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A71D2" w14:textId="77777777" w:rsidR="00C1540D" w:rsidRPr="00545CD0" w:rsidRDefault="00C1540D" w:rsidP="00545CD0">
      <w:pPr>
        <w:rPr>
          <w:rFonts w:cs="Arial"/>
        </w:rPr>
      </w:pPr>
    </w:p>
    <w:p w14:paraId="3D2D7F0D" w14:textId="59FA5C1D" w:rsidR="004C6152" w:rsidRPr="00084585" w:rsidRDefault="004C6152" w:rsidP="00545CD0">
      <w:pPr>
        <w:rPr>
          <w:rFonts w:cs="Arial"/>
          <w:sz w:val="24"/>
          <w:szCs w:val="24"/>
        </w:rPr>
      </w:pPr>
      <w:r w:rsidRPr="00F64987">
        <w:rPr>
          <w:rFonts w:cs="Arial"/>
          <w:sz w:val="24"/>
          <w:szCs w:val="24"/>
        </w:rPr>
        <w:t xml:space="preserve">Številka: </w:t>
      </w:r>
      <w:r w:rsidR="00084585" w:rsidRPr="00F64987">
        <w:rPr>
          <w:rFonts w:cs="Arial"/>
          <w:color w:val="000000"/>
          <w:sz w:val="24"/>
          <w:szCs w:val="24"/>
          <w:lang w:eastAsia="sl-SI"/>
        </w:rPr>
        <w:t>4300-96/2022/2</w:t>
      </w:r>
    </w:p>
    <w:p w14:paraId="156FE693" w14:textId="63337E58" w:rsidR="004C6152" w:rsidRPr="008F2565" w:rsidRDefault="004C6152" w:rsidP="00545CD0">
      <w:pPr>
        <w:rPr>
          <w:rFonts w:cs="Arial"/>
          <w:sz w:val="24"/>
          <w:szCs w:val="24"/>
        </w:rPr>
      </w:pPr>
      <w:r w:rsidRPr="008F2565">
        <w:rPr>
          <w:rFonts w:cs="Arial"/>
          <w:sz w:val="24"/>
          <w:szCs w:val="24"/>
        </w:rPr>
        <w:t xml:space="preserve">Datum: </w:t>
      </w:r>
    </w:p>
    <w:p w14:paraId="00ED4882" w14:textId="77777777" w:rsidR="004C6152" w:rsidRPr="00A13330" w:rsidRDefault="004C6152" w:rsidP="00545CD0">
      <w:pPr>
        <w:rPr>
          <w:rFonts w:cs="Arial"/>
          <w:szCs w:val="20"/>
          <w:highlight w:val="yellow"/>
        </w:rPr>
      </w:pPr>
    </w:p>
    <w:p w14:paraId="2A03520F" w14:textId="77777777" w:rsidR="004C6152" w:rsidRPr="00A13330" w:rsidRDefault="004C6152" w:rsidP="00545CD0">
      <w:pPr>
        <w:rPr>
          <w:rFonts w:cs="Arial"/>
          <w:szCs w:val="20"/>
          <w:highlight w:val="yellow"/>
        </w:rPr>
      </w:pPr>
    </w:p>
    <w:p w14:paraId="5C6FD115" w14:textId="77777777" w:rsidR="004C6152" w:rsidRPr="00A13330" w:rsidRDefault="004C6152" w:rsidP="00545CD0">
      <w:pPr>
        <w:rPr>
          <w:rFonts w:cs="Arial"/>
          <w:szCs w:val="20"/>
          <w:highlight w:val="yellow"/>
        </w:rPr>
      </w:pPr>
    </w:p>
    <w:p w14:paraId="48B4EA7B" w14:textId="77777777" w:rsidR="004C6152" w:rsidRPr="00A13330" w:rsidRDefault="004C6152" w:rsidP="00545CD0">
      <w:pPr>
        <w:rPr>
          <w:rFonts w:cs="Arial"/>
          <w:szCs w:val="20"/>
          <w:highlight w:val="yellow"/>
        </w:rPr>
      </w:pPr>
    </w:p>
    <w:p w14:paraId="3EE35C8A" w14:textId="77777777" w:rsidR="00F21FDE" w:rsidRPr="00A13330" w:rsidRDefault="00F21FDE" w:rsidP="00545CD0">
      <w:pPr>
        <w:rPr>
          <w:rFonts w:cs="Arial"/>
          <w:szCs w:val="20"/>
          <w:highlight w:val="yellow"/>
        </w:rPr>
      </w:pPr>
    </w:p>
    <w:p w14:paraId="5F945CBB" w14:textId="77777777" w:rsidR="004C6152" w:rsidRPr="00A13330" w:rsidRDefault="004C6152" w:rsidP="00545CD0">
      <w:pPr>
        <w:rPr>
          <w:rFonts w:cs="Arial"/>
          <w:szCs w:val="20"/>
          <w:highlight w:val="yellow"/>
        </w:rPr>
      </w:pPr>
    </w:p>
    <w:p w14:paraId="59B648ED" w14:textId="77777777" w:rsidR="00D57713" w:rsidRPr="00A13330" w:rsidRDefault="00D57713" w:rsidP="00545CD0">
      <w:pPr>
        <w:rPr>
          <w:rFonts w:cs="Arial"/>
          <w:szCs w:val="20"/>
          <w:highlight w:val="yellow"/>
        </w:rPr>
      </w:pPr>
    </w:p>
    <w:p w14:paraId="41188184" w14:textId="77777777" w:rsidR="004C6152" w:rsidRPr="00A13330" w:rsidRDefault="004C6152" w:rsidP="00545CD0">
      <w:pPr>
        <w:rPr>
          <w:rFonts w:cs="Arial"/>
          <w:szCs w:val="20"/>
          <w:highlight w:val="yellow"/>
        </w:rPr>
      </w:pPr>
    </w:p>
    <w:p w14:paraId="642D817D" w14:textId="77777777" w:rsidR="004C6152" w:rsidRPr="00A13330" w:rsidRDefault="004C6152" w:rsidP="00545CD0">
      <w:pPr>
        <w:jc w:val="center"/>
        <w:rPr>
          <w:rFonts w:cs="Arial"/>
          <w:b/>
          <w:sz w:val="28"/>
          <w:szCs w:val="28"/>
          <w:highlight w:val="yellow"/>
        </w:rPr>
      </w:pPr>
    </w:p>
    <w:p w14:paraId="3646F7E6" w14:textId="05EC82AB" w:rsidR="00C629E0" w:rsidRPr="00545CD0" w:rsidRDefault="000B0E98" w:rsidP="00545CD0">
      <w:pPr>
        <w:jc w:val="center"/>
        <w:rPr>
          <w:rFonts w:cs="Arial"/>
          <w:b/>
          <w:sz w:val="28"/>
          <w:szCs w:val="28"/>
        </w:rPr>
      </w:pPr>
      <w:r w:rsidRPr="00E84052">
        <w:rPr>
          <w:rFonts w:cs="Arial"/>
          <w:b/>
          <w:sz w:val="28"/>
          <w:szCs w:val="28"/>
        </w:rPr>
        <w:t xml:space="preserve">JAVNI RAZPIS </w:t>
      </w:r>
      <w:r w:rsidR="00E84052" w:rsidRPr="00E84052">
        <w:rPr>
          <w:rFonts w:cs="Arial"/>
          <w:b/>
          <w:sz w:val="28"/>
          <w:szCs w:val="28"/>
        </w:rPr>
        <w:t>ZA SOFINANCIRANJE PROJEKTOV</w:t>
      </w:r>
      <w:r w:rsidRPr="00E84052">
        <w:rPr>
          <w:rFonts w:cs="Arial"/>
          <w:b/>
          <w:sz w:val="28"/>
          <w:szCs w:val="28"/>
        </w:rPr>
        <w:t xml:space="preserve"> EKONOMSKO-POSLOVNE INFRASTRUKTURE</w:t>
      </w:r>
      <w:r w:rsidR="00E84052" w:rsidRPr="00E84052">
        <w:rPr>
          <w:rFonts w:cs="Arial"/>
          <w:b/>
          <w:sz w:val="28"/>
          <w:szCs w:val="28"/>
        </w:rPr>
        <w:t xml:space="preserve"> NA OBMEJNIH PROBLEMSKIH OBMOČJIH V LET</w:t>
      </w:r>
      <w:r w:rsidR="001845A8">
        <w:rPr>
          <w:rFonts w:cs="Arial"/>
          <w:b/>
          <w:sz w:val="28"/>
          <w:szCs w:val="28"/>
        </w:rPr>
        <w:t>IH</w:t>
      </w:r>
      <w:r w:rsidR="00E84052" w:rsidRPr="00E84052">
        <w:rPr>
          <w:rFonts w:cs="Arial"/>
          <w:b/>
          <w:sz w:val="28"/>
          <w:szCs w:val="28"/>
        </w:rPr>
        <w:t xml:space="preserve"> 2023</w:t>
      </w:r>
      <w:r w:rsidR="001845A8">
        <w:rPr>
          <w:rFonts w:cs="Arial"/>
          <w:b/>
          <w:sz w:val="28"/>
          <w:szCs w:val="28"/>
        </w:rPr>
        <w:t xml:space="preserve"> </w:t>
      </w:r>
      <w:r w:rsidR="00970D82">
        <w:rPr>
          <w:rFonts w:cs="Arial"/>
          <w:b/>
          <w:sz w:val="28"/>
          <w:szCs w:val="28"/>
        </w:rPr>
        <w:t xml:space="preserve">IN </w:t>
      </w:r>
      <w:r w:rsidR="001845A8">
        <w:rPr>
          <w:rFonts w:cs="Arial"/>
          <w:b/>
          <w:sz w:val="28"/>
          <w:szCs w:val="28"/>
        </w:rPr>
        <w:t>2024</w:t>
      </w:r>
    </w:p>
    <w:p w14:paraId="5BA10400" w14:textId="77777777" w:rsidR="00C629E0" w:rsidRPr="00545CD0" w:rsidRDefault="00C629E0" w:rsidP="00545CD0">
      <w:pPr>
        <w:rPr>
          <w:rFonts w:cs="Arial"/>
          <w:b/>
          <w:szCs w:val="20"/>
        </w:rPr>
      </w:pPr>
    </w:p>
    <w:p w14:paraId="3D46AA4F" w14:textId="1942E48F" w:rsidR="00783E85" w:rsidRPr="00545CD0" w:rsidRDefault="00783E85" w:rsidP="00545CD0">
      <w:pPr>
        <w:jc w:val="center"/>
        <w:rPr>
          <w:rFonts w:cs="Arial"/>
          <w:b/>
          <w:sz w:val="28"/>
          <w:szCs w:val="28"/>
        </w:rPr>
      </w:pPr>
    </w:p>
    <w:p w14:paraId="2684DD54" w14:textId="77777777" w:rsidR="004C6152" w:rsidRPr="00545CD0" w:rsidRDefault="004C6152" w:rsidP="00545CD0">
      <w:pPr>
        <w:jc w:val="center"/>
        <w:rPr>
          <w:rFonts w:cs="Arial"/>
          <w:b/>
          <w:sz w:val="28"/>
          <w:szCs w:val="28"/>
        </w:rPr>
      </w:pPr>
    </w:p>
    <w:p w14:paraId="522B94DD" w14:textId="77777777" w:rsidR="004C6152" w:rsidRPr="00545CD0" w:rsidRDefault="004C6152" w:rsidP="00545CD0">
      <w:pPr>
        <w:jc w:val="center"/>
        <w:rPr>
          <w:rFonts w:cs="Arial"/>
          <w:b/>
          <w:sz w:val="28"/>
          <w:szCs w:val="28"/>
        </w:rPr>
      </w:pPr>
    </w:p>
    <w:p w14:paraId="6CFAC8B6" w14:textId="77777777" w:rsidR="004C6152" w:rsidRPr="00545CD0" w:rsidRDefault="004C6152" w:rsidP="00545CD0">
      <w:pPr>
        <w:jc w:val="center"/>
        <w:rPr>
          <w:rFonts w:cs="Arial"/>
          <w:b/>
          <w:sz w:val="28"/>
          <w:szCs w:val="28"/>
        </w:rPr>
      </w:pPr>
    </w:p>
    <w:p w14:paraId="6BF2D391" w14:textId="77777777" w:rsidR="00D57713" w:rsidRPr="00545CD0" w:rsidRDefault="00D57713" w:rsidP="00545CD0">
      <w:pPr>
        <w:jc w:val="center"/>
        <w:rPr>
          <w:rFonts w:cs="Arial"/>
          <w:b/>
          <w:sz w:val="28"/>
          <w:szCs w:val="28"/>
        </w:rPr>
      </w:pPr>
    </w:p>
    <w:p w14:paraId="5DAB5FC7" w14:textId="77777777" w:rsidR="004C6152" w:rsidRPr="00545CD0" w:rsidRDefault="004C6152" w:rsidP="00545CD0">
      <w:pPr>
        <w:jc w:val="center"/>
        <w:rPr>
          <w:rFonts w:cs="Arial"/>
          <w:b/>
          <w:sz w:val="28"/>
          <w:szCs w:val="28"/>
        </w:rPr>
      </w:pPr>
    </w:p>
    <w:p w14:paraId="12864A1C" w14:textId="77777777" w:rsidR="004C6152" w:rsidRPr="00545CD0" w:rsidRDefault="004C6152" w:rsidP="00545CD0">
      <w:pPr>
        <w:jc w:val="center"/>
        <w:rPr>
          <w:rFonts w:cs="Arial"/>
          <w:b/>
          <w:sz w:val="28"/>
          <w:szCs w:val="28"/>
        </w:rPr>
      </w:pPr>
    </w:p>
    <w:p w14:paraId="5118C8FC" w14:textId="77777777" w:rsidR="00F21FDE" w:rsidRPr="00545CD0" w:rsidRDefault="00F21FDE" w:rsidP="00545CD0">
      <w:pPr>
        <w:jc w:val="center"/>
        <w:rPr>
          <w:rFonts w:cs="Arial"/>
          <w:b/>
          <w:sz w:val="28"/>
          <w:szCs w:val="28"/>
        </w:rPr>
      </w:pPr>
    </w:p>
    <w:p w14:paraId="44D5CE77" w14:textId="77777777" w:rsidR="004C6152" w:rsidRPr="00545CD0" w:rsidRDefault="004C6152" w:rsidP="00545CD0">
      <w:pPr>
        <w:jc w:val="center"/>
        <w:rPr>
          <w:rFonts w:cs="Arial"/>
          <w:b/>
          <w:sz w:val="28"/>
          <w:szCs w:val="28"/>
        </w:rPr>
      </w:pPr>
    </w:p>
    <w:p w14:paraId="595E9135" w14:textId="77777777" w:rsidR="004C6152" w:rsidRPr="00545CD0" w:rsidRDefault="004C6152" w:rsidP="00545CD0">
      <w:pPr>
        <w:jc w:val="center"/>
        <w:rPr>
          <w:rFonts w:cs="Arial"/>
          <w:b/>
          <w:sz w:val="48"/>
          <w:szCs w:val="48"/>
        </w:rPr>
      </w:pPr>
      <w:r w:rsidRPr="00545CD0">
        <w:rPr>
          <w:rFonts w:cs="Arial"/>
          <w:b/>
          <w:sz w:val="48"/>
          <w:szCs w:val="48"/>
        </w:rPr>
        <w:t>RAZPISNA DOKUMENTACIJA</w:t>
      </w:r>
    </w:p>
    <w:p w14:paraId="1BF58043" w14:textId="77777777" w:rsidR="004C6152" w:rsidRPr="00545CD0" w:rsidRDefault="004C6152" w:rsidP="00545CD0">
      <w:pPr>
        <w:jc w:val="center"/>
        <w:rPr>
          <w:rFonts w:cs="Arial"/>
          <w:b/>
          <w:sz w:val="48"/>
          <w:szCs w:val="48"/>
        </w:rPr>
      </w:pPr>
    </w:p>
    <w:p w14:paraId="091CA5CE" w14:textId="77777777" w:rsidR="004C6152" w:rsidRPr="00545CD0" w:rsidRDefault="004C6152" w:rsidP="00545CD0">
      <w:pPr>
        <w:jc w:val="center"/>
        <w:rPr>
          <w:rFonts w:cs="Arial"/>
          <w:b/>
          <w:sz w:val="48"/>
          <w:szCs w:val="48"/>
        </w:rPr>
      </w:pPr>
    </w:p>
    <w:p w14:paraId="2B117A2C" w14:textId="77777777" w:rsidR="004C6152" w:rsidRPr="00545CD0" w:rsidRDefault="004C6152" w:rsidP="00545CD0">
      <w:pPr>
        <w:jc w:val="right"/>
        <w:rPr>
          <w:rFonts w:cs="Arial"/>
          <w:b/>
          <w:sz w:val="48"/>
          <w:szCs w:val="48"/>
        </w:rPr>
      </w:pPr>
    </w:p>
    <w:p w14:paraId="5888B583" w14:textId="77777777" w:rsidR="004C6152" w:rsidRPr="00545CD0" w:rsidRDefault="004C6152" w:rsidP="00545CD0">
      <w:pPr>
        <w:jc w:val="center"/>
        <w:rPr>
          <w:rFonts w:cs="Arial"/>
          <w:b/>
          <w:sz w:val="48"/>
          <w:szCs w:val="48"/>
        </w:rPr>
      </w:pPr>
    </w:p>
    <w:p w14:paraId="0FA84007" w14:textId="77777777" w:rsidR="004C6152" w:rsidRPr="00545CD0" w:rsidRDefault="004C6152" w:rsidP="00545CD0">
      <w:pPr>
        <w:jc w:val="center"/>
        <w:rPr>
          <w:rFonts w:cs="Arial"/>
          <w:b/>
          <w:sz w:val="48"/>
          <w:szCs w:val="48"/>
        </w:rPr>
      </w:pPr>
    </w:p>
    <w:p w14:paraId="44AD136D" w14:textId="77777777" w:rsidR="004C6152" w:rsidRPr="00545CD0" w:rsidRDefault="004C6152" w:rsidP="00545CD0">
      <w:pPr>
        <w:jc w:val="center"/>
        <w:rPr>
          <w:rFonts w:cs="Arial"/>
          <w:b/>
          <w:sz w:val="48"/>
          <w:szCs w:val="48"/>
        </w:rPr>
      </w:pPr>
    </w:p>
    <w:p w14:paraId="3ECF0FFE" w14:textId="77777777" w:rsidR="004C6152" w:rsidRPr="00545CD0" w:rsidRDefault="004C6152" w:rsidP="00545CD0">
      <w:pPr>
        <w:rPr>
          <w:rFonts w:cs="Arial"/>
          <w:b/>
          <w:sz w:val="48"/>
          <w:szCs w:val="48"/>
        </w:rPr>
      </w:pPr>
    </w:p>
    <w:p w14:paraId="28A5637C" w14:textId="77777777" w:rsidR="00D57713" w:rsidRPr="00545CD0" w:rsidRDefault="00D57713" w:rsidP="00545CD0">
      <w:pPr>
        <w:rPr>
          <w:rFonts w:cs="Arial"/>
          <w:b/>
          <w:sz w:val="48"/>
          <w:szCs w:val="48"/>
        </w:rPr>
      </w:pPr>
    </w:p>
    <w:p w14:paraId="6BE64836" w14:textId="77777777" w:rsidR="004C6152" w:rsidRPr="00545CD0" w:rsidRDefault="004C6152" w:rsidP="00545CD0">
      <w:pPr>
        <w:jc w:val="center"/>
        <w:rPr>
          <w:rFonts w:cs="Arial"/>
          <w:b/>
          <w:sz w:val="48"/>
          <w:szCs w:val="48"/>
        </w:rPr>
      </w:pPr>
    </w:p>
    <w:p w14:paraId="7C6D3A59" w14:textId="77777777" w:rsidR="004C6152" w:rsidRPr="00545CD0" w:rsidRDefault="004C6152" w:rsidP="00545CD0">
      <w:pPr>
        <w:jc w:val="center"/>
        <w:rPr>
          <w:rFonts w:cs="Arial"/>
          <w:b/>
          <w:sz w:val="48"/>
          <w:szCs w:val="48"/>
        </w:rPr>
      </w:pPr>
    </w:p>
    <w:p w14:paraId="0564568E" w14:textId="193FB2A5" w:rsidR="004C6152" w:rsidRPr="00545CD0" w:rsidRDefault="006656D1" w:rsidP="006A4C0A">
      <w:pPr>
        <w:jc w:val="center"/>
        <w:rPr>
          <w:rFonts w:cs="Arial"/>
          <w:sz w:val="24"/>
          <w:szCs w:val="24"/>
        </w:rPr>
      </w:pPr>
      <w:r w:rsidRPr="006656D1">
        <w:rPr>
          <w:rFonts w:cs="Arial"/>
          <w:sz w:val="24"/>
          <w:szCs w:val="24"/>
        </w:rPr>
        <w:t>Februar</w:t>
      </w:r>
      <w:r w:rsidR="000B0E98" w:rsidRPr="006656D1">
        <w:rPr>
          <w:rFonts w:cs="Arial"/>
          <w:sz w:val="24"/>
          <w:szCs w:val="24"/>
        </w:rPr>
        <w:t xml:space="preserve"> 202</w:t>
      </w:r>
      <w:r w:rsidR="005B5182" w:rsidRPr="006656D1">
        <w:rPr>
          <w:rFonts w:cs="Arial"/>
          <w:sz w:val="24"/>
          <w:szCs w:val="24"/>
        </w:rPr>
        <w:t>3</w:t>
      </w:r>
    </w:p>
    <w:p w14:paraId="65969A72" w14:textId="77777777" w:rsidR="00E84052" w:rsidRDefault="00E84052" w:rsidP="00545CD0">
      <w:pPr>
        <w:jc w:val="center"/>
        <w:rPr>
          <w:rFonts w:cs="Arial"/>
          <w:szCs w:val="20"/>
        </w:rPr>
      </w:pPr>
    </w:p>
    <w:p w14:paraId="4E7487A7" w14:textId="53BBC58D" w:rsidR="004C6152" w:rsidRPr="00545CD0" w:rsidRDefault="004C6152" w:rsidP="00545CD0">
      <w:pPr>
        <w:jc w:val="center"/>
        <w:rPr>
          <w:rFonts w:cs="Arial"/>
          <w:szCs w:val="20"/>
        </w:rPr>
      </w:pPr>
      <w:r w:rsidRPr="00545CD0">
        <w:rPr>
          <w:rFonts w:cs="Arial"/>
          <w:szCs w:val="20"/>
        </w:rPr>
        <w:lastRenderedPageBreak/>
        <w:t>VSEBINA RAZPISNE DOKUMENTACIJE</w:t>
      </w:r>
    </w:p>
    <w:sdt>
      <w:sdtPr>
        <w:rPr>
          <w:rFonts w:ascii="Arial" w:eastAsia="Calibri" w:hAnsi="Arial" w:cs="Arial"/>
          <w:color w:val="auto"/>
          <w:sz w:val="20"/>
          <w:szCs w:val="22"/>
          <w:lang w:eastAsia="en-US"/>
        </w:rPr>
        <w:id w:val="1108394421"/>
        <w:docPartObj>
          <w:docPartGallery w:val="Table of Contents"/>
          <w:docPartUnique/>
        </w:docPartObj>
      </w:sdtPr>
      <w:sdtEndPr>
        <w:rPr>
          <w:b/>
          <w:bCs/>
        </w:rPr>
      </w:sdtEndPr>
      <w:sdtContent>
        <w:p w14:paraId="0ABC64CC" w14:textId="7DDB8F91" w:rsidR="00D34923" w:rsidRPr="00545CD0" w:rsidRDefault="00D34923" w:rsidP="00545CD0">
          <w:pPr>
            <w:pStyle w:val="NaslovTOC"/>
            <w:spacing w:before="0" w:line="240" w:lineRule="auto"/>
            <w:rPr>
              <w:rFonts w:ascii="Arial" w:hAnsi="Arial" w:cs="Arial"/>
              <w:color w:val="auto"/>
              <w:sz w:val="20"/>
            </w:rPr>
          </w:pPr>
        </w:p>
        <w:p w14:paraId="208AE104" w14:textId="6447B245" w:rsidR="006A0CA7" w:rsidRDefault="00D34923">
          <w:pPr>
            <w:pStyle w:val="Kazalovsebine1"/>
            <w:tabs>
              <w:tab w:val="left" w:pos="400"/>
              <w:tab w:val="right" w:leader="dot" w:pos="9062"/>
            </w:tabs>
            <w:rPr>
              <w:rFonts w:asciiTheme="minorHAnsi" w:eastAsiaTheme="minorEastAsia" w:hAnsiTheme="minorHAnsi" w:cstheme="minorBidi"/>
              <w:noProof/>
              <w:sz w:val="22"/>
              <w:lang w:eastAsia="sl-SI"/>
            </w:rPr>
          </w:pPr>
          <w:r w:rsidRPr="00545CD0">
            <w:rPr>
              <w:rFonts w:cs="Arial"/>
            </w:rPr>
            <w:fldChar w:fldCharType="begin"/>
          </w:r>
          <w:r w:rsidRPr="00545CD0">
            <w:rPr>
              <w:rFonts w:cs="Arial"/>
            </w:rPr>
            <w:instrText xml:space="preserve"> TOC \o "1-3" \h \z \u </w:instrText>
          </w:r>
          <w:r w:rsidRPr="00545CD0">
            <w:rPr>
              <w:rFonts w:cs="Arial"/>
            </w:rPr>
            <w:fldChar w:fldCharType="separate"/>
          </w:r>
          <w:hyperlink w:anchor="_Toc127958160" w:history="1">
            <w:r w:rsidR="006A0CA7" w:rsidRPr="00D84A00">
              <w:rPr>
                <w:rStyle w:val="Hiperpovezava"/>
                <w:noProof/>
                <w:lang w:bidi="en-US"/>
              </w:rPr>
              <w:t>1</w:t>
            </w:r>
            <w:r w:rsidR="006A0CA7">
              <w:rPr>
                <w:rFonts w:asciiTheme="minorHAnsi" w:eastAsiaTheme="minorEastAsia" w:hAnsiTheme="minorHAnsi" w:cstheme="minorBidi"/>
                <w:noProof/>
                <w:sz w:val="22"/>
                <w:lang w:eastAsia="sl-SI"/>
              </w:rPr>
              <w:tab/>
            </w:r>
            <w:r w:rsidR="006A0CA7" w:rsidRPr="00D84A00">
              <w:rPr>
                <w:rStyle w:val="Hiperpovezava"/>
                <w:noProof/>
                <w:lang w:bidi="en-US"/>
              </w:rPr>
              <w:t>RAZPISNA DOKUMENTACIJA</w:t>
            </w:r>
            <w:r w:rsidR="006A0CA7">
              <w:rPr>
                <w:noProof/>
                <w:webHidden/>
              </w:rPr>
              <w:tab/>
            </w:r>
            <w:r w:rsidR="006A0CA7">
              <w:rPr>
                <w:noProof/>
                <w:webHidden/>
              </w:rPr>
              <w:fldChar w:fldCharType="begin"/>
            </w:r>
            <w:r w:rsidR="006A0CA7">
              <w:rPr>
                <w:noProof/>
                <w:webHidden/>
              </w:rPr>
              <w:instrText xml:space="preserve"> PAGEREF _Toc127958160 \h </w:instrText>
            </w:r>
            <w:r w:rsidR="006A0CA7">
              <w:rPr>
                <w:noProof/>
                <w:webHidden/>
              </w:rPr>
            </w:r>
            <w:r w:rsidR="006A0CA7">
              <w:rPr>
                <w:noProof/>
                <w:webHidden/>
              </w:rPr>
              <w:fldChar w:fldCharType="separate"/>
            </w:r>
            <w:r w:rsidR="00356D6B">
              <w:rPr>
                <w:noProof/>
                <w:webHidden/>
              </w:rPr>
              <w:t>4</w:t>
            </w:r>
            <w:r w:rsidR="006A0CA7">
              <w:rPr>
                <w:noProof/>
                <w:webHidden/>
              </w:rPr>
              <w:fldChar w:fldCharType="end"/>
            </w:r>
          </w:hyperlink>
        </w:p>
        <w:p w14:paraId="0AE71DA3" w14:textId="3B9A0C30" w:rsidR="006A0CA7" w:rsidRDefault="00356D6B">
          <w:pPr>
            <w:pStyle w:val="Kazalovsebine1"/>
            <w:tabs>
              <w:tab w:val="left" w:pos="400"/>
              <w:tab w:val="right" w:leader="dot" w:pos="9062"/>
            </w:tabs>
            <w:rPr>
              <w:rFonts w:asciiTheme="minorHAnsi" w:eastAsiaTheme="minorEastAsia" w:hAnsiTheme="minorHAnsi" w:cstheme="minorBidi"/>
              <w:noProof/>
              <w:sz w:val="22"/>
              <w:lang w:eastAsia="sl-SI"/>
            </w:rPr>
          </w:pPr>
          <w:hyperlink w:anchor="_Toc127958161" w:history="1">
            <w:r w:rsidR="006A0CA7" w:rsidRPr="00D84A00">
              <w:rPr>
                <w:rStyle w:val="Hiperpovezava"/>
                <w:noProof/>
                <w:lang w:bidi="en-US"/>
              </w:rPr>
              <w:t>2</w:t>
            </w:r>
            <w:r w:rsidR="006A0CA7">
              <w:rPr>
                <w:rFonts w:asciiTheme="minorHAnsi" w:eastAsiaTheme="minorEastAsia" w:hAnsiTheme="minorHAnsi" w:cstheme="minorBidi"/>
                <w:noProof/>
                <w:sz w:val="22"/>
                <w:lang w:eastAsia="sl-SI"/>
              </w:rPr>
              <w:tab/>
            </w:r>
            <w:r w:rsidR="006A0CA7" w:rsidRPr="00D84A00">
              <w:rPr>
                <w:rStyle w:val="Hiperpovezava"/>
                <w:noProof/>
                <w:lang w:bidi="en-US"/>
              </w:rPr>
              <w:t>IME OZIROMA NAZIV IN SEDEŽ ORGANA, KI DODELJUJE SREDSTVA</w:t>
            </w:r>
            <w:r w:rsidR="006A0CA7">
              <w:rPr>
                <w:noProof/>
                <w:webHidden/>
              </w:rPr>
              <w:tab/>
            </w:r>
            <w:r w:rsidR="006A0CA7">
              <w:rPr>
                <w:noProof/>
                <w:webHidden/>
              </w:rPr>
              <w:fldChar w:fldCharType="begin"/>
            </w:r>
            <w:r w:rsidR="006A0CA7">
              <w:rPr>
                <w:noProof/>
                <w:webHidden/>
              </w:rPr>
              <w:instrText xml:space="preserve"> PAGEREF _Toc127958161 \h </w:instrText>
            </w:r>
            <w:r w:rsidR="006A0CA7">
              <w:rPr>
                <w:noProof/>
                <w:webHidden/>
              </w:rPr>
            </w:r>
            <w:r w:rsidR="006A0CA7">
              <w:rPr>
                <w:noProof/>
                <w:webHidden/>
              </w:rPr>
              <w:fldChar w:fldCharType="separate"/>
            </w:r>
            <w:r>
              <w:rPr>
                <w:noProof/>
                <w:webHidden/>
              </w:rPr>
              <w:t>4</w:t>
            </w:r>
            <w:r w:rsidR="006A0CA7">
              <w:rPr>
                <w:noProof/>
                <w:webHidden/>
              </w:rPr>
              <w:fldChar w:fldCharType="end"/>
            </w:r>
          </w:hyperlink>
        </w:p>
        <w:p w14:paraId="5F68BF1E" w14:textId="26CE8548" w:rsidR="006A0CA7" w:rsidRDefault="00356D6B">
          <w:pPr>
            <w:pStyle w:val="Kazalovsebine1"/>
            <w:tabs>
              <w:tab w:val="left" w:pos="400"/>
              <w:tab w:val="right" w:leader="dot" w:pos="9062"/>
            </w:tabs>
            <w:rPr>
              <w:rFonts w:asciiTheme="minorHAnsi" w:eastAsiaTheme="minorEastAsia" w:hAnsiTheme="minorHAnsi" w:cstheme="minorBidi"/>
              <w:noProof/>
              <w:sz w:val="22"/>
              <w:lang w:eastAsia="sl-SI"/>
            </w:rPr>
          </w:pPr>
          <w:hyperlink w:anchor="_Toc127958162" w:history="1">
            <w:r w:rsidR="006A0CA7" w:rsidRPr="00D84A00">
              <w:rPr>
                <w:rStyle w:val="Hiperpovezava"/>
                <w:noProof/>
                <w:lang w:bidi="en-US"/>
              </w:rPr>
              <w:t>3</w:t>
            </w:r>
            <w:r w:rsidR="006A0CA7">
              <w:rPr>
                <w:rFonts w:asciiTheme="minorHAnsi" w:eastAsiaTheme="minorEastAsia" w:hAnsiTheme="minorHAnsi" w:cstheme="minorBidi"/>
                <w:noProof/>
                <w:sz w:val="22"/>
                <w:lang w:eastAsia="sl-SI"/>
              </w:rPr>
              <w:tab/>
            </w:r>
            <w:r w:rsidR="006A0CA7" w:rsidRPr="00D84A00">
              <w:rPr>
                <w:rStyle w:val="Hiperpovezava"/>
                <w:noProof/>
                <w:lang w:bidi="en-US"/>
              </w:rPr>
              <w:t>PRAVNE IN PROGRAMSKE PODLAGE</w:t>
            </w:r>
            <w:r w:rsidR="006A0CA7">
              <w:rPr>
                <w:noProof/>
                <w:webHidden/>
              </w:rPr>
              <w:tab/>
            </w:r>
            <w:r w:rsidR="006A0CA7">
              <w:rPr>
                <w:noProof/>
                <w:webHidden/>
              </w:rPr>
              <w:fldChar w:fldCharType="begin"/>
            </w:r>
            <w:r w:rsidR="006A0CA7">
              <w:rPr>
                <w:noProof/>
                <w:webHidden/>
              </w:rPr>
              <w:instrText xml:space="preserve"> PAGEREF _Toc127958162 \h </w:instrText>
            </w:r>
            <w:r w:rsidR="006A0CA7">
              <w:rPr>
                <w:noProof/>
                <w:webHidden/>
              </w:rPr>
            </w:r>
            <w:r w:rsidR="006A0CA7">
              <w:rPr>
                <w:noProof/>
                <w:webHidden/>
              </w:rPr>
              <w:fldChar w:fldCharType="separate"/>
            </w:r>
            <w:r>
              <w:rPr>
                <w:noProof/>
                <w:webHidden/>
              </w:rPr>
              <w:t>4</w:t>
            </w:r>
            <w:r w:rsidR="006A0CA7">
              <w:rPr>
                <w:noProof/>
                <w:webHidden/>
              </w:rPr>
              <w:fldChar w:fldCharType="end"/>
            </w:r>
          </w:hyperlink>
        </w:p>
        <w:p w14:paraId="5078D7FC" w14:textId="10FB9853" w:rsidR="006A0CA7" w:rsidRDefault="00356D6B">
          <w:pPr>
            <w:pStyle w:val="Kazalovsebine1"/>
            <w:tabs>
              <w:tab w:val="left" w:pos="400"/>
              <w:tab w:val="right" w:leader="dot" w:pos="9062"/>
            </w:tabs>
            <w:rPr>
              <w:rFonts w:asciiTheme="minorHAnsi" w:eastAsiaTheme="minorEastAsia" w:hAnsiTheme="minorHAnsi" w:cstheme="minorBidi"/>
              <w:noProof/>
              <w:sz w:val="22"/>
              <w:lang w:eastAsia="sl-SI"/>
            </w:rPr>
          </w:pPr>
          <w:hyperlink w:anchor="_Toc127958163" w:history="1">
            <w:r w:rsidR="006A0CA7" w:rsidRPr="00D84A00">
              <w:rPr>
                <w:rStyle w:val="Hiperpovezava"/>
                <w:noProof/>
                <w:lang w:bidi="en-US"/>
              </w:rPr>
              <w:t>4</w:t>
            </w:r>
            <w:r w:rsidR="006A0CA7">
              <w:rPr>
                <w:rFonts w:asciiTheme="minorHAnsi" w:eastAsiaTheme="minorEastAsia" w:hAnsiTheme="minorHAnsi" w:cstheme="minorBidi"/>
                <w:noProof/>
                <w:sz w:val="22"/>
                <w:lang w:eastAsia="sl-SI"/>
              </w:rPr>
              <w:tab/>
            </w:r>
            <w:r w:rsidR="006A0CA7" w:rsidRPr="00D84A00">
              <w:rPr>
                <w:rStyle w:val="Hiperpovezava"/>
                <w:noProof/>
                <w:lang w:bidi="en-US"/>
              </w:rPr>
              <w:t>NAMEN, PREDMET, CILJI IN KAZALNIKI JAVNEGA RAZPISA</w:t>
            </w:r>
            <w:r w:rsidR="006A0CA7">
              <w:rPr>
                <w:noProof/>
                <w:webHidden/>
              </w:rPr>
              <w:tab/>
            </w:r>
            <w:r w:rsidR="006A0CA7">
              <w:rPr>
                <w:noProof/>
                <w:webHidden/>
              </w:rPr>
              <w:fldChar w:fldCharType="begin"/>
            </w:r>
            <w:r w:rsidR="006A0CA7">
              <w:rPr>
                <w:noProof/>
                <w:webHidden/>
              </w:rPr>
              <w:instrText xml:space="preserve"> PAGEREF _Toc127958163 \h </w:instrText>
            </w:r>
            <w:r w:rsidR="006A0CA7">
              <w:rPr>
                <w:noProof/>
                <w:webHidden/>
              </w:rPr>
            </w:r>
            <w:r w:rsidR="006A0CA7">
              <w:rPr>
                <w:noProof/>
                <w:webHidden/>
              </w:rPr>
              <w:fldChar w:fldCharType="separate"/>
            </w:r>
            <w:r>
              <w:rPr>
                <w:noProof/>
                <w:webHidden/>
              </w:rPr>
              <w:t>5</w:t>
            </w:r>
            <w:r w:rsidR="006A0CA7">
              <w:rPr>
                <w:noProof/>
                <w:webHidden/>
              </w:rPr>
              <w:fldChar w:fldCharType="end"/>
            </w:r>
          </w:hyperlink>
        </w:p>
        <w:p w14:paraId="4702C293" w14:textId="1576236A" w:rsidR="006A0CA7" w:rsidRDefault="00356D6B">
          <w:pPr>
            <w:pStyle w:val="Kazalovsebine1"/>
            <w:tabs>
              <w:tab w:val="left" w:pos="400"/>
              <w:tab w:val="right" w:leader="dot" w:pos="9062"/>
            </w:tabs>
            <w:rPr>
              <w:rFonts w:asciiTheme="minorHAnsi" w:eastAsiaTheme="minorEastAsia" w:hAnsiTheme="minorHAnsi" w:cstheme="minorBidi"/>
              <w:noProof/>
              <w:sz w:val="22"/>
              <w:lang w:eastAsia="sl-SI"/>
            </w:rPr>
          </w:pPr>
          <w:hyperlink w:anchor="_Toc127958164" w:history="1">
            <w:r w:rsidR="006A0CA7" w:rsidRPr="00D84A00">
              <w:rPr>
                <w:rStyle w:val="Hiperpovezava"/>
                <w:noProof/>
                <w:lang w:bidi="en-US"/>
              </w:rPr>
              <w:t>5</w:t>
            </w:r>
            <w:r w:rsidR="006A0CA7">
              <w:rPr>
                <w:rFonts w:asciiTheme="minorHAnsi" w:eastAsiaTheme="minorEastAsia" w:hAnsiTheme="minorHAnsi" w:cstheme="minorBidi"/>
                <w:noProof/>
                <w:sz w:val="22"/>
                <w:lang w:eastAsia="sl-SI"/>
              </w:rPr>
              <w:tab/>
            </w:r>
            <w:r w:rsidR="006A0CA7" w:rsidRPr="00D84A00">
              <w:rPr>
                <w:rStyle w:val="Hiperpovezava"/>
                <w:noProof/>
                <w:lang w:bidi="en-US"/>
              </w:rPr>
              <w:t>OBMOČJE IZVAJANJA IN CILJNE SKUPINE/KONČNI PREJEMNIKI</w:t>
            </w:r>
            <w:r w:rsidR="006A0CA7">
              <w:rPr>
                <w:noProof/>
                <w:webHidden/>
              </w:rPr>
              <w:tab/>
            </w:r>
            <w:r w:rsidR="006A0CA7">
              <w:rPr>
                <w:noProof/>
                <w:webHidden/>
              </w:rPr>
              <w:fldChar w:fldCharType="begin"/>
            </w:r>
            <w:r w:rsidR="006A0CA7">
              <w:rPr>
                <w:noProof/>
                <w:webHidden/>
              </w:rPr>
              <w:instrText xml:space="preserve"> PAGEREF _Toc127958164 \h </w:instrText>
            </w:r>
            <w:r w:rsidR="006A0CA7">
              <w:rPr>
                <w:noProof/>
                <w:webHidden/>
              </w:rPr>
            </w:r>
            <w:r w:rsidR="006A0CA7">
              <w:rPr>
                <w:noProof/>
                <w:webHidden/>
              </w:rPr>
              <w:fldChar w:fldCharType="separate"/>
            </w:r>
            <w:r>
              <w:rPr>
                <w:noProof/>
                <w:webHidden/>
              </w:rPr>
              <w:t>7</w:t>
            </w:r>
            <w:r w:rsidR="006A0CA7">
              <w:rPr>
                <w:noProof/>
                <w:webHidden/>
              </w:rPr>
              <w:fldChar w:fldCharType="end"/>
            </w:r>
          </w:hyperlink>
        </w:p>
        <w:p w14:paraId="4FEF6E0C" w14:textId="6B0ED664" w:rsidR="006A0CA7" w:rsidRDefault="00356D6B">
          <w:pPr>
            <w:pStyle w:val="Kazalovsebine1"/>
            <w:tabs>
              <w:tab w:val="left" w:pos="400"/>
              <w:tab w:val="right" w:leader="dot" w:pos="9062"/>
            </w:tabs>
            <w:rPr>
              <w:rFonts w:asciiTheme="minorHAnsi" w:eastAsiaTheme="minorEastAsia" w:hAnsiTheme="minorHAnsi" w:cstheme="minorBidi"/>
              <w:noProof/>
              <w:sz w:val="22"/>
              <w:lang w:eastAsia="sl-SI"/>
            </w:rPr>
          </w:pPr>
          <w:hyperlink w:anchor="_Toc127958165" w:history="1">
            <w:r w:rsidR="006A0CA7" w:rsidRPr="00D84A00">
              <w:rPr>
                <w:rStyle w:val="Hiperpovezava"/>
                <w:noProof/>
                <w:lang w:bidi="en-US"/>
              </w:rPr>
              <w:t>6</w:t>
            </w:r>
            <w:r w:rsidR="006A0CA7">
              <w:rPr>
                <w:rFonts w:asciiTheme="minorHAnsi" w:eastAsiaTheme="minorEastAsia" w:hAnsiTheme="minorHAnsi" w:cstheme="minorBidi"/>
                <w:noProof/>
                <w:sz w:val="22"/>
                <w:lang w:eastAsia="sl-SI"/>
              </w:rPr>
              <w:tab/>
            </w:r>
            <w:r w:rsidR="006A0CA7" w:rsidRPr="00D84A00">
              <w:rPr>
                <w:rStyle w:val="Hiperpovezava"/>
                <w:noProof/>
                <w:lang w:bidi="en-US"/>
              </w:rPr>
              <w:t>UPRAVIČ</w:t>
            </w:r>
            <w:bookmarkStart w:id="0" w:name="_GoBack"/>
            <w:bookmarkEnd w:id="0"/>
            <w:r w:rsidR="006A0CA7" w:rsidRPr="00D84A00">
              <w:rPr>
                <w:rStyle w:val="Hiperpovezava"/>
                <w:noProof/>
                <w:lang w:bidi="en-US"/>
              </w:rPr>
              <w:t>ENI STROŠKI</w:t>
            </w:r>
            <w:r w:rsidR="006A0CA7">
              <w:rPr>
                <w:noProof/>
                <w:webHidden/>
              </w:rPr>
              <w:tab/>
            </w:r>
            <w:r w:rsidR="006A0CA7">
              <w:rPr>
                <w:noProof/>
                <w:webHidden/>
              </w:rPr>
              <w:fldChar w:fldCharType="begin"/>
            </w:r>
            <w:r w:rsidR="006A0CA7">
              <w:rPr>
                <w:noProof/>
                <w:webHidden/>
              </w:rPr>
              <w:instrText xml:space="preserve"> PAGEREF _Toc127958165 \h </w:instrText>
            </w:r>
            <w:r w:rsidR="006A0CA7">
              <w:rPr>
                <w:noProof/>
                <w:webHidden/>
              </w:rPr>
            </w:r>
            <w:r w:rsidR="006A0CA7">
              <w:rPr>
                <w:noProof/>
                <w:webHidden/>
              </w:rPr>
              <w:fldChar w:fldCharType="separate"/>
            </w:r>
            <w:r>
              <w:rPr>
                <w:noProof/>
                <w:webHidden/>
              </w:rPr>
              <w:t>7</w:t>
            </w:r>
            <w:r w:rsidR="006A0CA7">
              <w:rPr>
                <w:noProof/>
                <w:webHidden/>
              </w:rPr>
              <w:fldChar w:fldCharType="end"/>
            </w:r>
          </w:hyperlink>
        </w:p>
        <w:p w14:paraId="2F5DAABC" w14:textId="236EEE11" w:rsidR="006A0CA7" w:rsidRDefault="00356D6B">
          <w:pPr>
            <w:pStyle w:val="Kazalovsebine2"/>
            <w:tabs>
              <w:tab w:val="left" w:pos="880"/>
              <w:tab w:val="right" w:leader="dot" w:pos="9062"/>
            </w:tabs>
            <w:rPr>
              <w:rFonts w:asciiTheme="minorHAnsi" w:eastAsiaTheme="minorEastAsia" w:hAnsiTheme="minorHAnsi" w:cstheme="minorBidi"/>
              <w:noProof/>
              <w:sz w:val="22"/>
              <w:lang w:eastAsia="sl-SI"/>
            </w:rPr>
          </w:pPr>
          <w:hyperlink w:anchor="_Toc127958166" w:history="1">
            <w:r w:rsidR="006A0CA7" w:rsidRPr="00D84A00">
              <w:rPr>
                <w:rStyle w:val="Hiperpovezava"/>
                <w:noProof/>
                <w:lang w:bidi="en-US"/>
              </w:rPr>
              <w:t>6.1</w:t>
            </w:r>
            <w:r w:rsidR="006A0CA7">
              <w:rPr>
                <w:rFonts w:asciiTheme="minorHAnsi" w:eastAsiaTheme="minorEastAsia" w:hAnsiTheme="minorHAnsi" w:cstheme="minorBidi"/>
                <w:noProof/>
                <w:sz w:val="22"/>
                <w:lang w:eastAsia="sl-SI"/>
              </w:rPr>
              <w:tab/>
            </w:r>
            <w:r w:rsidR="006A0CA7" w:rsidRPr="00D84A00">
              <w:rPr>
                <w:rStyle w:val="Hiperpovezava"/>
                <w:noProof/>
                <w:lang w:bidi="en-US"/>
              </w:rPr>
              <w:t>Vrste upravičenih stroškov</w:t>
            </w:r>
            <w:r w:rsidR="006A0CA7">
              <w:rPr>
                <w:noProof/>
                <w:webHidden/>
              </w:rPr>
              <w:tab/>
            </w:r>
            <w:r w:rsidR="006A0CA7">
              <w:rPr>
                <w:noProof/>
                <w:webHidden/>
              </w:rPr>
              <w:fldChar w:fldCharType="begin"/>
            </w:r>
            <w:r w:rsidR="006A0CA7">
              <w:rPr>
                <w:noProof/>
                <w:webHidden/>
              </w:rPr>
              <w:instrText xml:space="preserve"> PAGEREF _Toc127958166 \h </w:instrText>
            </w:r>
            <w:r w:rsidR="006A0CA7">
              <w:rPr>
                <w:noProof/>
                <w:webHidden/>
              </w:rPr>
            </w:r>
            <w:r w:rsidR="006A0CA7">
              <w:rPr>
                <w:noProof/>
                <w:webHidden/>
              </w:rPr>
              <w:fldChar w:fldCharType="separate"/>
            </w:r>
            <w:r>
              <w:rPr>
                <w:noProof/>
                <w:webHidden/>
              </w:rPr>
              <w:t>7</w:t>
            </w:r>
            <w:r w:rsidR="006A0CA7">
              <w:rPr>
                <w:noProof/>
                <w:webHidden/>
              </w:rPr>
              <w:fldChar w:fldCharType="end"/>
            </w:r>
          </w:hyperlink>
        </w:p>
        <w:p w14:paraId="376BC91C" w14:textId="2D5F425C" w:rsidR="006A0CA7" w:rsidRDefault="00356D6B">
          <w:pPr>
            <w:pStyle w:val="Kazalovsebine2"/>
            <w:tabs>
              <w:tab w:val="left" w:pos="880"/>
              <w:tab w:val="right" w:leader="dot" w:pos="9062"/>
            </w:tabs>
            <w:rPr>
              <w:rFonts w:asciiTheme="minorHAnsi" w:eastAsiaTheme="minorEastAsia" w:hAnsiTheme="minorHAnsi" w:cstheme="minorBidi"/>
              <w:noProof/>
              <w:sz w:val="22"/>
              <w:lang w:eastAsia="sl-SI"/>
            </w:rPr>
          </w:pPr>
          <w:hyperlink w:anchor="_Toc127958167" w:history="1">
            <w:r w:rsidR="006A0CA7" w:rsidRPr="00D84A00">
              <w:rPr>
                <w:rStyle w:val="Hiperpovezava"/>
                <w:noProof/>
                <w:lang w:bidi="en-US"/>
              </w:rPr>
              <w:t>6.2</w:t>
            </w:r>
            <w:r w:rsidR="006A0CA7">
              <w:rPr>
                <w:rFonts w:asciiTheme="minorHAnsi" w:eastAsiaTheme="minorEastAsia" w:hAnsiTheme="minorHAnsi" w:cstheme="minorBidi"/>
                <w:noProof/>
                <w:sz w:val="22"/>
                <w:lang w:eastAsia="sl-SI"/>
              </w:rPr>
              <w:tab/>
            </w:r>
            <w:r w:rsidR="006A0CA7" w:rsidRPr="00D84A00">
              <w:rPr>
                <w:rStyle w:val="Hiperpovezava"/>
                <w:noProof/>
                <w:lang w:bidi="en-US"/>
              </w:rPr>
              <w:t>Posebnosti upravičenih stroškov</w:t>
            </w:r>
            <w:r w:rsidR="006A0CA7">
              <w:rPr>
                <w:noProof/>
                <w:webHidden/>
              </w:rPr>
              <w:tab/>
            </w:r>
            <w:r w:rsidR="006A0CA7">
              <w:rPr>
                <w:noProof/>
                <w:webHidden/>
              </w:rPr>
              <w:fldChar w:fldCharType="begin"/>
            </w:r>
            <w:r w:rsidR="006A0CA7">
              <w:rPr>
                <w:noProof/>
                <w:webHidden/>
              </w:rPr>
              <w:instrText xml:space="preserve"> PAGEREF _Toc127958167 \h </w:instrText>
            </w:r>
            <w:r w:rsidR="006A0CA7">
              <w:rPr>
                <w:noProof/>
                <w:webHidden/>
              </w:rPr>
            </w:r>
            <w:r w:rsidR="006A0CA7">
              <w:rPr>
                <w:noProof/>
                <w:webHidden/>
              </w:rPr>
              <w:fldChar w:fldCharType="separate"/>
            </w:r>
            <w:r>
              <w:rPr>
                <w:noProof/>
                <w:webHidden/>
              </w:rPr>
              <w:t>8</w:t>
            </w:r>
            <w:r w:rsidR="006A0CA7">
              <w:rPr>
                <w:noProof/>
                <w:webHidden/>
              </w:rPr>
              <w:fldChar w:fldCharType="end"/>
            </w:r>
          </w:hyperlink>
        </w:p>
        <w:p w14:paraId="3D0F16B5" w14:textId="6DBCE46E" w:rsidR="006A0CA7" w:rsidRDefault="00356D6B">
          <w:pPr>
            <w:pStyle w:val="Kazalovsebine3"/>
            <w:tabs>
              <w:tab w:val="left" w:pos="1100"/>
              <w:tab w:val="right" w:leader="dot" w:pos="9062"/>
            </w:tabs>
            <w:rPr>
              <w:rFonts w:asciiTheme="minorHAnsi" w:eastAsiaTheme="minorEastAsia" w:hAnsiTheme="minorHAnsi" w:cstheme="minorBidi"/>
              <w:noProof/>
              <w:sz w:val="22"/>
              <w:lang w:eastAsia="sl-SI"/>
            </w:rPr>
          </w:pPr>
          <w:hyperlink w:anchor="_Toc127958168" w:history="1">
            <w:r w:rsidR="006A0CA7" w:rsidRPr="00D84A00">
              <w:rPr>
                <w:rStyle w:val="Hiperpovezava"/>
                <w:noProof/>
                <w:lang w:bidi="en-US"/>
              </w:rPr>
              <w:t>6.2.1</w:t>
            </w:r>
            <w:r w:rsidR="006A0CA7">
              <w:rPr>
                <w:rFonts w:asciiTheme="minorHAnsi" w:eastAsiaTheme="minorEastAsia" w:hAnsiTheme="minorHAnsi" w:cstheme="minorBidi"/>
                <w:noProof/>
                <w:sz w:val="22"/>
                <w:lang w:eastAsia="sl-SI"/>
              </w:rPr>
              <w:tab/>
            </w:r>
            <w:r w:rsidR="006A0CA7" w:rsidRPr="00D84A00">
              <w:rPr>
                <w:rStyle w:val="Hiperpovezava"/>
                <w:noProof/>
                <w:lang w:bidi="en-US"/>
              </w:rPr>
              <w:t>Gradnja nepremičnin</w:t>
            </w:r>
            <w:r w:rsidR="006A0CA7">
              <w:rPr>
                <w:noProof/>
                <w:webHidden/>
              </w:rPr>
              <w:tab/>
            </w:r>
            <w:r w:rsidR="006A0CA7">
              <w:rPr>
                <w:noProof/>
                <w:webHidden/>
              </w:rPr>
              <w:fldChar w:fldCharType="begin"/>
            </w:r>
            <w:r w:rsidR="006A0CA7">
              <w:rPr>
                <w:noProof/>
                <w:webHidden/>
              </w:rPr>
              <w:instrText xml:space="preserve"> PAGEREF _Toc127958168 \h </w:instrText>
            </w:r>
            <w:r w:rsidR="006A0CA7">
              <w:rPr>
                <w:noProof/>
                <w:webHidden/>
              </w:rPr>
            </w:r>
            <w:r w:rsidR="006A0CA7">
              <w:rPr>
                <w:noProof/>
                <w:webHidden/>
              </w:rPr>
              <w:fldChar w:fldCharType="separate"/>
            </w:r>
            <w:r>
              <w:rPr>
                <w:noProof/>
                <w:webHidden/>
              </w:rPr>
              <w:t>8</w:t>
            </w:r>
            <w:r w:rsidR="006A0CA7">
              <w:rPr>
                <w:noProof/>
                <w:webHidden/>
              </w:rPr>
              <w:fldChar w:fldCharType="end"/>
            </w:r>
          </w:hyperlink>
        </w:p>
        <w:p w14:paraId="06E6E7F0" w14:textId="368778B1" w:rsidR="006A0CA7" w:rsidRDefault="00356D6B">
          <w:pPr>
            <w:pStyle w:val="Kazalovsebine3"/>
            <w:tabs>
              <w:tab w:val="left" w:pos="1100"/>
              <w:tab w:val="right" w:leader="dot" w:pos="9062"/>
            </w:tabs>
            <w:rPr>
              <w:rFonts w:asciiTheme="minorHAnsi" w:eastAsiaTheme="minorEastAsia" w:hAnsiTheme="minorHAnsi" w:cstheme="minorBidi"/>
              <w:noProof/>
              <w:sz w:val="22"/>
              <w:lang w:eastAsia="sl-SI"/>
            </w:rPr>
          </w:pPr>
          <w:hyperlink w:anchor="_Toc127958169" w:history="1">
            <w:r w:rsidR="006A0CA7" w:rsidRPr="00D84A00">
              <w:rPr>
                <w:rStyle w:val="Hiperpovezava"/>
                <w:noProof/>
                <w:lang w:bidi="en-US"/>
              </w:rPr>
              <w:t>6.2.2</w:t>
            </w:r>
            <w:r w:rsidR="006A0CA7">
              <w:rPr>
                <w:rFonts w:asciiTheme="minorHAnsi" w:eastAsiaTheme="minorEastAsia" w:hAnsiTheme="minorHAnsi" w:cstheme="minorBidi"/>
                <w:noProof/>
                <w:sz w:val="22"/>
                <w:lang w:eastAsia="sl-SI"/>
              </w:rPr>
              <w:tab/>
            </w:r>
            <w:r w:rsidR="006A0CA7" w:rsidRPr="00D84A00">
              <w:rPr>
                <w:rStyle w:val="Hiperpovezava"/>
                <w:noProof/>
                <w:lang w:bidi="en-US"/>
              </w:rPr>
              <w:t>Oprema (samo za inkubatorje)</w:t>
            </w:r>
            <w:r w:rsidR="006A0CA7">
              <w:rPr>
                <w:noProof/>
                <w:webHidden/>
              </w:rPr>
              <w:tab/>
            </w:r>
            <w:r w:rsidR="006A0CA7">
              <w:rPr>
                <w:noProof/>
                <w:webHidden/>
              </w:rPr>
              <w:fldChar w:fldCharType="begin"/>
            </w:r>
            <w:r w:rsidR="006A0CA7">
              <w:rPr>
                <w:noProof/>
                <w:webHidden/>
              </w:rPr>
              <w:instrText xml:space="preserve"> PAGEREF _Toc127958169 \h </w:instrText>
            </w:r>
            <w:r w:rsidR="006A0CA7">
              <w:rPr>
                <w:noProof/>
                <w:webHidden/>
              </w:rPr>
            </w:r>
            <w:r w:rsidR="006A0CA7">
              <w:rPr>
                <w:noProof/>
                <w:webHidden/>
              </w:rPr>
              <w:fldChar w:fldCharType="separate"/>
            </w:r>
            <w:r>
              <w:rPr>
                <w:noProof/>
                <w:webHidden/>
              </w:rPr>
              <w:t>8</w:t>
            </w:r>
            <w:r w:rsidR="006A0CA7">
              <w:rPr>
                <w:noProof/>
                <w:webHidden/>
              </w:rPr>
              <w:fldChar w:fldCharType="end"/>
            </w:r>
          </w:hyperlink>
        </w:p>
        <w:p w14:paraId="635C8EEB" w14:textId="47C3E8E7" w:rsidR="006A0CA7" w:rsidRDefault="00356D6B">
          <w:pPr>
            <w:pStyle w:val="Kazalovsebine3"/>
            <w:tabs>
              <w:tab w:val="left" w:pos="1100"/>
              <w:tab w:val="right" w:leader="dot" w:pos="9062"/>
            </w:tabs>
            <w:rPr>
              <w:rFonts w:asciiTheme="minorHAnsi" w:eastAsiaTheme="minorEastAsia" w:hAnsiTheme="minorHAnsi" w:cstheme="minorBidi"/>
              <w:noProof/>
              <w:sz w:val="22"/>
              <w:lang w:eastAsia="sl-SI"/>
            </w:rPr>
          </w:pPr>
          <w:hyperlink w:anchor="_Toc127958170" w:history="1">
            <w:r w:rsidR="006A0CA7" w:rsidRPr="00D84A00">
              <w:rPr>
                <w:rStyle w:val="Hiperpovezava"/>
                <w:noProof/>
                <w:lang w:bidi="en-US"/>
              </w:rPr>
              <w:t>6.2.3</w:t>
            </w:r>
            <w:r w:rsidR="006A0CA7">
              <w:rPr>
                <w:rFonts w:asciiTheme="minorHAnsi" w:eastAsiaTheme="minorEastAsia" w:hAnsiTheme="minorHAnsi" w:cstheme="minorBidi"/>
                <w:noProof/>
                <w:sz w:val="22"/>
                <w:lang w:eastAsia="sl-SI"/>
              </w:rPr>
              <w:tab/>
            </w:r>
            <w:r w:rsidR="006A0CA7" w:rsidRPr="00D84A00">
              <w:rPr>
                <w:rStyle w:val="Hiperpovezava"/>
                <w:noProof/>
                <w:lang w:bidi="en-US"/>
              </w:rPr>
              <w:t>Nakup nezazidanih zemljišč</w:t>
            </w:r>
            <w:r w:rsidR="006A0CA7">
              <w:rPr>
                <w:noProof/>
                <w:webHidden/>
              </w:rPr>
              <w:tab/>
            </w:r>
            <w:r w:rsidR="006A0CA7">
              <w:rPr>
                <w:noProof/>
                <w:webHidden/>
              </w:rPr>
              <w:fldChar w:fldCharType="begin"/>
            </w:r>
            <w:r w:rsidR="006A0CA7">
              <w:rPr>
                <w:noProof/>
                <w:webHidden/>
              </w:rPr>
              <w:instrText xml:space="preserve"> PAGEREF _Toc127958170 \h </w:instrText>
            </w:r>
            <w:r w:rsidR="006A0CA7">
              <w:rPr>
                <w:noProof/>
                <w:webHidden/>
              </w:rPr>
            </w:r>
            <w:r w:rsidR="006A0CA7">
              <w:rPr>
                <w:noProof/>
                <w:webHidden/>
              </w:rPr>
              <w:fldChar w:fldCharType="separate"/>
            </w:r>
            <w:r>
              <w:rPr>
                <w:noProof/>
                <w:webHidden/>
              </w:rPr>
              <w:t>8</w:t>
            </w:r>
            <w:r w:rsidR="006A0CA7">
              <w:rPr>
                <w:noProof/>
                <w:webHidden/>
              </w:rPr>
              <w:fldChar w:fldCharType="end"/>
            </w:r>
          </w:hyperlink>
        </w:p>
        <w:p w14:paraId="70E3B811" w14:textId="364AF6BC" w:rsidR="006A0CA7" w:rsidRDefault="00356D6B">
          <w:pPr>
            <w:pStyle w:val="Kazalovsebine3"/>
            <w:tabs>
              <w:tab w:val="left" w:pos="1100"/>
              <w:tab w:val="right" w:leader="dot" w:pos="9062"/>
            </w:tabs>
            <w:rPr>
              <w:rFonts w:asciiTheme="minorHAnsi" w:eastAsiaTheme="minorEastAsia" w:hAnsiTheme="minorHAnsi" w:cstheme="minorBidi"/>
              <w:noProof/>
              <w:sz w:val="22"/>
              <w:lang w:eastAsia="sl-SI"/>
            </w:rPr>
          </w:pPr>
          <w:hyperlink w:anchor="_Toc127958171" w:history="1">
            <w:r w:rsidR="006A0CA7" w:rsidRPr="00D84A00">
              <w:rPr>
                <w:rStyle w:val="Hiperpovezava"/>
                <w:noProof/>
                <w:lang w:bidi="en-US"/>
              </w:rPr>
              <w:t>6.2.4</w:t>
            </w:r>
            <w:r w:rsidR="006A0CA7">
              <w:rPr>
                <w:rFonts w:asciiTheme="minorHAnsi" w:eastAsiaTheme="minorEastAsia" w:hAnsiTheme="minorHAnsi" w:cstheme="minorBidi"/>
                <w:noProof/>
                <w:sz w:val="22"/>
                <w:lang w:eastAsia="sl-SI"/>
              </w:rPr>
              <w:tab/>
            </w:r>
            <w:r w:rsidR="006A0CA7" w:rsidRPr="00D84A00">
              <w:rPr>
                <w:rStyle w:val="Hiperpovezava"/>
                <w:noProof/>
                <w:lang w:bidi="en-US"/>
              </w:rPr>
              <w:t>Nakup zemljišča z objektom ali z delom objekta (samo za inkubatorje)</w:t>
            </w:r>
            <w:r w:rsidR="006A0CA7">
              <w:rPr>
                <w:noProof/>
                <w:webHidden/>
              </w:rPr>
              <w:tab/>
            </w:r>
            <w:r w:rsidR="006A0CA7">
              <w:rPr>
                <w:noProof/>
                <w:webHidden/>
              </w:rPr>
              <w:fldChar w:fldCharType="begin"/>
            </w:r>
            <w:r w:rsidR="006A0CA7">
              <w:rPr>
                <w:noProof/>
                <w:webHidden/>
              </w:rPr>
              <w:instrText xml:space="preserve"> PAGEREF _Toc127958171 \h </w:instrText>
            </w:r>
            <w:r w:rsidR="006A0CA7">
              <w:rPr>
                <w:noProof/>
                <w:webHidden/>
              </w:rPr>
            </w:r>
            <w:r w:rsidR="006A0CA7">
              <w:rPr>
                <w:noProof/>
                <w:webHidden/>
              </w:rPr>
              <w:fldChar w:fldCharType="separate"/>
            </w:r>
            <w:r>
              <w:rPr>
                <w:noProof/>
                <w:webHidden/>
              </w:rPr>
              <w:t>9</w:t>
            </w:r>
            <w:r w:rsidR="006A0CA7">
              <w:rPr>
                <w:noProof/>
                <w:webHidden/>
              </w:rPr>
              <w:fldChar w:fldCharType="end"/>
            </w:r>
          </w:hyperlink>
        </w:p>
        <w:p w14:paraId="6B195730" w14:textId="19D87908" w:rsidR="006A0CA7" w:rsidRDefault="00356D6B">
          <w:pPr>
            <w:pStyle w:val="Kazalovsebine3"/>
            <w:tabs>
              <w:tab w:val="left" w:pos="1100"/>
              <w:tab w:val="right" w:leader="dot" w:pos="9062"/>
            </w:tabs>
            <w:rPr>
              <w:rFonts w:asciiTheme="minorHAnsi" w:eastAsiaTheme="minorEastAsia" w:hAnsiTheme="minorHAnsi" w:cstheme="minorBidi"/>
              <w:noProof/>
              <w:sz w:val="22"/>
              <w:lang w:eastAsia="sl-SI"/>
            </w:rPr>
          </w:pPr>
          <w:hyperlink w:anchor="_Toc127958172" w:history="1">
            <w:r w:rsidR="006A0CA7" w:rsidRPr="00D84A00">
              <w:rPr>
                <w:rStyle w:val="Hiperpovezava"/>
                <w:noProof/>
                <w:lang w:bidi="en-US"/>
              </w:rPr>
              <w:t>6.2.5</w:t>
            </w:r>
            <w:r w:rsidR="006A0CA7">
              <w:rPr>
                <w:rFonts w:asciiTheme="minorHAnsi" w:eastAsiaTheme="minorEastAsia" w:hAnsiTheme="minorHAnsi" w:cstheme="minorBidi"/>
                <w:noProof/>
                <w:sz w:val="22"/>
                <w:lang w:eastAsia="sl-SI"/>
              </w:rPr>
              <w:tab/>
            </w:r>
            <w:r w:rsidR="006A0CA7" w:rsidRPr="00D84A00">
              <w:rPr>
                <w:rStyle w:val="Hiperpovezava"/>
                <w:noProof/>
                <w:lang w:bidi="en-US"/>
              </w:rPr>
              <w:t xml:space="preserve">Stroški storitev zunanjih izvajalcev </w:t>
            </w:r>
            <w:r w:rsidR="006A0CA7" w:rsidRPr="00D84A00">
              <w:rPr>
                <w:rStyle w:val="Hiperpovezava"/>
                <w:noProof/>
                <w:lang w:val="af-ZA" w:eastAsia="sl-SI" w:bidi="en-US"/>
                <w14:scene3d>
                  <w14:camera w14:prst="orthographicFront"/>
                  <w14:lightRig w14:rig="threePt" w14:dir="t">
                    <w14:rot w14:lat="0" w14:lon="0" w14:rev="0"/>
                  </w14:lightRig>
                </w14:scene3d>
              </w:rPr>
              <w:t>za izdelavo projektne ter investicijske dokumentacije, arheološka izkopavanja, strokovni gradbeni nadzor ter informiranje in komuniciranje</w:t>
            </w:r>
            <w:r w:rsidR="006A0CA7">
              <w:rPr>
                <w:noProof/>
                <w:webHidden/>
              </w:rPr>
              <w:tab/>
            </w:r>
            <w:r w:rsidR="006A0CA7">
              <w:rPr>
                <w:noProof/>
                <w:webHidden/>
              </w:rPr>
              <w:fldChar w:fldCharType="begin"/>
            </w:r>
            <w:r w:rsidR="006A0CA7">
              <w:rPr>
                <w:noProof/>
                <w:webHidden/>
              </w:rPr>
              <w:instrText xml:space="preserve"> PAGEREF _Toc127958172 \h </w:instrText>
            </w:r>
            <w:r w:rsidR="006A0CA7">
              <w:rPr>
                <w:noProof/>
                <w:webHidden/>
              </w:rPr>
            </w:r>
            <w:r w:rsidR="006A0CA7">
              <w:rPr>
                <w:noProof/>
                <w:webHidden/>
              </w:rPr>
              <w:fldChar w:fldCharType="separate"/>
            </w:r>
            <w:r>
              <w:rPr>
                <w:noProof/>
                <w:webHidden/>
              </w:rPr>
              <w:t>9</w:t>
            </w:r>
            <w:r w:rsidR="006A0CA7">
              <w:rPr>
                <w:noProof/>
                <w:webHidden/>
              </w:rPr>
              <w:fldChar w:fldCharType="end"/>
            </w:r>
          </w:hyperlink>
        </w:p>
        <w:p w14:paraId="4632C5BF" w14:textId="7CAF25A5" w:rsidR="006A0CA7" w:rsidRDefault="00356D6B">
          <w:pPr>
            <w:pStyle w:val="Kazalovsebine2"/>
            <w:tabs>
              <w:tab w:val="left" w:pos="880"/>
              <w:tab w:val="right" w:leader="dot" w:pos="9062"/>
            </w:tabs>
            <w:rPr>
              <w:rFonts w:asciiTheme="minorHAnsi" w:eastAsiaTheme="minorEastAsia" w:hAnsiTheme="minorHAnsi" w:cstheme="minorBidi"/>
              <w:noProof/>
              <w:sz w:val="22"/>
              <w:lang w:eastAsia="sl-SI"/>
            </w:rPr>
          </w:pPr>
          <w:hyperlink w:anchor="_Toc127958173" w:history="1">
            <w:r w:rsidR="006A0CA7" w:rsidRPr="00D84A00">
              <w:rPr>
                <w:rStyle w:val="Hiperpovezava"/>
                <w:noProof/>
                <w:lang w:bidi="en-US"/>
              </w:rPr>
              <w:t>6.3</w:t>
            </w:r>
            <w:r w:rsidR="006A0CA7">
              <w:rPr>
                <w:rFonts w:asciiTheme="minorHAnsi" w:eastAsiaTheme="minorEastAsia" w:hAnsiTheme="minorHAnsi" w:cstheme="minorBidi"/>
                <w:noProof/>
                <w:sz w:val="22"/>
                <w:lang w:eastAsia="sl-SI"/>
              </w:rPr>
              <w:tab/>
            </w:r>
            <w:r w:rsidR="006A0CA7" w:rsidRPr="00D84A00">
              <w:rPr>
                <w:rStyle w:val="Hiperpovezava"/>
                <w:noProof/>
                <w:lang w:bidi="en-US"/>
              </w:rPr>
              <w:t>Postopek izbora izvajalcev aktivnosti</w:t>
            </w:r>
            <w:r w:rsidR="006A0CA7">
              <w:rPr>
                <w:noProof/>
                <w:webHidden/>
              </w:rPr>
              <w:tab/>
            </w:r>
            <w:r w:rsidR="006A0CA7">
              <w:rPr>
                <w:noProof/>
                <w:webHidden/>
              </w:rPr>
              <w:fldChar w:fldCharType="begin"/>
            </w:r>
            <w:r w:rsidR="006A0CA7">
              <w:rPr>
                <w:noProof/>
                <w:webHidden/>
              </w:rPr>
              <w:instrText xml:space="preserve"> PAGEREF _Toc127958173 \h </w:instrText>
            </w:r>
            <w:r w:rsidR="006A0CA7">
              <w:rPr>
                <w:noProof/>
                <w:webHidden/>
              </w:rPr>
            </w:r>
            <w:r w:rsidR="006A0CA7">
              <w:rPr>
                <w:noProof/>
                <w:webHidden/>
              </w:rPr>
              <w:fldChar w:fldCharType="separate"/>
            </w:r>
            <w:r>
              <w:rPr>
                <w:noProof/>
                <w:webHidden/>
              </w:rPr>
              <w:t>10</w:t>
            </w:r>
            <w:r w:rsidR="006A0CA7">
              <w:rPr>
                <w:noProof/>
                <w:webHidden/>
              </w:rPr>
              <w:fldChar w:fldCharType="end"/>
            </w:r>
          </w:hyperlink>
        </w:p>
        <w:p w14:paraId="24D90D3A" w14:textId="10127AE4" w:rsidR="006A0CA7" w:rsidRDefault="00356D6B">
          <w:pPr>
            <w:pStyle w:val="Kazalovsebine2"/>
            <w:tabs>
              <w:tab w:val="left" w:pos="880"/>
              <w:tab w:val="right" w:leader="dot" w:pos="9062"/>
            </w:tabs>
            <w:rPr>
              <w:rFonts w:asciiTheme="minorHAnsi" w:eastAsiaTheme="minorEastAsia" w:hAnsiTheme="minorHAnsi" w:cstheme="minorBidi"/>
              <w:noProof/>
              <w:sz w:val="22"/>
              <w:lang w:eastAsia="sl-SI"/>
            </w:rPr>
          </w:pPr>
          <w:hyperlink w:anchor="_Toc127958174" w:history="1">
            <w:r w:rsidR="006A0CA7" w:rsidRPr="00D84A00">
              <w:rPr>
                <w:rStyle w:val="Hiperpovezava"/>
                <w:noProof/>
                <w:lang w:bidi="en-US"/>
              </w:rPr>
              <w:t>6.4</w:t>
            </w:r>
            <w:r w:rsidR="006A0CA7">
              <w:rPr>
                <w:rFonts w:asciiTheme="minorHAnsi" w:eastAsiaTheme="minorEastAsia" w:hAnsiTheme="minorHAnsi" w:cstheme="minorBidi"/>
                <w:noProof/>
                <w:sz w:val="22"/>
                <w:lang w:eastAsia="sl-SI"/>
              </w:rPr>
              <w:tab/>
            </w:r>
            <w:r w:rsidR="006A0CA7" w:rsidRPr="00D84A00">
              <w:rPr>
                <w:rStyle w:val="Hiperpovezava"/>
                <w:noProof/>
                <w:lang w:bidi="en-US"/>
              </w:rPr>
              <w:t>Dokazila za uveljavljanje sofinanciranja upravičenih stroškov</w:t>
            </w:r>
            <w:r w:rsidR="006A0CA7">
              <w:rPr>
                <w:noProof/>
                <w:webHidden/>
              </w:rPr>
              <w:tab/>
            </w:r>
            <w:r w:rsidR="006A0CA7">
              <w:rPr>
                <w:noProof/>
                <w:webHidden/>
              </w:rPr>
              <w:fldChar w:fldCharType="begin"/>
            </w:r>
            <w:r w:rsidR="006A0CA7">
              <w:rPr>
                <w:noProof/>
                <w:webHidden/>
              </w:rPr>
              <w:instrText xml:space="preserve"> PAGEREF _Toc127958174 \h </w:instrText>
            </w:r>
            <w:r w:rsidR="006A0CA7">
              <w:rPr>
                <w:noProof/>
                <w:webHidden/>
              </w:rPr>
            </w:r>
            <w:r w:rsidR="006A0CA7">
              <w:rPr>
                <w:noProof/>
                <w:webHidden/>
              </w:rPr>
              <w:fldChar w:fldCharType="separate"/>
            </w:r>
            <w:r>
              <w:rPr>
                <w:noProof/>
                <w:webHidden/>
              </w:rPr>
              <w:t>10</w:t>
            </w:r>
            <w:r w:rsidR="006A0CA7">
              <w:rPr>
                <w:noProof/>
                <w:webHidden/>
              </w:rPr>
              <w:fldChar w:fldCharType="end"/>
            </w:r>
          </w:hyperlink>
        </w:p>
        <w:p w14:paraId="35DD1F92" w14:textId="04EF4C91" w:rsidR="006A0CA7" w:rsidRDefault="00356D6B">
          <w:pPr>
            <w:pStyle w:val="Kazalovsebine1"/>
            <w:tabs>
              <w:tab w:val="left" w:pos="400"/>
              <w:tab w:val="right" w:leader="dot" w:pos="9062"/>
            </w:tabs>
            <w:rPr>
              <w:rFonts w:asciiTheme="minorHAnsi" w:eastAsiaTheme="minorEastAsia" w:hAnsiTheme="minorHAnsi" w:cstheme="minorBidi"/>
              <w:noProof/>
              <w:sz w:val="22"/>
              <w:lang w:eastAsia="sl-SI"/>
            </w:rPr>
          </w:pPr>
          <w:hyperlink w:anchor="_Toc127958175" w:history="1">
            <w:r w:rsidR="006A0CA7" w:rsidRPr="00D84A00">
              <w:rPr>
                <w:rStyle w:val="Hiperpovezava"/>
                <w:noProof/>
                <w:lang w:bidi="en-US"/>
              </w:rPr>
              <w:t>7</w:t>
            </w:r>
            <w:r w:rsidR="006A0CA7">
              <w:rPr>
                <w:rFonts w:asciiTheme="minorHAnsi" w:eastAsiaTheme="minorEastAsia" w:hAnsiTheme="minorHAnsi" w:cstheme="minorBidi"/>
                <w:noProof/>
                <w:sz w:val="22"/>
                <w:lang w:eastAsia="sl-SI"/>
              </w:rPr>
              <w:tab/>
            </w:r>
            <w:r w:rsidR="006A0CA7" w:rsidRPr="00D84A00">
              <w:rPr>
                <w:rStyle w:val="Hiperpovezava"/>
                <w:noProof/>
                <w:lang w:bidi="en-US"/>
              </w:rPr>
              <w:t>OBDOBJE UPRAVIČENOSTI STROŠKOV IN OBDOBJE ZA PORABO SREDSTEV</w:t>
            </w:r>
            <w:r w:rsidR="006A0CA7">
              <w:rPr>
                <w:noProof/>
                <w:webHidden/>
              </w:rPr>
              <w:tab/>
            </w:r>
            <w:r w:rsidR="006A0CA7">
              <w:rPr>
                <w:noProof/>
                <w:webHidden/>
              </w:rPr>
              <w:fldChar w:fldCharType="begin"/>
            </w:r>
            <w:r w:rsidR="006A0CA7">
              <w:rPr>
                <w:noProof/>
                <w:webHidden/>
              </w:rPr>
              <w:instrText xml:space="preserve"> PAGEREF _Toc127958175 \h </w:instrText>
            </w:r>
            <w:r w:rsidR="006A0CA7">
              <w:rPr>
                <w:noProof/>
                <w:webHidden/>
              </w:rPr>
            </w:r>
            <w:r w:rsidR="006A0CA7">
              <w:rPr>
                <w:noProof/>
                <w:webHidden/>
              </w:rPr>
              <w:fldChar w:fldCharType="separate"/>
            </w:r>
            <w:r>
              <w:rPr>
                <w:noProof/>
                <w:webHidden/>
              </w:rPr>
              <w:t>10</w:t>
            </w:r>
            <w:r w:rsidR="006A0CA7">
              <w:rPr>
                <w:noProof/>
                <w:webHidden/>
              </w:rPr>
              <w:fldChar w:fldCharType="end"/>
            </w:r>
          </w:hyperlink>
        </w:p>
        <w:p w14:paraId="7F10F209" w14:textId="159CD1B7" w:rsidR="006A0CA7" w:rsidRDefault="00356D6B">
          <w:pPr>
            <w:pStyle w:val="Kazalovsebine2"/>
            <w:tabs>
              <w:tab w:val="left" w:pos="880"/>
              <w:tab w:val="right" w:leader="dot" w:pos="9062"/>
            </w:tabs>
            <w:rPr>
              <w:rFonts w:asciiTheme="minorHAnsi" w:eastAsiaTheme="minorEastAsia" w:hAnsiTheme="minorHAnsi" w:cstheme="minorBidi"/>
              <w:noProof/>
              <w:sz w:val="22"/>
              <w:lang w:eastAsia="sl-SI"/>
            </w:rPr>
          </w:pPr>
          <w:hyperlink w:anchor="_Toc127958176" w:history="1">
            <w:r w:rsidR="006A0CA7" w:rsidRPr="00D84A00">
              <w:rPr>
                <w:rStyle w:val="Hiperpovezava"/>
                <w:noProof/>
                <w:lang w:bidi="en-US"/>
              </w:rPr>
              <w:t>7.1</w:t>
            </w:r>
            <w:r w:rsidR="006A0CA7">
              <w:rPr>
                <w:rFonts w:asciiTheme="minorHAnsi" w:eastAsiaTheme="minorEastAsia" w:hAnsiTheme="minorHAnsi" w:cstheme="minorBidi"/>
                <w:noProof/>
                <w:sz w:val="22"/>
                <w:lang w:eastAsia="sl-SI"/>
              </w:rPr>
              <w:tab/>
            </w:r>
            <w:r w:rsidR="006A0CA7" w:rsidRPr="00D84A00">
              <w:rPr>
                <w:rStyle w:val="Hiperpovezava"/>
                <w:noProof/>
                <w:lang w:bidi="en-US"/>
              </w:rPr>
              <w:t>Obdobje upravičenosti stroškov</w:t>
            </w:r>
            <w:r w:rsidR="006A0CA7">
              <w:rPr>
                <w:noProof/>
                <w:webHidden/>
              </w:rPr>
              <w:tab/>
            </w:r>
            <w:r w:rsidR="006A0CA7">
              <w:rPr>
                <w:noProof/>
                <w:webHidden/>
              </w:rPr>
              <w:fldChar w:fldCharType="begin"/>
            </w:r>
            <w:r w:rsidR="006A0CA7">
              <w:rPr>
                <w:noProof/>
                <w:webHidden/>
              </w:rPr>
              <w:instrText xml:space="preserve"> PAGEREF _Toc127958176 \h </w:instrText>
            </w:r>
            <w:r w:rsidR="006A0CA7">
              <w:rPr>
                <w:noProof/>
                <w:webHidden/>
              </w:rPr>
            </w:r>
            <w:r w:rsidR="006A0CA7">
              <w:rPr>
                <w:noProof/>
                <w:webHidden/>
              </w:rPr>
              <w:fldChar w:fldCharType="separate"/>
            </w:r>
            <w:r>
              <w:rPr>
                <w:noProof/>
                <w:webHidden/>
              </w:rPr>
              <w:t>10</w:t>
            </w:r>
            <w:r w:rsidR="006A0CA7">
              <w:rPr>
                <w:noProof/>
                <w:webHidden/>
              </w:rPr>
              <w:fldChar w:fldCharType="end"/>
            </w:r>
          </w:hyperlink>
        </w:p>
        <w:p w14:paraId="482246D8" w14:textId="5B687ABC" w:rsidR="006A0CA7" w:rsidRDefault="00356D6B">
          <w:pPr>
            <w:pStyle w:val="Kazalovsebine2"/>
            <w:tabs>
              <w:tab w:val="left" w:pos="880"/>
              <w:tab w:val="right" w:leader="dot" w:pos="9062"/>
            </w:tabs>
            <w:rPr>
              <w:rFonts w:asciiTheme="minorHAnsi" w:eastAsiaTheme="minorEastAsia" w:hAnsiTheme="minorHAnsi" w:cstheme="minorBidi"/>
              <w:noProof/>
              <w:sz w:val="22"/>
              <w:lang w:eastAsia="sl-SI"/>
            </w:rPr>
          </w:pPr>
          <w:hyperlink w:anchor="_Toc127958177" w:history="1">
            <w:r w:rsidR="006A0CA7" w:rsidRPr="00D84A00">
              <w:rPr>
                <w:rStyle w:val="Hiperpovezava"/>
                <w:noProof/>
                <w:lang w:bidi="en-US"/>
              </w:rPr>
              <w:t>7.2</w:t>
            </w:r>
            <w:r w:rsidR="006A0CA7">
              <w:rPr>
                <w:rFonts w:asciiTheme="minorHAnsi" w:eastAsiaTheme="minorEastAsia" w:hAnsiTheme="minorHAnsi" w:cstheme="minorBidi"/>
                <w:noProof/>
                <w:sz w:val="22"/>
                <w:lang w:eastAsia="sl-SI"/>
              </w:rPr>
              <w:tab/>
            </w:r>
            <w:r w:rsidR="006A0CA7" w:rsidRPr="00D84A00">
              <w:rPr>
                <w:rStyle w:val="Hiperpovezava"/>
                <w:noProof/>
                <w:lang w:bidi="en-US"/>
              </w:rPr>
              <w:t>Obdobje za porabo sredstev</w:t>
            </w:r>
            <w:r w:rsidR="006A0CA7">
              <w:rPr>
                <w:noProof/>
                <w:webHidden/>
              </w:rPr>
              <w:tab/>
            </w:r>
            <w:r w:rsidR="006A0CA7">
              <w:rPr>
                <w:noProof/>
                <w:webHidden/>
              </w:rPr>
              <w:fldChar w:fldCharType="begin"/>
            </w:r>
            <w:r w:rsidR="006A0CA7">
              <w:rPr>
                <w:noProof/>
                <w:webHidden/>
              </w:rPr>
              <w:instrText xml:space="preserve"> PAGEREF _Toc127958177 \h </w:instrText>
            </w:r>
            <w:r w:rsidR="006A0CA7">
              <w:rPr>
                <w:noProof/>
                <w:webHidden/>
              </w:rPr>
            </w:r>
            <w:r w:rsidR="006A0CA7">
              <w:rPr>
                <w:noProof/>
                <w:webHidden/>
              </w:rPr>
              <w:fldChar w:fldCharType="separate"/>
            </w:r>
            <w:r>
              <w:rPr>
                <w:noProof/>
                <w:webHidden/>
              </w:rPr>
              <w:t>11</w:t>
            </w:r>
            <w:r w:rsidR="006A0CA7">
              <w:rPr>
                <w:noProof/>
                <w:webHidden/>
              </w:rPr>
              <w:fldChar w:fldCharType="end"/>
            </w:r>
          </w:hyperlink>
        </w:p>
        <w:p w14:paraId="6604A4CF" w14:textId="02A384BC" w:rsidR="006A0CA7" w:rsidRDefault="00356D6B">
          <w:pPr>
            <w:pStyle w:val="Kazalovsebine1"/>
            <w:tabs>
              <w:tab w:val="left" w:pos="400"/>
              <w:tab w:val="right" w:leader="dot" w:pos="9062"/>
            </w:tabs>
            <w:rPr>
              <w:rFonts w:asciiTheme="minorHAnsi" w:eastAsiaTheme="minorEastAsia" w:hAnsiTheme="minorHAnsi" w:cstheme="minorBidi"/>
              <w:noProof/>
              <w:sz w:val="22"/>
              <w:lang w:eastAsia="sl-SI"/>
            </w:rPr>
          </w:pPr>
          <w:hyperlink w:anchor="_Toc127958178" w:history="1">
            <w:r w:rsidR="006A0CA7" w:rsidRPr="00D84A00">
              <w:rPr>
                <w:rStyle w:val="Hiperpovezava"/>
                <w:noProof/>
                <w:lang w:bidi="en-US"/>
              </w:rPr>
              <w:t>8</w:t>
            </w:r>
            <w:r w:rsidR="006A0CA7">
              <w:rPr>
                <w:rFonts w:asciiTheme="minorHAnsi" w:eastAsiaTheme="minorEastAsia" w:hAnsiTheme="minorHAnsi" w:cstheme="minorBidi"/>
                <w:noProof/>
                <w:sz w:val="22"/>
                <w:lang w:eastAsia="sl-SI"/>
              </w:rPr>
              <w:tab/>
            </w:r>
            <w:r w:rsidR="006A0CA7" w:rsidRPr="00D84A00">
              <w:rPr>
                <w:rStyle w:val="Hiperpovezava"/>
                <w:noProof/>
                <w:lang w:bidi="en-US"/>
              </w:rPr>
              <w:t>VIŠINA SREDSTEV</w:t>
            </w:r>
            <w:r w:rsidR="006A0CA7">
              <w:rPr>
                <w:noProof/>
                <w:webHidden/>
              </w:rPr>
              <w:tab/>
            </w:r>
            <w:r w:rsidR="006A0CA7">
              <w:rPr>
                <w:noProof/>
                <w:webHidden/>
              </w:rPr>
              <w:fldChar w:fldCharType="begin"/>
            </w:r>
            <w:r w:rsidR="006A0CA7">
              <w:rPr>
                <w:noProof/>
                <w:webHidden/>
              </w:rPr>
              <w:instrText xml:space="preserve"> PAGEREF _Toc127958178 \h </w:instrText>
            </w:r>
            <w:r w:rsidR="006A0CA7">
              <w:rPr>
                <w:noProof/>
                <w:webHidden/>
              </w:rPr>
            </w:r>
            <w:r w:rsidR="006A0CA7">
              <w:rPr>
                <w:noProof/>
                <w:webHidden/>
              </w:rPr>
              <w:fldChar w:fldCharType="separate"/>
            </w:r>
            <w:r>
              <w:rPr>
                <w:noProof/>
                <w:webHidden/>
              </w:rPr>
              <w:t>11</w:t>
            </w:r>
            <w:r w:rsidR="006A0CA7">
              <w:rPr>
                <w:noProof/>
                <w:webHidden/>
              </w:rPr>
              <w:fldChar w:fldCharType="end"/>
            </w:r>
          </w:hyperlink>
        </w:p>
        <w:p w14:paraId="5B3378F5" w14:textId="1BD3080F" w:rsidR="006A0CA7" w:rsidRDefault="00356D6B">
          <w:pPr>
            <w:pStyle w:val="Kazalovsebine2"/>
            <w:tabs>
              <w:tab w:val="left" w:pos="880"/>
              <w:tab w:val="right" w:leader="dot" w:pos="9062"/>
            </w:tabs>
            <w:rPr>
              <w:rFonts w:asciiTheme="minorHAnsi" w:eastAsiaTheme="minorEastAsia" w:hAnsiTheme="minorHAnsi" w:cstheme="minorBidi"/>
              <w:noProof/>
              <w:sz w:val="22"/>
              <w:lang w:eastAsia="sl-SI"/>
            </w:rPr>
          </w:pPr>
          <w:hyperlink w:anchor="_Toc127958179" w:history="1">
            <w:r w:rsidR="006A0CA7" w:rsidRPr="00D84A00">
              <w:rPr>
                <w:rStyle w:val="Hiperpovezava"/>
                <w:noProof/>
                <w:lang w:bidi="en-US"/>
              </w:rPr>
              <w:t>8.1</w:t>
            </w:r>
            <w:r w:rsidR="006A0CA7">
              <w:rPr>
                <w:rFonts w:asciiTheme="minorHAnsi" w:eastAsiaTheme="minorEastAsia" w:hAnsiTheme="minorHAnsi" w:cstheme="minorBidi"/>
                <w:noProof/>
                <w:sz w:val="22"/>
                <w:lang w:eastAsia="sl-SI"/>
              </w:rPr>
              <w:tab/>
            </w:r>
            <w:r w:rsidR="006A0CA7" w:rsidRPr="00D84A00">
              <w:rPr>
                <w:rStyle w:val="Hiperpovezava"/>
                <w:noProof/>
                <w:lang w:bidi="en-US"/>
              </w:rPr>
              <w:t>Razpoložljiva sredstva po tem javnem razpisu</w:t>
            </w:r>
            <w:r w:rsidR="006A0CA7">
              <w:rPr>
                <w:noProof/>
                <w:webHidden/>
              </w:rPr>
              <w:tab/>
            </w:r>
            <w:r w:rsidR="006A0CA7">
              <w:rPr>
                <w:noProof/>
                <w:webHidden/>
              </w:rPr>
              <w:fldChar w:fldCharType="begin"/>
            </w:r>
            <w:r w:rsidR="006A0CA7">
              <w:rPr>
                <w:noProof/>
                <w:webHidden/>
              </w:rPr>
              <w:instrText xml:space="preserve"> PAGEREF _Toc127958179 \h </w:instrText>
            </w:r>
            <w:r w:rsidR="006A0CA7">
              <w:rPr>
                <w:noProof/>
                <w:webHidden/>
              </w:rPr>
            </w:r>
            <w:r w:rsidR="006A0CA7">
              <w:rPr>
                <w:noProof/>
                <w:webHidden/>
              </w:rPr>
              <w:fldChar w:fldCharType="separate"/>
            </w:r>
            <w:r>
              <w:rPr>
                <w:noProof/>
                <w:webHidden/>
              </w:rPr>
              <w:t>11</w:t>
            </w:r>
            <w:r w:rsidR="006A0CA7">
              <w:rPr>
                <w:noProof/>
                <w:webHidden/>
              </w:rPr>
              <w:fldChar w:fldCharType="end"/>
            </w:r>
          </w:hyperlink>
        </w:p>
        <w:p w14:paraId="60B42E16" w14:textId="6D43B6BD" w:rsidR="006A0CA7" w:rsidRDefault="00356D6B">
          <w:pPr>
            <w:pStyle w:val="Kazalovsebine1"/>
            <w:tabs>
              <w:tab w:val="left" w:pos="400"/>
              <w:tab w:val="right" w:leader="dot" w:pos="9062"/>
            </w:tabs>
            <w:rPr>
              <w:rFonts w:asciiTheme="minorHAnsi" w:eastAsiaTheme="minorEastAsia" w:hAnsiTheme="minorHAnsi" w:cstheme="minorBidi"/>
              <w:noProof/>
              <w:sz w:val="22"/>
              <w:lang w:eastAsia="sl-SI"/>
            </w:rPr>
          </w:pPr>
          <w:hyperlink w:anchor="_Toc127958180" w:history="1">
            <w:r w:rsidR="006A0CA7" w:rsidRPr="00D84A00">
              <w:rPr>
                <w:rStyle w:val="Hiperpovezava"/>
                <w:noProof/>
                <w:lang w:bidi="en-US"/>
              </w:rPr>
              <w:t>9</w:t>
            </w:r>
            <w:r w:rsidR="006A0CA7">
              <w:rPr>
                <w:rFonts w:asciiTheme="minorHAnsi" w:eastAsiaTheme="minorEastAsia" w:hAnsiTheme="minorHAnsi" w:cstheme="minorBidi"/>
                <w:noProof/>
                <w:sz w:val="22"/>
                <w:lang w:eastAsia="sl-SI"/>
              </w:rPr>
              <w:tab/>
            </w:r>
            <w:r w:rsidR="006A0CA7" w:rsidRPr="00D84A00">
              <w:rPr>
                <w:rStyle w:val="Hiperpovezava"/>
                <w:noProof/>
                <w:lang w:bidi="en-US"/>
              </w:rPr>
              <w:t>POGOJI ZA UGOTAVLJANJE UPRAVIČENOSTI</w:t>
            </w:r>
            <w:r w:rsidR="006A0CA7">
              <w:rPr>
                <w:noProof/>
                <w:webHidden/>
              </w:rPr>
              <w:tab/>
            </w:r>
            <w:r w:rsidR="006A0CA7">
              <w:rPr>
                <w:noProof/>
                <w:webHidden/>
              </w:rPr>
              <w:fldChar w:fldCharType="begin"/>
            </w:r>
            <w:r w:rsidR="006A0CA7">
              <w:rPr>
                <w:noProof/>
                <w:webHidden/>
              </w:rPr>
              <w:instrText xml:space="preserve"> PAGEREF _Toc127958180 \h </w:instrText>
            </w:r>
            <w:r w:rsidR="006A0CA7">
              <w:rPr>
                <w:noProof/>
                <w:webHidden/>
              </w:rPr>
            </w:r>
            <w:r w:rsidR="006A0CA7">
              <w:rPr>
                <w:noProof/>
                <w:webHidden/>
              </w:rPr>
              <w:fldChar w:fldCharType="separate"/>
            </w:r>
            <w:r>
              <w:rPr>
                <w:noProof/>
                <w:webHidden/>
              </w:rPr>
              <w:t>12</w:t>
            </w:r>
            <w:r w:rsidR="006A0CA7">
              <w:rPr>
                <w:noProof/>
                <w:webHidden/>
              </w:rPr>
              <w:fldChar w:fldCharType="end"/>
            </w:r>
          </w:hyperlink>
        </w:p>
        <w:p w14:paraId="7B58EF16" w14:textId="2F2DADFC" w:rsidR="006A0CA7" w:rsidRDefault="00356D6B">
          <w:pPr>
            <w:pStyle w:val="Kazalovsebine1"/>
            <w:tabs>
              <w:tab w:val="left" w:pos="660"/>
              <w:tab w:val="right" w:leader="dot" w:pos="9062"/>
            </w:tabs>
            <w:rPr>
              <w:rFonts w:asciiTheme="minorHAnsi" w:eastAsiaTheme="minorEastAsia" w:hAnsiTheme="minorHAnsi" w:cstheme="minorBidi"/>
              <w:noProof/>
              <w:sz w:val="22"/>
              <w:lang w:eastAsia="sl-SI"/>
            </w:rPr>
          </w:pPr>
          <w:hyperlink w:anchor="_Toc127958181" w:history="1">
            <w:r w:rsidR="006A0CA7" w:rsidRPr="00D84A00">
              <w:rPr>
                <w:rStyle w:val="Hiperpovezava"/>
                <w:noProof/>
                <w:lang w:bidi="en-US"/>
              </w:rPr>
              <w:t>10</w:t>
            </w:r>
            <w:r w:rsidR="006A0CA7">
              <w:rPr>
                <w:rFonts w:asciiTheme="minorHAnsi" w:eastAsiaTheme="minorEastAsia" w:hAnsiTheme="minorHAnsi" w:cstheme="minorBidi"/>
                <w:noProof/>
                <w:sz w:val="22"/>
                <w:lang w:eastAsia="sl-SI"/>
              </w:rPr>
              <w:tab/>
            </w:r>
            <w:r w:rsidR="006A0CA7" w:rsidRPr="00D84A00">
              <w:rPr>
                <w:rStyle w:val="Hiperpovezava"/>
                <w:noProof/>
                <w:lang w:bidi="en-US"/>
              </w:rPr>
              <w:t>DOSEGANJE KAZALNIKOV PROJEKTA</w:t>
            </w:r>
            <w:r w:rsidR="006A0CA7">
              <w:rPr>
                <w:noProof/>
                <w:webHidden/>
              </w:rPr>
              <w:tab/>
            </w:r>
            <w:r w:rsidR="006A0CA7">
              <w:rPr>
                <w:noProof/>
                <w:webHidden/>
              </w:rPr>
              <w:fldChar w:fldCharType="begin"/>
            </w:r>
            <w:r w:rsidR="006A0CA7">
              <w:rPr>
                <w:noProof/>
                <w:webHidden/>
              </w:rPr>
              <w:instrText xml:space="preserve"> PAGEREF _Toc127958181 \h </w:instrText>
            </w:r>
            <w:r w:rsidR="006A0CA7">
              <w:rPr>
                <w:noProof/>
                <w:webHidden/>
              </w:rPr>
            </w:r>
            <w:r w:rsidR="006A0CA7">
              <w:rPr>
                <w:noProof/>
                <w:webHidden/>
              </w:rPr>
              <w:fldChar w:fldCharType="separate"/>
            </w:r>
            <w:r>
              <w:rPr>
                <w:noProof/>
                <w:webHidden/>
              </w:rPr>
              <w:t>18</w:t>
            </w:r>
            <w:r w:rsidR="006A0CA7">
              <w:rPr>
                <w:noProof/>
                <w:webHidden/>
              </w:rPr>
              <w:fldChar w:fldCharType="end"/>
            </w:r>
          </w:hyperlink>
        </w:p>
        <w:p w14:paraId="1DD90AD1" w14:textId="46CE58DF" w:rsidR="006A0CA7" w:rsidRDefault="00356D6B">
          <w:pPr>
            <w:pStyle w:val="Kazalovsebine1"/>
            <w:tabs>
              <w:tab w:val="left" w:pos="660"/>
              <w:tab w:val="right" w:leader="dot" w:pos="9062"/>
            </w:tabs>
            <w:rPr>
              <w:rFonts w:asciiTheme="minorHAnsi" w:eastAsiaTheme="minorEastAsia" w:hAnsiTheme="minorHAnsi" w:cstheme="minorBidi"/>
              <w:noProof/>
              <w:sz w:val="22"/>
              <w:lang w:eastAsia="sl-SI"/>
            </w:rPr>
          </w:pPr>
          <w:hyperlink w:anchor="_Toc127958182" w:history="1">
            <w:r w:rsidR="006A0CA7" w:rsidRPr="00D84A00">
              <w:rPr>
                <w:rStyle w:val="Hiperpovezava"/>
                <w:noProof/>
                <w:lang w:bidi="en-US"/>
              </w:rPr>
              <w:t>11</w:t>
            </w:r>
            <w:r w:rsidR="006A0CA7">
              <w:rPr>
                <w:rFonts w:asciiTheme="minorHAnsi" w:eastAsiaTheme="minorEastAsia" w:hAnsiTheme="minorHAnsi" w:cstheme="minorBidi"/>
                <w:noProof/>
                <w:sz w:val="22"/>
                <w:lang w:eastAsia="sl-SI"/>
              </w:rPr>
              <w:tab/>
            </w:r>
            <w:r w:rsidR="006A0CA7" w:rsidRPr="00D84A00">
              <w:rPr>
                <w:rStyle w:val="Hiperpovezava"/>
                <w:noProof/>
                <w:lang w:bidi="en-US"/>
              </w:rPr>
              <w:t>NAVODILA ZA IZDELAVO VLOGE</w:t>
            </w:r>
            <w:r w:rsidR="006A0CA7">
              <w:rPr>
                <w:noProof/>
                <w:webHidden/>
              </w:rPr>
              <w:tab/>
            </w:r>
            <w:r w:rsidR="006A0CA7">
              <w:rPr>
                <w:noProof/>
                <w:webHidden/>
              </w:rPr>
              <w:fldChar w:fldCharType="begin"/>
            </w:r>
            <w:r w:rsidR="006A0CA7">
              <w:rPr>
                <w:noProof/>
                <w:webHidden/>
              </w:rPr>
              <w:instrText xml:space="preserve"> PAGEREF _Toc127958182 \h </w:instrText>
            </w:r>
            <w:r w:rsidR="006A0CA7">
              <w:rPr>
                <w:noProof/>
                <w:webHidden/>
              </w:rPr>
            </w:r>
            <w:r w:rsidR="006A0CA7">
              <w:rPr>
                <w:noProof/>
                <w:webHidden/>
              </w:rPr>
              <w:fldChar w:fldCharType="separate"/>
            </w:r>
            <w:r>
              <w:rPr>
                <w:noProof/>
                <w:webHidden/>
              </w:rPr>
              <w:t>19</w:t>
            </w:r>
            <w:r w:rsidR="006A0CA7">
              <w:rPr>
                <w:noProof/>
                <w:webHidden/>
              </w:rPr>
              <w:fldChar w:fldCharType="end"/>
            </w:r>
          </w:hyperlink>
        </w:p>
        <w:p w14:paraId="2A80B617" w14:textId="56BC0F77" w:rsidR="006A0CA7" w:rsidRDefault="00356D6B">
          <w:pPr>
            <w:pStyle w:val="Kazalovsebine2"/>
            <w:tabs>
              <w:tab w:val="left" w:pos="880"/>
              <w:tab w:val="right" w:leader="dot" w:pos="9062"/>
            </w:tabs>
            <w:rPr>
              <w:rFonts w:asciiTheme="minorHAnsi" w:eastAsiaTheme="minorEastAsia" w:hAnsiTheme="minorHAnsi" w:cstheme="minorBidi"/>
              <w:noProof/>
              <w:sz w:val="22"/>
              <w:lang w:eastAsia="sl-SI"/>
            </w:rPr>
          </w:pPr>
          <w:hyperlink w:anchor="_Toc127958183" w:history="1">
            <w:r w:rsidR="006A0CA7" w:rsidRPr="00D84A00">
              <w:rPr>
                <w:rStyle w:val="Hiperpovezava"/>
                <w:noProof/>
                <w:lang w:bidi="en-US"/>
              </w:rPr>
              <w:t>11.1</w:t>
            </w:r>
            <w:r w:rsidR="006A0CA7">
              <w:rPr>
                <w:rFonts w:asciiTheme="minorHAnsi" w:eastAsiaTheme="minorEastAsia" w:hAnsiTheme="minorHAnsi" w:cstheme="minorBidi"/>
                <w:noProof/>
                <w:sz w:val="22"/>
                <w:lang w:eastAsia="sl-SI"/>
              </w:rPr>
              <w:tab/>
            </w:r>
            <w:r w:rsidR="006A0CA7" w:rsidRPr="00D84A00">
              <w:rPr>
                <w:rStyle w:val="Hiperpovezava"/>
                <w:noProof/>
                <w:lang w:bidi="en-US"/>
              </w:rPr>
              <w:t>Formalno popolna vloga</w:t>
            </w:r>
            <w:r w:rsidR="006A0CA7">
              <w:rPr>
                <w:noProof/>
                <w:webHidden/>
              </w:rPr>
              <w:tab/>
            </w:r>
            <w:r w:rsidR="006A0CA7">
              <w:rPr>
                <w:noProof/>
                <w:webHidden/>
              </w:rPr>
              <w:fldChar w:fldCharType="begin"/>
            </w:r>
            <w:r w:rsidR="006A0CA7">
              <w:rPr>
                <w:noProof/>
                <w:webHidden/>
              </w:rPr>
              <w:instrText xml:space="preserve"> PAGEREF _Toc127958183 \h </w:instrText>
            </w:r>
            <w:r w:rsidR="006A0CA7">
              <w:rPr>
                <w:noProof/>
                <w:webHidden/>
              </w:rPr>
            </w:r>
            <w:r w:rsidR="006A0CA7">
              <w:rPr>
                <w:noProof/>
                <w:webHidden/>
              </w:rPr>
              <w:fldChar w:fldCharType="separate"/>
            </w:r>
            <w:r>
              <w:rPr>
                <w:noProof/>
                <w:webHidden/>
              </w:rPr>
              <w:t>19</w:t>
            </w:r>
            <w:r w:rsidR="006A0CA7">
              <w:rPr>
                <w:noProof/>
                <w:webHidden/>
              </w:rPr>
              <w:fldChar w:fldCharType="end"/>
            </w:r>
          </w:hyperlink>
        </w:p>
        <w:p w14:paraId="26D652BE" w14:textId="5472DA7A" w:rsidR="006A0CA7" w:rsidRDefault="00356D6B">
          <w:pPr>
            <w:pStyle w:val="Kazalovsebine1"/>
            <w:tabs>
              <w:tab w:val="left" w:pos="660"/>
              <w:tab w:val="right" w:leader="dot" w:pos="9062"/>
            </w:tabs>
            <w:rPr>
              <w:rFonts w:asciiTheme="minorHAnsi" w:eastAsiaTheme="minorEastAsia" w:hAnsiTheme="minorHAnsi" w:cstheme="minorBidi"/>
              <w:noProof/>
              <w:sz w:val="22"/>
              <w:lang w:eastAsia="sl-SI"/>
            </w:rPr>
          </w:pPr>
          <w:hyperlink w:anchor="_Toc127958184" w:history="1">
            <w:r w:rsidR="006A0CA7" w:rsidRPr="00D84A00">
              <w:rPr>
                <w:rStyle w:val="Hiperpovezava"/>
                <w:noProof/>
                <w:lang w:bidi="en-US"/>
              </w:rPr>
              <w:t>12</w:t>
            </w:r>
            <w:r w:rsidR="006A0CA7">
              <w:rPr>
                <w:rFonts w:asciiTheme="minorHAnsi" w:eastAsiaTheme="minorEastAsia" w:hAnsiTheme="minorHAnsi" w:cstheme="minorBidi"/>
                <w:noProof/>
                <w:sz w:val="22"/>
                <w:lang w:eastAsia="sl-SI"/>
              </w:rPr>
              <w:tab/>
            </w:r>
            <w:r w:rsidR="006A0CA7" w:rsidRPr="00D84A00">
              <w:rPr>
                <w:rStyle w:val="Hiperpovezava"/>
                <w:noProof/>
                <w:lang w:bidi="en-US"/>
              </w:rPr>
              <w:t>ROKI IN NAČIN PRIJAVE</w:t>
            </w:r>
            <w:r w:rsidR="006A0CA7">
              <w:rPr>
                <w:noProof/>
                <w:webHidden/>
              </w:rPr>
              <w:tab/>
            </w:r>
            <w:r w:rsidR="006A0CA7">
              <w:rPr>
                <w:noProof/>
                <w:webHidden/>
              </w:rPr>
              <w:fldChar w:fldCharType="begin"/>
            </w:r>
            <w:r w:rsidR="006A0CA7">
              <w:rPr>
                <w:noProof/>
                <w:webHidden/>
              </w:rPr>
              <w:instrText xml:space="preserve"> PAGEREF _Toc127958184 \h </w:instrText>
            </w:r>
            <w:r w:rsidR="006A0CA7">
              <w:rPr>
                <w:noProof/>
                <w:webHidden/>
              </w:rPr>
            </w:r>
            <w:r w:rsidR="006A0CA7">
              <w:rPr>
                <w:noProof/>
                <w:webHidden/>
              </w:rPr>
              <w:fldChar w:fldCharType="separate"/>
            </w:r>
            <w:r>
              <w:rPr>
                <w:noProof/>
                <w:webHidden/>
              </w:rPr>
              <w:t>20</w:t>
            </w:r>
            <w:r w:rsidR="006A0CA7">
              <w:rPr>
                <w:noProof/>
                <w:webHidden/>
              </w:rPr>
              <w:fldChar w:fldCharType="end"/>
            </w:r>
          </w:hyperlink>
        </w:p>
        <w:p w14:paraId="07311A52" w14:textId="30471A5F" w:rsidR="006A0CA7" w:rsidRDefault="00356D6B">
          <w:pPr>
            <w:pStyle w:val="Kazalovsebine1"/>
            <w:tabs>
              <w:tab w:val="left" w:pos="660"/>
              <w:tab w:val="right" w:leader="dot" w:pos="9062"/>
            </w:tabs>
            <w:rPr>
              <w:rFonts w:asciiTheme="minorHAnsi" w:eastAsiaTheme="minorEastAsia" w:hAnsiTheme="minorHAnsi" w:cstheme="minorBidi"/>
              <w:noProof/>
              <w:sz w:val="22"/>
              <w:lang w:eastAsia="sl-SI"/>
            </w:rPr>
          </w:pPr>
          <w:hyperlink w:anchor="_Toc127958185" w:history="1">
            <w:r w:rsidR="006A0CA7" w:rsidRPr="00D84A00">
              <w:rPr>
                <w:rStyle w:val="Hiperpovezava"/>
                <w:noProof/>
                <w:lang w:bidi="en-US"/>
              </w:rPr>
              <w:t>13</w:t>
            </w:r>
            <w:r w:rsidR="006A0CA7">
              <w:rPr>
                <w:rFonts w:asciiTheme="minorHAnsi" w:eastAsiaTheme="minorEastAsia" w:hAnsiTheme="minorHAnsi" w:cstheme="minorBidi"/>
                <w:noProof/>
                <w:sz w:val="22"/>
                <w:lang w:eastAsia="sl-SI"/>
              </w:rPr>
              <w:tab/>
            </w:r>
            <w:r w:rsidR="006A0CA7" w:rsidRPr="00D84A00">
              <w:rPr>
                <w:rStyle w:val="Hiperpovezava"/>
                <w:noProof/>
                <w:lang w:bidi="en-US"/>
              </w:rPr>
              <w:t>ODPIRANJE IN PREGLED VLOG TER NAČIN DOPOLNITVE OZIROMA POJASNITVE VLOG</w:t>
            </w:r>
            <w:r w:rsidR="006A0CA7">
              <w:rPr>
                <w:noProof/>
                <w:webHidden/>
              </w:rPr>
              <w:tab/>
            </w:r>
            <w:r w:rsidR="006A0CA7">
              <w:rPr>
                <w:noProof/>
                <w:webHidden/>
              </w:rPr>
              <w:fldChar w:fldCharType="begin"/>
            </w:r>
            <w:r w:rsidR="006A0CA7">
              <w:rPr>
                <w:noProof/>
                <w:webHidden/>
              </w:rPr>
              <w:instrText xml:space="preserve"> PAGEREF _Toc127958185 \h </w:instrText>
            </w:r>
            <w:r w:rsidR="006A0CA7">
              <w:rPr>
                <w:noProof/>
                <w:webHidden/>
              </w:rPr>
            </w:r>
            <w:r w:rsidR="006A0CA7">
              <w:rPr>
                <w:noProof/>
                <w:webHidden/>
              </w:rPr>
              <w:fldChar w:fldCharType="separate"/>
            </w:r>
            <w:r>
              <w:rPr>
                <w:noProof/>
                <w:webHidden/>
              </w:rPr>
              <w:t>20</w:t>
            </w:r>
            <w:r w:rsidR="006A0CA7">
              <w:rPr>
                <w:noProof/>
                <w:webHidden/>
              </w:rPr>
              <w:fldChar w:fldCharType="end"/>
            </w:r>
          </w:hyperlink>
        </w:p>
        <w:p w14:paraId="01CB605C" w14:textId="3F5965FA" w:rsidR="006A0CA7" w:rsidRDefault="00356D6B">
          <w:pPr>
            <w:pStyle w:val="Kazalovsebine1"/>
            <w:tabs>
              <w:tab w:val="left" w:pos="660"/>
              <w:tab w:val="right" w:leader="dot" w:pos="9062"/>
            </w:tabs>
            <w:rPr>
              <w:rFonts w:asciiTheme="minorHAnsi" w:eastAsiaTheme="minorEastAsia" w:hAnsiTheme="minorHAnsi" w:cstheme="minorBidi"/>
              <w:noProof/>
              <w:sz w:val="22"/>
              <w:lang w:eastAsia="sl-SI"/>
            </w:rPr>
          </w:pPr>
          <w:hyperlink w:anchor="_Toc127958186" w:history="1">
            <w:r w:rsidR="006A0CA7" w:rsidRPr="00D84A00">
              <w:rPr>
                <w:rStyle w:val="Hiperpovezava"/>
                <w:noProof/>
                <w:lang w:bidi="en-US"/>
              </w:rPr>
              <w:t>14</w:t>
            </w:r>
            <w:r w:rsidR="006A0CA7">
              <w:rPr>
                <w:rFonts w:asciiTheme="minorHAnsi" w:eastAsiaTheme="minorEastAsia" w:hAnsiTheme="minorHAnsi" w:cstheme="minorBidi"/>
                <w:noProof/>
                <w:sz w:val="22"/>
                <w:lang w:eastAsia="sl-SI"/>
              </w:rPr>
              <w:tab/>
            </w:r>
            <w:r w:rsidR="006A0CA7" w:rsidRPr="00D84A00">
              <w:rPr>
                <w:rStyle w:val="Hiperpovezava"/>
                <w:noProof/>
                <w:lang w:bidi="en-US"/>
              </w:rPr>
              <w:t>OCENJEVANJE VLOG</w:t>
            </w:r>
            <w:r w:rsidR="006A0CA7">
              <w:rPr>
                <w:noProof/>
                <w:webHidden/>
              </w:rPr>
              <w:tab/>
            </w:r>
            <w:r w:rsidR="006A0CA7">
              <w:rPr>
                <w:noProof/>
                <w:webHidden/>
              </w:rPr>
              <w:fldChar w:fldCharType="begin"/>
            </w:r>
            <w:r w:rsidR="006A0CA7">
              <w:rPr>
                <w:noProof/>
                <w:webHidden/>
              </w:rPr>
              <w:instrText xml:space="preserve"> PAGEREF _Toc127958186 \h </w:instrText>
            </w:r>
            <w:r w:rsidR="006A0CA7">
              <w:rPr>
                <w:noProof/>
                <w:webHidden/>
              </w:rPr>
            </w:r>
            <w:r w:rsidR="006A0CA7">
              <w:rPr>
                <w:noProof/>
                <w:webHidden/>
              </w:rPr>
              <w:fldChar w:fldCharType="separate"/>
            </w:r>
            <w:r>
              <w:rPr>
                <w:noProof/>
                <w:webHidden/>
              </w:rPr>
              <w:t>21</w:t>
            </w:r>
            <w:r w:rsidR="006A0CA7">
              <w:rPr>
                <w:noProof/>
                <w:webHidden/>
              </w:rPr>
              <w:fldChar w:fldCharType="end"/>
            </w:r>
          </w:hyperlink>
        </w:p>
        <w:p w14:paraId="723C4F1C" w14:textId="417E3CB3" w:rsidR="006A0CA7" w:rsidRDefault="00356D6B">
          <w:pPr>
            <w:pStyle w:val="Kazalovsebine1"/>
            <w:tabs>
              <w:tab w:val="left" w:pos="660"/>
              <w:tab w:val="right" w:leader="dot" w:pos="9062"/>
            </w:tabs>
            <w:rPr>
              <w:rFonts w:asciiTheme="minorHAnsi" w:eastAsiaTheme="minorEastAsia" w:hAnsiTheme="minorHAnsi" w:cstheme="minorBidi"/>
              <w:noProof/>
              <w:sz w:val="22"/>
              <w:lang w:eastAsia="sl-SI"/>
            </w:rPr>
          </w:pPr>
          <w:hyperlink w:anchor="_Toc127958187" w:history="1">
            <w:r w:rsidR="006A0CA7" w:rsidRPr="00D84A00">
              <w:rPr>
                <w:rStyle w:val="Hiperpovezava"/>
                <w:noProof/>
                <w:lang w:bidi="en-US"/>
              </w:rPr>
              <w:t>15</w:t>
            </w:r>
            <w:r w:rsidR="006A0CA7">
              <w:rPr>
                <w:rFonts w:asciiTheme="minorHAnsi" w:eastAsiaTheme="minorEastAsia" w:hAnsiTheme="minorHAnsi" w:cstheme="minorBidi"/>
                <w:noProof/>
                <w:sz w:val="22"/>
                <w:lang w:eastAsia="sl-SI"/>
              </w:rPr>
              <w:tab/>
            </w:r>
            <w:r w:rsidR="006A0CA7" w:rsidRPr="00D84A00">
              <w:rPr>
                <w:rStyle w:val="Hiperpovezava"/>
                <w:noProof/>
                <w:lang w:bidi="en-US"/>
              </w:rPr>
              <w:t>METODOLOGIJA IN MERILA ZA OCENJEVANJE / TOČKOVANJE VLOG</w:t>
            </w:r>
            <w:r w:rsidR="006A0CA7">
              <w:rPr>
                <w:noProof/>
                <w:webHidden/>
              </w:rPr>
              <w:tab/>
            </w:r>
            <w:r w:rsidR="006A0CA7">
              <w:rPr>
                <w:noProof/>
                <w:webHidden/>
              </w:rPr>
              <w:fldChar w:fldCharType="begin"/>
            </w:r>
            <w:r w:rsidR="006A0CA7">
              <w:rPr>
                <w:noProof/>
                <w:webHidden/>
              </w:rPr>
              <w:instrText xml:space="preserve"> PAGEREF _Toc127958187 \h </w:instrText>
            </w:r>
            <w:r w:rsidR="006A0CA7">
              <w:rPr>
                <w:noProof/>
                <w:webHidden/>
              </w:rPr>
            </w:r>
            <w:r w:rsidR="006A0CA7">
              <w:rPr>
                <w:noProof/>
                <w:webHidden/>
              </w:rPr>
              <w:fldChar w:fldCharType="separate"/>
            </w:r>
            <w:r>
              <w:rPr>
                <w:noProof/>
                <w:webHidden/>
              </w:rPr>
              <w:t>23</w:t>
            </w:r>
            <w:r w:rsidR="006A0CA7">
              <w:rPr>
                <w:noProof/>
                <w:webHidden/>
              </w:rPr>
              <w:fldChar w:fldCharType="end"/>
            </w:r>
          </w:hyperlink>
        </w:p>
        <w:p w14:paraId="0EB3CD07" w14:textId="06EDDDD7" w:rsidR="006A0CA7" w:rsidRDefault="00356D6B">
          <w:pPr>
            <w:pStyle w:val="Kazalovsebine1"/>
            <w:tabs>
              <w:tab w:val="left" w:pos="660"/>
              <w:tab w:val="right" w:leader="dot" w:pos="9062"/>
            </w:tabs>
            <w:rPr>
              <w:rFonts w:asciiTheme="minorHAnsi" w:eastAsiaTheme="minorEastAsia" w:hAnsiTheme="minorHAnsi" w:cstheme="minorBidi"/>
              <w:noProof/>
              <w:sz w:val="22"/>
              <w:lang w:eastAsia="sl-SI"/>
            </w:rPr>
          </w:pPr>
          <w:hyperlink w:anchor="_Toc127958188" w:history="1">
            <w:r w:rsidR="006A0CA7" w:rsidRPr="00D84A00">
              <w:rPr>
                <w:rStyle w:val="Hiperpovezava"/>
                <w:noProof/>
                <w:lang w:bidi="en-US"/>
              </w:rPr>
              <w:t>16</w:t>
            </w:r>
            <w:r w:rsidR="006A0CA7">
              <w:rPr>
                <w:rFonts w:asciiTheme="minorHAnsi" w:eastAsiaTheme="minorEastAsia" w:hAnsiTheme="minorHAnsi" w:cstheme="minorBidi"/>
                <w:noProof/>
                <w:sz w:val="22"/>
                <w:lang w:eastAsia="sl-SI"/>
              </w:rPr>
              <w:tab/>
            </w:r>
            <w:r w:rsidR="006A0CA7" w:rsidRPr="00D84A00">
              <w:rPr>
                <w:rStyle w:val="Hiperpovezava"/>
                <w:noProof/>
                <w:lang w:bidi="en-US"/>
              </w:rPr>
              <w:t>OBVEŠČANJE O IZBORU IN POGOJI ZA PODPIS POGODBE</w:t>
            </w:r>
            <w:r w:rsidR="006A0CA7">
              <w:rPr>
                <w:noProof/>
                <w:webHidden/>
              </w:rPr>
              <w:tab/>
            </w:r>
            <w:r w:rsidR="006A0CA7">
              <w:rPr>
                <w:noProof/>
                <w:webHidden/>
              </w:rPr>
              <w:fldChar w:fldCharType="begin"/>
            </w:r>
            <w:r w:rsidR="006A0CA7">
              <w:rPr>
                <w:noProof/>
                <w:webHidden/>
              </w:rPr>
              <w:instrText xml:space="preserve"> PAGEREF _Toc127958188 \h </w:instrText>
            </w:r>
            <w:r w:rsidR="006A0CA7">
              <w:rPr>
                <w:noProof/>
                <w:webHidden/>
              </w:rPr>
            </w:r>
            <w:r w:rsidR="006A0CA7">
              <w:rPr>
                <w:noProof/>
                <w:webHidden/>
              </w:rPr>
              <w:fldChar w:fldCharType="separate"/>
            </w:r>
            <w:r>
              <w:rPr>
                <w:noProof/>
                <w:webHidden/>
              </w:rPr>
              <w:t>27</w:t>
            </w:r>
            <w:r w:rsidR="006A0CA7">
              <w:rPr>
                <w:noProof/>
                <w:webHidden/>
              </w:rPr>
              <w:fldChar w:fldCharType="end"/>
            </w:r>
          </w:hyperlink>
        </w:p>
        <w:p w14:paraId="22CD46A8" w14:textId="709C5129" w:rsidR="006A0CA7" w:rsidRDefault="00356D6B">
          <w:pPr>
            <w:pStyle w:val="Kazalovsebine1"/>
            <w:tabs>
              <w:tab w:val="left" w:pos="660"/>
              <w:tab w:val="right" w:leader="dot" w:pos="9062"/>
            </w:tabs>
            <w:rPr>
              <w:rFonts w:asciiTheme="minorHAnsi" w:eastAsiaTheme="minorEastAsia" w:hAnsiTheme="minorHAnsi" w:cstheme="minorBidi"/>
              <w:noProof/>
              <w:sz w:val="22"/>
              <w:lang w:eastAsia="sl-SI"/>
            </w:rPr>
          </w:pPr>
          <w:hyperlink w:anchor="_Toc127958189" w:history="1">
            <w:r w:rsidR="006A0CA7" w:rsidRPr="00D84A00">
              <w:rPr>
                <w:rStyle w:val="Hiperpovezava"/>
                <w:noProof/>
                <w:lang w:bidi="en-US"/>
              </w:rPr>
              <w:t>17</w:t>
            </w:r>
            <w:r w:rsidR="006A0CA7">
              <w:rPr>
                <w:rFonts w:asciiTheme="minorHAnsi" w:eastAsiaTheme="minorEastAsia" w:hAnsiTheme="minorHAnsi" w:cstheme="minorBidi"/>
                <w:noProof/>
                <w:sz w:val="22"/>
                <w:lang w:eastAsia="sl-SI"/>
              </w:rPr>
              <w:tab/>
            </w:r>
            <w:r w:rsidR="006A0CA7" w:rsidRPr="00D84A00">
              <w:rPr>
                <w:rStyle w:val="Hiperpovezava"/>
                <w:noProof/>
                <w:lang w:bidi="en-US"/>
              </w:rPr>
              <w:t>OSTALE ZAHTEVE</w:t>
            </w:r>
            <w:r w:rsidR="006A0CA7">
              <w:rPr>
                <w:noProof/>
                <w:webHidden/>
              </w:rPr>
              <w:tab/>
            </w:r>
            <w:r w:rsidR="006A0CA7">
              <w:rPr>
                <w:noProof/>
                <w:webHidden/>
              </w:rPr>
              <w:fldChar w:fldCharType="begin"/>
            </w:r>
            <w:r w:rsidR="006A0CA7">
              <w:rPr>
                <w:noProof/>
                <w:webHidden/>
              </w:rPr>
              <w:instrText xml:space="preserve"> PAGEREF _Toc127958189 \h </w:instrText>
            </w:r>
            <w:r w:rsidR="006A0CA7">
              <w:rPr>
                <w:noProof/>
                <w:webHidden/>
              </w:rPr>
            </w:r>
            <w:r w:rsidR="006A0CA7">
              <w:rPr>
                <w:noProof/>
                <w:webHidden/>
              </w:rPr>
              <w:fldChar w:fldCharType="separate"/>
            </w:r>
            <w:r>
              <w:rPr>
                <w:noProof/>
                <w:webHidden/>
              </w:rPr>
              <w:t>28</w:t>
            </w:r>
            <w:r w:rsidR="006A0CA7">
              <w:rPr>
                <w:noProof/>
                <w:webHidden/>
              </w:rPr>
              <w:fldChar w:fldCharType="end"/>
            </w:r>
          </w:hyperlink>
        </w:p>
        <w:p w14:paraId="381C6EF4" w14:textId="6A6A0574" w:rsidR="006A0CA7" w:rsidRDefault="00356D6B">
          <w:pPr>
            <w:pStyle w:val="Kazalovsebine2"/>
            <w:tabs>
              <w:tab w:val="left" w:pos="880"/>
              <w:tab w:val="right" w:leader="dot" w:pos="9062"/>
            </w:tabs>
            <w:rPr>
              <w:rFonts w:asciiTheme="minorHAnsi" w:eastAsiaTheme="minorEastAsia" w:hAnsiTheme="minorHAnsi" w:cstheme="minorBidi"/>
              <w:noProof/>
              <w:sz w:val="22"/>
              <w:lang w:eastAsia="sl-SI"/>
            </w:rPr>
          </w:pPr>
          <w:hyperlink w:anchor="_Toc127958190" w:history="1">
            <w:r w:rsidR="006A0CA7" w:rsidRPr="00D84A00">
              <w:rPr>
                <w:rStyle w:val="Hiperpovezava"/>
                <w:noProof/>
                <w:lang w:bidi="en-US"/>
              </w:rPr>
              <w:t>17.1</w:t>
            </w:r>
            <w:r w:rsidR="006A0CA7">
              <w:rPr>
                <w:rFonts w:asciiTheme="minorHAnsi" w:eastAsiaTheme="minorEastAsia" w:hAnsiTheme="minorHAnsi" w:cstheme="minorBidi"/>
                <w:noProof/>
                <w:sz w:val="22"/>
                <w:lang w:eastAsia="sl-SI"/>
              </w:rPr>
              <w:tab/>
            </w:r>
            <w:r w:rsidR="006A0CA7" w:rsidRPr="00D84A00">
              <w:rPr>
                <w:rStyle w:val="Hiperpovezava"/>
                <w:noProof/>
                <w:lang w:bidi="en-US"/>
              </w:rPr>
              <w:t>Zahteve glede hranjenja dokumentacije in spremljanja ter evidentiranja</w:t>
            </w:r>
            <w:r w:rsidR="006A0CA7">
              <w:rPr>
                <w:noProof/>
                <w:webHidden/>
              </w:rPr>
              <w:tab/>
            </w:r>
            <w:r w:rsidR="006A0CA7">
              <w:rPr>
                <w:noProof/>
                <w:webHidden/>
              </w:rPr>
              <w:fldChar w:fldCharType="begin"/>
            </w:r>
            <w:r w:rsidR="006A0CA7">
              <w:rPr>
                <w:noProof/>
                <w:webHidden/>
              </w:rPr>
              <w:instrText xml:space="preserve"> PAGEREF _Toc127958190 \h </w:instrText>
            </w:r>
            <w:r w:rsidR="006A0CA7">
              <w:rPr>
                <w:noProof/>
                <w:webHidden/>
              </w:rPr>
            </w:r>
            <w:r w:rsidR="006A0CA7">
              <w:rPr>
                <w:noProof/>
                <w:webHidden/>
              </w:rPr>
              <w:fldChar w:fldCharType="separate"/>
            </w:r>
            <w:r>
              <w:rPr>
                <w:noProof/>
                <w:webHidden/>
              </w:rPr>
              <w:t>28</w:t>
            </w:r>
            <w:r w:rsidR="006A0CA7">
              <w:rPr>
                <w:noProof/>
                <w:webHidden/>
              </w:rPr>
              <w:fldChar w:fldCharType="end"/>
            </w:r>
          </w:hyperlink>
        </w:p>
        <w:p w14:paraId="35D94AE7" w14:textId="1A2D3DB1" w:rsidR="006A0CA7" w:rsidRDefault="00356D6B">
          <w:pPr>
            <w:pStyle w:val="Kazalovsebine2"/>
            <w:tabs>
              <w:tab w:val="left" w:pos="880"/>
              <w:tab w:val="right" w:leader="dot" w:pos="9062"/>
            </w:tabs>
            <w:rPr>
              <w:rFonts w:asciiTheme="minorHAnsi" w:eastAsiaTheme="minorEastAsia" w:hAnsiTheme="minorHAnsi" w:cstheme="minorBidi"/>
              <w:noProof/>
              <w:sz w:val="22"/>
              <w:lang w:eastAsia="sl-SI"/>
            </w:rPr>
          </w:pPr>
          <w:hyperlink w:anchor="_Toc127958191" w:history="1">
            <w:r w:rsidR="006A0CA7" w:rsidRPr="00D84A00">
              <w:rPr>
                <w:rStyle w:val="Hiperpovezava"/>
                <w:noProof/>
                <w:lang w:bidi="en-US"/>
              </w:rPr>
              <w:t>17.2</w:t>
            </w:r>
            <w:r w:rsidR="006A0CA7">
              <w:rPr>
                <w:rFonts w:asciiTheme="minorHAnsi" w:eastAsiaTheme="minorEastAsia" w:hAnsiTheme="minorHAnsi" w:cstheme="minorBidi"/>
                <w:noProof/>
                <w:sz w:val="22"/>
                <w:lang w:eastAsia="sl-SI"/>
              </w:rPr>
              <w:tab/>
            </w:r>
            <w:r w:rsidR="006A0CA7" w:rsidRPr="00D84A00">
              <w:rPr>
                <w:rStyle w:val="Hiperpovezava"/>
                <w:noProof/>
                <w:lang w:bidi="en-US"/>
              </w:rPr>
              <w:t>Zahteve glede dostopnosti dokumentacije nadzornim organom</w:t>
            </w:r>
            <w:r w:rsidR="006A0CA7">
              <w:rPr>
                <w:noProof/>
                <w:webHidden/>
              </w:rPr>
              <w:tab/>
            </w:r>
            <w:r w:rsidR="006A0CA7">
              <w:rPr>
                <w:noProof/>
                <w:webHidden/>
              </w:rPr>
              <w:fldChar w:fldCharType="begin"/>
            </w:r>
            <w:r w:rsidR="006A0CA7">
              <w:rPr>
                <w:noProof/>
                <w:webHidden/>
              </w:rPr>
              <w:instrText xml:space="preserve"> PAGEREF _Toc127958191 \h </w:instrText>
            </w:r>
            <w:r w:rsidR="006A0CA7">
              <w:rPr>
                <w:noProof/>
                <w:webHidden/>
              </w:rPr>
            </w:r>
            <w:r w:rsidR="006A0CA7">
              <w:rPr>
                <w:noProof/>
                <w:webHidden/>
              </w:rPr>
              <w:fldChar w:fldCharType="separate"/>
            </w:r>
            <w:r>
              <w:rPr>
                <w:noProof/>
                <w:webHidden/>
              </w:rPr>
              <w:t>28</w:t>
            </w:r>
            <w:r w:rsidR="006A0CA7">
              <w:rPr>
                <w:noProof/>
                <w:webHidden/>
              </w:rPr>
              <w:fldChar w:fldCharType="end"/>
            </w:r>
          </w:hyperlink>
        </w:p>
        <w:p w14:paraId="6C1B4599" w14:textId="360DFDCA" w:rsidR="006A0CA7" w:rsidRDefault="00356D6B">
          <w:pPr>
            <w:pStyle w:val="Kazalovsebine2"/>
            <w:tabs>
              <w:tab w:val="left" w:pos="880"/>
              <w:tab w:val="right" w:leader="dot" w:pos="9062"/>
            </w:tabs>
            <w:rPr>
              <w:rFonts w:asciiTheme="minorHAnsi" w:eastAsiaTheme="minorEastAsia" w:hAnsiTheme="minorHAnsi" w:cstheme="minorBidi"/>
              <w:noProof/>
              <w:sz w:val="22"/>
              <w:lang w:eastAsia="sl-SI"/>
            </w:rPr>
          </w:pPr>
          <w:hyperlink w:anchor="_Toc127958192" w:history="1">
            <w:r w:rsidR="006A0CA7" w:rsidRPr="00D84A00">
              <w:rPr>
                <w:rStyle w:val="Hiperpovezava"/>
                <w:noProof/>
                <w:lang w:bidi="en-US"/>
              </w:rPr>
              <w:t>17.3</w:t>
            </w:r>
            <w:r w:rsidR="006A0CA7">
              <w:rPr>
                <w:rFonts w:asciiTheme="minorHAnsi" w:eastAsiaTheme="minorEastAsia" w:hAnsiTheme="minorHAnsi" w:cstheme="minorBidi"/>
                <w:noProof/>
                <w:sz w:val="22"/>
                <w:lang w:eastAsia="sl-SI"/>
              </w:rPr>
              <w:tab/>
            </w:r>
            <w:r w:rsidR="006A0CA7" w:rsidRPr="00D84A00">
              <w:rPr>
                <w:rStyle w:val="Hiperpovezava"/>
                <w:noProof/>
                <w:lang w:bidi="en-US"/>
              </w:rPr>
              <w:t>Zahteve glede zagotavljanja enakih možnosti in trajnostnega razvoja</w:t>
            </w:r>
            <w:r w:rsidR="006A0CA7">
              <w:rPr>
                <w:noProof/>
                <w:webHidden/>
              </w:rPr>
              <w:tab/>
            </w:r>
            <w:r w:rsidR="006A0CA7">
              <w:rPr>
                <w:noProof/>
                <w:webHidden/>
              </w:rPr>
              <w:fldChar w:fldCharType="begin"/>
            </w:r>
            <w:r w:rsidR="006A0CA7">
              <w:rPr>
                <w:noProof/>
                <w:webHidden/>
              </w:rPr>
              <w:instrText xml:space="preserve"> PAGEREF _Toc127958192 \h </w:instrText>
            </w:r>
            <w:r w:rsidR="006A0CA7">
              <w:rPr>
                <w:noProof/>
                <w:webHidden/>
              </w:rPr>
            </w:r>
            <w:r w:rsidR="006A0CA7">
              <w:rPr>
                <w:noProof/>
                <w:webHidden/>
              </w:rPr>
              <w:fldChar w:fldCharType="separate"/>
            </w:r>
            <w:r>
              <w:rPr>
                <w:noProof/>
                <w:webHidden/>
              </w:rPr>
              <w:t>28</w:t>
            </w:r>
            <w:r w:rsidR="006A0CA7">
              <w:rPr>
                <w:noProof/>
                <w:webHidden/>
              </w:rPr>
              <w:fldChar w:fldCharType="end"/>
            </w:r>
          </w:hyperlink>
        </w:p>
        <w:p w14:paraId="6D49FBEF" w14:textId="0F6708A3" w:rsidR="006A0CA7" w:rsidRDefault="00356D6B">
          <w:pPr>
            <w:pStyle w:val="Kazalovsebine2"/>
            <w:tabs>
              <w:tab w:val="left" w:pos="880"/>
              <w:tab w:val="right" w:leader="dot" w:pos="9062"/>
            </w:tabs>
            <w:rPr>
              <w:rFonts w:asciiTheme="minorHAnsi" w:eastAsiaTheme="minorEastAsia" w:hAnsiTheme="minorHAnsi" w:cstheme="minorBidi"/>
              <w:noProof/>
              <w:sz w:val="22"/>
              <w:lang w:eastAsia="sl-SI"/>
            </w:rPr>
          </w:pPr>
          <w:hyperlink w:anchor="_Toc127958193" w:history="1">
            <w:r w:rsidR="006A0CA7" w:rsidRPr="00D84A00">
              <w:rPr>
                <w:rStyle w:val="Hiperpovezava"/>
                <w:noProof/>
                <w:lang w:bidi="en-US"/>
              </w:rPr>
              <w:t>17.4</w:t>
            </w:r>
            <w:r w:rsidR="006A0CA7">
              <w:rPr>
                <w:rFonts w:asciiTheme="minorHAnsi" w:eastAsiaTheme="minorEastAsia" w:hAnsiTheme="minorHAnsi" w:cstheme="minorBidi"/>
                <w:noProof/>
                <w:sz w:val="22"/>
                <w:lang w:eastAsia="sl-SI"/>
              </w:rPr>
              <w:tab/>
            </w:r>
            <w:r w:rsidR="006A0CA7" w:rsidRPr="00D84A00">
              <w:rPr>
                <w:rStyle w:val="Hiperpovezava"/>
                <w:noProof/>
                <w:lang w:bidi="en-US"/>
              </w:rPr>
              <w:t>Zahteve glede varovanje osebnih podatkov in poslovnih skrivnosti</w:t>
            </w:r>
            <w:r w:rsidR="006A0CA7">
              <w:rPr>
                <w:noProof/>
                <w:webHidden/>
              </w:rPr>
              <w:tab/>
            </w:r>
            <w:r w:rsidR="006A0CA7">
              <w:rPr>
                <w:noProof/>
                <w:webHidden/>
              </w:rPr>
              <w:fldChar w:fldCharType="begin"/>
            </w:r>
            <w:r w:rsidR="006A0CA7">
              <w:rPr>
                <w:noProof/>
                <w:webHidden/>
              </w:rPr>
              <w:instrText xml:space="preserve"> PAGEREF _Toc127958193 \h </w:instrText>
            </w:r>
            <w:r w:rsidR="006A0CA7">
              <w:rPr>
                <w:noProof/>
                <w:webHidden/>
              </w:rPr>
            </w:r>
            <w:r w:rsidR="006A0CA7">
              <w:rPr>
                <w:noProof/>
                <w:webHidden/>
              </w:rPr>
              <w:fldChar w:fldCharType="separate"/>
            </w:r>
            <w:r>
              <w:rPr>
                <w:noProof/>
                <w:webHidden/>
              </w:rPr>
              <w:t>28</w:t>
            </w:r>
            <w:r w:rsidR="006A0CA7">
              <w:rPr>
                <w:noProof/>
                <w:webHidden/>
              </w:rPr>
              <w:fldChar w:fldCharType="end"/>
            </w:r>
          </w:hyperlink>
        </w:p>
        <w:p w14:paraId="4A52FBAE" w14:textId="2A02E1E0" w:rsidR="006A0CA7" w:rsidRDefault="00356D6B">
          <w:pPr>
            <w:pStyle w:val="Kazalovsebine2"/>
            <w:tabs>
              <w:tab w:val="left" w:pos="880"/>
              <w:tab w:val="right" w:leader="dot" w:pos="9062"/>
            </w:tabs>
            <w:rPr>
              <w:rFonts w:asciiTheme="minorHAnsi" w:eastAsiaTheme="minorEastAsia" w:hAnsiTheme="minorHAnsi" w:cstheme="minorBidi"/>
              <w:noProof/>
              <w:sz w:val="22"/>
              <w:lang w:eastAsia="sl-SI"/>
            </w:rPr>
          </w:pPr>
          <w:hyperlink w:anchor="_Toc127958194" w:history="1">
            <w:r w:rsidR="006A0CA7" w:rsidRPr="00D84A00">
              <w:rPr>
                <w:rStyle w:val="Hiperpovezava"/>
                <w:noProof/>
                <w:lang w:bidi="en-US"/>
              </w:rPr>
              <w:t>17.5</w:t>
            </w:r>
            <w:r w:rsidR="006A0CA7">
              <w:rPr>
                <w:rFonts w:asciiTheme="minorHAnsi" w:eastAsiaTheme="minorEastAsia" w:hAnsiTheme="minorHAnsi" w:cstheme="minorBidi"/>
                <w:noProof/>
                <w:sz w:val="22"/>
                <w:lang w:eastAsia="sl-SI"/>
              </w:rPr>
              <w:tab/>
            </w:r>
            <w:r w:rsidR="006A0CA7" w:rsidRPr="00D84A00">
              <w:rPr>
                <w:rStyle w:val="Hiperpovezava"/>
                <w:noProof/>
                <w:lang w:bidi="en-US"/>
              </w:rPr>
              <w:t>Zahteve glede spremljanja in vrednotenja doseganja ciljev in kazalnikov projekta</w:t>
            </w:r>
            <w:r w:rsidR="006A0CA7">
              <w:rPr>
                <w:noProof/>
                <w:webHidden/>
              </w:rPr>
              <w:tab/>
            </w:r>
            <w:r w:rsidR="006A0CA7">
              <w:rPr>
                <w:noProof/>
                <w:webHidden/>
              </w:rPr>
              <w:fldChar w:fldCharType="begin"/>
            </w:r>
            <w:r w:rsidR="006A0CA7">
              <w:rPr>
                <w:noProof/>
                <w:webHidden/>
              </w:rPr>
              <w:instrText xml:space="preserve"> PAGEREF _Toc127958194 \h </w:instrText>
            </w:r>
            <w:r w:rsidR="006A0CA7">
              <w:rPr>
                <w:noProof/>
                <w:webHidden/>
              </w:rPr>
            </w:r>
            <w:r w:rsidR="006A0CA7">
              <w:rPr>
                <w:noProof/>
                <w:webHidden/>
              </w:rPr>
              <w:fldChar w:fldCharType="separate"/>
            </w:r>
            <w:r>
              <w:rPr>
                <w:noProof/>
                <w:webHidden/>
              </w:rPr>
              <w:t>29</w:t>
            </w:r>
            <w:r w:rsidR="006A0CA7">
              <w:rPr>
                <w:noProof/>
                <w:webHidden/>
              </w:rPr>
              <w:fldChar w:fldCharType="end"/>
            </w:r>
          </w:hyperlink>
        </w:p>
        <w:p w14:paraId="6C8E25CA" w14:textId="2C1E3E99" w:rsidR="006A0CA7" w:rsidRDefault="00356D6B">
          <w:pPr>
            <w:pStyle w:val="Kazalovsebine2"/>
            <w:tabs>
              <w:tab w:val="left" w:pos="880"/>
              <w:tab w:val="right" w:leader="dot" w:pos="9062"/>
            </w:tabs>
            <w:rPr>
              <w:rFonts w:asciiTheme="minorHAnsi" w:eastAsiaTheme="minorEastAsia" w:hAnsiTheme="minorHAnsi" w:cstheme="minorBidi"/>
              <w:noProof/>
              <w:sz w:val="22"/>
              <w:lang w:eastAsia="sl-SI"/>
            </w:rPr>
          </w:pPr>
          <w:hyperlink w:anchor="_Toc127958195" w:history="1">
            <w:r w:rsidR="006A0CA7" w:rsidRPr="00D84A00">
              <w:rPr>
                <w:rStyle w:val="Hiperpovezava"/>
                <w:noProof/>
                <w:lang w:bidi="en-US"/>
              </w:rPr>
              <w:t>17.6</w:t>
            </w:r>
            <w:r w:rsidR="006A0CA7">
              <w:rPr>
                <w:rFonts w:asciiTheme="minorHAnsi" w:eastAsiaTheme="minorEastAsia" w:hAnsiTheme="minorHAnsi" w:cstheme="minorBidi"/>
                <w:noProof/>
                <w:sz w:val="22"/>
                <w:lang w:eastAsia="sl-SI"/>
              </w:rPr>
              <w:tab/>
            </w:r>
            <w:r w:rsidR="006A0CA7" w:rsidRPr="00D84A00">
              <w:rPr>
                <w:rStyle w:val="Hiperpovezava"/>
                <w:noProof/>
                <w:lang w:bidi="en-US"/>
              </w:rPr>
              <w:t>Posledice, če se ugotovi, da je v postopku potrjevanja ali izvrševanja projektov prišlo do resnih napak, nepravilnosti, goljufije ali kršitve obveznosti</w:t>
            </w:r>
            <w:r w:rsidR="006A0CA7">
              <w:rPr>
                <w:noProof/>
                <w:webHidden/>
              </w:rPr>
              <w:tab/>
            </w:r>
            <w:r w:rsidR="006A0CA7">
              <w:rPr>
                <w:noProof/>
                <w:webHidden/>
              </w:rPr>
              <w:fldChar w:fldCharType="begin"/>
            </w:r>
            <w:r w:rsidR="006A0CA7">
              <w:rPr>
                <w:noProof/>
                <w:webHidden/>
              </w:rPr>
              <w:instrText xml:space="preserve"> PAGEREF _Toc127958195 \h </w:instrText>
            </w:r>
            <w:r w:rsidR="006A0CA7">
              <w:rPr>
                <w:noProof/>
                <w:webHidden/>
              </w:rPr>
            </w:r>
            <w:r w:rsidR="006A0CA7">
              <w:rPr>
                <w:noProof/>
                <w:webHidden/>
              </w:rPr>
              <w:fldChar w:fldCharType="separate"/>
            </w:r>
            <w:r>
              <w:rPr>
                <w:noProof/>
                <w:webHidden/>
              </w:rPr>
              <w:t>29</w:t>
            </w:r>
            <w:r w:rsidR="006A0CA7">
              <w:rPr>
                <w:noProof/>
                <w:webHidden/>
              </w:rPr>
              <w:fldChar w:fldCharType="end"/>
            </w:r>
          </w:hyperlink>
        </w:p>
        <w:p w14:paraId="244C9F96" w14:textId="13DA175B" w:rsidR="006A0CA7" w:rsidRDefault="00356D6B">
          <w:pPr>
            <w:pStyle w:val="Kazalovsebine2"/>
            <w:tabs>
              <w:tab w:val="left" w:pos="880"/>
              <w:tab w:val="right" w:leader="dot" w:pos="9062"/>
            </w:tabs>
            <w:rPr>
              <w:rFonts w:asciiTheme="minorHAnsi" w:eastAsiaTheme="minorEastAsia" w:hAnsiTheme="minorHAnsi" w:cstheme="minorBidi"/>
              <w:noProof/>
              <w:sz w:val="22"/>
              <w:lang w:eastAsia="sl-SI"/>
            </w:rPr>
          </w:pPr>
          <w:hyperlink w:anchor="_Toc127958196" w:history="1">
            <w:r w:rsidR="006A0CA7" w:rsidRPr="00D84A00">
              <w:rPr>
                <w:rStyle w:val="Hiperpovezava"/>
                <w:noProof/>
                <w:lang w:bidi="en-US"/>
              </w:rPr>
              <w:t>17.7</w:t>
            </w:r>
            <w:r w:rsidR="006A0CA7">
              <w:rPr>
                <w:rFonts w:asciiTheme="minorHAnsi" w:eastAsiaTheme="minorEastAsia" w:hAnsiTheme="minorHAnsi" w:cstheme="minorBidi"/>
                <w:noProof/>
                <w:sz w:val="22"/>
                <w:lang w:eastAsia="sl-SI"/>
              </w:rPr>
              <w:tab/>
            </w:r>
            <w:r w:rsidR="006A0CA7" w:rsidRPr="00D84A00">
              <w:rPr>
                <w:rStyle w:val="Hiperpovezava"/>
                <w:noProof/>
                <w:lang w:bidi="en-US"/>
              </w:rPr>
              <w:t>Posledice, če se ugotovi, da aktivnosti na projektu niso bile skladne s pravom Republike Slovenije</w:t>
            </w:r>
            <w:r w:rsidR="006A0CA7">
              <w:rPr>
                <w:noProof/>
                <w:webHidden/>
              </w:rPr>
              <w:tab/>
            </w:r>
            <w:r w:rsidR="006A0CA7">
              <w:rPr>
                <w:noProof/>
                <w:webHidden/>
              </w:rPr>
              <w:fldChar w:fldCharType="begin"/>
            </w:r>
            <w:r w:rsidR="006A0CA7">
              <w:rPr>
                <w:noProof/>
                <w:webHidden/>
              </w:rPr>
              <w:instrText xml:space="preserve"> PAGEREF _Toc127958196 \h </w:instrText>
            </w:r>
            <w:r w:rsidR="006A0CA7">
              <w:rPr>
                <w:noProof/>
                <w:webHidden/>
              </w:rPr>
            </w:r>
            <w:r w:rsidR="006A0CA7">
              <w:rPr>
                <w:noProof/>
                <w:webHidden/>
              </w:rPr>
              <w:fldChar w:fldCharType="separate"/>
            </w:r>
            <w:r>
              <w:rPr>
                <w:noProof/>
                <w:webHidden/>
              </w:rPr>
              <w:t>29</w:t>
            </w:r>
            <w:r w:rsidR="006A0CA7">
              <w:rPr>
                <w:noProof/>
                <w:webHidden/>
              </w:rPr>
              <w:fldChar w:fldCharType="end"/>
            </w:r>
          </w:hyperlink>
        </w:p>
        <w:p w14:paraId="2A92F1DE" w14:textId="729B0ABB" w:rsidR="006A0CA7" w:rsidRDefault="00356D6B">
          <w:pPr>
            <w:pStyle w:val="Kazalovsebine2"/>
            <w:tabs>
              <w:tab w:val="left" w:pos="880"/>
              <w:tab w:val="right" w:leader="dot" w:pos="9062"/>
            </w:tabs>
            <w:rPr>
              <w:rFonts w:asciiTheme="minorHAnsi" w:eastAsiaTheme="minorEastAsia" w:hAnsiTheme="minorHAnsi" w:cstheme="minorBidi"/>
              <w:noProof/>
              <w:sz w:val="22"/>
              <w:lang w:eastAsia="sl-SI"/>
            </w:rPr>
          </w:pPr>
          <w:hyperlink w:anchor="_Toc127958197" w:history="1">
            <w:r w:rsidR="006A0CA7" w:rsidRPr="00D84A00">
              <w:rPr>
                <w:rStyle w:val="Hiperpovezava"/>
                <w:noProof/>
                <w:lang w:bidi="en-US"/>
              </w:rPr>
              <w:t>17.8</w:t>
            </w:r>
            <w:r w:rsidR="006A0CA7">
              <w:rPr>
                <w:rFonts w:asciiTheme="minorHAnsi" w:eastAsiaTheme="minorEastAsia" w:hAnsiTheme="minorHAnsi" w:cstheme="minorBidi"/>
                <w:noProof/>
                <w:sz w:val="22"/>
                <w:lang w:eastAsia="sl-SI"/>
              </w:rPr>
              <w:tab/>
            </w:r>
            <w:r w:rsidR="006A0CA7" w:rsidRPr="00D84A00">
              <w:rPr>
                <w:rStyle w:val="Hiperpovezava"/>
                <w:noProof/>
                <w:lang w:bidi="en-US"/>
              </w:rPr>
              <w:t>Posledice, če se ugotovi dvojno financiranje posamezne projekta ali, da je višina financiranja projekta presegla maksimalno dovoljeno stopnjo oziroma znesek pomoči</w:t>
            </w:r>
            <w:r w:rsidR="006A0CA7">
              <w:rPr>
                <w:noProof/>
                <w:webHidden/>
              </w:rPr>
              <w:tab/>
            </w:r>
            <w:r w:rsidR="006A0CA7">
              <w:rPr>
                <w:noProof/>
                <w:webHidden/>
              </w:rPr>
              <w:fldChar w:fldCharType="begin"/>
            </w:r>
            <w:r w:rsidR="006A0CA7">
              <w:rPr>
                <w:noProof/>
                <w:webHidden/>
              </w:rPr>
              <w:instrText xml:space="preserve"> PAGEREF _Toc127958197 \h </w:instrText>
            </w:r>
            <w:r w:rsidR="006A0CA7">
              <w:rPr>
                <w:noProof/>
                <w:webHidden/>
              </w:rPr>
            </w:r>
            <w:r w:rsidR="006A0CA7">
              <w:rPr>
                <w:noProof/>
                <w:webHidden/>
              </w:rPr>
              <w:fldChar w:fldCharType="separate"/>
            </w:r>
            <w:r>
              <w:rPr>
                <w:noProof/>
                <w:webHidden/>
              </w:rPr>
              <w:t>29</w:t>
            </w:r>
            <w:r w:rsidR="006A0CA7">
              <w:rPr>
                <w:noProof/>
                <w:webHidden/>
              </w:rPr>
              <w:fldChar w:fldCharType="end"/>
            </w:r>
          </w:hyperlink>
        </w:p>
        <w:p w14:paraId="6255AA36" w14:textId="00427773" w:rsidR="006A0CA7" w:rsidRDefault="00356D6B">
          <w:pPr>
            <w:pStyle w:val="Kazalovsebine1"/>
            <w:tabs>
              <w:tab w:val="left" w:pos="660"/>
              <w:tab w:val="right" w:leader="dot" w:pos="9062"/>
            </w:tabs>
            <w:rPr>
              <w:rFonts w:asciiTheme="minorHAnsi" w:eastAsiaTheme="minorEastAsia" w:hAnsiTheme="minorHAnsi" w:cstheme="minorBidi"/>
              <w:noProof/>
              <w:sz w:val="22"/>
              <w:lang w:eastAsia="sl-SI"/>
            </w:rPr>
          </w:pPr>
          <w:hyperlink w:anchor="_Toc127958198" w:history="1">
            <w:r w:rsidR="006A0CA7" w:rsidRPr="00D84A00">
              <w:rPr>
                <w:rStyle w:val="Hiperpovezava"/>
                <w:noProof/>
                <w:lang w:bidi="en-US"/>
              </w:rPr>
              <w:t>18</w:t>
            </w:r>
            <w:r w:rsidR="006A0CA7">
              <w:rPr>
                <w:rFonts w:asciiTheme="minorHAnsi" w:eastAsiaTheme="minorEastAsia" w:hAnsiTheme="minorHAnsi" w:cstheme="minorBidi"/>
                <w:noProof/>
                <w:sz w:val="22"/>
                <w:lang w:eastAsia="sl-SI"/>
              </w:rPr>
              <w:tab/>
            </w:r>
            <w:r w:rsidR="006A0CA7" w:rsidRPr="00D84A00">
              <w:rPr>
                <w:rStyle w:val="Hiperpovezava"/>
                <w:noProof/>
                <w:lang w:bidi="en-US"/>
              </w:rPr>
              <w:t>PRITOŽBA</w:t>
            </w:r>
            <w:r w:rsidR="006A0CA7">
              <w:rPr>
                <w:noProof/>
                <w:webHidden/>
              </w:rPr>
              <w:tab/>
            </w:r>
            <w:r w:rsidR="006A0CA7">
              <w:rPr>
                <w:noProof/>
                <w:webHidden/>
              </w:rPr>
              <w:fldChar w:fldCharType="begin"/>
            </w:r>
            <w:r w:rsidR="006A0CA7">
              <w:rPr>
                <w:noProof/>
                <w:webHidden/>
              </w:rPr>
              <w:instrText xml:space="preserve"> PAGEREF _Toc127958198 \h </w:instrText>
            </w:r>
            <w:r w:rsidR="006A0CA7">
              <w:rPr>
                <w:noProof/>
                <w:webHidden/>
              </w:rPr>
            </w:r>
            <w:r w:rsidR="006A0CA7">
              <w:rPr>
                <w:noProof/>
                <w:webHidden/>
              </w:rPr>
              <w:fldChar w:fldCharType="separate"/>
            </w:r>
            <w:r>
              <w:rPr>
                <w:noProof/>
                <w:webHidden/>
              </w:rPr>
              <w:t>30</w:t>
            </w:r>
            <w:r w:rsidR="006A0CA7">
              <w:rPr>
                <w:noProof/>
                <w:webHidden/>
              </w:rPr>
              <w:fldChar w:fldCharType="end"/>
            </w:r>
          </w:hyperlink>
        </w:p>
        <w:p w14:paraId="0B6FCE49" w14:textId="4E6FE5D7" w:rsidR="006A0CA7" w:rsidRDefault="00356D6B">
          <w:pPr>
            <w:pStyle w:val="Kazalovsebine1"/>
            <w:tabs>
              <w:tab w:val="left" w:pos="660"/>
              <w:tab w:val="right" w:leader="dot" w:pos="9062"/>
            </w:tabs>
            <w:rPr>
              <w:rFonts w:asciiTheme="minorHAnsi" w:eastAsiaTheme="minorEastAsia" w:hAnsiTheme="minorHAnsi" w:cstheme="minorBidi"/>
              <w:noProof/>
              <w:sz w:val="22"/>
              <w:lang w:eastAsia="sl-SI"/>
            </w:rPr>
          </w:pPr>
          <w:hyperlink w:anchor="_Toc127958199" w:history="1">
            <w:r w:rsidR="006A0CA7" w:rsidRPr="00D84A00">
              <w:rPr>
                <w:rStyle w:val="Hiperpovezava"/>
                <w:noProof/>
                <w:lang w:bidi="en-US"/>
              </w:rPr>
              <w:t>19</w:t>
            </w:r>
            <w:r w:rsidR="006A0CA7">
              <w:rPr>
                <w:rFonts w:asciiTheme="minorHAnsi" w:eastAsiaTheme="minorEastAsia" w:hAnsiTheme="minorHAnsi" w:cstheme="minorBidi"/>
                <w:noProof/>
                <w:sz w:val="22"/>
                <w:lang w:eastAsia="sl-SI"/>
              </w:rPr>
              <w:tab/>
            </w:r>
            <w:r w:rsidR="006A0CA7" w:rsidRPr="00D84A00">
              <w:rPr>
                <w:rStyle w:val="Hiperpovezava"/>
                <w:noProof/>
                <w:lang w:bidi="en-US"/>
              </w:rPr>
              <w:t>DODATNE INFORMACIJE IN OBVEŠČANJE</w:t>
            </w:r>
            <w:r w:rsidR="006A0CA7">
              <w:rPr>
                <w:noProof/>
                <w:webHidden/>
              </w:rPr>
              <w:tab/>
            </w:r>
            <w:r w:rsidR="006A0CA7">
              <w:rPr>
                <w:noProof/>
                <w:webHidden/>
              </w:rPr>
              <w:fldChar w:fldCharType="begin"/>
            </w:r>
            <w:r w:rsidR="006A0CA7">
              <w:rPr>
                <w:noProof/>
                <w:webHidden/>
              </w:rPr>
              <w:instrText xml:space="preserve"> PAGEREF _Toc127958199 \h </w:instrText>
            </w:r>
            <w:r w:rsidR="006A0CA7">
              <w:rPr>
                <w:noProof/>
                <w:webHidden/>
              </w:rPr>
            </w:r>
            <w:r w:rsidR="006A0CA7">
              <w:rPr>
                <w:noProof/>
                <w:webHidden/>
              </w:rPr>
              <w:fldChar w:fldCharType="separate"/>
            </w:r>
            <w:r>
              <w:rPr>
                <w:noProof/>
                <w:webHidden/>
              </w:rPr>
              <w:t>30</w:t>
            </w:r>
            <w:r w:rsidR="006A0CA7">
              <w:rPr>
                <w:noProof/>
                <w:webHidden/>
              </w:rPr>
              <w:fldChar w:fldCharType="end"/>
            </w:r>
          </w:hyperlink>
        </w:p>
        <w:p w14:paraId="7873A14D" w14:textId="386BF460" w:rsidR="00D34923" w:rsidRPr="00545CD0" w:rsidRDefault="00D34923" w:rsidP="00545CD0">
          <w:pPr>
            <w:rPr>
              <w:rFonts w:cs="Arial"/>
            </w:rPr>
          </w:pPr>
          <w:r w:rsidRPr="00545CD0">
            <w:rPr>
              <w:rFonts w:cs="Arial"/>
              <w:b/>
              <w:bCs/>
            </w:rPr>
            <w:fldChar w:fldCharType="end"/>
          </w:r>
        </w:p>
      </w:sdtContent>
    </w:sdt>
    <w:p w14:paraId="688947E9" w14:textId="77777777" w:rsidR="001F055C" w:rsidRPr="00545CD0" w:rsidRDefault="001F055C" w:rsidP="00545CD0">
      <w:pPr>
        <w:pStyle w:val="Naslov1"/>
        <w:numPr>
          <w:ilvl w:val="0"/>
          <w:numId w:val="0"/>
        </w:numPr>
        <w:spacing w:before="0" w:after="0"/>
        <w:ind w:left="432"/>
        <w:rPr>
          <w:szCs w:val="20"/>
          <w:lang w:val="sl-SI"/>
        </w:rPr>
      </w:pPr>
    </w:p>
    <w:p w14:paraId="52816B78" w14:textId="77777777" w:rsidR="001F055C" w:rsidRPr="00545CD0" w:rsidRDefault="001F055C" w:rsidP="00545CD0">
      <w:pPr>
        <w:pStyle w:val="Naslov1"/>
        <w:numPr>
          <w:ilvl w:val="0"/>
          <w:numId w:val="0"/>
        </w:numPr>
        <w:spacing w:before="0" w:after="0"/>
        <w:ind w:left="432"/>
        <w:rPr>
          <w:szCs w:val="20"/>
          <w:lang w:val="sl-SI"/>
        </w:rPr>
      </w:pPr>
    </w:p>
    <w:p w14:paraId="359A335F" w14:textId="77777777" w:rsidR="001F055C" w:rsidRPr="00545CD0" w:rsidRDefault="001F055C" w:rsidP="00545CD0">
      <w:pPr>
        <w:pStyle w:val="Naslov1"/>
        <w:numPr>
          <w:ilvl w:val="0"/>
          <w:numId w:val="0"/>
        </w:numPr>
        <w:spacing w:before="0" w:after="0"/>
        <w:ind w:left="432"/>
        <w:rPr>
          <w:szCs w:val="20"/>
          <w:lang w:val="sl-SI"/>
        </w:rPr>
      </w:pPr>
    </w:p>
    <w:p w14:paraId="5E012A74" w14:textId="77777777" w:rsidR="001F055C" w:rsidRPr="00545CD0" w:rsidRDefault="001F055C" w:rsidP="00545CD0">
      <w:pPr>
        <w:pStyle w:val="Naslov1"/>
        <w:numPr>
          <w:ilvl w:val="0"/>
          <w:numId w:val="0"/>
        </w:numPr>
        <w:spacing w:before="0" w:after="0"/>
        <w:ind w:left="432"/>
        <w:rPr>
          <w:szCs w:val="20"/>
          <w:lang w:val="sl-SI"/>
        </w:rPr>
      </w:pPr>
    </w:p>
    <w:p w14:paraId="3A072EFF" w14:textId="77777777" w:rsidR="001F055C" w:rsidRPr="00545CD0" w:rsidRDefault="001F055C" w:rsidP="00545CD0">
      <w:pPr>
        <w:pStyle w:val="Naslov1"/>
        <w:numPr>
          <w:ilvl w:val="0"/>
          <w:numId w:val="0"/>
        </w:numPr>
        <w:spacing w:before="0" w:after="0"/>
        <w:ind w:left="432"/>
        <w:rPr>
          <w:szCs w:val="20"/>
          <w:lang w:val="sl-SI"/>
        </w:rPr>
      </w:pPr>
    </w:p>
    <w:p w14:paraId="50A4A70A" w14:textId="77777777" w:rsidR="001F055C" w:rsidRPr="00545CD0" w:rsidRDefault="001F055C" w:rsidP="00545CD0">
      <w:pPr>
        <w:pStyle w:val="Naslov1"/>
        <w:numPr>
          <w:ilvl w:val="0"/>
          <w:numId w:val="0"/>
        </w:numPr>
        <w:spacing w:before="0" w:after="0"/>
        <w:ind w:left="432"/>
        <w:rPr>
          <w:szCs w:val="20"/>
          <w:lang w:val="sl-SI"/>
        </w:rPr>
      </w:pPr>
    </w:p>
    <w:p w14:paraId="63430A4C" w14:textId="77777777" w:rsidR="001F055C" w:rsidRPr="00545CD0" w:rsidRDefault="001F055C" w:rsidP="00545CD0">
      <w:pPr>
        <w:jc w:val="left"/>
        <w:rPr>
          <w:rFonts w:eastAsia="Times New Roman" w:cs="Arial"/>
          <w:b/>
          <w:bCs/>
          <w:kern w:val="32"/>
          <w:szCs w:val="20"/>
          <w:lang w:bidi="en-US"/>
        </w:rPr>
      </w:pPr>
      <w:r w:rsidRPr="00545CD0">
        <w:rPr>
          <w:caps/>
          <w:szCs w:val="20"/>
        </w:rPr>
        <w:br w:type="page"/>
      </w:r>
    </w:p>
    <w:p w14:paraId="0E8F8433" w14:textId="52ECD8B9" w:rsidR="00AF6E3F" w:rsidRPr="00545CD0" w:rsidRDefault="00AF6E3F" w:rsidP="00545CD0">
      <w:pPr>
        <w:pStyle w:val="Naslov1"/>
        <w:numPr>
          <w:ilvl w:val="0"/>
          <w:numId w:val="1"/>
        </w:numPr>
        <w:spacing w:before="0" w:after="0"/>
        <w:rPr>
          <w:szCs w:val="20"/>
          <w:lang w:val="sl-SI"/>
        </w:rPr>
      </w:pPr>
      <w:bookmarkStart w:id="1" w:name="_Toc127958160"/>
      <w:r w:rsidRPr="00545CD0">
        <w:rPr>
          <w:caps w:val="0"/>
          <w:szCs w:val="20"/>
          <w:lang w:val="sl-SI"/>
        </w:rPr>
        <w:lastRenderedPageBreak/>
        <w:t>RAZPISNA DOKUMENTACIJA</w:t>
      </w:r>
      <w:bookmarkEnd w:id="1"/>
    </w:p>
    <w:p w14:paraId="32CF63AE" w14:textId="77777777" w:rsidR="00AF6E3F" w:rsidRPr="00545CD0" w:rsidRDefault="00AF6E3F" w:rsidP="00545CD0">
      <w:pPr>
        <w:rPr>
          <w:rFonts w:cs="Arial"/>
          <w:szCs w:val="20"/>
          <w:lang w:bidi="en-US"/>
        </w:rPr>
      </w:pPr>
    </w:p>
    <w:p w14:paraId="02B0D32B" w14:textId="77777777" w:rsidR="00E930FC" w:rsidRDefault="00AF6E3F" w:rsidP="00545CD0">
      <w:pPr>
        <w:keepNext/>
        <w:rPr>
          <w:rFonts w:cs="Arial"/>
          <w:szCs w:val="20"/>
        </w:rPr>
      </w:pPr>
      <w:r w:rsidRPr="00545CD0">
        <w:rPr>
          <w:rFonts w:cs="Arial"/>
          <w:szCs w:val="20"/>
        </w:rPr>
        <w:t>Razpisna dokumentacija obsega podrobnejš</w:t>
      </w:r>
      <w:r w:rsidR="00C855AF" w:rsidRPr="00545CD0">
        <w:rPr>
          <w:rFonts w:cs="Arial"/>
          <w:szCs w:val="20"/>
        </w:rPr>
        <w:t>a pojasnila</w:t>
      </w:r>
      <w:r w:rsidRPr="00545CD0">
        <w:rPr>
          <w:rFonts w:cs="Arial"/>
          <w:szCs w:val="20"/>
        </w:rPr>
        <w:t xml:space="preserve"> </w:t>
      </w:r>
      <w:r w:rsidR="00C855AF" w:rsidRPr="00545CD0">
        <w:rPr>
          <w:rFonts w:cs="Arial"/>
          <w:szCs w:val="20"/>
        </w:rPr>
        <w:t xml:space="preserve">glede </w:t>
      </w:r>
      <w:r w:rsidRPr="00545CD0">
        <w:rPr>
          <w:rFonts w:cs="Arial"/>
          <w:szCs w:val="20"/>
        </w:rPr>
        <w:t>pogoje</w:t>
      </w:r>
      <w:r w:rsidR="00C855AF" w:rsidRPr="00545CD0">
        <w:rPr>
          <w:rFonts w:cs="Arial"/>
          <w:szCs w:val="20"/>
        </w:rPr>
        <w:t>v</w:t>
      </w:r>
      <w:r w:rsidRPr="00545CD0">
        <w:rPr>
          <w:rFonts w:cs="Arial"/>
          <w:szCs w:val="20"/>
        </w:rPr>
        <w:t xml:space="preserve"> javnega razpisa, </w:t>
      </w:r>
      <w:r w:rsidR="00E930FC">
        <w:rPr>
          <w:rFonts w:cs="Arial"/>
          <w:szCs w:val="20"/>
        </w:rPr>
        <w:t>navodila in obrazce za prijavo.</w:t>
      </w:r>
    </w:p>
    <w:p w14:paraId="34F99821" w14:textId="77777777" w:rsidR="00E930FC" w:rsidRDefault="00E930FC" w:rsidP="00545CD0">
      <w:pPr>
        <w:keepNext/>
        <w:rPr>
          <w:rFonts w:cs="Arial"/>
          <w:szCs w:val="20"/>
        </w:rPr>
      </w:pPr>
    </w:p>
    <w:p w14:paraId="5B1225F9" w14:textId="71B2B6D0" w:rsidR="00E930FC" w:rsidRDefault="00AF6E3F" w:rsidP="00545CD0">
      <w:pPr>
        <w:keepNext/>
        <w:rPr>
          <w:rStyle w:val="Hiperpovezava"/>
          <w:rFonts w:cs="Arial"/>
          <w:color w:val="auto"/>
          <w:szCs w:val="20"/>
        </w:rPr>
      </w:pPr>
      <w:r w:rsidRPr="00545CD0">
        <w:rPr>
          <w:rFonts w:cs="Arial"/>
          <w:szCs w:val="20"/>
        </w:rPr>
        <w:t>Razpisna dokumentacija je na voljo na spletnem naslovu</w:t>
      </w:r>
      <w:r w:rsidRPr="000C42D8">
        <w:rPr>
          <w:rFonts w:cs="Arial"/>
          <w:szCs w:val="20"/>
        </w:rPr>
        <w:t xml:space="preserve">: </w:t>
      </w:r>
      <w:r w:rsidR="00E930FC" w:rsidRPr="00E930FC">
        <w:t>https://www.gov.si/drzavni-organi/ministrstva/ministrstvo-za-gospodarski-razvoj-in-tehnologijo/</w:t>
      </w:r>
      <w:r w:rsidR="00E930FC" w:rsidRPr="0066044A">
        <w:rPr>
          <w:rStyle w:val="Hiperpovezava"/>
          <w:rFonts w:cs="Arial"/>
          <w:color w:val="auto"/>
          <w:szCs w:val="20"/>
          <w:u w:val="none"/>
        </w:rPr>
        <w:t>.</w:t>
      </w:r>
    </w:p>
    <w:p w14:paraId="69C16B13" w14:textId="77777777" w:rsidR="00E930FC" w:rsidRDefault="00E930FC" w:rsidP="00545CD0">
      <w:pPr>
        <w:keepNext/>
        <w:rPr>
          <w:rStyle w:val="Hiperpovezava"/>
          <w:rFonts w:cs="Arial"/>
          <w:color w:val="auto"/>
          <w:szCs w:val="20"/>
        </w:rPr>
      </w:pPr>
    </w:p>
    <w:p w14:paraId="6AFEA45D" w14:textId="314FCA8E" w:rsidR="00AF6E3F" w:rsidRPr="00753C3D" w:rsidRDefault="00AF6E3F" w:rsidP="00545CD0">
      <w:pPr>
        <w:keepNext/>
        <w:rPr>
          <w:rFonts w:cs="Arial"/>
          <w:szCs w:val="20"/>
        </w:rPr>
      </w:pPr>
      <w:r w:rsidRPr="00753C3D">
        <w:rPr>
          <w:rFonts w:cs="Arial"/>
          <w:szCs w:val="20"/>
        </w:rPr>
        <w:t>Razpisna dokumentacija</w:t>
      </w:r>
      <w:r w:rsidR="00C855AF" w:rsidRPr="00753C3D">
        <w:rPr>
          <w:rFonts w:cs="Arial"/>
          <w:szCs w:val="20"/>
        </w:rPr>
        <w:t xml:space="preserve"> zajema</w:t>
      </w:r>
      <w:r w:rsidRPr="00753C3D">
        <w:rPr>
          <w:rFonts w:cs="Arial"/>
          <w:szCs w:val="20"/>
        </w:rPr>
        <w:t>:</w:t>
      </w:r>
    </w:p>
    <w:p w14:paraId="45F47527" w14:textId="25339943" w:rsidR="00AF6E3F" w:rsidRPr="008F2565" w:rsidRDefault="00543A31" w:rsidP="008F2565">
      <w:pPr>
        <w:pStyle w:val="Slog11"/>
      </w:pPr>
      <w:r w:rsidRPr="008F2565">
        <w:t>Besedilo javnega razpisa</w:t>
      </w:r>
      <w:r w:rsidR="00084585" w:rsidRPr="008F2565">
        <w:t>;</w:t>
      </w:r>
    </w:p>
    <w:p w14:paraId="3F1C2028" w14:textId="1427573A" w:rsidR="00084585" w:rsidRDefault="00084585" w:rsidP="008F2565">
      <w:pPr>
        <w:pStyle w:val="Slog11"/>
      </w:pPr>
      <w:r w:rsidRPr="00084585">
        <w:t>Obrazec 1: Izjava prijavitelja o izpolnjevanju in sprejemanju razpisnih pogojev</w:t>
      </w:r>
      <w:r>
        <w:t>;</w:t>
      </w:r>
    </w:p>
    <w:p w14:paraId="444A19EC" w14:textId="241E72F8" w:rsidR="00084585" w:rsidRDefault="00084585" w:rsidP="008F2565">
      <w:pPr>
        <w:pStyle w:val="Slog11"/>
      </w:pPr>
      <w:r>
        <w:t xml:space="preserve">Obrazec 2: </w:t>
      </w:r>
      <w:r w:rsidRPr="00084585">
        <w:t>Izjava o uskladitvi načrta razvojnih programov</w:t>
      </w:r>
      <w:r>
        <w:t>;</w:t>
      </w:r>
    </w:p>
    <w:p w14:paraId="3F2D54C2" w14:textId="6D068CFC" w:rsidR="00084585" w:rsidRDefault="00084585" w:rsidP="008F2565">
      <w:pPr>
        <w:pStyle w:val="Slog11"/>
      </w:pPr>
      <w:r>
        <w:t xml:space="preserve">Obrazec 3: </w:t>
      </w:r>
      <w:r w:rsidRPr="00084585">
        <w:t>Podatki o prijavitelju</w:t>
      </w:r>
      <w:r>
        <w:t>;</w:t>
      </w:r>
    </w:p>
    <w:p w14:paraId="3899977F" w14:textId="2A08F483" w:rsidR="00084585" w:rsidRDefault="00084585" w:rsidP="008F2565">
      <w:pPr>
        <w:pStyle w:val="Slog11"/>
      </w:pPr>
      <w:r>
        <w:t xml:space="preserve">Obrazec 4: </w:t>
      </w:r>
      <w:r w:rsidRPr="00084585">
        <w:t>Podatki o projektu</w:t>
      </w:r>
      <w:r>
        <w:t>;</w:t>
      </w:r>
    </w:p>
    <w:p w14:paraId="6E2BC2CB" w14:textId="012F2BA5" w:rsidR="00754989" w:rsidRDefault="00754989" w:rsidP="008F2565">
      <w:pPr>
        <w:pStyle w:val="Slog11"/>
      </w:pPr>
      <w:r>
        <w:t>Priloga 1 k Obrazcu 4: F</w:t>
      </w:r>
      <w:r w:rsidRPr="00387E6E">
        <w:t>inančna konstrukcija projekta po stroških aktivnosti v tekoči</w:t>
      </w:r>
      <w:r>
        <w:t>h cenah z nepovračljivim DDV;</w:t>
      </w:r>
    </w:p>
    <w:p w14:paraId="1FDCC5E2" w14:textId="2E40EA45" w:rsidR="00754989" w:rsidRDefault="00754989" w:rsidP="008F2565">
      <w:pPr>
        <w:pStyle w:val="Slog11"/>
      </w:pPr>
      <w:r>
        <w:t xml:space="preserve">Priloga 2 k Obrazcu 4: </w:t>
      </w:r>
      <w:r w:rsidRPr="00387E6E">
        <w:t>Finančna konstrukcija projekta po letih in virih financiranja v tekoči</w:t>
      </w:r>
      <w:r>
        <w:t>h cenah z nepovračljivim DDV;</w:t>
      </w:r>
    </w:p>
    <w:p w14:paraId="73A0245F" w14:textId="34B2335E" w:rsidR="00754989" w:rsidRDefault="00754989" w:rsidP="008F2565">
      <w:pPr>
        <w:pStyle w:val="Slog11"/>
      </w:pPr>
      <w:r>
        <w:t xml:space="preserve">Priloga 3 k Obrazcu 4: </w:t>
      </w:r>
      <w:r w:rsidRPr="00387E6E">
        <w:t>Seznam podjetij, ki že zasedajo obstoječe uporabne površine EPC</w:t>
      </w:r>
      <w:r w:rsidR="00404944">
        <w:t>/inkubatorja</w:t>
      </w:r>
      <w:r>
        <w:t>;</w:t>
      </w:r>
    </w:p>
    <w:p w14:paraId="61A05655" w14:textId="150816C7" w:rsidR="00754989" w:rsidRDefault="00754989" w:rsidP="008F2565">
      <w:pPr>
        <w:pStyle w:val="Slog11"/>
      </w:pPr>
      <w:r>
        <w:t xml:space="preserve">Priloga 4 k Obrazcu 4: </w:t>
      </w:r>
      <w:r w:rsidRPr="00387E6E">
        <w:t xml:space="preserve">Seznam podjetij, ki </w:t>
      </w:r>
      <w:r w:rsidR="00404944">
        <w:t>so izkazala interes za vstop v izgrajen/</w:t>
      </w:r>
      <w:r w:rsidRPr="00387E6E">
        <w:t>raz</w:t>
      </w:r>
      <w:r>
        <w:t>širjen del EPC</w:t>
      </w:r>
      <w:r w:rsidR="00404944">
        <w:t>/inkubatorja</w:t>
      </w:r>
      <w:r>
        <w:t>;</w:t>
      </w:r>
    </w:p>
    <w:p w14:paraId="56BE5595" w14:textId="5D5FDFB9" w:rsidR="00084585" w:rsidRDefault="00084585" w:rsidP="008F2565">
      <w:pPr>
        <w:pStyle w:val="Slog11"/>
        <w:rPr>
          <w:rStyle w:val="FontStyle53"/>
          <w:rFonts w:ascii="Arial" w:hAnsi="Arial" w:cs="Arial"/>
          <w:sz w:val="20"/>
          <w:szCs w:val="20"/>
        </w:rPr>
      </w:pPr>
      <w:r>
        <w:t xml:space="preserve">Obrazec 5: </w:t>
      </w:r>
      <w:r w:rsidRPr="00084585">
        <w:rPr>
          <w:rStyle w:val="FontStyle53"/>
          <w:rFonts w:ascii="Arial" w:hAnsi="Arial" w:cs="Arial"/>
          <w:sz w:val="20"/>
          <w:szCs w:val="20"/>
        </w:rPr>
        <w:t>Pooblastilo za pridobitev podatkov od Finančne uprave Republike Slovenije</w:t>
      </w:r>
      <w:r>
        <w:rPr>
          <w:rStyle w:val="FontStyle53"/>
          <w:rFonts w:ascii="Arial" w:hAnsi="Arial" w:cs="Arial"/>
          <w:sz w:val="20"/>
          <w:szCs w:val="20"/>
        </w:rPr>
        <w:t>;</w:t>
      </w:r>
    </w:p>
    <w:p w14:paraId="4216B5BE" w14:textId="0C3A75FB" w:rsidR="00084585" w:rsidRDefault="00084585" w:rsidP="008F2565">
      <w:pPr>
        <w:pStyle w:val="Slog11"/>
      </w:pPr>
      <w:r>
        <w:rPr>
          <w:rStyle w:val="FontStyle53"/>
          <w:rFonts w:ascii="Arial" w:hAnsi="Arial" w:cs="Arial"/>
          <w:sz w:val="20"/>
          <w:szCs w:val="20"/>
        </w:rPr>
        <w:t xml:space="preserve">Obrazec 6: </w:t>
      </w:r>
      <w:r w:rsidRPr="00084585">
        <w:t>Vzorec pogodbe o sofinanciranju</w:t>
      </w:r>
      <w:r>
        <w:t>;</w:t>
      </w:r>
    </w:p>
    <w:p w14:paraId="39CCE4C4" w14:textId="776E8295" w:rsidR="00387E6E" w:rsidRPr="00BC2C1B" w:rsidRDefault="00387E6E" w:rsidP="008F2565">
      <w:pPr>
        <w:pStyle w:val="Slog11"/>
      </w:pPr>
      <w:r w:rsidRPr="00BC2C1B">
        <w:t xml:space="preserve">Obrazec 7: </w:t>
      </w:r>
      <w:r w:rsidRPr="00BC2C1B">
        <w:rPr>
          <w:rStyle w:val="FontStyle53"/>
          <w:rFonts w:ascii="Arial" w:hAnsi="Arial" w:cs="Arial"/>
          <w:sz w:val="20"/>
          <w:szCs w:val="20"/>
        </w:rPr>
        <w:t>Oprema ovojnice za oddajo vloge na javni razpis</w:t>
      </w:r>
      <w:r w:rsidR="00BC2C1B">
        <w:rPr>
          <w:rStyle w:val="FontStyle53"/>
          <w:rFonts w:ascii="Arial" w:hAnsi="Arial" w:cs="Arial"/>
          <w:sz w:val="20"/>
          <w:szCs w:val="20"/>
        </w:rPr>
        <w:t>;</w:t>
      </w:r>
    </w:p>
    <w:p w14:paraId="225EE25A" w14:textId="3C5C0C86" w:rsidR="00A83068" w:rsidRDefault="00084585" w:rsidP="008F2565">
      <w:pPr>
        <w:pStyle w:val="Slog11"/>
      </w:pPr>
      <w:r w:rsidRPr="00F64987">
        <w:t xml:space="preserve">Priloga </w:t>
      </w:r>
      <w:r w:rsidR="004D526C">
        <w:t>5</w:t>
      </w:r>
      <w:r w:rsidRPr="00F64987">
        <w:t xml:space="preserve">: </w:t>
      </w:r>
      <w:r w:rsidR="00387E6E" w:rsidRPr="00F64987">
        <w:t>Primer grafičnega prikaza EPC</w:t>
      </w:r>
      <w:r w:rsidR="00404591">
        <w:t>;</w:t>
      </w:r>
    </w:p>
    <w:p w14:paraId="6EF9A75B" w14:textId="77777777" w:rsidR="00404591" w:rsidRDefault="00A83068" w:rsidP="008F2565">
      <w:pPr>
        <w:pStyle w:val="Slog11"/>
      </w:pPr>
      <w:r>
        <w:t xml:space="preserve">Priloga </w:t>
      </w:r>
      <w:r w:rsidR="004D526C">
        <w:t>6</w:t>
      </w:r>
      <w:r>
        <w:t xml:space="preserve">: </w:t>
      </w:r>
      <w:r w:rsidR="003A13F2" w:rsidRPr="003A13F2">
        <w:t>Projektna naloga: Povprečna dostopnost do najbližjega priključka na avtocesto ali hitro cesto po občinah Republike Slovenije v letu 2015</w:t>
      </w:r>
      <w:r w:rsidR="00404591">
        <w:t>;</w:t>
      </w:r>
    </w:p>
    <w:p w14:paraId="3123C8C7" w14:textId="21EE2256" w:rsidR="00387E6E" w:rsidRPr="00F64987" w:rsidRDefault="00404591" w:rsidP="008F2565">
      <w:pPr>
        <w:pStyle w:val="Slog11"/>
      </w:pPr>
      <w:r>
        <w:t>Priloga 7: Koeficient razvitosti občin za leti 2022 in 2023</w:t>
      </w:r>
      <w:r w:rsidR="00387E6E" w:rsidRPr="00F64987">
        <w:t>.</w:t>
      </w:r>
    </w:p>
    <w:p w14:paraId="56D34B23" w14:textId="3999A226" w:rsidR="00E930FC" w:rsidRPr="00E930FC" w:rsidRDefault="00E930FC" w:rsidP="008F2565">
      <w:pPr>
        <w:pStyle w:val="Slog11"/>
        <w:numPr>
          <w:ilvl w:val="0"/>
          <w:numId w:val="0"/>
        </w:numPr>
      </w:pPr>
    </w:p>
    <w:p w14:paraId="0A961D0F" w14:textId="31CC49BB" w:rsidR="006A3454" w:rsidRPr="00545CD0" w:rsidRDefault="006A3454" w:rsidP="00545CD0">
      <w:pPr>
        <w:pStyle w:val="Naslov1"/>
        <w:spacing w:before="0" w:after="0"/>
        <w:rPr>
          <w:caps w:val="0"/>
          <w:lang w:val="sl-SI"/>
        </w:rPr>
      </w:pPr>
      <w:bookmarkStart w:id="2" w:name="_Toc127958161"/>
      <w:r w:rsidRPr="00545CD0">
        <w:rPr>
          <w:caps w:val="0"/>
          <w:lang w:val="sl-SI"/>
        </w:rPr>
        <w:t>IME OZIROMA NAZIV IN SEDEŽ ORGANA, KI DODELJUJE SREDSTVA</w:t>
      </w:r>
      <w:bookmarkEnd w:id="2"/>
    </w:p>
    <w:p w14:paraId="55F6665D" w14:textId="77777777" w:rsidR="004C6152" w:rsidRPr="00545CD0" w:rsidRDefault="004C6152" w:rsidP="00545CD0">
      <w:pPr>
        <w:rPr>
          <w:rFonts w:cs="Arial"/>
          <w:szCs w:val="20"/>
          <w:lang w:bidi="en-US"/>
        </w:rPr>
      </w:pPr>
    </w:p>
    <w:p w14:paraId="0931E6E1" w14:textId="291FBCCF" w:rsidR="00935183" w:rsidRDefault="000B0E98" w:rsidP="000B0E98">
      <w:pPr>
        <w:rPr>
          <w:rFonts w:cs="Arial"/>
          <w:szCs w:val="20"/>
        </w:rPr>
      </w:pPr>
      <w:r w:rsidRPr="000B0E98">
        <w:rPr>
          <w:rFonts w:cs="Arial"/>
          <w:szCs w:val="20"/>
        </w:rPr>
        <w:t xml:space="preserve">Neposredni proračunski uporabnik je Republika Slovenija, Ministrstvo za </w:t>
      </w:r>
      <w:r w:rsidR="00EF27D0">
        <w:rPr>
          <w:rFonts w:cs="Arial"/>
          <w:szCs w:val="20"/>
        </w:rPr>
        <w:t>kohezijo in regionalni razvoj</w:t>
      </w:r>
      <w:r w:rsidRPr="000B0E98">
        <w:rPr>
          <w:rFonts w:cs="Arial"/>
          <w:szCs w:val="20"/>
        </w:rPr>
        <w:t>, Kotnikova ulica 5</w:t>
      </w:r>
      <w:r w:rsidR="00E930FC">
        <w:rPr>
          <w:rFonts w:cs="Arial"/>
          <w:szCs w:val="20"/>
        </w:rPr>
        <w:t>, 1000 Ljubljana (v nadaljnjem besedilu</w:t>
      </w:r>
      <w:r w:rsidRPr="000B0E98">
        <w:rPr>
          <w:rFonts w:cs="Arial"/>
          <w:szCs w:val="20"/>
        </w:rPr>
        <w:t>: ministrstvo). Ministrstvo nastopa pri izvedbi tega javnega razpisa v vlogi nosilnega organa in izvajalca javnega razpisa.</w:t>
      </w:r>
    </w:p>
    <w:p w14:paraId="0912E7B9" w14:textId="77777777" w:rsidR="000B0E98" w:rsidRPr="00545CD0" w:rsidRDefault="000B0E98" w:rsidP="00545CD0">
      <w:pPr>
        <w:pStyle w:val="Default"/>
        <w:jc w:val="both"/>
        <w:rPr>
          <w:rFonts w:ascii="Arial" w:hAnsi="Arial" w:cs="Arial"/>
          <w:color w:val="auto"/>
          <w:sz w:val="20"/>
          <w:szCs w:val="20"/>
        </w:rPr>
      </w:pPr>
    </w:p>
    <w:p w14:paraId="20F80A6D" w14:textId="50229B84" w:rsidR="00FD160F" w:rsidRPr="00545CD0" w:rsidRDefault="006766A5" w:rsidP="00545CD0">
      <w:pPr>
        <w:pStyle w:val="Naslov1"/>
        <w:spacing w:before="0" w:after="0"/>
        <w:rPr>
          <w:szCs w:val="20"/>
          <w:lang w:val="sl-SI"/>
        </w:rPr>
      </w:pPr>
      <w:bookmarkStart w:id="3" w:name="_Toc127958162"/>
      <w:r w:rsidRPr="00545CD0">
        <w:rPr>
          <w:caps w:val="0"/>
          <w:szCs w:val="20"/>
          <w:lang w:val="sl-SI"/>
        </w:rPr>
        <w:t>PRAVNE IN PROGRAMSKE PODLAGE</w:t>
      </w:r>
      <w:bookmarkEnd w:id="3"/>
    </w:p>
    <w:p w14:paraId="66B4B317" w14:textId="77777777" w:rsidR="00FD160F" w:rsidRPr="00545CD0" w:rsidRDefault="00FD160F" w:rsidP="00545CD0">
      <w:pPr>
        <w:pStyle w:val="Default"/>
        <w:jc w:val="both"/>
        <w:rPr>
          <w:rFonts w:ascii="Arial" w:hAnsi="Arial" w:cs="Arial"/>
          <w:color w:val="auto"/>
          <w:sz w:val="20"/>
          <w:szCs w:val="20"/>
        </w:rPr>
      </w:pPr>
    </w:p>
    <w:p w14:paraId="76B1359E" w14:textId="77777777" w:rsidR="00D90CDC" w:rsidRPr="007667FE" w:rsidRDefault="00D90CDC" w:rsidP="00D90CDC">
      <w:pPr>
        <w:rPr>
          <w:rFonts w:cs="Arial"/>
          <w:szCs w:val="20"/>
        </w:rPr>
      </w:pPr>
      <w:r w:rsidRPr="007667FE">
        <w:rPr>
          <w:rFonts w:cs="Arial"/>
          <w:szCs w:val="20"/>
        </w:rPr>
        <w:t xml:space="preserve">Pogodbeni stranki soglašata, da so del pogodbenega prava tudi naslednji predpisi in dokumenti: </w:t>
      </w:r>
    </w:p>
    <w:p w14:paraId="306E5EF3" w14:textId="77777777" w:rsidR="00273565" w:rsidRDefault="00273565" w:rsidP="00273565">
      <w:pPr>
        <w:numPr>
          <w:ilvl w:val="0"/>
          <w:numId w:val="18"/>
        </w:numPr>
        <w:tabs>
          <w:tab w:val="left" w:pos="0"/>
        </w:tabs>
        <w:contextualSpacing/>
        <w:rPr>
          <w:rFonts w:cs="Arial"/>
          <w:szCs w:val="20"/>
        </w:rPr>
      </w:pPr>
      <w:r>
        <w:rPr>
          <w:rFonts w:cs="Arial"/>
          <w:szCs w:val="20"/>
        </w:rPr>
        <w:t xml:space="preserve">Zakon o spodbujanju skladnega razvoja </w:t>
      </w:r>
      <w:r w:rsidRPr="000153B1">
        <w:rPr>
          <w:rFonts w:cs="Arial"/>
          <w:szCs w:val="20"/>
        </w:rPr>
        <w:t>(</w:t>
      </w:r>
      <w:r>
        <w:rPr>
          <w:rFonts w:cs="Arial"/>
          <w:szCs w:val="20"/>
        </w:rPr>
        <w:t xml:space="preserve">ZSRR-2; </w:t>
      </w:r>
      <w:r w:rsidRPr="000153B1">
        <w:rPr>
          <w:rFonts w:cs="Arial"/>
          <w:szCs w:val="20"/>
        </w:rPr>
        <w:t>Uradni list RS, št.</w:t>
      </w:r>
      <w:r w:rsidRPr="00AF3220">
        <w:t xml:space="preserve"> </w:t>
      </w:r>
      <w:r w:rsidRPr="00AF3220">
        <w:rPr>
          <w:rFonts w:cs="Arial"/>
          <w:szCs w:val="20"/>
        </w:rPr>
        <w:t>št. 20/11, 57/12 in 46/16</w:t>
      </w:r>
      <w:r>
        <w:rPr>
          <w:rFonts w:cs="Arial"/>
          <w:szCs w:val="20"/>
        </w:rPr>
        <w:t>),</w:t>
      </w:r>
    </w:p>
    <w:p w14:paraId="153D5F54" w14:textId="77777777" w:rsidR="00273565" w:rsidRPr="000153B1" w:rsidRDefault="00273565" w:rsidP="00273565">
      <w:pPr>
        <w:numPr>
          <w:ilvl w:val="0"/>
          <w:numId w:val="18"/>
        </w:numPr>
        <w:tabs>
          <w:tab w:val="left" w:pos="0"/>
        </w:tabs>
        <w:contextualSpacing/>
        <w:rPr>
          <w:rFonts w:cs="Arial"/>
          <w:szCs w:val="20"/>
        </w:rPr>
      </w:pPr>
      <w:r w:rsidRPr="000153B1">
        <w:rPr>
          <w:rFonts w:cs="Arial"/>
          <w:szCs w:val="20"/>
        </w:rPr>
        <w:t>Zakon o javnih financah (Uradni list RS, št. 11/11 – uradno prečiščeno besedilo, 14/13 – popr., 101/13, 55/15 – ZFisP, 96/15 – ZIPRS1617, 13/18 in 195/20 – odl. US),</w:t>
      </w:r>
    </w:p>
    <w:p w14:paraId="6E7EE531" w14:textId="28E71AC8" w:rsidR="00273565" w:rsidRDefault="00273565" w:rsidP="00273565">
      <w:pPr>
        <w:numPr>
          <w:ilvl w:val="0"/>
          <w:numId w:val="18"/>
        </w:numPr>
        <w:contextualSpacing/>
        <w:rPr>
          <w:rFonts w:cs="Arial"/>
          <w:szCs w:val="20"/>
        </w:rPr>
      </w:pPr>
      <w:r w:rsidRPr="000153B1">
        <w:rPr>
          <w:rFonts w:cs="Arial"/>
          <w:szCs w:val="20"/>
        </w:rPr>
        <w:t>Proračun Republike Slovenije</w:t>
      </w:r>
      <w:r w:rsidRPr="007667FE">
        <w:rPr>
          <w:rFonts w:cs="Arial"/>
          <w:szCs w:val="20"/>
        </w:rPr>
        <w:t xml:space="preserve"> za leto 202</w:t>
      </w:r>
      <w:r>
        <w:rPr>
          <w:rFonts w:cs="Arial"/>
          <w:szCs w:val="20"/>
        </w:rPr>
        <w:t>3</w:t>
      </w:r>
      <w:r w:rsidRPr="007667FE">
        <w:rPr>
          <w:rFonts w:cs="Arial"/>
          <w:szCs w:val="20"/>
        </w:rPr>
        <w:t xml:space="preserve"> (DP202</w:t>
      </w:r>
      <w:r>
        <w:rPr>
          <w:rFonts w:cs="Arial"/>
          <w:szCs w:val="20"/>
        </w:rPr>
        <w:t>3</w:t>
      </w:r>
      <w:r w:rsidRPr="007667FE">
        <w:rPr>
          <w:rFonts w:cs="Arial"/>
          <w:szCs w:val="20"/>
        </w:rPr>
        <w:t>) (Uradni list RS, št. 1</w:t>
      </w:r>
      <w:r>
        <w:rPr>
          <w:rFonts w:cs="Arial"/>
          <w:szCs w:val="20"/>
        </w:rPr>
        <w:t>87</w:t>
      </w:r>
      <w:r w:rsidRPr="007667FE">
        <w:rPr>
          <w:rFonts w:cs="Arial"/>
          <w:szCs w:val="20"/>
        </w:rPr>
        <w:t>/2</w:t>
      </w:r>
      <w:r>
        <w:rPr>
          <w:rFonts w:cs="Arial"/>
          <w:szCs w:val="20"/>
        </w:rPr>
        <w:t>1 in 150/22</w:t>
      </w:r>
      <w:r w:rsidRPr="007667FE">
        <w:rPr>
          <w:rFonts w:cs="Arial"/>
          <w:szCs w:val="20"/>
        </w:rPr>
        <w:t>),</w:t>
      </w:r>
    </w:p>
    <w:p w14:paraId="5BA2604D" w14:textId="10F8F4BF" w:rsidR="00521B16" w:rsidRDefault="00521B16" w:rsidP="00521B16">
      <w:pPr>
        <w:numPr>
          <w:ilvl w:val="0"/>
          <w:numId w:val="18"/>
        </w:numPr>
        <w:contextualSpacing/>
        <w:rPr>
          <w:rFonts w:cs="Arial"/>
          <w:szCs w:val="20"/>
        </w:rPr>
      </w:pPr>
      <w:r w:rsidRPr="00B35948">
        <w:rPr>
          <w:rFonts w:cs="Arial"/>
          <w:szCs w:val="20"/>
        </w:rPr>
        <w:t>Proračun Republike Slovenije za leto 2024 (DP2024)</w:t>
      </w:r>
      <w:r>
        <w:rPr>
          <w:rFonts w:cs="Arial"/>
          <w:szCs w:val="20"/>
        </w:rPr>
        <w:t xml:space="preserve"> (Uradni list RS, št. 150/22),</w:t>
      </w:r>
    </w:p>
    <w:p w14:paraId="152B742D" w14:textId="77777777" w:rsidR="00273565" w:rsidRPr="007667FE" w:rsidRDefault="00273565" w:rsidP="00273565">
      <w:pPr>
        <w:numPr>
          <w:ilvl w:val="0"/>
          <w:numId w:val="18"/>
        </w:numPr>
        <w:tabs>
          <w:tab w:val="left" w:pos="0"/>
        </w:tabs>
        <w:contextualSpacing/>
        <w:rPr>
          <w:rFonts w:cs="Arial"/>
          <w:szCs w:val="20"/>
        </w:rPr>
      </w:pPr>
      <w:r w:rsidRPr="00305370">
        <w:rPr>
          <w:rFonts w:cs="Arial"/>
          <w:szCs w:val="20"/>
        </w:rPr>
        <w:t>Zakon o izvrševanju proračunov Republike Slovenije za leti 2023 in 2024 (Uradni list RS, št. 150/22)</w:t>
      </w:r>
      <w:r w:rsidRPr="007667FE">
        <w:rPr>
          <w:rFonts w:cs="Arial"/>
          <w:szCs w:val="20"/>
        </w:rPr>
        <w:t>,</w:t>
      </w:r>
    </w:p>
    <w:p w14:paraId="3F14A110" w14:textId="77777777" w:rsidR="00273565" w:rsidRDefault="00273565" w:rsidP="00273565">
      <w:pPr>
        <w:numPr>
          <w:ilvl w:val="0"/>
          <w:numId w:val="18"/>
        </w:numPr>
        <w:contextualSpacing/>
        <w:rPr>
          <w:rFonts w:cs="Arial"/>
          <w:szCs w:val="20"/>
        </w:rPr>
      </w:pPr>
      <w:r w:rsidRPr="007667FE">
        <w:rPr>
          <w:rFonts w:cs="Arial"/>
          <w:szCs w:val="20"/>
        </w:rPr>
        <w:t>Uredba o postopku, merilih in načinih dodeljevanja sredstev za spodbujanje razvojnih programov in prednostnih nalog (Uradni list RS, št. 56/11),</w:t>
      </w:r>
    </w:p>
    <w:p w14:paraId="1573BDEE" w14:textId="77777777" w:rsidR="00273565" w:rsidRPr="007667FE" w:rsidRDefault="00273565" w:rsidP="00273565">
      <w:pPr>
        <w:numPr>
          <w:ilvl w:val="0"/>
          <w:numId w:val="18"/>
        </w:numPr>
        <w:tabs>
          <w:tab w:val="left" w:pos="0"/>
        </w:tabs>
        <w:contextualSpacing/>
        <w:rPr>
          <w:rFonts w:cs="Arial"/>
          <w:szCs w:val="20"/>
        </w:rPr>
      </w:pPr>
      <w:r w:rsidRPr="00305370">
        <w:rPr>
          <w:rFonts w:cs="Arial"/>
          <w:szCs w:val="20"/>
        </w:rPr>
        <w:t>Pravilnik o postopkih za izvrševanje proračuna Republike Slovenije (Uradni list RS, št. 50/07, 61/08, 99/09 – ZIPRS1011, 3/13, 81/16, 11/22, 96/22, 105/22 – ZZNŠPP in 149/22)</w:t>
      </w:r>
      <w:r w:rsidRPr="007667FE">
        <w:rPr>
          <w:rFonts w:cs="Arial"/>
          <w:szCs w:val="20"/>
        </w:rPr>
        <w:t>,</w:t>
      </w:r>
    </w:p>
    <w:p w14:paraId="144A0225" w14:textId="77777777" w:rsidR="00273565" w:rsidRPr="007667FE" w:rsidRDefault="00273565" w:rsidP="00273565">
      <w:pPr>
        <w:numPr>
          <w:ilvl w:val="0"/>
          <w:numId w:val="18"/>
        </w:numPr>
        <w:tabs>
          <w:tab w:val="left" w:pos="0"/>
        </w:tabs>
        <w:rPr>
          <w:rFonts w:cs="Arial"/>
          <w:szCs w:val="20"/>
        </w:rPr>
      </w:pPr>
      <w:r w:rsidRPr="00305370">
        <w:rPr>
          <w:rFonts w:cs="Arial"/>
          <w:szCs w:val="20"/>
        </w:rPr>
        <w:t>Zakon o javnem naročanju (Uradni list RS, št. 91/15, 14/18, 121/21, 10/22, 74/22 – odl. US in 100/22 – ZNUZSZS)</w:t>
      </w:r>
      <w:r w:rsidRPr="007667FE">
        <w:rPr>
          <w:rFonts w:cs="Arial"/>
          <w:szCs w:val="20"/>
        </w:rPr>
        <w:t>,</w:t>
      </w:r>
    </w:p>
    <w:p w14:paraId="7640FF22" w14:textId="77777777" w:rsidR="00273565" w:rsidRDefault="00273565" w:rsidP="00273565">
      <w:pPr>
        <w:numPr>
          <w:ilvl w:val="0"/>
          <w:numId w:val="18"/>
        </w:numPr>
        <w:tabs>
          <w:tab w:val="left" w:pos="0"/>
        </w:tabs>
        <w:rPr>
          <w:rFonts w:cs="Arial"/>
          <w:szCs w:val="20"/>
        </w:rPr>
      </w:pPr>
      <w:r w:rsidRPr="00305370">
        <w:rPr>
          <w:rFonts w:cs="Arial"/>
          <w:szCs w:val="20"/>
        </w:rPr>
        <w:t>Zakon o varstvu osebnih podatkov (Uradni list RS, št. 86/04, 113/05 – ZInfP, 51/07 – ZUstS-A, 67/07 in 177/20)</w:t>
      </w:r>
      <w:r w:rsidRPr="00F87928">
        <w:rPr>
          <w:rFonts w:cs="Arial"/>
          <w:szCs w:val="20"/>
        </w:rPr>
        <w:t>,</w:t>
      </w:r>
    </w:p>
    <w:p w14:paraId="3688B64F" w14:textId="77777777" w:rsidR="00273565" w:rsidRDefault="00273565" w:rsidP="00273565">
      <w:pPr>
        <w:numPr>
          <w:ilvl w:val="0"/>
          <w:numId w:val="18"/>
        </w:numPr>
        <w:tabs>
          <w:tab w:val="left" w:pos="0"/>
        </w:tabs>
        <w:rPr>
          <w:rFonts w:cs="Arial"/>
          <w:szCs w:val="20"/>
        </w:rPr>
      </w:pPr>
      <w:r w:rsidRPr="007667FE">
        <w:rPr>
          <w:rFonts w:cs="Arial"/>
          <w:szCs w:val="20"/>
        </w:rPr>
        <w:t>Zakon o integriteti in preprečevanju korupcije (Uradni list RS, št. 69/11 – uradno prečiščeno besedilo</w:t>
      </w:r>
      <w:r>
        <w:rPr>
          <w:rFonts w:cs="Arial"/>
          <w:szCs w:val="20"/>
        </w:rPr>
        <w:t xml:space="preserve">, </w:t>
      </w:r>
      <w:r w:rsidRPr="007667FE">
        <w:rPr>
          <w:rFonts w:cs="Arial"/>
          <w:szCs w:val="20"/>
        </w:rPr>
        <w:t>158/20</w:t>
      </w:r>
      <w:r>
        <w:rPr>
          <w:rFonts w:cs="Arial"/>
          <w:szCs w:val="20"/>
        </w:rPr>
        <w:t xml:space="preserve"> in 3/22 - ZDeb</w:t>
      </w:r>
      <w:r w:rsidRPr="007667FE">
        <w:rPr>
          <w:rFonts w:cs="Arial"/>
          <w:szCs w:val="20"/>
        </w:rPr>
        <w:t>;</w:t>
      </w:r>
      <w:r>
        <w:rPr>
          <w:rFonts w:cs="Arial"/>
          <w:szCs w:val="20"/>
        </w:rPr>
        <w:t xml:space="preserve"> v nadaljnjem besedilu: ZIntPK),</w:t>
      </w:r>
    </w:p>
    <w:p w14:paraId="35C6D163" w14:textId="77777777" w:rsidR="00273565" w:rsidRDefault="00273565" w:rsidP="00273565">
      <w:pPr>
        <w:numPr>
          <w:ilvl w:val="0"/>
          <w:numId w:val="18"/>
        </w:numPr>
        <w:tabs>
          <w:tab w:val="left" w:pos="0"/>
        </w:tabs>
        <w:rPr>
          <w:rFonts w:cs="Arial"/>
          <w:szCs w:val="20"/>
        </w:rPr>
      </w:pPr>
      <w:r w:rsidRPr="00634BAE">
        <w:rPr>
          <w:rFonts w:cs="Arial"/>
          <w:szCs w:val="20"/>
        </w:rPr>
        <w:t>Uredb</w:t>
      </w:r>
      <w:r>
        <w:rPr>
          <w:rFonts w:cs="Arial"/>
          <w:szCs w:val="20"/>
        </w:rPr>
        <w:t>a</w:t>
      </w:r>
      <w:r w:rsidRPr="00634BAE">
        <w:rPr>
          <w:rFonts w:cs="Arial"/>
          <w:szCs w:val="20"/>
        </w:rPr>
        <w:t xml:space="preserve"> o izvajanju ukrepov endogene regionalne politike</w:t>
      </w:r>
      <w:r>
        <w:rPr>
          <w:rFonts w:cs="Arial"/>
          <w:szCs w:val="20"/>
        </w:rPr>
        <w:t xml:space="preserve"> </w:t>
      </w:r>
      <w:r w:rsidRPr="00634BAE">
        <w:rPr>
          <w:rFonts w:cs="Arial"/>
          <w:szCs w:val="20"/>
        </w:rPr>
        <w:t>(Uradni list RS, št. 16/13, 78/15 in 46/19)</w:t>
      </w:r>
      <w:r>
        <w:rPr>
          <w:rFonts w:cs="Arial"/>
          <w:szCs w:val="20"/>
        </w:rPr>
        <w:t>,</w:t>
      </w:r>
      <w:r w:rsidRPr="00634BAE">
        <w:rPr>
          <w:rFonts w:cs="Arial"/>
          <w:szCs w:val="20"/>
        </w:rPr>
        <w:t xml:space="preserve"> </w:t>
      </w:r>
    </w:p>
    <w:p w14:paraId="275B90E4" w14:textId="77777777" w:rsidR="00273565" w:rsidRPr="00634BAE" w:rsidRDefault="00273565" w:rsidP="00273565">
      <w:pPr>
        <w:numPr>
          <w:ilvl w:val="0"/>
          <w:numId w:val="18"/>
        </w:numPr>
        <w:tabs>
          <w:tab w:val="left" w:pos="0"/>
        </w:tabs>
        <w:rPr>
          <w:rFonts w:cs="Arial"/>
          <w:szCs w:val="20"/>
        </w:rPr>
      </w:pPr>
      <w:r w:rsidRPr="008410E9">
        <w:rPr>
          <w:rFonts w:cs="Arial"/>
          <w:szCs w:val="20"/>
        </w:rPr>
        <w:t>Uredba o določitvi obmejnih problemskih območij</w:t>
      </w:r>
      <w:r>
        <w:rPr>
          <w:rFonts w:cs="Arial"/>
          <w:szCs w:val="20"/>
        </w:rPr>
        <w:t xml:space="preserve"> (</w:t>
      </w:r>
      <w:r w:rsidRPr="008410E9">
        <w:rPr>
          <w:rFonts w:cs="Arial"/>
          <w:szCs w:val="20"/>
        </w:rPr>
        <w:t>(Uradni list RS, št. 22/11, 97/12, 24/15, 35/17, 101/20 in 112/22)</w:t>
      </w:r>
      <w:r>
        <w:rPr>
          <w:rFonts w:cs="Arial"/>
          <w:szCs w:val="20"/>
        </w:rPr>
        <w:t>,</w:t>
      </w:r>
    </w:p>
    <w:p w14:paraId="7ED25111" w14:textId="77777777" w:rsidR="00273565" w:rsidRPr="007667FE" w:rsidRDefault="00273565" w:rsidP="00273565">
      <w:pPr>
        <w:numPr>
          <w:ilvl w:val="0"/>
          <w:numId w:val="18"/>
        </w:numPr>
        <w:tabs>
          <w:tab w:val="left" w:pos="0"/>
        </w:tabs>
        <w:rPr>
          <w:rFonts w:cs="Arial"/>
          <w:szCs w:val="20"/>
        </w:rPr>
      </w:pPr>
      <w:r w:rsidRPr="00AF3220">
        <w:rPr>
          <w:rFonts w:cs="Arial"/>
          <w:szCs w:val="20"/>
        </w:rPr>
        <w:lastRenderedPageBreak/>
        <w:t>Program razvojnih spodbud za obmejna problemska območja v obdobju 2022-2025</w:t>
      </w:r>
      <w:r>
        <w:rPr>
          <w:rFonts w:cs="Arial"/>
          <w:szCs w:val="20"/>
        </w:rPr>
        <w:t xml:space="preserve"> (št. </w:t>
      </w:r>
      <w:r w:rsidRPr="00AF3220">
        <w:rPr>
          <w:rFonts w:cs="Arial"/>
          <w:szCs w:val="20"/>
        </w:rPr>
        <w:t>30301-1/2022/3</w:t>
      </w:r>
      <w:r>
        <w:rPr>
          <w:rFonts w:cs="Arial"/>
          <w:szCs w:val="20"/>
        </w:rPr>
        <w:t>, z dne 10. 2. 2022).</w:t>
      </w:r>
    </w:p>
    <w:p w14:paraId="4FB71E62" w14:textId="0C11A942" w:rsidR="004F26B2" w:rsidRPr="00CB3264" w:rsidRDefault="004F26B2" w:rsidP="00CB3264">
      <w:pPr>
        <w:pStyle w:val="Odstavekseznama"/>
        <w:ind w:left="360"/>
        <w:rPr>
          <w:rFonts w:cs="Arial"/>
          <w:szCs w:val="20"/>
          <w:lang w:bidi="en-US"/>
        </w:rPr>
      </w:pPr>
    </w:p>
    <w:p w14:paraId="4D9D1A55" w14:textId="67EE77FD" w:rsidR="00D72DC3" w:rsidRPr="00545CD0" w:rsidRDefault="007432A1" w:rsidP="00545CD0">
      <w:pPr>
        <w:rPr>
          <w:rFonts w:cs="Arial"/>
          <w:szCs w:val="20"/>
          <w:lang w:bidi="en-US"/>
        </w:rPr>
      </w:pPr>
      <w:r w:rsidRPr="00545CD0">
        <w:rPr>
          <w:rFonts w:cs="Arial"/>
          <w:szCs w:val="20"/>
          <w:lang w:bidi="en-US"/>
        </w:rPr>
        <w:t>Ministrstvo</w:t>
      </w:r>
      <w:r w:rsidR="000A190E" w:rsidRPr="00545CD0">
        <w:rPr>
          <w:rFonts w:cs="Arial"/>
          <w:szCs w:val="20"/>
          <w:lang w:bidi="en-US"/>
        </w:rPr>
        <w:t xml:space="preserve"> bo vsa dejanja v postopku tega javnega razpisa (obravnavanje vlog, izdaja sklepov, sklepanje pogodb, izvajanje pogodb idr.) izvajalo na podlagi in v skladu z zgoraj navedenimi pravnimi</w:t>
      </w:r>
      <w:r w:rsidR="00B443E9" w:rsidRPr="00545CD0">
        <w:rPr>
          <w:rFonts w:cs="Arial"/>
          <w:szCs w:val="20"/>
          <w:lang w:bidi="en-US"/>
        </w:rPr>
        <w:t xml:space="preserve"> in programskimi</w:t>
      </w:r>
      <w:r w:rsidR="000A190E" w:rsidRPr="00545CD0">
        <w:rPr>
          <w:rFonts w:cs="Arial"/>
          <w:szCs w:val="20"/>
          <w:lang w:bidi="en-US"/>
        </w:rPr>
        <w:t xml:space="preserve"> podlagami.</w:t>
      </w:r>
    </w:p>
    <w:p w14:paraId="6C2A35C1" w14:textId="77777777" w:rsidR="001C38EF" w:rsidRPr="00545CD0" w:rsidRDefault="001C38EF" w:rsidP="00545CD0">
      <w:pPr>
        <w:rPr>
          <w:rFonts w:cs="Arial"/>
          <w:szCs w:val="20"/>
          <w:lang w:bidi="en-US"/>
        </w:rPr>
      </w:pPr>
    </w:p>
    <w:p w14:paraId="50E8AD78" w14:textId="7DFBD296" w:rsidR="004C6152" w:rsidRPr="00545CD0" w:rsidRDefault="006766A5" w:rsidP="00545CD0">
      <w:pPr>
        <w:pStyle w:val="Naslov1"/>
        <w:spacing w:before="0" w:after="0"/>
        <w:rPr>
          <w:szCs w:val="20"/>
          <w:lang w:val="sl-SI"/>
        </w:rPr>
      </w:pPr>
      <w:bookmarkStart w:id="4" w:name="_Toc127958163"/>
      <w:r w:rsidRPr="00545CD0">
        <w:rPr>
          <w:caps w:val="0"/>
          <w:szCs w:val="20"/>
          <w:lang w:val="sl-SI"/>
        </w:rPr>
        <w:t>NAMEN</w:t>
      </w:r>
      <w:r w:rsidR="00040875">
        <w:rPr>
          <w:caps w:val="0"/>
          <w:szCs w:val="20"/>
          <w:lang w:val="sl-SI"/>
        </w:rPr>
        <w:t>, PREDMET</w:t>
      </w:r>
      <w:r w:rsidR="00797146">
        <w:rPr>
          <w:caps w:val="0"/>
          <w:szCs w:val="20"/>
          <w:lang w:val="sl-SI"/>
        </w:rPr>
        <w:t xml:space="preserve">, </w:t>
      </w:r>
      <w:r w:rsidRPr="00545CD0">
        <w:rPr>
          <w:caps w:val="0"/>
          <w:szCs w:val="20"/>
          <w:lang w:val="sl-SI"/>
        </w:rPr>
        <w:t>CILJI</w:t>
      </w:r>
      <w:r w:rsidR="00797146">
        <w:rPr>
          <w:caps w:val="0"/>
          <w:szCs w:val="20"/>
          <w:lang w:val="sl-SI"/>
        </w:rPr>
        <w:t xml:space="preserve"> IN KAZALNIKI</w:t>
      </w:r>
      <w:r w:rsidRPr="00545CD0">
        <w:rPr>
          <w:caps w:val="0"/>
          <w:szCs w:val="20"/>
          <w:lang w:val="sl-SI"/>
        </w:rPr>
        <w:t xml:space="preserve"> JAVNEGA RAZPISA</w:t>
      </w:r>
      <w:bookmarkEnd w:id="4"/>
    </w:p>
    <w:p w14:paraId="0F754FA8" w14:textId="77777777" w:rsidR="00D74EB7" w:rsidRPr="00DB6AEB" w:rsidRDefault="00D74EB7" w:rsidP="00D74EB7">
      <w:pPr>
        <w:contextualSpacing/>
        <w:rPr>
          <w:rFonts w:cs="Arial"/>
          <w:b/>
          <w:szCs w:val="20"/>
        </w:rPr>
      </w:pPr>
    </w:p>
    <w:p w14:paraId="227D8FC3" w14:textId="7737EB65" w:rsidR="00D74EB7" w:rsidRPr="00DB6AEB" w:rsidRDefault="00D74EB7" w:rsidP="00D74EB7">
      <w:pPr>
        <w:rPr>
          <w:rFonts w:cs="Arial"/>
          <w:b/>
          <w:szCs w:val="20"/>
        </w:rPr>
      </w:pPr>
      <w:r w:rsidRPr="00DB6AEB">
        <w:rPr>
          <w:rFonts w:cs="Arial"/>
          <w:b/>
          <w:szCs w:val="20"/>
        </w:rPr>
        <w:t xml:space="preserve">Namen javnega razpisa </w:t>
      </w:r>
    </w:p>
    <w:p w14:paraId="4600FA5D" w14:textId="77777777" w:rsidR="00D74EB7" w:rsidRPr="00DB6AEB" w:rsidRDefault="00D74EB7" w:rsidP="00D74EB7">
      <w:pPr>
        <w:rPr>
          <w:rFonts w:cs="Arial"/>
          <w:szCs w:val="20"/>
        </w:rPr>
      </w:pPr>
    </w:p>
    <w:p w14:paraId="74C2C476" w14:textId="61D158AD" w:rsidR="00D92BD6" w:rsidRDefault="00D92BD6" w:rsidP="00040875">
      <w:pPr>
        <w:pStyle w:val="Default"/>
        <w:jc w:val="both"/>
        <w:rPr>
          <w:rFonts w:ascii="Arial" w:eastAsia="Calibri" w:hAnsi="Arial" w:cs="Arial"/>
          <w:color w:val="auto"/>
          <w:sz w:val="20"/>
          <w:szCs w:val="20"/>
          <w:lang w:eastAsia="en-US"/>
        </w:rPr>
      </w:pPr>
      <w:r w:rsidRPr="00D92BD6">
        <w:rPr>
          <w:rFonts w:ascii="Arial" w:eastAsia="Calibri" w:hAnsi="Arial" w:cs="Arial"/>
          <w:color w:val="auto"/>
          <w:sz w:val="20"/>
          <w:szCs w:val="20"/>
          <w:lang w:eastAsia="en-US"/>
        </w:rPr>
        <w:t>Namen javnega razpisa je občinam omogočiti infrastrukturn</w:t>
      </w:r>
      <w:r>
        <w:rPr>
          <w:rFonts w:ascii="Arial" w:eastAsia="Calibri" w:hAnsi="Arial" w:cs="Arial"/>
          <w:color w:val="auto"/>
          <w:sz w:val="20"/>
          <w:szCs w:val="20"/>
          <w:lang w:eastAsia="en-US"/>
        </w:rPr>
        <w:t>o</w:t>
      </w:r>
      <w:r w:rsidRPr="00D92BD6">
        <w:rPr>
          <w:rFonts w:ascii="Arial" w:eastAsia="Calibri" w:hAnsi="Arial" w:cs="Arial"/>
          <w:color w:val="auto"/>
          <w:sz w:val="20"/>
          <w:szCs w:val="20"/>
          <w:lang w:eastAsia="en-US"/>
        </w:rPr>
        <w:t xml:space="preserve"> </w:t>
      </w:r>
      <w:r>
        <w:rPr>
          <w:rFonts w:ascii="Arial" w:eastAsia="Calibri" w:hAnsi="Arial" w:cs="Arial"/>
          <w:color w:val="auto"/>
          <w:sz w:val="20"/>
          <w:szCs w:val="20"/>
          <w:lang w:eastAsia="en-US"/>
        </w:rPr>
        <w:t>izgradnjo</w:t>
      </w:r>
      <w:r w:rsidR="00B41120">
        <w:rPr>
          <w:rFonts w:ascii="Arial" w:eastAsia="Calibri" w:hAnsi="Arial" w:cs="Arial"/>
          <w:color w:val="auto"/>
          <w:sz w:val="20"/>
          <w:szCs w:val="20"/>
          <w:lang w:eastAsia="en-US"/>
        </w:rPr>
        <w:t xml:space="preserve"> novih</w:t>
      </w:r>
      <w:r>
        <w:rPr>
          <w:rFonts w:ascii="Arial" w:eastAsia="Calibri" w:hAnsi="Arial" w:cs="Arial"/>
          <w:color w:val="auto"/>
          <w:sz w:val="20"/>
          <w:szCs w:val="20"/>
          <w:lang w:eastAsia="en-US"/>
        </w:rPr>
        <w:t xml:space="preserve"> ali razširitev</w:t>
      </w:r>
      <w:r w:rsidR="00B41120">
        <w:rPr>
          <w:rFonts w:ascii="Arial" w:eastAsia="Calibri" w:hAnsi="Arial" w:cs="Arial"/>
          <w:color w:val="auto"/>
          <w:sz w:val="20"/>
          <w:szCs w:val="20"/>
          <w:lang w:eastAsia="en-US"/>
        </w:rPr>
        <w:t xml:space="preserve"> obstoječih</w:t>
      </w:r>
      <w:r w:rsidRPr="00D92BD6">
        <w:rPr>
          <w:rFonts w:ascii="Arial" w:eastAsia="Calibri" w:hAnsi="Arial" w:cs="Arial"/>
          <w:color w:val="auto"/>
          <w:sz w:val="20"/>
          <w:szCs w:val="20"/>
          <w:lang w:eastAsia="en-US"/>
        </w:rPr>
        <w:t xml:space="preserve">  ekonomsko – poslovnih con </w:t>
      </w:r>
      <w:r>
        <w:rPr>
          <w:rFonts w:ascii="Arial" w:eastAsia="Calibri" w:hAnsi="Arial" w:cs="Arial"/>
          <w:color w:val="auto"/>
          <w:sz w:val="20"/>
          <w:szCs w:val="20"/>
          <w:lang w:eastAsia="en-US"/>
        </w:rPr>
        <w:t>(v nadaljevanju: EPC)</w:t>
      </w:r>
      <w:r w:rsidR="001845A8">
        <w:rPr>
          <w:rFonts w:ascii="Arial" w:eastAsia="Calibri" w:hAnsi="Arial" w:cs="Arial"/>
          <w:color w:val="auto"/>
          <w:sz w:val="20"/>
          <w:szCs w:val="20"/>
          <w:lang w:eastAsia="en-US"/>
        </w:rPr>
        <w:t xml:space="preserve"> ter izgradnjo novih ali razširitev obstoječih inkubatorjev</w:t>
      </w:r>
      <w:r w:rsidR="00826365">
        <w:rPr>
          <w:rFonts w:ascii="Arial" w:eastAsia="Calibri" w:hAnsi="Arial" w:cs="Arial"/>
          <w:color w:val="auto"/>
          <w:sz w:val="20"/>
          <w:szCs w:val="20"/>
          <w:lang w:eastAsia="en-US"/>
        </w:rPr>
        <w:t xml:space="preserve">, s čimer se bodo vzpostavile nove </w:t>
      </w:r>
      <w:r w:rsidR="000738F1">
        <w:rPr>
          <w:rFonts w:ascii="Arial" w:eastAsia="Calibri" w:hAnsi="Arial" w:cs="Arial"/>
          <w:color w:val="auto"/>
          <w:sz w:val="20"/>
          <w:szCs w:val="20"/>
          <w:lang w:eastAsia="en-US"/>
        </w:rPr>
        <w:t xml:space="preserve">opremljene </w:t>
      </w:r>
      <w:r w:rsidR="00826365">
        <w:rPr>
          <w:rFonts w:ascii="Arial" w:eastAsia="Calibri" w:hAnsi="Arial" w:cs="Arial"/>
          <w:color w:val="auto"/>
          <w:sz w:val="20"/>
          <w:szCs w:val="20"/>
          <w:lang w:eastAsia="en-US"/>
        </w:rPr>
        <w:t>uporabne površine EPC</w:t>
      </w:r>
      <w:r w:rsidR="001845A8">
        <w:rPr>
          <w:rFonts w:ascii="Arial" w:eastAsia="Calibri" w:hAnsi="Arial" w:cs="Arial"/>
          <w:color w:val="auto"/>
          <w:sz w:val="20"/>
          <w:szCs w:val="20"/>
          <w:lang w:eastAsia="en-US"/>
        </w:rPr>
        <w:t xml:space="preserve"> </w:t>
      </w:r>
      <w:r w:rsidR="006A0CA7">
        <w:rPr>
          <w:rFonts w:ascii="Arial" w:eastAsia="Calibri" w:hAnsi="Arial" w:cs="Arial"/>
          <w:color w:val="auto"/>
          <w:sz w:val="20"/>
          <w:szCs w:val="20"/>
          <w:lang w:eastAsia="en-US"/>
        </w:rPr>
        <w:t>oziroma</w:t>
      </w:r>
      <w:r w:rsidR="001845A8">
        <w:rPr>
          <w:rFonts w:ascii="Arial" w:eastAsia="Calibri" w:hAnsi="Arial" w:cs="Arial"/>
          <w:color w:val="auto"/>
          <w:sz w:val="20"/>
          <w:szCs w:val="20"/>
          <w:lang w:eastAsia="en-US"/>
        </w:rPr>
        <w:t xml:space="preserve"> inkubatorjev</w:t>
      </w:r>
      <w:r w:rsidR="001A5A0C">
        <w:rPr>
          <w:rFonts w:ascii="Arial" w:eastAsia="Calibri" w:hAnsi="Arial" w:cs="Arial"/>
          <w:color w:val="auto"/>
          <w:sz w:val="20"/>
          <w:szCs w:val="20"/>
          <w:lang w:eastAsia="en-US"/>
        </w:rPr>
        <w:t>, namenjene izvajanju podjetniške dejavnosti</w:t>
      </w:r>
      <w:r>
        <w:rPr>
          <w:rFonts w:ascii="Arial" w:eastAsia="Calibri" w:hAnsi="Arial" w:cs="Arial"/>
          <w:color w:val="auto"/>
          <w:sz w:val="20"/>
          <w:szCs w:val="20"/>
          <w:lang w:eastAsia="en-US"/>
        </w:rPr>
        <w:t xml:space="preserve"> </w:t>
      </w:r>
      <w:r w:rsidRPr="00D92BD6">
        <w:rPr>
          <w:rFonts w:ascii="Arial" w:eastAsia="Calibri" w:hAnsi="Arial" w:cs="Arial"/>
          <w:color w:val="auto"/>
          <w:sz w:val="20"/>
          <w:szCs w:val="20"/>
          <w:lang w:eastAsia="en-US"/>
        </w:rPr>
        <w:t>in s tem zagotovi</w:t>
      </w:r>
      <w:r w:rsidR="00826365">
        <w:rPr>
          <w:rFonts w:ascii="Arial" w:eastAsia="Calibri" w:hAnsi="Arial" w:cs="Arial"/>
          <w:color w:val="auto"/>
          <w:sz w:val="20"/>
          <w:szCs w:val="20"/>
          <w:lang w:eastAsia="en-US"/>
        </w:rPr>
        <w:t>li</w:t>
      </w:r>
      <w:r w:rsidRPr="00D92BD6">
        <w:rPr>
          <w:rFonts w:ascii="Arial" w:eastAsia="Calibri" w:hAnsi="Arial" w:cs="Arial"/>
          <w:color w:val="auto"/>
          <w:sz w:val="20"/>
          <w:szCs w:val="20"/>
          <w:lang w:eastAsia="en-US"/>
        </w:rPr>
        <w:t xml:space="preserve"> pogoj</w:t>
      </w:r>
      <w:r w:rsidR="00826365">
        <w:rPr>
          <w:rFonts w:ascii="Arial" w:eastAsia="Calibri" w:hAnsi="Arial" w:cs="Arial"/>
          <w:color w:val="auto"/>
          <w:sz w:val="20"/>
          <w:szCs w:val="20"/>
          <w:lang w:eastAsia="en-US"/>
        </w:rPr>
        <w:t>i</w:t>
      </w:r>
      <w:r w:rsidRPr="00D92BD6">
        <w:rPr>
          <w:rFonts w:ascii="Arial" w:eastAsia="Calibri" w:hAnsi="Arial" w:cs="Arial"/>
          <w:color w:val="auto"/>
          <w:sz w:val="20"/>
          <w:szCs w:val="20"/>
          <w:lang w:eastAsia="en-US"/>
        </w:rPr>
        <w:t xml:space="preserve"> za razvoj in rast podjetij, </w:t>
      </w:r>
      <w:r w:rsidR="00274EC7">
        <w:rPr>
          <w:rFonts w:ascii="Arial" w:eastAsia="Calibri" w:hAnsi="Arial" w:cs="Arial"/>
          <w:color w:val="auto"/>
          <w:sz w:val="20"/>
          <w:szCs w:val="20"/>
          <w:lang w:eastAsia="en-US"/>
        </w:rPr>
        <w:t>ki</w:t>
      </w:r>
      <w:r w:rsidRPr="00D92BD6">
        <w:rPr>
          <w:rFonts w:ascii="Arial" w:eastAsia="Calibri" w:hAnsi="Arial" w:cs="Arial"/>
          <w:color w:val="auto"/>
          <w:sz w:val="20"/>
          <w:szCs w:val="20"/>
          <w:lang w:eastAsia="en-US"/>
        </w:rPr>
        <w:t xml:space="preserve"> gradijo podjetniško skupnost in krepijo verigo vrednosti na svojem področju, hkrati pa so pomembni zaposlovalci na regionalni in državni ravni. </w:t>
      </w:r>
    </w:p>
    <w:p w14:paraId="7BD3F9BB" w14:textId="64E61B6C" w:rsidR="00D92BD6" w:rsidRDefault="00D92BD6" w:rsidP="00040875">
      <w:pPr>
        <w:pStyle w:val="Default"/>
        <w:jc w:val="both"/>
        <w:rPr>
          <w:rFonts w:ascii="Arial" w:hAnsi="Arial" w:cs="Arial"/>
          <w:color w:val="auto"/>
          <w:sz w:val="20"/>
          <w:szCs w:val="20"/>
        </w:rPr>
      </w:pPr>
    </w:p>
    <w:p w14:paraId="6AB6FD63" w14:textId="1D03ACA9" w:rsidR="004D2D66" w:rsidRPr="004D2D66" w:rsidRDefault="004D2D66" w:rsidP="00040875">
      <w:pPr>
        <w:pStyle w:val="Default"/>
        <w:jc w:val="both"/>
        <w:rPr>
          <w:rFonts w:ascii="Arial" w:hAnsi="Arial" w:cs="Arial"/>
          <w:b/>
          <w:color w:val="auto"/>
          <w:sz w:val="20"/>
          <w:szCs w:val="20"/>
        </w:rPr>
      </w:pPr>
      <w:r w:rsidRPr="004D2D66">
        <w:rPr>
          <w:rFonts w:ascii="Arial" w:hAnsi="Arial" w:cs="Arial"/>
          <w:b/>
          <w:color w:val="auto"/>
          <w:sz w:val="20"/>
          <w:szCs w:val="20"/>
        </w:rPr>
        <w:t>Predmet javnega razpisa</w:t>
      </w:r>
    </w:p>
    <w:p w14:paraId="094D50F9" w14:textId="77777777" w:rsidR="004D2D66" w:rsidRDefault="004D2D66" w:rsidP="00040875">
      <w:pPr>
        <w:pStyle w:val="Default"/>
        <w:jc w:val="both"/>
        <w:rPr>
          <w:rFonts w:ascii="Arial" w:hAnsi="Arial" w:cs="Arial"/>
          <w:color w:val="auto"/>
          <w:sz w:val="20"/>
          <w:szCs w:val="20"/>
        </w:rPr>
      </w:pPr>
    </w:p>
    <w:p w14:paraId="0D38CE9E" w14:textId="2802CB72" w:rsidR="00D92BD6" w:rsidRDefault="00040875" w:rsidP="00040875">
      <w:pPr>
        <w:rPr>
          <w:rFonts w:cs="Arial"/>
          <w:szCs w:val="20"/>
        </w:rPr>
      </w:pPr>
      <w:r w:rsidRPr="00DB6AEB">
        <w:rPr>
          <w:rFonts w:cs="Arial"/>
          <w:szCs w:val="20"/>
        </w:rPr>
        <w:t xml:space="preserve">Predmet javnega razpisa je sofinanciranje </w:t>
      </w:r>
      <w:r w:rsidR="006A0CA7">
        <w:rPr>
          <w:rFonts w:cs="Arial"/>
          <w:szCs w:val="20"/>
        </w:rPr>
        <w:t>izgradnje</w:t>
      </w:r>
      <w:r w:rsidR="00D92BD6">
        <w:rPr>
          <w:rFonts w:cs="Arial"/>
          <w:szCs w:val="20"/>
        </w:rPr>
        <w:t xml:space="preserve"> </w:t>
      </w:r>
      <w:r w:rsidR="00B41120">
        <w:rPr>
          <w:rFonts w:cs="Arial"/>
          <w:szCs w:val="20"/>
        </w:rPr>
        <w:t xml:space="preserve">ali </w:t>
      </w:r>
      <w:r w:rsidRPr="00DB6AEB">
        <w:rPr>
          <w:rFonts w:cs="Arial"/>
          <w:szCs w:val="20"/>
        </w:rPr>
        <w:t>razširitve</w:t>
      </w:r>
      <w:r w:rsidRPr="00DB6AEB">
        <w:rPr>
          <w:rStyle w:val="Sprotnaopomba-sklic"/>
          <w:rFonts w:cs="Arial"/>
          <w:szCs w:val="20"/>
        </w:rPr>
        <w:footnoteReference w:id="1"/>
      </w:r>
      <w:r w:rsidRPr="00DB6AEB">
        <w:rPr>
          <w:rFonts w:cs="Arial"/>
          <w:szCs w:val="20"/>
        </w:rPr>
        <w:t xml:space="preserve"> </w:t>
      </w:r>
      <w:r w:rsidR="00D92BD6">
        <w:rPr>
          <w:rFonts w:cs="Arial"/>
          <w:szCs w:val="20"/>
        </w:rPr>
        <w:t>EPC</w:t>
      </w:r>
      <w:r w:rsidR="001845A8">
        <w:rPr>
          <w:rFonts w:cs="Arial"/>
          <w:szCs w:val="20"/>
        </w:rPr>
        <w:t xml:space="preserve"> </w:t>
      </w:r>
      <w:r w:rsidR="006A0CA7">
        <w:rPr>
          <w:rFonts w:cs="Arial"/>
          <w:szCs w:val="20"/>
        </w:rPr>
        <w:t>oziroma</w:t>
      </w:r>
      <w:r w:rsidR="001845A8">
        <w:rPr>
          <w:rFonts w:cs="Arial"/>
          <w:szCs w:val="20"/>
        </w:rPr>
        <w:t xml:space="preserve"> inkubatorjev</w:t>
      </w:r>
      <w:r w:rsidR="00D92BD6">
        <w:rPr>
          <w:rFonts w:cs="Arial"/>
          <w:szCs w:val="20"/>
        </w:rPr>
        <w:t xml:space="preserve">. </w:t>
      </w:r>
      <w:r w:rsidR="00D92BD6" w:rsidRPr="00D92BD6">
        <w:rPr>
          <w:rFonts w:cs="Arial"/>
          <w:szCs w:val="20"/>
        </w:rPr>
        <w:t xml:space="preserve">Predmet javnega razpisa ni obnova že obstoječe infrastrukture, razen kadar ta pomeni pogoj za </w:t>
      </w:r>
      <w:r w:rsidR="00D92BD6">
        <w:rPr>
          <w:rFonts w:cs="Arial"/>
          <w:szCs w:val="20"/>
        </w:rPr>
        <w:t>izgradn</w:t>
      </w:r>
      <w:r w:rsidR="00B41120">
        <w:rPr>
          <w:rFonts w:cs="Arial"/>
          <w:szCs w:val="20"/>
        </w:rPr>
        <w:t>j</w:t>
      </w:r>
      <w:r w:rsidR="00D92BD6">
        <w:rPr>
          <w:rFonts w:cs="Arial"/>
          <w:szCs w:val="20"/>
        </w:rPr>
        <w:t>o</w:t>
      </w:r>
      <w:r w:rsidR="00B41120">
        <w:rPr>
          <w:rFonts w:cs="Arial"/>
          <w:szCs w:val="20"/>
        </w:rPr>
        <w:t xml:space="preserve"> novih</w:t>
      </w:r>
      <w:r w:rsidR="00D92BD6">
        <w:rPr>
          <w:rFonts w:cs="Arial"/>
          <w:szCs w:val="20"/>
        </w:rPr>
        <w:t xml:space="preserve"> ali </w:t>
      </w:r>
      <w:r w:rsidR="00D92BD6" w:rsidRPr="00D92BD6">
        <w:rPr>
          <w:rFonts w:cs="Arial"/>
          <w:szCs w:val="20"/>
        </w:rPr>
        <w:t xml:space="preserve">razširitev </w:t>
      </w:r>
      <w:r w:rsidR="00B41120">
        <w:rPr>
          <w:rFonts w:cs="Arial"/>
          <w:szCs w:val="20"/>
        </w:rPr>
        <w:t xml:space="preserve">obstoječih </w:t>
      </w:r>
      <w:r w:rsidR="00D92BD6">
        <w:rPr>
          <w:rFonts w:cs="Arial"/>
          <w:szCs w:val="20"/>
        </w:rPr>
        <w:t>EPC</w:t>
      </w:r>
      <w:r w:rsidR="001845A8">
        <w:rPr>
          <w:rFonts w:cs="Arial"/>
          <w:szCs w:val="20"/>
        </w:rPr>
        <w:t xml:space="preserve"> </w:t>
      </w:r>
      <w:r w:rsidR="006A0CA7">
        <w:rPr>
          <w:rFonts w:cs="Arial"/>
          <w:szCs w:val="20"/>
        </w:rPr>
        <w:t>oziroma</w:t>
      </w:r>
      <w:r w:rsidR="001845A8">
        <w:rPr>
          <w:rFonts w:cs="Arial"/>
          <w:szCs w:val="20"/>
        </w:rPr>
        <w:t xml:space="preserve"> inkubatorjev</w:t>
      </w:r>
      <w:r w:rsidR="00D92BD6" w:rsidRPr="00D92BD6">
        <w:rPr>
          <w:rFonts w:cs="Arial"/>
          <w:szCs w:val="20"/>
        </w:rPr>
        <w:t>.</w:t>
      </w:r>
    </w:p>
    <w:p w14:paraId="53FFDCEE" w14:textId="771EB79A" w:rsidR="004D2D66" w:rsidRDefault="004D2D66" w:rsidP="00040875">
      <w:pPr>
        <w:rPr>
          <w:rFonts w:cs="Arial"/>
          <w:szCs w:val="20"/>
        </w:rPr>
      </w:pPr>
    </w:p>
    <w:p w14:paraId="70768D32" w14:textId="6681814F" w:rsidR="004D2D66" w:rsidRDefault="004D2D66" w:rsidP="00040875">
      <w:pPr>
        <w:rPr>
          <w:rFonts w:cs="Arial"/>
          <w:szCs w:val="20"/>
        </w:rPr>
      </w:pPr>
      <w:r>
        <w:rPr>
          <w:rFonts w:cs="Arial"/>
          <w:szCs w:val="20"/>
        </w:rPr>
        <w:t>Predmet javnega razpisa zajema:</w:t>
      </w:r>
    </w:p>
    <w:p w14:paraId="3CEE8539" w14:textId="65F5A2B9" w:rsidR="004D2D66" w:rsidRDefault="004D2D66" w:rsidP="009E68C8">
      <w:pPr>
        <w:pStyle w:val="Odstavekseznama"/>
        <w:numPr>
          <w:ilvl w:val="0"/>
          <w:numId w:val="27"/>
        </w:numPr>
        <w:rPr>
          <w:rFonts w:cs="Arial"/>
          <w:szCs w:val="20"/>
        </w:rPr>
      </w:pPr>
      <w:r w:rsidRPr="004D2D66">
        <w:rPr>
          <w:rFonts w:cs="Arial"/>
          <w:b/>
          <w:szCs w:val="20"/>
        </w:rPr>
        <w:t>Sklop A</w:t>
      </w:r>
      <w:r>
        <w:rPr>
          <w:rFonts w:cs="Arial"/>
          <w:szCs w:val="20"/>
        </w:rPr>
        <w:t xml:space="preserve">: </w:t>
      </w:r>
      <w:r w:rsidRPr="00DB6AEB">
        <w:rPr>
          <w:rFonts w:cs="Arial"/>
          <w:szCs w:val="20"/>
        </w:rPr>
        <w:t xml:space="preserve">sofinanciranje </w:t>
      </w:r>
      <w:r w:rsidR="006A0CA7">
        <w:rPr>
          <w:rFonts w:cs="Arial"/>
          <w:szCs w:val="20"/>
        </w:rPr>
        <w:t>izgradnje</w:t>
      </w:r>
      <w:r>
        <w:rPr>
          <w:rFonts w:cs="Arial"/>
          <w:szCs w:val="20"/>
        </w:rPr>
        <w:t xml:space="preserve"> ali </w:t>
      </w:r>
      <w:r w:rsidRPr="00DB6AEB">
        <w:rPr>
          <w:rFonts w:cs="Arial"/>
          <w:szCs w:val="20"/>
        </w:rPr>
        <w:t xml:space="preserve">razširitve </w:t>
      </w:r>
      <w:r>
        <w:rPr>
          <w:rFonts w:cs="Arial"/>
          <w:szCs w:val="20"/>
        </w:rPr>
        <w:t>EPC</w:t>
      </w:r>
      <w:r w:rsidR="005B5182">
        <w:rPr>
          <w:rFonts w:cs="Arial"/>
          <w:szCs w:val="20"/>
        </w:rPr>
        <w:t xml:space="preserve"> ter</w:t>
      </w:r>
    </w:p>
    <w:p w14:paraId="28FB8F42" w14:textId="283C50E3" w:rsidR="004D2D66" w:rsidRPr="004D2D66" w:rsidRDefault="004D2D66" w:rsidP="009E68C8">
      <w:pPr>
        <w:pStyle w:val="Odstavekseznama"/>
        <w:numPr>
          <w:ilvl w:val="0"/>
          <w:numId w:val="27"/>
        </w:numPr>
        <w:rPr>
          <w:rFonts w:cs="Arial"/>
          <w:szCs w:val="20"/>
        </w:rPr>
      </w:pPr>
      <w:r w:rsidRPr="004D2D66">
        <w:rPr>
          <w:rFonts w:cs="Arial"/>
          <w:b/>
          <w:szCs w:val="20"/>
        </w:rPr>
        <w:t>Sklop B</w:t>
      </w:r>
      <w:r>
        <w:rPr>
          <w:rFonts w:cs="Arial"/>
          <w:szCs w:val="20"/>
        </w:rPr>
        <w:t xml:space="preserve">: </w:t>
      </w:r>
      <w:r w:rsidRPr="00DB6AEB">
        <w:rPr>
          <w:rFonts w:cs="Arial"/>
          <w:szCs w:val="20"/>
        </w:rPr>
        <w:t xml:space="preserve">sofinanciranje </w:t>
      </w:r>
      <w:r w:rsidR="006A0CA7">
        <w:rPr>
          <w:rFonts w:cs="Arial"/>
          <w:szCs w:val="20"/>
        </w:rPr>
        <w:t>izgradnje</w:t>
      </w:r>
      <w:r>
        <w:rPr>
          <w:rFonts w:cs="Arial"/>
          <w:szCs w:val="20"/>
        </w:rPr>
        <w:t xml:space="preserve"> ali </w:t>
      </w:r>
      <w:r w:rsidRPr="00DB6AEB">
        <w:rPr>
          <w:rFonts w:cs="Arial"/>
          <w:szCs w:val="20"/>
        </w:rPr>
        <w:t xml:space="preserve">razširitve </w:t>
      </w:r>
      <w:r>
        <w:rPr>
          <w:rFonts w:cs="Arial"/>
          <w:szCs w:val="20"/>
        </w:rPr>
        <w:t>inkubatorjev.</w:t>
      </w:r>
    </w:p>
    <w:p w14:paraId="3B0A9197" w14:textId="493E1109" w:rsidR="00D92BD6" w:rsidRDefault="00D92BD6" w:rsidP="00040875">
      <w:pPr>
        <w:rPr>
          <w:rFonts w:cs="Arial"/>
          <w:szCs w:val="20"/>
        </w:rPr>
      </w:pPr>
    </w:p>
    <w:p w14:paraId="6D20511F" w14:textId="35E6AD7A" w:rsidR="004D2D66" w:rsidRPr="00797146" w:rsidRDefault="00797146" w:rsidP="00040875">
      <w:pPr>
        <w:rPr>
          <w:rFonts w:cs="Arial"/>
          <w:i/>
          <w:szCs w:val="20"/>
        </w:rPr>
      </w:pPr>
      <w:r w:rsidRPr="00797146">
        <w:rPr>
          <w:rFonts w:cs="Arial"/>
          <w:b/>
          <w:i/>
          <w:szCs w:val="20"/>
        </w:rPr>
        <w:t>Sklop A</w:t>
      </w:r>
      <w:r w:rsidR="006A0CA7">
        <w:rPr>
          <w:rFonts w:cs="Arial"/>
          <w:i/>
          <w:szCs w:val="20"/>
        </w:rPr>
        <w:t>: sofinanciranje izgradnje</w:t>
      </w:r>
      <w:r w:rsidRPr="00797146">
        <w:rPr>
          <w:rFonts w:cs="Arial"/>
          <w:i/>
          <w:szCs w:val="20"/>
        </w:rPr>
        <w:t xml:space="preserve"> ali razširitve EPC</w:t>
      </w:r>
    </w:p>
    <w:p w14:paraId="557CBD5A" w14:textId="77777777" w:rsidR="004D2D66" w:rsidRDefault="004D2D66" w:rsidP="00040875">
      <w:pPr>
        <w:rPr>
          <w:rFonts w:cs="Arial"/>
          <w:szCs w:val="20"/>
        </w:rPr>
      </w:pPr>
    </w:p>
    <w:p w14:paraId="0932D6C9" w14:textId="79F15D64" w:rsidR="00040875" w:rsidRDefault="00D92BD6" w:rsidP="00040875">
      <w:pPr>
        <w:rPr>
          <w:rFonts w:cs="Arial"/>
          <w:szCs w:val="20"/>
        </w:rPr>
      </w:pPr>
      <w:r>
        <w:rPr>
          <w:rFonts w:cs="Arial"/>
          <w:szCs w:val="20"/>
        </w:rPr>
        <w:t>Za EPC se</w:t>
      </w:r>
      <w:r w:rsidRPr="00D92BD6">
        <w:rPr>
          <w:rFonts w:cs="Arial"/>
          <w:szCs w:val="20"/>
        </w:rPr>
        <w:t xml:space="preserve"> šteje območje več stavbnih zemljišč, ki so v prostorskih aktih prijavitelja opredeljena kot območja proizvodnih dejavnosti, površine za industrijo in / ali gospodarske cone (oznaka namenske rabe prostora: IP in/ali IG</w:t>
      </w:r>
      <w:r w:rsidR="00D058A4">
        <w:rPr>
          <w:rStyle w:val="Sprotnaopomba-sklic"/>
          <w:rFonts w:cs="Arial"/>
          <w:szCs w:val="20"/>
        </w:rPr>
        <w:footnoteReference w:id="2"/>
      </w:r>
      <w:r w:rsidRPr="00D92BD6">
        <w:rPr>
          <w:rFonts w:cs="Arial"/>
          <w:szCs w:val="20"/>
        </w:rPr>
        <w:t xml:space="preserve">). Območje mora biti prostorsko enovita celota. Za </w:t>
      </w:r>
      <w:r w:rsidR="001845A8">
        <w:rPr>
          <w:rFonts w:cs="Arial"/>
          <w:szCs w:val="20"/>
        </w:rPr>
        <w:t>EPC</w:t>
      </w:r>
      <w:r w:rsidRPr="00D92BD6">
        <w:rPr>
          <w:rFonts w:cs="Arial"/>
          <w:szCs w:val="20"/>
        </w:rPr>
        <w:t xml:space="preserve"> se v nobenem primeru ne šteje posamezna stavba, četudi je namenjena opravljanju gospodarske dejavnosti</w:t>
      </w:r>
      <w:r w:rsidR="001845A8" w:rsidRPr="001845A8">
        <w:rPr>
          <w:rFonts w:cs="Arial"/>
          <w:szCs w:val="20"/>
        </w:rPr>
        <w:t xml:space="preserve">. </w:t>
      </w:r>
    </w:p>
    <w:p w14:paraId="1673DACA" w14:textId="3F910884" w:rsidR="00040875" w:rsidRDefault="00040875" w:rsidP="00040875">
      <w:pPr>
        <w:rPr>
          <w:rFonts w:cs="Arial"/>
          <w:szCs w:val="20"/>
        </w:rPr>
      </w:pPr>
    </w:p>
    <w:p w14:paraId="3561B4F7" w14:textId="7292ED92" w:rsidR="00D74EB7" w:rsidRPr="00DB6AEB" w:rsidRDefault="00D74EB7" w:rsidP="00D74EB7">
      <w:pPr>
        <w:rPr>
          <w:rFonts w:cs="Arial"/>
          <w:szCs w:val="20"/>
        </w:rPr>
      </w:pPr>
      <w:r w:rsidRPr="00DB6AEB">
        <w:rPr>
          <w:rFonts w:cs="Arial"/>
          <w:szCs w:val="20"/>
        </w:rPr>
        <w:t xml:space="preserve">Kot upravičena investicija v EPC se za namen javnega razpisa upošteva </w:t>
      </w:r>
      <w:r w:rsidR="0063457C">
        <w:rPr>
          <w:rFonts w:cs="Arial"/>
          <w:szCs w:val="20"/>
        </w:rPr>
        <w:t xml:space="preserve">investicija v </w:t>
      </w:r>
      <w:r w:rsidRPr="00DB6AEB">
        <w:rPr>
          <w:rFonts w:cs="Arial"/>
          <w:szCs w:val="20"/>
        </w:rPr>
        <w:t>javn</w:t>
      </w:r>
      <w:r w:rsidR="0063457C">
        <w:rPr>
          <w:rFonts w:cs="Arial"/>
          <w:szCs w:val="20"/>
        </w:rPr>
        <w:t>o</w:t>
      </w:r>
      <w:r w:rsidRPr="00DB6AEB">
        <w:rPr>
          <w:rFonts w:cs="Arial"/>
          <w:szCs w:val="20"/>
        </w:rPr>
        <w:t xml:space="preserve"> gospodarsk</w:t>
      </w:r>
      <w:r w:rsidR="0063457C">
        <w:rPr>
          <w:rFonts w:cs="Arial"/>
          <w:szCs w:val="20"/>
        </w:rPr>
        <w:t>o</w:t>
      </w:r>
      <w:r w:rsidRPr="00DB6AEB">
        <w:rPr>
          <w:rFonts w:cs="Arial"/>
          <w:szCs w:val="20"/>
        </w:rPr>
        <w:t xml:space="preserve"> infrastruktur</w:t>
      </w:r>
      <w:r w:rsidR="0063457C">
        <w:rPr>
          <w:rFonts w:cs="Arial"/>
          <w:szCs w:val="20"/>
        </w:rPr>
        <w:t>o</w:t>
      </w:r>
      <w:r w:rsidRPr="00DB6AEB">
        <w:rPr>
          <w:rFonts w:cs="Arial"/>
          <w:szCs w:val="20"/>
        </w:rPr>
        <w:t>, ki je navedena v Prilogi 5 Pravilnika o vsebini in načinu vodenja zbirke podatkov o dejanski rabi prostora (Uradni list RS, št. 9/04, 7/18 – ZEN-A</w:t>
      </w:r>
      <w:r>
        <w:rPr>
          <w:rFonts w:cs="Arial"/>
          <w:szCs w:val="20"/>
        </w:rPr>
        <w:t xml:space="preserve">, </w:t>
      </w:r>
      <w:r w:rsidRPr="00DB6AEB">
        <w:rPr>
          <w:rFonts w:cs="Arial"/>
          <w:szCs w:val="20"/>
        </w:rPr>
        <w:t xml:space="preserve"> 33/19 – ZEN-B</w:t>
      </w:r>
      <w:r>
        <w:rPr>
          <w:rFonts w:cs="Arial"/>
          <w:szCs w:val="20"/>
        </w:rPr>
        <w:t xml:space="preserve"> in 199/21 – ZureP-3</w:t>
      </w:r>
      <w:r w:rsidRPr="00DB6AEB">
        <w:rPr>
          <w:rFonts w:cs="Arial"/>
          <w:szCs w:val="20"/>
        </w:rPr>
        <w:t xml:space="preserve">), in sicer: </w:t>
      </w:r>
    </w:p>
    <w:p w14:paraId="00682A7F" w14:textId="77777777" w:rsidR="00D74EB7" w:rsidRPr="00DB6AEB" w:rsidRDefault="00D74EB7" w:rsidP="009E68C8">
      <w:pPr>
        <w:pStyle w:val="Odstavekseznama"/>
        <w:numPr>
          <w:ilvl w:val="0"/>
          <w:numId w:val="11"/>
        </w:numPr>
        <w:rPr>
          <w:rFonts w:cs="Arial"/>
          <w:szCs w:val="20"/>
        </w:rPr>
      </w:pPr>
      <w:r w:rsidRPr="00DB6AEB">
        <w:rPr>
          <w:rFonts w:cs="Arial"/>
          <w:szCs w:val="20"/>
        </w:rPr>
        <w:t>prometna infrastruktura</w:t>
      </w:r>
      <w:r w:rsidRPr="00DB6AEB">
        <w:rPr>
          <w:rStyle w:val="Sprotnaopomba-sklic"/>
          <w:rFonts w:cs="Arial"/>
          <w:szCs w:val="20"/>
        </w:rPr>
        <w:footnoteReference w:id="3"/>
      </w:r>
      <w:r w:rsidRPr="00DB6AEB">
        <w:rPr>
          <w:rFonts w:cs="Arial"/>
          <w:szCs w:val="20"/>
        </w:rPr>
        <w:t xml:space="preserve"> (izgradnja cest znotraj EPC ter navezava cest znotraj EPC na dostopno/e cesto/e), </w:t>
      </w:r>
    </w:p>
    <w:p w14:paraId="3732F78B" w14:textId="77777777" w:rsidR="00D74EB7" w:rsidRPr="00DB6AEB" w:rsidRDefault="00D74EB7" w:rsidP="009E68C8">
      <w:pPr>
        <w:pStyle w:val="Odstavekseznama"/>
        <w:numPr>
          <w:ilvl w:val="0"/>
          <w:numId w:val="11"/>
        </w:numPr>
        <w:rPr>
          <w:rFonts w:cs="Arial"/>
          <w:szCs w:val="20"/>
        </w:rPr>
      </w:pPr>
      <w:r w:rsidRPr="00DB6AEB">
        <w:rPr>
          <w:rFonts w:cs="Arial"/>
          <w:szCs w:val="20"/>
        </w:rPr>
        <w:t xml:space="preserve">energetska infrastruktura, </w:t>
      </w:r>
    </w:p>
    <w:p w14:paraId="394F6C2F" w14:textId="77777777" w:rsidR="00D74EB7" w:rsidRPr="00DB6AEB" w:rsidRDefault="00D74EB7" w:rsidP="009E68C8">
      <w:pPr>
        <w:pStyle w:val="Odstavekseznama"/>
        <w:numPr>
          <w:ilvl w:val="0"/>
          <w:numId w:val="11"/>
        </w:numPr>
        <w:rPr>
          <w:rFonts w:cs="Arial"/>
          <w:szCs w:val="20"/>
        </w:rPr>
      </w:pPr>
      <w:r w:rsidRPr="00DB6AEB">
        <w:rPr>
          <w:rFonts w:cs="Arial"/>
          <w:szCs w:val="20"/>
        </w:rPr>
        <w:t>komunalna infrastruktura,</w:t>
      </w:r>
    </w:p>
    <w:p w14:paraId="36F62363" w14:textId="77777777" w:rsidR="00D74EB7" w:rsidRPr="00DB6AEB" w:rsidRDefault="00D74EB7" w:rsidP="009E68C8">
      <w:pPr>
        <w:pStyle w:val="Odstavekseznama"/>
        <w:numPr>
          <w:ilvl w:val="0"/>
          <w:numId w:val="11"/>
        </w:numPr>
        <w:rPr>
          <w:rFonts w:cs="Arial"/>
          <w:szCs w:val="20"/>
        </w:rPr>
      </w:pPr>
      <w:r w:rsidRPr="00DB6AEB">
        <w:rPr>
          <w:rFonts w:cs="Arial"/>
          <w:szCs w:val="20"/>
        </w:rPr>
        <w:t>infrastruktura za telekomunikacije in</w:t>
      </w:r>
    </w:p>
    <w:p w14:paraId="1BB85E6A" w14:textId="77777777" w:rsidR="00D74EB7" w:rsidRPr="00DB6AEB" w:rsidRDefault="00D74EB7" w:rsidP="009E68C8">
      <w:pPr>
        <w:pStyle w:val="Odstavekseznama"/>
        <w:numPr>
          <w:ilvl w:val="0"/>
          <w:numId w:val="11"/>
        </w:numPr>
        <w:rPr>
          <w:rFonts w:cs="Arial"/>
          <w:szCs w:val="20"/>
        </w:rPr>
      </w:pPr>
      <w:r w:rsidRPr="00DB6AEB">
        <w:rPr>
          <w:rFonts w:cs="Arial"/>
          <w:szCs w:val="20"/>
        </w:rPr>
        <w:t xml:space="preserve">vodna infrastruktura (samo protipoplavni ukrepi), </w:t>
      </w:r>
    </w:p>
    <w:p w14:paraId="0B0ACCFF" w14:textId="25A7FF59" w:rsidR="00D74EB7" w:rsidRDefault="00D74EB7" w:rsidP="00D74EB7">
      <w:pPr>
        <w:rPr>
          <w:rFonts w:cs="Arial"/>
          <w:szCs w:val="20"/>
        </w:rPr>
      </w:pPr>
      <w:r w:rsidRPr="00DB6AEB">
        <w:rPr>
          <w:rFonts w:cs="Arial"/>
          <w:szCs w:val="20"/>
        </w:rPr>
        <w:t xml:space="preserve">potrebna za delovanje EPC. </w:t>
      </w:r>
    </w:p>
    <w:p w14:paraId="386706DD" w14:textId="28B7EF52" w:rsidR="00D74EB7" w:rsidRPr="00DB6AEB" w:rsidRDefault="00D74EB7" w:rsidP="00D74EB7">
      <w:pPr>
        <w:rPr>
          <w:rFonts w:cs="Arial"/>
          <w:szCs w:val="20"/>
        </w:rPr>
      </w:pPr>
    </w:p>
    <w:p w14:paraId="637F16E9" w14:textId="3AC3BF43" w:rsidR="00D74EB7" w:rsidRPr="00DB6AEB" w:rsidRDefault="00D74EB7" w:rsidP="00274EC7">
      <w:pPr>
        <w:pStyle w:val="Pripombabesedilo"/>
      </w:pPr>
      <w:r w:rsidRPr="00DB6AEB">
        <w:t>Pri investiciji v vodno infrastrukturo se kot upravičeni stroški štejejo samo protipoplavni ukrepi, ki so v neposredni (fizični) povezavi z delovanjem EPC. Pri tem velja</w:t>
      </w:r>
      <w:r w:rsidR="00F64987">
        <w:t>, da</w:t>
      </w:r>
      <w:r w:rsidR="00521B16">
        <w:t xml:space="preserve"> se</w:t>
      </w:r>
      <w:r w:rsidR="00F64987">
        <w:t xml:space="preserve"> </w:t>
      </w:r>
      <w:r w:rsidR="005B5182">
        <w:t xml:space="preserve">lahko </w:t>
      </w:r>
      <w:r w:rsidRPr="00DB6AEB">
        <w:t>upravičen</w:t>
      </w:r>
      <w:r w:rsidR="00521B16">
        <w:t>i</w:t>
      </w:r>
      <w:r w:rsidRPr="00DB6AEB">
        <w:t xml:space="preserve"> strošk</w:t>
      </w:r>
      <w:r w:rsidR="00521B16">
        <w:t>i</w:t>
      </w:r>
      <w:r w:rsidR="00274EC7">
        <w:t xml:space="preserve"> </w:t>
      </w:r>
      <w:r w:rsidRPr="00DB6AEB">
        <w:t>protipoplavnih ukrepov</w:t>
      </w:r>
      <w:r w:rsidR="00274EC7">
        <w:t xml:space="preserve"> sofinancira</w:t>
      </w:r>
      <w:r w:rsidR="00521B16">
        <w:t>jo</w:t>
      </w:r>
      <w:r w:rsidR="00274EC7">
        <w:t xml:space="preserve"> v višini največ 30 %</w:t>
      </w:r>
      <w:r w:rsidRPr="00DB6AEB">
        <w:t xml:space="preserve">. </w:t>
      </w:r>
    </w:p>
    <w:p w14:paraId="1D9EE58D" w14:textId="77777777" w:rsidR="00D74EB7" w:rsidRPr="00DB6AEB" w:rsidRDefault="00D74EB7" w:rsidP="00D74EB7">
      <w:pPr>
        <w:rPr>
          <w:rFonts w:cs="Arial"/>
          <w:szCs w:val="20"/>
        </w:rPr>
      </w:pPr>
    </w:p>
    <w:p w14:paraId="1F64D9E7" w14:textId="11AF1997" w:rsidR="00F80D30" w:rsidRPr="00DB6AEB" w:rsidRDefault="00F80D30" w:rsidP="00F80D30">
      <w:pPr>
        <w:rPr>
          <w:rFonts w:cs="Arial"/>
          <w:szCs w:val="20"/>
        </w:rPr>
      </w:pPr>
      <w:r w:rsidRPr="00DB6AEB">
        <w:rPr>
          <w:rFonts w:cs="Arial"/>
          <w:szCs w:val="20"/>
        </w:rPr>
        <w:t>Do sofinanciranja so upravičen</w:t>
      </w:r>
      <w:r w:rsidR="00543A31">
        <w:rPr>
          <w:rFonts w:cs="Arial"/>
          <w:szCs w:val="20"/>
        </w:rPr>
        <w:t>i</w:t>
      </w:r>
      <w:r w:rsidRPr="00DB6AEB">
        <w:rPr>
          <w:rFonts w:cs="Arial"/>
          <w:szCs w:val="20"/>
        </w:rPr>
        <w:t xml:space="preserve"> tudi </w:t>
      </w:r>
      <w:r w:rsidR="00DE7E2B">
        <w:rPr>
          <w:rFonts w:cs="Arial"/>
          <w:szCs w:val="20"/>
        </w:rPr>
        <w:t>drugi ukrepi</w:t>
      </w:r>
      <w:r w:rsidRPr="00DB6AEB">
        <w:rPr>
          <w:rFonts w:cs="Arial"/>
          <w:szCs w:val="20"/>
        </w:rPr>
        <w:t xml:space="preserve">, ki se nanašajo na ureditev </w:t>
      </w:r>
      <w:r>
        <w:rPr>
          <w:rFonts w:cs="Arial"/>
          <w:szCs w:val="20"/>
        </w:rPr>
        <w:t>površin</w:t>
      </w:r>
      <w:r w:rsidR="00C2227F">
        <w:rPr>
          <w:rFonts w:cs="Arial"/>
          <w:szCs w:val="20"/>
        </w:rPr>
        <w:t xml:space="preserve"> EPC, ki je predmet vloge na javni razpis</w:t>
      </w:r>
      <w:r w:rsidRPr="00DB6AEB">
        <w:rPr>
          <w:rFonts w:cs="Arial"/>
          <w:szCs w:val="20"/>
        </w:rPr>
        <w:t>, ob pogoju, da</w:t>
      </w:r>
      <w:r>
        <w:rPr>
          <w:rFonts w:cs="Arial"/>
          <w:szCs w:val="20"/>
        </w:rPr>
        <w:t xml:space="preserve"> je lastnica teh površin občina</w:t>
      </w:r>
      <w:r w:rsidR="00DE7E2B">
        <w:rPr>
          <w:rFonts w:cs="Arial"/>
          <w:szCs w:val="20"/>
        </w:rPr>
        <w:t xml:space="preserve">. Ti ukrepi so </w:t>
      </w:r>
      <w:r w:rsidRPr="00DB6AEB">
        <w:rPr>
          <w:rFonts w:cs="Arial"/>
          <w:szCs w:val="20"/>
        </w:rPr>
        <w:t>na primer: gradnj</w:t>
      </w:r>
      <w:r>
        <w:rPr>
          <w:rFonts w:cs="Arial"/>
          <w:szCs w:val="20"/>
        </w:rPr>
        <w:t>a</w:t>
      </w:r>
      <w:r w:rsidRPr="00DB6AEB">
        <w:rPr>
          <w:rFonts w:cs="Arial"/>
          <w:szCs w:val="20"/>
        </w:rPr>
        <w:t xml:space="preserve"> opornih </w:t>
      </w:r>
      <w:r w:rsidRPr="00DB6AEB">
        <w:rPr>
          <w:rFonts w:cs="Arial"/>
          <w:szCs w:val="20"/>
        </w:rPr>
        <w:lastRenderedPageBreak/>
        <w:t>zidov (če je gradnja potrebna za zaščito površin in/ali upravičene javne gospodarske infrastrukture), čiščenj</w:t>
      </w:r>
      <w:r>
        <w:rPr>
          <w:rFonts w:cs="Arial"/>
          <w:szCs w:val="20"/>
        </w:rPr>
        <w:t>e in odvoz</w:t>
      </w:r>
      <w:r w:rsidRPr="00DB6AEB">
        <w:rPr>
          <w:rFonts w:cs="Arial"/>
          <w:szCs w:val="20"/>
        </w:rPr>
        <w:t xml:space="preserve"> odpadkov, niveliranj</w:t>
      </w:r>
      <w:r>
        <w:rPr>
          <w:rFonts w:cs="Arial"/>
          <w:szCs w:val="20"/>
        </w:rPr>
        <w:t>e</w:t>
      </w:r>
      <w:r w:rsidRPr="00DB6AEB">
        <w:rPr>
          <w:rFonts w:cs="Arial"/>
          <w:szCs w:val="20"/>
        </w:rPr>
        <w:t xml:space="preserve"> površin, rušenj</w:t>
      </w:r>
      <w:r>
        <w:rPr>
          <w:rFonts w:cs="Arial"/>
          <w:szCs w:val="20"/>
        </w:rPr>
        <w:t>e</w:t>
      </w:r>
      <w:r w:rsidRPr="00DB6AEB">
        <w:rPr>
          <w:rFonts w:cs="Arial"/>
          <w:szCs w:val="20"/>
        </w:rPr>
        <w:t xml:space="preserve"> mo</w:t>
      </w:r>
      <w:r>
        <w:rPr>
          <w:rFonts w:cs="Arial"/>
          <w:szCs w:val="20"/>
        </w:rPr>
        <w:t xml:space="preserve">rebitnih obstoječih objektov </w:t>
      </w:r>
      <w:r w:rsidRPr="00DB6AEB">
        <w:rPr>
          <w:rFonts w:cs="Arial"/>
          <w:szCs w:val="20"/>
        </w:rPr>
        <w:t>in drugo.</w:t>
      </w:r>
    </w:p>
    <w:p w14:paraId="5C46C8BC" w14:textId="77777777" w:rsidR="00D74EB7" w:rsidRPr="00DB6AEB" w:rsidRDefault="00D74EB7" w:rsidP="00D74EB7">
      <w:pPr>
        <w:rPr>
          <w:rFonts w:cs="Arial"/>
          <w:szCs w:val="20"/>
        </w:rPr>
      </w:pPr>
    </w:p>
    <w:p w14:paraId="37274177" w14:textId="1F531780" w:rsidR="00797146" w:rsidRDefault="00797146" w:rsidP="00797146">
      <w:pPr>
        <w:rPr>
          <w:rFonts w:cs="Arial"/>
          <w:szCs w:val="20"/>
        </w:rPr>
      </w:pPr>
      <w:r w:rsidRPr="00DB6AEB">
        <w:rPr>
          <w:rFonts w:cs="Arial"/>
          <w:szCs w:val="20"/>
        </w:rPr>
        <w:t xml:space="preserve">Upravičena je investicija, ki je po zaključku celovita, kar pomeni, da ima EPC po zaključku projekta zagotovljeno vso potrebno infrastrukturo za nemoteno delovanje (npr. urejena cestna povezava, kanalizacijsko omrežje priključeno na čistilno napravo, ipd.). Infrastruktura, ki je predmet sofinanciranja, mora biti v lasti prijavitelja še najmanj pet (5) let od datuma </w:t>
      </w:r>
      <w:r>
        <w:rPr>
          <w:rFonts w:cs="Arial"/>
          <w:szCs w:val="20"/>
        </w:rPr>
        <w:t>zaključka projekta</w:t>
      </w:r>
      <w:r w:rsidRPr="00DB6AEB">
        <w:rPr>
          <w:rFonts w:cs="Arial"/>
          <w:szCs w:val="20"/>
        </w:rPr>
        <w:t>.</w:t>
      </w:r>
    </w:p>
    <w:p w14:paraId="51B95866" w14:textId="77777777" w:rsidR="008249CD" w:rsidRDefault="008249CD" w:rsidP="00797146">
      <w:pPr>
        <w:rPr>
          <w:rFonts w:cs="Arial"/>
          <w:szCs w:val="20"/>
        </w:rPr>
      </w:pPr>
    </w:p>
    <w:p w14:paraId="4070208A" w14:textId="77777777" w:rsidR="009E68C8" w:rsidRPr="00DB6AEB" w:rsidRDefault="009E68C8" w:rsidP="009E68C8">
      <w:pPr>
        <w:rPr>
          <w:rFonts w:cs="Arial"/>
          <w:szCs w:val="20"/>
        </w:rPr>
      </w:pPr>
      <w:r w:rsidRPr="006C7FB9">
        <w:rPr>
          <w:rFonts w:cs="Arial"/>
          <w:szCs w:val="20"/>
        </w:rPr>
        <w:t xml:space="preserve">Projekt, ki je predmet vloge na javni razpis, mora </w:t>
      </w:r>
      <w:r>
        <w:rPr>
          <w:rFonts w:cs="Arial"/>
          <w:szCs w:val="20"/>
        </w:rPr>
        <w:t>biti zaključen</w:t>
      </w:r>
      <w:r w:rsidRPr="006C7FB9">
        <w:rPr>
          <w:rFonts w:cs="Arial"/>
          <w:szCs w:val="20"/>
        </w:rPr>
        <w:t xml:space="preserve"> </w:t>
      </w:r>
      <w:r>
        <w:rPr>
          <w:rFonts w:cs="Arial"/>
          <w:szCs w:val="20"/>
        </w:rPr>
        <w:t xml:space="preserve">(izvedene vse aktivnosti v okviru projekta) </w:t>
      </w:r>
      <w:r w:rsidRPr="004C5200">
        <w:rPr>
          <w:rFonts w:cs="Arial"/>
          <w:szCs w:val="20"/>
        </w:rPr>
        <w:t xml:space="preserve">najkasneje do dne </w:t>
      </w:r>
      <w:r w:rsidRPr="00521B16">
        <w:rPr>
          <w:rFonts w:cs="Arial"/>
          <w:szCs w:val="20"/>
        </w:rPr>
        <w:t>31. 10. 2024.</w:t>
      </w:r>
      <w:r w:rsidRPr="006C7FB9">
        <w:rPr>
          <w:rFonts w:cs="Arial"/>
          <w:szCs w:val="20"/>
        </w:rPr>
        <w:t xml:space="preserve"> </w:t>
      </w:r>
    </w:p>
    <w:p w14:paraId="3358E1F2" w14:textId="77777777" w:rsidR="00797146" w:rsidRDefault="00797146" w:rsidP="00D74EB7">
      <w:pPr>
        <w:rPr>
          <w:rFonts w:cs="Arial"/>
          <w:i/>
          <w:szCs w:val="20"/>
        </w:rPr>
      </w:pPr>
    </w:p>
    <w:p w14:paraId="4382CD91" w14:textId="4972E972" w:rsidR="00797146" w:rsidRPr="00797146" w:rsidRDefault="00797146" w:rsidP="00D74EB7">
      <w:pPr>
        <w:rPr>
          <w:rFonts w:cs="Arial"/>
          <w:i/>
          <w:szCs w:val="20"/>
        </w:rPr>
      </w:pPr>
      <w:r w:rsidRPr="00797146">
        <w:rPr>
          <w:rFonts w:cs="Arial"/>
          <w:b/>
          <w:i/>
          <w:szCs w:val="20"/>
        </w:rPr>
        <w:t>Sklop B</w:t>
      </w:r>
      <w:r w:rsidR="006A0CA7">
        <w:rPr>
          <w:rFonts w:cs="Arial"/>
          <w:i/>
          <w:szCs w:val="20"/>
        </w:rPr>
        <w:t>: sofinanciranje izgradnje</w:t>
      </w:r>
      <w:r w:rsidRPr="00797146">
        <w:rPr>
          <w:rFonts w:cs="Arial"/>
          <w:i/>
          <w:szCs w:val="20"/>
        </w:rPr>
        <w:t xml:space="preserve"> ali razširitve inkubatorjev</w:t>
      </w:r>
    </w:p>
    <w:p w14:paraId="6508C45E" w14:textId="57472681" w:rsidR="00797146" w:rsidRDefault="00797146" w:rsidP="00D74EB7">
      <w:pPr>
        <w:rPr>
          <w:rFonts w:cs="Arial"/>
          <w:szCs w:val="20"/>
        </w:rPr>
      </w:pPr>
    </w:p>
    <w:p w14:paraId="19B27057" w14:textId="77777777" w:rsidR="00797146" w:rsidRPr="00797146" w:rsidRDefault="00797146" w:rsidP="00797146">
      <w:pPr>
        <w:rPr>
          <w:rFonts w:cs="Arial"/>
          <w:szCs w:val="20"/>
        </w:rPr>
      </w:pPr>
      <w:r w:rsidRPr="00797146">
        <w:rPr>
          <w:rFonts w:cs="Arial"/>
          <w:szCs w:val="20"/>
        </w:rPr>
        <w:t xml:space="preserve">Kot upravičena investicija v inkubator se šteje: </w:t>
      </w:r>
    </w:p>
    <w:p w14:paraId="4243EDA4" w14:textId="730F0935" w:rsidR="00797146" w:rsidRPr="00675CBA" w:rsidRDefault="00797146" w:rsidP="0031229C">
      <w:pPr>
        <w:pStyle w:val="Odstavekseznama"/>
        <w:numPr>
          <w:ilvl w:val="0"/>
          <w:numId w:val="28"/>
        </w:numPr>
        <w:rPr>
          <w:rFonts w:cs="Arial"/>
          <w:szCs w:val="20"/>
        </w:rPr>
      </w:pPr>
      <w:r w:rsidRPr="00675CBA">
        <w:rPr>
          <w:rFonts w:cs="Arial"/>
          <w:szCs w:val="20"/>
        </w:rPr>
        <w:t>gradnja</w:t>
      </w:r>
      <w:r w:rsidR="009E68C8" w:rsidRPr="00675CBA">
        <w:rPr>
          <w:rFonts w:cs="Arial"/>
          <w:szCs w:val="20"/>
        </w:rPr>
        <w:t>/obnova</w:t>
      </w:r>
      <w:r w:rsidR="00675CBA" w:rsidRPr="00675CBA">
        <w:rPr>
          <w:rFonts w:cs="Arial"/>
          <w:szCs w:val="20"/>
        </w:rPr>
        <w:t xml:space="preserve"> objekta</w:t>
      </w:r>
      <w:r w:rsidR="005F1D2F">
        <w:rPr>
          <w:rFonts w:cs="Arial"/>
          <w:szCs w:val="20"/>
        </w:rPr>
        <w:t xml:space="preserve"> (in pripadajoče infrastrukture, kot so parkirišča, ipd.)</w:t>
      </w:r>
      <w:r w:rsidR="00675CBA" w:rsidRPr="00675CBA">
        <w:rPr>
          <w:rFonts w:cs="Arial"/>
          <w:szCs w:val="20"/>
        </w:rPr>
        <w:t xml:space="preserve"> ter nakup opreme </w:t>
      </w:r>
      <w:r w:rsidR="00C67583">
        <w:rPr>
          <w:rFonts w:cs="Arial"/>
          <w:szCs w:val="20"/>
        </w:rPr>
        <w:t xml:space="preserve">(računalniške, pohištvene, ipd.) </w:t>
      </w:r>
      <w:r w:rsidR="00675CBA" w:rsidRPr="00675CBA">
        <w:rPr>
          <w:rFonts w:cs="Arial"/>
          <w:szCs w:val="20"/>
        </w:rPr>
        <w:t>za delovanje inkubatorja</w:t>
      </w:r>
      <w:r w:rsidR="005B618A" w:rsidRPr="00675CBA">
        <w:rPr>
          <w:rFonts w:cs="Arial"/>
          <w:szCs w:val="20"/>
        </w:rPr>
        <w:t>.</w:t>
      </w:r>
    </w:p>
    <w:p w14:paraId="43008E36" w14:textId="77777777" w:rsidR="00797146" w:rsidRPr="005B618A" w:rsidRDefault="00797146" w:rsidP="00797146">
      <w:pPr>
        <w:rPr>
          <w:rFonts w:cs="Arial"/>
          <w:szCs w:val="20"/>
        </w:rPr>
      </w:pPr>
    </w:p>
    <w:p w14:paraId="075C7B19" w14:textId="484947F8" w:rsidR="00797146" w:rsidRPr="00797146" w:rsidRDefault="004D531F" w:rsidP="00797146">
      <w:pPr>
        <w:rPr>
          <w:rFonts w:cs="Arial"/>
          <w:szCs w:val="20"/>
        </w:rPr>
      </w:pPr>
      <w:r>
        <w:rPr>
          <w:rFonts w:cs="Arial"/>
          <w:szCs w:val="20"/>
        </w:rPr>
        <w:t>Do sofinanciranja je</w:t>
      </w:r>
      <w:r w:rsidR="00797146" w:rsidRPr="00797146">
        <w:rPr>
          <w:rFonts w:cs="Arial"/>
          <w:szCs w:val="20"/>
        </w:rPr>
        <w:t xml:space="preserve"> upravičena investicija</w:t>
      </w:r>
      <w:r>
        <w:rPr>
          <w:rFonts w:cs="Arial"/>
          <w:szCs w:val="20"/>
        </w:rPr>
        <w:t>, ki bo vključevala tako gradnjo/obnovo objekta, kot tudi nakup opreme</w:t>
      </w:r>
      <w:r w:rsidR="00797146" w:rsidRPr="00797146">
        <w:rPr>
          <w:rFonts w:cs="Arial"/>
          <w:szCs w:val="20"/>
        </w:rPr>
        <w:t>.</w:t>
      </w:r>
    </w:p>
    <w:p w14:paraId="01EB1A85" w14:textId="77777777" w:rsidR="00797146" w:rsidRPr="00797146" w:rsidRDefault="00797146" w:rsidP="00797146">
      <w:pPr>
        <w:rPr>
          <w:rFonts w:cs="Arial"/>
          <w:szCs w:val="20"/>
        </w:rPr>
      </w:pPr>
    </w:p>
    <w:p w14:paraId="6CF1059F" w14:textId="33A5B68B" w:rsidR="00797146" w:rsidRDefault="00797146" w:rsidP="00797146">
      <w:pPr>
        <w:rPr>
          <w:rFonts w:cs="Arial"/>
          <w:szCs w:val="20"/>
        </w:rPr>
      </w:pPr>
      <w:r w:rsidRPr="00DB6AEB">
        <w:rPr>
          <w:rFonts w:cs="Arial"/>
          <w:szCs w:val="20"/>
        </w:rPr>
        <w:t>Do sofinanciranja so upravičen</w:t>
      </w:r>
      <w:r>
        <w:rPr>
          <w:rFonts w:cs="Arial"/>
          <w:szCs w:val="20"/>
        </w:rPr>
        <w:t>i</w:t>
      </w:r>
      <w:r w:rsidRPr="00DB6AEB">
        <w:rPr>
          <w:rFonts w:cs="Arial"/>
          <w:szCs w:val="20"/>
        </w:rPr>
        <w:t xml:space="preserve"> tudi </w:t>
      </w:r>
      <w:r>
        <w:rPr>
          <w:rFonts w:cs="Arial"/>
          <w:szCs w:val="20"/>
        </w:rPr>
        <w:t>drugi ukrepi</w:t>
      </w:r>
      <w:r w:rsidRPr="00DB6AEB">
        <w:rPr>
          <w:rFonts w:cs="Arial"/>
          <w:szCs w:val="20"/>
        </w:rPr>
        <w:t xml:space="preserve">, ki se nanašajo na ureditev </w:t>
      </w:r>
      <w:r>
        <w:rPr>
          <w:rFonts w:cs="Arial"/>
          <w:szCs w:val="20"/>
        </w:rPr>
        <w:t>površin inkubatorja, ki je predmet vloge na javni razpis</w:t>
      </w:r>
      <w:r w:rsidRPr="00DB6AEB">
        <w:rPr>
          <w:rFonts w:cs="Arial"/>
          <w:szCs w:val="20"/>
        </w:rPr>
        <w:t>, ob pogoju, da</w:t>
      </w:r>
      <w:r>
        <w:rPr>
          <w:rFonts w:cs="Arial"/>
          <w:szCs w:val="20"/>
        </w:rPr>
        <w:t xml:space="preserve"> je lastnica teh površin občina. Ti ukrepi so </w:t>
      </w:r>
      <w:r w:rsidRPr="00DB6AEB">
        <w:rPr>
          <w:rFonts w:cs="Arial"/>
          <w:szCs w:val="20"/>
        </w:rPr>
        <w:t>na primer: gradnj</w:t>
      </w:r>
      <w:r>
        <w:rPr>
          <w:rFonts w:cs="Arial"/>
          <w:szCs w:val="20"/>
        </w:rPr>
        <w:t>a</w:t>
      </w:r>
      <w:r w:rsidRPr="00DB6AEB">
        <w:rPr>
          <w:rFonts w:cs="Arial"/>
          <w:szCs w:val="20"/>
        </w:rPr>
        <w:t xml:space="preserve"> opornih zidov (če je gradnja potrebna za zaščito površin in/ali upravičene javne gospodarske infrastrukture), čiščenj</w:t>
      </w:r>
      <w:r>
        <w:rPr>
          <w:rFonts w:cs="Arial"/>
          <w:szCs w:val="20"/>
        </w:rPr>
        <w:t>e in odvoz</w:t>
      </w:r>
      <w:r w:rsidRPr="00DB6AEB">
        <w:rPr>
          <w:rFonts w:cs="Arial"/>
          <w:szCs w:val="20"/>
        </w:rPr>
        <w:t xml:space="preserve"> odpadkov, niveliranj</w:t>
      </w:r>
      <w:r>
        <w:rPr>
          <w:rFonts w:cs="Arial"/>
          <w:szCs w:val="20"/>
        </w:rPr>
        <w:t>e</w:t>
      </w:r>
      <w:r w:rsidRPr="00DB6AEB">
        <w:rPr>
          <w:rFonts w:cs="Arial"/>
          <w:szCs w:val="20"/>
        </w:rPr>
        <w:t xml:space="preserve"> površin, rušenj</w:t>
      </w:r>
      <w:r>
        <w:rPr>
          <w:rFonts w:cs="Arial"/>
          <w:szCs w:val="20"/>
        </w:rPr>
        <w:t>e</w:t>
      </w:r>
      <w:r w:rsidRPr="00DB6AEB">
        <w:rPr>
          <w:rFonts w:cs="Arial"/>
          <w:szCs w:val="20"/>
        </w:rPr>
        <w:t xml:space="preserve"> mo</w:t>
      </w:r>
      <w:r>
        <w:rPr>
          <w:rFonts w:cs="Arial"/>
          <w:szCs w:val="20"/>
        </w:rPr>
        <w:t xml:space="preserve">rebitnih obstoječih objektov </w:t>
      </w:r>
      <w:r w:rsidRPr="00DB6AEB">
        <w:rPr>
          <w:rFonts w:cs="Arial"/>
          <w:szCs w:val="20"/>
        </w:rPr>
        <w:t>in drugo.</w:t>
      </w:r>
    </w:p>
    <w:p w14:paraId="7758BE9F" w14:textId="1C792071" w:rsidR="00C67583" w:rsidRDefault="00C67583" w:rsidP="00797146">
      <w:pPr>
        <w:rPr>
          <w:rFonts w:cs="Arial"/>
          <w:szCs w:val="20"/>
        </w:rPr>
      </w:pPr>
    </w:p>
    <w:p w14:paraId="790A0018" w14:textId="3C09F5CD" w:rsidR="00C67583" w:rsidRPr="00C67583" w:rsidRDefault="00C67583" w:rsidP="00C67583">
      <w:pPr>
        <w:rPr>
          <w:rFonts w:cs="Arial"/>
          <w:szCs w:val="20"/>
        </w:rPr>
      </w:pPr>
      <w:r w:rsidRPr="00C67583">
        <w:rPr>
          <w:rFonts w:cs="Arial"/>
          <w:szCs w:val="20"/>
        </w:rPr>
        <w:t xml:space="preserve">Podjetniški inkubator je kraj </w:t>
      </w:r>
      <w:r w:rsidR="006A0CA7">
        <w:rPr>
          <w:rFonts w:cs="Arial"/>
          <w:szCs w:val="20"/>
        </w:rPr>
        <w:t>oziroma</w:t>
      </w:r>
      <w:r w:rsidRPr="00C67583">
        <w:rPr>
          <w:rFonts w:cs="Arial"/>
          <w:szCs w:val="20"/>
        </w:rPr>
        <w:t xml:space="preserve"> prostor, kjer so locirana novo</w:t>
      </w:r>
      <w:r w:rsidR="001D72FD">
        <w:rPr>
          <w:rFonts w:cs="Arial"/>
          <w:szCs w:val="20"/>
        </w:rPr>
        <w:t>-ustanovljena</w:t>
      </w:r>
      <w:r w:rsidRPr="00C67583">
        <w:rPr>
          <w:rFonts w:cs="Arial"/>
          <w:szCs w:val="20"/>
        </w:rPr>
        <w:t xml:space="preserve"> podjetja na relativno omejenem prostoru. Osnovni namen inkubatorjev je povečanje možnosti rasti in stopnje preživetja teh podjetij z zagotovitvijo modularnih poslopij, skupne tehnične infrastrukture, managerske podpore in podpornih storitev. Podjetja, ki se ne štejejo za novo</w:t>
      </w:r>
      <w:r w:rsidR="001D72FD">
        <w:rPr>
          <w:rFonts w:cs="Arial"/>
          <w:szCs w:val="20"/>
        </w:rPr>
        <w:t>-ustanovljena</w:t>
      </w:r>
      <w:r w:rsidRPr="00C67583">
        <w:rPr>
          <w:rFonts w:cs="Arial"/>
          <w:szCs w:val="20"/>
        </w:rPr>
        <w:t xml:space="preserve">, </w:t>
      </w:r>
      <w:r w:rsidR="001D72FD">
        <w:rPr>
          <w:rFonts w:cs="Arial"/>
          <w:szCs w:val="20"/>
        </w:rPr>
        <w:t>ne morejo šteti kot inkubiranci</w:t>
      </w:r>
      <w:r w:rsidRPr="005B5182">
        <w:rPr>
          <w:rFonts w:cs="Arial"/>
          <w:szCs w:val="20"/>
        </w:rPr>
        <w:t xml:space="preserve">. </w:t>
      </w:r>
      <w:r w:rsidR="00543098" w:rsidRPr="005B5182">
        <w:rPr>
          <w:rFonts w:cs="Arial"/>
          <w:szCs w:val="20"/>
        </w:rPr>
        <w:t xml:space="preserve">V </w:t>
      </w:r>
      <w:r w:rsidR="00F54C3D" w:rsidRPr="005B5182">
        <w:rPr>
          <w:rFonts w:cs="Arial"/>
          <w:szCs w:val="20"/>
        </w:rPr>
        <w:t>okviru inkubatorja se lahko vzpostavijo tudi t.i. co-working prostori, v inkubatorju pa se lahko</w:t>
      </w:r>
      <w:r w:rsidR="002B3E31">
        <w:rPr>
          <w:rFonts w:cs="Arial"/>
          <w:szCs w:val="20"/>
        </w:rPr>
        <w:t xml:space="preserve"> vzpostavijo tudi prostori za</w:t>
      </w:r>
      <w:r w:rsidR="00F54C3D" w:rsidRPr="005B5182">
        <w:rPr>
          <w:rFonts w:cs="Arial"/>
          <w:szCs w:val="20"/>
        </w:rPr>
        <w:t xml:space="preserve"> </w:t>
      </w:r>
      <w:r w:rsidR="00543098" w:rsidRPr="005B5182">
        <w:rPr>
          <w:rFonts w:cs="Arial"/>
          <w:szCs w:val="20"/>
        </w:rPr>
        <w:t>izvaja</w:t>
      </w:r>
      <w:r w:rsidR="002B3E31">
        <w:rPr>
          <w:rFonts w:cs="Arial"/>
          <w:szCs w:val="20"/>
        </w:rPr>
        <w:t>nje</w:t>
      </w:r>
      <w:r w:rsidR="00F54C3D" w:rsidRPr="005B5182">
        <w:rPr>
          <w:rFonts w:cs="Arial"/>
          <w:szCs w:val="20"/>
        </w:rPr>
        <w:t xml:space="preserve"> </w:t>
      </w:r>
      <w:r w:rsidR="00543098" w:rsidRPr="005B5182">
        <w:rPr>
          <w:rFonts w:cs="Arial"/>
          <w:szCs w:val="20"/>
        </w:rPr>
        <w:t>storit</w:t>
      </w:r>
      <w:r w:rsidR="002B3E31">
        <w:rPr>
          <w:rFonts w:cs="Arial"/>
          <w:szCs w:val="20"/>
        </w:rPr>
        <w:t>ev</w:t>
      </w:r>
      <w:r w:rsidR="00716727" w:rsidRPr="005B5182">
        <w:rPr>
          <w:rFonts w:cs="Arial"/>
          <w:szCs w:val="20"/>
        </w:rPr>
        <w:t>, dogodk</w:t>
      </w:r>
      <w:r w:rsidR="002B3E31">
        <w:rPr>
          <w:rFonts w:cs="Arial"/>
          <w:szCs w:val="20"/>
        </w:rPr>
        <w:t>ov</w:t>
      </w:r>
      <w:r w:rsidR="00716727" w:rsidRPr="005B5182">
        <w:rPr>
          <w:rFonts w:cs="Arial"/>
          <w:szCs w:val="20"/>
        </w:rPr>
        <w:t>, idr.</w:t>
      </w:r>
      <w:r w:rsidR="00543098" w:rsidRPr="005B5182">
        <w:rPr>
          <w:rFonts w:cs="Arial"/>
          <w:szCs w:val="20"/>
        </w:rPr>
        <w:t xml:space="preserve"> za podjetja, posameznike, druge zainteresirane skupine, ki niso inkubiranci, v kolikor gre za izvajanje storitev</w:t>
      </w:r>
      <w:r w:rsidR="00716727" w:rsidRPr="005B5182">
        <w:rPr>
          <w:rFonts w:cs="Arial"/>
          <w:szCs w:val="20"/>
        </w:rPr>
        <w:t>, dogodkov idr.</w:t>
      </w:r>
      <w:r w:rsidR="004D2898" w:rsidRPr="005B5182">
        <w:rPr>
          <w:rFonts w:cs="Arial"/>
          <w:szCs w:val="20"/>
        </w:rPr>
        <w:t xml:space="preserve">, namenjenih </w:t>
      </w:r>
      <w:r w:rsidR="00543098" w:rsidRPr="005B5182">
        <w:rPr>
          <w:rFonts w:cs="Arial"/>
          <w:szCs w:val="20"/>
        </w:rPr>
        <w:t>spodbujanju podjetništva</w:t>
      </w:r>
      <w:r w:rsidR="002B3E31">
        <w:rPr>
          <w:rFonts w:cs="Arial"/>
          <w:szCs w:val="20"/>
        </w:rPr>
        <w:t>, digitalizacije, krožnega gospodarstva, zelene ekonomije, ipd.</w:t>
      </w:r>
      <w:r w:rsidR="00543098" w:rsidRPr="005B5182">
        <w:rPr>
          <w:rFonts w:cs="Arial"/>
          <w:szCs w:val="20"/>
        </w:rPr>
        <w:t>.</w:t>
      </w:r>
      <w:r w:rsidR="00543098">
        <w:rPr>
          <w:rFonts w:cs="Arial"/>
          <w:szCs w:val="20"/>
        </w:rPr>
        <w:t xml:space="preserve"> </w:t>
      </w:r>
    </w:p>
    <w:p w14:paraId="0FB29301" w14:textId="77777777" w:rsidR="00C67583" w:rsidRPr="00C67583" w:rsidRDefault="00C67583" w:rsidP="00C67583">
      <w:pPr>
        <w:rPr>
          <w:rFonts w:cs="Arial"/>
          <w:szCs w:val="20"/>
        </w:rPr>
      </w:pPr>
    </w:p>
    <w:p w14:paraId="6DDE51A9" w14:textId="0F0178A9" w:rsidR="00C67583" w:rsidRPr="00DB6AEB" w:rsidRDefault="00C67583" w:rsidP="00C67583">
      <w:pPr>
        <w:rPr>
          <w:rFonts w:cs="Arial"/>
          <w:szCs w:val="20"/>
        </w:rPr>
      </w:pPr>
      <w:r w:rsidRPr="00C67583">
        <w:rPr>
          <w:rFonts w:cs="Arial"/>
          <w:szCs w:val="20"/>
        </w:rPr>
        <w:t>Kot novo</w:t>
      </w:r>
      <w:r w:rsidR="001D72FD">
        <w:rPr>
          <w:rFonts w:cs="Arial"/>
          <w:szCs w:val="20"/>
        </w:rPr>
        <w:t>-ustanovljeno</w:t>
      </w:r>
      <w:r w:rsidRPr="00C67583">
        <w:rPr>
          <w:rFonts w:cs="Arial"/>
          <w:szCs w:val="20"/>
        </w:rPr>
        <w:t xml:space="preserve"> podjetje </w:t>
      </w:r>
      <w:r w:rsidR="006A0CA7">
        <w:rPr>
          <w:rFonts w:cs="Arial"/>
          <w:szCs w:val="20"/>
        </w:rPr>
        <w:t>oziroma</w:t>
      </w:r>
      <w:r w:rsidRPr="00C67583">
        <w:rPr>
          <w:rFonts w:cs="Arial"/>
          <w:szCs w:val="20"/>
        </w:rPr>
        <w:t xml:space="preserve"> inkubiranec se bo štelo inovativno podjetje ali posameznik kot nosilec poslovne zamisli</w:t>
      </w:r>
      <w:r>
        <w:rPr>
          <w:rFonts w:cs="Arial"/>
          <w:szCs w:val="20"/>
        </w:rPr>
        <w:t>,</w:t>
      </w:r>
      <w:r w:rsidRPr="00C67583">
        <w:rPr>
          <w:rFonts w:cs="Arial"/>
          <w:szCs w:val="20"/>
        </w:rPr>
        <w:t xml:space="preserve"> ki je vpisan manj kot </w:t>
      </w:r>
      <w:r w:rsidR="001D72FD">
        <w:rPr>
          <w:rFonts w:cs="Arial"/>
          <w:szCs w:val="20"/>
        </w:rPr>
        <w:t>tri (3)</w:t>
      </w:r>
      <w:r w:rsidRPr="00C67583">
        <w:rPr>
          <w:rFonts w:cs="Arial"/>
          <w:szCs w:val="20"/>
        </w:rPr>
        <w:t xml:space="preserve"> let</w:t>
      </w:r>
      <w:r w:rsidR="001D72FD">
        <w:rPr>
          <w:rFonts w:cs="Arial"/>
          <w:szCs w:val="20"/>
        </w:rPr>
        <w:t>a</w:t>
      </w:r>
      <w:r w:rsidRPr="00C67583">
        <w:rPr>
          <w:rFonts w:cs="Arial"/>
          <w:szCs w:val="20"/>
        </w:rPr>
        <w:t xml:space="preserve"> v ustrezen register in je vključen v posamezen </w:t>
      </w:r>
      <w:r>
        <w:rPr>
          <w:rFonts w:cs="Arial"/>
          <w:szCs w:val="20"/>
        </w:rPr>
        <w:t>inkubator</w:t>
      </w:r>
      <w:r w:rsidRPr="00C67583">
        <w:rPr>
          <w:rFonts w:cs="Arial"/>
          <w:szCs w:val="20"/>
        </w:rPr>
        <w:t xml:space="preserve">, uporablja storitve in infrastrukturo </w:t>
      </w:r>
      <w:r>
        <w:rPr>
          <w:rFonts w:cs="Arial"/>
          <w:szCs w:val="20"/>
        </w:rPr>
        <w:t>inkubatorja</w:t>
      </w:r>
      <w:r w:rsidRPr="00C67583">
        <w:rPr>
          <w:rFonts w:cs="Arial"/>
          <w:szCs w:val="20"/>
        </w:rPr>
        <w:t xml:space="preserve"> ter ima z njim pogodbeno urejen odnos</w:t>
      </w:r>
      <w:r>
        <w:rPr>
          <w:rFonts w:cs="Arial"/>
          <w:szCs w:val="20"/>
        </w:rPr>
        <w:t>.</w:t>
      </w:r>
      <w:r w:rsidRPr="00C67583">
        <w:rPr>
          <w:rFonts w:cs="Arial"/>
          <w:szCs w:val="20"/>
        </w:rPr>
        <w:t xml:space="preserve"> Potrebno je upoštevati tudi, da je lahko inkubiranec v inkubatorju </w:t>
      </w:r>
      <w:r>
        <w:rPr>
          <w:rFonts w:cs="Arial"/>
          <w:szCs w:val="20"/>
        </w:rPr>
        <w:t xml:space="preserve">praviloma </w:t>
      </w:r>
      <w:r w:rsidRPr="00C67583">
        <w:rPr>
          <w:rFonts w:cs="Arial"/>
          <w:szCs w:val="20"/>
        </w:rPr>
        <w:t xml:space="preserve">le dokler ne doseže maksimalne starosti za inkubacijo, kar pomeni </w:t>
      </w:r>
      <w:r w:rsidR="001D72FD">
        <w:rPr>
          <w:rFonts w:cs="Arial"/>
          <w:szCs w:val="20"/>
        </w:rPr>
        <w:t>pet (</w:t>
      </w:r>
      <w:r w:rsidRPr="00C67583">
        <w:rPr>
          <w:rFonts w:cs="Arial"/>
          <w:szCs w:val="20"/>
        </w:rPr>
        <w:t>5</w:t>
      </w:r>
      <w:r w:rsidR="001D72FD">
        <w:rPr>
          <w:rFonts w:cs="Arial"/>
          <w:szCs w:val="20"/>
        </w:rPr>
        <w:t>)</w:t>
      </w:r>
      <w:r w:rsidRPr="00C67583">
        <w:rPr>
          <w:rFonts w:cs="Arial"/>
          <w:szCs w:val="20"/>
        </w:rPr>
        <w:t xml:space="preserve"> let od prvega vpisa v ustrezen register.</w:t>
      </w:r>
    </w:p>
    <w:p w14:paraId="1BF13A33" w14:textId="77777777" w:rsidR="00797146" w:rsidRDefault="00797146" w:rsidP="00D74EB7">
      <w:pPr>
        <w:rPr>
          <w:rFonts w:cs="Arial"/>
          <w:szCs w:val="20"/>
        </w:rPr>
      </w:pPr>
    </w:p>
    <w:p w14:paraId="0DBDBCC7" w14:textId="177A7B2A" w:rsidR="00D74EB7" w:rsidRPr="00DB6AEB" w:rsidRDefault="00D74EB7" w:rsidP="00D74EB7">
      <w:pPr>
        <w:rPr>
          <w:rFonts w:cs="Arial"/>
          <w:szCs w:val="20"/>
        </w:rPr>
      </w:pPr>
      <w:r w:rsidRPr="00DB6AEB">
        <w:rPr>
          <w:rFonts w:cs="Arial"/>
          <w:szCs w:val="20"/>
        </w:rPr>
        <w:t xml:space="preserve">Upravičena je investicija, ki je po zaključku celovita, kar pomeni, da ima </w:t>
      </w:r>
      <w:r w:rsidR="001A5A0C">
        <w:rPr>
          <w:rFonts w:cs="Arial"/>
          <w:szCs w:val="20"/>
        </w:rPr>
        <w:t xml:space="preserve">inkubator </w:t>
      </w:r>
      <w:r w:rsidRPr="00DB6AEB">
        <w:rPr>
          <w:rFonts w:cs="Arial"/>
          <w:szCs w:val="20"/>
        </w:rPr>
        <w:t xml:space="preserve">po zaključku projekta zagotovljeno vso potrebno infrastrukturo za nemoteno delovanje. Infrastruktura, ki je predmet sofinanciranja, mora biti v lasti prijavitelja še najmanj pet (5) let od datuma </w:t>
      </w:r>
      <w:r>
        <w:rPr>
          <w:rFonts w:cs="Arial"/>
          <w:szCs w:val="20"/>
        </w:rPr>
        <w:t>zaključka projekta</w:t>
      </w:r>
      <w:r w:rsidRPr="00DB6AEB">
        <w:rPr>
          <w:rFonts w:cs="Arial"/>
          <w:szCs w:val="20"/>
        </w:rPr>
        <w:t>.</w:t>
      </w:r>
    </w:p>
    <w:p w14:paraId="42FFE7A6" w14:textId="77777777" w:rsidR="00D74EB7" w:rsidRPr="00DB6AEB" w:rsidRDefault="00D74EB7" w:rsidP="00D74EB7">
      <w:pPr>
        <w:rPr>
          <w:rFonts w:cs="Arial"/>
          <w:szCs w:val="20"/>
        </w:rPr>
      </w:pPr>
    </w:p>
    <w:p w14:paraId="6E669E79" w14:textId="776815B4" w:rsidR="00D74EB7" w:rsidRPr="00DB6AEB" w:rsidRDefault="00D74EB7" w:rsidP="00D74EB7">
      <w:pPr>
        <w:rPr>
          <w:rFonts w:cs="Arial"/>
          <w:szCs w:val="20"/>
        </w:rPr>
      </w:pPr>
      <w:r w:rsidRPr="006C7FB9">
        <w:rPr>
          <w:rFonts w:cs="Arial"/>
          <w:szCs w:val="20"/>
        </w:rPr>
        <w:t xml:space="preserve">Projekt, ki je </w:t>
      </w:r>
      <w:r w:rsidRPr="00521B16">
        <w:rPr>
          <w:rFonts w:cs="Arial"/>
          <w:szCs w:val="20"/>
        </w:rPr>
        <w:t xml:space="preserve">predmet vloge na javni razpis, mora </w:t>
      </w:r>
      <w:r w:rsidR="00320F6D" w:rsidRPr="00521B16">
        <w:rPr>
          <w:rFonts w:cs="Arial"/>
          <w:szCs w:val="20"/>
        </w:rPr>
        <w:t>biti zaključen</w:t>
      </w:r>
      <w:r w:rsidRPr="00521B16">
        <w:rPr>
          <w:rFonts w:cs="Arial"/>
          <w:szCs w:val="20"/>
        </w:rPr>
        <w:t xml:space="preserve"> </w:t>
      </w:r>
      <w:r w:rsidR="00320F6D" w:rsidRPr="00521B16">
        <w:rPr>
          <w:rFonts w:cs="Arial"/>
          <w:szCs w:val="20"/>
        </w:rPr>
        <w:t xml:space="preserve">(izvedene vse aktivnosti v okviru projekta) </w:t>
      </w:r>
      <w:r w:rsidRPr="00521B16">
        <w:rPr>
          <w:rFonts w:cs="Arial"/>
          <w:szCs w:val="20"/>
        </w:rPr>
        <w:t xml:space="preserve">najkasneje do </w:t>
      </w:r>
      <w:r w:rsidR="00320F6D" w:rsidRPr="00521B16">
        <w:rPr>
          <w:rFonts w:cs="Arial"/>
          <w:szCs w:val="20"/>
        </w:rPr>
        <w:t xml:space="preserve">dne </w:t>
      </w:r>
      <w:r w:rsidR="00F64987" w:rsidRPr="00521B16">
        <w:rPr>
          <w:rFonts w:cs="Arial"/>
          <w:szCs w:val="20"/>
        </w:rPr>
        <w:t>31</w:t>
      </w:r>
      <w:r w:rsidR="00DB58BF" w:rsidRPr="00521B16">
        <w:rPr>
          <w:rFonts w:cs="Arial"/>
          <w:szCs w:val="20"/>
        </w:rPr>
        <w:t xml:space="preserve">. </w:t>
      </w:r>
      <w:r w:rsidR="004C5200" w:rsidRPr="00521B16">
        <w:rPr>
          <w:rFonts w:cs="Arial"/>
          <w:szCs w:val="20"/>
        </w:rPr>
        <w:t>10</w:t>
      </w:r>
      <w:r w:rsidRPr="00521B16">
        <w:rPr>
          <w:rFonts w:cs="Arial"/>
          <w:szCs w:val="20"/>
        </w:rPr>
        <w:t>. 202</w:t>
      </w:r>
      <w:r w:rsidR="001A5A0C" w:rsidRPr="00521B16">
        <w:rPr>
          <w:rFonts w:cs="Arial"/>
          <w:szCs w:val="20"/>
        </w:rPr>
        <w:t>4</w:t>
      </w:r>
      <w:r w:rsidRPr="00521B16">
        <w:rPr>
          <w:rFonts w:cs="Arial"/>
          <w:szCs w:val="20"/>
        </w:rPr>
        <w:t>.</w:t>
      </w:r>
      <w:r w:rsidRPr="006C7FB9">
        <w:rPr>
          <w:rFonts w:cs="Arial"/>
          <w:szCs w:val="20"/>
        </w:rPr>
        <w:t xml:space="preserve"> </w:t>
      </w:r>
    </w:p>
    <w:p w14:paraId="71DA799F" w14:textId="77777777" w:rsidR="00D74EB7" w:rsidRPr="00DB6AEB" w:rsidRDefault="00D74EB7" w:rsidP="00D74EB7">
      <w:pPr>
        <w:rPr>
          <w:rFonts w:cs="Arial"/>
          <w:szCs w:val="20"/>
        </w:rPr>
      </w:pPr>
    </w:p>
    <w:p w14:paraId="6578B7BB" w14:textId="77777777" w:rsidR="00D74EB7" w:rsidRPr="00DB6AEB" w:rsidRDefault="00D74EB7" w:rsidP="00D74EB7">
      <w:pPr>
        <w:rPr>
          <w:rFonts w:cs="Arial"/>
          <w:b/>
          <w:szCs w:val="20"/>
        </w:rPr>
      </w:pPr>
      <w:r w:rsidRPr="00DB6AEB">
        <w:rPr>
          <w:rFonts w:cs="Arial"/>
          <w:b/>
          <w:szCs w:val="20"/>
        </w:rPr>
        <w:t>Cilji javnega razpisa</w:t>
      </w:r>
    </w:p>
    <w:p w14:paraId="632D5B38" w14:textId="77777777" w:rsidR="00D74EB7" w:rsidRPr="00DB6AEB" w:rsidRDefault="00D74EB7" w:rsidP="00D74EB7">
      <w:pPr>
        <w:rPr>
          <w:rFonts w:cs="Arial"/>
          <w:szCs w:val="20"/>
        </w:rPr>
      </w:pPr>
    </w:p>
    <w:p w14:paraId="5E116ED3" w14:textId="77777777" w:rsidR="00D74EB7" w:rsidRPr="00DB6AEB" w:rsidRDefault="00D74EB7" w:rsidP="00D74EB7">
      <w:pPr>
        <w:rPr>
          <w:rFonts w:cs="Arial"/>
          <w:szCs w:val="20"/>
        </w:rPr>
      </w:pPr>
      <w:r w:rsidRPr="00DB6AEB">
        <w:rPr>
          <w:rFonts w:cs="Arial"/>
          <w:szCs w:val="20"/>
        </w:rPr>
        <w:t>Cilji javnega razpisa so:</w:t>
      </w:r>
    </w:p>
    <w:p w14:paraId="5DD57BAD" w14:textId="6D0946E0" w:rsidR="00D74EB7" w:rsidRPr="00DB6AEB" w:rsidRDefault="00320F6D" w:rsidP="009E68C8">
      <w:pPr>
        <w:pStyle w:val="Odstavekseznama"/>
        <w:numPr>
          <w:ilvl w:val="0"/>
          <w:numId w:val="12"/>
        </w:numPr>
        <w:rPr>
          <w:rFonts w:cs="Arial"/>
          <w:szCs w:val="20"/>
        </w:rPr>
      </w:pPr>
      <w:r>
        <w:rPr>
          <w:rFonts w:cs="Arial"/>
          <w:szCs w:val="20"/>
        </w:rPr>
        <w:t xml:space="preserve">vpliv na </w:t>
      </w:r>
      <w:r w:rsidR="00D74EB7" w:rsidRPr="00DB6AEB">
        <w:rPr>
          <w:rFonts w:cs="Arial"/>
          <w:szCs w:val="20"/>
        </w:rPr>
        <w:t>hitrejši razvoj gospodarstva na regionalni in državni ravni,</w:t>
      </w:r>
    </w:p>
    <w:p w14:paraId="61F692AF" w14:textId="19A2A618" w:rsidR="00D74EB7" w:rsidRPr="00DB6AEB" w:rsidRDefault="00320F6D" w:rsidP="009E68C8">
      <w:pPr>
        <w:pStyle w:val="Odstavekseznama"/>
        <w:numPr>
          <w:ilvl w:val="0"/>
          <w:numId w:val="12"/>
        </w:numPr>
        <w:rPr>
          <w:rFonts w:cs="Arial"/>
          <w:szCs w:val="20"/>
        </w:rPr>
      </w:pPr>
      <w:r>
        <w:rPr>
          <w:rFonts w:cs="Arial"/>
          <w:szCs w:val="20"/>
        </w:rPr>
        <w:t xml:space="preserve">vpliv na </w:t>
      </w:r>
      <w:r w:rsidR="00D74EB7" w:rsidRPr="00DB6AEB">
        <w:rPr>
          <w:rFonts w:cs="Arial"/>
          <w:szCs w:val="20"/>
        </w:rPr>
        <w:t>povečanje dodane vrednosti podjetij,</w:t>
      </w:r>
    </w:p>
    <w:p w14:paraId="2D2B4DBC" w14:textId="224A8BA2" w:rsidR="00D74EB7" w:rsidRPr="00510D53" w:rsidRDefault="00320F6D" w:rsidP="009E68C8">
      <w:pPr>
        <w:pStyle w:val="Odstavekseznama"/>
        <w:numPr>
          <w:ilvl w:val="0"/>
          <w:numId w:val="12"/>
        </w:numPr>
        <w:rPr>
          <w:rFonts w:cs="Arial"/>
          <w:szCs w:val="20"/>
        </w:rPr>
      </w:pPr>
      <w:r>
        <w:rPr>
          <w:rFonts w:cs="Arial"/>
          <w:szCs w:val="20"/>
        </w:rPr>
        <w:t xml:space="preserve">vpliv na </w:t>
      </w:r>
      <w:r w:rsidR="00D74EB7" w:rsidRPr="00DB6AEB">
        <w:rPr>
          <w:rFonts w:cs="Arial"/>
          <w:szCs w:val="20"/>
        </w:rPr>
        <w:t>povečanje zaposlovanja v p</w:t>
      </w:r>
      <w:r w:rsidR="00510D53">
        <w:rPr>
          <w:rFonts w:cs="Arial"/>
          <w:szCs w:val="20"/>
        </w:rPr>
        <w:t>odjetjih na območju investicije</w:t>
      </w:r>
      <w:r w:rsidR="00D74EB7" w:rsidRPr="00510D53">
        <w:rPr>
          <w:rFonts w:cs="Arial"/>
          <w:szCs w:val="20"/>
        </w:rPr>
        <w:t>.</w:t>
      </w:r>
    </w:p>
    <w:p w14:paraId="71520235" w14:textId="7929953B" w:rsidR="00D74EB7" w:rsidRDefault="00D74EB7" w:rsidP="00D74EB7">
      <w:pPr>
        <w:rPr>
          <w:rFonts w:cs="Arial"/>
          <w:szCs w:val="20"/>
        </w:rPr>
      </w:pPr>
    </w:p>
    <w:p w14:paraId="4B4EDF29" w14:textId="0AB6DFB5" w:rsidR="00797146" w:rsidRPr="00797146" w:rsidRDefault="00797146" w:rsidP="00D74EB7">
      <w:pPr>
        <w:rPr>
          <w:rFonts w:cs="Arial"/>
          <w:b/>
          <w:szCs w:val="20"/>
        </w:rPr>
      </w:pPr>
      <w:r w:rsidRPr="00797146">
        <w:rPr>
          <w:rFonts w:cs="Arial"/>
          <w:b/>
          <w:szCs w:val="20"/>
        </w:rPr>
        <w:t>Kazalniki javnega razpisa</w:t>
      </w:r>
    </w:p>
    <w:p w14:paraId="45652797" w14:textId="4D6417CC" w:rsidR="00797146" w:rsidRDefault="00797146" w:rsidP="00D74EB7">
      <w:pPr>
        <w:rPr>
          <w:rFonts w:cs="Arial"/>
          <w:szCs w:val="20"/>
        </w:rPr>
      </w:pPr>
    </w:p>
    <w:p w14:paraId="148E29E4" w14:textId="77D3F7EB" w:rsidR="009E68C8" w:rsidRPr="00840D6F" w:rsidRDefault="009E68C8" w:rsidP="009E68C8">
      <w:pPr>
        <w:rPr>
          <w:rFonts w:cs="Arial"/>
          <w:b/>
          <w:i/>
          <w:szCs w:val="20"/>
        </w:rPr>
      </w:pPr>
      <w:r w:rsidRPr="00840D6F">
        <w:rPr>
          <w:rFonts w:cs="Arial"/>
          <w:b/>
          <w:i/>
          <w:szCs w:val="20"/>
        </w:rPr>
        <w:t>Sk</w:t>
      </w:r>
      <w:r w:rsidR="006A0CA7">
        <w:rPr>
          <w:rFonts w:cs="Arial"/>
          <w:b/>
          <w:i/>
          <w:szCs w:val="20"/>
        </w:rPr>
        <w:t>lop A: sofinanciranje izgradnje</w:t>
      </w:r>
      <w:r w:rsidRPr="00840D6F">
        <w:rPr>
          <w:rFonts w:cs="Arial"/>
          <w:b/>
          <w:i/>
          <w:szCs w:val="20"/>
        </w:rPr>
        <w:t xml:space="preserve"> ali razširitve EPC</w:t>
      </w:r>
    </w:p>
    <w:p w14:paraId="681BFA47" w14:textId="77777777" w:rsidR="009E68C8" w:rsidRPr="00DB6AEB" w:rsidRDefault="009E68C8" w:rsidP="00D74EB7">
      <w:pPr>
        <w:rPr>
          <w:rFonts w:cs="Arial"/>
          <w:szCs w:val="20"/>
        </w:rPr>
      </w:pPr>
    </w:p>
    <w:p w14:paraId="722B8E15" w14:textId="77777777" w:rsidR="00D74EB7" w:rsidRPr="006C7FB9" w:rsidRDefault="00D74EB7" w:rsidP="00D74EB7">
      <w:pPr>
        <w:pStyle w:val="TEKST"/>
        <w:spacing w:line="240" w:lineRule="auto"/>
        <w:rPr>
          <w:rFonts w:ascii="Arial" w:eastAsia="MS Mincho" w:hAnsi="Arial" w:cs="Arial"/>
          <w:lang w:eastAsia="en-US"/>
        </w:rPr>
      </w:pPr>
      <w:r w:rsidRPr="006C7FB9">
        <w:rPr>
          <w:rFonts w:ascii="Arial" w:eastAsia="MS Mincho" w:hAnsi="Arial" w:cs="Arial"/>
          <w:lang w:eastAsia="en-US"/>
        </w:rPr>
        <w:t>Kazalniki učinka po tem javnem razpisu so:</w:t>
      </w:r>
    </w:p>
    <w:p w14:paraId="0BF6ABF3" w14:textId="53FE9933" w:rsidR="00D74EB7" w:rsidRPr="006C7FB9" w:rsidRDefault="00D74EB7" w:rsidP="009E68C8">
      <w:pPr>
        <w:pStyle w:val="TEKST"/>
        <w:numPr>
          <w:ilvl w:val="0"/>
          <w:numId w:val="13"/>
        </w:numPr>
        <w:spacing w:line="240" w:lineRule="auto"/>
        <w:rPr>
          <w:rFonts w:ascii="Arial" w:eastAsia="MS Mincho" w:hAnsi="Arial" w:cs="Arial"/>
          <w:lang w:eastAsia="en-US"/>
        </w:rPr>
      </w:pPr>
      <w:r w:rsidRPr="006C7FB9">
        <w:rPr>
          <w:rFonts w:ascii="Arial" w:eastAsia="MS Mincho" w:hAnsi="Arial" w:cs="Arial"/>
          <w:lang w:eastAsia="en-US"/>
        </w:rPr>
        <w:t>število po</w:t>
      </w:r>
      <w:r w:rsidR="009E68C8">
        <w:rPr>
          <w:rFonts w:ascii="Arial" w:eastAsia="MS Mincho" w:hAnsi="Arial" w:cs="Arial"/>
          <w:lang w:eastAsia="en-US"/>
        </w:rPr>
        <w:t>dprtih investicijskih projektov</w:t>
      </w:r>
      <w:r w:rsidRPr="006C7FB9">
        <w:rPr>
          <w:rFonts w:ascii="Arial" w:eastAsia="MS Mincho" w:hAnsi="Arial" w:cs="Arial"/>
          <w:lang w:eastAsia="en-US"/>
        </w:rPr>
        <w:t>,</w:t>
      </w:r>
    </w:p>
    <w:p w14:paraId="2024BB3F" w14:textId="02CDB3A7" w:rsidR="000A54AA" w:rsidRPr="000A54AA" w:rsidRDefault="000A54AA" w:rsidP="000A54AA">
      <w:pPr>
        <w:pStyle w:val="TEKST"/>
        <w:numPr>
          <w:ilvl w:val="0"/>
          <w:numId w:val="13"/>
        </w:numPr>
        <w:spacing w:line="240" w:lineRule="auto"/>
        <w:rPr>
          <w:rFonts w:ascii="Arial" w:eastAsia="MS Mincho" w:hAnsi="Arial" w:cs="Arial"/>
          <w:lang w:eastAsia="en-US"/>
        </w:rPr>
      </w:pPr>
      <w:r w:rsidRPr="000A54AA">
        <w:rPr>
          <w:rFonts w:ascii="Arial" w:eastAsia="MS Mincho" w:hAnsi="Arial" w:cs="Arial"/>
          <w:lang w:eastAsia="en-US"/>
        </w:rPr>
        <w:lastRenderedPageBreak/>
        <w:t xml:space="preserve">število izvedenih ukrepov v smeri trajnostne naravnanosti projekta </w:t>
      </w:r>
      <w:r w:rsidR="006A0CA7">
        <w:rPr>
          <w:rFonts w:ascii="Arial" w:eastAsia="MS Mincho" w:hAnsi="Arial" w:cs="Arial"/>
          <w:lang w:eastAsia="en-US"/>
        </w:rPr>
        <w:t>oziroma</w:t>
      </w:r>
      <w:r w:rsidRPr="000A54AA">
        <w:rPr>
          <w:rFonts w:ascii="Arial" w:eastAsia="MS Mincho" w:hAnsi="Arial" w:cs="Arial"/>
          <w:lang w:eastAsia="en-US"/>
        </w:rPr>
        <w:t xml:space="preserve"> t.i. modre/zelene infrastrukture,</w:t>
      </w:r>
    </w:p>
    <w:p w14:paraId="112F478C" w14:textId="0EC112F1" w:rsidR="00D74EB7" w:rsidRPr="006C7FB9" w:rsidRDefault="000A54AA" w:rsidP="000A54AA">
      <w:pPr>
        <w:pStyle w:val="TEKST"/>
        <w:numPr>
          <w:ilvl w:val="0"/>
          <w:numId w:val="13"/>
        </w:numPr>
        <w:spacing w:line="240" w:lineRule="auto"/>
        <w:rPr>
          <w:rFonts w:ascii="Arial" w:eastAsia="MS Mincho" w:hAnsi="Arial" w:cs="Arial"/>
          <w:lang w:eastAsia="en-US"/>
        </w:rPr>
      </w:pPr>
      <w:r w:rsidRPr="001E45D8">
        <w:rPr>
          <w:rFonts w:ascii="Arial" w:eastAsia="MS Mincho" w:hAnsi="Arial" w:cs="Arial"/>
          <w:lang w:eastAsia="en-US"/>
        </w:rPr>
        <w:t>novo opremljene uporabne po</w:t>
      </w:r>
      <w:r>
        <w:rPr>
          <w:rFonts w:ascii="Arial" w:eastAsia="MS Mincho" w:hAnsi="Arial" w:cs="Arial"/>
          <w:lang w:eastAsia="en-US"/>
        </w:rPr>
        <w:t>vršine izgrajene/razširjene EPC (v ha)</w:t>
      </w:r>
      <w:r w:rsidR="00D74EB7" w:rsidRPr="006C7FB9">
        <w:rPr>
          <w:rFonts w:ascii="Arial" w:eastAsia="MS Mincho" w:hAnsi="Arial" w:cs="Arial"/>
          <w:lang w:eastAsia="en-US"/>
        </w:rPr>
        <w:t>.</w:t>
      </w:r>
    </w:p>
    <w:p w14:paraId="01CF3CA6" w14:textId="77777777" w:rsidR="0015181A" w:rsidRDefault="0015181A" w:rsidP="00D74EB7">
      <w:pPr>
        <w:pStyle w:val="TEKST"/>
        <w:spacing w:line="240" w:lineRule="auto"/>
        <w:rPr>
          <w:rFonts w:ascii="Arial" w:eastAsia="MS Mincho" w:hAnsi="Arial" w:cs="Arial"/>
          <w:lang w:eastAsia="en-US"/>
        </w:rPr>
      </w:pPr>
    </w:p>
    <w:p w14:paraId="54604DAA" w14:textId="2D71CCEC" w:rsidR="00D74EB7" w:rsidRPr="006C7FB9" w:rsidRDefault="00D74EB7" w:rsidP="00D74EB7">
      <w:pPr>
        <w:pStyle w:val="TEKST"/>
        <w:spacing w:line="240" w:lineRule="auto"/>
        <w:rPr>
          <w:rFonts w:ascii="Arial" w:eastAsia="MS Mincho" w:hAnsi="Arial" w:cs="Arial"/>
          <w:lang w:eastAsia="en-US"/>
        </w:rPr>
      </w:pPr>
      <w:r w:rsidRPr="006C7FB9">
        <w:rPr>
          <w:rFonts w:ascii="Arial" w:eastAsia="MS Mincho" w:hAnsi="Arial" w:cs="Arial"/>
          <w:lang w:eastAsia="en-US"/>
        </w:rPr>
        <w:t>Kazalniki rezultata po tem javnem razpisu so:</w:t>
      </w:r>
    </w:p>
    <w:p w14:paraId="0D905092" w14:textId="70CCD604" w:rsidR="00D74EB7" w:rsidRDefault="0022603C" w:rsidP="009E68C8">
      <w:pPr>
        <w:pStyle w:val="TEKST"/>
        <w:numPr>
          <w:ilvl w:val="0"/>
          <w:numId w:val="14"/>
        </w:numPr>
        <w:spacing w:line="240" w:lineRule="auto"/>
        <w:rPr>
          <w:rFonts w:ascii="Arial" w:eastAsia="MS Mincho" w:hAnsi="Arial" w:cs="Arial"/>
          <w:lang w:eastAsia="en-US"/>
        </w:rPr>
      </w:pPr>
      <w:r w:rsidRPr="0022603C">
        <w:rPr>
          <w:rFonts w:ascii="Arial" w:eastAsia="MS Mincho" w:hAnsi="Arial" w:cs="Arial"/>
          <w:lang w:eastAsia="en-US"/>
        </w:rPr>
        <w:t xml:space="preserve">zasedenost novo opremljenih uporabnih površin </w:t>
      </w:r>
      <w:r w:rsidR="001E45D8">
        <w:rPr>
          <w:rFonts w:ascii="Arial" w:eastAsia="MS Mincho" w:hAnsi="Arial" w:cs="Arial"/>
          <w:lang w:eastAsia="en-US"/>
        </w:rPr>
        <w:t>izgrajene</w:t>
      </w:r>
      <w:r w:rsidR="004C5200">
        <w:rPr>
          <w:rFonts w:ascii="Arial" w:eastAsia="MS Mincho" w:hAnsi="Arial" w:cs="Arial"/>
          <w:lang w:eastAsia="en-US"/>
        </w:rPr>
        <w:t>/</w:t>
      </w:r>
      <w:r w:rsidRPr="0022603C">
        <w:rPr>
          <w:rFonts w:ascii="Arial" w:eastAsia="MS Mincho" w:hAnsi="Arial" w:cs="Arial"/>
          <w:lang w:eastAsia="en-US"/>
        </w:rPr>
        <w:t xml:space="preserve">razširjene EPC </w:t>
      </w:r>
      <w:r w:rsidR="00510D53">
        <w:rPr>
          <w:rFonts w:ascii="Arial" w:eastAsia="MS Mincho" w:hAnsi="Arial" w:cs="Arial"/>
          <w:lang w:eastAsia="en-US"/>
        </w:rPr>
        <w:t xml:space="preserve">s strani </w:t>
      </w:r>
      <w:r w:rsidRPr="0022603C">
        <w:rPr>
          <w:rFonts w:ascii="Arial" w:eastAsia="MS Mincho" w:hAnsi="Arial" w:cs="Arial"/>
          <w:lang w:eastAsia="en-US"/>
        </w:rPr>
        <w:t xml:space="preserve">podjetij (v % glede na </w:t>
      </w:r>
      <w:r w:rsidR="00A50973">
        <w:rPr>
          <w:rFonts w:ascii="Arial" w:eastAsia="MS Mincho" w:hAnsi="Arial" w:cs="Arial"/>
          <w:lang w:eastAsia="en-US"/>
        </w:rPr>
        <w:t xml:space="preserve">nove </w:t>
      </w:r>
      <w:r w:rsidRPr="0022603C">
        <w:rPr>
          <w:rFonts w:ascii="Arial" w:eastAsia="MS Mincho" w:hAnsi="Arial" w:cs="Arial"/>
          <w:lang w:eastAsia="en-US"/>
        </w:rPr>
        <w:t>uporabne površine)</w:t>
      </w:r>
      <w:r w:rsidR="00D74EB7" w:rsidRPr="006C7FB9">
        <w:rPr>
          <w:rFonts w:ascii="Arial" w:eastAsia="MS Mincho" w:hAnsi="Arial" w:cs="Arial"/>
          <w:lang w:eastAsia="en-US"/>
        </w:rPr>
        <w:t>.</w:t>
      </w:r>
    </w:p>
    <w:p w14:paraId="7D3B40E0" w14:textId="77777777" w:rsidR="004D531F" w:rsidRPr="006C7FB9" w:rsidRDefault="004D531F" w:rsidP="004D531F">
      <w:pPr>
        <w:pStyle w:val="TEKST"/>
        <w:spacing w:line="240" w:lineRule="auto"/>
        <w:ind w:left="720"/>
        <w:rPr>
          <w:rFonts w:ascii="Arial" w:eastAsia="MS Mincho" w:hAnsi="Arial" w:cs="Arial"/>
          <w:lang w:eastAsia="en-US"/>
        </w:rPr>
      </w:pPr>
    </w:p>
    <w:p w14:paraId="1296D274" w14:textId="62DF8ABF" w:rsidR="009E68C8" w:rsidRPr="00840D6F" w:rsidRDefault="009E68C8" w:rsidP="009E68C8">
      <w:pPr>
        <w:rPr>
          <w:rFonts w:cs="Arial"/>
          <w:b/>
          <w:i/>
          <w:szCs w:val="20"/>
        </w:rPr>
      </w:pPr>
      <w:r w:rsidRPr="00840D6F">
        <w:rPr>
          <w:rFonts w:cs="Arial"/>
          <w:b/>
          <w:i/>
          <w:szCs w:val="20"/>
        </w:rPr>
        <w:t>Sk</w:t>
      </w:r>
      <w:r w:rsidR="006A0CA7">
        <w:rPr>
          <w:rFonts w:cs="Arial"/>
          <w:b/>
          <w:i/>
          <w:szCs w:val="20"/>
        </w:rPr>
        <w:t>lop B: sofinanciranje izgradnje</w:t>
      </w:r>
      <w:r w:rsidRPr="00840D6F">
        <w:rPr>
          <w:rFonts w:cs="Arial"/>
          <w:b/>
          <w:i/>
          <w:szCs w:val="20"/>
        </w:rPr>
        <w:t xml:space="preserve"> ali razširitve inkubatorjev</w:t>
      </w:r>
    </w:p>
    <w:p w14:paraId="10D95C52" w14:textId="6E818ED2" w:rsidR="009E68C8" w:rsidRDefault="009E68C8" w:rsidP="00D74EB7">
      <w:pPr>
        <w:pStyle w:val="TEKST"/>
        <w:spacing w:line="240" w:lineRule="auto"/>
        <w:rPr>
          <w:rFonts w:ascii="Arial" w:eastAsia="MS Mincho" w:hAnsi="Arial" w:cs="Arial"/>
          <w:lang w:eastAsia="en-US"/>
        </w:rPr>
      </w:pPr>
    </w:p>
    <w:p w14:paraId="7A173EF7" w14:textId="77777777" w:rsidR="009E68C8" w:rsidRPr="009E68C8" w:rsidRDefault="009E68C8" w:rsidP="009E68C8">
      <w:pPr>
        <w:pStyle w:val="TEKST"/>
        <w:rPr>
          <w:rFonts w:ascii="Arial" w:eastAsia="MS Mincho" w:hAnsi="Arial" w:cs="Arial"/>
          <w:lang w:eastAsia="en-US"/>
        </w:rPr>
      </w:pPr>
      <w:r w:rsidRPr="009E68C8">
        <w:rPr>
          <w:rFonts w:ascii="Arial" w:eastAsia="MS Mincho" w:hAnsi="Arial" w:cs="Arial"/>
          <w:lang w:eastAsia="en-US"/>
        </w:rPr>
        <w:t>Kazalniki učinka so:</w:t>
      </w:r>
    </w:p>
    <w:p w14:paraId="68D78DE7" w14:textId="55C28023" w:rsidR="009E68C8" w:rsidRDefault="009E68C8" w:rsidP="009E68C8">
      <w:pPr>
        <w:pStyle w:val="TEKST"/>
        <w:numPr>
          <w:ilvl w:val="1"/>
          <w:numId w:val="29"/>
        </w:numPr>
        <w:ind w:left="709"/>
        <w:rPr>
          <w:rFonts w:ascii="Arial" w:eastAsia="MS Mincho" w:hAnsi="Arial" w:cs="Arial"/>
          <w:lang w:eastAsia="en-US"/>
        </w:rPr>
      </w:pPr>
      <w:r w:rsidRPr="009E68C8">
        <w:rPr>
          <w:rFonts w:ascii="Arial" w:eastAsia="MS Mincho" w:hAnsi="Arial" w:cs="Arial"/>
          <w:lang w:eastAsia="en-US"/>
        </w:rPr>
        <w:t>število podp</w:t>
      </w:r>
      <w:r>
        <w:rPr>
          <w:rFonts w:ascii="Arial" w:eastAsia="MS Mincho" w:hAnsi="Arial" w:cs="Arial"/>
          <w:lang w:eastAsia="en-US"/>
        </w:rPr>
        <w:t>rtih investicijskih projektov</w:t>
      </w:r>
      <w:r w:rsidRPr="009E68C8">
        <w:rPr>
          <w:rFonts w:ascii="Arial" w:eastAsia="MS Mincho" w:hAnsi="Arial" w:cs="Arial"/>
          <w:lang w:eastAsia="en-US"/>
        </w:rPr>
        <w:t>,</w:t>
      </w:r>
    </w:p>
    <w:p w14:paraId="74DE1DC4" w14:textId="6AB61F86" w:rsidR="00026B42" w:rsidRPr="000A54AA" w:rsidRDefault="00026B42" w:rsidP="00026B42">
      <w:pPr>
        <w:pStyle w:val="TEKST"/>
        <w:numPr>
          <w:ilvl w:val="0"/>
          <w:numId w:val="29"/>
        </w:numPr>
        <w:spacing w:line="240" w:lineRule="auto"/>
        <w:rPr>
          <w:rFonts w:ascii="Arial" w:eastAsia="MS Mincho" w:hAnsi="Arial" w:cs="Arial"/>
          <w:lang w:eastAsia="en-US"/>
        </w:rPr>
      </w:pPr>
      <w:r w:rsidRPr="000A54AA">
        <w:rPr>
          <w:rFonts w:ascii="Arial" w:eastAsia="MS Mincho" w:hAnsi="Arial" w:cs="Arial"/>
          <w:lang w:eastAsia="en-US"/>
        </w:rPr>
        <w:t xml:space="preserve">število izvedenih ukrepov v smeri trajnostne naravnanosti projekta </w:t>
      </w:r>
      <w:r w:rsidR="006A0CA7">
        <w:rPr>
          <w:rFonts w:ascii="Arial" w:eastAsia="MS Mincho" w:hAnsi="Arial" w:cs="Arial"/>
          <w:lang w:eastAsia="en-US"/>
        </w:rPr>
        <w:t>oziroma</w:t>
      </w:r>
      <w:r w:rsidRPr="000A54AA">
        <w:rPr>
          <w:rFonts w:ascii="Arial" w:eastAsia="MS Mincho" w:hAnsi="Arial" w:cs="Arial"/>
          <w:lang w:eastAsia="en-US"/>
        </w:rPr>
        <w:t xml:space="preserve"> t.i. modre/zelene infrastrukture,</w:t>
      </w:r>
    </w:p>
    <w:p w14:paraId="306BC0A5" w14:textId="035C8FEA" w:rsidR="009E68C8" w:rsidRPr="009E68C8" w:rsidRDefault="00026B42" w:rsidP="009E68C8">
      <w:pPr>
        <w:pStyle w:val="TEKST"/>
        <w:numPr>
          <w:ilvl w:val="1"/>
          <w:numId w:val="29"/>
        </w:numPr>
        <w:ind w:left="709"/>
        <w:rPr>
          <w:rFonts w:ascii="Arial" w:eastAsia="MS Mincho" w:hAnsi="Arial" w:cs="Arial"/>
          <w:lang w:eastAsia="en-US"/>
        </w:rPr>
      </w:pPr>
      <w:r w:rsidRPr="001E45D8">
        <w:rPr>
          <w:rFonts w:ascii="Arial" w:eastAsia="MS Mincho" w:hAnsi="Arial" w:cs="Arial"/>
          <w:lang w:eastAsia="en-US"/>
        </w:rPr>
        <w:t>uporabne po</w:t>
      </w:r>
      <w:r>
        <w:rPr>
          <w:rFonts w:ascii="Arial" w:eastAsia="MS Mincho" w:hAnsi="Arial" w:cs="Arial"/>
          <w:lang w:eastAsia="en-US"/>
        </w:rPr>
        <w:t>vršine izgrajenega/razširjenega inkubatorja</w:t>
      </w:r>
      <w:r w:rsidR="009E68C8" w:rsidRPr="009E68C8">
        <w:rPr>
          <w:rFonts w:ascii="Arial" w:eastAsia="MS Mincho" w:hAnsi="Arial" w:cs="Arial"/>
          <w:lang w:eastAsia="en-US"/>
        </w:rPr>
        <w:t xml:space="preserve"> (v m2).</w:t>
      </w:r>
    </w:p>
    <w:p w14:paraId="30CA38BC" w14:textId="77777777" w:rsidR="009E68C8" w:rsidRPr="009E68C8" w:rsidRDefault="009E68C8" w:rsidP="009E68C8">
      <w:pPr>
        <w:pStyle w:val="TEKST"/>
        <w:rPr>
          <w:rFonts w:ascii="Arial" w:eastAsia="MS Mincho" w:hAnsi="Arial" w:cs="Arial"/>
          <w:lang w:eastAsia="en-US"/>
        </w:rPr>
      </w:pPr>
    </w:p>
    <w:p w14:paraId="58EF4003" w14:textId="70CEAF62" w:rsidR="009E68C8" w:rsidRPr="009E68C8" w:rsidRDefault="009E68C8" w:rsidP="009E68C8">
      <w:pPr>
        <w:pStyle w:val="TEKST"/>
        <w:rPr>
          <w:rFonts w:ascii="Arial" w:eastAsia="MS Mincho" w:hAnsi="Arial" w:cs="Arial"/>
          <w:lang w:eastAsia="en-US"/>
        </w:rPr>
      </w:pPr>
      <w:r w:rsidRPr="009E68C8">
        <w:rPr>
          <w:rFonts w:ascii="Arial" w:eastAsia="MS Mincho" w:hAnsi="Arial" w:cs="Arial"/>
          <w:lang w:eastAsia="en-US"/>
        </w:rPr>
        <w:t>Kazalnik</w:t>
      </w:r>
      <w:r>
        <w:rPr>
          <w:rFonts w:ascii="Arial" w:eastAsia="MS Mincho" w:hAnsi="Arial" w:cs="Arial"/>
          <w:lang w:eastAsia="en-US"/>
        </w:rPr>
        <w:t xml:space="preserve"> </w:t>
      </w:r>
      <w:r w:rsidRPr="009E68C8">
        <w:rPr>
          <w:rFonts w:ascii="Arial" w:eastAsia="MS Mincho" w:hAnsi="Arial" w:cs="Arial"/>
          <w:lang w:eastAsia="en-US"/>
        </w:rPr>
        <w:t>rezultata</w:t>
      </w:r>
      <w:r>
        <w:rPr>
          <w:rFonts w:ascii="Arial" w:eastAsia="MS Mincho" w:hAnsi="Arial" w:cs="Arial"/>
          <w:lang w:eastAsia="en-US"/>
        </w:rPr>
        <w:t xml:space="preserve"> je</w:t>
      </w:r>
      <w:r w:rsidRPr="009E68C8">
        <w:rPr>
          <w:rFonts w:ascii="Arial" w:eastAsia="MS Mincho" w:hAnsi="Arial" w:cs="Arial"/>
          <w:lang w:eastAsia="en-US"/>
        </w:rPr>
        <w:t>:</w:t>
      </w:r>
    </w:p>
    <w:p w14:paraId="7F5B2DD2" w14:textId="406287E9" w:rsidR="00357DB7" w:rsidRDefault="00D57E50" w:rsidP="00D57E50">
      <w:pPr>
        <w:pStyle w:val="TEKST"/>
        <w:numPr>
          <w:ilvl w:val="0"/>
          <w:numId w:val="30"/>
        </w:numPr>
        <w:spacing w:line="240" w:lineRule="auto"/>
        <w:rPr>
          <w:rFonts w:ascii="Arial" w:eastAsia="MS Mincho" w:hAnsi="Arial" w:cs="Arial"/>
          <w:lang w:eastAsia="en-US"/>
        </w:rPr>
      </w:pPr>
      <w:r w:rsidRPr="00D57E50">
        <w:rPr>
          <w:rFonts w:ascii="Arial" w:eastAsia="MS Mincho" w:hAnsi="Arial" w:cs="Arial"/>
          <w:lang w:eastAsia="en-US"/>
        </w:rPr>
        <w:t>zasedenost novo opremljenih uporabnih površin izgrajene</w:t>
      </w:r>
      <w:r>
        <w:rPr>
          <w:rFonts w:ascii="Arial" w:eastAsia="MS Mincho" w:hAnsi="Arial" w:cs="Arial"/>
          <w:lang w:eastAsia="en-US"/>
        </w:rPr>
        <w:t>ga</w:t>
      </w:r>
      <w:r w:rsidRPr="00D57E50">
        <w:rPr>
          <w:rFonts w:ascii="Arial" w:eastAsia="MS Mincho" w:hAnsi="Arial" w:cs="Arial"/>
          <w:lang w:eastAsia="en-US"/>
        </w:rPr>
        <w:t>/razširjene</w:t>
      </w:r>
      <w:r>
        <w:rPr>
          <w:rFonts w:ascii="Arial" w:eastAsia="MS Mincho" w:hAnsi="Arial" w:cs="Arial"/>
          <w:lang w:eastAsia="en-US"/>
        </w:rPr>
        <w:t>ga</w:t>
      </w:r>
      <w:r w:rsidRPr="00D57E50">
        <w:rPr>
          <w:rFonts w:ascii="Arial" w:eastAsia="MS Mincho" w:hAnsi="Arial" w:cs="Arial"/>
          <w:lang w:eastAsia="en-US"/>
        </w:rPr>
        <w:t xml:space="preserve"> </w:t>
      </w:r>
      <w:r>
        <w:rPr>
          <w:rFonts w:ascii="Arial" w:eastAsia="MS Mincho" w:hAnsi="Arial" w:cs="Arial"/>
          <w:lang w:eastAsia="en-US"/>
        </w:rPr>
        <w:t>inkubatorja</w:t>
      </w:r>
      <w:r w:rsidRPr="00D57E50">
        <w:rPr>
          <w:rFonts w:ascii="Arial" w:eastAsia="MS Mincho" w:hAnsi="Arial" w:cs="Arial"/>
          <w:lang w:eastAsia="en-US"/>
        </w:rPr>
        <w:t xml:space="preserve"> (v % glede na nove uporabne površine)</w:t>
      </w:r>
      <w:r>
        <w:rPr>
          <w:rFonts w:ascii="Arial" w:eastAsia="MS Mincho" w:hAnsi="Arial" w:cs="Arial"/>
          <w:lang w:eastAsia="en-US"/>
        </w:rPr>
        <w:t>,</w:t>
      </w:r>
    </w:p>
    <w:p w14:paraId="395E0947" w14:textId="39E77408" w:rsidR="00026B42" w:rsidRDefault="00026B42" w:rsidP="00094B7A">
      <w:pPr>
        <w:pStyle w:val="TEKST"/>
        <w:numPr>
          <w:ilvl w:val="0"/>
          <w:numId w:val="30"/>
        </w:numPr>
        <w:spacing w:line="240" w:lineRule="auto"/>
        <w:rPr>
          <w:rFonts w:ascii="Arial" w:eastAsia="MS Mincho" w:hAnsi="Arial" w:cs="Arial"/>
          <w:lang w:eastAsia="en-US"/>
        </w:rPr>
      </w:pPr>
      <w:r w:rsidRPr="00026B42">
        <w:rPr>
          <w:rFonts w:ascii="Arial" w:eastAsia="MS Mincho" w:hAnsi="Arial" w:cs="Arial"/>
          <w:lang w:eastAsia="en-US"/>
        </w:rPr>
        <w:t>število vključenih novo-ustanovljenih podjetij v inkubator</w:t>
      </w:r>
      <w:r>
        <w:rPr>
          <w:rFonts w:ascii="Arial" w:eastAsia="MS Mincho" w:hAnsi="Arial" w:cs="Arial"/>
          <w:lang w:eastAsia="en-US"/>
        </w:rPr>
        <w:t xml:space="preserve">, </w:t>
      </w:r>
    </w:p>
    <w:p w14:paraId="6EBEB764" w14:textId="5ACB5397" w:rsidR="00026B42" w:rsidRDefault="00026B42" w:rsidP="00026B42">
      <w:pPr>
        <w:pStyle w:val="TEKST"/>
        <w:numPr>
          <w:ilvl w:val="0"/>
          <w:numId w:val="30"/>
        </w:numPr>
        <w:spacing w:line="240" w:lineRule="auto"/>
        <w:rPr>
          <w:rFonts w:ascii="Arial" w:eastAsia="MS Mincho" w:hAnsi="Arial" w:cs="Arial"/>
          <w:lang w:eastAsia="en-US"/>
        </w:rPr>
      </w:pPr>
      <w:r>
        <w:rPr>
          <w:rFonts w:ascii="Arial" w:eastAsia="MS Mincho" w:hAnsi="Arial" w:cs="Arial"/>
          <w:lang w:eastAsia="en-US"/>
        </w:rPr>
        <w:t>š</w:t>
      </w:r>
      <w:r w:rsidRPr="00026B42">
        <w:rPr>
          <w:rFonts w:ascii="Arial" w:eastAsia="MS Mincho" w:hAnsi="Arial" w:cs="Arial"/>
          <w:lang w:eastAsia="en-US"/>
        </w:rPr>
        <w:t>te</w:t>
      </w:r>
      <w:r w:rsidR="00A83610">
        <w:rPr>
          <w:rFonts w:ascii="Arial" w:eastAsia="MS Mincho" w:hAnsi="Arial" w:cs="Arial"/>
          <w:lang w:eastAsia="en-US"/>
        </w:rPr>
        <w:t>vilo izvedenih delavnic</w:t>
      </w:r>
      <w:r>
        <w:rPr>
          <w:rFonts w:ascii="Arial" w:eastAsia="MS Mincho" w:hAnsi="Arial" w:cs="Arial"/>
          <w:lang w:eastAsia="en-US"/>
        </w:rPr>
        <w:t xml:space="preserve">, </w:t>
      </w:r>
    </w:p>
    <w:p w14:paraId="31B8605C" w14:textId="1554BEDB" w:rsidR="009E68C8" w:rsidRPr="00026B42" w:rsidRDefault="00026B42" w:rsidP="00026B42">
      <w:pPr>
        <w:pStyle w:val="TEKST"/>
        <w:numPr>
          <w:ilvl w:val="0"/>
          <w:numId w:val="30"/>
        </w:numPr>
        <w:spacing w:line="240" w:lineRule="auto"/>
        <w:rPr>
          <w:rFonts w:ascii="Arial" w:eastAsia="MS Mincho" w:hAnsi="Arial" w:cs="Arial"/>
          <w:lang w:eastAsia="en-US"/>
        </w:rPr>
      </w:pPr>
      <w:r>
        <w:rPr>
          <w:rFonts w:ascii="Arial" w:eastAsia="MS Mincho" w:hAnsi="Arial" w:cs="Arial"/>
          <w:lang w:eastAsia="en-US"/>
        </w:rPr>
        <w:t>š</w:t>
      </w:r>
      <w:r w:rsidRPr="00026B42">
        <w:rPr>
          <w:rFonts w:ascii="Arial" w:eastAsia="MS Mincho" w:hAnsi="Arial" w:cs="Arial"/>
          <w:lang w:eastAsia="en-US"/>
        </w:rPr>
        <w:t>tevilo izvedenih projektov z gospodarstvom</w:t>
      </w:r>
      <w:r>
        <w:rPr>
          <w:rFonts w:ascii="Arial" w:eastAsia="MS Mincho" w:hAnsi="Arial" w:cs="Arial"/>
          <w:lang w:eastAsia="en-US"/>
        </w:rPr>
        <w:t>.</w:t>
      </w:r>
    </w:p>
    <w:p w14:paraId="0CDBE05E" w14:textId="10990103" w:rsidR="00CF36FC" w:rsidRPr="00650A53" w:rsidRDefault="0088432D" w:rsidP="00650A53">
      <w:pPr>
        <w:pStyle w:val="Naslov1"/>
        <w:rPr>
          <w:lang w:val="sl-SI"/>
        </w:rPr>
      </w:pPr>
      <w:bookmarkStart w:id="5" w:name="_Toc127958164"/>
      <w:r w:rsidRPr="00F13509">
        <w:rPr>
          <w:lang w:val="sl-SI"/>
        </w:rPr>
        <w:t>Območje izvajanja in ciljne skupine/</w:t>
      </w:r>
      <w:r w:rsidR="00605FA1" w:rsidRPr="00F13509">
        <w:rPr>
          <w:lang w:val="sl-SI"/>
        </w:rPr>
        <w:t>KONČNI PREJEMNIKI</w:t>
      </w:r>
      <w:bookmarkEnd w:id="5"/>
    </w:p>
    <w:p w14:paraId="6A3B226E" w14:textId="77777777" w:rsidR="00CF36FC" w:rsidRPr="00545CD0" w:rsidRDefault="00CF36FC" w:rsidP="00545CD0">
      <w:pPr>
        <w:rPr>
          <w:rFonts w:cs="Arial"/>
          <w:szCs w:val="20"/>
        </w:rPr>
      </w:pPr>
    </w:p>
    <w:p w14:paraId="00AB2342" w14:textId="08BF034B" w:rsidR="0088432D" w:rsidRDefault="00510D53" w:rsidP="0088432D">
      <w:pPr>
        <w:pStyle w:val="TEKST"/>
        <w:spacing w:line="240" w:lineRule="auto"/>
        <w:rPr>
          <w:rFonts w:ascii="Arial" w:eastAsia="MS Mincho" w:hAnsi="Arial" w:cs="Arial"/>
          <w:lang w:eastAsia="en-US"/>
        </w:rPr>
      </w:pPr>
      <w:r>
        <w:rPr>
          <w:rFonts w:ascii="Arial" w:eastAsia="MS Mincho" w:hAnsi="Arial" w:cs="Arial"/>
          <w:lang w:eastAsia="en-US"/>
        </w:rPr>
        <w:t>Upravičeno območje</w:t>
      </w:r>
      <w:r w:rsidR="008410E9">
        <w:rPr>
          <w:rFonts w:ascii="Arial" w:eastAsia="MS Mincho" w:hAnsi="Arial" w:cs="Arial"/>
          <w:lang w:eastAsia="en-US"/>
        </w:rPr>
        <w:t xml:space="preserve"> izvajanja so glede na Uredbo </w:t>
      </w:r>
      <w:r w:rsidR="008410E9" w:rsidRPr="008410E9">
        <w:rPr>
          <w:rFonts w:ascii="Arial" w:eastAsia="MS Mincho" w:hAnsi="Arial" w:cs="Arial"/>
          <w:lang w:eastAsia="en-US"/>
        </w:rPr>
        <w:t>o določitvi obmejnih problemskih območij (Uradni list RS, št. 22/11, 97/12, 24/15, 35/17, 101/20 in 112/22)</w:t>
      </w:r>
      <w:r w:rsidR="008410E9">
        <w:rPr>
          <w:rFonts w:ascii="Arial" w:eastAsia="MS Mincho" w:hAnsi="Arial" w:cs="Arial"/>
          <w:lang w:eastAsia="en-US"/>
        </w:rPr>
        <w:t xml:space="preserve"> naslednje občine na območju Republike Slovenije:</w:t>
      </w:r>
    </w:p>
    <w:p w14:paraId="6205B5A7" w14:textId="6BF70ECC" w:rsidR="008410E9" w:rsidRPr="00DB6AEB" w:rsidRDefault="008410E9" w:rsidP="0088432D">
      <w:pPr>
        <w:pStyle w:val="TEKST"/>
        <w:spacing w:line="240" w:lineRule="auto"/>
        <w:rPr>
          <w:rFonts w:ascii="Arial" w:eastAsia="MS Mincho" w:hAnsi="Arial" w:cs="Arial"/>
          <w:lang w:eastAsia="en-US"/>
        </w:rPr>
      </w:pPr>
      <w:r w:rsidRPr="008410E9">
        <w:rPr>
          <w:rFonts w:ascii="Arial" w:eastAsia="MS Mincho" w:hAnsi="Arial" w:cs="Arial"/>
          <w:lang w:eastAsia="en-US"/>
        </w:rPr>
        <w:t>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in Žetale.</w:t>
      </w:r>
    </w:p>
    <w:p w14:paraId="40744948" w14:textId="77777777" w:rsidR="0088432D" w:rsidRPr="00DB6AEB" w:rsidRDefault="0088432D" w:rsidP="0088432D">
      <w:pPr>
        <w:pStyle w:val="TEKST"/>
        <w:spacing w:line="240" w:lineRule="auto"/>
        <w:rPr>
          <w:rFonts w:ascii="Arial" w:eastAsia="MS Mincho" w:hAnsi="Arial" w:cs="Arial"/>
          <w:lang w:eastAsia="en-US"/>
        </w:rPr>
      </w:pPr>
    </w:p>
    <w:p w14:paraId="482C32BD" w14:textId="193427ED" w:rsidR="0088432D" w:rsidRPr="00DB6AEB" w:rsidRDefault="0088432D" w:rsidP="0088432D">
      <w:pPr>
        <w:pStyle w:val="TEKST"/>
        <w:spacing w:line="240" w:lineRule="auto"/>
        <w:rPr>
          <w:rFonts w:ascii="Arial" w:eastAsia="MS Mincho" w:hAnsi="Arial" w:cs="Arial"/>
          <w:lang w:eastAsia="en-US"/>
        </w:rPr>
      </w:pPr>
      <w:r w:rsidRPr="00DB6AEB">
        <w:rPr>
          <w:rFonts w:ascii="Arial" w:eastAsia="MS Mincho" w:hAnsi="Arial" w:cs="Arial"/>
          <w:lang w:eastAsia="en-US"/>
        </w:rPr>
        <w:t>Ciljn</w:t>
      </w:r>
      <w:r w:rsidR="0011360B">
        <w:rPr>
          <w:rFonts w:ascii="Arial" w:eastAsia="MS Mincho" w:hAnsi="Arial" w:cs="Arial"/>
          <w:lang w:eastAsia="en-US"/>
        </w:rPr>
        <w:t>a</w:t>
      </w:r>
      <w:r w:rsidRPr="00DB6AEB">
        <w:rPr>
          <w:rFonts w:ascii="Arial" w:eastAsia="MS Mincho" w:hAnsi="Arial" w:cs="Arial"/>
          <w:lang w:eastAsia="en-US"/>
        </w:rPr>
        <w:t xml:space="preserve"> skupin</w:t>
      </w:r>
      <w:r w:rsidR="0011360B">
        <w:rPr>
          <w:rFonts w:ascii="Arial" w:eastAsia="MS Mincho" w:hAnsi="Arial" w:cs="Arial"/>
          <w:lang w:eastAsia="en-US"/>
        </w:rPr>
        <w:t>a</w:t>
      </w:r>
      <w:r w:rsidRPr="00DB6AEB">
        <w:rPr>
          <w:rFonts w:ascii="Arial" w:eastAsia="MS Mincho" w:hAnsi="Arial" w:cs="Arial"/>
          <w:lang w:eastAsia="en-US"/>
        </w:rPr>
        <w:t xml:space="preserve"> </w:t>
      </w:r>
      <w:r w:rsidR="0011360B">
        <w:rPr>
          <w:rFonts w:ascii="Arial" w:eastAsia="MS Mincho" w:hAnsi="Arial" w:cs="Arial"/>
          <w:lang w:eastAsia="en-US"/>
        </w:rPr>
        <w:t>javnega razpisa</w:t>
      </w:r>
      <w:r w:rsidRPr="00DB6AEB">
        <w:rPr>
          <w:rFonts w:ascii="Arial" w:eastAsia="MS Mincho" w:hAnsi="Arial" w:cs="Arial"/>
          <w:lang w:eastAsia="en-US"/>
        </w:rPr>
        <w:t xml:space="preserve"> so </w:t>
      </w:r>
      <w:r w:rsidR="00510D53">
        <w:rPr>
          <w:rFonts w:ascii="Arial" w:eastAsia="MS Mincho" w:hAnsi="Arial" w:cs="Arial"/>
          <w:lang w:eastAsia="en-US"/>
        </w:rPr>
        <w:t>podjetja</w:t>
      </w:r>
      <w:r w:rsidRPr="00DB6AEB">
        <w:rPr>
          <w:rFonts w:ascii="Arial" w:eastAsia="MS Mincho" w:hAnsi="Arial" w:cs="Arial"/>
          <w:lang w:eastAsia="en-US"/>
        </w:rPr>
        <w:t xml:space="preserve">, ki bodo poslovala v </w:t>
      </w:r>
      <w:r w:rsidR="004C5200">
        <w:rPr>
          <w:rFonts w:ascii="Arial" w:eastAsia="MS Mincho" w:hAnsi="Arial" w:cs="Arial"/>
          <w:lang w:eastAsia="en-US"/>
        </w:rPr>
        <w:t xml:space="preserve">izgrajeni </w:t>
      </w:r>
      <w:r w:rsidR="006A0CA7">
        <w:rPr>
          <w:rFonts w:ascii="Arial" w:eastAsia="MS Mincho" w:hAnsi="Arial" w:cs="Arial"/>
          <w:lang w:eastAsia="en-US"/>
        </w:rPr>
        <w:t>oziroma</w:t>
      </w:r>
      <w:r w:rsidRPr="00DB6AEB">
        <w:rPr>
          <w:rFonts w:ascii="Arial" w:eastAsia="MS Mincho" w:hAnsi="Arial" w:cs="Arial"/>
          <w:lang w:eastAsia="en-US"/>
        </w:rPr>
        <w:t xml:space="preserve"> razširjeni EPC</w:t>
      </w:r>
      <w:r w:rsidR="00840D6F">
        <w:rPr>
          <w:rFonts w:ascii="Arial" w:eastAsia="MS Mincho" w:hAnsi="Arial" w:cs="Arial"/>
          <w:lang w:eastAsia="en-US"/>
        </w:rPr>
        <w:t xml:space="preserve"> </w:t>
      </w:r>
      <w:r w:rsidR="006A0CA7">
        <w:rPr>
          <w:rFonts w:ascii="Arial" w:eastAsia="MS Mincho" w:hAnsi="Arial" w:cs="Arial"/>
          <w:lang w:eastAsia="en-US"/>
        </w:rPr>
        <w:t>oziroma</w:t>
      </w:r>
      <w:r w:rsidR="00840D6F">
        <w:rPr>
          <w:rFonts w:ascii="Arial" w:eastAsia="MS Mincho" w:hAnsi="Arial" w:cs="Arial"/>
          <w:lang w:eastAsia="en-US"/>
        </w:rPr>
        <w:t xml:space="preserve"> izgrajenem </w:t>
      </w:r>
      <w:r w:rsidR="006A0CA7">
        <w:rPr>
          <w:rFonts w:ascii="Arial" w:eastAsia="MS Mincho" w:hAnsi="Arial" w:cs="Arial"/>
          <w:lang w:eastAsia="en-US"/>
        </w:rPr>
        <w:t>oziroma</w:t>
      </w:r>
      <w:r w:rsidR="00840D6F">
        <w:rPr>
          <w:rFonts w:ascii="Arial" w:eastAsia="MS Mincho" w:hAnsi="Arial" w:cs="Arial"/>
          <w:lang w:eastAsia="en-US"/>
        </w:rPr>
        <w:t xml:space="preserve"> razširjenem inkubatorju</w:t>
      </w:r>
      <w:r w:rsidRPr="00DB6AEB">
        <w:rPr>
          <w:rFonts w:ascii="Arial" w:eastAsia="MS Mincho" w:hAnsi="Arial" w:cs="Arial"/>
          <w:lang w:eastAsia="en-US"/>
        </w:rPr>
        <w:t xml:space="preserve">. </w:t>
      </w:r>
    </w:p>
    <w:p w14:paraId="62A34AF5" w14:textId="77777777" w:rsidR="0088432D" w:rsidRPr="00DB6AEB" w:rsidRDefault="0088432D" w:rsidP="0088432D">
      <w:pPr>
        <w:pStyle w:val="TEKST"/>
        <w:spacing w:line="240" w:lineRule="auto"/>
        <w:rPr>
          <w:rFonts w:ascii="Arial" w:eastAsia="MS Mincho" w:hAnsi="Arial" w:cs="Arial"/>
          <w:lang w:eastAsia="en-US"/>
        </w:rPr>
      </w:pPr>
    </w:p>
    <w:p w14:paraId="1E9A2507" w14:textId="77777777" w:rsidR="00521B16" w:rsidRDefault="00605FA1" w:rsidP="0088432D">
      <w:pPr>
        <w:contextualSpacing/>
        <w:rPr>
          <w:rFonts w:eastAsia="MS Mincho" w:cs="Arial"/>
          <w:szCs w:val="20"/>
        </w:rPr>
      </w:pPr>
      <w:r>
        <w:rPr>
          <w:rFonts w:eastAsia="MS Mincho" w:cs="Arial"/>
          <w:szCs w:val="20"/>
        </w:rPr>
        <w:t>Končni prejemniki</w:t>
      </w:r>
      <w:r w:rsidR="0088432D" w:rsidRPr="00DB6AEB">
        <w:rPr>
          <w:rFonts w:eastAsia="MS Mincho" w:cs="Arial"/>
          <w:szCs w:val="20"/>
        </w:rPr>
        <w:t xml:space="preserve"> so samoupravne lokalne skupnosti (občine), ki so tudi prijavitelji/nosilci/investitorji projekta.</w:t>
      </w:r>
      <w:r w:rsidR="002F46B4">
        <w:rPr>
          <w:rFonts w:eastAsia="MS Mincho" w:cs="Arial"/>
          <w:szCs w:val="20"/>
        </w:rPr>
        <w:t xml:space="preserve"> </w:t>
      </w:r>
    </w:p>
    <w:p w14:paraId="4BD6B115" w14:textId="77777777" w:rsidR="00521B16" w:rsidRDefault="00521B16" w:rsidP="0088432D">
      <w:pPr>
        <w:contextualSpacing/>
        <w:rPr>
          <w:rFonts w:eastAsia="MS Mincho" w:cs="Arial"/>
          <w:szCs w:val="20"/>
        </w:rPr>
      </w:pPr>
    </w:p>
    <w:p w14:paraId="2D7F9217" w14:textId="3C70E326" w:rsidR="0088432D" w:rsidRPr="00DB6AEB" w:rsidRDefault="00521B16" w:rsidP="0088432D">
      <w:pPr>
        <w:contextualSpacing/>
        <w:rPr>
          <w:rFonts w:eastAsia="MS Mincho" w:cs="Arial"/>
          <w:szCs w:val="20"/>
        </w:rPr>
      </w:pPr>
      <w:r w:rsidRPr="00521B16">
        <w:rPr>
          <w:rFonts w:eastAsia="MS Mincho" w:cs="Arial"/>
          <w:szCs w:val="20"/>
        </w:rPr>
        <w:t xml:space="preserve">En prijavitelj lahko na javni razpis za posamezen sklop odda le eno vlogo </w:t>
      </w:r>
      <w:r w:rsidR="006A0CA7">
        <w:rPr>
          <w:rFonts w:eastAsia="MS Mincho" w:cs="Arial"/>
          <w:szCs w:val="20"/>
        </w:rPr>
        <w:t>oziroma</w:t>
      </w:r>
      <w:r w:rsidRPr="00521B16">
        <w:rPr>
          <w:rFonts w:eastAsia="MS Mincho" w:cs="Arial"/>
          <w:szCs w:val="20"/>
        </w:rPr>
        <w:t xml:space="preserve"> lahko odda največ eno vlogo za Sklop A in največ eno vlogo za Sklop B.</w:t>
      </w:r>
    </w:p>
    <w:p w14:paraId="39780321" w14:textId="75FEF33B" w:rsidR="003C261D" w:rsidRPr="00545CD0" w:rsidRDefault="003C261D" w:rsidP="00545CD0">
      <w:pPr>
        <w:rPr>
          <w:rFonts w:cs="Arial"/>
          <w:szCs w:val="20"/>
        </w:rPr>
      </w:pPr>
    </w:p>
    <w:p w14:paraId="165707EF" w14:textId="63AD69AF" w:rsidR="00D57713" w:rsidRPr="00545CD0" w:rsidRDefault="006766A5" w:rsidP="00545CD0">
      <w:pPr>
        <w:pStyle w:val="Naslov1"/>
        <w:spacing w:before="0" w:after="0"/>
        <w:rPr>
          <w:szCs w:val="20"/>
          <w:lang w:val="sl-SI"/>
        </w:rPr>
      </w:pPr>
      <w:bookmarkStart w:id="6" w:name="_Toc127958165"/>
      <w:r w:rsidRPr="00545CD0">
        <w:rPr>
          <w:caps w:val="0"/>
          <w:szCs w:val="20"/>
          <w:lang w:val="sl-SI"/>
        </w:rPr>
        <w:t>UPRAVIČENI STROŠKI</w:t>
      </w:r>
      <w:bookmarkEnd w:id="6"/>
    </w:p>
    <w:p w14:paraId="23D82961" w14:textId="77777777" w:rsidR="00D57713" w:rsidRPr="00545CD0" w:rsidRDefault="00D57713" w:rsidP="00545CD0">
      <w:pPr>
        <w:rPr>
          <w:rFonts w:cs="Arial"/>
          <w:szCs w:val="20"/>
          <w:lang w:bidi="en-US"/>
        </w:rPr>
      </w:pPr>
    </w:p>
    <w:p w14:paraId="36B821A4" w14:textId="45F1B31D" w:rsidR="00D57713" w:rsidRPr="00545CD0" w:rsidRDefault="00D57713" w:rsidP="00545CD0">
      <w:pPr>
        <w:rPr>
          <w:rFonts w:cs="Arial"/>
          <w:szCs w:val="20"/>
        </w:rPr>
      </w:pPr>
      <w:r w:rsidRPr="00545CD0">
        <w:rPr>
          <w:rFonts w:cs="Arial"/>
          <w:szCs w:val="20"/>
        </w:rPr>
        <w:t xml:space="preserve">Upravičeni stroški se presojajo, določajo in dokazujejo v skladu z </w:t>
      </w:r>
      <w:r w:rsidR="00EF7FF3">
        <w:rPr>
          <w:rFonts w:cs="Arial"/>
          <w:szCs w:val="20"/>
        </w:rPr>
        <w:t>določili javnega razpisa in razpisne dokumentacije</w:t>
      </w:r>
      <w:r w:rsidRPr="00545CD0">
        <w:rPr>
          <w:rFonts w:cs="Arial"/>
          <w:szCs w:val="20"/>
        </w:rPr>
        <w:t>.</w:t>
      </w:r>
    </w:p>
    <w:p w14:paraId="50EF5B48" w14:textId="77777777" w:rsidR="00D72DC3" w:rsidRPr="00545CD0" w:rsidRDefault="00D72DC3" w:rsidP="00545CD0">
      <w:pPr>
        <w:rPr>
          <w:rFonts w:cs="Arial"/>
          <w:szCs w:val="20"/>
        </w:rPr>
      </w:pPr>
    </w:p>
    <w:p w14:paraId="098DB6AC" w14:textId="72B913F3" w:rsidR="00D57713" w:rsidRPr="00545CD0" w:rsidRDefault="00D57713" w:rsidP="00545CD0">
      <w:pPr>
        <w:rPr>
          <w:rFonts w:cs="Arial"/>
          <w:szCs w:val="20"/>
        </w:rPr>
      </w:pPr>
      <w:r w:rsidRPr="00545CD0">
        <w:rPr>
          <w:rFonts w:cs="Arial"/>
          <w:szCs w:val="20"/>
        </w:rPr>
        <w:t xml:space="preserve">Stroški, ki niso opredeljeni kot upravičeni, so neupravičeni stroški </w:t>
      </w:r>
      <w:r w:rsidR="001230B4">
        <w:rPr>
          <w:rFonts w:cs="Arial"/>
          <w:szCs w:val="20"/>
        </w:rPr>
        <w:t>projekta</w:t>
      </w:r>
      <w:r w:rsidRPr="00545CD0">
        <w:rPr>
          <w:rFonts w:cs="Arial"/>
          <w:szCs w:val="20"/>
        </w:rPr>
        <w:t xml:space="preserve">. </w:t>
      </w:r>
    </w:p>
    <w:p w14:paraId="1CA58BF9" w14:textId="77777777" w:rsidR="00D72DC3" w:rsidRPr="00545CD0" w:rsidRDefault="00D72DC3" w:rsidP="00545CD0">
      <w:pPr>
        <w:rPr>
          <w:rFonts w:cs="Arial"/>
          <w:szCs w:val="20"/>
        </w:rPr>
      </w:pPr>
    </w:p>
    <w:p w14:paraId="57914C84" w14:textId="486FDD95" w:rsidR="00D57713" w:rsidRPr="00545CD0" w:rsidRDefault="006766A5" w:rsidP="00545CD0">
      <w:pPr>
        <w:pStyle w:val="Naslov2"/>
        <w:spacing w:before="0" w:after="0"/>
        <w:rPr>
          <w:szCs w:val="20"/>
          <w:lang w:val="sl-SI"/>
        </w:rPr>
      </w:pPr>
      <w:bookmarkStart w:id="7" w:name="_Toc127958166"/>
      <w:r w:rsidRPr="00545CD0">
        <w:rPr>
          <w:szCs w:val="20"/>
          <w:lang w:val="sl-SI"/>
        </w:rPr>
        <w:t>Vrste upravičenih stroškov</w:t>
      </w:r>
      <w:bookmarkEnd w:id="7"/>
    </w:p>
    <w:p w14:paraId="7C3142F5" w14:textId="77777777" w:rsidR="00D72DC3" w:rsidRPr="00545CD0" w:rsidRDefault="00D72DC3" w:rsidP="00545CD0">
      <w:pPr>
        <w:rPr>
          <w:rFonts w:cs="Arial"/>
          <w:szCs w:val="20"/>
          <w:lang w:bidi="en-US"/>
        </w:rPr>
      </w:pPr>
    </w:p>
    <w:p w14:paraId="08E2BD80" w14:textId="77777777" w:rsidR="00D57713" w:rsidRPr="00545CD0" w:rsidRDefault="00D57713" w:rsidP="00545CD0">
      <w:pPr>
        <w:rPr>
          <w:rFonts w:cs="Arial"/>
          <w:szCs w:val="20"/>
          <w:lang w:bidi="en-US"/>
        </w:rPr>
      </w:pPr>
      <w:r w:rsidRPr="00545CD0">
        <w:rPr>
          <w:rFonts w:cs="Arial"/>
          <w:szCs w:val="20"/>
          <w:lang w:bidi="en-US"/>
        </w:rPr>
        <w:t>Upravičeni stroški tega javnega razpisa so:</w:t>
      </w:r>
    </w:p>
    <w:p w14:paraId="517D8500" w14:textId="3A790F58" w:rsidR="00A52535" w:rsidRDefault="00A52535" w:rsidP="009E68C8">
      <w:pPr>
        <w:pStyle w:val="Odstavekseznama"/>
        <w:numPr>
          <w:ilvl w:val="0"/>
          <w:numId w:val="8"/>
        </w:numPr>
        <w:ind w:left="426" w:hanging="426"/>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gradbena, obrtniška in instalacijska</w:t>
      </w:r>
      <w:r w:rsidR="00A33EDD">
        <w:rPr>
          <w:rFonts w:cs="Arial"/>
          <w:szCs w:val="20"/>
          <w:lang w:val="af-ZA" w:eastAsia="sl-SI" w:bidi="en-US"/>
          <w14:scene3d>
            <w14:camera w14:prst="orthographicFront"/>
            <w14:lightRig w14:rig="threePt" w14:dir="t">
              <w14:rot w14:lat="0" w14:lon="0" w14:rev="0"/>
            </w14:lightRig>
          </w14:scene3d>
        </w:rPr>
        <w:t xml:space="preserve"> (GOI)</w:t>
      </w:r>
      <w:r w:rsidRPr="00A52535">
        <w:rPr>
          <w:rFonts w:cs="Arial"/>
          <w:szCs w:val="20"/>
          <w:lang w:val="af-ZA" w:eastAsia="sl-SI" w:bidi="en-US"/>
          <w14:scene3d>
            <w14:camera w14:prst="orthographicFront"/>
            <w14:lightRig w14:rig="threePt" w14:dir="t">
              <w14:rot w14:lat="0" w14:lon="0" w14:rev="0"/>
            </w14:lightRig>
          </w14:scene3d>
        </w:rPr>
        <w:t xml:space="preserve"> dela;</w:t>
      </w:r>
    </w:p>
    <w:p w14:paraId="514E886C" w14:textId="02AE9C73" w:rsidR="002D134C" w:rsidRPr="00A52535" w:rsidRDefault="002D134C" w:rsidP="009E68C8">
      <w:pPr>
        <w:pStyle w:val="Odstavekseznama"/>
        <w:numPr>
          <w:ilvl w:val="0"/>
          <w:numId w:val="8"/>
        </w:numPr>
        <w:ind w:left="426" w:hanging="426"/>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oprema</w:t>
      </w:r>
      <w:r w:rsidR="00A96C3A">
        <w:rPr>
          <w:rFonts w:cs="Arial"/>
          <w:szCs w:val="20"/>
          <w:lang w:val="af-ZA" w:eastAsia="sl-SI" w:bidi="en-US"/>
          <w14:scene3d>
            <w14:camera w14:prst="orthographicFront"/>
            <w14:lightRig w14:rig="threePt" w14:dir="t">
              <w14:rot w14:lat="0" w14:lon="0" w14:rev="0"/>
            </w14:lightRig>
          </w14:scene3d>
        </w:rPr>
        <w:t xml:space="preserve"> (samo za inkubatorje)</w:t>
      </w:r>
      <w:r>
        <w:rPr>
          <w:rFonts w:cs="Arial"/>
          <w:szCs w:val="20"/>
          <w:lang w:val="af-ZA" w:eastAsia="sl-SI" w:bidi="en-US"/>
          <w14:scene3d>
            <w14:camera w14:prst="orthographicFront"/>
            <w14:lightRig w14:rig="threePt" w14:dir="t">
              <w14:rot w14:lat="0" w14:lon="0" w14:rev="0"/>
            </w14:lightRig>
          </w14:scene3d>
        </w:rPr>
        <w:t>;</w:t>
      </w:r>
    </w:p>
    <w:p w14:paraId="57644151" w14:textId="29DDC20C" w:rsidR="00A52535" w:rsidRDefault="00A52535" w:rsidP="009E68C8">
      <w:pPr>
        <w:pStyle w:val="Odstavekseznama"/>
        <w:numPr>
          <w:ilvl w:val="0"/>
          <w:numId w:val="8"/>
        </w:numPr>
        <w:ind w:left="426" w:hanging="426"/>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nakup nezazidanih zemljišč;</w:t>
      </w:r>
    </w:p>
    <w:p w14:paraId="6E0BD459" w14:textId="28A6923A" w:rsidR="005B618A" w:rsidRPr="00A52535" w:rsidRDefault="005B618A" w:rsidP="009E68C8">
      <w:pPr>
        <w:pStyle w:val="Odstavekseznama"/>
        <w:numPr>
          <w:ilvl w:val="0"/>
          <w:numId w:val="8"/>
        </w:numPr>
        <w:ind w:left="426" w:hanging="426"/>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lastRenderedPageBreak/>
        <w:t>nakup zemljišča z objektom ali delom objekta</w:t>
      </w:r>
      <w:r w:rsidR="00A96C3A">
        <w:rPr>
          <w:rFonts w:cs="Arial"/>
          <w:szCs w:val="20"/>
          <w:lang w:val="af-ZA" w:eastAsia="sl-SI" w:bidi="en-US"/>
          <w14:scene3d>
            <w14:camera w14:prst="orthographicFront"/>
            <w14:lightRig w14:rig="threePt" w14:dir="t">
              <w14:rot w14:lat="0" w14:lon="0" w14:rev="0"/>
            </w14:lightRig>
          </w14:scene3d>
        </w:rPr>
        <w:t xml:space="preserve"> (samo za inkubatorje)</w:t>
      </w:r>
      <w:r>
        <w:rPr>
          <w:rFonts w:cs="Arial"/>
          <w:szCs w:val="20"/>
          <w:lang w:val="af-ZA" w:eastAsia="sl-SI" w:bidi="en-US"/>
          <w14:scene3d>
            <w14:camera w14:prst="orthographicFront"/>
            <w14:lightRig w14:rig="threePt" w14:dir="t">
              <w14:rot w14:lat="0" w14:lon="0" w14:rev="0"/>
            </w14:lightRig>
          </w14:scene3d>
        </w:rPr>
        <w:t>;</w:t>
      </w:r>
    </w:p>
    <w:p w14:paraId="3B696C2A" w14:textId="28E3AF1E" w:rsidR="0003352B" w:rsidRDefault="00A52535" w:rsidP="009E68C8">
      <w:pPr>
        <w:pStyle w:val="Odstavekseznama"/>
        <w:numPr>
          <w:ilvl w:val="0"/>
          <w:numId w:val="8"/>
        </w:numPr>
        <w:ind w:left="426" w:hanging="426"/>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storitve zunanjih izvaj</w:t>
      </w:r>
      <w:r w:rsidR="0003352B">
        <w:rPr>
          <w:rFonts w:cs="Arial"/>
          <w:szCs w:val="20"/>
          <w:lang w:val="af-ZA" w:eastAsia="sl-SI" w:bidi="en-US"/>
          <w14:scene3d>
            <w14:camera w14:prst="orthographicFront"/>
            <w14:lightRig w14:rig="threePt" w14:dir="t">
              <w14:rot w14:lat="0" w14:lon="0" w14:rev="0"/>
            </w14:lightRig>
          </w14:scene3d>
        </w:rPr>
        <w:t>alcev za:</w:t>
      </w:r>
    </w:p>
    <w:p w14:paraId="32CCCD31" w14:textId="5AAE79C6" w:rsidR="0003352B" w:rsidRDefault="00A52535" w:rsidP="009E68C8">
      <w:pPr>
        <w:pStyle w:val="Odstavekseznama"/>
        <w:numPr>
          <w:ilvl w:val="1"/>
          <w:numId w:val="8"/>
        </w:numPr>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izdelavo projektne ter investicijske dokumentacije</w:t>
      </w:r>
      <w:r w:rsidR="00410C02">
        <w:rPr>
          <w:rFonts w:cs="Arial"/>
          <w:szCs w:val="20"/>
          <w:lang w:val="af-ZA" w:eastAsia="sl-SI" w:bidi="en-US"/>
          <w14:scene3d>
            <w14:camera w14:prst="orthographicFront"/>
            <w14:lightRig w14:rig="threePt" w14:dir="t">
              <w14:rot w14:lat="0" w14:lon="0" w14:rev="0"/>
            </w14:lightRig>
          </w14:scene3d>
        </w:rPr>
        <w:t>;</w:t>
      </w:r>
      <w:r w:rsidRPr="00A52535">
        <w:rPr>
          <w:rFonts w:cs="Arial"/>
          <w:szCs w:val="20"/>
          <w:lang w:val="af-ZA" w:eastAsia="sl-SI" w:bidi="en-US"/>
          <w14:scene3d>
            <w14:camera w14:prst="orthographicFront"/>
            <w14:lightRig w14:rig="threePt" w14:dir="t">
              <w14:rot w14:lat="0" w14:lon="0" w14:rev="0"/>
            </w14:lightRig>
          </w14:scene3d>
        </w:rPr>
        <w:t xml:space="preserve"> </w:t>
      </w:r>
    </w:p>
    <w:p w14:paraId="0024BDCE" w14:textId="2B87C05E" w:rsidR="00784CF0" w:rsidRDefault="00784CF0" w:rsidP="009E68C8">
      <w:pPr>
        <w:pStyle w:val="Odstavekseznama"/>
        <w:numPr>
          <w:ilvl w:val="1"/>
          <w:numId w:val="8"/>
        </w:numPr>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arheološka izkopavanja</w:t>
      </w:r>
      <w:r w:rsidR="00410C02">
        <w:rPr>
          <w:rFonts w:cs="Arial"/>
          <w:szCs w:val="20"/>
          <w:lang w:val="af-ZA" w:eastAsia="sl-SI" w:bidi="en-US"/>
          <w14:scene3d>
            <w14:camera w14:prst="orthographicFront"/>
            <w14:lightRig w14:rig="threePt" w14:dir="t">
              <w14:rot w14:lat="0" w14:lon="0" w14:rev="0"/>
            </w14:lightRig>
          </w14:scene3d>
        </w:rPr>
        <w:t>;</w:t>
      </w:r>
      <w:r>
        <w:rPr>
          <w:rFonts w:cs="Arial"/>
          <w:szCs w:val="20"/>
          <w:lang w:val="af-ZA" w:eastAsia="sl-SI" w:bidi="en-US"/>
          <w14:scene3d>
            <w14:camera w14:prst="orthographicFront"/>
            <w14:lightRig w14:rig="threePt" w14:dir="t">
              <w14:rot w14:lat="0" w14:lon="0" w14:rev="0"/>
            </w14:lightRig>
          </w14:scene3d>
        </w:rPr>
        <w:t xml:space="preserve"> </w:t>
      </w:r>
    </w:p>
    <w:p w14:paraId="3777CC45" w14:textId="7EBA5775" w:rsidR="0003352B" w:rsidRDefault="00A52535" w:rsidP="009E68C8">
      <w:pPr>
        <w:pStyle w:val="Odstavekseznama"/>
        <w:numPr>
          <w:ilvl w:val="1"/>
          <w:numId w:val="8"/>
        </w:numPr>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 xml:space="preserve">strokovni gradbeni nadzor ter </w:t>
      </w:r>
    </w:p>
    <w:p w14:paraId="4B0801E2" w14:textId="725A6180" w:rsidR="00A52535" w:rsidRPr="00784CF0" w:rsidRDefault="0003352B" w:rsidP="009E68C8">
      <w:pPr>
        <w:pStyle w:val="Odstavekseznama"/>
        <w:numPr>
          <w:ilvl w:val="1"/>
          <w:numId w:val="8"/>
        </w:numPr>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informiranje in komuniciranje</w:t>
      </w:r>
      <w:r w:rsidR="00A52535" w:rsidRPr="00784CF0">
        <w:rPr>
          <w:rFonts w:cs="Arial"/>
          <w:szCs w:val="20"/>
          <w:lang w:val="af-ZA" w:eastAsia="sl-SI" w:bidi="en-US"/>
          <w14:scene3d>
            <w14:camera w14:prst="orthographicFront"/>
            <w14:lightRig w14:rig="threePt" w14:dir="t">
              <w14:rot w14:lat="0" w14:lon="0" w14:rev="0"/>
            </w14:lightRig>
          </w14:scene3d>
        </w:rPr>
        <w:t>.</w:t>
      </w:r>
    </w:p>
    <w:p w14:paraId="0D3D06A2" w14:textId="77777777" w:rsidR="00A52535" w:rsidRPr="00A52535" w:rsidRDefault="00A52535" w:rsidP="00A52535">
      <w:pPr>
        <w:rPr>
          <w:rFonts w:cs="Arial"/>
          <w:szCs w:val="20"/>
          <w:lang w:val="af-ZA" w:eastAsia="sl-SI" w:bidi="en-US"/>
          <w14:scene3d>
            <w14:camera w14:prst="orthographicFront"/>
            <w14:lightRig w14:rig="threePt" w14:dir="t">
              <w14:rot w14:lat="0" w14:lon="0" w14:rev="0"/>
            </w14:lightRig>
          </w14:scene3d>
        </w:rPr>
      </w:pPr>
    </w:p>
    <w:p w14:paraId="0AD833F7" w14:textId="3AFF8323" w:rsidR="008113C2" w:rsidRPr="00545CD0" w:rsidRDefault="008113C2" w:rsidP="00545CD0">
      <w:pPr>
        <w:pStyle w:val="Naslov2"/>
        <w:spacing w:before="0" w:after="0"/>
        <w:rPr>
          <w:szCs w:val="20"/>
          <w:lang w:val="sl-SI"/>
        </w:rPr>
      </w:pPr>
      <w:bookmarkStart w:id="8" w:name="_Toc127958167"/>
      <w:r w:rsidRPr="00545CD0">
        <w:rPr>
          <w:szCs w:val="20"/>
          <w:lang w:val="sl-SI"/>
        </w:rPr>
        <w:t>Posebnosti upravičenih stroškov</w:t>
      </w:r>
      <w:bookmarkEnd w:id="8"/>
      <w:r w:rsidR="0087436D" w:rsidRPr="00545CD0">
        <w:rPr>
          <w:szCs w:val="20"/>
          <w:lang w:val="sl-SI"/>
        </w:rPr>
        <w:t xml:space="preserve"> </w:t>
      </w:r>
    </w:p>
    <w:p w14:paraId="3F9232C2" w14:textId="235DF498" w:rsidR="008F3843" w:rsidRPr="00545CD0" w:rsidRDefault="008F3843" w:rsidP="00545CD0">
      <w:pPr>
        <w:rPr>
          <w:rFonts w:cs="Arial"/>
          <w:szCs w:val="20"/>
        </w:rPr>
      </w:pPr>
    </w:p>
    <w:p w14:paraId="0AB29492" w14:textId="784168E9" w:rsidR="00D72DC3" w:rsidRPr="00545CD0" w:rsidRDefault="002D3768" w:rsidP="00545CD0">
      <w:pPr>
        <w:pStyle w:val="Naslov3"/>
        <w:rPr>
          <w:szCs w:val="20"/>
          <w:lang w:val="sl-SI"/>
        </w:rPr>
      </w:pPr>
      <w:bookmarkStart w:id="9" w:name="_Toc127958168"/>
      <w:r w:rsidRPr="00545CD0">
        <w:rPr>
          <w:szCs w:val="20"/>
          <w:lang w:val="sl-SI"/>
        </w:rPr>
        <w:t>Gradnja nepremičnin</w:t>
      </w:r>
      <w:bookmarkEnd w:id="9"/>
    </w:p>
    <w:p w14:paraId="20176014" w14:textId="77777777" w:rsidR="00EA58FB" w:rsidRPr="00545CD0" w:rsidRDefault="00EA58FB" w:rsidP="00545CD0">
      <w:pPr>
        <w:rPr>
          <w:rStyle w:val="FontStyle52"/>
        </w:rPr>
      </w:pPr>
    </w:p>
    <w:p w14:paraId="59B44157" w14:textId="750E2FD3" w:rsidR="00EA58FB" w:rsidRPr="00545CD0" w:rsidRDefault="005B618A" w:rsidP="00545CD0">
      <w:pPr>
        <w:rPr>
          <w:rStyle w:val="FontStyle52"/>
        </w:rPr>
      </w:pPr>
      <w:r>
        <w:rPr>
          <w:rStyle w:val="FontStyle52"/>
        </w:rPr>
        <w:t>Upravičeni s</w:t>
      </w:r>
      <w:r w:rsidR="00D85926">
        <w:rPr>
          <w:rStyle w:val="FontStyle52"/>
        </w:rPr>
        <w:t>troški</w:t>
      </w:r>
      <w:r w:rsidR="00EA58FB" w:rsidRPr="00545CD0">
        <w:rPr>
          <w:rStyle w:val="FontStyle52"/>
        </w:rPr>
        <w:t xml:space="preserve"> za gradnjo lahko vključujejo plačila za vse dejavnosti v zvezi s pripravo in izvedbo gradbenih, obrtniških in instalacijskih</w:t>
      </w:r>
      <w:r w:rsidR="00A33EDD">
        <w:rPr>
          <w:rStyle w:val="FontStyle52"/>
        </w:rPr>
        <w:t xml:space="preserve"> (GOI)</w:t>
      </w:r>
      <w:r w:rsidR="00EA58FB" w:rsidRPr="00545CD0">
        <w:rPr>
          <w:rStyle w:val="FontStyle52"/>
        </w:rPr>
        <w:t xml:space="preserve"> del</w:t>
      </w:r>
      <w:r w:rsidR="00B15248" w:rsidRPr="00545CD0">
        <w:rPr>
          <w:rFonts w:cs="Arial"/>
          <w:szCs w:val="20"/>
        </w:rPr>
        <w:t>.</w:t>
      </w:r>
      <w:r w:rsidR="00EA58FB" w:rsidRPr="00545CD0">
        <w:rPr>
          <w:rStyle w:val="FontStyle52"/>
        </w:rPr>
        <w:t xml:space="preserve"> </w:t>
      </w:r>
    </w:p>
    <w:p w14:paraId="1A89B8DE" w14:textId="77777777" w:rsidR="00F04C41" w:rsidRPr="00545CD0" w:rsidRDefault="00F04C41" w:rsidP="00545CD0">
      <w:pPr>
        <w:rPr>
          <w:rStyle w:val="FontStyle52"/>
        </w:rPr>
      </w:pPr>
    </w:p>
    <w:p w14:paraId="4B92B23B" w14:textId="1C5C432C" w:rsidR="00935183" w:rsidRPr="00545CD0" w:rsidRDefault="00935183" w:rsidP="00545CD0">
      <w:pPr>
        <w:rPr>
          <w:rFonts w:cs="Arial"/>
          <w:szCs w:val="20"/>
        </w:rPr>
      </w:pPr>
      <w:r w:rsidRPr="00545CD0">
        <w:rPr>
          <w:rStyle w:val="FontStyle52"/>
        </w:rPr>
        <w:t>Pogoji upravičenosti:</w:t>
      </w:r>
    </w:p>
    <w:p w14:paraId="222F26E3" w14:textId="29EFC293" w:rsidR="00EA58FB" w:rsidRPr="00545CD0" w:rsidRDefault="00C42324" w:rsidP="009E68C8">
      <w:pPr>
        <w:pStyle w:val="Style36"/>
        <w:widowControl/>
        <w:numPr>
          <w:ilvl w:val="0"/>
          <w:numId w:val="9"/>
        </w:numPr>
        <w:tabs>
          <w:tab w:val="left" w:pos="426"/>
        </w:tabs>
        <w:spacing w:line="240" w:lineRule="auto"/>
        <w:ind w:left="426" w:hanging="426"/>
        <w:rPr>
          <w:rStyle w:val="Poudarek"/>
          <w:szCs w:val="20"/>
        </w:rPr>
      </w:pPr>
      <w:r w:rsidRPr="00545CD0">
        <w:rPr>
          <w:rStyle w:val="Poudarek"/>
          <w:szCs w:val="20"/>
        </w:rPr>
        <w:t>infrastruktura</w:t>
      </w:r>
      <w:r w:rsidR="00EA58FB" w:rsidRPr="00545CD0">
        <w:rPr>
          <w:rStyle w:val="Poudarek"/>
          <w:szCs w:val="20"/>
        </w:rPr>
        <w:t xml:space="preserve"> se bo uporabljala za namen in v skladu s cilji</w:t>
      </w:r>
      <w:r w:rsidR="00B6045C" w:rsidRPr="00545CD0">
        <w:rPr>
          <w:rStyle w:val="Poudarek"/>
          <w:szCs w:val="20"/>
        </w:rPr>
        <w:t xml:space="preserve"> </w:t>
      </w:r>
      <w:r w:rsidR="000B656E" w:rsidRPr="00545CD0">
        <w:rPr>
          <w:rStyle w:val="Poudarek"/>
          <w:szCs w:val="20"/>
        </w:rPr>
        <w:t>javnega razpisa</w:t>
      </w:r>
      <w:r w:rsidR="00EA58FB" w:rsidRPr="00545CD0">
        <w:rPr>
          <w:rStyle w:val="Poudarek"/>
          <w:szCs w:val="20"/>
        </w:rPr>
        <w:t xml:space="preserve">, določenimi v </w:t>
      </w:r>
      <w:r w:rsidR="001230B4">
        <w:rPr>
          <w:rStyle w:val="Poudarek"/>
          <w:szCs w:val="20"/>
        </w:rPr>
        <w:t>projektu</w:t>
      </w:r>
      <w:r w:rsidR="00EA58FB" w:rsidRPr="00545CD0">
        <w:rPr>
          <w:rStyle w:val="Poudarek"/>
          <w:szCs w:val="20"/>
        </w:rPr>
        <w:t>;</w:t>
      </w:r>
    </w:p>
    <w:p w14:paraId="2DBA8E7B" w14:textId="54572C48" w:rsidR="00AB74EC" w:rsidRPr="00545CD0" w:rsidRDefault="00EA58FB" w:rsidP="009E68C8">
      <w:pPr>
        <w:pStyle w:val="Style36"/>
        <w:widowControl/>
        <w:numPr>
          <w:ilvl w:val="0"/>
          <w:numId w:val="9"/>
        </w:numPr>
        <w:tabs>
          <w:tab w:val="left" w:pos="426"/>
        </w:tabs>
        <w:spacing w:line="240" w:lineRule="auto"/>
        <w:ind w:left="426" w:hanging="426"/>
        <w:rPr>
          <w:rStyle w:val="Poudarek"/>
          <w:szCs w:val="20"/>
        </w:rPr>
      </w:pPr>
      <w:r w:rsidRPr="00545CD0">
        <w:rPr>
          <w:rStyle w:val="Poudarek"/>
          <w:szCs w:val="20"/>
        </w:rPr>
        <w:t xml:space="preserve">pridobljena so bila vsa dovoljenja za gradnjo </w:t>
      </w:r>
      <w:r w:rsidR="00C42324" w:rsidRPr="00545CD0">
        <w:rPr>
          <w:rStyle w:val="Poudarek"/>
          <w:szCs w:val="20"/>
        </w:rPr>
        <w:t>infrastrukture</w:t>
      </w:r>
      <w:r w:rsidR="00AB74EC" w:rsidRPr="00545CD0">
        <w:rPr>
          <w:rStyle w:val="Poudarek"/>
          <w:szCs w:val="20"/>
        </w:rPr>
        <w:t>;</w:t>
      </w:r>
    </w:p>
    <w:p w14:paraId="054E85FC" w14:textId="3869F177" w:rsidR="00EA58FB" w:rsidRPr="00545CD0" w:rsidRDefault="00392C76" w:rsidP="009E68C8">
      <w:pPr>
        <w:pStyle w:val="Style36"/>
        <w:widowControl/>
        <w:numPr>
          <w:ilvl w:val="0"/>
          <w:numId w:val="9"/>
        </w:numPr>
        <w:tabs>
          <w:tab w:val="left" w:pos="426"/>
        </w:tabs>
        <w:spacing w:line="240" w:lineRule="auto"/>
        <w:ind w:left="426" w:hanging="426"/>
        <w:rPr>
          <w:rStyle w:val="Poudarek"/>
          <w:szCs w:val="20"/>
        </w:rPr>
      </w:pPr>
      <w:r w:rsidRPr="00545CD0">
        <w:rPr>
          <w:rStyle w:val="Poudarek"/>
          <w:szCs w:val="20"/>
        </w:rPr>
        <w:t xml:space="preserve">upoštevana </w:t>
      </w:r>
      <w:r w:rsidR="00AB74EC" w:rsidRPr="00545CD0">
        <w:rPr>
          <w:rStyle w:val="Poudarek"/>
          <w:szCs w:val="20"/>
        </w:rPr>
        <w:t>je</w:t>
      </w:r>
      <w:r w:rsidRPr="00545CD0">
        <w:rPr>
          <w:rStyle w:val="Poudarek"/>
          <w:szCs w:val="20"/>
        </w:rPr>
        <w:t xml:space="preserve"> </w:t>
      </w:r>
      <w:r w:rsidR="00EA58FB" w:rsidRPr="00545CD0">
        <w:rPr>
          <w:rStyle w:val="Poudarek"/>
          <w:szCs w:val="20"/>
        </w:rPr>
        <w:t>zakonodaj</w:t>
      </w:r>
      <w:r w:rsidRPr="00545CD0">
        <w:rPr>
          <w:rStyle w:val="Poudarek"/>
          <w:szCs w:val="20"/>
        </w:rPr>
        <w:t>a</w:t>
      </w:r>
      <w:r w:rsidR="00EA58FB" w:rsidRPr="00545CD0">
        <w:rPr>
          <w:rStyle w:val="Poudarek"/>
          <w:szCs w:val="20"/>
        </w:rPr>
        <w:t xml:space="preserve"> in predpis</w:t>
      </w:r>
      <w:r w:rsidRPr="00545CD0">
        <w:rPr>
          <w:rStyle w:val="Poudarek"/>
          <w:szCs w:val="20"/>
        </w:rPr>
        <w:t>i</w:t>
      </w:r>
      <w:r w:rsidR="00EA58FB" w:rsidRPr="00545CD0">
        <w:rPr>
          <w:rStyle w:val="Poudarek"/>
          <w:szCs w:val="20"/>
        </w:rPr>
        <w:t xml:space="preserve"> s področja graditve objektov;</w:t>
      </w:r>
    </w:p>
    <w:p w14:paraId="60638613" w14:textId="3B47BEAB" w:rsidR="008B2B11" w:rsidRPr="00545CD0" w:rsidRDefault="00EA58FB" w:rsidP="009E68C8">
      <w:pPr>
        <w:pStyle w:val="Style36"/>
        <w:widowControl/>
        <w:numPr>
          <w:ilvl w:val="0"/>
          <w:numId w:val="9"/>
        </w:numPr>
        <w:tabs>
          <w:tab w:val="left" w:pos="426"/>
        </w:tabs>
        <w:spacing w:line="240" w:lineRule="auto"/>
        <w:ind w:left="426" w:hanging="426"/>
        <w:rPr>
          <w:rStyle w:val="Poudarek"/>
          <w:szCs w:val="20"/>
        </w:rPr>
      </w:pPr>
      <w:r w:rsidRPr="00545CD0">
        <w:rPr>
          <w:rStyle w:val="Poudarek"/>
          <w:szCs w:val="20"/>
        </w:rPr>
        <w:t>pri pripravi investicijske dokumentacije je treba upoštevati veljavno Uredbo o enotni metodologiji za pripravo in obravnavo investicijske dokument</w:t>
      </w:r>
      <w:r w:rsidR="00392C76" w:rsidRPr="00545CD0">
        <w:rPr>
          <w:rStyle w:val="Poudarek"/>
          <w:szCs w:val="20"/>
        </w:rPr>
        <w:t>acije na področju javnih financ.</w:t>
      </w:r>
    </w:p>
    <w:p w14:paraId="17F5D116" w14:textId="77777777" w:rsidR="00E837EA" w:rsidRPr="00545CD0" w:rsidRDefault="00E837EA" w:rsidP="00545CD0">
      <w:pPr>
        <w:rPr>
          <w:rFonts w:cs="Arial"/>
          <w:szCs w:val="20"/>
          <w:lang w:bidi="en-US"/>
        </w:rPr>
      </w:pPr>
    </w:p>
    <w:p w14:paraId="46044161" w14:textId="77777777" w:rsidR="007D3552" w:rsidRDefault="00C37A6E" w:rsidP="00545CD0">
      <w:pPr>
        <w:rPr>
          <w:rStyle w:val="FontStyle58"/>
          <w:i w:val="0"/>
          <w:u w:val="single"/>
        </w:rPr>
      </w:pPr>
      <w:r w:rsidRPr="00545CD0">
        <w:rPr>
          <w:rStyle w:val="FontStyle52"/>
          <w:u w:val="single"/>
        </w:rPr>
        <w:t xml:space="preserve">Davek </w:t>
      </w:r>
      <w:r w:rsidRPr="00545CD0">
        <w:rPr>
          <w:rStyle w:val="FontStyle58"/>
          <w:i w:val="0"/>
          <w:u w:val="single"/>
        </w:rPr>
        <w:t xml:space="preserve">na dodano vrednost </w:t>
      </w:r>
      <w:r w:rsidR="008122A6">
        <w:rPr>
          <w:rStyle w:val="FontStyle58"/>
          <w:i w:val="0"/>
          <w:u w:val="single"/>
        </w:rPr>
        <w:t>ni upravičen strošek</w:t>
      </w:r>
      <w:r w:rsidR="00A33EDD" w:rsidRPr="00545CD0">
        <w:rPr>
          <w:rStyle w:val="FontStyle58"/>
          <w:i w:val="0"/>
          <w:u w:val="single"/>
        </w:rPr>
        <w:t>.</w:t>
      </w:r>
      <w:r w:rsidR="0031229C">
        <w:rPr>
          <w:rStyle w:val="FontStyle58"/>
          <w:i w:val="0"/>
          <w:u w:val="single"/>
        </w:rPr>
        <w:t xml:space="preserve"> </w:t>
      </w:r>
    </w:p>
    <w:p w14:paraId="70F17CBE" w14:textId="77777777" w:rsidR="007D3552" w:rsidRDefault="007D3552" w:rsidP="00545CD0">
      <w:pPr>
        <w:rPr>
          <w:rStyle w:val="FontStyle58"/>
          <w:i w:val="0"/>
          <w:u w:val="single"/>
        </w:rPr>
      </w:pPr>
    </w:p>
    <w:p w14:paraId="3C1CF444" w14:textId="4E6F9F59" w:rsidR="00C37A6E" w:rsidRDefault="00F96205" w:rsidP="00545CD0">
      <w:pPr>
        <w:rPr>
          <w:rStyle w:val="FontStyle58"/>
          <w:i w:val="0"/>
          <w:u w:val="single"/>
        </w:rPr>
      </w:pPr>
      <w:r>
        <w:rPr>
          <w:rStyle w:val="FontStyle58"/>
          <w:i w:val="0"/>
          <w:u w:val="single"/>
        </w:rPr>
        <w:t>G</w:t>
      </w:r>
      <w:r w:rsidR="0031229C">
        <w:rPr>
          <w:rStyle w:val="FontStyle58"/>
          <w:i w:val="0"/>
          <w:u w:val="single"/>
        </w:rPr>
        <w:t>radnj</w:t>
      </w:r>
      <w:r>
        <w:rPr>
          <w:rStyle w:val="FontStyle58"/>
          <w:i w:val="0"/>
          <w:u w:val="single"/>
        </w:rPr>
        <w:t>a</w:t>
      </w:r>
      <w:r w:rsidR="0031229C">
        <w:rPr>
          <w:rStyle w:val="FontStyle58"/>
          <w:i w:val="0"/>
          <w:u w:val="single"/>
        </w:rPr>
        <w:t xml:space="preserve"> prostorov, namenjenih gostinski ponudbi</w:t>
      </w:r>
      <w:r w:rsidR="00521B16">
        <w:rPr>
          <w:rStyle w:val="FontStyle58"/>
          <w:i w:val="0"/>
          <w:u w:val="single"/>
        </w:rPr>
        <w:t>,</w:t>
      </w:r>
      <w:r>
        <w:rPr>
          <w:rStyle w:val="FontStyle58"/>
          <w:i w:val="0"/>
          <w:u w:val="single"/>
        </w:rPr>
        <w:t xml:space="preserve"> ni upravičen strošek</w:t>
      </w:r>
      <w:r w:rsidR="00521B16">
        <w:rPr>
          <w:rStyle w:val="FontStyle58"/>
          <w:i w:val="0"/>
          <w:u w:val="single"/>
        </w:rPr>
        <w:t>.</w:t>
      </w:r>
    </w:p>
    <w:p w14:paraId="08D6ECBF" w14:textId="568D229B" w:rsidR="002D134C" w:rsidRDefault="002D134C" w:rsidP="00545CD0">
      <w:pPr>
        <w:rPr>
          <w:rStyle w:val="FontStyle58"/>
          <w:i w:val="0"/>
          <w:u w:val="single"/>
        </w:rPr>
      </w:pPr>
    </w:p>
    <w:p w14:paraId="36224EBA" w14:textId="1ED93274" w:rsidR="002D134C" w:rsidRPr="00545CD0" w:rsidRDefault="002D134C" w:rsidP="002D134C">
      <w:pPr>
        <w:pStyle w:val="Naslov3"/>
        <w:rPr>
          <w:szCs w:val="20"/>
          <w:lang w:val="sl-SI"/>
        </w:rPr>
      </w:pPr>
      <w:bookmarkStart w:id="10" w:name="_Toc127958169"/>
      <w:r>
        <w:rPr>
          <w:szCs w:val="20"/>
          <w:lang w:val="sl-SI"/>
        </w:rPr>
        <w:t>Oprema</w:t>
      </w:r>
      <w:r w:rsidR="00A96C3A">
        <w:rPr>
          <w:szCs w:val="20"/>
          <w:lang w:val="sl-SI"/>
        </w:rPr>
        <w:t xml:space="preserve"> </w:t>
      </w:r>
      <w:r w:rsidR="00675CBA">
        <w:rPr>
          <w:szCs w:val="20"/>
          <w:lang w:val="sl-SI"/>
        </w:rPr>
        <w:t>(samo za inkubatorje)</w:t>
      </w:r>
      <w:bookmarkEnd w:id="10"/>
    </w:p>
    <w:p w14:paraId="6EB3D16A" w14:textId="22B10D07" w:rsidR="002D134C" w:rsidRPr="00545CD0" w:rsidRDefault="002D134C" w:rsidP="00545CD0">
      <w:pPr>
        <w:rPr>
          <w:rStyle w:val="FontStyle58"/>
          <w:i w:val="0"/>
          <w:u w:val="single"/>
        </w:rPr>
      </w:pPr>
    </w:p>
    <w:p w14:paraId="2809763E" w14:textId="0F92FE3D" w:rsidR="00C53D1E" w:rsidRPr="00C53D1E" w:rsidRDefault="006D48F9" w:rsidP="005B618A">
      <w:pPr>
        <w:rPr>
          <w:rFonts w:eastAsia="Times New Roman" w:cs="Arial"/>
          <w:bCs/>
          <w:szCs w:val="20"/>
          <w:lang w:bidi="en-US"/>
        </w:rPr>
      </w:pPr>
      <w:r>
        <w:rPr>
          <w:rFonts w:eastAsia="Times New Roman" w:cs="Arial"/>
          <w:bCs/>
          <w:szCs w:val="20"/>
          <w:lang w:bidi="en-US"/>
        </w:rPr>
        <w:t xml:space="preserve">Izdatki nakupa </w:t>
      </w:r>
      <w:r w:rsidR="00C53D1E" w:rsidRPr="00C53D1E">
        <w:rPr>
          <w:rFonts w:eastAsia="Times New Roman" w:cs="Arial"/>
          <w:bCs/>
          <w:szCs w:val="20"/>
          <w:lang w:bidi="en-US"/>
        </w:rPr>
        <w:t xml:space="preserve">opreme so upravičeni, če so skladni s cilji </w:t>
      </w:r>
      <w:r w:rsidR="005B618A">
        <w:rPr>
          <w:rFonts w:eastAsia="Times New Roman" w:cs="Arial"/>
          <w:bCs/>
          <w:szCs w:val="20"/>
          <w:lang w:bidi="en-US"/>
        </w:rPr>
        <w:t>projekta</w:t>
      </w:r>
      <w:r w:rsidR="00B94A27">
        <w:rPr>
          <w:rFonts w:eastAsia="Times New Roman" w:cs="Arial"/>
          <w:bCs/>
          <w:szCs w:val="20"/>
          <w:lang w:bidi="en-US"/>
        </w:rPr>
        <w:t xml:space="preserve"> in so neposredno povezani s cilji projekta</w:t>
      </w:r>
      <w:r w:rsidR="00C53D1E" w:rsidRPr="00C53D1E">
        <w:rPr>
          <w:rFonts w:eastAsia="Times New Roman" w:cs="Arial"/>
          <w:bCs/>
          <w:szCs w:val="20"/>
          <w:lang w:bidi="en-US"/>
        </w:rPr>
        <w:t xml:space="preserve">. </w:t>
      </w:r>
      <w:r w:rsidR="005B618A">
        <w:rPr>
          <w:rFonts w:eastAsia="Times New Roman" w:cs="Arial"/>
          <w:bCs/>
          <w:szCs w:val="20"/>
          <w:lang w:bidi="en-US"/>
        </w:rPr>
        <w:t>Upravičeni so naslednji stroški nakupa opreme: računalniki, pohištvena oprema in druga oprema</w:t>
      </w:r>
      <w:r w:rsidR="00B94A27">
        <w:rPr>
          <w:rFonts w:eastAsia="Times New Roman" w:cs="Arial"/>
          <w:bCs/>
          <w:szCs w:val="20"/>
          <w:lang w:bidi="en-US"/>
        </w:rPr>
        <w:t>, ki je potrebna</w:t>
      </w:r>
      <w:r w:rsidR="005B618A">
        <w:rPr>
          <w:rFonts w:eastAsia="Times New Roman" w:cs="Arial"/>
          <w:bCs/>
          <w:szCs w:val="20"/>
          <w:lang w:bidi="en-US"/>
        </w:rPr>
        <w:t xml:space="preserve"> za delovanje inkubatorja.</w:t>
      </w:r>
      <w:r w:rsidR="00B94A27">
        <w:rPr>
          <w:rFonts w:eastAsia="Times New Roman" w:cs="Arial"/>
          <w:bCs/>
          <w:szCs w:val="20"/>
          <w:lang w:bidi="en-US"/>
        </w:rPr>
        <w:t xml:space="preserve"> Vsa oprema, ki je predmet sofinanciranja, se mora 100 % uporabljati za namen operacije.</w:t>
      </w:r>
    </w:p>
    <w:p w14:paraId="1F10C964" w14:textId="48E04D18" w:rsidR="00916FDB" w:rsidRDefault="00916FDB" w:rsidP="005B618A">
      <w:pPr>
        <w:rPr>
          <w:rFonts w:eastAsia="Times New Roman" w:cs="Arial"/>
          <w:bCs/>
          <w:szCs w:val="20"/>
          <w:lang w:bidi="en-US"/>
        </w:rPr>
      </w:pPr>
    </w:p>
    <w:p w14:paraId="38ED21DC" w14:textId="77777777" w:rsidR="00F13509" w:rsidRDefault="005B618A" w:rsidP="0031229C">
      <w:pPr>
        <w:rPr>
          <w:rStyle w:val="FontStyle58"/>
          <w:i w:val="0"/>
          <w:u w:val="single"/>
        </w:rPr>
      </w:pPr>
      <w:r w:rsidRPr="00545CD0">
        <w:rPr>
          <w:rStyle w:val="FontStyle52"/>
          <w:u w:val="single"/>
        </w:rPr>
        <w:t xml:space="preserve">Davek </w:t>
      </w:r>
      <w:r w:rsidRPr="00545CD0">
        <w:rPr>
          <w:rStyle w:val="FontStyle58"/>
          <w:i w:val="0"/>
          <w:u w:val="single"/>
        </w:rPr>
        <w:t xml:space="preserve">na dodano vrednost </w:t>
      </w:r>
      <w:r>
        <w:rPr>
          <w:rStyle w:val="FontStyle58"/>
          <w:i w:val="0"/>
          <w:u w:val="single"/>
        </w:rPr>
        <w:t>ni upravičen strošek</w:t>
      </w:r>
      <w:r w:rsidRPr="00545CD0">
        <w:rPr>
          <w:rStyle w:val="FontStyle58"/>
          <w:i w:val="0"/>
          <w:u w:val="single"/>
        </w:rPr>
        <w:t>.</w:t>
      </w:r>
      <w:r>
        <w:rPr>
          <w:rStyle w:val="FontStyle58"/>
          <w:i w:val="0"/>
          <w:u w:val="single"/>
        </w:rPr>
        <w:t xml:space="preserve"> </w:t>
      </w:r>
    </w:p>
    <w:p w14:paraId="47965660" w14:textId="77777777" w:rsidR="00F13509" w:rsidRDefault="00F13509" w:rsidP="0031229C">
      <w:pPr>
        <w:rPr>
          <w:rStyle w:val="FontStyle58"/>
          <w:i w:val="0"/>
          <w:u w:val="single"/>
        </w:rPr>
      </w:pPr>
    </w:p>
    <w:p w14:paraId="2EEDB5F8" w14:textId="56A308D2" w:rsidR="007D3552" w:rsidRDefault="005B618A" w:rsidP="0031229C">
      <w:pPr>
        <w:rPr>
          <w:rStyle w:val="FontStyle58"/>
          <w:i w:val="0"/>
          <w:u w:val="single"/>
        </w:rPr>
      </w:pPr>
      <w:r>
        <w:rPr>
          <w:rStyle w:val="FontStyle58"/>
          <w:i w:val="0"/>
          <w:u w:val="single"/>
        </w:rPr>
        <w:t>Nakup rabljene opreme ni upravičen strošek.</w:t>
      </w:r>
      <w:r w:rsidR="0031229C">
        <w:rPr>
          <w:rStyle w:val="FontStyle58"/>
          <w:i w:val="0"/>
          <w:u w:val="single"/>
        </w:rPr>
        <w:t xml:space="preserve"> </w:t>
      </w:r>
    </w:p>
    <w:p w14:paraId="453C1BFE" w14:textId="77777777" w:rsidR="007D3552" w:rsidRDefault="007D3552" w:rsidP="0031229C">
      <w:pPr>
        <w:rPr>
          <w:rStyle w:val="FontStyle58"/>
          <w:i w:val="0"/>
          <w:u w:val="single"/>
        </w:rPr>
      </w:pPr>
    </w:p>
    <w:p w14:paraId="515E0C35" w14:textId="14477C4C" w:rsidR="0031229C" w:rsidRDefault="0031229C" w:rsidP="0031229C">
      <w:pPr>
        <w:rPr>
          <w:rStyle w:val="FontStyle58"/>
          <w:i w:val="0"/>
          <w:u w:val="single"/>
        </w:rPr>
      </w:pPr>
      <w:r>
        <w:rPr>
          <w:rStyle w:val="FontStyle58"/>
          <w:i w:val="0"/>
          <w:u w:val="single"/>
        </w:rPr>
        <w:t xml:space="preserve">Nakup opreme, namenjene gostinski ponudbi, </w:t>
      </w:r>
      <w:r w:rsidR="005A53A4">
        <w:rPr>
          <w:rStyle w:val="FontStyle58"/>
          <w:i w:val="0"/>
          <w:u w:val="single"/>
        </w:rPr>
        <w:t>ni upravičen strošek</w:t>
      </w:r>
      <w:r>
        <w:rPr>
          <w:rStyle w:val="FontStyle58"/>
          <w:i w:val="0"/>
          <w:u w:val="single"/>
        </w:rPr>
        <w:t>.</w:t>
      </w:r>
    </w:p>
    <w:p w14:paraId="42AA78D5" w14:textId="51B7687B" w:rsidR="00840D6F" w:rsidRDefault="00840D6F" w:rsidP="0031229C">
      <w:pPr>
        <w:rPr>
          <w:rStyle w:val="FontStyle58"/>
          <w:i w:val="0"/>
          <w:u w:val="single"/>
        </w:rPr>
      </w:pPr>
    </w:p>
    <w:p w14:paraId="04300DAE" w14:textId="2D3A144F" w:rsidR="00840D6F" w:rsidRDefault="00840D6F" w:rsidP="0031229C">
      <w:pPr>
        <w:rPr>
          <w:rStyle w:val="FontStyle58"/>
          <w:i w:val="0"/>
          <w:u w:val="single"/>
        </w:rPr>
      </w:pPr>
      <w:r>
        <w:rPr>
          <w:rStyle w:val="FontStyle58"/>
          <w:i w:val="0"/>
          <w:u w:val="single"/>
        </w:rPr>
        <w:t>Nakup strojev ter prevoznih sredstev ni upravičen strošek.</w:t>
      </w:r>
    </w:p>
    <w:p w14:paraId="38799350" w14:textId="77777777" w:rsidR="002D134C" w:rsidRDefault="002D134C" w:rsidP="005B618A">
      <w:pPr>
        <w:rPr>
          <w:rFonts w:eastAsia="Times New Roman" w:cs="Arial"/>
          <w:b/>
          <w:bCs/>
          <w:i/>
          <w:szCs w:val="20"/>
          <w:lang w:bidi="en-US"/>
        </w:rPr>
      </w:pPr>
    </w:p>
    <w:p w14:paraId="3D249D1E" w14:textId="46D5EEA8" w:rsidR="00CD4006" w:rsidRPr="00545CD0" w:rsidRDefault="002D3768" w:rsidP="00545CD0">
      <w:pPr>
        <w:pStyle w:val="Naslov3"/>
        <w:rPr>
          <w:szCs w:val="20"/>
          <w:lang w:val="sl-SI"/>
        </w:rPr>
      </w:pPr>
      <w:bookmarkStart w:id="11" w:name="_Toc127958170"/>
      <w:r w:rsidRPr="00545CD0">
        <w:rPr>
          <w:szCs w:val="20"/>
          <w:lang w:val="sl-SI"/>
        </w:rPr>
        <w:t>N</w:t>
      </w:r>
      <w:r w:rsidR="00CD4006" w:rsidRPr="00545CD0">
        <w:rPr>
          <w:szCs w:val="20"/>
          <w:lang w:val="sl-SI"/>
        </w:rPr>
        <w:t>akup nezazidanih zemljišč</w:t>
      </w:r>
      <w:bookmarkEnd w:id="11"/>
    </w:p>
    <w:p w14:paraId="40AC59CC" w14:textId="77777777" w:rsidR="00CD4006" w:rsidRPr="00545CD0" w:rsidRDefault="00CD4006" w:rsidP="00545CD0">
      <w:pPr>
        <w:rPr>
          <w:rFonts w:cs="Arial"/>
          <w:szCs w:val="20"/>
          <w:lang w:bidi="en-US"/>
        </w:rPr>
      </w:pPr>
    </w:p>
    <w:p w14:paraId="09DA60BE" w14:textId="77777777" w:rsidR="00CD4006" w:rsidRPr="00545CD0" w:rsidRDefault="00CD4006" w:rsidP="00545CD0">
      <w:pPr>
        <w:rPr>
          <w:rStyle w:val="FontStyle60"/>
          <w:b w:val="0"/>
          <w:sz w:val="20"/>
          <w:szCs w:val="20"/>
        </w:rPr>
      </w:pPr>
      <w:r w:rsidRPr="00545CD0">
        <w:rPr>
          <w:rStyle w:val="FontStyle60"/>
          <w:b w:val="0"/>
          <w:sz w:val="20"/>
          <w:szCs w:val="20"/>
        </w:rPr>
        <w:t>Pogoji upravičenosti:</w:t>
      </w:r>
    </w:p>
    <w:p w14:paraId="5530FADB" w14:textId="46C086AF" w:rsidR="00CD4006" w:rsidRPr="00545CD0" w:rsidRDefault="00CD4006" w:rsidP="004B673F">
      <w:pPr>
        <w:pStyle w:val="Style36"/>
        <w:widowControl/>
        <w:numPr>
          <w:ilvl w:val="0"/>
          <w:numId w:val="3"/>
        </w:numPr>
        <w:tabs>
          <w:tab w:val="left" w:pos="730"/>
        </w:tabs>
        <w:spacing w:line="240" w:lineRule="auto"/>
        <w:rPr>
          <w:rStyle w:val="Poudarek"/>
          <w:szCs w:val="20"/>
        </w:rPr>
      </w:pPr>
      <w:r w:rsidRPr="00545CD0">
        <w:rPr>
          <w:rStyle w:val="Poudarek"/>
          <w:szCs w:val="20"/>
        </w:rPr>
        <w:t>med nakupom nezazidanega z</w:t>
      </w:r>
      <w:r w:rsidR="001230B4">
        <w:rPr>
          <w:rStyle w:val="Poudarek"/>
          <w:szCs w:val="20"/>
        </w:rPr>
        <w:t xml:space="preserve">emljišča in cilji sofinanciranega projekta </w:t>
      </w:r>
      <w:r w:rsidRPr="00545CD0">
        <w:rPr>
          <w:rStyle w:val="Poudarek"/>
          <w:szCs w:val="20"/>
        </w:rPr>
        <w:t>mora obstajati neposredna povezava</w:t>
      </w:r>
      <w:r w:rsidR="00814B3E" w:rsidRPr="00545CD0">
        <w:rPr>
          <w:rStyle w:val="Poudarek"/>
          <w:szCs w:val="20"/>
        </w:rPr>
        <w:t xml:space="preserve">, upravičen je </w:t>
      </w:r>
      <w:r w:rsidR="00D8455F">
        <w:rPr>
          <w:rStyle w:val="Poudarek"/>
          <w:szCs w:val="20"/>
        </w:rPr>
        <w:t xml:space="preserve">zgolj </w:t>
      </w:r>
      <w:r w:rsidR="00814B3E" w:rsidRPr="00545CD0">
        <w:rPr>
          <w:rStyle w:val="Poudarek"/>
          <w:szCs w:val="20"/>
        </w:rPr>
        <w:t xml:space="preserve">nakup tistih zemljišč, ki so potrebna za gradnjo </w:t>
      </w:r>
      <w:r w:rsidR="00E930FC">
        <w:rPr>
          <w:rStyle w:val="Poudarek"/>
          <w:szCs w:val="20"/>
        </w:rPr>
        <w:t xml:space="preserve">infrastrukture </w:t>
      </w:r>
      <w:r w:rsidR="002B5A98">
        <w:rPr>
          <w:rStyle w:val="Poudarek"/>
          <w:szCs w:val="20"/>
        </w:rPr>
        <w:t>EPC</w:t>
      </w:r>
      <w:r w:rsidR="00B03070" w:rsidRPr="00545CD0">
        <w:rPr>
          <w:rStyle w:val="Poudarek"/>
          <w:szCs w:val="20"/>
        </w:rPr>
        <w:t xml:space="preserve">, ki je predmet </w:t>
      </w:r>
      <w:r w:rsidR="001230B4">
        <w:rPr>
          <w:rStyle w:val="Poudarek"/>
          <w:szCs w:val="20"/>
        </w:rPr>
        <w:t>projekta</w:t>
      </w:r>
      <w:r w:rsidRPr="00545CD0">
        <w:rPr>
          <w:rStyle w:val="Poudarek"/>
          <w:szCs w:val="20"/>
        </w:rPr>
        <w:t>;</w:t>
      </w:r>
    </w:p>
    <w:p w14:paraId="531496CC" w14:textId="053DC4B4" w:rsidR="00CD4006" w:rsidRPr="00545CD0" w:rsidRDefault="00287D9D" w:rsidP="004B673F">
      <w:pPr>
        <w:pStyle w:val="Style36"/>
        <w:widowControl/>
        <w:numPr>
          <w:ilvl w:val="0"/>
          <w:numId w:val="3"/>
        </w:numPr>
        <w:tabs>
          <w:tab w:val="left" w:pos="710"/>
        </w:tabs>
        <w:spacing w:line="240" w:lineRule="auto"/>
        <w:rPr>
          <w:rStyle w:val="Poudarek"/>
          <w:szCs w:val="20"/>
        </w:rPr>
      </w:pPr>
      <w:r>
        <w:rPr>
          <w:rStyle w:val="Poudarek"/>
          <w:szCs w:val="20"/>
        </w:rPr>
        <w:t>upravičeni stroški</w:t>
      </w:r>
      <w:r w:rsidR="00CD4006" w:rsidRPr="00545CD0">
        <w:rPr>
          <w:rStyle w:val="Poudarek"/>
          <w:szCs w:val="20"/>
        </w:rPr>
        <w:t xml:space="preserve"> nakupa nezazidanega zemljišča </w:t>
      </w:r>
      <w:r>
        <w:rPr>
          <w:rStyle w:val="Poudarek"/>
          <w:szCs w:val="20"/>
        </w:rPr>
        <w:t xml:space="preserve">v vlogi na javni razpis </w:t>
      </w:r>
      <w:r w:rsidR="00CD4006" w:rsidRPr="00545CD0">
        <w:rPr>
          <w:rStyle w:val="Poudarek"/>
          <w:szCs w:val="20"/>
        </w:rPr>
        <w:t>ne smejo predstavljati več kakor 10 % upravičenih stroškov</w:t>
      </w:r>
      <w:r w:rsidR="00F94C5F" w:rsidRPr="00545CD0">
        <w:rPr>
          <w:rStyle w:val="Poudarek"/>
          <w:szCs w:val="20"/>
        </w:rPr>
        <w:t xml:space="preserve"> </w:t>
      </w:r>
      <w:r w:rsidR="002B5A98">
        <w:rPr>
          <w:rStyle w:val="Poudarek"/>
          <w:szCs w:val="20"/>
        </w:rPr>
        <w:t>GOI del</w:t>
      </w:r>
      <w:r w:rsidR="00A84E61">
        <w:rPr>
          <w:rStyle w:val="Poudarek"/>
          <w:szCs w:val="20"/>
        </w:rPr>
        <w:t>;</w:t>
      </w:r>
    </w:p>
    <w:p w14:paraId="4D669B60" w14:textId="7445B7F4" w:rsidR="00583096" w:rsidRPr="00583096" w:rsidRDefault="00CD4006" w:rsidP="00583096">
      <w:pPr>
        <w:pStyle w:val="Odstavekseznama"/>
        <w:numPr>
          <w:ilvl w:val="0"/>
          <w:numId w:val="3"/>
        </w:numPr>
        <w:rPr>
          <w:rStyle w:val="Poudarek"/>
          <w:rFonts w:eastAsiaTheme="minorEastAsia" w:cs="Arial"/>
          <w:szCs w:val="20"/>
          <w:lang w:eastAsia="sl-SI"/>
        </w:rPr>
      </w:pPr>
      <w:r w:rsidRPr="00583096">
        <w:rPr>
          <w:rStyle w:val="Poudarek"/>
          <w:szCs w:val="20"/>
        </w:rPr>
        <w:t xml:space="preserve">od sodnega cenilca oziroma izvedenca ustrezne stroke </w:t>
      </w:r>
      <w:r w:rsidR="00241897" w:rsidRPr="00583096">
        <w:rPr>
          <w:rStyle w:val="Poudarek"/>
          <w:szCs w:val="20"/>
        </w:rPr>
        <w:t xml:space="preserve">mora biti </w:t>
      </w:r>
      <w:r w:rsidRPr="00583096">
        <w:rPr>
          <w:rStyle w:val="Poudarek"/>
          <w:szCs w:val="20"/>
        </w:rPr>
        <w:t xml:space="preserve">pridobljeno </w:t>
      </w:r>
      <w:r w:rsidR="00F64987" w:rsidRPr="00583096">
        <w:rPr>
          <w:rStyle w:val="Poudarek"/>
          <w:szCs w:val="20"/>
        </w:rPr>
        <w:t>cenitveno</w:t>
      </w:r>
      <w:r w:rsidRPr="00583096">
        <w:rPr>
          <w:rStyle w:val="Poudarek"/>
          <w:szCs w:val="20"/>
        </w:rPr>
        <w:t xml:space="preserve"> poročilo, ki </w:t>
      </w:r>
      <w:r w:rsidR="00583096" w:rsidRPr="00583096">
        <w:rPr>
          <w:rStyle w:val="Poudarek"/>
          <w:szCs w:val="20"/>
        </w:rPr>
        <w:t xml:space="preserve">opredeljuje </w:t>
      </w:r>
      <w:r w:rsidRPr="00583096">
        <w:rPr>
          <w:rStyle w:val="Poudarek"/>
          <w:szCs w:val="20"/>
        </w:rPr>
        <w:t>tržn</w:t>
      </w:r>
      <w:r w:rsidR="00583096" w:rsidRPr="00583096">
        <w:rPr>
          <w:rStyle w:val="Poudarek"/>
          <w:szCs w:val="20"/>
        </w:rPr>
        <w:t>o</w:t>
      </w:r>
      <w:r w:rsidRPr="00583096">
        <w:rPr>
          <w:rStyle w:val="Poudarek"/>
          <w:szCs w:val="20"/>
        </w:rPr>
        <w:t xml:space="preserve"> vrednost</w:t>
      </w:r>
      <w:r w:rsidR="00583096" w:rsidRPr="00583096">
        <w:rPr>
          <w:rStyle w:val="Poudarek"/>
          <w:szCs w:val="20"/>
        </w:rPr>
        <w:t xml:space="preserve"> nezazidanega zemljišča. Poročilo ne sme biti</w:t>
      </w:r>
      <w:r w:rsidRPr="00583096">
        <w:rPr>
          <w:rStyle w:val="Poudarek"/>
          <w:szCs w:val="20"/>
        </w:rPr>
        <w:t xml:space="preserve"> starejše </w:t>
      </w:r>
      <w:r w:rsidR="00144C80" w:rsidRPr="00583096">
        <w:rPr>
          <w:rStyle w:val="Poudarek"/>
          <w:szCs w:val="20"/>
        </w:rPr>
        <w:t xml:space="preserve">od </w:t>
      </w:r>
      <w:r w:rsidR="005C6E7E" w:rsidRPr="00583096">
        <w:rPr>
          <w:rStyle w:val="Poudarek"/>
          <w:szCs w:val="20"/>
        </w:rPr>
        <w:t>dvanajstih</w:t>
      </w:r>
      <w:r w:rsidR="00601AEC" w:rsidRPr="00583096">
        <w:rPr>
          <w:rStyle w:val="Poudarek"/>
          <w:szCs w:val="20"/>
        </w:rPr>
        <w:t xml:space="preserve"> mesecev</w:t>
      </w:r>
      <w:r w:rsidR="002D229D" w:rsidRPr="00583096">
        <w:rPr>
          <w:rStyle w:val="Poudarek"/>
          <w:szCs w:val="20"/>
        </w:rPr>
        <w:t xml:space="preserve"> od dne podpisa kupoprodajne pogodbe</w:t>
      </w:r>
      <w:r w:rsidR="00895111" w:rsidRPr="00583096">
        <w:rPr>
          <w:rStyle w:val="Poudarek"/>
          <w:szCs w:val="20"/>
        </w:rPr>
        <w:t xml:space="preserve"> (</w:t>
      </w:r>
      <w:r w:rsidR="00583096" w:rsidRPr="00583096">
        <w:rPr>
          <w:rStyle w:val="Poudarek"/>
          <w:szCs w:val="20"/>
        </w:rPr>
        <w:t xml:space="preserve">kupoprodajna pogodba </w:t>
      </w:r>
      <w:r w:rsidR="00895111" w:rsidRPr="00583096">
        <w:rPr>
          <w:rStyle w:val="Poudarek"/>
          <w:szCs w:val="20"/>
        </w:rPr>
        <w:t>se posreduje ob uveljavljanju stroška v okviru</w:t>
      </w:r>
      <w:r w:rsidR="00583096" w:rsidRPr="00583096">
        <w:rPr>
          <w:rStyle w:val="Poudarek"/>
          <w:szCs w:val="20"/>
        </w:rPr>
        <w:t xml:space="preserve"> zahtevka za izplačilo; v nadaljevanju:</w:t>
      </w:r>
      <w:r w:rsidR="00895111" w:rsidRPr="00583096">
        <w:rPr>
          <w:rStyle w:val="Poudarek"/>
          <w:szCs w:val="20"/>
        </w:rPr>
        <w:t xml:space="preserve"> ZZI)</w:t>
      </w:r>
      <w:r w:rsidRPr="00583096">
        <w:rPr>
          <w:rStyle w:val="Poudarek"/>
          <w:szCs w:val="20"/>
        </w:rPr>
        <w:t>.</w:t>
      </w:r>
      <w:r w:rsidR="00F64987" w:rsidRPr="00583096">
        <w:rPr>
          <w:rStyle w:val="Poudarek"/>
          <w:szCs w:val="20"/>
        </w:rPr>
        <w:t xml:space="preserve"> </w:t>
      </w:r>
      <w:r w:rsidR="00583096" w:rsidRPr="00583096">
        <w:rPr>
          <w:rStyle w:val="Poudarek"/>
          <w:rFonts w:eastAsiaTheme="minorEastAsia" w:cs="Arial"/>
          <w:szCs w:val="20"/>
          <w:lang w:eastAsia="sl-SI"/>
        </w:rPr>
        <w:t>V primeru, da cena nezazidanega zemljišča v kupoprodajni pogodbi presega tržno vrednost iz cenitvenega poročila, se kot upravičen strošek upošteva cena iz cenitvenega poročila.</w:t>
      </w:r>
      <w:r w:rsidR="00583096" w:rsidRPr="00583096">
        <w:rPr>
          <w:rFonts w:eastAsia="Wingdings" w:cs="Arial"/>
          <w:noProof/>
          <w:szCs w:val="20"/>
        </w:rPr>
        <w:t xml:space="preserve"> </w:t>
      </w:r>
      <w:r w:rsidR="007B4F09">
        <w:rPr>
          <w:rFonts w:eastAsia="Wingdings" w:cs="Arial"/>
          <w:noProof/>
          <w:szCs w:val="20"/>
        </w:rPr>
        <w:t>Ministrstvo</w:t>
      </w:r>
      <w:r w:rsidR="00583096" w:rsidRPr="00A96C3A">
        <w:rPr>
          <w:rFonts w:eastAsia="Wingdings" w:cs="Arial"/>
          <w:noProof/>
          <w:szCs w:val="20"/>
        </w:rPr>
        <w:t xml:space="preserve"> lahko v primeru, da dvomi v primernost cene, pozove cenilca, da poda izjavo o ustreznosti c</w:t>
      </w:r>
      <w:r w:rsidR="00583096">
        <w:rPr>
          <w:rFonts w:eastAsia="Wingdings" w:cs="Arial"/>
          <w:noProof/>
          <w:szCs w:val="20"/>
        </w:rPr>
        <w:t>ene ali pa pridobi novo cenitev.</w:t>
      </w:r>
    </w:p>
    <w:p w14:paraId="45D788E5" w14:textId="7687A8E0" w:rsidR="00CD4006" w:rsidRPr="00583096" w:rsidRDefault="00CD4006" w:rsidP="00583096">
      <w:pPr>
        <w:pStyle w:val="Style36"/>
        <w:widowControl/>
        <w:tabs>
          <w:tab w:val="left" w:pos="710"/>
        </w:tabs>
        <w:spacing w:line="240" w:lineRule="auto"/>
        <w:ind w:left="720" w:firstLine="0"/>
        <w:rPr>
          <w:sz w:val="20"/>
          <w:szCs w:val="20"/>
        </w:rPr>
      </w:pPr>
    </w:p>
    <w:p w14:paraId="78AB9354" w14:textId="43E29AC1" w:rsidR="00CD4006" w:rsidRPr="00545CD0" w:rsidRDefault="001F617E" w:rsidP="00545CD0">
      <w:pPr>
        <w:rPr>
          <w:rStyle w:val="FontStyle58"/>
          <w:i w:val="0"/>
        </w:rPr>
      </w:pPr>
      <w:r w:rsidRPr="00545CD0">
        <w:rPr>
          <w:rStyle w:val="FontStyle58"/>
          <w:i w:val="0"/>
        </w:rPr>
        <w:t xml:space="preserve">Pri </w:t>
      </w:r>
      <w:r w:rsidR="009A290F">
        <w:rPr>
          <w:rStyle w:val="FontStyle58"/>
          <w:i w:val="0"/>
        </w:rPr>
        <w:t>projektih</w:t>
      </w:r>
      <w:r w:rsidRPr="00545CD0">
        <w:rPr>
          <w:rStyle w:val="FontStyle58"/>
          <w:i w:val="0"/>
        </w:rPr>
        <w:t>, kjer j</w:t>
      </w:r>
      <w:r w:rsidR="00CD4006" w:rsidRPr="00545CD0">
        <w:rPr>
          <w:rStyle w:val="FontStyle58"/>
          <w:i w:val="0"/>
        </w:rPr>
        <w:t xml:space="preserve">e predmet sofinanciranja tudi nakup nezazidanega zemljišča, bo </w:t>
      </w:r>
      <w:r w:rsidR="00C855AF" w:rsidRPr="00545CD0">
        <w:rPr>
          <w:rStyle w:val="FontStyle58"/>
          <w:i w:val="0"/>
        </w:rPr>
        <w:t>m</w:t>
      </w:r>
      <w:r w:rsidR="007432A1" w:rsidRPr="00545CD0">
        <w:rPr>
          <w:rStyle w:val="FontStyle58"/>
          <w:i w:val="0"/>
        </w:rPr>
        <w:t>inistrstvo</w:t>
      </w:r>
      <w:r w:rsidR="00CD4006" w:rsidRPr="00545CD0">
        <w:rPr>
          <w:rStyle w:val="FontStyle58"/>
          <w:i w:val="0"/>
        </w:rPr>
        <w:t xml:space="preserve"> pred potrditvijo zadnjega </w:t>
      </w:r>
      <w:r w:rsidR="00583096">
        <w:rPr>
          <w:rStyle w:val="FontStyle58"/>
          <w:i w:val="0"/>
        </w:rPr>
        <w:t>ZZI</w:t>
      </w:r>
      <w:r w:rsidR="004F2F15" w:rsidRPr="00545CD0">
        <w:rPr>
          <w:rStyle w:val="FontStyle58"/>
          <w:i w:val="0"/>
        </w:rPr>
        <w:t xml:space="preserve"> </w:t>
      </w:r>
      <w:r w:rsidR="00CD4006" w:rsidRPr="00545CD0">
        <w:rPr>
          <w:rStyle w:val="FontStyle58"/>
          <w:i w:val="0"/>
        </w:rPr>
        <w:t xml:space="preserve">ponovno preverilo obračun deleža, ki ga predstavlja nakup nezazidanega zemljišča. V primeru, da je bil </w:t>
      </w:r>
      <w:r w:rsidR="002B496A" w:rsidRPr="00545CD0">
        <w:rPr>
          <w:rStyle w:val="FontStyle58"/>
          <w:i w:val="0"/>
        </w:rPr>
        <w:t>z</w:t>
      </w:r>
      <w:r w:rsidR="00CD4006" w:rsidRPr="00545CD0">
        <w:rPr>
          <w:rStyle w:val="FontStyle58"/>
          <w:i w:val="0"/>
        </w:rPr>
        <w:t xml:space="preserve"> </w:t>
      </w:r>
      <w:r w:rsidR="00A035BC" w:rsidRPr="00545CD0">
        <w:rPr>
          <w:rStyle w:val="FontStyle58"/>
          <w:i w:val="0"/>
        </w:rPr>
        <w:t>ZZI</w:t>
      </w:r>
      <w:r w:rsidR="00CD4006" w:rsidRPr="00545CD0">
        <w:rPr>
          <w:rStyle w:val="FontStyle58"/>
          <w:i w:val="0"/>
        </w:rPr>
        <w:t xml:space="preserve"> uveljavljen previsok delež izdatkov za nakup nezazidanega zemljišča</w:t>
      </w:r>
      <w:r w:rsidR="00287D9D">
        <w:rPr>
          <w:rStyle w:val="FontStyle58"/>
          <w:i w:val="0"/>
        </w:rPr>
        <w:t xml:space="preserve"> </w:t>
      </w:r>
      <w:r w:rsidR="00287D9D">
        <w:rPr>
          <w:rStyle w:val="FontStyle58"/>
          <w:i w:val="0"/>
        </w:rPr>
        <w:lastRenderedPageBreak/>
        <w:t xml:space="preserve">(več kot 10 % upravičenih </w:t>
      </w:r>
      <w:r w:rsidR="00895111">
        <w:rPr>
          <w:rStyle w:val="FontStyle58"/>
          <w:i w:val="0"/>
        </w:rPr>
        <w:t>izdatkov</w:t>
      </w:r>
      <w:r w:rsidR="00287D9D">
        <w:rPr>
          <w:rStyle w:val="FontStyle58"/>
          <w:i w:val="0"/>
        </w:rPr>
        <w:t xml:space="preserve"> GOI del)</w:t>
      </w:r>
      <w:r w:rsidR="00CD4006" w:rsidRPr="00545CD0">
        <w:rPr>
          <w:rStyle w:val="FontStyle58"/>
          <w:i w:val="0"/>
        </w:rPr>
        <w:t>, se bo zahtevalo vra</w:t>
      </w:r>
      <w:r w:rsidR="004F2F15" w:rsidRPr="00545CD0">
        <w:rPr>
          <w:rStyle w:val="FontStyle58"/>
          <w:i w:val="0"/>
        </w:rPr>
        <w:t xml:space="preserve">čilo preveč izplačanih sredstev </w:t>
      </w:r>
      <w:r w:rsidR="006A0CA7">
        <w:rPr>
          <w:rStyle w:val="FontStyle58"/>
          <w:i w:val="0"/>
        </w:rPr>
        <w:t>oziroma</w:t>
      </w:r>
      <w:r w:rsidR="004F2F15" w:rsidRPr="00545CD0">
        <w:rPr>
          <w:rStyle w:val="FontStyle58"/>
          <w:i w:val="0"/>
        </w:rPr>
        <w:t xml:space="preserve"> </w:t>
      </w:r>
      <w:r w:rsidR="00C67644" w:rsidRPr="00545CD0">
        <w:rPr>
          <w:rStyle w:val="FontStyle58"/>
          <w:i w:val="0"/>
        </w:rPr>
        <w:t>bo upraviče</w:t>
      </w:r>
      <w:r w:rsidR="00E83983" w:rsidRPr="00545CD0">
        <w:rPr>
          <w:rStyle w:val="FontStyle58"/>
          <w:i w:val="0"/>
        </w:rPr>
        <w:t>nec pozvan, da ustrezno zmanjša</w:t>
      </w:r>
      <w:r w:rsidR="00C67644" w:rsidRPr="00545CD0">
        <w:rPr>
          <w:rStyle w:val="FontStyle58"/>
          <w:i w:val="0"/>
        </w:rPr>
        <w:t xml:space="preserve"> zadnji</w:t>
      </w:r>
      <w:r w:rsidR="004F2F15" w:rsidRPr="00545CD0">
        <w:rPr>
          <w:rStyle w:val="FontStyle58"/>
          <w:i w:val="0"/>
        </w:rPr>
        <w:t xml:space="preserve"> ZZI.</w:t>
      </w:r>
    </w:p>
    <w:p w14:paraId="43269ADB" w14:textId="77777777" w:rsidR="004D531F" w:rsidRDefault="004D531F" w:rsidP="00545CD0">
      <w:pPr>
        <w:rPr>
          <w:rStyle w:val="FontStyle52"/>
          <w:u w:val="single"/>
        </w:rPr>
      </w:pPr>
    </w:p>
    <w:p w14:paraId="2C8A2FC3" w14:textId="6C563B1C" w:rsidR="005945C5" w:rsidRDefault="00A96C3A" w:rsidP="00545CD0">
      <w:pPr>
        <w:rPr>
          <w:rStyle w:val="FontStyle52"/>
          <w:u w:val="single"/>
        </w:rPr>
      </w:pPr>
      <w:r w:rsidRPr="00A96C3A">
        <w:rPr>
          <w:rStyle w:val="FontStyle52"/>
          <w:u w:val="single"/>
        </w:rPr>
        <w:t xml:space="preserve">Davek </w:t>
      </w:r>
      <w:r>
        <w:rPr>
          <w:rStyle w:val="FontStyle52"/>
          <w:u w:val="single"/>
        </w:rPr>
        <w:t xml:space="preserve">na dodano vrednost, davek </w:t>
      </w:r>
      <w:r w:rsidRPr="00A96C3A">
        <w:rPr>
          <w:rStyle w:val="FontStyle52"/>
          <w:u w:val="single"/>
        </w:rPr>
        <w:t>na promet z nepremičninami, stroški posredovanja, tj. nepremičninskega agenta, stroški notarja in odvetnika, drugi stroški pravnih storitev, stroški geometra ter stroški vpisa v zemljiško knjigo in kataster stavb in zemljišč niso upravičen strošek.</w:t>
      </w:r>
    </w:p>
    <w:p w14:paraId="10C4C7EB" w14:textId="002F5796" w:rsidR="00675CBA" w:rsidRDefault="00675CBA" w:rsidP="00545CD0">
      <w:pPr>
        <w:rPr>
          <w:rStyle w:val="FontStyle52"/>
          <w:u w:val="single"/>
        </w:rPr>
      </w:pPr>
    </w:p>
    <w:p w14:paraId="22665873" w14:textId="5E7A7ECF" w:rsidR="00A96C3A" w:rsidRDefault="005F1D2F" w:rsidP="00545CD0">
      <w:pPr>
        <w:rPr>
          <w:rStyle w:val="FontStyle52"/>
          <w:u w:val="single"/>
        </w:rPr>
      </w:pPr>
      <w:r w:rsidRPr="005F1D2F">
        <w:rPr>
          <w:rStyle w:val="FontStyle52"/>
          <w:u w:val="single"/>
        </w:rPr>
        <w:t xml:space="preserve">Nakup zemljišč, ki bodo namenjena nadaljnji prodaji/najemu podjetjem, ki bodo v EPC opravljala poslovno dejavnost, ni upravičen </w:t>
      </w:r>
      <w:r w:rsidR="00911F21">
        <w:rPr>
          <w:rStyle w:val="FontStyle52"/>
          <w:u w:val="single"/>
        </w:rPr>
        <w:t>strošek</w:t>
      </w:r>
      <w:r w:rsidRPr="005F1D2F">
        <w:rPr>
          <w:rStyle w:val="FontStyle52"/>
          <w:u w:val="single"/>
        </w:rPr>
        <w:t>.</w:t>
      </w:r>
    </w:p>
    <w:p w14:paraId="096B5295" w14:textId="77777777" w:rsidR="005F1D2F" w:rsidRDefault="005F1D2F" w:rsidP="00545CD0">
      <w:pPr>
        <w:rPr>
          <w:rFonts w:cs="Arial"/>
          <w:szCs w:val="20"/>
          <w:lang w:bidi="en-US"/>
        </w:rPr>
      </w:pPr>
    </w:p>
    <w:p w14:paraId="3132DF1B" w14:textId="2CF3FA72" w:rsidR="005B618A" w:rsidRPr="00545CD0" w:rsidRDefault="005B618A" w:rsidP="005B618A">
      <w:pPr>
        <w:pStyle w:val="Naslov3"/>
        <w:rPr>
          <w:szCs w:val="20"/>
          <w:lang w:val="sl-SI"/>
        </w:rPr>
      </w:pPr>
      <w:bookmarkStart w:id="12" w:name="_Toc127958171"/>
      <w:r w:rsidRPr="00545CD0">
        <w:rPr>
          <w:szCs w:val="20"/>
          <w:lang w:val="sl-SI"/>
        </w:rPr>
        <w:t xml:space="preserve">Nakup </w:t>
      </w:r>
      <w:r w:rsidRPr="005B618A">
        <w:rPr>
          <w:szCs w:val="20"/>
          <w:lang w:val="sl-SI"/>
        </w:rPr>
        <w:t>zemljišča z objektom ali z delom objekta</w:t>
      </w:r>
      <w:r w:rsidR="00675CBA">
        <w:rPr>
          <w:szCs w:val="20"/>
          <w:lang w:val="sl-SI"/>
        </w:rPr>
        <w:t xml:space="preserve"> (samo za inkubatorje)</w:t>
      </w:r>
      <w:bookmarkEnd w:id="12"/>
    </w:p>
    <w:p w14:paraId="20339FBD" w14:textId="0479B390" w:rsidR="005B618A" w:rsidRPr="00A96C3A" w:rsidRDefault="005B618A" w:rsidP="00545CD0">
      <w:pPr>
        <w:rPr>
          <w:rFonts w:cs="Arial"/>
          <w:szCs w:val="20"/>
          <w:lang w:bidi="en-US"/>
        </w:rPr>
      </w:pPr>
    </w:p>
    <w:p w14:paraId="5B9CB2AB" w14:textId="78145849" w:rsidR="00A96C3A" w:rsidRPr="00A96C3A" w:rsidRDefault="00A96C3A" w:rsidP="00A96C3A">
      <w:pPr>
        <w:rPr>
          <w:rFonts w:eastAsia="Wingdings" w:cs="Arial"/>
          <w:noProof/>
          <w:szCs w:val="20"/>
        </w:rPr>
      </w:pPr>
      <w:r w:rsidRPr="00A96C3A">
        <w:rPr>
          <w:rFonts w:eastAsia="Wingdings" w:cs="Arial"/>
          <w:noProof/>
          <w:szCs w:val="20"/>
        </w:rPr>
        <w:t>Če med nakupom zemljišča z objektom ali z delom objekta</w:t>
      </w:r>
      <w:r>
        <w:rPr>
          <w:rFonts w:eastAsia="Wingdings" w:cs="Arial"/>
          <w:noProof/>
          <w:szCs w:val="20"/>
        </w:rPr>
        <w:t xml:space="preserve"> in ciljem sofinanciranega projekta </w:t>
      </w:r>
      <w:r w:rsidRPr="00A96C3A">
        <w:rPr>
          <w:rFonts w:eastAsia="Wingdings" w:cs="Arial"/>
          <w:noProof/>
          <w:szCs w:val="20"/>
        </w:rPr>
        <w:t xml:space="preserve">obstaja neposredna povezava, predstavlja plačilo zemljišča z objektom ali z delom objekta upravičen </w:t>
      </w:r>
      <w:r>
        <w:rPr>
          <w:rFonts w:eastAsia="Wingdings" w:cs="Arial"/>
          <w:noProof/>
          <w:szCs w:val="20"/>
        </w:rPr>
        <w:t>strošek</w:t>
      </w:r>
      <w:r w:rsidRPr="00A96C3A">
        <w:rPr>
          <w:rFonts w:eastAsia="Wingdings" w:cs="Arial"/>
          <w:noProof/>
          <w:szCs w:val="20"/>
        </w:rPr>
        <w:t xml:space="preserve"> pod naslednjimi pogoji:</w:t>
      </w:r>
    </w:p>
    <w:p w14:paraId="72C113B2" w14:textId="2610EC06" w:rsidR="00583096" w:rsidRPr="00583096" w:rsidRDefault="00583096" w:rsidP="00583096">
      <w:pPr>
        <w:pStyle w:val="Odstavekseznama"/>
        <w:numPr>
          <w:ilvl w:val="0"/>
          <w:numId w:val="33"/>
        </w:numPr>
        <w:rPr>
          <w:rFonts w:eastAsiaTheme="minorEastAsia" w:cs="Arial"/>
          <w:iCs/>
          <w:szCs w:val="20"/>
          <w:lang w:eastAsia="sl-SI"/>
        </w:rPr>
      </w:pPr>
      <w:r w:rsidRPr="00583096">
        <w:rPr>
          <w:rStyle w:val="Poudarek"/>
          <w:szCs w:val="20"/>
        </w:rPr>
        <w:t xml:space="preserve">od sodnega cenilca oziroma izvedenca ustrezne stroke mora biti pridobljeno cenitveno poročilo, ki opredeljuje tržno vrednost </w:t>
      </w:r>
      <w:r w:rsidRPr="00A96C3A">
        <w:rPr>
          <w:rFonts w:eastAsia="Wingdings" w:cs="Arial"/>
          <w:noProof/>
          <w:szCs w:val="20"/>
        </w:rPr>
        <w:t>zemljišča z objektom ali z delom objekta</w:t>
      </w:r>
      <w:r w:rsidRPr="00583096">
        <w:rPr>
          <w:rStyle w:val="Poudarek"/>
          <w:szCs w:val="20"/>
        </w:rPr>
        <w:t xml:space="preserve">. Poročilo ne sme biti starejše od dvanajstih mesecev od dne podpisa kupoprodajne pogodbe (kupoprodajna pogodba se posreduje ob uveljavljanju stroška v okviru ZZI). </w:t>
      </w:r>
      <w:r w:rsidRPr="00583096">
        <w:rPr>
          <w:rStyle w:val="Poudarek"/>
          <w:rFonts w:eastAsiaTheme="minorEastAsia" w:cs="Arial"/>
          <w:szCs w:val="20"/>
          <w:lang w:eastAsia="sl-SI"/>
        </w:rPr>
        <w:t>V primeru, da cena zemljišča z objektom ali z delom objekta v kupoprodajni pogodbi presega tržno vrednost iz cenitvenega poročila, se kot upravičen strošek upošteva cena iz cenitvenega poročila.</w:t>
      </w:r>
      <w:r>
        <w:rPr>
          <w:rStyle w:val="Poudarek"/>
          <w:rFonts w:eastAsiaTheme="minorEastAsia" w:cs="Arial"/>
          <w:szCs w:val="20"/>
          <w:lang w:eastAsia="sl-SI"/>
        </w:rPr>
        <w:t xml:space="preserve"> </w:t>
      </w:r>
      <w:r w:rsidR="007B4F09">
        <w:rPr>
          <w:rFonts w:eastAsia="Wingdings" w:cs="Arial"/>
          <w:noProof/>
          <w:szCs w:val="20"/>
        </w:rPr>
        <w:t>Ministrstvo</w:t>
      </w:r>
      <w:r w:rsidRPr="00A96C3A">
        <w:rPr>
          <w:rFonts w:eastAsia="Wingdings" w:cs="Arial"/>
          <w:noProof/>
          <w:szCs w:val="20"/>
        </w:rPr>
        <w:t xml:space="preserve"> lahko v primeru, da dvomi v primernost cene, pozove cenilca, da poda izjavo o ustreznosti cene ali pa pridobi novo cenitev;</w:t>
      </w:r>
    </w:p>
    <w:p w14:paraId="1B56B1BD" w14:textId="0731B7F7" w:rsidR="00A96C3A" w:rsidRPr="00A96C3A" w:rsidRDefault="00A96C3A" w:rsidP="00A96C3A">
      <w:pPr>
        <w:numPr>
          <w:ilvl w:val="0"/>
          <w:numId w:val="33"/>
        </w:numPr>
        <w:rPr>
          <w:rFonts w:eastAsia="Wingdings" w:cs="Arial"/>
          <w:noProof/>
          <w:szCs w:val="20"/>
        </w:rPr>
      </w:pPr>
      <w:r w:rsidRPr="00A96C3A">
        <w:rPr>
          <w:rFonts w:eastAsia="Wingdings" w:cs="Arial"/>
          <w:noProof/>
          <w:szCs w:val="20"/>
        </w:rPr>
        <w:t xml:space="preserve">za izgradnjo oziroma adaptacijo objekta ali nakup zemljišča z objektom ali z delom objekta v zadnjih desetih letih niso bila dodeljena nepovratna javna sredstva ali nepovratna sredstva </w:t>
      </w:r>
      <w:r>
        <w:rPr>
          <w:rFonts w:eastAsia="Wingdings" w:cs="Arial"/>
          <w:noProof/>
          <w:szCs w:val="20"/>
        </w:rPr>
        <w:t>EU</w:t>
      </w:r>
      <w:r w:rsidRPr="00A96C3A">
        <w:rPr>
          <w:rFonts w:eastAsia="Wingdings" w:cs="Arial"/>
          <w:noProof/>
          <w:szCs w:val="20"/>
        </w:rPr>
        <w:t>, ki bi pomenila podvajanje pomoči, ko gre za sofinanciranje nakupa iz sredstev kohezijske politike;</w:t>
      </w:r>
    </w:p>
    <w:p w14:paraId="67ED57DB" w14:textId="177F412D" w:rsidR="00A96C3A" w:rsidRPr="00A96C3A" w:rsidRDefault="00A96C3A" w:rsidP="00A96C3A">
      <w:pPr>
        <w:numPr>
          <w:ilvl w:val="0"/>
          <w:numId w:val="33"/>
        </w:numPr>
        <w:rPr>
          <w:rFonts w:eastAsia="Wingdings" w:cs="Arial"/>
          <w:noProof/>
          <w:szCs w:val="20"/>
        </w:rPr>
      </w:pPr>
      <w:r w:rsidRPr="00A96C3A">
        <w:rPr>
          <w:rFonts w:eastAsia="Wingdings" w:cs="Arial"/>
          <w:noProof/>
          <w:szCs w:val="20"/>
        </w:rPr>
        <w:t>izdano je ustrezno gradbeno dovoljenje za načrtovano dejavnost ali pisna zaveza upravičenca, da ga bo pridobil</w:t>
      </w:r>
      <w:r w:rsidR="006D48F9">
        <w:rPr>
          <w:rFonts w:eastAsia="Wingdings" w:cs="Arial"/>
          <w:noProof/>
          <w:szCs w:val="20"/>
        </w:rPr>
        <w:t xml:space="preserve"> najkasneje do dne 31. 10. 2023</w:t>
      </w:r>
      <w:r w:rsidRPr="00A96C3A">
        <w:rPr>
          <w:rFonts w:eastAsia="Wingdings" w:cs="Arial"/>
          <w:noProof/>
          <w:szCs w:val="20"/>
        </w:rPr>
        <w:t>;</w:t>
      </w:r>
    </w:p>
    <w:p w14:paraId="7EFCB976" w14:textId="77777777" w:rsidR="00A96C3A" w:rsidRPr="00A96C3A" w:rsidRDefault="00A96C3A" w:rsidP="00A96C3A">
      <w:pPr>
        <w:numPr>
          <w:ilvl w:val="0"/>
          <w:numId w:val="33"/>
        </w:numPr>
        <w:rPr>
          <w:rFonts w:eastAsia="Wingdings" w:cs="Arial"/>
          <w:noProof/>
          <w:szCs w:val="20"/>
        </w:rPr>
      </w:pPr>
      <w:r w:rsidRPr="00A96C3A">
        <w:rPr>
          <w:rFonts w:eastAsia="Wingdings" w:cs="Arial"/>
          <w:noProof/>
          <w:szCs w:val="20"/>
        </w:rPr>
        <w:t>objekt je zgrajen v skladu z nacionalnimi predpisi.</w:t>
      </w:r>
    </w:p>
    <w:p w14:paraId="4063F00F" w14:textId="77777777" w:rsidR="00A96C3A" w:rsidRPr="00A96C3A" w:rsidRDefault="00A96C3A" w:rsidP="00A96C3A">
      <w:pPr>
        <w:rPr>
          <w:rFonts w:eastAsia="Wingdings" w:cs="Arial"/>
          <w:noProof/>
          <w:szCs w:val="20"/>
        </w:rPr>
      </w:pPr>
    </w:p>
    <w:p w14:paraId="54FD4398" w14:textId="77777777" w:rsidR="00A96C3A" w:rsidRPr="00A96C3A" w:rsidRDefault="00A96C3A" w:rsidP="00A96C3A">
      <w:pPr>
        <w:rPr>
          <w:rFonts w:cs="Arial"/>
          <w:szCs w:val="20"/>
          <w:u w:val="single"/>
        </w:rPr>
      </w:pPr>
      <w:r w:rsidRPr="00A96C3A">
        <w:rPr>
          <w:rFonts w:cs="Arial"/>
          <w:szCs w:val="20"/>
          <w:u w:val="single"/>
        </w:rPr>
        <w:t>Davek na promet z nepremičninami, stroški posredovanja, tj. nepremičninskega agenta, stroški notarja in odvetnika, drugi stroški pravnih storitev, stroški geometra ter stroški vpisa v zemljiško knjigo in kataster stavb in zemljišč niso upravičen strošek.</w:t>
      </w:r>
    </w:p>
    <w:p w14:paraId="1BA69E5A" w14:textId="77777777" w:rsidR="005B618A" w:rsidRPr="00545CD0" w:rsidRDefault="005B618A" w:rsidP="00545CD0">
      <w:pPr>
        <w:rPr>
          <w:rFonts w:cs="Arial"/>
          <w:szCs w:val="20"/>
          <w:lang w:bidi="en-US"/>
        </w:rPr>
      </w:pPr>
    </w:p>
    <w:p w14:paraId="63AC106D" w14:textId="75B30781" w:rsidR="00D72DC3" w:rsidRPr="00545CD0" w:rsidRDefault="00D72DC3" w:rsidP="00545CD0">
      <w:pPr>
        <w:pStyle w:val="Naslov3"/>
        <w:rPr>
          <w:szCs w:val="20"/>
          <w:lang w:val="sl-SI"/>
        </w:rPr>
      </w:pPr>
      <w:bookmarkStart w:id="13" w:name="_Toc127958172"/>
      <w:r w:rsidRPr="00545CD0">
        <w:rPr>
          <w:szCs w:val="20"/>
          <w:lang w:val="sl-SI"/>
        </w:rPr>
        <w:t>Stroški storitev zunanjih izvajalcev</w:t>
      </w:r>
      <w:r w:rsidR="002B5A98">
        <w:rPr>
          <w:szCs w:val="20"/>
          <w:lang w:val="sl-SI"/>
        </w:rPr>
        <w:t xml:space="preserve"> </w:t>
      </w:r>
      <w:r w:rsidR="002B5A98" w:rsidRPr="00A52535">
        <w:rPr>
          <w:szCs w:val="20"/>
          <w:lang w:val="af-ZA" w:eastAsia="sl-SI"/>
          <w14:scene3d>
            <w14:camera w14:prst="orthographicFront"/>
            <w14:lightRig w14:rig="threePt" w14:dir="t">
              <w14:rot w14:lat="0" w14:lon="0" w14:rev="0"/>
            </w14:lightRig>
          </w14:scene3d>
        </w:rPr>
        <w:t>za izdelavo projektne ter investicijske dokumentacije,</w:t>
      </w:r>
      <w:r w:rsidR="00784CF0">
        <w:rPr>
          <w:szCs w:val="20"/>
          <w:lang w:val="af-ZA" w:eastAsia="sl-SI"/>
          <w14:scene3d>
            <w14:camera w14:prst="orthographicFront"/>
            <w14:lightRig w14:rig="threePt" w14:dir="t">
              <w14:rot w14:lat="0" w14:lon="0" w14:rev="0"/>
            </w14:lightRig>
          </w14:scene3d>
        </w:rPr>
        <w:t xml:space="preserve"> arheološka izkopavanja,</w:t>
      </w:r>
      <w:r w:rsidR="002B5A98" w:rsidRPr="00A52535">
        <w:rPr>
          <w:szCs w:val="20"/>
          <w:lang w:val="af-ZA" w:eastAsia="sl-SI"/>
          <w14:scene3d>
            <w14:camera w14:prst="orthographicFront"/>
            <w14:lightRig w14:rig="threePt" w14:dir="t">
              <w14:rot w14:lat="0" w14:lon="0" w14:rev="0"/>
            </w14:lightRig>
          </w14:scene3d>
        </w:rPr>
        <w:t xml:space="preserve"> strokovni gradbeni nadzor ter informiranje in komuniciranje</w:t>
      </w:r>
      <w:bookmarkEnd w:id="13"/>
    </w:p>
    <w:p w14:paraId="5AFF1D42" w14:textId="77777777" w:rsidR="00D72DC3" w:rsidRPr="00545CD0" w:rsidRDefault="00D72DC3" w:rsidP="00545CD0">
      <w:pPr>
        <w:rPr>
          <w:rFonts w:cs="Arial"/>
          <w:szCs w:val="20"/>
          <w:lang w:bidi="en-US"/>
        </w:rPr>
      </w:pPr>
    </w:p>
    <w:p w14:paraId="081249E4" w14:textId="77777777" w:rsidR="00A83472" w:rsidRPr="00545CD0" w:rsidRDefault="00A83472" w:rsidP="00545CD0">
      <w:pPr>
        <w:rPr>
          <w:rStyle w:val="FontStyle60"/>
          <w:b w:val="0"/>
          <w:sz w:val="20"/>
          <w:szCs w:val="20"/>
        </w:rPr>
      </w:pPr>
      <w:r w:rsidRPr="00545CD0">
        <w:rPr>
          <w:rStyle w:val="FontStyle60"/>
          <w:b w:val="0"/>
          <w:sz w:val="20"/>
          <w:szCs w:val="20"/>
        </w:rPr>
        <w:t>Pogoji upravičenosti:</w:t>
      </w:r>
    </w:p>
    <w:p w14:paraId="40A96C4C" w14:textId="54DC7B6E" w:rsidR="00A83472" w:rsidRPr="00545CD0" w:rsidRDefault="00A83472" w:rsidP="00545CD0">
      <w:pPr>
        <w:rPr>
          <w:rStyle w:val="FontStyle52"/>
        </w:rPr>
      </w:pPr>
      <w:r w:rsidRPr="00545CD0">
        <w:rPr>
          <w:rStyle w:val="FontStyle52"/>
        </w:rPr>
        <w:t xml:space="preserve">Ta vrsta stroškov vsebuje stroške storitev, ki jih izvedejo zunanji izvajalci v okviru </w:t>
      </w:r>
      <w:r w:rsidR="00A33EDD">
        <w:rPr>
          <w:rStyle w:val="FontStyle52"/>
        </w:rPr>
        <w:t>projekta</w:t>
      </w:r>
      <w:r w:rsidRPr="00545CD0">
        <w:rPr>
          <w:rStyle w:val="FontStyle52"/>
        </w:rPr>
        <w:t xml:space="preserve"> in so potrebni za </w:t>
      </w:r>
      <w:r w:rsidR="00D26083" w:rsidRPr="00545CD0">
        <w:rPr>
          <w:rStyle w:val="FontStyle52"/>
        </w:rPr>
        <w:t xml:space="preserve">izvedbo </w:t>
      </w:r>
      <w:r w:rsidR="00A33EDD">
        <w:rPr>
          <w:rStyle w:val="FontStyle52"/>
        </w:rPr>
        <w:t>projekta</w:t>
      </w:r>
      <w:r w:rsidRPr="00545CD0">
        <w:rPr>
          <w:rStyle w:val="FontStyle52"/>
        </w:rPr>
        <w:t xml:space="preserve">. </w:t>
      </w:r>
    </w:p>
    <w:p w14:paraId="4D96F44F" w14:textId="77777777" w:rsidR="009E278C" w:rsidRPr="00545CD0" w:rsidRDefault="009E278C" w:rsidP="00545CD0">
      <w:pPr>
        <w:rPr>
          <w:rStyle w:val="FontStyle52"/>
        </w:rPr>
      </w:pPr>
    </w:p>
    <w:p w14:paraId="5991CEAF" w14:textId="4D474A36" w:rsidR="00392C76" w:rsidRPr="00545CD0" w:rsidRDefault="00A83472" w:rsidP="00545CD0">
      <w:pPr>
        <w:pStyle w:val="Style36"/>
        <w:widowControl/>
        <w:tabs>
          <w:tab w:val="left" w:pos="706"/>
        </w:tabs>
        <w:spacing w:line="240" w:lineRule="auto"/>
        <w:ind w:firstLine="0"/>
        <w:rPr>
          <w:rStyle w:val="FontStyle52"/>
        </w:rPr>
      </w:pPr>
      <w:r w:rsidRPr="00545CD0">
        <w:rPr>
          <w:rStyle w:val="FontStyle52"/>
        </w:rPr>
        <w:t xml:space="preserve">Delo zunanjih izvajalcev ne more biti opredeljeno kot pavšalno plačilo v odstotku celotnih stroškov </w:t>
      </w:r>
      <w:r w:rsidR="00A33EDD">
        <w:rPr>
          <w:rStyle w:val="FontStyle52"/>
        </w:rPr>
        <w:t>projekta</w:t>
      </w:r>
      <w:r w:rsidRPr="00545CD0">
        <w:rPr>
          <w:rStyle w:val="FontStyle52"/>
        </w:rPr>
        <w:t xml:space="preserve"> oziroma posameznih dejavnosti.</w:t>
      </w:r>
      <w:r w:rsidR="00392C76" w:rsidRPr="00545CD0">
        <w:rPr>
          <w:rStyle w:val="FontStyle52"/>
        </w:rPr>
        <w:t xml:space="preserve"> </w:t>
      </w:r>
    </w:p>
    <w:p w14:paraId="33275C68" w14:textId="77777777" w:rsidR="009E278C" w:rsidRPr="00545CD0" w:rsidRDefault="009E278C" w:rsidP="00545CD0">
      <w:pPr>
        <w:rPr>
          <w:rStyle w:val="FontStyle52"/>
        </w:rPr>
      </w:pPr>
    </w:p>
    <w:p w14:paraId="7757BDFE" w14:textId="7F90D23B" w:rsidR="00A83472" w:rsidRPr="00545CD0" w:rsidRDefault="00E837EA" w:rsidP="00737C61">
      <w:pPr>
        <w:rPr>
          <w:rStyle w:val="FontStyle52"/>
        </w:rPr>
      </w:pPr>
      <w:r w:rsidRPr="00545CD0">
        <w:rPr>
          <w:rStyle w:val="FontStyle52"/>
        </w:rPr>
        <w:t>Upravičeni so s</w:t>
      </w:r>
      <w:r w:rsidR="00A83472" w:rsidRPr="00545CD0">
        <w:rPr>
          <w:rStyle w:val="FontStyle52"/>
        </w:rPr>
        <w:t xml:space="preserve">troški, ki se nanašajo na vsebino </w:t>
      </w:r>
      <w:r w:rsidR="001230B4">
        <w:rPr>
          <w:rStyle w:val="FontStyle52"/>
        </w:rPr>
        <w:t>projekta</w:t>
      </w:r>
      <w:r w:rsidR="00A83472" w:rsidRPr="00545CD0">
        <w:rPr>
          <w:rStyle w:val="FontStyle52"/>
        </w:rPr>
        <w:t xml:space="preserve"> in ki jih </w:t>
      </w:r>
      <w:r w:rsidR="00605FA1">
        <w:rPr>
          <w:rStyle w:val="FontStyle52"/>
        </w:rPr>
        <w:t>končnemu prejemniku</w:t>
      </w:r>
      <w:r w:rsidR="00A83472" w:rsidRPr="00545CD0">
        <w:rPr>
          <w:rStyle w:val="FontStyle52"/>
        </w:rPr>
        <w:t xml:space="preserve"> zagotavljajo tretje osebe, </w:t>
      </w:r>
      <w:r w:rsidRPr="00545CD0">
        <w:rPr>
          <w:rStyle w:val="FontStyle52"/>
        </w:rPr>
        <w:t>kadar so ti stroški</w:t>
      </w:r>
      <w:r w:rsidR="009E278C" w:rsidRPr="00545CD0">
        <w:rPr>
          <w:rStyle w:val="FontStyle52"/>
        </w:rPr>
        <w:t xml:space="preserve"> v skladu z namenom in ciljem </w:t>
      </w:r>
      <w:r w:rsidR="00A33EDD">
        <w:rPr>
          <w:rStyle w:val="FontStyle52"/>
        </w:rPr>
        <w:t>projekta</w:t>
      </w:r>
      <w:r w:rsidRPr="00545CD0">
        <w:rPr>
          <w:rStyle w:val="FontStyle52"/>
        </w:rPr>
        <w:t>. Ti stroški so:</w:t>
      </w:r>
    </w:p>
    <w:p w14:paraId="7C20B474" w14:textId="57CC58E8" w:rsidR="00A83472" w:rsidRPr="00737C61" w:rsidRDefault="00E837EA" w:rsidP="009E68C8">
      <w:pPr>
        <w:pStyle w:val="Odstavekseznama"/>
        <w:numPr>
          <w:ilvl w:val="0"/>
          <w:numId w:val="20"/>
        </w:numPr>
        <w:rPr>
          <w:rStyle w:val="Poudarek"/>
          <w:szCs w:val="20"/>
        </w:rPr>
      </w:pPr>
      <w:r w:rsidRPr="00737C61">
        <w:rPr>
          <w:rStyle w:val="Poudarek"/>
          <w:szCs w:val="20"/>
        </w:rPr>
        <w:t xml:space="preserve">stroški </w:t>
      </w:r>
      <w:r w:rsidR="00784CF0">
        <w:rPr>
          <w:rStyle w:val="Poudarek"/>
          <w:szCs w:val="20"/>
        </w:rPr>
        <w:t>gradbenega nadzora</w:t>
      </w:r>
      <w:r w:rsidR="00A83472" w:rsidRPr="00737C61">
        <w:rPr>
          <w:rStyle w:val="Poudarek"/>
          <w:szCs w:val="20"/>
        </w:rPr>
        <w:t>;</w:t>
      </w:r>
    </w:p>
    <w:p w14:paraId="0DB7B7A9" w14:textId="69BCAAF1" w:rsidR="00A83472" w:rsidRPr="00737C61" w:rsidRDefault="00E837EA" w:rsidP="00583096">
      <w:pPr>
        <w:pStyle w:val="Odstavekseznama"/>
        <w:numPr>
          <w:ilvl w:val="0"/>
          <w:numId w:val="20"/>
        </w:numPr>
        <w:rPr>
          <w:rStyle w:val="Poudarek"/>
          <w:szCs w:val="20"/>
        </w:rPr>
      </w:pPr>
      <w:r w:rsidRPr="00737C61">
        <w:rPr>
          <w:rStyle w:val="Poudarek"/>
          <w:szCs w:val="20"/>
        </w:rPr>
        <w:t>stroški izdelave projektne in investicijske</w:t>
      </w:r>
      <w:r w:rsidR="0072480A" w:rsidRPr="00737C61">
        <w:rPr>
          <w:rStyle w:val="Poudarek"/>
          <w:szCs w:val="20"/>
        </w:rPr>
        <w:t xml:space="preserve"> </w:t>
      </w:r>
      <w:r w:rsidR="00A83472" w:rsidRPr="00737C61">
        <w:rPr>
          <w:rStyle w:val="Poudarek"/>
          <w:szCs w:val="20"/>
        </w:rPr>
        <w:t>dokumentacij</w:t>
      </w:r>
      <w:r w:rsidRPr="00737C61">
        <w:rPr>
          <w:rStyle w:val="Poudarek"/>
          <w:szCs w:val="20"/>
        </w:rPr>
        <w:t>e</w:t>
      </w:r>
      <w:r w:rsidR="00A83472" w:rsidRPr="00737C61">
        <w:rPr>
          <w:rStyle w:val="Poudarek"/>
          <w:szCs w:val="20"/>
        </w:rPr>
        <w:t xml:space="preserve"> (</w:t>
      </w:r>
      <w:r w:rsidR="00583096">
        <w:rPr>
          <w:rStyle w:val="Poudarek"/>
          <w:szCs w:val="20"/>
        </w:rPr>
        <w:t xml:space="preserve">razen </w:t>
      </w:r>
      <w:r w:rsidR="00583096" w:rsidRPr="00583096">
        <w:rPr>
          <w:rStyle w:val="Poudarek"/>
          <w:szCs w:val="20"/>
        </w:rPr>
        <w:t>Dokumenta identifikacije investicijskega projekta – v nadaljnjem besedilu: DIIP</w:t>
      </w:r>
      <w:r w:rsidR="00784CF0">
        <w:rPr>
          <w:rStyle w:val="Poudarek"/>
          <w:szCs w:val="20"/>
        </w:rPr>
        <w:t xml:space="preserve">; </w:t>
      </w:r>
      <w:r w:rsidR="00A83472" w:rsidRPr="00737C61">
        <w:rPr>
          <w:rStyle w:val="Poudarek"/>
          <w:szCs w:val="20"/>
        </w:rPr>
        <w:t xml:space="preserve">po podjemni pogodbi </w:t>
      </w:r>
      <w:r w:rsidR="006A0CA7">
        <w:rPr>
          <w:rStyle w:val="Poudarek"/>
          <w:szCs w:val="20"/>
        </w:rPr>
        <w:t>oziroma</w:t>
      </w:r>
      <w:r w:rsidR="00A83472" w:rsidRPr="00737C61">
        <w:rPr>
          <w:rStyle w:val="Poudarek"/>
          <w:szCs w:val="20"/>
        </w:rPr>
        <w:t xml:space="preserve"> postopku </w:t>
      </w:r>
      <w:r w:rsidR="003A7334" w:rsidRPr="00737C61">
        <w:rPr>
          <w:rStyle w:val="Poudarek"/>
          <w:szCs w:val="20"/>
        </w:rPr>
        <w:t>po ZJN-3);</w:t>
      </w:r>
    </w:p>
    <w:p w14:paraId="2F8CD1CC" w14:textId="13E713D6" w:rsidR="00F64987" w:rsidRDefault="00A83472" w:rsidP="009E68C8">
      <w:pPr>
        <w:pStyle w:val="Odstavekseznama"/>
        <w:numPr>
          <w:ilvl w:val="0"/>
          <w:numId w:val="20"/>
        </w:numPr>
        <w:rPr>
          <w:rStyle w:val="Poudarek"/>
          <w:szCs w:val="20"/>
        </w:rPr>
      </w:pPr>
      <w:r w:rsidRPr="00737C61">
        <w:rPr>
          <w:rStyle w:val="Poudarek"/>
          <w:szCs w:val="20"/>
        </w:rPr>
        <w:t>s</w:t>
      </w:r>
      <w:r w:rsidR="00713BFD" w:rsidRPr="00737C61">
        <w:rPr>
          <w:rStyle w:val="Poudarek"/>
          <w:szCs w:val="20"/>
        </w:rPr>
        <w:t>troški storit</w:t>
      </w:r>
      <w:r w:rsidRPr="00737C61">
        <w:rPr>
          <w:rStyle w:val="Poudarek"/>
          <w:szCs w:val="20"/>
        </w:rPr>
        <w:t>e</w:t>
      </w:r>
      <w:r w:rsidR="00713BFD" w:rsidRPr="00737C61">
        <w:rPr>
          <w:rStyle w:val="Poudarek"/>
          <w:szCs w:val="20"/>
        </w:rPr>
        <w:t>v</w:t>
      </w:r>
      <w:r w:rsidRPr="00737C61">
        <w:rPr>
          <w:rStyle w:val="Poudarek"/>
          <w:szCs w:val="20"/>
        </w:rPr>
        <w:t xml:space="preserve"> </w:t>
      </w:r>
      <w:r w:rsidR="00784CF0">
        <w:rPr>
          <w:rStyle w:val="Poudarek"/>
          <w:szCs w:val="20"/>
        </w:rPr>
        <w:t>arheoloških izkopavanj</w:t>
      </w:r>
      <w:r w:rsidR="003B7E7B">
        <w:rPr>
          <w:rStyle w:val="Sprotnaopomba-sklic"/>
          <w:iCs/>
          <w:szCs w:val="20"/>
        </w:rPr>
        <w:footnoteReference w:id="4"/>
      </w:r>
      <w:r w:rsidR="00F64987">
        <w:rPr>
          <w:rStyle w:val="Poudarek"/>
          <w:szCs w:val="20"/>
        </w:rPr>
        <w:t>;</w:t>
      </w:r>
    </w:p>
    <w:p w14:paraId="464CD22E" w14:textId="12BE42E8" w:rsidR="00A83472" w:rsidRPr="00737C61" w:rsidRDefault="00F64987" w:rsidP="009E68C8">
      <w:pPr>
        <w:pStyle w:val="Odstavekseznama"/>
        <w:numPr>
          <w:ilvl w:val="0"/>
          <w:numId w:val="20"/>
        </w:numPr>
        <w:rPr>
          <w:rStyle w:val="Poudarek"/>
          <w:szCs w:val="20"/>
        </w:rPr>
      </w:pPr>
      <w:r>
        <w:rPr>
          <w:rStyle w:val="Poudarek"/>
          <w:szCs w:val="20"/>
        </w:rPr>
        <w:t>stroški informiranja in komuniciranja</w:t>
      </w:r>
      <w:r w:rsidR="00A83472" w:rsidRPr="00737C61">
        <w:rPr>
          <w:rStyle w:val="Poudarek"/>
          <w:szCs w:val="20"/>
        </w:rPr>
        <w:t>.</w:t>
      </w:r>
    </w:p>
    <w:p w14:paraId="0C280B8D" w14:textId="15B90B44" w:rsidR="00D72DC3" w:rsidRDefault="00D72DC3" w:rsidP="00737C61">
      <w:pPr>
        <w:rPr>
          <w:lang w:bidi="en-US"/>
        </w:rPr>
      </w:pPr>
    </w:p>
    <w:p w14:paraId="40AEA687" w14:textId="77777777" w:rsidR="002B5A98" w:rsidRPr="002B5A98" w:rsidRDefault="002B5A98" w:rsidP="002B5A98">
      <w:pPr>
        <w:rPr>
          <w:rFonts w:cs="Arial"/>
          <w:szCs w:val="20"/>
          <w:lang w:bidi="en-US"/>
        </w:rPr>
      </w:pPr>
      <w:r w:rsidRPr="002B5A98">
        <w:rPr>
          <w:rFonts w:cs="Arial"/>
          <w:szCs w:val="20"/>
          <w:lang w:bidi="en-US"/>
        </w:rPr>
        <w:t>Med stroški informiranja in komuniciranja ter projektom mora obstajati neposredna povezava.</w:t>
      </w:r>
    </w:p>
    <w:p w14:paraId="07376CB4" w14:textId="77777777" w:rsidR="002B5A98" w:rsidRPr="002B5A98" w:rsidRDefault="002B5A98" w:rsidP="002B5A98">
      <w:pPr>
        <w:rPr>
          <w:rFonts w:cs="Arial"/>
          <w:szCs w:val="20"/>
          <w:lang w:bidi="en-US"/>
        </w:rPr>
      </w:pPr>
    </w:p>
    <w:p w14:paraId="7451D8D4" w14:textId="77777777" w:rsidR="002B5A98" w:rsidRPr="002B5A98" w:rsidRDefault="002B5A98" w:rsidP="002B5A98">
      <w:pPr>
        <w:rPr>
          <w:rFonts w:cs="Arial"/>
          <w:szCs w:val="20"/>
          <w:lang w:bidi="en-US"/>
        </w:rPr>
      </w:pPr>
      <w:r w:rsidRPr="002B5A98">
        <w:rPr>
          <w:rFonts w:cs="Arial"/>
          <w:szCs w:val="20"/>
          <w:lang w:bidi="en-US"/>
        </w:rPr>
        <w:t>Upravičeni stroški informiranja in komuniciranja so:</w:t>
      </w:r>
    </w:p>
    <w:p w14:paraId="02F83A00" w14:textId="70AD214C" w:rsidR="002B5A98" w:rsidRPr="00737C61" w:rsidRDefault="002B5A98" w:rsidP="009E68C8">
      <w:pPr>
        <w:pStyle w:val="Odstavekseznama"/>
        <w:numPr>
          <w:ilvl w:val="0"/>
          <w:numId w:val="21"/>
        </w:numPr>
        <w:ind w:left="709"/>
        <w:rPr>
          <w:rFonts w:cs="Arial"/>
          <w:szCs w:val="20"/>
          <w:lang w:bidi="en-US"/>
        </w:rPr>
      </w:pPr>
      <w:r w:rsidRPr="00737C61">
        <w:rPr>
          <w:rFonts w:cs="Arial"/>
          <w:szCs w:val="20"/>
          <w:lang w:bidi="en-US"/>
        </w:rPr>
        <w:t>stroški izdelave ali nadgradnje spletnih strani;</w:t>
      </w:r>
    </w:p>
    <w:p w14:paraId="07D5C495" w14:textId="7B7D8C63" w:rsidR="002B5A98" w:rsidRPr="00737C61" w:rsidRDefault="002B5A98" w:rsidP="009E68C8">
      <w:pPr>
        <w:pStyle w:val="Odstavekseznama"/>
        <w:numPr>
          <w:ilvl w:val="0"/>
          <w:numId w:val="21"/>
        </w:numPr>
        <w:ind w:left="709"/>
        <w:rPr>
          <w:rFonts w:cs="Arial"/>
          <w:szCs w:val="20"/>
          <w:lang w:bidi="en-US"/>
        </w:rPr>
      </w:pPr>
      <w:r w:rsidRPr="00737C61">
        <w:rPr>
          <w:rFonts w:cs="Arial"/>
          <w:szCs w:val="20"/>
          <w:lang w:bidi="en-US"/>
        </w:rPr>
        <w:t>stroški oglaševalskih storitev in stroški objav;</w:t>
      </w:r>
    </w:p>
    <w:p w14:paraId="2EE32C8C" w14:textId="0E8D3579" w:rsidR="002B5A98" w:rsidRPr="00737C61" w:rsidRDefault="002B5A98" w:rsidP="009E68C8">
      <w:pPr>
        <w:pStyle w:val="Odstavekseznama"/>
        <w:numPr>
          <w:ilvl w:val="0"/>
          <w:numId w:val="21"/>
        </w:numPr>
        <w:ind w:left="709"/>
        <w:rPr>
          <w:rFonts w:cs="Arial"/>
          <w:szCs w:val="20"/>
          <w:lang w:bidi="en-US"/>
        </w:rPr>
      </w:pPr>
      <w:r w:rsidRPr="00737C61">
        <w:rPr>
          <w:rFonts w:cs="Arial"/>
          <w:szCs w:val="20"/>
          <w:lang w:bidi="en-US"/>
        </w:rPr>
        <w:t>stroški oblikovanja, priprave na tisk, tiska in dostave gradiv;</w:t>
      </w:r>
    </w:p>
    <w:p w14:paraId="76F1EA12" w14:textId="74839B7E" w:rsidR="002B5A98" w:rsidRPr="00737C61" w:rsidRDefault="002B5A98" w:rsidP="009E68C8">
      <w:pPr>
        <w:pStyle w:val="Odstavekseznama"/>
        <w:numPr>
          <w:ilvl w:val="0"/>
          <w:numId w:val="21"/>
        </w:numPr>
        <w:ind w:left="709"/>
        <w:rPr>
          <w:rFonts w:cs="Arial"/>
          <w:szCs w:val="20"/>
          <w:lang w:bidi="en-US"/>
        </w:rPr>
      </w:pPr>
      <w:r w:rsidRPr="00737C61">
        <w:rPr>
          <w:rFonts w:cs="Arial"/>
          <w:szCs w:val="20"/>
          <w:lang w:bidi="en-US"/>
        </w:rPr>
        <w:lastRenderedPageBreak/>
        <w:t>drugi stroški informiranja in komuniciranja (kot na primer stroški izdelave in postavitve označevalnih plakatov, začasnih ali stalnih panojev).</w:t>
      </w:r>
    </w:p>
    <w:p w14:paraId="26A6A2B8" w14:textId="77777777" w:rsidR="002B5A98" w:rsidRPr="00545CD0" w:rsidRDefault="002B5A98" w:rsidP="00545CD0">
      <w:pPr>
        <w:rPr>
          <w:rFonts w:cs="Arial"/>
          <w:szCs w:val="20"/>
          <w:lang w:bidi="en-US"/>
        </w:rPr>
      </w:pPr>
    </w:p>
    <w:p w14:paraId="65BD654B" w14:textId="1C0A251B" w:rsidR="00C37A6E" w:rsidRDefault="00C37A6E" w:rsidP="00545CD0">
      <w:pPr>
        <w:rPr>
          <w:rStyle w:val="FontStyle58"/>
          <w:i w:val="0"/>
          <w:u w:val="single"/>
        </w:rPr>
      </w:pPr>
      <w:r w:rsidRPr="00545CD0">
        <w:rPr>
          <w:rStyle w:val="FontStyle52"/>
          <w:u w:val="single"/>
        </w:rPr>
        <w:t xml:space="preserve">Davek </w:t>
      </w:r>
      <w:r w:rsidRPr="00545CD0">
        <w:rPr>
          <w:rStyle w:val="FontStyle58"/>
          <w:i w:val="0"/>
          <w:u w:val="single"/>
        </w:rPr>
        <w:t>na dodano vrednost</w:t>
      </w:r>
      <w:r w:rsidR="00E837EA" w:rsidRPr="00545CD0">
        <w:rPr>
          <w:rStyle w:val="FontStyle58"/>
          <w:i w:val="0"/>
          <w:u w:val="single"/>
        </w:rPr>
        <w:t xml:space="preserve"> in stroš</w:t>
      </w:r>
      <w:r w:rsidR="002B0BFC">
        <w:rPr>
          <w:rStyle w:val="FontStyle58"/>
          <w:i w:val="0"/>
          <w:u w:val="single"/>
        </w:rPr>
        <w:t>ek</w:t>
      </w:r>
      <w:r w:rsidR="00E837EA" w:rsidRPr="00545CD0">
        <w:rPr>
          <w:rStyle w:val="FontStyle58"/>
          <w:i w:val="0"/>
          <w:u w:val="single"/>
        </w:rPr>
        <w:t xml:space="preserve"> izdelave </w:t>
      </w:r>
      <w:r w:rsidR="00E837EA" w:rsidRPr="00545CD0">
        <w:rPr>
          <w:rStyle w:val="Poudarek"/>
          <w:rFonts w:cs="Arial"/>
          <w:szCs w:val="20"/>
          <w:u w:val="single"/>
        </w:rPr>
        <w:t>dokumenta identifikacije investicijskega projekta</w:t>
      </w:r>
      <w:r w:rsidR="00E837EA" w:rsidRPr="00545CD0">
        <w:rPr>
          <w:rStyle w:val="FontStyle58"/>
          <w:i w:val="0"/>
          <w:u w:val="single"/>
        </w:rPr>
        <w:t xml:space="preserve"> (DIIP)</w:t>
      </w:r>
      <w:r w:rsidRPr="00545CD0">
        <w:rPr>
          <w:rStyle w:val="FontStyle58"/>
          <w:i w:val="0"/>
          <w:u w:val="single"/>
        </w:rPr>
        <w:t xml:space="preserve"> ni</w:t>
      </w:r>
      <w:r w:rsidR="00E837EA" w:rsidRPr="00545CD0">
        <w:rPr>
          <w:rStyle w:val="FontStyle58"/>
          <w:i w:val="0"/>
          <w:u w:val="single"/>
        </w:rPr>
        <w:t>s</w:t>
      </w:r>
      <w:r w:rsidR="006D48F9">
        <w:rPr>
          <w:rStyle w:val="FontStyle58"/>
          <w:i w:val="0"/>
          <w:u w:val="single"/>
        </w:rPr>
        <w:t>ta</w:t>
      </w:r>
      <w:r w:rsidRPr="00545CD0">
        <w:rPr>
          <w:rStyle w:val="FontStyle58"/>
          <w:i w:val="0"/>
          <w:u w:val="single"/>
        </w:rPr>
        <w:t xml:space="preserve"> upravičen</w:t>
      </w:r>
      <w:r w:rsidR="006D48F9">
        <w:rPr>
          <w:rStyle w:val="FontStyle58"/>
          <w:i w:val="0"/>
          <w:u w:val="single"/>
        </w:rPr>
        <w:t>a</w:t>
      </w:r>
      <w:r w:rsidR="00E837EA" w:rsidRPr="00545CD0">
        <w:rPr>
          <w:rStyle w:val="FontStyle58"/>
          <w:i w:val="0"/>
          <w:u w:val="single"/>
        </w:rPr>
        <w:t xml:space="preserve"> stroš</w:t>
      </w:r>
      <w:r w:rsidRPr="00545CD0">
        <w:rPr>
          <w:rStyle w:val="FontStyle58"/>
          <w:i w:val="0"/>
          <w:u w:val="single"/>
        </w:rPr>
        <w:t>k</w:t>
      </w:r>
      <w:r w:rsidR="006D48F9">
        <w:rPr>
          <w:rStyle w:val="FontStyle58"/>
          <w:i w:val="0"/>
          <w:u w:val="single"/>
        </w:rPr>
        <w:t>a</w:t>
      </w:r>
      <w:r w:rsidRPr="00545CD0">
        <w:rPr>
          <w:rStyle w:val="FontStyle58"/>
          <w:i w:val="0"/>
          <w:u w:val="single"/>
        </w:rPr>
        <w:t>.</w:t>
      </w:r>
    </w:p>
    <w:p w14:paraId="284AB5F3" w14:textId="27BFEE0B" w:rsidR="002B5A98" w:rsidRDefault="002B5A98" w:rsidP="00545CD0">
      <w:pPr>
        <w:rPr>
          <w:rStyle w:val="FontStyle58"/>
          <w:i w:val="0"/>
          <w:u w:val="single"/>
        </w:rPr>
      </w:pPr>
    </w:p>
    <w:p w14:paraId="3A5EA250" w14:textId="10E74DD6" w:rsidR="00D72DC3" w:rsidRPr="00545CD0" w:rsidRDefault="0098792B" w:rsidP="00545CD0">
      <w:pPr>
        <w:pStyle w:val="Naslov2"/>
        <w:spacing w:before="0" w:after="0"/>
        <w:rPr>
          <w:szCs w:val="20"/>
          <w:lang w:val="sl-SI"/>
        </w:rPr>
      </w:pPr>
      <w:bookmarkStart w:id="14" w:name="_Toc275874031"/>
      <w:bookmarkStart w:id="15" w:name="_Toc127958173"/>
      <w:r w:rsidRPr="00545CD0">
        <w:rPr>
          <w:szCs w:val="20"/>
          <w:lang w:val="sl-SI"/>
        </w:rPr>
        <w:t>Postopek izbora izvajalcev</w:t>
      </w:r>
      <w:bookmarkEnd w:id="14"/>
      <w:r w:rsidRPr="00545CD0">
        <w:rPr>
          <w:szCs w:val="20"/>
          <w:lang w:val="sl-SI"/>
        </w:rPr>
        <w:t xml:space="preserve"> aktivnosti</w:t>
      </w:r>
      <w:bookmarkEnd w:id="15"/>
    </w:p>
    <w:p w14:paraId="5B85B8EB" w14:textId="77777777" w:rsidR="004219F9" w:rsidRPr="00545CD0" w:rsidRDefault="004219F9" w:rsidP="00545CD0">
      <w:pPr>
        <w:rPr>
          <w:rFonts w:cs="Arial"/>
          <w:szCs w:val="20"/>
        </w:rPr>
      </w:pPr>
    </w:p>
    <w:p w14:paraId="33B42093" w14:textId="0BEC9971" w:rsidR="00640563" w:rsidRPr="00545CD0" w:rsidRDefault="00127FEA" w:rsidP="00545CD0">
      <w:pPr>
        <w:rPr>
          <w:rFonts w:cs="Arial"/>
          <w:szCs w:val="20"/>
        </w:rPr>
      </w:pPr>
      <w:r>
        <w:rPr>
          <w:rFonts w:cs="Arial"/>
          <w:szCs w:val="20"/>
        </w:rPr>
        <w:t>Končni prejemnik</w:t>
      </w:r>
      <w:r w:rsidR="00640563" w:rsidRPr="00545CD0">
        <w:rPr>
          <w:rFonts w:cs="Arial"/>
          <w:szCs w:val="20"/>
        </w:rPr>
        <w:t xml:space="preserve"> je dolžan </w:t>
      </w:r>
      <w:r w:rsidR="006A5DA2" w:rsidRPr="00545CD0">
        <w:rPr>
          <w:rFonts w:cs="Arial"/>
          <w:szCs w:val="20"/>
        </w:rPr>
        <w:t xml:space="preserve">pri </w:t>
      </w:r>
      <w:r w:rsidR="00640563" w:rsidRPr="00545CD0">
        <w:rPr>
          <w:rFonts w:cs="Arial"/>
          <w:szCs w:val="20"/>
        </w:rPr>
        <w:t>izb</w:t>
      </w:r>
      <w:r w:rsidR="006A5DA2" w:rsidRPr="00545CD0">
        <w:rPr>
          <w:rFonts w:cs="Arial"/>
          <w:szCs w:val="20"/>
        </w:rPr>
        <w:t>iri</w:t>
      </w:r>
      <w:r w:rsidR="00640563" w:rsidRPr="00545CD0">
        <w:rPr>
          <w:rFonts w:cs="Arial"/>
          <w:szCs w:val="20"/>
        </w:rPr>
        <w:t xml:space="preserve"> izvajalc</w:t>
      </w:r>
      <w:r w:rsidR="006A5DA2" w:rsidRPr="00545CD0">
        <w:rPr>
          <w:rFonts w:cs="Arial"/>
          <w:szCs w:val="20"/>
        </w:rPr>
        <w:t>ev</w:t>
      </w:r>
      <w:r w:rsidR="00640563" w:rsidRPr="00545CD0">
        <w:rPr>
          <w:rFonts w:cs="Arial"/>
          <w:szCs w:val="20"/>
        </w:rPr>
        <w:t xml:space="preserve"> </w:t>
      </w:r>
      <w:r w:rsidR="006A5DA2" w:rsidRPr="00545CD0">
        <w:rPr>
          <w:rFonts w:cs="Arial"/>
          <w:szCs w:val="20"/>
        </w:rPr>
        <w:t xml:space="preserve">upoštevati </w:t>
      </w:r>
      <w:r w:rsidR="00640563" w:rsidRPr="00545CD0">
        <w:rPr>
          <w:rFonts w:cs="Arial"/>
          <w:szCs w:val="20"/>
        </w:rPr>
        <w:t>določil</w:t>
      </w:r>
      <w:r w:rsidR="006A5DA2" w:rsidRPr="00545CD0">
        <w:rPr>
          <w:rFonts w:cs="Arial"/>
          <w:szCs w:val="20"/>
        </w:rPr>
        <w:t>a</w:t>
      </w:r>
      <w:r w:rsidR="00640563" w:rsidRPr="00545CD0">
        <w:rPr>
          <w:rFonts w:cs="Arial"/>
          <w:szCs w:val="20"/>
        </w:rPr>
        <w:t xml:space="preserve"> veljavnega zakona, ki ureja javno naročanje</w:t>
      </w:r>
      <w:r w:rsidR="00C103D1" w:rsidRPr="00545CD0">
        <w:rPr>
          <w:rFonts w:cs="Arial"/>
          <w:szCs w:val="20"/>
        </w:rPr>
        <w:t xml:space="preserve">. </w:t>
      </w:r>
    </w:p>
    <w:p w14:paraId="205278C7" w14:textId="77777777" w:rsidR="00640563" w:rsidRPr="00545CD0" w:rsidRDefault="00640563" w:rsidP="00545CD0">
      <w:pPr>
        <w:rPr>
          <w:rFonts w:cs="Arial"/>
          <w:szCs w:val="20"/>
        </w:rPr>
      </w:pPr>
    </w:p>
    <w:p w14:paraId="16F027D0" w14:textId="36E80369" w:rsidR="00640563" w:rsidRPr="00545CD0" w:rsidRDefault="00640563" w:rsidP="00545CD0">
      <w:pPr>
        <w:rPr>
          <w:rFonts w:cs="Arial"/>
          <w:szCs w:val="20"/>
        </w:rPr>
      </w:pPr>
      <w:r w:rsidRPr="00545CD0">
        <w:rPr>
          <w:rFonts w:cs="Arial"/>
          <w:szCs w:val="20"/>
        </w:rPr>
        <w:t xml:space="preserve">V primeru nakupa stvarnega premoženja je </w:t>
      </w:r>
      <w:r w:rsidR="00127FEA">
        <w:rPr>
          <w:rFonts w:cs="Arial"/>
          <w:szCs w:val="20"/>
        </w:rPr>
        <w:t>končni prejemnik</w:t>
      </w:r>
      <w:r w:rsidRPr="00545CD0">
        <w:rPr>
          <w:rFonts w:cs="Arial"/>
          <w:szCs w:val="20"/>
        </w:rPr>
        <w:t xml:space="preserve"> dolžan </w:t>
      </w:r>
      <w:r w:rsidR="006A5DA2" w:rsidRPr="00545CD0">
        <w:rPr>
          <w:rFonts w:cs="Arial"/>
          <w:szCs w:val="20"/>
        </w:rPr>
        <w:t xml:space="preserve">upoštevati </w:t>
      </w:r>
      <w:r w:rsidRPr="00545CD0">
        <w:rPr>
          <w:rFonts w:cs="Arial"/>
          <w:szCs w:val="20"/>
        </w:rPr>
        <w:t>zakonodajo, ki ureja ravnanje s stvarnim premoženjem države in občin.</w:t>
      </w:r>
    </w:p>
    <w:p w14:paraId="2040B0D9" w14:textId="77777777" w:rsidR="004219F9" w:rsidRPr="00545CD0" w:rsidRDefault="004219F9" w:rsidP="00545CD0">
      <w:pPr>
        <w:rPr>
          <w:rFonts w:cs="Arial"/>
          <w:szCs w:val="20"/>
        </w:rPr>
      </w:pPr>
    </w:p>
    <w:p w14:paraId="1792B939" w14:textId="44DB6752" w:rsidR="00D72DC3" w:rsidRPr="00EC6E8E" w:rsidRDefault="0098792B" w:rsidP="00545CD0">
      <w:pPr>
        <w:pStyle w:val="Naslov2"/>
        <w:spacing w:before="0" w:after="0"/>
        <w:rPr>
          <w:szCs w:val="20"/>
          <w:lang w:val="sl-SI"/>
        </w:rPr>
      </w:pPr>
      <w:bookmarkStart w:id="16" w:name="_Toc127958174"/>
      <w:r w:rsidRPr="00EC6E8E">
        <w:rPr>
          <w:szCs w:val="20"/>
          <w:lang w:val="sl-SI"/>
        </w:rPr>
        <w:t>Dokazila za uveljavljanje sofinanciranja upravičenih stroškov</w:t>
      </w:r>
      <w:bookmarkEnd w:id="16"/>
    </w:p>
    <w:p w14:paraId="72D89067" w14:textId="77777777" w:rsidR="00D72DC3" w:rsidRPr="00545CD0" w:rsidRDefault="00D72DC3" w:rsidP="00545CD0">
      <w:pPr>
        <w:rPr>
          <w:rFonts w:cs="Arial"/>
          <w:szCs w:val="20"/>
          <w:lang w:bidi="en-US"/>
        </w:rPr>
      </w:pPr>
    </w:p>
    <w:p w14:paraId="20C521AA" w14:textId="0F323EE0" w:rsidR="006B3AAA" w:rsidRDefault="006B3AAA" w:rsidP="006B3AAA">
      <w:pPr>
        <w:rPr>
          <w:rFonts w:cs="Arial"/>
          <w:szCs w:val="20"/>
        </w:rPr>
      </w:pPr>
      <w:r w:rsidRPr="006B3AAA">
        <w:rPr>
          <w:rFonts w:cs="Arial"/>
          <w:szCs w:val="20"/>
        </w:rPr>
        <w:t xml:space="preserve">Upravičeni stroški se preverjajo in dokazujejo kot dejanski stroški na podlagi popolnega in pravilno izdanega posameznega e-računa </w:t>
      </w:r>
      <w:r w:rsidR="006A0CA7">
        <w:rPr>
          <w:rFonts w:cs="Arial"/>
          <w:szCs w:val="20"/>
        </w:rPr>
        <w:t>oziroma</w:t>
      </w:r>
      <w:r w:rsidRPr="006B3AAA">
        <w:rPr>
          <w:rFonts w:cs="Arial"/>
          <w:szCs w:val="20"/>
        </w:rPr>
        <w:t xml:space="preserve"> ZZI, kateremu morajo biti priloženi: </w:t>
      </w:r>
    </w:p>
    <w:p w14:paraId="178EAD80" w14:textId="77777777" w:rsidR="009112D7" w:rsidRDefault="009112D7" w:rsidP="006B3AAA">
      <w:pPr>
        <w:rPr>
          <w:rFonts w:cs="Arial"/>
          <w:szCs w:val="20"/>
        </w:rPr>
      </w:pPr>
    </w:p>
    <w:p w14:paraId="7837A0F6" w14:textId="6D9F1706" w:rsidR="009112D7" w:rsidRDefault="009112D7" w:rsidP="009112D7">
      <w:pPr>
        <w:pStyle w:val="Odstavekseznama"/>
        <w:numPr>
          <w:ilvl w:val="0"/>
          <w:numId w:val="37"/>
        </w:numPr>
        <w:ind w:left="284" w:hanging="284"/>
        <w:rPr>
          <w:rFonts w:cs="Arial"/>
          <w:szCs w:val="20"/>
        </w:rPr>
      </w:pPr>
      <w:r>
        <w:rPr>
          <w:rFonts w:cs="Arial"/>
          <w:szCs w:val="20"/>
        </w:rPr>
        <w:t>Original: ustrezno izpolnjena</w:t>
      </w:r>
      <w:r w:rsidRPr="00DF1C3D">
        <w:rPr>
          <w:rFonts w:cs="Arial"/>
          <w:szCs w:val="20"/>
        </w:rPr>
        <w:t xml:space="preserve">, podpisana in žigosana priloga </w:t>
      </w:r>
      <w:r w:rsidR="00DF1C3D" w:rsidRPr="00DF1C3D">
        <w:rPr>
          <w:rFonts w:cs="Arial"/>
          <w:szCs w:val="20"/>
        </w:rPr>
        <w:t>1</w:t>
      </w:r>
      <w:r w:rsidRPr="00DF1C3D">
        <w:rPr>
          <w:rFonts w:cs="Arial"/>
          <w:szCs w:val="20"/>
        </w:rPr>
        <w:t xml:space="preserve"> in priloga </w:t>
      </w:r>
      <w:r w:rsidR="00DF1C3D" w:rsidRPr="00DF1C3D">
        <w:rPr>
          <w:rFonts w:cs="Arial"/>
          <w:szCs w:val="20"/>
        </w:rPr>
        <w:t>2</w:t>
      </w:r>
      <w:r w:rsidRPr="00DF1C3D">
        <w:rPr>
          <w:rFonts w:cs="Arial"/>
          <w:szCs w:val="20"/>
        </w:rPr>
        <w:t xml:space="preserve"> pogodbe</w:t>
      </w:r>
      <w:r>
        <w:rPr>
          <w:rFonts w:cs="Arial"/>
          <w:szCs w:val="20"/>
        </w:rPr>
        <w:t xml:space="preserve"> o sofinanciranju.</w:t>
      </w:r>
    </w:p>
    <w:p w14:paraId="138BE891" w14:textId="77777777" w:rsidR="009112D7" w:rsidRDefault="009112D7" w:rsidP="009112D7">
      <w:pPr>
        <w:pStyle w:val="Odstavekseznama"/>
        <w:ind w:left="284"/>
        <w:rPr>
          <w:rFonts w:cs="Arial"/>
          <w:szCs w:val="20"/>
        </w:rPr>
      </w:pPr>
    </w:p>
    <w:p w14:paraId="658D6A7E" w14:textId="0C3FD6AE" w:rsidR="009112D7" w:rsidRPr="009112D7" w:rsidRDefault="009112D7" w:rsidP="009112D7">
      <w:pPr>
        <w:pStyle w:val="Odstavekseznama"/>
        <w:numPr>
          <w:ilvl w:val="0"/>
          <w:numId w:val="37"/>
        </w:numPr>
        <w:ind w:left="284" w:hanging="284"/>
        <w:rPr>
          <w:rFonts w:cs="Arial"/>
          <w:szCs w:val="20"/>
        </w:rPr>
      </w:pPr>
      <w:r>
        <w:rPr>
          <w:rFonts w:cs="Arial"/>
          <w:szCs w:val="20"/>
        </w:rPr>
        <w:t>Kopija:</w:t>
      </w:r>
    </w:p>
    <w:p w14:paraId="13EF6782" w14:textId="2FC42587" w:rsidR="00FF527E" w:rsidRPr="001574B8" w:rsidRDefault="00FF527E" w:rsidP="009E68C8">
      <w:pPr>
        <w:pStyle w:val="Odstavekseznama"/>
        <w:numPr>
          <w:ilvl w:val="0"/>
          <w:numId w:val="15"/>
        </w:numPr>
        <w:rPr>
          <w:rFonts w:cs="Arial"/>
          <w:szCs w:val="20"/>
        </w:rPr>
      </w:pPr>
      <w:r w:rsidRPr="001574B8">
        <w:rPr>
          <w:rFonts w:cs="Arial"/>
          <w:szCs w:val="20"/>
        </w:rPr>
        <w:t>vse</w:t>
      </w:r>
      <w:r w:rsidR="009112D7">
        <w:rPr>
          <w:rFonts w:cs="Arial"/>
          <w:szCs w:val="20"/>
        </w:rPr>
        <w:t>h</w:t>
      </w:r>
      <w:r w:rsidRPr="001574B8">
        <w:rPr>
          <w:rFonts w:cs="Arial"/>
          <w:szCs w:val="20"/>
        </w:rPr>
        <w:t xml:space="preserve"> sklenjen</w:t>
      </w:r>
      <w:r w:rsidR="009112D7">
        <w:rPr>
          <w:rFonts w:cs="Arial"/>
          <w:szCs w:val="20"/>
        </w:rPr>
        <w:t>ih</w:t>
      </w:r>
      <w:r w:rsidRPr="001574B8">
        <w:rPr>
          <w:rFonts w:cs="Arial"/>
          <w:szCs w:val="20"/>
        </w:rPr>
        <w:t xml:space="preserve"> pogodb</w:t>
      </w:r>
      <w:r>
        <w:rPr>
          <w:rFonts w:cs="Arial"/>
          <w:szCs w:val="20"/>
        </w:rPr>
        <w:t xml:space="preserve"> z izvajalci</w:t>
      </w:r>
      <w:r w:rsidRPr="001574B8">
        <w:rPr>
          <w:rFonts w:cs="Arial"/>
          <w:szCs w:val="20"/>
        </w:rPr>
        <w:t>, vključno s prilogami, za aktivnosti, ki so predmet sofinanciranja;</w:t>
      </w:r>
    </w:p>
    <w:p w14:paraId="62629F9C" w14:textId="1370E294" w:rsidR="00FF527E" w:rsidRDefault="00FF527E" w:rsidP="009E68C8">
      <w:pPr>
        <w:pStyle w:val="Odstavekseznama"/>
        <w:numPr>
          <w:ilvl w:val="0"/>
          <w:numId w:val="15"/>
        </w:numPr>
        <w:rPr>
          <w:rFonts w:cs="Arial"/>
          <w:szCs w:val="20"/>
        </w:rPr>
      </w:pPr>
      <w:r w:rsidRPr="001574B8">
        <w:rPr>
          <w:rFonts w:cs="Arial"/>
          <w:szCs w:val="20"/>
        </w:rPr>
        <w:t>dokumentacij</w:t>
      </w:r>
      <w:r w:rsidR="009112D7">
        <w:rPr>
          <w:rFonts w:cs="Arial"/>
          <w:szCs w:val="20"/>
        </w:rPr>
        <w:t>e</w:t>
      </w:r>
      <w:r w:rsidRPr="001574B8">
        <w:rPr>
          <w:rFonts w:cs="Arial"/>
          <w:szCs w:val="20"/>
        </w:rPr>
        <w:t xml:space="preserve"> in dokazil o izvedenih postopkih javnih naročil za vse pogodbe iz prejšnje alineje;</w:t>
      </w:r>
    </w:p>
    <w:p w14:paraId="2141268D" w14:textId="5ADF6FAC" w:rsidR="005945C5" w:rsidRDefault="005945C5" w:rsidP="009E68C8">
      <w:pPr>
        <w:pStyle w:val="Odstavekseznama"/>
        <w:numPr>
          <w:ilvl w:val="0"/>
          <w:numId w:val="15"/>
        </w:numPr>
        <w:rPr>
          <w:rFonts w:cs="Arial"/>
          <w:szCs w:val="20"/>
        </w:rPr>
      </w:pPr>
      <w:r w:rsidRPr="005945C5">
        <w:rPr>
          <w:rFonts w:cs="Arial"/>
          <w:szCs w:val="20"/>
        </w:rPr>
        <w:t xml:space="preserve">od sodnega cenilca oziroma izvedenca ustrezne stroke </w:t>
      </w:r>
      <w:r w:rsidR="006D48F9">
        <w:rPr>
          <w:rFonts w:cs="Arial"/>
          <w:szCs w:val="20"/>
        </w:rPr>
        <w:t>izdelan</w:t>
      </w:r>
      <w:r w:rsidR="00E130CB">
        <w:rPr>
          <w:rFonts w:cs="Arial"/>
          <w:szCs w:val="20"/>
        </w:rPr>
        <w:t>ega</w:t>
      </w:r>
      <w:r w:rsidR="009112D7">
        <w:rPr>
          <w:rFonts w:cs="Arial"/>
          <w:szCs w:val="20"/>
        </w:rPr>
        <w:t xml:space="preserve"> cenitven</w:t>
      </w:r>
      <w:r w:rsidR="00E130CB">
        <w:rPr>
          <w:rFonts w:cs="Arial"/>
          <w:szCs w:val="20"/>
        </w:rPr>
        <w:t>ega</w:t>
      </w:r>
      <w:r w:rsidR="009112D7">
        <w:rPr>
          <w:rFonts w:cs="Arial"/>
          <w:szCs w:val="20"/>
        </w:rPr>
        <w:t xml:space="preserve"> poročil</w:t>
      </w:r>
      <w:r w:rsidR="00E130CB">
        <w:rPr>
          <w:rFonts w:cs="Arial"/>
          <w:szCs w:val="20"/>
        </w:rPr>
        <w:t>a</w:t>
      </w:r>
      <w:r w:rsidRPr="005945C5">
        <w:rPr>
          <w:rFonts w:cs="Arial"/>
          <w:szCs w:val="20"/>
        </w:rPr>
        <w:t>, ki opredeljuje</w:t>
      </w:r>
      <w:r w:rsidR="009112D7">
        <w:rPr>
          <w:rFonts w:cs="Arial"/>
          <w:szCs w:val="20"/>
        </w:rPr>
        <w:t xml:space="preserve"> tržno ceno</w:t>
      </w:r>
      <w:r w:rsidRPr="005945C5">
        <w:rPr>
          <w:rFonts w:cs="Arial"/>
          <w:szCs w:val="20"/>
        </w:rPr>
        <w:t xml:space="preserve"> nezazidanega zemljišča; </w:t>
      </w:r>
    </w:p>
    <w:p w14:paraId="5B510B19" w14:textId="5A377715" w:rsidR="00E2051F" w:rsidRPr="005945C5" w:rsidRDefault="00E2051F" w:rsidP="009E68C8">
      <w:pPr>
        <w:pStyle w:val="Odstavekseznama"/>
        <w:numPr>
          <w:ilvl w:val="0"/>
          <w:numId w:val="15"/>
        </w:numPr>
        <w:rPr>
          <w:rFonts w:cs="Arial"/>
          <w:szCs w:val="20"/>
        </w:rPr>
      </w:pPr>
      <w:r w:rsidRPr="005945C5">
        <w:rPr>
          <w:rFonts w:cs="Arial"/>
          <w:szCs w:val="20"/>
        </w:rPr>
        <w:t xml:space="preserve">od sodnega cenilca oziroma izvedenca ustrezne stroke </w:t>
      </w:r>
      <w:r w:rsidR="00E130CB">
        <w:rPr>
          <w:rFonts w:cs="Arial"/>
          <w:szCs w:val="20"/>
        </w:rPr>
        <w:t xml:space="preserve">izdelanega </w:t>
      </w:r>
      <w:r w:rsidR="009112D7">
        <w:rPr>
          <w:rFonts w:cs="Arial"/>
          <w:szCs w:val="20"/>
        </w:rPr>
        <w:t>cenitven</w:t>
      </w:r>
      <w:r w:rsidR="00E130CB">
        <w:rPr>
          <w:rFonts w:cs="Arial"/>
          <w:szCs w:val="20"/>
        </w:rPr>
        <w:t>ega</w:t>
      </w:r>
      <w:r w:rsidR="009112D7">
        <w:rPr>
          <w:rFonts w:cs="Arial"/>
          <w:szCs w:val="20"/>
        </w:rPr>
        <w:t xml:space="preserve"> poročil</w:t>
      </w:r>
      <w:r w:rsidR="00E130CB">
        <w:rPr>
          <w:rFonts w:cs="Arial"/>
          <w:szCs w:val="20"/>
        </w:rPr>
        <w:t>a</w:t>
      </w:r>
      <w:r w:rsidR="009112D7">
        <w:rPr>
          <w:rFonts w:cs="Arial"/>
          <w:szCs w:val="20"/>
        </w:rPr>
        <w:t>, ki opredeljuje tržno ceno</w:t>
      </w:r>
      <w:r w:rsidRPr="00A96C3A">
        <w:rPr>
          <w:rFonts w:eastAsia="Wingdings" w:cs="Arial"/>
          <w:noProof/>
          <w:szCs w:val="20"/>
        </w:rPr>
        <w:t xml:space="preserve"> zemljišča z objektom ali z delom objekta</w:t>
      </w:r>
      <w:r>
        <w:rPr>
          <w:rFonts w:eastAsia="Wingdings" w:cs="Arial"/>
          <w:noProof/>
          <w:szCs w:val="20"/>
        </w:rPr>
        <w:t>;</w:t>
      </w:r>
    </w:p>
    <w:p w14:paraId="7C9219DE" w14:textId="6471EFDC" w:rsidR="00FF527E" w:rsidRPr="001574B8" w:rsidRDefault="00FF527E" w:rsidP="009E68C8">
      <w:pPr>
        <w:pStyle w:val="Odstavekseznama"/>
        <w:numPr>
          <w:ilvl w:val="0"/>
          <w:numId w:val="15"/>
        </w:numPr>
        <w:rPr>
          <w:rFonts w:cs="Arial"/>
          <w:szCs w:val="20"/>
        </w:rPr>
      </w:pPr>
      <w:r w:rsidRPr="001574B8">
        <w:rPr>
          <w:rFonts w:cs="Arial"/>
          <w:szCs w:val="20"/>
        </w:rPr>
        <w:t>izstavljen</w:t>
      </w:r>
      <w:r>
        <w:rPr>
          <w:rFonts w:cs="Arial"/>
          <w:szCs w:val="20"/>
        </w:rPr>
        <w:t>i</w:t>
      </w:r>
      <w:r w:rsidR="009112D7">
        <w:rPr>
          <w:rFonts w:cs="Arial"/>
          <w:szCs w:val="20"/>
        </w:rPr>
        <w:t>h</w:t>
      </w:r>
      <w:r w:rsidRPr="001574B8">
        <w:rPr>
          <w:rFonts w:cs="Arial"/>
          <w:szCs w:val="20"/>
        </w:rPr>
        <w:t xml:space="preserve"> račun</w:t>
      </w:r>
      <w:r w:rsidR="009112D7">
        <w:rPr>
          <w:rFonts w:cs="Arial"/>
          <w:szCs w:val="20"/>
        </w:rPr>
        <w:t>ov</w:t>
      </w:r>
      <w:r w:rsidRPr="001574B8">
        <w:rPr>
          <w:rFonts w:cs="Arial"/>
          <w:szCs w:val="20"/>
        </w:rPr>
        <w:t>, potrjen</w:t>
      </w:r>
      <w:r>
        <w:rPr>
          <w:rFonts w:cs="Arial"/>
          <w:szCs w:val="20"/>
        </w:rPr>
        <w:t>i</w:t>
      </w:r>
      <w:r w:rsidR="009112D7">
        <w:rPr>
          <w:rFonts w:cs="Arial"/>
          <w:szCs w:val="20"/>
        </w:rPr>
        <w:t>h</w:t>
      </w:r>
      <w:r w:rsidRPr="001574B8">
        <w:rPr>
          <w:rFonts w:cs="Arial"/>
          <w:szCs w:val="20"/>
        </w:rPr>
        <w:t xml:space="preserve"> s strani skrbnikov izvajalskih pogodb, iz katerih je razvidna namenska poraba sredstev občine na </w:t>
      </w:r>
      <w:r>
        <w:rPr>
          <w:rFonts w:cs="Arial"/>
          <w:szCs w:val="20"/>
        </w:rPr>
        <w:t>projektu</w:t>
      </w:r>
      <w:r w:rsidRPr="001574B8">
        <w:rPr>
          <w:rFonts w:cs="Arial"/>
          <w:szCs w:val="20"/>
        </w:rPr>
        <w:t>;</w:t>
      </w:r>
    </w:p>
    <w:p w14:paraId="0BF75B47" w14:textId="55FBA594" w:rsidR="00FF527E" w:rsidRPr="001574B8" w:rsidRDefault="00FF527E" w:rsidP="009E68C8">
      <w:pPr>
        <w:pStyle w:val="Odstavekseznama"/>
        <w:numPr>
          <w:ilvl w:val="0"/>
          <w:numId w:val="15"/>
        </w:numPr>
        <w:rPr>
          <w:rFonts w:cs="Arial"/>
          <w:szCs w:val="20"/>
        </w:rPr>
      </w:pPr>
      <w:r w:rsidRPr="001574B8">
        <w:rPr>
          <w:rFonts w:cs="Arial"/>
          <w:szCs w:val="20"/>
        </w:rPr>
        <w:t>izstavljen</w:t>
      </w:r>
      <w:r w:rsidR="009112D7">
        <w:rPr>
          <w:rFonts w:cs="Arial"/>
          <w:szCs w:val="20"/>
        </w:rPr>
        <w:t>ih</w:t>
      </w:r>
      <w:r w:rsidRPr="001574B8">
        <w:rPr>
          <w:rFonts w:cs="Arial"/>
          <w:szCs w:val="20"/>
        </w:rPr>
        <w:t xml:space="preserve"> gradben</w:t>
      </w:r>
      <w:r w:rsidR="009112D7">
        <w:rPr>
          <w:rFonts w:cs="Arial"/>
          <w:szCs w:val="20"/>
        </w:rPr>
        <w:t>ih</w:t>
      </w:r>
      <w:r w:rsidRPr="001574B8">
        <w:rPr>
          <w:rFonts w:cs="Arial"/>
          <w:szCs w:val="20"/>
        </w:rPr>
        <w:t xml:space="preserve"> situacij izvajalcev, potrjen</w:t>
      </w:r>
      <w:r w:rsidR="009112D7">
        <w:rPr>
          <w:rFonts w:cs="Arial"/>
          <w:szCs w:val="20"/>
        </w:rPr>
        <w:t>ih</w:t>
      </w:r>
      <w:r w:rsidRPr="001574B8">
        <w:rPr>
          <w:rFonts w:cs="Arial"/>
          <w:szCs w:val="20"/>
        </w:rPr>
        <w:t xml:space="preserve"> s strani vršilca strokovnega </w:t>
      </w:r>
      <w:r w:rsidR="00784CF0">
        <w:rPr>
          <w:rFonts w:cs="Arial"/>
          <w:szCs w:val="20"/>
        </w:rPr>
        <w:t xml:space="preserve">gradbenega </w:t>
      </w:r>
      <w:r w:rsidRPr="001574B8">
        <w:rPr>
          <w:rFonts w:cs="Arial"/>
          <w:szCs w:val="20"/>
        </w:rPr>
        <w:t>nadzora in skrbnikov izvajalskih pogodb, iz katerih je razvidna namenska poraba s</w:t>
      </w:r>
      <w:r>
        <w:rPr>
          <w:rFonts w:cs="Arial"/>
          <w:szCs w:val="20"/>
        </w:rPr>
        <w:t>redstev občine na projektu</w:t>
      </w:r>
      <w:r w:rsidRPr="001574B8">
        <w:rPr>
          <w:rFonts w:cs="Arial"/>
          <w:szCs w:val="20"/>
        </w:rPr>
        <w:t>;</w:t>
      </w:r>
    </w:p>
    <w:p w14:paraId="2B756F90" w14:textId="3A6CA98C" w:rsidR="00FF527E" w:rsidRPr="001574B8" w:rsidRDefault="00FF527E" w:rsidP="009E68C8">
      <w:pPr>
        <w:pStyle w:val="Odstavekseznama"/>
        <w:numPr>
          <w:ilvl w:val="0"/>
          <w:numId w:val="15"/>
        </w:numPr>
        <w:rPr>
          <w:rFonts w:cs="Arial"/>
          <w:szCs w:val="20"/>
        </w:rPr>
      </w:pPr>
      <w:r>
        <w:rPr>
          <w:rFonts w:cs="Arial"/>
          <w:szCs w:val="20"/>
        </w:rPr>
        <w:t>potrdil</w:t>
      </w:r>
      <w:r w:rsidRPr="001574B8">
        <w:rPr>
          <w:rFonts w:cs="Arial"/>
          <w:szCs w:val="20"/>
        </w:rPr>
        <w:t xml:space="preserve"> o plačilih vseh računov oziroma gradbenih situacij, priloženih k </w:t>
      </w:r>
      <w:r w:rsidR="009112D7">
        <w:rPr>
          <w:rFonts w:cs="Arial"/>
          <w:szCs w:val="20"/>
        </w:rPr>
        <w:t>ZZI</w:t>
      </w:r>
      <w:r w:rsidR="000872D0">
        <w:rPr>
          <w:rFonts w:cs="Arial"/>
          <w:szCs w:val="20"/>
        </w:rPr>
        <w:t xml:space="preserve"> (razen v primeru 3. odstavka tega poglavja)</w:t>
      </w:r>
      <w:r w:rsidRPr="001574B8">
        <w:rPr>
          <w:rFonts w:cs="Arial"/>
          <w:szCs w:val="20"/>
        </w:rPr>
        <w:t>;</w:t>
      </w:r>
    </w:p>
    <w:p w14:paraId="59E0F4DA" w14:textId="77777777" w:rsidR="00D62CCB" w:rsidRDefault="00FF527E" w:rsidP="009E68C8">
      <w:pPr>
        <w:pStyle w:val="Odstavekseznama"/>
        <w:numPr>
          <w:ilvl w:val="0"/>
          <w:numId w:val="15"/>
        </w:numPr>
        <w:rPr>
          <w:rFonts w:cs="Arial"/>
          <w:szCs w:val="20"/>
        </w:rPr>
      </w:pPr>
      <w:r>
        <w:rPr>
          <w:rFonts w:cs="Arial"/>
          <w:szCs w:val="20"/>
        </w:rPr>
        <w:t>načrt</w:t>
      </w:r>
      <w:r w:rsidR="009112D7">
        <w:rPr>
          <w:rFonts w:cs="Arial"/>
          <w:szCs w:val="20"/>
        </w:rPr>
        <w:t>a</w:t>
      </w:r>
      <w:r w:rsidRPr="001574B8">
        <w:rPr>
          <w:rFonts w:cs="Arial"/>
          <w:szCs w:val="20"/>
        </w:rPr>
        <w:t xml:space="preserve"> razvojnih programov občine, iz katerega je razvidno, da je projekt imensko in vrednostno uskla</w:t>
      </w:r>
      <w:r w:rsidR="00043751">
        <w:rPr>
          <w:rFonts w:cs="Arial"/>
          <w:szCs w:val="20"/>
        </w:rPr>
        <w:t xml:space="preserve">jen </w:t>
      </w:r>
      <w:r>
        <w:rPr>
          <w:rFonts w:cs="Arial"/>
          <w:szCs w:val="20"/>
        </w:rPr>
        <w:t xml:space="preserve">(predložiti ob 1. </w:t>
      </w:r>
      <w:r w:rsidR="009112D7">
        <w:rPr>
          <w:rFonts w:cs="Arial"/>
          <w:szCs w:val="20"/>
        </w:rPr>
        <w:t>ZZI</w:t>
      </w:r>
      <w:r>
        <w:rPr>
          <w:rFonts w:cs="Arial"/>
          <w:szCs w:val="20"/>
        </w:rPr>
        <w:t>)</w:t>
      </w:r>
      <w:r w:rsidR="00D62CCB">
        <w:rPr>
          <w:rFonts w:cs="Arial"/>
          <w:szCs w:val="20"/>
        </w:rPr>
        <w:t>,</w:t>
      </w:r>
    </w:p>
    <w:p w14:paraId="5345A6B3" w14:textId="755F3FCF" w:rsidR="00FF527E" w:rsidRPr="00D62CCB" w:rsidRDefault="00D62CCB" w:rsidP="00D62CCB">
      <w:pPr>
        <w:pStyle w:val="Odstavekseznama"/>
        <w:numPr>
          <w:ilvl w:val="0"/>
          <w:numId w:val="15"/>
        </w:numPr>
        <w:rPr>
          <w:rFonts w:cs="Arial"/>
          <w:szCs w:val="20"/>
        </w:rPr>
      </w:pPr>
      <w:r>
        <w:rPr>
          <w:rFonts w:cs="Arial"/>
          <w:szCs w:val="20"/>
        </w:rPr>
        <w:t>druge dokumentacije, če je potrebna za presojo upravičenosti izplačila ZZI</w:t>
      </w:r>
      <w:r w:rsidR="00FD1AA5">
        <w:rPr>
          <w:rFonts w:cs="Arial"/>
          <w:szCs w:val="20"/>
        </w:rPr>
        <w:t xml:space="preserve"> (npr. pri delavnicah za spodbujanje podjetništva: liste prisotnosti, najava dogodka, fotografije z dogodka, ipd.)</w:t>
      </w:r>
      <w:r w:rsidR="00FF527E" w:rsidRPr="00D62CCB">
        <w:rPr>
          <w:rFonts w:cs="Arial"/>
          <w:szCs w:val="20"/>
        </w:rPr>
        <w:t>.</w:t>
      </w:r>
    </w:p>
    <w:p w14:paraId="175772EC" w14:textId="77777777" w:rsidR="00B312B3" w:rsidRPr="00545CD0" w:rsidRDefault="00B312B3" w:rsidP="00545CD0">
      <w:pPr>
        <w:rPr>
          <w:rFonts w:cs="Arial"/>
          <w:szCs w:val="20"/>
        </w:rPr>
      </w:pPr>
    </w:p>
    <w:p w14:paraId="10E0845B" w14:textId="63B4DE7D" w:rsidR="00B312B3" w:rsidRPr="00545CD0" w:rsidRDefault="00B312B3" w:rsidP="00545CD0">
      <w:pPr>
        <w:rPr>
          <w:rFonts w:cs="Arial"/>
          <w:szCs w:val="20"/>
        </w:rPr>
      </w:pPr>
      <w:r w:rsidRPr="00545CD0">
        <w:rPr>
          <w:rFonts w:cs="Arial"/>
          <w:szCs w:val="20"/>
        </w:rPr>
        <w:t xml:space="preserve">Višina sofinanciranja je določena z višino v </w:t>
      </w:r>
      <w:r w:rsidR="007602B3" w:rsidRPr="00545CD0">
        <w:rPr>
          <w:rFonts w:cs="Arial"/>
          <w:szCs w:val="20"/>
        </w:rPr>
        <w:t xml:space="preserve">ZZI </w:t>
      </w:r>
      <w:r w:rsidRPr="00545CD0">
        <w:rPr>
          <w:rFonts w:cs="Arial"/>
          <w:szCs w:val="20"/>
        </w:rPr>
        <w:t xml:space="preserve">izkazanih upravičenih </w:t>
      </w:r>
      <w:r w:rsidR="009112D7">
        <w:rPr>
          <w:rFonts w:cs="Arial"/>
          <w:szCs w:val="20"/>
        </w:rPr>
        <w:t xml:space="preserve">stroškov </w:t>
      </w:r>
      <w:r w:rsidR="006A0CA7">
        <w:rPr>
          <w:rFonts w:cs="Arial"/>
          <w:szCs w:val="20"/>
        </w:rPr>
        <w:t>oziroma</w:t>
      </w:r>
      <w:r w:rsidR="009112D7">
        <w:rPr>
          <w:rFonts w:cs="Arial"/>
          <w:szCs w:val="20"/>
        </w:rPr>
        <w:t xml:space="preserve"> </w:t>
      </w:r>
      <w:r w:rsidRPr="00545CD0">
        <w:rPr>
          <w:rFonts w:cs="Arial"/>
          <w:szCs w:val="20"/>
        </w:rPr>
        <w:t xml:space="preserve">izdatkov, ki se povrnejo </w:t>
      </w:r>
      <w:r w:rsidR="00127FEA">
        <w:rPr>
          <w:rFonts w:cs="Arial"/>
          <w:szCs w:val="20"/>
        </w:rPr>
        <w:t>končnemu prejemniku</w:t>
      </w:r>
      <w:r w:rsidRPr="00545CD0">
        <w:rPr>
          <w:rFonts w:cs="Arial"/>
          <w:szCs w:val="20"/>
        </w:rPr>
        <w:t xml:space="preserve"> v </w:t>
      </w:r>
      <w:r w:rsidR="006A4661">
        <w:rPr>
          <w:rFonts w:cs="Arial"/>
          <w:szCs w:val="20"/>
        </w:rPr>
        <w:t xml:space="preserve">deležu </w:t>
      </w:r>
      <w:r w:rsidR="00784CF0">
        <w:rPr>
          <w:rFonts w:cs="Arial"/>
          <w:szCs w:val="20"/>
        </w:rPr>
        <w:t xml:space="preserve">100 % upravičenih </w:t>
      </w:r>
      <w:r w:rsidR="009112D7">
        <w:rPr>
          <w:rFonts w:cs="Arial"/>
          <w:szCs w:val="20"/>
        </w:rPr>
        <w:t xml:space="preserve">stroškov </w:t>
      </w:r>
      <w:r w:rsidR="006A0CA7">
        <w:rPr>
          <w:rFonts w:cs="Arial"/>
          <w:szCs w:val="20"/>
        </w:rPr>
        <w:t>oziroma</w:t>
      </w:r>
      <w:r w:rsidR="009112D7">
        <w:rPr>
          <w:rFonts w:cs="Arial"/>
          <w:szCs w:val="20"/>
        </w:rPr>
        <w:t xml:space="preserve"> </w:t>
      </w:r>
      <w:r w:rsidR="00784CF0">
        <w:rPr>
          <w:rFonts w:cs="Arial"/>
          <w:szCs w:val="20"/>
        </w:rPr>
        <w:t>izdatkov</w:t>
      </w:r>
      <w:r w:rsidRPr="00545CD0">
        <w:rPr>
          <w:rFonts w:cs="Arial"/>
          <w:szCs w:val="20"/>
        </w:rPr>
        <w:t xml:space="preserve">. </w:t>
      </w:r>
    </w:p>
    <w:p w14:paraId="40F2DB84" w14:textId="1BD97B69" w:rsidR="00840D6F" w:rsidRDefault="00840D6F">
      <w:pPr>
        <w:jc w:val="left"/>
        <w:rPr>
          <w:rFonts w:eastAsia="Times New Roman" w:cs="Arial"/>
          <w:b/>
          <w:bCs/>
          <w:kern w:val="32"/>
          <w:szCs w:val="20"/>
          <w:lang w:bidi="en-US"/>
        </w:rPr>
      </w:pPr>
    </w:p>
    <w:p w14:paraId="32B20C65" w14:textId="27327717" w:rsidR="005A28D5" w:rsidRPr="00545CD0" w:rsidRDefault="006766A5" w:rsidP="00545CD0">
      <w:pPr>
        <w:pStyle w:val="Naslov1"/>
        <w:spacing w:before="0" w:after="0"/>
        <w:rPr>
          <w:szCs w:val="20"/>
          <w:lang w:val="sl-SI"/>
        </w:rPr>
      </w:pPr>
      <w:bookmarkStart w:id="17" w:name="_Toc127958175"/>
      <w:r w:rsidRPr="00545CD0">
        <w:rPr>
          <w:caps w:val="0"/>
          <w:szCs w:val="20"/>
          <w:lang w:val="sl-SI"/>
        </w:rPr>
        <w:t>OBDOBJE UPRAVIČENOSTI STROŠKOV IN OBDOBJE ZA PORABO SREDSTEV</w:t>
      </w:r>
      <w:bookmarkEnd w:id="17"/>
    </w:p>
    <w:p w14:paraId="33BB5A12" w14:textId="77777777" w:rsidR="00631026" w:rsidRPr="00545CD0" w:rsidRDefault="00631026" w:rsidP="00545CD0">
      <w:pPr>
        <w:rPr>
          <w:rFonts w:cs="Arial"/>
          <w:szCs w:val="20"/>
          <w:lang w:bidi="en-US"/>
        </w:rPr>
      </w:pPr>
    </w:p>
    <w:p w14:paraId="4D199095" w14:textId="2D15F355" w:rsidR="005A28D5" w:rsidRPr="00545CD0" w:rsidRDefault="005A28D5" w:rsidP="00545CD0">
      <w:pPr>
        <w:pStyle w:val="Naslov2"/>
        <w:spacing w:before="0" w:after="0"/>
        <w:rPr>
          <w:szCs w:val="20"/>
          <w:lang w:val="sl-SI"/>
        </w:rPr>
      </w:pPr>
      <w:bookmarkStart w:id="18" w:name="_Toc127958176"/>
      <w:r w:rsidRPr="00545CD0">
        <w:rPr>
          <w:szCs w:val="20"/>
          <w:lang w:val="sl-SI"/>
        </w:rPr>
        <w:t xml:space="preserve">Obdobje upravičenosti </w:t>
      </w:r>
      <w:r w:rsidR="002F5A02" w:rsidRPr="00545CD0">
        <w:rPr>
          <w:szCs w:val="20"/>
          <w:lang w:val="sl-SI"/>
        </w:rPr>
        <w:t>stroškov</w:t>
      </w:r>
      <w:bookmarkEnd w:id="18"/>
    </w:p>
    <w:p w14:paraId="68CC835C" w14:textId="77777777" w:rsidR="005A28D5" w:rsidRPr="00545CD0" w:rsidRDefault="005A28D5" w:rsidP="00545CD0">
      <w:pPr>
        <w:rPr>
          <w:rFonts w:cs="Arial"/>
          <w:szCs w:val="20"/>
          <w:lang w:bidi="en-US"/>
        </w:rPr>
      </w:pPr>
    </w:p>
    <w:p w14:paraId="799ED785" w14:textId="488F9D1A" w:rsidR="003A6EB4" w:rsidRDefault="003A6EB4" w:rsidP="003A6EB4">
      <w:pPr>
        <w:rPr>
          <w:rFonts w:cs="Arial"/>
          <w:szCs w:val="20"/>
        </w:rPr>
      </w:pPr>
      <w:r w:rsidRPr="00A8497C">
        <w:rPr>
          <w:rFonts w:cs="Arial"/>
          <w:szCs w:val="20"/>
        </w:rPr>
        <w:t xml:space="preserve">Za začetek </w:t>
      </w:r>
      <w:r>
        <w:rPr>
          <w:rFonts w:cs="Arial"/>
          <w:szCs w:val="20"/>
        </w:rPr>
        <w:t>projekta</w:t>
      </w:r>
      <w:r w:rsidRPr="00A8497C">
        <w:rPr>
          <w:rFonts w:cs="Arial"/>
          <w:szCs w:val="20"/>
        </w:rPr>
        <w:t xml:space="preserve"> se šteje datum sklepa o potrditvi </w:t>
      </w:r>
      <w:r w:rsidR="009112D7">
        <w:rPr>
          <w:rFonts w:cs="Arial"/>
          <w:szCs w:val="20"/>
        </w:rPr>
        <w:t>DIIP</w:t>
      </w:r>
      <w:r w:rsidRPr="00A8497C">
        <w:rPr>
          <w:rFonts w:cs="Arial"/>
          <w:szCs w:val="20"/>
        </w:rPr>
        <w:t xml:space="preserve"> s strani pristojnega organa</w:t>
      </w:r>
      <w:r w:rsidR="006A4661">
        <w:rPr>
          <w:rFonts w:cs="Arial"/>
          <w:szCs w:val="20"/>
        </w:rPr>
        <w:t xml:space="preserve"> prijavitelja</w:t>
      </w:r>
      <w:r w:rsidRPr="00A8497C">
        <w:rPr>
          <w:rFonts w:cs="Arial"/>
          <w:szCs w:val="20"/>
        </w:rPr>
        <w:t>.</w:t>
      </w:r>
    </w:p>
    <w:p w14:paraId="3F802CAD" w14:textId="542DA3A8" w:rsidR="00371965" w:rsidRDefault="00371965" w:rsidP="00545CD0">
      <w:pPr>
        <w:rPr>
          <w:rFonts w:cs="Arial"/>
          <w:szCs w:val="20"/>
        </w:rPr>
      </w:pPr>
    </w:p>
    <w:p w14:paraId="6C54558E" w14:textId="6D1BE5A5" w:rsidR="003A6EB4" w:rsidRPr="00E130CB" w:rsidRDefault="003A6EB4" w:rsidP="003A6EB4">
      <w:pPr>
        <w:rPr>
          <w:rFonts w:cs="Arial"/>
          <w:szCs w:val="20"/>
        </w:rPr>
      </w:pPr>
      <w:r w:rsidRPr="009C2008">
        <w:rPr>
          <w:rFonts w:cs="Arial"/>
          <w:szCs w:val="20"/>
        </w:rPr>
        <w:t xml:space="preserve">Za zaključek izvajanja projekta se šteje zaključek </w:t>
      </w:r>
      <w:r w:rsidRPr="00E130CB">
        <w:rPr>
          <w:rFonts w:cs="Arial"/>
          <w:szCs w:val="20"/>
        </w:rPr>
        <w:t>vseh predvidenih akti</w:t>
      </w:r>
      <w:r w:rsidR="006A4661" w:rsidRPr="00E130CB">
        <w:rPr>
          <w:rFonts w:cs="Arial"/>
          <w:szCs w:val="20"/>
        </w:rPr>
        <w:t>vnosti iz vloge</w:t>
      </w:r>
      <w:r w:rsidRPr="00E130CB">
        <w:rPr>
          <w:rFonts w:cs="Arial"/>
          <w:szCs w:val="20"/>
        </w:rPr>
        <w:t xml:space="preserve">. </w:t>
      </w:r>
      <w:r w:rsidR="006A4661" w:rsidRPr="00E130CB">
        <w:rPr>
          <w:rFonts w:cs="Arial"/>
          <w:szCs w:val="20"/>
        </w:rPr>
        <w:t xml:space="preserve">Skrajni rok za zaključek izvajanja projekta v okviru javnega razpisa je </w:t>
      </w:r>
      <w:r w:rsidR="00A2730C" w:rsidRPr="00E130CB">
        <w:rPr>
          <w:rFonts w:cs="Arial"/>
          <w:szCs w:val="20"/>
        </w:rPr>
        <w:t>31</w:t>
      </w:r>
      <w:r w:rsidR="009C2008" w:rsidRPr="00E130CB">
        <w:rPr>
          <w:rFonts w:cs="Arial"/>
          <w:szCs w:val="20"/>
        </w:rPr>
        <w:t>. 10</w:t>
      </w:r>
      <w:r w:rsidRPr="00E130CB">
        <w:rPr>
          <w:rFonts w:cs="Arial"/>
          <w:szCs w:val="20"/>
        </w:rPr>
        <w:t>. 202</w:t>
      </w:r>
      <w:r w:rsidR="00FF74D5" w:rsidRPr="00E130CB">
        <w:rPr>
          <w:rFonts w:cs="Arial"/>
          <w:szCs w:val="20"/>
        </w:rPr>
        <w:t>4</w:t>
      </w:r>
      <w:r w:rsidR="00A2730C" w:rsidRPr="00E130CB">
        <w:rPr>
          <w:rFonts w:cs="Arial"/>
          <w:szCs w:val="20"/>
        </w:rPr>
        <w:t>, ko se tudi zaključi obdobje upravičenosti stroškov</w:t>
      </w:r>
      <w:r w:rsidRPr="00E130CB">
        <w:rPr>
          <w:rFonts w:cs="Arial"/>
          <w:szCs w:val="20"/>
        </w:rPr>
        <w:t>.</w:t>
      </w:r>
    </w:p>
    <w:p w14:paraId="764BD293" w14:textId="65055984" w:rsidR="003A6EB4" w:rsidRPr="00E130CB" w:rsidRDefault="003A6EB4" w:rsidP="003A6EB4">
      <w:pPr>
        <w:rPr>
          <w:rFonts w:cs="Arial"/>
          <w:szCs w:val="20"/>
        </w:rPr>
      </w:pPr>
    </w:p>
    <w:p w14:paraId="55DA5B32" w14:textId="09C8BEC0" w:rsidR="003A6EB4" w:rsidRPr="00E130CB" w:rsidRDefault="003A6EB4" w:rsidP="003A6EB4">
      <w:pPr>
        <w:tabs>
          <w:tab w:val="num" w:pos="720"/>
        </w:tabs>
        <w:rPr>
          <w:rFonts w:cs="Arial"/>
          <w:szCs w:val="20"/>
        </w:rPr>
      </w:pPr>
      <w:r w:rsidRPr="00E130CB">
        <w:rPr>
          <w:rFonts w:cs="Arial"/>
          <w:szCs w:val="20"/>
        </w:rPr>
        <w:t>Obdobje upravičenosti stroškov se začne s 1. 1. 2022, vendar ne pred datumom sklepa o potrditvi DIIP s strani pristojnega organa.</w:t>
      </w:r>
    </w:p>
    <w:p w14:paraId="4C8CA555" w14:textId="77777777" w:rsidR="00371965" w:rsidRPr="00E130CB" w:rsidRDefault="00371965" w:rsidP="00545CD0">
      <w:pPr>
        <w:rPr>
          <w:rFonts w:cs="Arial"/>
          <w:szCs w:val="20"/>
        </w:rPr>
      </w:pPr>
    </w:p>
    <w:p w14:paraId="4AAF894B" w14:textId="644C9D73" w:rsidR="00371965" w:rsidRDefault="006A4661" w:rsidP="00545CD0">
      <w:pPr>
        <w:rPr>
          <w:rFonts w:cs="Arial"/>
          <w:szCs w:val="20"/>
        </w:rPr>
      </w:pPr>
      <w:r w:rsidRPr="00E130CB">
        <w:rPr>
          <w:rFonts w:cs="Arial"/>
          <w:szCs w:val="20"/>
        </w:rPr>
        <w:t>Skrajni r</w:t>
      </w:r>
      <w:r w:rsidR="00371965" w:rsidRPr="00E130CB">
        <w:rPr>
          <w:rFonts w:cs="Arial"/>
          <w:szCs w:val="20"/>
        </w:rPr>
        <w:t>ok za predložitev zadnj</w:t>
      </w:r>
      <w:r w:rsidR="00080F57" w:rsidRPr="00E130CB">
        <w:rPr>
          <w:rFonts w:cs="Arial"/>
          <w:szCs w:val="20"/>
        </w:rPr>
        <w:t xml:space="preserve">ega </w:t>
      </w:r>
      <w:r w:rsidR="00A035BC" w:rsidRPr="00E130CB">
        <w:rPr>
          <w:rFonts w:cs="Arial"/>
          <w:szCs w:val="20"/>
        </w:rPr>
        <w:t>ZZI</w:t>
      </w:r>
      <w:r w:rsidR="005F5816" w:rsidRPr="00E130CB">
        <w:rPr>
          <w:rFonts w:cs="Arial"/>
          <w:szCs w:val="20"/>
        </w:rPr>
        <w:t xml:space="preserve"> </w:t>
      </w:r>
      <w:r w:rsidRPr="00E130CB">
        <w:rPr>
          <w:rFonts w:cs="Arial"/>
          <w:szCs w:val="20"/>
        </w:rPr>
        <w:t xml:space="preserve">v okviru javnega razpisa </w:t>
      </w:r>
      <w:r w:rsidR="005F5816" w:rsidRPr="00E130CB">
        <w:rPr>
          <w:rFonts w:cs="Arial"/>
          <w:szCs w:val="20"/>
        </w:rPr>
        <w:t xml:space="preserve">je </w:t>
      </w:r>
      <w:r w:rsidR="001908B8" w:rsidRPr="00E130CB">
        <w:rPr>
          <w:rFonts w:cs="Arial"/>
          <w:szCs w:val="20"/>
        </w:rPr>
        <w:t>15</w:t>
      </w:r>
      <w:r w:rsidR="00DB58BF" w:rsidRPr="00E130CB">
        <w:rPr>
          <w:rFonts w:cs="Arial"/>
          <w:szCs w:val="20"/>
        </w:rPr>
        <w:t xml:space="preserve">. </w:t>
      </w:r>
      <w:r w:rsidR="001908B8" w:rsidRPr="00E130CB">
        <w:rPr>
          <w:rFonts w:cs="Arial"/>
          <w:szCs w:val="20"/>
        </w:rPr>
        <w:t>11</w:t>
      </w:r>
      <w:r w:rsidR="00371965" w:rsidRPr="00E130CB">
        <w:rPr>
          <w:rFonts w:cs="Arial"/>
          <w:szCs w:val="20"/>
        </w:rPr>
        <w:t>.</w:t>
      </w:r>
      <w:r w:rsidR="005F5816" w:rsidRPr="00E130CB">
        <w:rPr>
          <w:rFonts w:cs="Arial"/>
          <w:szCs w:val="20"/>
        </w:rPr>
        <w:t> </w:t>
      </w:r>
      <w:r w:rsidR="00371965" w:rsidRPr="00E130CB">
        <w:rPr>
          <w:rFonts w:cs="Arial"/>
          <w:szCs w:val="20"/>
        </w:rPr>
        <w:t>20</w:t>
      </w:r>
      <w:r w:rsidR="00DB58BF" w:rsidRPr="00E130CB">
        <w:rPr>
          <w:rFonts w:cs="Arial"/>
          <w:szCs w:val="20"/>
        </w:rPr>
        <w:t>2</w:t>
      </w:r>
      <w:r w:rsidR="00FF74D5" w:rsidRPr="00E130CB">
        <w:rPr>
          <w:rFonts w:cs="Arial"/>
          <w:szCs w:val="20"/>
        </w:rPr>
        <w:t>4</w:t>
      </w:r>
      <w:r w:rsidR="00371965" w:rsidRPr="00E130CB">
        <w:rPr>
          <w:rFonts w:cs="Arial"/>
          <w:szCs w:val="20"/>
        </w:rPr>
        <w:t xml:space="preserve">. </w:t>
      </w:r>
      <w:r w:rsidR="00DB58BF" w:rsidRPr="00E130CB">
        <w:rPr>
          <w:rFonts w:cs="Arial"/>
          <w:szCs w:val="20"/>
        </w:rPr>
        <w:t>Upraviče</w:t>
      </w:r>
      <w:r w:rsidR="009112D7" w:rsidRPr="00E130CB">
        <w:rPr>
          <w:rFonts w:cs="Arial"/>
          <w:szCs w:val="20"/>
        </w:rPr>
        <w:t>nost javnih izdatkov se zaključ</w:t>
      </w:r>
      <w:r w:rsidR="00DB58BF" w:rsidRPr="00E130CB">
        <w:rPr>
          <w:rFonts w:cs="Arial"/>
          <w:szCs w:val="20"/>
        </w:rPr>
        <w:t>i z dnem 31. 12. 202</w:t>
      </w:r>
      <w:r w:rsidR="00FF74D5" w:rsidRPr="00E130CB">
        <w:rPr>
          <w:rFonts w:cs="Arial"/>
          <w:szCs w:val="20"/>
        </w:rPr>
        <w:t>4</w:t>
      </w:r>
      <w:r w:rsidR="00DB58BF" w:rsidRPr="00E130CB">
        <w:rPr>
          <w:rFonts w:cs="Arial"/>
          <w:szCs w:val="20"/>
        </w:rPr>
        <w:t>.</w:t>
      </w:r>
    </w:p>
    <w:p w14:paraId="6B41EE31" w14:textId="1D281881" w:rsidR="008E4FF9" w:rsidRDefault="008E4FF9" w:rsidP="00545CD0">
      <w:pPr>
        <w:rPr>
          <w:rFonts w:cs="Arial"/>
          <w:szCs w:val="20"/>
        </w:rPr>
      </w:pPr>
    </w:p>
    <w:p w14:paraId="2640DF96" w14:textId="198D0CCD" w:rsidR="008E4FF9" w:rsidRPr="00545CD0" w:rsidRDefault="008E4FF9" w:rsidP="00545CD0">
      <w:pPr>
        <w:rPr>
          <w:rFonts w:cs="Arial"/>
          <w:szCs w:val="20"/>
        </w:rPr>
      </w:pPr>
      <w:r>
        <w:rPr>
          <w:rFonts w:cs="Arial"/>
          <w:szCs w:val="20"/>
        </w:rPr>
        <w:lastRenderedPageBreak/>
        <w:t xml:space="preserve">Dinamika izvajanja posameznega projekta </w:t>
      </w:r>
      <w:r w:rsidR="006A0CA7">
        <w:rPr>
          <w:rFonts w:cs="Arial"/>
          <w:szCs w:val="20"/>
        </w:rPr>
        <w:t>oziroma</w:t>
      </w:r>
      <w:r>
        <w:rPr>
          <w:rFonts w:cs="Arial"/>
          <w:szCs w:val="20"/>
        </w:rPr>
        <w:t xml:space="preserve"> upravičenosti stroškov se </w:t>
      </w:r>
      <w:r w:rsidR="008F1858">
        <w:rPr>
          <w:rFonts w:cs="Arial"/>
          <w:szCs w:val="20"/>
        </w:rPr>
        <w:t xml:space="preserve">določi </w:t>
      </w:r>
      <w:r>
        <w:rPr>
          <w:rFonts w:cs="Arial"/>
          <w:szCs w:val="20"/>
        </w:rPr>
        <w:t>v pogodbi o sofinanciranju na podlagi podatkov iz vloge prijavitelja.</w:t>
      </w:r>
    </w:p>
    <w:p w14:paraId="0E47F5D8" w14:textId="77777777" w:rsidR="005A28D5" w:rsidRPr="00545CD0" w:rsidRDefault="005A28D5" w:rsidP="00545CD0">
      <w:pPr>
        <w:rPr>
          <w:rFonts w:cs="Arial"/>
          <w:szCs w:val="20"/>
        </w:rPr>
      </w:pPr>
    </w:p>
    <w:p w14:paraId="03C7FD4B" w14:textId="796D618A" w:rsidR="005A28D5" w:rsidRPr="00545CD0" w:rsidRDefault="005A28D5" w:rsidP="00545CD0">
      <w:pPr>
        <w:pStyle w:val="Naslov2"/>
        <w:spacing w:before="0" w:after="0"/>
        <w:rPr>
          <w:szCs w:val="20"/>
          <w:lang w:val="sl-SI"/>
        </w:rPr>
      </w:pPr>
      <w:bookmarkStart w:id="19" w:name="_Toc127958177"/>
      <w:r w:rsidRPr="00545CD0">
        <w:rPr>
          <w:szCs w:val="20"/>
          <w:lang w:val="sl-SI"/>
        </w:rPr>
        <w:t>Obdobje za porabo sredstev</w:t>
      </w:r>
      <w:bookmarkEnd w:id="19"/>
    </w:p>
    <w:p w14:paraId="2A4CC5DE" w14:textId="77777777" w:rsidR="005A28D5" w:rsidRPr="00545CD0" w:rsidRDefault="005A28D5" w:rsidP="00545CD0">
      <w:pPr>
        <w:rPr>
          <w:rFonts w:cs="Arial"/>
          <w:szCs w:val="20"/>
          <w:lang w:bidi="en-US"/>
        </w:rPr>
      </w:pPr>
    </w:p>
    <w:p w14:paraId="5E4FA226" w14:textId="2A21A735" w:rsidR="005A28D5" w:rsidRPr="00545CD0" w:rsidRDefault="005A28D5" w:rsidP="00545CD0">
      <w:pPr>
        <w:rPr>
          <w:rFonts w:cs="Arial"/>
          <w:szCs w:val="20"/>
        </w:rPr>
      </w:pPr>
      <w:r w:rsidRPr="00545CD0">
        <w:rPr>
          <w:rFonts w:cs="Arial"/>
          <w:szCs w:val="20"/>
        </w:rPr>
        <w:t>S tem javnim razpisom se razp</w:t>
      </w:r>
      <w:r w:rsidR="00713BFD" w:rsidRPr="00545CD0">
        <w:rPr>
          <w:rFonts w:cs="Arial"/>
          <w:szCs w:val="20"/>
        </w:rPr>
        <w:t xml:space="preserve">isujejo </w:t>
      </w:r>
      <w:r w:rsidR="00F666A3">
        <w:rPr>
          <w:rFonts w:cs="Arial"/>
          <w:szCs w:val="20"/>
        </w:rPr>
        <w:t xml:space="preserve">nepovratna </w:t>
      </w:r>
      <w:r w:rsidR="00713BFD" w:rsidRPr="00545CD0">
        <w:rPr>
          <w:rFonts w:cs="Arial"/>
          <w:szCs w:val="20"/>
        </w:rPr>
        <w:t xml:space="preserve">sredstva za </w:t>
      </w:r>
      <w:r w:rsidR="00B6482F">
        <w:rPr>
          <w:rFonts w:cs="Arial"/>
          <w:szCs w:val="20"/>
        </w:rPr>
        <w:t xml:space="preserve">leti 2023 in </w:t>
      </w:r>
      <w:r w:rsidR="00DB58BF">
        <w:rPr>
          <w:rFonts w:cs="Arial"/>
          <w:szCs w:val="20"/>
        </w:rPr>
        <w:t>202</w:t>
      </w:r>
      <w:r w:rsidR="00FF74D5">
        <w:rPr>
          <w:rFonts w:cs="Arial"/>
          <w:szCs w:val="20"/>
        </w:rPr>
        <w:t>4</w:t>
      </w:r>
      <w:r w:rsidRPr="00545CD0">
        <w:rPr>
          <w:rFonts w:cs="Arial"/>
          <w:szCs w:val="20"/>
        </w:rPr>
        <w:t>.</w:t>
      </w:r>
    </w:p>
    <w:p w14:paraId="1862D5D1" w14:textId="4D927023" w:rsidR="00FD6CEA" w:rsidRPr="00545CD0" w:rsidRDefault="00FD6CEA" w:rsidP="00545CD0">
      <w:pPr>
        <w:rPr>
          <w:rFonts w:cs="Arial"/>
          <w:szCs w:val="20"/>
          <w:lang w:bidi="en-US"/>
        </w:rPr>
      </w:pPr>
    </w:p>
    <w:p w14:paraId="0491DC96" w14:textId="09D5C106" w:rsidR="0043506A" w:rsidRPr="00545CD0" w:rsidRDefault="006766A5" w:rsidP="00545CD0">
      <w:pPr>
        <w:pStyle w:val="Naslov1"/>
        <w:spacing w:before="0" w:after="0"/>
        <w:rPr>
          <w:szCs w:val="20"/>
          <w:lang w:val="sl-SI"/>
        </w:rPr>
      </w:pPr>
      <w:bookmarkStart w:id="20" w:name="_Toc127958178"/>
      <w:r w:rsidRPr="00545CD0">
        <w:rPr>
          <w:caps w:val="0"/>
          <w:szCs w:val="20"/>
          <w:lang w:val="sl-SI"/>
        </w:rPr>
        <w:t>VIŠINA SREDSTEV</w:t>
      </w:r>
      <w:bookmarkEnd w:id="20"/>
    </w:p>
    <w:p w14:paraId="31239948" w14:textId="77777777" w:rsidR="0043506A" w:rsidRPr="00545CD0" w:rsidRDefault="0043506A" w:rsidP="00545CD0">
      <w:pPr>
        <w:rPr>
          <w:rFonts w:cs="Arial"/>
          <w:szCs w:val="20"/>
          <w:lang w:bidi="en-US"/>
        </w:rPr>
      </w:pPr>
    </w:p>
    <w:p w14:paraId="29514CD9" w14:textId="71F70989" w:rsidR="001F6973" w:rsidRPr="00545CD0" w:rsidRDefault="005A28D5" w:rsidP="00545CD0">
      <w:pPr>
        <w:pStyle w:val="Naslov2"/>
        <w:spacing w:before="0" w:after="0"/>
        <w:rPr>
          <w:szCs w:val="20"/>
          <w:lang w:val="sl-SI"/>
        </w:rPr>
      </w:pPr>
      <w:bookmarkStart w:id="21" w:name="_Toc127958179"/>
      <w:r w:rsidRPr="00545CD0">
        <w:rPr>
          <w:szCs w:val="20"/>
          <w:lang w:val="sl-SI"/>
        </w:rPr>
        <w:t>Razpoložljiva sredstva po tem javnem razpisu</w:t>
      </w:r>
      <w:bookmarkEnd w:id="21"/>
    </w:p>
    <w:p w14:paraId="19841017" w14:textId="66FF1C08" w:rsidR="005A28D5" w:rsidRPr="00545CD0" w:rsidRDefault="005A28D5" w:rsidP="00545CD0">
      <w:pPr>
        <w:rPr>
          <w:rFonts w:cs="Arial"/>
          <w:szCs w:val="20"/>
          <w:lang w:bidi="en-US"/>
        </w:rPr>
      </w:pPr>
    </w:p>
    <w:p w14:paraId="2924FE71" w14:textId="3324DBDD" w:rsidR="00757727" w:rsidRDefault="00D97E38" w:rsidP="002D1E4B">
      <w:pPr>
        <w:rPr>
          <w:rFonts w:cs="Arial"/>
          <w:szCs w:val="20"/>
        </w:rPr>
      </w:pPr>
      <w:r w:rsidRPr="00545CD0">
        <w:rPr>
          <w:rFonts w:cs="Arial"/>
          <w:szCs w:val="20"/>
        </w:rPr>
        <w:t xml:space="preserve">Višina nepovratnih sredstev, ki je na razpolago za sofinanciranje </w:t>
      </w:r>
      <w:r w:rsidR="00A33EDD">
        <w:rPr>
          <w:rFonts w:cs="Arial"/>
          <w:szCs w:val="20"/>
        </w:rPr>
        <w:t>projektov</w:t>
      </w:r>
      <w:r w:rsidRPr="00545CD0">
        <w:rPr>
          <w:rFonts w:cs="Arial"/>
          <w:szCs w:val="20"/>
        </w:rPr>
        <w:t xml:space="preserve"> po tem javnem razpisu znaša </w:t>
      </w:r>
      <w:r w:rsidR="002D1E4B" w:rsidRPr="00EB771B">
        <w:rPr>
          <w:rFonts w:cs="Arial"/>
          <w:szCs w:val="20"/>
        </w:rPr>
        <w:t>8</w:t>
      </w:r>
      <w:r w:rsidR="00713BFD" w:rsidRPr="00EB771B">
        <w:rPr>
          <w:rFonts w:cs="Arial"/>
          <w:szCs w:val="20"/>
        </w:rPr>
        <w:t>.000.000,00</w:t>
      </w:r>
      <w:r w:rsidRPr="00EB771B">
        <w:rPr>
          <w:rFonts w:cs="Arial"/>
          <w:szCs w:val="20"/>
        </w:rPr>
        <w:t xml:space="preserve"> EUR</w:t>
      </w:r>
      <w:r w:rsidR="004E4C9C" w:rsidRPr="00EB771B">
        <w:rPr>
          <w:rFonts w:cs="Arial"/>
          <w:szCs w:val="20"/>
        </w:rPr>
        <w:t xml:space="preserve"> za leto 2023 in 11.000.000,00 EUR za leto 2024</w:t>
      </w:r>
      <w:r w:rsidR="00EB771B">
        <w:rPr>
          <w:rFonts w:cs="Arial"/>
          <w:szCs w:val="20"/>
        </w:rPr>
        <w:t>, pri čemer je razdelitev po sklopih sledeča:</w:t>
      </w:r>
    </w:p>
    <w:p w14:paraId="76530A95" w14:textId="010F95C0" w:rsidR="00EB771B" w:rsidRDefault="00EB771B" w:rsidP="00EB771B">
      <w:pPr>
        <w:pStyle w:val="Odstavekseznama"/>
        <w:numPr>
          <w:ilvl w:val="0"/>
          <w:numId w:val="36"/>
        </w:numPr>
        <w:rPr>
          <w:rFonts w:cs="Arial"/>
          <w:szCs w:val="20"/>
        </w:rPr>
      </w:pPr>
      <w:r>
        <w:rPr>
          <w:rFonts w:cs="Arial"/>
          <w:szCs w:val="20"/>
        </w:rPr>
        <w:t>Sklop A: 6.000.000,00 EUR za leto 2023 in 8.000.000,00 EUR za leto 2024;</w:t>
      </w:r>
    </w:p>
    <w:p w14:paraId="413BD2D2" w14:textId="30CF8173" w:rsidR="00EB771B" w:rsidRDefault="00EB771B" w:rsidP="00EB771B">
      <w:pPr>
        <w:pStyle w:val="Odstavekseznama"/>
        <w:numPr>
          <w:ilvl w:val="0"/>
          <w:numId w:val="36"/>
        </w:numPr>
        <w:rPr>
          <w:rFonts w:cs="Arial"/>
          <w:szCs w:val="20"/>
        </w:rPr>
      </w:pPr>
      <w:r>
        <w:rPr>
          <w:rFonts w:cs="Arial"/>
          <w:szCs w:val="20"/>
        </w:rPr>
        <w:t>Sklop B: 2.000.000,00 EUR za leto 2023 in 3.000.000,00 EUR za leto 2024.</w:t>
      </w:r>
    </w:p>
    <w:p w14:paraId="23A5ECD9" w14:textId="295FA982" w:rsidR="00EB771B" w:rsidRDefault="00EB771B" w:rsidP="00EB771B">
      <w:pPr>
        <w:rPr>
          <w:rFonts w:cs="Arial"/>
          <w:szCs w:val="20"/>
        </w:rPr>
      </w:pPr>
    </w:p>
    <w:p w14:paraId="55F6B4BF" w14:textId="2D91C945" w:rsidR="00EB771B" w:rsidRPr="00EB771B" w:rsidRDefault="00EB771B" w:rsidP="00EB771B">
      <w:pPr>
        <w:rPr>
          <w:rFonts w:cs="Arial"/>
          <w:szCs w:val="20"/>
        </w:rPr>
      </w:pPr>
      <w:r>
        <w:rPr>
          <w:rFonts w:cs="Arial"/>
          <w:szCs w:val="20"/>
        </w:rPr>
        <w:t>Razdelitev sredstev po posameznih sklopih je indikativne narave in se lahko spreminja.</w:t>
      </w:r>
    </w:p>
    <w:p w14:paraId="3024C10B" w14:textId="235C0E97" w:rsidR="00FF74D5" w:rsidRDefault="00FF74D5" w:rsidP="002D1E4B">
      <w:pPr>
        <w:rPr>
          <w:rFonts w:cs="Arial"/>
          <w:szCs w:val="20"/>
        </w:rPr>
      </w:pPr>
    </w:p>
    <w:p w14:paraId="6B15B6F0" w14:textId="77777777" w:rsidR="00EB771B" w:rsidRDefault="00802E38" w:rsidP="00A2730C">
      <w:pPr>
        <w:rPr>
          <w:rFonts w:eastAsia="Times New Roman" w:cs="Arial"/>
          <w:szCs w:val="20"/>
          <w:lang w:eastAsia="sl-SI"/>
        </w:rPr>
      </w:pPr>
      <w:r w:rsidRPr="001908B8">
        <w:rPr>
          <w:rFonts w:cs="Arial"/>
        </w:rPr>
        <w:t>S sredstvi tega javnega razpisa se lahko s</w:t>
      </w:r>
      <w:r w:rsidR="00804F4E" w:rsidRPr="001908B8">
        <w:rPr>
          <w:rFonts w:cs="Arial"/>
        </w:rPr>
        <w:t xml:space="preserve">ofinancira </w:t>
      </w:r>
      <w:r w:rsidRPr="001908B8">
        <w:rPr>
          <w:rFonts w:cs="Arial"/>
        </w:rPr>
        <w:t xml:space="preserve">do </w:t>
      </w:r>
      <w:r w:rsidR="00A33EDD" w:rsidRPr="001908B8">
        <w:rPr>
          <w:rFonts w:cs="Arial"/>
          <w:b/>
        </w:rPr>
        <w:t>100</w:t>
      </w:r>
      <w:r w:rsidR="0048794F" w:rsidRPr="001908B8">
        <w:rPr>
          <w:rFonts w:cs="Arial"/>
          <w:b/>
        </w:rPr>
        <w:t xml:space="preserve"> </w:t>
      </w:r>
      <w:r w:rsidR="00804F4E" w:rsidRPr="001908B8">
        <w:rPr>
          <w:rFonts w:cs="Arial"/>
          <w:b/>
        </w:rPr>
        <w:t xml:space="preserve">% upravičenih </w:t>
      </w:r>
      <w:r w:rsidR="00C771EC" w:rsidRPr="001908B8">
        <w:rPr>
          <w:rFonts w:cs="Arial"/>
          <w:b/>
        </w:rPr>
        <w:t>stroškov</w:t>
      </w:r>
      <w:r w:rsidR="00C771EC" w:rsidRPr="001908B8" w:rsidDel="00C771EC">
        <w:rPr>
          <w:rFonts w:cs="Arial"/>
          <w:b/>
        </w:rPr>
        <w:t xml:space="preserve"> </w:t>
      </w:r>
      <w:r w:rsidR="00A33EDD" w:rsidRPr="001908B8">
        <w:rPr>
          <w:rFonts w:cs="Arial"/>
        </w:rPr>
        <w:t>projekta</w:t>
      </w:r>
      <w:r w:rsidR="008B394D" w:rsidRPr="001908B8">
        <w:rPr>
          <w:rFonts w:cs="Arial"/>
        </w:rPr>
        <w:t xml:space="preserve"> (nepovratna sredstva</w:t>
      </w:r>
      <w:r w:rsidR="002D1E4B" w:rsidRPr="001908B8">
        <w:rPr>
          <w:rFonts w:cs="Arial"/>
        </w:rPr>
        <w:t>)</w:t>
      </w:r>
      <w:r w:rsidR="00D647B6" w:rsidRPr="001908B8">
        <w:rPr>
          <w:rFonts w:cs="Arial"/>
        </w:rPr>
        <w:t>.</w:t>
      </w:r>
      <w:r w:rsidR="00A2730C" w:rsidRPr="00A2730C">
        <w:rPr>
          <w:rFonts w:eastAsia="Times New Roman" w:cs="Arial"/>
          <w:szCs w:val="20"/>
          <w:lang w:eastAsia="sl-SI"/>
        </w:rPr>
        <w:t xml:space="preserve"> </w:t>
      </w:r>
    </w:p>
    <w:p w14:paraId="6DAE91B5" w14:textId="77777777" w:rsidR="004C3248" w:rsidRDefault="004C3248" w:rsidP="00A2730C">
      <w:pPr>
        <w:rPr>
          <w:rFonts w:eastAsia="Times New Roman" w:cs="Arial"/>
          <w:szCs w:val="20"/>
          <w:lang w:eastAsia="sl-SI"/>
        </w:rPr>
      </w:pPr>
    </w:p>
    <w:p w14:paraId="02832973" w14:textId="15C3554A" w:rsidR="00A2730C" w:rsidRPr="00E130CB" w:rsidRDefault="00A2730C" w:rsidP="00A2730C">
      <w:pPr>
        <w:rPr>
          <w:rFonts w:eastAsia="Times New Roman" w:cs="Arial"/>
          <w:szCs w:val="20"/>
          <w:lang w:eastAsia="sl-SI"/>
        </w:rPr>
      </w:pPr>
      <w:r w:rsidRPr="00545CD0">
        <w:rPr>
          <w:rFonts w:eastAsia="Times New Roman" w:cs="Arial"/>
          <w:szCs w:val="20"/>
          <w:lang w:eastAsia="sl-SI"/>
        </w:rPr>
        <w:t>Koriščenje sredstev bo mogoče v proračunsk</w:t>
      </w:r>
      <w:r w:rsidR="00FF74D5">
        <w:rPr>
          <w:rFonts w:eastAsia="Times New Roman" w:cs="Arial"/>
          <w:szCs w:val="20"/>
          <w:lang w:eastAsia="sl-SI"/>
        </w:rPr>
        <w:t>ih</w:t>
      </w:r>
      <w:r w:rsidRPr="00545CD0">
        <w:rPr>
          <w:rFonts w:eastAsia="Times New Roman" w:cs="Arial"/>
          <w:szCs w:val="20"/>
          <w:lang w:eastAsia="sl-SI"/>
        </w:rPr>
        <w:t xml:space="preserve"> le</w:t>
      </w:r>
      <w:r>
        <w:rPr>
          <w:rFonts w:eastAsia="Times New Roman" w:cs="Arial"/>
          <w:szCs w:val="20"/>
          <w:lang w:eastAsia="sl-SI"/>
        </w:rPr>
        <w:t>t</w:t>
      </w:r>
      <w:r w:rsidR="00FF74D5">
        <w:rPr>
          <w:rFonts w:eastAsia="Times New Roman" w:cs="Arial"/>
          <w:szCs w:val="20"/>
          <w:lang w:eastAsia="sl-SI"/>
        </w:rPr>
        <w:t>ih</w:t>
      </w:r>
      <w:r>
        <w:rPr>
          <w:rFonts w:eastAsia="Times New Roman" w:cs="Arial"/>
          <w:szCs w:val="20"/>
          <w:lang w:eastAsia="sl-SI"/>
        </w:rPr>
        <w:t xml:space="preserve"> 202</w:t>
      </w:r>
      <w:r w:rsidR="00FF74D5">
        <w:rPr>
          <w:rFonts w:eastAsia="Times New Roman" w:cs="Arial"/>
          <w:szCs w:val="20"/>
          <w:lang w:eastAsia="sl-SI"/>
        </w:rPr>
        <w:t>3 in 2024</w:t>
      </w:r>
      <w:r w:rsidRPr="00545CD0">
        <w:rPr>
          <w:rFonts w:eastAsia="Times New Roman" w:cs="Arial"/>
          <w:szCs w:val="20"/>
          <w:lang w:eastAsia="sl-SI"/>
        </w:rPr>
        <w:t>.</w:t>
      </w:r>
      <w:r w:rsidR="004E4C9C">
        <w:rPr>
          <w:rFonts w:eastAsia="Times New Roman" w:cs="Arial"/>
          <w:szCs w:val="20"/>
          <w:lang w:eastAsia="sl-SI"/>
        </w:rPr>
        <w:t xml:space="preserve"> Sredstva se morajo porabiti v posameznem proračunskem letu </w:t>
      </w:r>
      <w:r w:rsidR="006A0CA7">
        <w:rPr>
          <w:rFonts w:eastAsia="Times New Roman" w:cs="Arial"/>
          <w:szCs w:val="20"/>
          <w:lang w:eastAsia="sl-SI"/>
        </w:rPr>
        <w:t>oziroma</w:t>
      </w:r>
      <w:r w:rsidR="004E4C9C">
        <w:rPr>
          <w:rFonts w:eastAsia="Times New Roman" w:cs="Arial"/>
          <w:szCs w:val="20"/>
          <w:lang w:eastAsia="sl-SI"/>
        </w:rPr>
        <w:t xml:space="preserve"> jih načeloma ni </w:t>
      </w:r>
      <w:r w:rsidR="004E4C9C" w:rsidRPr="00E130CB">
        <w:rPr>
          <w:rFonts w:eastAsia="Times New Roman" w:cs="Arial"/>
          <w:szCs w:val="20"/>
          <w:lang w:eastAsia="sl-SI"/>
        </w:rPr>
        <w:t>možno prenašati iz proračunskega leta 2023 v proračunsko leto 2024</w:t>
      </w:r>
      <w:r w:rsidR="004E4C9C" w:rsidRPr="00E130CB">
        <w:rPr>
          <w:rStyle w:val="Sprotnaopomba-sklic"/>
          <w:rFonts w:eastAsia="Times New Roman" w:cs="Arial"/>
          <w:szCs w:val="20"/>
          <w:lang w:eastAsia="sl-SI"/>
        </w:rPr>
        <w:footnoteReference w:id="5"/>
      </w:r>
      <w:r w:rsidR="004E4C9C" w:rsidRPr="00E130CB">
        <w:rPr>
          <w:rFonts w:eastAsia="Times New Roman" w:cs="Arial"/>
          <w:szCs w:val="20"/>
          <w:lang w:eastAsia="sl-SI"/>
        </w:rPr>
        <w:t>.</w:t>
      </w:r>
      <w:r w:rsidRPr="00E130CB">
        <w:rPr>
          <w:rFonts w:eastAsia="Times New Roman" w:cs="Arial"/>
          <w:szCs w:val="20"/>
          <w:lang w:eastAsia="sl-SI"/>
        </w:rPr>
        <w:t xml:space="preserve"> </w:t>
      </w:r>
    </w:p>
    <w:p w14:paraId="7CD9CDA8" w14:textId="77777777" w:rsidR="00A2730C" w:rsidRPr="00E130CB" w:rsidRDefault="00A2730C" w:rsidP="00A2730C">
      <w:pPr>
        <w:rPr>
          <w:rFonts w:cs="Arial"/>
          <w:szCs w:val="20"/>
        </w:rPr>
      </w:pPr>
    </w:p>
    <w:p w14:paraId="4AB39EAB" w14:textId="77777777" w:rsidR="00A2730C" w:rsidRPr="00E130CB" w:rsidRDefault="00A2730C" w:rsidP="00A2730C">
      <w:pPr>
        <w:rPr>
          <w:rFonts w:eastAsia="Times New Roman" w:cs="Arial"/>
          <w:szCs w:val="20"/>
          <w:lang w:eastAsia="sl-SI"/>
        </w:rPr>
      </w:pPr>
      <w:r w:rsidRPr="00E130CB">
        <w:rPr>
          <w:rFonts w:cs="Arial"/>
          <w:szCs w:val="20"/>
        </w:rPr>
        <w:t xml:space="preserve">Najvišja možna vrednost sofinanciranja ne sme presegati 1.600.000,00 EUR. </w:t>
      </w:r>
      <w:r w:rsidRPr="00E130CB">
        <w:rPr>
          <w:rFonts w:eastAsia="Times New Roman" w:cs="Arial"/>
          <w:szCs w:val="20"/>
          <w:lang w:eastAsia="sl-SI"/>
        </w:rPr>
        <w:t>Neupravičene stroške krije upravičenec sam.</w:t>
      </w:r>
    </w:p>
    <w:p w14:paraId="0478993B" w14:textId="0CE129E6" w:rsidR="00DB58BF" w:rsidRPr="00E130CB" w:rsidRDefault="00DB58BF" w:rsidP="00915F7E">
      <w:pPr>
        <w:rPr>
          <w:rFonts w:cs="Arial"/>
          <w:szCs w:val="20"/>
        </w:rPr>
      </w:pPr>
    </w:p>
    <w:p w14:paraId="58419974" w14:textId="3BECA8A7" w:rsidR="00915F7E" w:rsidRDefault="00DB58BF" w:rsidP="00915F7E">
      <w:pPr>
        <w:rPr>
          <w:rFonts w:cs="Arial"/>
          <w:szCs w:val="20"/>
        </w:rPr>
      </w:pPr>
      <w:r w:rsidRPr="00E130CB">
        <w:rPr>
          <w:rFonts w:cs="Arial"/>
          <w:szCs w:val="20"/>
        </w:rPr>
        <w:t>S</w:t>
      </w:r>
      <w:r w:rsidR="00065DF2" w:rsidRPr="00E130CB">
        <w:rPr>
          <w:rFonts w:cs="Arial"/>
          <w:szCs w:val="20"/>
        </w:rPr>
        <w:t xml:space="preserve">redstva so za sofinanciranje po tem javnem razpisu zagotovljena v proračunu Republike Slovenije, na proračunski postavki ministrstva </w:t>
      </w:r>
      <w:r w:rsidR="001908B8" w:rsidRPr="00E130CB">
        <w:rPr>
          <w:rFonts w:cs="Arial"/>
          <w:szCs w:val="20"/>
        </w:rPr>
        <w:t>»</w:t>
      </w:r>
      <w:r w:rsidR="001908B8" w:rsidRPr="00E130CB">
        <w:rPr>
          <w:rFonts w:ascii="Helv" w:hAnsi="Helv" w:cs="Helv"/>
          <w:color w:val="000000"/>
          <w:szCs w:val="20"/>
          <w:lang w:eastAsia="sl-SI"/>
        </w:rPr>
        <w:t>989110</w:t>
      </w:r>
      <w:r w:rsidR="001908B8" w:rsidRPr="00E130CB">
        <w:rPr>
          <w:rFonts w:eastAsia="Times New Roman" w:cs="Arial"/>
          <w:szCs w:val="20"/>
          <w:lang w:eastAsia="sl-SI"/>
        </w:rPr>
        <w:t xml:space="preserve"> Dodatni ukrepi za problemska območja«</w:t>
      </w:r>
      <w:r w:rsidR="00065DF2" w:rsidRPr="00E130CB">
        <w:rPr>
          <w:rFonts w:cs="Arial"/>
          <w:szCs w:val="20"/>
        </w:rPr>
        <w:t>.</w:t>
      </w:r>
      <w:r w:rsidR="00915F7E" w:rsidRPr="001908B8">
        <w:rPr>
          <w:rFonts w:cs="Arial"/>
          <w:szCs w:val="20"/>
        </w:rPr>
        <w:t xml:space="preserve"> </w:t>
      </w:r>
    </w:p>
    <w:p w14:paraId="5181E82D" w14:textId="3F3E0DDD" w:rsidR="00F20350" w:rsidRDefault="00F20350" w:rsidP="00915F7E">
      <w:pPr>
        <w:rPr>
          <w:rFonts w:cs="Arial"/>
          <w:szCs w:val="20"/>
        </w:rPr>
      </w:pPr>
    </w:p>
    <w:p w14:paraId="09F474FA" w14:textId="5BE1438B" w:rsidR="00F20350" w:rsidRPr="00F20350" w:rsidRDefault="00F20350" w:rsidP="00F20350">
      <w:pPr>
        <w:rPr>
          <w:rFonts w:cs="Arial"/>
          <w:szCs w:val="20"/>
        </w:rPr>
      </w:pPr>
      <w:r w:rsidRPr="00F20350">
        <w:rPr>
          <w:rFonts w:cs="Arial"/>
          <w:szCs w:val="20"/>
        </w:rPr>
        <w:t xml:space="preserve">Višina razpisanih sredstev se lahko spremeni z objavo spremembe javnega razpisa v Uradnem listu RS do izdaje sklepov o izboru </w:t>
      </w:r>
      <w:r w:rsidR="008207AB">
        <w:rPr>
          <w:rFonts w:cs="Arial"/>
          <w:szCs w:val="20"/>
        </w:rPr>
        <w:t>projektov</w:t>
      </w:r>
      <w:r w:rsidRPr="00F20350">
        <w:rPr>
          <w:rFonts w:cs="Arial"/>
          <w:szCs w:val="20"/>
        </w:rPr>
        <w:t>.</w:t>
      </w:r>
    </w:p>
    <w:p w14:paraId="02385B1D" w14:textId="77777777" w:rsidR="00F20350" w:rsidRPr="00F20350" w:rsidRDefault="00F20350" w:rsidP="00F20350">
      <w:pPr>
        <w:rPr>
          <w:rFonts w:cs="Arial"/>
          <w:szCs w:val="20"/>
        </w:rPr>
      </w:pPr>
    </w:p>
    <w:p w14:paraId="470C152B" w14:textId="77777777" w:rsidR="00F20350" w:rsidRPr="00F20350" w:rsidRDefault="00F20350" w:rsidP="00F20350">
      <w:pPr>
        <w:rPr>
          <w:rFonts w:cs="Arial"/>
          <w:szCs w:val="20"/>
        </w:rPr>
      </w:pPr>
      <w:r w:rsidRPr="00F20350">
        <w:rPr>
          <w:rFonts w:cs="Arial"/>
          <w:szCs w:val="20"/>
        </w:rPr>
        <w:t>Del razpisanih sredstev lahko ostane nedodeljen v primeru premajhnega števila ustreznih vlog.</w:t>
      </w:r>
    </w:p>
    <w:p w14:paraId="2D34B768" w14:textId="6E1EEAF0" w:rsidR="00F20350" w:rsidRDefault="00F20350" w:rsidP="00915F7E">
      <w:pPr>
        <w:rPr>
          <w:rFonts w:cs="Arial"/>
          <w:szCs w:val="20"/>
        </w:rPr>
      </w:pPr>
    </w:p>
    <w:p w14:paraId="4AFAD3ED" w14:textId="67F9DD3F" w:rsidR="00F20350" w:rsidRDefault="00F20350" w:rsidP="00F20350">
      <w:pPr>
        <w:rPr>
          <w:rFonts w:cs="Arial"/>
          <w:szCs w:val="20"/>
        </w:rPr>
      </w:pPr>
      <w:r w:rsidRPr="00F20350">
        <w:rPr>
          <w:rFonts w:cs="Arial"/>
          <w:szCs w:val="20"/>
        </w:rPr>
        <w:t xml:space="preserve">Izplačila ministrstva so odvisna od razpoložljivosti proračunskih sredstev in programa ministrstva za ta namen. V kolikor bi bile ukinjene ali zmanjšane pravice porabe na proračunskih postavkah, lahko ministrstvo razveljavi javni razpis in izdane sklepe o izboru ali skladno s pogodbo o sofinanciranju določi novo pogodbeno vrednost ali dinamiko izplačil. Kolikor se izbrani prijavitelj ne strinja s predlogom ministrstva, se šteje da odstopa od vloge oziroma od pogodbe o sofinanciranju. </w:t>
      </w:r>
    </w:p>
    <w:p w14:paraId="77A9B7EA" w14:textId="77777777" w:rsidR="008249CD" w:rsidRPr="00F20350" w:rsidRDefault="008249CD" w:rsidP="00F20350">
      <w:pPr>
        <w:rPr>
          <w:rFonts w:cs="Arial"/>
          <w:szCs w:val="20"/>
        </w:rPr>
      </w:pPr>
    </w:p>
    <w:p w14:paraId="258902DE" w14:textId="5C9D01AC" w:rsidR="00F20350" w:rsidRPr="00F20350" w:rsidRDefault="00F20350" w:rsidP="00F20350">
      <w:pPr>
        <w:rPr>
          <w:rFonts w:cs="Arial"/>
          <w:szCs w:val="20"/>
        </w:rPr>
      </w:pPr>
      <w:r w:rsidRPr="00F20350">
        <w:rPr>
          <w:rFonts w:cs="Arial"/>
          <w:szCs w:val="20"/>
        </w:rPr>
        <w:t xml:space="preserve">Ministrstvo lahko javni razpis kadarkoli do izdaje sklepov o (ne)izboru </w:t>
      </w:r>
      <w:r w:rsidR="008207AB">
        <w:rPr>
          <w:rFonts w:cs="Arial"/>
          <w:szCs w:val="20"/>
        </w:rPr>
        <w:t>projektov</w:t>
      </w:r>
      <w:r w:rsidRPr="00F20350">
        <w:rPr>
          <w:rFonts w:cs="Arial"/>
          <w:szCs w:val="20"/>
        </w:rPr>
        <w:t xml:space="preserve"> prekliče ali spremeni, z objavo v Uradnem listu Republike Slovenije.</w:t>
      </w:r>
    </w:p>
    <w:p w14:paraId="143FC156" w14:textId="77777777" w:rsidR="00F20350" w:rsidRPr="00F20350" w:rsidRDefault="00F20350" w:rsidP="00F20350">
      <w:pPr>
        <w:rPr>
          <w:rFonts w:cs="Arial"/>
          <w:szCs w:val="20"/>
        </w:rPr>
      </w:pPr>
    </w:p>
    <w:p w14:paraId="6CE8CD0B" w14:textId="62D5EC87" w:rsidR="00F20350" w:rsidRPr="00F20350" w:rsidRDefault="00F20350" w:rsidP="00F20350">
      <w:pPr>
        <w:rPr>
          <w:rFonts w:cs="Arial"/>
          <w:szCs w:val="20"/>
        </w:rPr>
      </w:pPr>
      <w:r w:rsidRPr="00F20350">
        <w:rPr>
          <w:rFonts w:cs="Arial"/>
          <w:szCs w:val="20"/>
        </w:rPr>
        <w:t>V kolikor bo zaprošena višina sofinanciranja pozitivno ocenjenih vlog višja, kot je razpoložljivih sredstev, bodo vloge izbrane do porabe sredstev.</w:t>
      </w:r>
    </w:p>
    <w:p w14:paraId="3A0EFFCE" w14:textId="77777777" w:rsidR="00F20350" w:rsidRPr="00F20350" w:rsidRDefault="00F20350" w:rsidP="00F20350">
      <w:pPr>
        <w:rPr>
          <w:rFonts w:cs="Arial"/>
          <w:szCs w:val="20"/>
        </w:rPr>
      </w:pPr>
    </w:p>
    <w:p w14:paraId="6C784F62" w14:textId="5622C76A" w:rsidR="00F20350" w:rsidRPr="00F20350" w:rsidRDefault="00F20350" w:rsidP="00F20350">
      <w:pPr>
        <w:rPr>
          <w:rFonts w:cs="Arial"/>
          <w:szCs w:val="20"/>
        </w:rPr>
      </w:pPr>
      <w:r w:rsidRPr="00F20350">
        <w:rPr>
          <w:rFonts w:cs="Arial"/>
          <w:szCs w:val="20"/>
        </w:rPr>
        <w:t xml:space="preserve">Vloge se za sofinanciranje potrjujejo po vrstnem redu višine prejetih točk v postopku ocenjevanja vlog, skladno z merili. V primeru, ko v okviru javnega razpisa ni na voljo dovolj razpoložljivih sredstev za podporo zadnje izmed vlog, ki je po izvedenem postopku ocenjevanja v vrsti za sofinanciranje, do celotnega, to je v višini zaprošenega sofinanciranja kot izhaja iz vloge, lahko ministrstvo prijavitelja pozove k izjavi </w:t>
      </w:r>
      <w:r w:rsidR="006A0CA7">
        <w:rPr>
          <w:rFonts w:cs="Arial"/>
          <w:szCs w:val="20"/>
        </w:rPr>
        <w:t>oziroma</w:t>
      </w:r>
      <w:r w:rsidRPr="00F20350">
        <w:rPr>
          <w:rFonts w:cs="Arial"/>
          <w:szCs w:val="20"/>
        </w:rPr>
        <w:t xml:space="preserve"> opredelitvi do možnosti izvedbe projekta z zmanjšanim obsegom sofinanciranja. V kolikor prijavitelj potrdi, da sprejema zmanjšan obseg sofinanciranja za izvedbo projekta in da lahko zagotovi dodatna lastna sredstva ter ministrstvu posreduje izjavo o zaprtju finančne konstrukcije in o izvedbi projekta kljub zmanjšanemu obsegu sofinanciranja, ministrstvo izda sklep o izboru vloge z zmanjšanim obsegom sofinanciranja. </w:t>
      </w:r>
    </w:p>
    <w:p w14:paraId="5E8A62BA" w14:textId="77777777" w:rsidR="00F20350" w:rsidRPr="00F20350" w:rsidRDefault="00F20350" w:rsidP="00F20350">
      <w:pPr>
        <w:rPr>
          <w:rFonts w:cs="Arial"/>
          <w:szCs w:val="20"/>
        </w:rPr>
      </w:pPr>
    </w:p>
    <w:p w14:paraId="678C10F5" w14:textId="6AAF418D" w:rsidR="00E130CB" w:rsidRDefault="00F20350" w:rsidP="008249CD">
      <w:pPr>
        <w:rPr>
          <w:rFonts w:cs="Arial"/>
          <w:szCs w:val="20"/>
        </w:rPr>
      </w:pPr>
      <w:r w:rsidRPr="00F20350">
        <w:rPr>
          <w:rFonts w:cs="Arial"/>
          <w:szCs w:val="20"/>
        </w:rPr>
        <w:t>V kolikor se prijavitelj ne strinja z izvedbo projekta z manjšim obsegom financiranja, sredstva ostanejo nerazporejena.</w:t>
      </w:r>
    </w:p>
    <w:p w14:paraId="6072A313" w14:textId="77777777" w:rsidR="003A7811" w:rsidRDefault="003A7811" w:rsidP="008249CD">
      <w:pPr>
        <w:rPr>
          <w:rFonts w:eastAsia="Times New Roman" w:cs="Arial"/>
          <w:b/>
          <w:bCs/>
          <w:kern w:val="32"/>
          <w:szCs w:val="20"/>
          <w:lang w:bidi="en-US"/>
        </w:rPr>
      </w:pPr>
    </w:p>
    <w:p w14:paraId="14F66790" w14:textId="6B7BC7C0" w:rsidR="00631026" w:rsidRPr="00AA64B9" w:rsidRDefault="006766A5" w:rsidP="00545CD0">
      <w:pPr>
        <w:pStyle w:val="Naslov1"/>
        <w:spacing w:before="0" w:after="0"/>
        <w:rPr>
          <w:szCs w:val="20"/>
          <w:lang w:val="sl-SI"/>
        </w:rPr>
      </w:pPr>
      <w:bookmarkStart w:id="22" w:name="_Toc127958180"/>
      <w:r w:rsidRPr="00AA64B9">
        <w:rPr>
          <w:caps w:val="0"/>
          <w:szCs w:val="20"/>
          <w:lang w:val="sl-SI"/>
        </w:rPr>
        <w:t>POGOJI ZA UGOTAVLJANJE UPRAVIČENOSTI</w:t>
      </w:r>
      <w:bookmarkEnd w:id="22"/>
    </w:p>
    <w:p w14:paraId="4F9DAB91" w14:textId="77777777" w:rsidR="00283CE3" w:rsidRPr="00545CD0" w:rsidRDefault="00283CE3" w:rsidP="00545CD0">
      <w:pPr>
        <w:rPr>
          <w:rFonts w:cs="Arial"/>
          <w:lang w:bidi="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4961"/>
      </w:tblGrid>
      <w:tr w:rsidR="00545CD0" w:rsidRPr="00E174E2" w14:paraId="2D2BA4DB" w14:textId="77777777" w:rsidTr="007A3A48">
        <w:trPr>
          <w:trHeight w:hRule="exact" w:val="681"/>
        </w:trPr>
        <w:tc>
          <w:tcPr>
            <w:tcW w:w="675" w:type="dxa"/>
            <w:shd w:val="clear" w:color="auto" w:fill="F2F2F2" w:themeFill="background1" w:themeFillShade="F2"/>
          </w:tcPr>
          <w:p w14:paraId="2E0ED8A3" w14:textId="77777777" w:rsidR="00F958D8" w:rsidRPr="00545CD0" w:rsidRDefault="00F958D8" w:rsidP="00545CD0">
            <w:pPr>
              <w:ind w:left="426" w:hanging="426"/>
              <w:rPr>
                <w:b/>
              </w:rPr>
            </w:pPr>
          </w:p>
        </w:tc>
        <w:tc>
          <w:tcPr>
            <w:tcW w:w="4253" w:type="dxa"/>
            <w:shd w:val="clear" w:color="auto" w:fill="F2F2F2" w:themeFill="background1" w:themeFillShade="F2"/>
            <w:vAlign w:val="center"/>
          </w:tcPr>
          <w:p w14:paraId="0A99C32E" w14:textId="4B3C3F3B" w:rsidR="00F958D8" w:rsidRPr="00E174E2" w:rsidRDefault="00F958D8" w:rsidP="00545CD0">
            <w:pPr>
              <w:ind w:left="426" w:hanging="426"/>
              <w:rPr>
                <w:b/>
              </w:rPr>
            </w:pPr>
            <w:r w:rsidRPr="00E174E2">
              <w:rPr>
                <w:b/>
              </w:rPr>
              <w:t>POGOJ</w:t>
            </w:r>
          </w:p>
        </w:tc>
        <w:tc>
          <w:tcPr>
            <w:tcW w:w="4961" w:type="dxa"/>
            <w:shd w:val="clear" w:color="auto" w:fill="F2F2F2" w:themeFill="background1" w:themeFillShade="F2"/>
            <w:vAlign w:val="center"/>
          </w:tcPr>
          <w:p w14:paraId="47E166A5" w14:textId="77777777" w:rsidR="00F958D8" w:rsidRPr="00E174E2" w:rsidRDefault="00F958D8" w:rsidP="00545CD0">
            <w:pPr>
              <w:ind w:left="426" w:hanging="426"/>
              <w:rPr>
                <w:b/>
              </w:rPr>
            </w:pPr>
            <w:r w:rsidRPr="00E174E2">
              <w:rPr>
                <w:b/>
              </w:rPr>
              <w:t>DOKAZILO IN NAČIN PREVERJANJA</w:t>
            </w:r>
          </w:p>
        </w:tc>
      </w:tr>
      <w:tr w:rsidR="00F36C06" w:rsidRPr="0031113F" w14:paraId="33FE2116" w14:textId="77777777" w:rsidTr="00B74E10">
        <w:trPr>
          <w:trHeight w:val="470"/>
        </w:trPr>
        <w:tc>
          <w:tcPr>
            <w:tcW w:w="9889" w:type="dxa"/>
            <w:gridSpan w:val="3"/>
            <w:shd w:val="clear" w:color="auto" w:fill="F2F2F2" w:themeFill="background1" w:themeFillShade="F2"/>
          </w:tcPr>
          <w:p w14:paraId="5F2607B8" w14:textId="77777777" w:rsidR="00A2730C" w:rsidRDefault="00A2730C" w:rsidP="00F36C06">
            <w:pPr>
              <w:jc w:val="center"/>
              <w:rPr>
                <w:b/>
                <w:szCs w:val="20"/>
              </w:rPr>
            </w:pPr>
          </w:p>
          <w:p w14:paraId="590DCD93" w14:textId="350D6D47" w:rsidR="00F36C06" w:rsidRDefault="00F36C06" w:rsidP="00F36C06">
            <w:pPr>
              <w:jc w:val="center"/>
              <w:rPr>
                <w:b/>
                <w:szCs w:val="20"/>
              </w:rPr>
            </w:pPr>
            <w:r w:rsidRPr="00E174E2">
              <w:rPr>
                <w:b/>
                <w:szCs w:val="20"/>
              </w:rPr>
              <w:t>Splošni pogoji, ki jih mora izpolnjevati prijavitelj</w:t>
            </w:r>
          </w:p>
          <w:p w14:paraId="6FE80B15" w14:textId="1E525EDC" w:rsidR="00A2730C" w:rsidRPr="00E174E2" w:rsidRDefault="00A2730C" w:rsidP="00F36C06">
            <w:pPr>
              <w:jc w:val="center"/>
              <w:rPr>
                <w:b/>
                <w:szCs w:val="20"/>
              </w:rPr>
            </w:pPr>
          </w:p>
        </w:tc>
      </w:tr>
      <w:tr w:rsidR="00545CD0" w:rsidRPr="0031113F" w14:paraId="1C030D3B" w14:textId="77777777" w:rsidTr="00BB1B0C">
        <w:tc>
          <w:tcPr>
            <w:tcW w:w="675" w:type="dxa"/>
            <w:shd w:val="clear" w:color="auto" w:fill="F2F2F2" w:themeFill="background1" w:themeFillShade="F2"/>
          </w:tcPr>
          <w:p w14:paraId="6C6D261B" w14:textId="77777777" w:rsidR="00F958D8" w:rsidRPr="00E174E2" w:rsidRDefault="00F958D8" w:rsidP="00545CD0">
            <w:pPr>
              <w:ind w:left="426" w:hanging="426"/>
            </w:pPr>
            <w:r w:rsidRPr="00E174E2">
              <w:t>1</w:t>
            </w:r>
          </w:p>
        </w:tc>
        <w:tc>
          <w:tcPr>
            <w:tcW w:w="4253" w:type="dxa"/>
            <w:shd w:val="clear" w:color="auto" w:fill="auto"/>
          </w:tcPr>
          <w:p w14:paraId="325BBB97" w14:textId="0312ABD2" w:rsidR="00F958D8" w:rsidRPr="00E174E2" w:rsidRDefault="006B1877" w:rsidP="006B1877">
            <w:pPr>
              <w:contextualSpacing/>
              <w:rPr>
                <w:rFonts w:eastAsiaTheme="minorEastAsia" w:cs="Arial"/>
                <w:szCs w:val="20"/>
              </w:rPr>
            </w:pPr>
            <w:r w:rsidRPr="00E174E2">
              <w:rPr>
                <w:rFonts w:eastAsiaTheme="minorEastAsia" w:cs="Arial"/>
                <w:szCs w:val="20"/>
              </w:rPr>
              <w:t xml:space="preserve">Prijavitelj na dan oddaje vloge nima neporavnanih zapadlih finančnih obveznosti v višini 50 eurov ali več do ministrstva, pri čemer neporavnane obveznosti izhajajo iz naslova pogodb o sofinanciranju </w:t>
            </w:r>
            <w:r w:rsidR="006A0CA7">
              <w:rPr>
                <w:rFonts w:eastAsiaTheme="minorEastAsia" w:cs="Arial"/>
                <w:szCs w:val="20"/>
              </w:rPr>
              <w:t>oziroma</w:t>
            </w:r>
            <w:r w:rsidRPr="00E174E2">
              <w:rPr>
                <w:rFonts w:eastAsiaTheme="minorEastAsia" w:cs="Arial"/>
                <w:szCs w:val="20"/>
              </w:rPr>
              <w:t xml:space="preserve"> o dodelitvi javnih sredstev in so bile kot neporavnane in zapadle spoznane z izvršilnim naslovom.</w:t>
            </w:r>
          </w:p>
        </w:tc>
        <w:tc>
          <w:tcPr>
            <w:tcW w:w="4961" w:type="dxa"/>
            <w:shd w:val="clear" w:color="auto" w:fill="auto"/>
            <w:vAlign w:val="center"/>
          </w:tcPr>
          <w:p w14:paraId="6253104B" w14:textId="77777777" w:rsidR="00BB1B0C" w:rsidRPr="00E174E2" w:rsidRDefault="00BB1B0C" w:rsidP="00C5758C">
            <w:pPr>
              <w:ind w:left="-83"/>
            </w:pPr>
            <w:r w:rsidRPr="00E174E2">
              <w:t xml:space="preserve">Posebna dokazila s strani prijavitelja niso potrebna. </w:t>
            </w:r>
          </w:p>
          <w:p w14:paraId="6AA0C47D" w14:textId="77777777" w:rsidR="00F958D8" w:rsidRPr="00E174E2" w:rsidRDefault="00F958D8" w:rsidP="00C5758C">
            <w:pPr>
              <w:ind w:left="-83"/>
            </w:pPr>
          </w:p>
          <w:p w14:paraId="29065BFB" w14:textId="78C4D9AA" w:rsidR="00BB1B0C" w:rsidRPr="00E174E2" w:rsidRDefault="00BB1B0C" w:rsidP="00C5758C">
            <w:pPr>
              <w:ind w:left="-83"/>
            </w:pPr>
            <w:r w:rsidRPr="00E174E2">
              <w:t>Izpolnjevanje pogoja preveri</w:t>
            </w:r>
            <w:r w:rsidR="006B1877" w:rsidRPr="00E174E2">
              <w:t xml:space="preserve"> ministrstvo v lastnih evidencah</w:t>
            </w:r>
            <w:r w:rsidRPr="00E174E2">
              <w:t>.</w:t>
            </w:r>
          </w:p>
          <w:p w14:paraId="037AE07F" w14:textId="67A972AA" w:rsidR="00BB1B0C" w:rsidRPr="00E174E2" w:rsidRDefault="00BB1B0C" w:rsidP="00545CD0"/>
        </w:tc>
      </w:tr>
      <w:tr w:rsidR="00545CD0" w:rsidRPr="0031113F" w14:paraId="40787E07" w14:textId="77777777" w:rsidTr="00BB1B0C">
        <w:tc>
          <w:tcPr>
            <w:tcW w:w="675" w:type="dxa"/>
            <w:shd w:val="clear" w:color="auto" w:fill="F2F2F2" w:themeFill="background1" w:themeFillShade="F2"/>
          </w:tcPr>
          <w:p w14:paraId="3C1F408A" w14:textId="77777777" w:rsidR="00BB1B0C" w:rsidRPr="00E174E2" w:rsidRDefault="00BB1B0C" w:rsidP="00545CD0">
            <w:pPr>
              <w:ind w:left="426" w:hanging="426"/>
            </w:pPr>
            <w:r w:rsidRPr="00E174E2">
              <w:t>2</w:t>
            </w:r>
          </w:p>
        </w:tc>
        <w:tc>
          <w:tcPr>
            <w:tcW w:w="4253" w:type="dxa"/>
            <w:shd w:val="clear" w:color="auto" w:fill="auto"/>
          </w:tcPr>
          <w:p w14:paraId="15FBB924" w14:textId="2522408C" w:rsidR="00BB1B0C" w:rsidRPr="00E174E2" w:rsidRDefault="007C37CC" w:rsidP="00FA13E9">
            <w:pPr>
              <w:contextualSpacing/>
            </w:pPr>
            <w:r w:rsidRPr="00E174E2">
              <w:rPr>
                <w:rFonts w:eastAsiaTheme="minorEastAsia" w:cs="Arial"/>
                <w:szCs w:val="20"/>
              </w:rPr>
              <w:t xml:space="preserve">V obdobju zadnjega leta, šteto za nazaj od dne </w:t>
            </w:r>
            <w:r w:rsidR="00FA13E9">
              <w:rPr>
                <w:rFonts w:eastAsiaTheme="minorEastAsia" w:cs="Arial"/>
                <w:szCs w:val="20"/>
              </w:rPr>
              <w:t>objave javnega razpisa</w:t>
            </w:r>
            <w:r w:rsidRPr="00E174E2">
              <w:rPr>
                <w:rFonts w:eastAsiaTheme="minorEastAsia" w:cs="Arial"/>
                <w:szCs w:val="20"/>
              </w:rPr>
              <w:t>, prijavitelj nima neporavnanih zapadlih finančnih obveznosti iz naslova obveznih dajatev in drugih denarnih nedavčnih obveznosti v skladu z zakonom, ki ureja finančno upravo, ki jih pobira davčni organ (v višini 50 eur</w:t>
            </w:r>
            <w:r w:rsidR="00AD40B2" w:rsidRPr="00E174E2">
              <w:rPr>
                <w:rFonts w:eastAsiaTheme="minorEastAsia" w:cs="Arial"/>
                <w:szCs w:val="20"/>
              </w:rPr>
              <w:t>ov ali več na dan oddaje vloge)</w:t>
            </w:r>
            <w:r w:rsidRPr="00E174E2">
              <w:rPr>
                <w:rFonts w:eastAsiaTheme="minorEastAsia" w:cs="Arial"/>
                <w:szCs w:val="20"/>
              </w:rPr>
              <w:t>.</w:t>
            </w:r>
          </w:p>
        </w:tc>
        <w:tc>
          <w:tcPr>
            <w:tcW w:w="4961" w:type="dxa"/>
            <w:shd w:val="clear" w:color="auto" w:fill="auto"/>
            <w:vAlign w:val="center"/>
          </w:tcPr>
          <w:p w14:paraId="2897E104" w14:textId="77777777" w:rsidR="00BB1B0C" w:rsidRPr="00E174E2" w:rsidRDefault="00BB1B0C" w:rsidP="00C5758C">
            <w:pPr>
              <w:ind w:left="-83"/>
            </w:pPr>
            <w:r w:rsidRPr="00E174E2">
              <w:t xml:space="preserve">Posebna dokazila s strani prijavitelja niso potrebna. </w:t>
            </w:r>
          </w:p>
          <w:p w14:paraId="0EAC140D" w14:textId="77777777" w:rsidR="00BB1B0C" w:rsidRPr="00E174E2" w:rsidRDefault="00BB1B0C" w:rsidP="00C5758C">
            <w:pPr>
              <w:ind w:left="-83"/>
            </w:pPr>
          </w:p>
          <w:p w14:paraId="14F88785" w14:textId="066DE7D3" w:rsidR="00BB1B0C" w:rsidRPr="00E174E2" w:rsidRDefault="00BB1B0C" w:rsidP="00C5758C">
            <w:pPr>
              <w:ind w:left="-83"/>
            </w:pPr>
            <w:r w:rsidRPr="00E174E2">
              <w:t xml:space="preserve">Izpolnjevanje pogoja preveri ministrstvo pri Finančni upravi Republike Slovenije. </w:t>
            </w:r>
          </w:p>
          <w:p w14:paraId="46D92267" w14:textId="77777777" w:rsidR="00BB1B0C" w:rsidRPr="00E174E2" w:rsidRDefault="00BB1B0C" w:rsidP="00C5758C">
            <w:pPr>
              <w:ind w:left="-83"/>
            </w:pPr>
          </w:p>
          <w:p w14:paraId="74FA46BC" w14:textId="59D5A8CC" w:rsidR="00BB1B0C" w:rsidRPr="00E174E2" w:rsidRDefault="002B2F73" w:rsidP="00A2730C">
            <w:pPr>
              <w:ind w:left="-83"/>
            </w:pPr>
            <w:r w:rsidRPr="00A2730C">
              <w:t>Prijavitelj</w:t>
            </w:r>
            <w:r w:rsidR="00BB1B0C" w:rsidRPr="00A2730C">
              <w:t xml:space="preserve"> </w:t>
            </w:r>
            <w:r w:rsidR="00C3505E" w:rsidRPr="00A2730C">
              <w:t xml:space="preserve">ministrstvu poda pooblastilo za pridobitev podatkov od Finančne uprave Republike Slovenije (Obrazec </w:t>
            </w:r>
            <w:r w:rsidR="00A2730C" w:rsidRPr="00A2730C">
              <w:t>5</w:t>
            </w:r>
            <w:r w:rsidR="00A2730C">
              <w:t>)</w:t>
            </w:r>
            <w:r w:rsidR="00BB1B0C" w:rsidRPr="00A2730C">
              <w:t>.</w:t>
            </w:r>
          </w:p>
        </w:tc>
      </w:tr>
      <w:tr w:rsidR="00E174E2" w:rsidRPr="0031113F" w14:paraId="60D6F1D3" w14:textId="77777777" w:rsidTr="00BB1B0C">
        <w:tc>
          <w:tcPr>
            <w:tcW w:w="675" w:type="dxa"/>
            <w:shd w:val="clear" w:color="auto" w:fill="F2F2F2" w:themeFill="background1" w:themeFillShade="F2"/>
          </w:tcPr>
          <w:p w14:paraId="37D1B087" w14:textId="161C08B7" w:rsidR="00E174E2" w:rsidRPr="00E174E2" w:rsidRDefault="00E174E2" w:rsidP="00545CD0">
            <w:pPr>
              <w:ind w:left="426" w:hanging="426"/>
            </w:pPr>
            <w:r>
              <w:t>3</w:t>
            </w:r>
          </w:p>
        </w:tc>
        <w:tc>
          <w:tcPr>
            <w:tcW w:w="4253" w:type="dxa"/>
            <w:shd w:val="clear" w:color="auto" w:fill="auto"/>
          </w:tcPr>
          <w:p w14:paraId="026E0C14" w14:textId="5DC418BB" w:rsidR="00E174E2" w:rsidRPr="00E174E2" w:rsidRDefault="00E174E2" w:rsidP="00AD40B2">
            <w:pPr>
              <w:contextualSpacing/>
              <w:rPr>
                <w:rFonts w:eastAsiaTheme="minorEastAsia" w:cs="Arial"/>
                <w:szCs w:val="20"/>
              </w:rPr>
            </w:pPr>
            <w:r w:rsidRPr="00E174E2">
              <w:rPr>
                <w:rFonts w:eastAsiaTheme="minorEastAsia" w:cs="Arial"/>
                <w:szCs w:val="20"/>
              </w:rPr>
              <w:t xml:space="preserve">Med prijaviteljem in ministrstvom </w:t>
            </w:r>
            <w:r w:rsidR="006A0CA7">
              <w:rPr>
                <w:rFonts w:eastAsiaTheme="minorEastAsia" w:cs="Arial"/>
                <w:szCs w:val="20"/>
              </w:rPr>
              <w:t>oziroma</w:t>
            </w:r>
            <w:r w:rsidRPr="00E174E2">
              <w:rPr>
                <w:rFonts w:eastAsiaTheme="minorEastAsia" w:cs="Arial"/>
                <w:szCs w:val="20"/>
              </w:rPr>
              <w:t xml:space="preserve"> izvajalskimi institucijami ministrstva niso bile, pri že sklenjenih pogodbah o sofinanciranju iz naslova nepovratnih javnih sredstev, ugotovljene hujše nepravilnosti pri porabi javnih sredstev in izpolnjevanju ključnih pogodbenih obveznosti, zaradi česar je ministrstvo </w:t>
            </w:r>
            <w:r w:rsidR="006A0CA7">
              <w:rPr>
                <w:rFonts w:eastAsiaTheme="minorEastAsia" w:cs="Arial"/>
                <w:szCs w:val="20"/>
              </w:rPr>
              <w:t>oziroma</w:t>
            </w:r>
            <w:r w:rsidRPr="00E174E2">
              <w:rPr>
                <w:rFonts w:eastAsiaTheme="minorEastAsia" w:cs="Arial"/>
                <w:szCs w:val="20"/>
              </w:rPr>
              <w:t xml:space="preserve"> izvajalska institucija odstopila od pogodbe o sofinanciranju, od odstopa od pogodbe pa še ni preteklo 5 let. Pri povratnih sredstvih pa med prijaviteljem in ministrstvom </w:t>
            </w:r>
            <w:r w:rsidR="006A0CA7">
              <w:rPr>
                <w:rFonts w:eastAsiaTheme="minorEastAsia" w:cs="Arial"/>
                <w:szCs w:val="20"/>
              </w:rPr>
              <w:t>oziroma</w:t>
            </w:r>
            <w:r w:rsidRPr="00E174E2">
              <w:rPr>
                <w:rFonts w:eastAsiaTheme="minorEastAsia" w:cs="Arial"/>
                <w:szCs w:val="20"/>
              </w:rPr>
              <w:t xml:space="preserve"> Izvajalskimi institucijami ministrstva pri že sklenjenih pogodbah ne sme priti do hujših kršitev pogodbenih obveznosti iz naslova pogodbe o poravnavi dolga.</w:t>
            </w:r>
          </w:p>
        </w:tc>
        <w:tc>
          <w:tcPr>
            <w:tcW w:w="4961" w:type="dxa"/>
            <w:shd w:val="clear" w:color="auto" w:fill="auto"/>
            <w:vAlign w:val="center"/>
          </w:tcPr>
          <w:p w14:paraId="531450D7" w14:textId="77777777" w:rsidR="00E174E2" w:rsidRPr="00E174E2" w:rsidRDefault="00E174E2" w:rsidP="00E174E2">
            <w:pPr>
              <w:ind w:left="-83"/>
            </w:pPr>
            <w:r w:rsidRPr="00E174E2">
              <w:t xml:space="preserve">Posebna dokazila s strani prijavitelja niso potrebna. </w:t>
            </w:r>
          </w:p>
          <w:p w14:paraId="4D6E2AA3" w14:textId="77777777" w:rsidR="00E174E2" w:rsidRPr="00E174E2" w:rsidRDefault="00E174E2" w:rsidP="00E174E2">
            <w:pPr>
              <w:ind w:left="-83"/>
            </w:pPr>
          </w:p>
          <w:p w14:paraId="16668396" w14:textId="77777777" w:rsidR="00E174E2" w:rsidRPr="00E174E2" w:rsidRDefault="00E174E2" w:rsidP="00E174E2">
            <w:pPr>
              <w:ind w:left="-83"/>
            </w:pPr>
            <w:r w:rsidRPr="00E174E2">
              <w:t>Izpolnjevanje pogoja preveri ministrstvo v lastnih evidencah.</w:t>
            </w:r>
          </w:p>
          <w:p w14:paraId="52D2175B" w14:textId="77777777" w:rsidR="00E174E2" w:rsidRPr="00E174E2" w:rsidRDefault="00E174E2" w:rsidP="00C5758C">
            <w:pPr>
              <w:ind w:left="-83"/>
            </w:pPr>
          </w:p>
        </w:tc>
      </w:tr>
      <w:tr w:rsidR="003735CD" w:rsidRPr="0031113F" w14:paraId="5648E4CE" w14:textId="77777777" w:rsidTr="00BB1B0C">
        <w:tc>
          <w:tcPr>
            <w:tcW w:w="675" w:type="dxa"/>
            <w:shd w:val="clear" w:color="auto" w:fill="F2F2F2" w:themeFill="background1" w:themeFillShade="F2"/>
          </w:tcPr>
          <w:p w14:paraId="2563616A" w14:textId="73F49677" w:rsidR="003735CD" w:rsidRPr="00E174E2" w:rsidRDefault="00E174E2" w:rsidP="00545CD0">
            <w:pPr>
              <w:ind w:left="426" w:hanging="426"/>
            </w:pPr>
            <w:r w:rsidRPr="00E174E2">
              <w:t>4</w:t>
            </w:r>
          </w:p>
        </w:tc>
        <w:tc>
          <w:tcPr>
            <w:tcW w:w="4253" w:type="dxa"/>
            <w:shd w:val="clear" w:color="auto" w:fill="auto"/>
          </w:tcPr>
          <w:p w14:paraId="709CEA49" w14:textId="47D13B3C" w:rsidR="003735CD" w:rsidRPr="00E174E2" w:rsidRDefault="003735CD" w:rsidP="00545CD0">
            <w:r w:rsidRPr="00E174E2">
              <w:t>Za iste že povrnjene upravičene stroške in aktivnosti, ki so predmet sofinanciranja v tem razpisu, prijavitelj ni in ne bo pridobil sredstev iz drugih javnih virov (sredstev evropskega, državnega ali lokalnega proračuna) (prepoved dvojnega financiranja).</w:t>
            </w:r>
          </w:p>
        </w:tc>
        <w:tc>
          <w:tcPr>
            <w:tcW w:w="4961" w:type="dxa"/>
            <w:shd w:val="clear" w:color="auto" w:fill="auto"/>
            <w:vAlign w:val="center"/>
          </w:tcPr>
          <w:p w14:paraId="4ED4D6FF" w14:textId="6D954FA1" w:rsidR="003735CD" w:rsidRPr="00E174E2" w:rsidRDefault="003735CD" w:rsidP="005F5E8A">
            <w:pPr>
              <w:ind w:left="-83"/>
            </w:pPr>
            <w:r w:rsidRPr="00E174E2">
              <w:t xml:space="preserve">Preverjanje izpolnjevanja tega pogoja predstavlja priložena, podpisana in žigosana Izjava prijavitelja o </w:t>
            </w:r>
            <w:r w:rsidRPr="00A2730C">
              <w:t xml:space="preserve">izpolnjevanju in sprejemanju razpisnih pogojev (Obrazec </w:t>
            </w:r>
            <w:r w:rsidR="005F5E8A" w:rsidRPr="00A2730C">
              <w:t>1</w:t>
            </w:r>
            <w:r w:rsidRPr="00A2730C">
              <w:t>). Prijavitelj</w:t>
            </w:r>
            <w:r w:rsidRPr="00E174E2">
              <w:t xml:space="preserve"> s tem poda izjavo, da je s tem pogojem seznanjen in se z njim strinja.</w:t>
            </w:r>
          </w:p>
        </w:tc>
      </w:tr>
      <w:tr w:rsidR="00E174E2" w:rsidRPr="0031113F" w14:paraId="1125D006" w14:textId="77777777" w:rsidTr="0026140F">
        <w:tc>
          <w:tcPr>
            <w:tcW w:w="675" w:type="dxa"/>
            <w:tcBorders>
              <w:bottom w:val="single" w:sz="4" w:space="0" w:color="auto"/>
            </w:tcBorders>
            <w:shd w:val="clear" w:color="auto" w:fill="F2F2F2" w:themeFill="background1" w:themeFillShade="F2"/>
          </w:tcPr>
          <w:p w14:paraId="5C26ACAB" w14:textId="4E86492C" w:rsidR="00E174E2" w:rsidRPr="00E174E2" w:rsidRDefault="00E174E2" w:rsidP="00545CD0">
            <w:pPr>
              <w:ind w:left="426" w:hanging="426"/>
            </w:pPr>
            <w:r>
              <w:t>5</w:t>
            </w:r>
          </w:p>
        </w:tc>
        <w:tc>
          <w:tcPr>
            <w:tcW w:w="4253" w:type="dxa"/>
            <w:tcBorders>
              <w:bottom w:val="single" w:sz="4" w:space="0" w:color="auto"/>
            </w:tcBorders>
            <w:shd w:val="clear" w:color="auto" w:fill="auto"/>
          </w:tcPr>
          <w:p w14:paraId="52BAF12A" w14:textId="6A102C7B" w:rsidR="00E174E2" w:rsidRPr="00E174E2" w:rsidRDefault="00E174E2" w:rsidP="00545CD0">
            <w:r>
              <w:t>Prijavitelji so občine.</w:t>
            </w:r>
          </w:p>
        </w:tc>
        <w:tc>
          <w:tcPr>
            <w:tcW w:w="4961" w:type="dxa"/>
            <w:tcBorders>
              <w:bottom w:val="single" w:sz="4" w:space="0" w:color="auto"/>
            </w:tcBorders>
            <w:shd w:val="clear" w:color="auto" w:fill="auto"/>
            <w:vAlign w:val="center"/>
          </w:tcPr>
          <w:p w14:paraId="635B38C5" w14:textId="77777777" w:rsidR="00E174E2" w:rsidRPr="00E174E2" w:rsidRDefault="00E174E2" w:rsidP="00E174E2">
            <w:pPr>
              <w:ind w:left="-83"/>
            </w:pPr>
            <w:r w:rsidRPr="00E174E2">
              <w:t xml:space="preserve">Posebna dokazila s strani prijavitelja niso potrebna. </w:t>
            </w:r>
          </w:p>
          <w:p w14:paraId="75F79F14" w14:textId="77777777" w:rsidR="00E174E2" w:rsidRDefault="00E174E2" w:rsidP="005F5E8A">
            <w:pPr>
              <w:ind w:left="-83"/>
            </w:pPr>
          </w:p>
          <w:p w14:paraId="68C2B850" w14:textId="661EFC23" w:rsidR="00E174E2" w:rsidRPr="00E174E2" w:rsidRDefault="00E174E2" w:rsidP="00E174E2">
            <w:pPr>
              <w:ind w:left="-83"/>
            </w:pPr>
            <w:r w:rsidRPr="00E174E2">
              <w:t>Izpolnjevanje pogoja preveri ministrstvo</w:t>
            </w:r>
            <w:r>
              <w:t xml:space="preserve"> ob pregledu vloge na javni razpis</w:t>
            </w:r>
            <w:r w:rsidRPr="00E174E2">
              <w:t>.</w:t>
            </w:r>
          </w:p>
        </w:tc>
      </w:tr>
      <w:tr w:rsidR="00D130F0" w:rsidRPr="003350B5" w14:paraId="1B68ED78" w14:textId="77777777" w:rsidTr="00B74E10">
        <w:trPr>
          <w:trHeight w:val="470"/>
        </w:trPr>
        <w:tc>
          <w:tcPr>
            <w:tcW w:w="9889" w:type="dxa"/>
            <w:gridSpan w:val="3"/>
            <w:shd w:val="clear" w:color="auto" w:fill="F2F2F2" w:themeFill="background1" w:themeFillShade="F2"/>
          </w:tcPr>
          <w:p w14:paraId="062DF3B7" w14:textId="77777777" w:rsidR="00D130F0" w:rsidRDefault="00D130F0" w:rsidP="00D130F0">
            <w:pPr>
              <w:ind w:left="-83"/>
              <w:jc w:val="center"/>
              <w:rPr>
                <w:b/>
                <w:szCs w:val="20"/>
              </w:rPr>
            </w:pPr>
          </w:p>
          <w:p w14:paraId="5F8A34FE" w14:textId="57C66D59" w:rsidR="00D130F0" w:rsidRDefault="00D130F0" w:rsidP="00DC7825">
            <w:pPr>
              <w:ind w:left="-83"/>
              <w:jc w:val="center"/>
              <w:rPr>
                <w:b/>
                <w:szCs w:val="20"/>
              </w:rPr>
            </w:pPr>
            <w:r w:rsidRPr="00F36C06">
              <w:rPr>
                <w:b/>
                <w:szCs w:val="20"/>
              </w:rPr>
              <w:t>Posebni pogoji, ki jih mora izpolnjevati prijavitelj</w:t>
            </w:r>
            <w:r w:rsidR="00E920B9">
              <w:rPr>
                <w:b/>
                <w:szCs w:val="20"/>
              </w:rPr>
              <w:t xml:space="preserve"> </w:t>
            </w:r>
            <w:r w:rsidR="006A0CA7">
              <w:rPr>
                <w:b/>
                <w:szCs w:val="20"/>
              </w:rPr>
              <w:t>oziroma</w:t>
            </w:r>
            <w:r w:rsidR="00E920B9">
              <w:rPr>
                <w:b/>
                <w:szCs w:val="20"/>
              </w:rPr>
              <w:t xml:space="preserve"> projekt</w:t>
            </w:r>
          </w:p>
          <w:p w14:paraId="083604F5" w14:textId="4FF75BD1" w:rsidR="00E920B9" w:rsidRPr="003350B5" w:rsidRDefault="00E920B9" w:rsidP="00DC7825">
            <w:pPr>
              <w:ind w:left="-83"/>
              <w:jc w:val="center"/>
              <w:rPr>
                <w:b/>
                <w:szCs w:val="20"/>
              </w:rPr>
            </w:pPr>
          </w:p>
        </w:tc>
      </w:tr>
      <w:tr w:rsidR="00D130F0" w:rsidRPr="0031113F" w14:paraId="523C1F08" w14:textId="77777777" w:rsidTr="005709F2">
        <w:tc>
          <w:tcPr>
            <w:tcW w:w="675" w:type="dxa"/>
            <w:shd w:val="clear" w:color="auto" w:fill="F2F2F2" w:themeFill="background1" w:themeFillShade="F2"/>
          </w:tcPr>
          <w:p w14:paraId="7018558C" w14:textId="0FDA75BF" w:rsidR="00D130F0" w:rsidRPr="003350B5" w:rsidRDefault="00D130F0" w:rsidP="00D130F0">
            <w:pPr>
              <w:ind w:left="426" w:hanging="426"/>
            </w:pPr>
            <w:r w:rsidRPr="003350B5">
              <w:t>1</w:t>
            </w:r>
          </w:p>
        </w:tc>
        <w:tc>
          <w:tcPr>
            <w:tcW w:w="4253" w:type="dxa"/>
            <w:shd w:val="clear" w:color="auto" w:fill="auto"/>
          </w:tcPr>
          <w:p w14:paraId="7096CD39" w14:textId="16AD241C" w:rsidR="00D130F0" w:rsidRPr="003350B5" w:rsidRDefault="00D130F0" w:rsidP="00D130F0">
            <w:pPr>
              <w:rPr>
                <w:rFonts w:eastAsiaTheme="minorEastAsia" w:cs="Arial"/>
                <w:szCs w:val="20"/>
              </w:rPr>
            </w:pPr>
            <w:r w:rsidRPr="00A2730C">
              <w:rPr>
                <w:rFonts w:eastAsiaTheme="minorEastAsia" w:cs="Arial"/>
                <w:b/>
                <w:szCs w:val="20"/>
              </w:rPr>
              <w:t xml:space="preserve">Načrtovana vrednost projekta mora znašati najmanj </w:t>
            </w:r>
            <w:r w:rsidRPr="00E130CB">
              <w:rPr>
                <w:rFonts w:eastAsiaTheme="minorEastAsia" w:cs="Arial"/>
                <w:b/>
                <w:szCs w:val="20"/>
              </w:rPr>
              <w:t>400.000,00 EUR v tekočih cenah ter brez davka na dodano</w:t>
            </w:r>
            <w:r w:rsidRPr="00A2730C">
              <w:rPr>
                <w:rFonts w:eastAsiaTheme="minorEastAsia" w:cs="Arial"/>
                <w:b/>
                <w:szCs w:val="20"/>
              </w:rPr>
              <w:t xml:space="preserve"> vrednost</w:t>
            </w:r>
            <w:r w:rsidRPr="003350B5">
              <w:rPr>
                <w:rFonts w:eastAsiaTheme="minorEastAsia" w:cs="Arial"/>
                <w:szCs w:val="20"/>
              </w:rPr>
              <w:t xml:space="preserve"> (</w:t>
            </w:r>
            <w:r w:rsidR="006A0CA7">
              <w:rPr>
                <w:rFonts w:eastAsiaTheme="minorEastAsia" w:cs="Arial"/>
                <w:szCs w:val="20"/>
              </w:rPr>
              <w:t>oziroma</w:t>
            </w:r>
            <w:r w:rsidRPr="003350B5">
              <w:rPr>
                <w:rFonts w:eastAsiaTheme="minorEastAsia" w:cs="Arial"/>
                <w:szCs w:val="20"/>
              </w:rPr>
              <w:t xml:space="preserve"> v stalnih cenah ter brez davka na dodano vrednost, če je predvidena dinamika izvedbe projekta krajša od enega leta).</w:t>
            </w:r>
          </w:p>
        </w:tc>
        <w:tc>
          <w:tcPr>
            <w:tcW w:w="4961" w:type="dxa"/>
            <w:shd w:val="clear" w:color="auto" w:fill="auto"/>
            <w:vAlign w:val="center"/>
          </w:tcPr>
          <w:p w14:paraId="644BFD2A" w14:textId="67B0998B" w:rsidR="00D130F0" w:rsidRPr="003350B5" w:rsidRDefault="00D130F0" w:rsidP="00D130F0">
            <w:pPr>
              <w:ind w:left="-83"/>
            </w:pPr>
            <w:r w:rsidRPr="003350B5">
              <w:t xml:space="preserve">Razvidno iz vloge ter investicijske dokumentacije. </w:t>
            </w:r>
          </w:p>
        </w:tc>
      </w:tr>
      <w:tr w:rsidR="00D130F0" w:rsidRPr="0031113F" w14:paraId="1582E31C" w14:textId="77777777" w:rsidTr="005709F2">
        <w:tc>
          <w:tcPr>
            <w:tcW w:w="675" w:type="dxa"/>
            <w:shd w:val="clear" w:color="auto" w:fill="F2F2F2" w:themeFill="background1" w:themeFillShade="F2"/>
          </w:tcPr>
          <w:p w14:paraId="05C1EC84" w14:textId="7F92510C" w:rsidR="00D130F0" w:rsidRPr="003350B5" w:rsidRDefault="00D130F0" w:rsidP="00D130F0">
            <w:pPr>
              <w:ind w:left="426" w:hanging="426"/>
            </w:pPr>
            <w:r w:rsidRPr="003350B5">
              <w:lastRenderedPageBreak/>
              <w:t>2</w:t>
            </w:r>
          </w:p>
        </w:tc>
        <w:tc>
          <w:tcPr>
            <w:tcW w:w="4253" w:type="dxa"/>
            <w:shd w:val="clear" w:color="auto" w:fill="auto"/>
          </w:tcPr>
          <w:p w14:paraId="7B9B2EA9" w14:textId="73867C0A" w:rsidR="00D130F0" w:rsidRPr="003350B5" w:rsidRDefault="00D130F0" w:rsidP="00D130F0">
            <w:pPr>
              <w:rPr>
                <w:rFonts w:eastAsiaTheme="minorEastAsia" w:cs="Arial"/>
                <w:szCs w:val="20"/>
              </w:rPr>
            </w:pPr>
            <w:r w:rsidRPr="003350B5">
              <w:rPr>
                <w:rFonts w:eastAsiaTheme="minorEastAsia" w:cs="Arial"/>
                <w:szCs w:val="20"/>
              </w:rPr>
              <w:t xml:space="preserve">S sredstvi tega javnega razpisa se lahko sofinancira 100 % upravičenih stroškov </w:t>
            </w:r>
            <w:r w:rsidRPr="00E130CB">
              <w:rPr>
                <w:rFonts w:eastAsiaTheme="minorEastAsia" w:cs="Arial"/>
                <w:szCs w:val="20"/>
              </w:rPr>
              <w:t xml:space="preserve">projekta (nepovratna sredstva) </w:t>
            </w:r>
            <w:r w:rsidR="006A0CA7">
              <w:rPr>
                <w:rFonts w:eastAsiaTheme="minorEastAsia" w:cs="Arial"/>
                <w:b/>
                <w:szCs w:val="20"/>
              </w:rPr>
              <w:t>oziroma</w:t>
            </w:r>
            <w:r w:rsidRPr="00E130CB">
              <w:rPr>
                <w:rFonts w:eastAsiaTheme="minorEastAsia" w:cs="Arial"/>
                <w:b/>
                <w:szCs w:val="20"/>
              </w:rPr>
              <w:t xml:space="preserve"> največ 1.600.000,00 EUR</w:t>
            </w:r>
            <w:r w:rsidRPr="00E130CB">
              <w:rPr>
                <w:rFonts w:eastAsiaTheme="minorEastAsia" w:cs="Arial"/>
                <w:szCs w:val="20"/>
              </w:rPr>
              <w:t>.</w:t>
            </w:r>
          </w:p>
        </w:tc>
        <w:tc>
          <w:tcPr>
            <w:tcW w:w="4961" w:type="dxa"/>
            <w:shd w:val="clear" w:color="auto" w:fill="auto"/>
            <w:vAlign w:val="center"/>
          </w:tcPr>
          <w:p w14:paraId="0B59F7C4" w14:textId="62070B60" w:rsidR="00D130F0" w:rsidRPr="003350B5" w:rsidRDefault="00D130F0" w:rsidP="00D130F0">
            <w:pPr>
              <w:ind w:left="-83"/>
            </w:pPr>
            <w:r w:rsidRPr="003350B5">
              <w:t>Razvidno iz vloge ter investicijske dokumentacije.</w:t>
            </w:r>
          </w:p>
        </w:tc>
      </w:tr>
      <w:tr w:rsidR="00D130F0" w:rsidRPr="0031113F" w14:paraId="4ADA9EDA" w14:textId="77777777" w:rsidTr="005709F2">
        <w:tc>
          <w:tcPr>
            <w:tcW w:w="675" w:type="dxa"/>
            <w:shd w:val="clear" w:color="auto" w:fill="F2F2F2" w:themeFill="background1" w:themeFillShade="F2"/>
          </w:tcPr>
          <w:p w14:paraId="4F5E568E" w14:textId="07C7B3B0" w:rsidR="00D130F0" w:rsidRPr="00280F85" w:rsidRDefault="00D130F0" w:rsidP="00D130F0">
            <w:pPr>
              <w:ind w:left="426" w:hanging="426"/>
            </w:pPr>
            <w:r>
              <w:t>3</w:t>
            </w:r>
          </w:p>
        </w:tc>
        <w:tc>
          <w:tcPr>
            <w:tcW w:w="4253" w:type="dxa"/>
            <w:shd w:val="clear" w:color="auto" w:fill="auto"/>
          </w:tcPr>
          <w:p w14:paraId="712B5708" w14:textId="5E172EEC" w:rsidR="00D130F0" w:rsidRPr="00280F85" w:rsidRDefault="00D130F0" w:rsidP="00AC470B">
            <w:pPr>
              <w:rPr>
                <w:rFonts w:eastAsia="Times New Roman" w:cs="Arial"/>
                <w:szCs w:val="20"/>
              </w:rPr>
            </w:pPr>
            <w:r w:rsidRPr="00280F85">
              <w:rPr>
                <w:rFonts w:eastAsia="Times New Roman" w:cs="Arial"/>
                <w:szCs w:val="20"/>
              </w:rPr>
              <w:t xml:space="preserve">Prijavitelj mora imeti pravico graditi oziroma posegati v prostor v skladu z veljavno gradbeno zakonodajo. </w:t>
            </w:r>
            <w:r w:rsidRPr="00431249">
              <w:rPr>
                <w:rFonts w:eastAsia="Times New Roman" w:cs="Arial"/>
                <w:b/>
                <w:szCs w:val="20"/>
              </w:rPr>
              <w:t>Pravnomočno gradbeno dovoljenje za celoten projekt, ki je predmet vloge na j</w:t>
            </w:r>
            <w:r w:rsidR="00431249" w:rsidRPr="00431249">
              <w:rPr>
                <w:rFonts w:eastAsia="Times New Roman" w:cs="Arial"/>
                <w:b/>
                <w:szCs w:val="20"/>
              </w:rPr>
              <w:t xml:space="preserve">avni razpis, mora biti pridobljeno </w:t>
            </w:r>
            <w:r w:rsidR="00431249" w:rsidRPr="008C5FBE">
              <w:rPr>
                <w:rFonts w:eastAsia="Times New Roman" w:cs="Arial"/>
                <w:b/>
                <w:szCs w:val="20"/>
                <w:u w:val="single"/>
              </w:rPr>
              <w:t>najkasneje do dne 31. 10. 2023</w:t>
            </w:r>
            <w:r w:rsidRPr="00431249">
              <w:rPr>
                <w:rFonts w:eastAsia="Times New Roman" w:cs="Arial"/>
                <w:b/>
                <w:szCs w:val="20"/>
              </w:rPr>
              <w:t>.</w:t>
            </w:r>
            <w:r w:rsidRPr="00280F85">
              <w:rPr>
                <w:rFonts w:eastAsia="Times New Roman" w:cs="Arial"/>
                <w:szCs w:val="20"/>
              </w:rPr>
              <w:t xml:space="preserve"> </w:t>
            </w:r>
          </w:p>
        </w:tc>
        <w:tc>
          <w:tcPr>
            <w:tcW w:w="4961" w:type="dxa"/>
            <w:shd w:val="clear" w:color="auto" w:fill="auto"/>
            <w:vAlign w:val="center"/>
          </w:tcPr>
          <w:p w14:paraId="524FAE9C" w14:textId="148BCF3D" w:rsidR="00D130F0" w:rsidRPr="00280F85" w:rsidRDefault="00D130F0" w:rsidP="00D130F0">
            <w:pPr>
              <w:ind w:left="-83"/>
            </w:pPr>
            <w:r w:rsidRPr="00280F85">
              <w:t>Izpolnjevanje tega pogoja se preverja na podlagi vlogi predložene kopije ustreznega pravnomočnega dovoljenja za poseg v prostor za celotno investicijo, pri čemer se mora dov</w:t>
            </w:r>
            <w:r w:rsidR="00431249">
              <w:t xml:space="preserve">oljenje glasiti na prijavitelja </w:t>
            </w:r>
            <w:r w:rsidR="006A0CA7">
              <w:t>oziroma</w:t>
            </w:r>
            <w:r w:rsidR="00431249">
              <w:t xml:space="preserve"> izjave prijavitelja, da bo pravnomočno gradbeno dovoljenje pridobil najkasneje do dne 31. 10. 2023.</w:t>
            </w:r>
          </w:p>
          <w:p w14:paraId="55EA71EF" w14:textId="77777777" w:rsidR="00D130F0" w:rsidRPr="00280F85" w:rsidRDefault="00D130F0" w:rsidP="00D130F0">
            <w:pPr>
              <w:ind w:left="-83"/>
            </w:pPr>
          </w:p>
          <w:p w14:paraId="1E21C0CF" w14:textId="77777777" w:rsidR="00D130F0" w:rsidRPr="00280F85" w:rsidRDefault="00D130F0" w:rsidP="00D130F0">
            <w:pPr>
              <w:ind w:left="-83"/>
            </w:pPr>
            <w:r w:rsidRPr="00280F85">
              <w:t xml:space="preserve">Pravnomočnost dovoljenja za poseg v prostor mora biti potrjena z žigom o pravnomočnosti izdanega dokumenta. </w:t>
            </w:r>
          </w:p>
          <w:p w14:paraId="0FEE76A8" w14:textId="77777777" w:rsidR="00D130F0" w:rsidRPr="00280F85" w:rsidRDefault="00D130F0" w:rsidP="00D130F0">
            <w:pPr>
              <w:ind w:left="-83"/>
            </w:pPr>
          </w:p>
          <w:p w14:paraId="26B6B8C2" w14:textId="4A4ABA03" w:rsidR="00D130F0" w:rsidRPr="00AC470B" w:rsidRDefault="00D130F0" w:rsidP="00D130F0">
            <w:pPr>
              <w:ind w:left="-83"/>
              <w:rPr>
                <w:b/>
              </w:rPr>
            </w:pPr>
            <w:r w:rsidRPr="00AC470B">
              <w:rPr>
                <w:b/>
              </w:rPr>
              <w:t>V primeru, da za izvedbo projekta ni potrebno pridobiti gradbenega dovoljenja, mora prijavitelj priložiti sklep upravne enote, da gradbeno dovoljenje ni potrebno.</w:t>
            </w:r>
          </w:p>
        </w:tc>
      </w:tr>
      <w:tr w:rsidR="00D130F0" w:rsidRPr="0031113F" w14:paraId="42602105" w14:textId="77777777" w:rsidTr="005709F2">
        <w:tc>
          <w:tcPr>
            <w:tcW w:w="675" w:type="dxa"/>
            <w:shd w:val="clear" w:color="auto" w:fill="F2F2F2" w:themeFill="background1" w:themeFillShade="F2"/>
          </w:tcPr>
          <w:p w14:paraId="5CFDDD60" w14:textId="6C3DFD7B" w:rsidR="00D130F0" w:rsidRPr="0026652C" w:rsidRDefault="00D130F0" w:rsidP="00D130F0">
            <w:pPr>
              <w:ind w:left="426" w:hanging="426"/>
            </w:pPr>
            <w:r>
              <w:t>4</w:t>
            </w:r>
          </w:p>
        </w:tc>
        <w:tc>
          <w:tcPr>
            <w:tcW w:w="4253" w:type="dxa"/>
            <w:shd w:val="clear" w:color="auto" w:fill="auto"/>
          </w:tcPr>
          <w:p w14:paraId="1222947A" w14:textId="6E69FC02" w:rsidR="00D130F0" w:rsidRPr="0026652C" w:rsidRDefault="00D130F0" w:rsidP="002364D1">
            <w:pPr>
              <w:rPr>
                <w:rFonts w:eastAsiaTheme="minorEastAsia" w:cs="Arial"/>
                <w:szCs w:val="20"/>
              </w:rPr>
            </w:pPr>
            <w:r w:rsidRPr="0026652C">
              <w:rPr>
                <w:rFonts w:eastAsiaTheme="minorEastAsia" w:cs="Arial"/>
                <w:szCs w:val="20"/>
              </w:rPr>
              <w:t>Zemljišče, na katerem bo zgrajena infrastruktura EPC</w:t>
            </w:r>
            <w:r>
              <w:rPr>
                <w:rFonts w:eastAsiaTheme="minorEastAsia" w:cs="Arial"/>
                <w:szCs w:val="20"/>
              </w:rPr>
              <w:t xml:space="preserve"> </w:t>
            </w:r>
            <w:r w:rsidR="006A0CA7">
              <w:rPr>
                <w:rFonts w:eastAsiaTheme="minorEastAsia" w:cs="Arial"/>
                <w:szCs w:val="20"/>
              </w:rPr>
              <w:t>oziroma</w:t>
            </w:r>
            <w:r>
              <w:rPr>
                <w:rFonts w:eastAsiaTheme="minorEastAsia" w:cs="Arial"/>
                <w:szCs w:val="20"/>
              </w:rPr>
              <w:t xml:space="preserve"> inkubator</w:t>
            </w:r>
            <w:r w:rsidRPr="0026652C">
              <w:rPr>
                <w:rFonts w:eastAsiaTheme="minorEastAsia" w:cs="Arial"/>
                <w:szCs w:val="20"/>
              </w:rPr>
              <w:t xml:space="preserve">, mora biti ob oddaji vloge </w:t>
            </w:r>
            <w:r w:rsidR="002364D1">
              <w:rPr>
                <w:rFonts w:eastAsiaTheme="minorEastAsia" w:cs="Arial"/>
                <w:szCs w:val="20"/>
              </w:rPr>
              <w:t xml:space="preserve">načeloma </w:t>
            </w:r>
            <w:r w:rsidRPr="0026652C">
              <w:rPr>
                <w:rFonts w:eastAsiaTheme="minorEastAsia" w:cs="Arial"/>
                <w:szCs w:val="20"/>
              </w:rPr>
              <w:t xml:space="preserve">v lasti prijavitelja. </w:t>
            </w:r>
            <w:r w:rsidR="002364D1">
              <w:rPr>
                <w:rFonts w:eastAsiaTheme="minorEastAsia" w:cs="Arial"/>
                <w:szCs w:val="20"/>
              </w:rPr>
              <w:t>Dopuščamo tudi možnost, da</w:t>
            </w:r>
            <w:r w:rsidRPr="0026652C">
              <w:rPr>
                <w:rFonts w:eastAsiaTheme="minorEastAsia" w:cs="Arial"/>
                <w:szCs w:val="20"/>
              </w:rPr>
              <w:t xml:space="preserve"> zemljišče, na katerem bo zgrajena infrastruktura EPC</w:t>
            </w:r>
            <w:r>
              <w:rPr>
                <w:rFonts w:eastAsiaTheme="minorEastAsia" w:cs="Arial"/>
                <w:szCs w:val="20"/>
              </w:rPr>
              <w:t xml:space="preserve"> </w:t>
            </w:r>
            <w:r w:rsidR="006A0CA7">
              <w:rPr>
                <w:rFonts w:eastAsiaTheme="minorEastAsia" w:cs="Arial"/>
                <w:szCs w:val="20"/>
              </w:rPr>
              <w:t>oziroma</w:t>
            </w:r>
            <w:r>
              <w:rPr>
                <w:rFonts w:eastAsiaTheme="minorEastAsia" w:cs="Arial"/>
                <w:szCs w:val="20"/>
              </w:rPr>
              <w:t xml:space="preserve"> inkubator</w:t>
            </w:r>
            <w:r w:rsidRPr="0026652C">
              <w:rPr>
                <w:rFonts w:eastAsiaTheme="minorEastAsia" w:cs="Arial"/>
                <w:szCs w:val="20"/>
              </w:rPr>
              <w:t>, ni v lasti prijavitelja</w:t>
            </w:r>
            <w:r w:rsidR="002364D1">
              <w:rPr>
                <w:rFonts w:eastAsiaTheme="minorEastAsia" w:cs="Arial"/>
                <w:szCs w:val="20"/>
              </w:rPr>
              <w:t>. V tem primeru mora prijavitelj v</w:t>
            </w:r>
            <w:r w:rsidRPr="0026652C">
              <w:rPr>
                <w:rFonts w:eastAsiaTheme="minorEastAsia" w:cs="Arial"/>
                <w:szCs w:val="20"/>
              </w:rPr>
              <w:t>logi</w:t>
            </w:r>
            <w:r w:rsidR="002364D1">
              <w:rPr>
                <w:rFonts w:eastAsiaTheme="minorEastAsia" w:cs="Arial"/>
                <w:szCs w:val="20"/>
              </w:rPr>
              <w:t xml:space="preserve"> na javni razpis</w:t>
            </w:r>
            <w:r w:rsidR="006A0CA7">
              <w:rPr>
                <w:rFonts w:eastAsiaTheme="minorEastAsia" w:cs="Arial"/>
                <w:szCs w:val="20"/>
              </w:rPr>
              <w:t xml:space="preserve"> priložiti ali pogodbo o najemu</w:t>
            </w:r>
            <w:r w:rsidRPr="0026652C">
              <w:rPr>
                <w:rFonts w:eastAsiaTheme="minorEastAsia" w:cs="Arial"/>
                <w:szCs w:val="20"/>
              </w:rPr>
              <w:t xml:space="preserve"> ali pogodb</w:t>
            </w:r>
            <w:r w:rsidR="006A0CA7">
              <w:rPr>
                <w:rFonts w:eastAsiaTheme="minorEastAsia" w:cs="Arial"/>
                <w:szCs w:val="20"/>
              </w:rPr>
              <w:t>o o ustanovitvi stavbne pravice</w:t>
            </w:r>
            <w:r w:rsidRPr="0026652C">
              <w:rPr>
                <w:rFonts w:eastAsiaTheme="minorEastAsia" w:cs="Arial"/>
                <w:szCs w:val="20"/>
              </w:rPr>
              <w:t xml:space="preserve"> ali koncesijsko pogodbo sklenjeno med prija</w:t>
            </w:r>
            <w:r w:rsidR="006A0CA7">
              <w:rPr>
                <w:rFonts w:eastAsiaTheme="minorEastAsia" w:cs="Arial"/>
                <w:szCs w:val="20"/>
              </w:rPr>
              <w:t>viteljem in lastnikom zemljišča</w:t>
            </w:r>
            <w:r w:rsidRPr="0026652C">
              <w:rPr>
                <w:rFonts w:eastAsiaTheme="minorEastAsia" w:cs="Arial"/>
                <w:szCs w:val="20"/>
              </w:rPr>
              <w:t xml:space="preserve"> al</w:t>
            </w:r>
            <w:r w:rsidR="006A0CA7">
              <w:rPr>
                <w:rFonts w:eastAsiaTheme="minorEastAsia" w:cs="Arial"/>
                <w:szCs w:val="20"/>
              </w:rPr>
              <w:t>i služnostno pravico za gradnjo</w:t>
            </w:r>
            <w:r w:rsidRPr="0026652C">
              <w:rPr>
                <w:rFonts w:eastAsiaTheme="minorEastAsia" w:cs="Arial"/>
                <w:szCs w:val="20"/>
              </w:rPr>
              <w:t xml:space="preserve"> ali doka</w:t>
            </w:r>
            <w:r w:rsidR="006A0CA7">
              <w:rPr>
                <w:rFonts w:eastAsiaTheme="minorEastAsia" w:cs="Arial"/>
                <w:szCs w:val="20"/>
              </w:rPr>
              <w:t>zilo,</w:t>
            </w:r>
            <w:r w:rsidRPr="0026652C">
              <w:rPr>
                <w:rFonts w:eastAsiaTheme="minorEastAsia" w:cs="Arial"/>
                <w:szCs w:val="20"/>
              </w:rPr>
              <w:t xml:space="preserve"> da je prijavitelj določen za upravljavca v skladu z 11. členom Zakona o stvarnem premoženju države in samoupravnih lokalnih skupnosti (Uradni list RS, št. 11/18 in 79/18), s trajanjem še najmanj pet (5) let od datuma zaključka projekta.</w:t>
            </w:r>
          </w:p>
        </w:tc>
        <w:tc>
          <w:tcPr>
            <w:tcW w:w="4961" w:type="dxa"/>
            <w:shd w:val="clear" w:color="auto" w:fill="auto"/>
            <w:vAlign w:val="center"/>
          </w:tcPr>
          <w:p w14:paraId="1FF273DD" w14:textId="7370EA10" w:rsidR="00D130F0" w:rsidRPr="0026652C" w:rsidRDefault="00D130F0" w:rsidP="00D130F0">
            <w:pPr>
              <w:ind w:left="-83"/>
            </w:pPr>
            <w:r w:rsidRPr="0026652C">
              <w:t>Lastništva zemljišč se v primeru priloženega pravnomočnega gradbenega dovoljenja ne dokazuje posebej.</w:t>
            </w:r>
          </w:p>
          <w:p w14:paraId="3353A619" w14:textId="77777777" w:rsidR="00D130F0" w:rsidRPr="0026652C" w:rsidRDefault="00D130F0" w:rsidP="00D130F0">
            <w:pPr>
              <w:ind w:left="-83"/>
            </w:pPr>
          </w:p>
          <w:p w14:paraId="5493D254" w14:textId="39C497DD" w:rsidR="00D130F0" w:rsidRPr="0026652C" w:rsidRDefault="00D130F0" w:rsidP="00D130F0">
            <w:pPr>
              <w:ind w:left="-83"/>
            </w:pPr>
            <w:r w:rsidRPr="0026652C">
              <w:t>Lastništvo zemljišč se v primeru, da gradbeno dovoljenje ni potrebno</w:t>
            </w:r>
            <w:r w:rsidR="00165EB8">
              <w:t xml:space="preserve"> </w:t>
            </w:r>
            <w:r w:rsidR="006A0CA7">
              <w:t>oziroma</w:t>
            </w:r>
            <w:r w:rsidR="00165EB8">
              <w:t xml:space="preserve"> bo skladno z zgoraj navedenim predloženo </w:t>
            </w:r>
            <w:r w:rsidR="00431249">
              <w:t>najkasneje do dne 31. 10. 2023</w:t>
            </w:r>
            <w:r w:rsidRPr="0026652C">
              <w:t xml:space="preserve">, dokazuje z izpisom iz zemljiške knjige, iz katerega je razvidno, da je predlog za vpis vložen </w:t>
            </w:r>
            <w:r w:rsidR="006A0CA7">
              <w:t>oziroma</w:t>
            </w:r>
            <w:r w:rsidRPr="0026652C">
              <w:t xml:space="preserve"> potrjen in da ni nobenega drugega predloga za vpis v zemljiško knjigo, ki bi imel prednostni vrstni red in bi predlagatelju onemogočil vknjižbo lastninske pravice brez bremen.</w:t>
            </w:r>
          </w:p>
          <w:p w14:paraId="04A354DB" w14:textId="73756BBE" w:rsidR="00D130F0" w:rsidRDefault="00D130F0" w:rsidP="00D130F0">
            <w:pPr>
              <w:ind w:left="-83"/>
            </w:pPr>
          </w:p>
          <w:p w14:paraId="53A6D5AD" w14:textId="463908AF" w:rsidR="00D130F0" w:rsidRPr="00AC470B" w:rsidRDefault="004C3248" w:rsidP="00863360">
            <w:pPr>
              <w:ind w:left="-83"/>
              <w:rPr>
                <w:b/>
              </w:rPr>
            </w:pPr>
            <w:r w:rsidRPr="00AC470B">
              <w:rPr>
                <w:b/>
              </w:rPr>
              <w:t xml:space="preserve">V primeru, da so zemljišča v postopku nakupa s strani prijavitelja, mora prijavitelj vlogi priložiti npr. izjavo, podpisano s strani prijavitelja in lastnika zemljišča, ipd., da je zemljišče v postopku nakupa </w:t>
            </w:r>
            <w:r w:rsidR="006A0CA7">
              <w:rPr>
                <w:b/>
              </w:rPr>
              <w:t>oziroma</w:t>
            </w:r>
            <w:r w:rsidRPr="00AC470B">
              <w:rPr>
                <w:b/>
              </w:rPr>
              <w:t xml:space="preserve"> prodaje ter izpis iz zemljiške knjige za zemljišče, ki je predmet nakupa </w:t>
            </w:r>
            <w:r w:rsidR="006A0CA7">
              <w:rPr>
                <w:b/>
              </w:rPr>
              <w:t>oziroma</w:t>
            </w:r>
            <w:r w:rsidRPr="00AC470B">
              <w:rPr>
                <w:b/>
              </w:rPr>
              <w:t xml:space="preserve"> prodaje.</w:t>
            </w:r>
          </w:p>
        </w:tc>
      </w:tr>
      <w:tr w:rsidR="00D130F0" w:rsidRPr="0031113F" w14:paraId="67B4AEE5" w14:textId="77777777" w:rsidTr="005709F2">
        <w:tc>
          <w:tcPr>
            <w:tcW w:w="675" w:type="dxa"/>
            <w:shd w:val="clear" w:color="auto" w:fill="F2F2F2" w:themeFill="background1" w:themeFillShade="F2"/>
          </w:tcPr>
          <w:p w14:paraId="720B930B" w14:textId="353E8571" w:rsidR="00D130F0" w:rsidRPr="00D82B59" w:rsidRDefault="00D130F0" w:rsidP="00D130F0">
            <w:pPr>
              <w:ind w:left="426" w:hanging="426"/>
            </w:pPr>
            <w:r>
              <w:t>5</w:t>
            </w:r>
          </w:p>
        </w:tc>
        <w:tc>
          <w:tcPr>
            <w:tcW w:w="4253" w:type="dxa"/>
            <w:shd w:val="clear" w:color="auto" w:fill="auto"/>
          </w:tcPr>
          <w:p w14:paraId="41151285" w14:textId="42D1B0C3" w:rsidR="00D130F0" w:rsidRPr="00D82B59" w:rsidRDefault="00D130F0" w:rsidP="00D130F0">
            <w:pPr>
              <w:rPr>
                <w:rFonts w:eastAsiaTheme="minorEastAsia" w:cs="Arial"/>
                <w:szCs w:val="20"/>
              </w:rPr>
            </w:pPr>
            <w:r w:rsidRPr="00D82B59">
              <w:rPr>
                <w:rFonts w:eastAsiaTheme="minorEastAsia" w:cs="Arial"/>
                <w:szCs w:val="20"/>
              </w:rPr>
              <w:t>Prijavitelj mora v investicijski dokumentaciji in prijavnem obrazcu izkazovati ustrezno kadrovsko sposobnost za izvajanje projekta.</w:t>
            </w:r>
          </w:p>
        </w:tc>
        <w:tc>
          <w:tcPr>
            <w:tcW w:w="4961" w:type="dxa"/>
            <w:shd w:val="clear" w:color="auto" w:fill="auto"/>
            <w:vAlign w:val="center"/>
          </w:tcPr>
          <w:p w14:paraId="6074462A" w14:textId="796B7336" w:rsidR="00D130F0" w:rsidRPr="00D82B59" w:rsidRDefault="00D130F0" w:rsidP="00D130F0">
            <w:pPr>
              <w:ind w:left="-83"/>
            </w:pPr>
            <w:r w:rsidRPr="00D82B59">
              <w:t xml:space="preserve">Izpolnjevanje pogoja se preverja na podlagi navedb v vlogi. Preverja se navedba imena in priimka, delovnega mesta, referenc z enakimi </w:t>
            </w:r>
            <w:r w:rsidR="006A0CA7">
              <w:t>oziroma</w:t>
            </w:r>
            <w:r w:rsidRPr="00D82B59">
              <w:t xml:space="preserve"> podobnimi investicijami, kot je projekt, ki je predmet vloge na javni razpis (katere investicije, njihova vrednost) ter opis delovnih izkušenj posameznega člana projektne skupine.</w:t>
            </w:r>
          </w:p>
        </w:tc>
      </w:tr>
      <w:tr w:rsidR="00D130F0" w:rsidRPr="00A47196" w14:paraId="21F39A10" w14:textId="77777777" w:rsidTr="005709F2">
        <w:tc>
          <w:tcPr>
            <w:tcW w:w="675" w:type="dxa"/>
            <w:shd w:val="clear" w:color="auto" w:fill="F2F2F2" w:themeFill="background1" w:themeFillShade="F2"/>
          </w:tcPr>
          <w:p w14:paraId="230D2CD4" w14:textId="18AE6008" w:rsidR="00D130F0" w:rsidRPr="00A47196" w:rsidRDefault="00D130F0" w:rsidP="00D130F0">
            <w:pPr>
              <w:ind w:left="426" w:hanging="426"/>
            </w:pPr>
            <w:r>
              <w:t>6</w:t>
            </w:r>
          </w:p>
        </w:tc>
        <w:tc>
          <w:tcPr>
            <w:tcW w:w="4253" w:type="dxa"/>
            <w:shd w:val="clear" w:color="auto" w:fill="auto"/>
          </w:tcPr>
          <w:p w14:paraId="4B7D7F48" w14:textId="61906380" w:rsidR="00D130F0" w:rsidRPr="00A47196" w:rsidRDefault="00D130F0" w:rsidP="00D130F0">
            <w:pPr>
              <w:rPr>
                <w:rFonts w:eastAsiaTheme="minorEastAsia" w:cs="Arial"/>
                <w:szCs w:val="20"/>
              </w:rPr>
            </w:pPr>
            <w:r w:rsidRPr="00A47196">
              <w:rPr>
                <w:rFonts w:eastAsiaTheme="minorEastAsia" w:cs="Arial"/>
                <w:szCs w:val="20"/>
              </w:rPr>
              <w:t xml:space="preserve">Projekt mora biti skladen z namenom, ciljem in predmetom javnega razpisa. </w:t>
            </w:r>
          </w:p>
        </w:tc>
        <w:tc>
          <w:tcPr>
            <w:tcW w:w="4961" w:type="dxa"/>
            <w:shd w:val="clear" w:color="auto" w:fill="auto"/>
            <w:vAlign w:val="center"/>
          </w:tcPr>
          <w:p w14:paraId="2888C4D3" w14:textId="20A60906" w:rsidR="00D130F0" w:rsidRPr="00A47196" w:rsidRDefault="00D130F0" w:rsidP="00D130F0">
            <w:pPr>
              <w:ind w:left="-83"/>
            </w:pPr>
            <w:r w:rsidRPr="00A47196">
              <w:t>Skladnost se ugotavlja iz podatkov v vlogi in prijavnem obrazcu.</w:t>
            </w:r>
          </w:p>
        </w:tc>
      </w:tr>
      <w:tr w:rsidR="00D130F0" w:rsidRPr="0031113F" w14:paraId="47F0F5D0" w14:textId="77777777" w:rsidTr="005709F2">
        <w:tc>
          <w:tcPr>
            <w:tcW w:w="675" w:type="dxa"/>
            <w:shd w:val="clear" w:color="auto" w:fill="F2F2F2" w:themeFill="background1" w:themeFillShade="F2"/>
          </w:tcPr>
          <w:p w14:paraId="25DAF34B" w14:textId="5B264C7E" w:rsidR="00D130F0" w:rsidRPr="00A47196" w:rsidRDefault="00D130F0" w:rsidP="00D130F0">
            <w:pPr>
              <w:ind w:left="426" w:hanging="426"/>
            </w:pPr>
            <w:r>
              <w:t>7</w:t>
            </w:r>
          </w:p>
        </w:tc>
        <w:tc>
          <w:tcPr>
            <w:tcW w:w="4253" w:type="dxa"/>
            <w:shd w:val="clear" w:color="auto" w:fill="auto"/>
          </w:tcPr>
          <w:p w14:paraId="5BB454B8" w14:textId="634143FD" w:rsidR="00D130F0" w:rsidRPr="00A47196" w:rsidRDefault="00D130F0" w:rsidP="00D130F0">
            <w:pPr>
              <w:rPr>
                <w:rFonts w:eastAsiaTheme="minorEastAsia" w:cs="Arial"/>
                <w:szCs w:val="20"/>
              </w:rPr>
            </w:pPr>
            <w:r w:rsidRPr="00A47196">
              <w:rPr>
                <w:rFonts w:eastAsiaTheme="minorEastAsia" w:cs="Arial"/>
                <w:szCs w:val="20"/>
              </w:rPr>
              <w:t>Projekti, katerih aktivnosti bodo/bi bile na dan izdaje sklepa o izboru projekta že zaključene, niso upravičeni do sofinanciranja.</w:t>
            </w:r>
          </w:p>
        </w:tc>
        <w:tc>
          <w:tcPr>
            <w:tcW w:w="4961" w:type="dxa"/>
            <w:shd w:val="clear" w:color="auto" w:fill="auto"/>
            <w:vAlign w:val="center"/>
          </w:tcPr>
          <w:p w14:paraId="3022F3D5" w14:textId="52D20EA2" w:rsidR="00D130F0" w:rsidRPr="00A47196" w:rsidRDefault="00D130F0" w:rsidP="00D130F0">
            <w:pPr>
              <w:ind w:left="-83"/>
            </w:pPr>
            <w:r w:rsidRPr="00A47196">
              <w:t>Izpolnjevanje tega pogoja se ugotavlja na podlagi dokumentov iz vloge ter z morebitno izvedbo kontrole na kraju samem.</w:t>
            </w:r>
          </w:p>
        </w:tc>
      </w:tr>
      <w:tr w:rsidR="00D130F0" w:rsidRPr="0031113F" w14:paraId="006846AB" w14:textId="77777777" w:rsidTr="005709F2">
        <w:tc>
          <w:tcPr>
            <w:tcW w:w="675" w:type="dxa"/>
            <w:shd w:val="clear" w:color="auto" w:fill="F2F2F2" w:themeFill="background1" w:themeFillShade="F2"/>
          </w:tcPr>
          <w:p w14:paraId="5ADBB493" w14:textId="7A34774F" w:rsidR="00D130F0" w:rsidRPr="00A47196" w:rsidRDefault="00D130F0" w:rsidP="00D130F0">
            <w:pPr>
              <w:ind w:left="426" w:hanging="426"/>
            </w:pPr>
            <w:r>
              <w:t>8</w:t>
            </w:r>
          </w:p>
        </w:tc>
        <w:tc>
          <w:tcPr>
            <w:tcW w:w="4253" w:type="dxa"/>
            <w:shd w:val="clear" w:color="auto" w:fill="auto"/>
          </w:tcPr>
          <w:p w14:paraId="39AB452B" w14:textId="62506549" w:rsidR="00D130F0" w:rsidRPr="00A47196" w:rsidRDefault="00D130F0" w:rsidP="00D130F0">
            <w:pPr>
              <w:rPr>
                <w:rFonts w:eastAsiaTheme="minorEastAsia" w:cs="Arial"/>
                <w:szCs w:val="20"/>
              </w:rPr>
            </w:pPr>
            <w:r w:rsidRPr="00A47196">
              <w:rPr>
                <w:rFonts w:eastAsiaTheme="minorEastAsia" w:cs="Arial"/>
                <w:szCs w:val="20"/>
              </w:rPr>
              <w:t xml:space="preserve">Prijavitelj mora imeti za projekt zaključeno finančno konstrukcijo oziroma ob upoštevanju virov po tem javnem razpisu zagotovljene vire za izvedbo celotnega projekta. </w:t>
            </w:r>
          </w:p>
        </w:tc>
        <w:tc>
          <w:tcPr>
            <w:tcW w:w="4961" w:type="dxa"/>
            <w:shd w:val="clear" w:color="auto" w:fill="auto"/>
            <w:vAlign w:val="center"/>
          </w:tcPr>
          <w:p w14:paraId="7B590799" w14:textId="77777777" w:rsidR="00AC470B" w:rsidRDefault="00D130F0" w:rsidP="00D130F0">
            <w:pPr>
              <w:ind w:left="-83"/>
            </w:pPr>
            <w:r w:rsidRPr="00A47196">
              <w:t xml:space="preserve">Če je dinamika investiranja projekta daljša od enega leta mora biti finančna konstrukcija izražena v tekočih cenah. V primeru, ko je dinamika investiranja projekta krajša od enega leta je lahko finančna konstrukcija izražena v stalnih cenah (Uredba o enotni metodologiji za pripravo in obravnavo investicijske dokumentacije na področju javnih financ (Uradni list RS, št. 60/06, 54/10 in 27/16)). </w:t>
            </w:r>
          </w:p>
          <w:p w14:paraId="2C30837E" w14:textId="77777777" w:rsidR="00AC470B" w:rsidRDefault="00AC470B" w:rsidP="00D130F0">
            <w:pPr>
              <w:ind w:left="-83"/>
            </w:pPr>
          </w:p>
          <w:p w14:paraId="7A894D52" w14:textId="57F6A54E" w:rsidR="00D130F0" w:rsidRPr="00A47196" w:rsidRDefault="00D130F0" w:rsidP="00D130F0">
            <w:pPr>
              <w:ind w:left="-83"/>
            </w:pPr>
            <w:r w:rsidRPr="00A47196">
              <w:lastRenderedPageBreak/>
              <w:t>Izpolnjevanje tega pogoja se ugotavlja iz investicijske dokumentacije</w:t>
            </w:r>
            <w:r>
              <w:t xml:space="preserve"> in vloge</w:t>
            </w:r>
            <w:r w:rsidRPr="00A47196">
              <w:t>.</w:t>
            </w:r>
          </w:p>
        </w:tc>
      </w:tr>
      <w:tr w:rsidR="00D130F0" w:rsidRPr="00A47196" w14:paraId="37298E21" w14:textId="77777777" w:rsidTr="005709F2">
        <w:tc>
          <w:tcPr>
            <w:tcW w:w="675" w:type="dxa"/>
            <w:shd w:val="clear" w:color="auto" w:fill="F2F2F2" w:themeFill="background1" w:themeFillShade="F2"/>
          </w:tcPr>
          <w:p w14:paraId="775E7247" w14:textId="688F0FFB" w:rsidR="00D130F0" w:rsidRPr="00A47196" w:rsidRDefault="00D130F0" w:rsidP="00D130F0">
            <w:pPr>
              <w:ind w:left="426" w:hanging="426"/>
            </w:pPr>
            <w:r>
              <w:lastRenderedPageBreak/>
              <w:t>9</w:t>
            </w:r>
          </w:p>
        </w:tc>
        <w:tc>
          <w:tcPr>
            <w:tcW w:w="4253" w:type="dxa"/>
            <w:shd w:val="clear" w:color="auto" w:fill="auto"/>
          </w:tcPr>
          <w:p w14:paraId="7D52FB56" w14:textId="10E744AE" w:rsidR="00D130F0" w:rsidRPr="00A47196" w:rsidRDefault="00D130F0" w:rsidP="00D130F0">
            <w:pPr>
              <w:rPr>
                <w:rFonts w:eastAsiaTheme="minorEastAsia" w:cs="Arial"/>
                <w:szCs w:val="20"/>
              </w:rPr>
            </w:pPr>
            <w:r w:rsidRPr="00A47196">
              <w:rPr>
                <w:rFonts w:eastAsiaTheme="minorEastAsia" w:cs="Arial"/>
                <w:szCs w:val="20"/>
              </w:rPr>
              <w:t xml:space="preserve">Projekt mora predstavljati ekonomsko nedeljivo celoto aktivnosti, ki izpolnjuje natančno določeno (tehnično-tehnološko) funkcijo in ima jasno opredeljene cilje, skladne z javnim razpisom in razpisno dokumentacijo. </w:t>
            </w:r>
          </w:p>
        </w:tc>
        <w:tc>
          <w:tcPr>
            <w:tcW w:w="4961" w:type="dxa"/>
            <w:shd w:val="clear" w:color="auto" w:fill="auto"/>
            <w:vAlign w:val="center"/>
          </w:tcPr>
          <w:p w14:paraId="738101A8" w14:textId="1D9970B3" w:rsidR="00D130F0" w:rsidRPr="00A47196" w:rsidRDefault="00D130F0" w:rsidP="00D130F0">
            <w:pPr>
              <w:ind w:left="-83"/>
            </w:pPr>
            <w:r w:rsidRPr="00A47196">
              <w:t>Izpolnjevanje tega pogoja se ugotavlja iz dokumentacije vloge in s pomočjo javno dostopnih prostorskih podatkov.</w:t>
            </w:r>
          </w:p>
        </w:tc>
      </w:tr>
      <w:tr w:rsidR="00D130F0" w:rsidRPr="0031113F" w14:paraId="1A9368D2" w14:textId="77777777" w:rsidTr="005709F2">
        <w:tc>
          <w:tcPr>
            <w:tcW w:w="675" w:type="dxa"/>
            <w:shd w:val="clear" w:color="auto" w:fill="F2F2F2" w:themeFill="background1" w:themeFillShade="F2"/>
          </w:tcPr>
          <w:p w14:paraId="307BC641" w14:textId="298CB1FC" w:rsidR="00D130F0" w:rsidRPr="00A47196" w:rsidDel="00E82BD8" w:rsidRDefault="00D130F0" w:rsidP="00D130F0">
            <w:pPr>
              <w:ind w:left="426" w:hanging="426"/>
            </w:pPr>
            <w:r w:rsidRPr="00A47196">
              <w:t>1</w:t>
            </w:r>
            <w:r>
              <w:t>0</w:t>
            </w:r>
          </w:p>
        </w:tc>
        <w:tc>
          <w:tcPr>
            <w:tcW w:w="4253" w:type="dxa"/>
            <w:shd w:val="clear" w:color="auto" w:fill="auto"/>
          </w:tcPr>
          <w:p w14:paraId="797B406A" w14:textId="0B96A978" w:rsidR="00D130F0" w:rsidRPr="00A47196" w:rsidRDefault="00D130F0" w:rsidP="00D130F0">
            <w:r w:rsidRPr="00A47196">
              <w:rPr>
                <w:rFonts w:eastAsiaTheme="minorEastAsia" w:cs="Arial"/>
                <w:szCs w:val="20"/>
              </w:rPr>
              <w:t xml:space="preserve">Projekt mora imeti vnaprej določeno trajanje ter določen začetek in konec izvajanja. </w:t>
            </w:r>
          </w:p>
        </w:tc>
        <w:tc>
          <w:tcPr>
            <w:tcW w:w="4961" w:type="dxa"/>
            <w:shd w:val="clear" w:color="auto" w:fill="auto"/>
            <w:vAlign w:val="center"/>
          </w:tcPr>
          <w:p w14:paraId="5A661DD5" w14:textId="58F95BED" w:rsidR="00D130F0" w:rsidRPr="00A47196" w:rsidRDefault="00D130F0" w:rsidP="00D130F0">
            <w:pPr>
              <w:ind w:left="-83"/>
            </w:pPr>
            <w:r w:rsidRPr="00A47196">
              <w:t>Izpolnjevanje tega pogoja se ugotavlja iz dokumentacije vloge.</w:t>
            </w:r>
          </w:p>
        </w:tc>
      </w:tr>
      <w:tr w:rsidR="00D130F0" w:rsidRPr="0031113F" w14:paraId="4CBAED75" w14:textId="77777777" w:rsidTr="005709F2">
        <w:tc>
          <w:tcPr>
            <w:tcW w:w="675" w:type="dxa"/>
            <w:shd w:val="clear" w:color="auto" w:fill="F2F2F2" w:themeFill="background1" w:themeFillShade="F2"/>
          </w:tcPr>
          <w:p w14:paraId="2704A437" w14:textId="7D4BA83D" w:rsidR="00D130F0" w:rsidRPr="00A47196" w:rsidRDefault="00D130F0" w:rsidP="00D130F0">
            <w:pPr>
              <w:ind w:left="426" w:hanging="426"/>
            </w:pPr>
            <w:r>
              <w:t>11</w:t>
            </w:r>
          </w:p>
        </w:tc>
        <w:tc>
          <w:tcPr>
            <w:tcW w:w="4253" w:type="dxa"/>
            <w:shd w:val="clear" w:color="auto" w:fill="auto"/>
          </w:tcPr>
          <w:p w14:paraId="781C92B7" w14:textId="20495C5F" w:rsidR="00D130F0" w:rsidRPr="00A47196" w:rsidRDefault="00D130F0" w:rsidP="00D130F0">
            <w:r w:rsidRPr="00A47196">
              <w:rPr>
                <w:rFonts w:eastAsiaTheme="minorEastAsia" w:cs="Arial"/>
                <w:szCs w:val="20"/>
              </w:rPr>
              <w:t>Projekt mora biti ustrezno opredeljen v veljavnem aktu o proračunu prijavitelja, in sicer v načrtu razvojnih programov (v nadaljnjem besedilu: NRP) - tretji del proračuna. Naziv projekta, zneski in viri financiranja morajo biti v investicijskem dokumentu, v obrazcih vloge in v NRP skladni. V nasprotnem primeru mora prijavitelj priložiti podpisno izjavo, da bo najkasneje do vložitve prvega zahtevka za izplačilo uskladil NRP oziroma posebni del proračuna. Dokazilo o usklajenosti je prijavitelj dolžan posredovati najkasneje ob prvem zahtevku za izplačilo.</w:t>
            </w:r>
          </w:p>
        </w:tc>
        <w:tc>
          <w:tcPr>
            <w:tcW w:w="4961" w:type="dxa"/>
            <w:shd w:val="clear" w:color="auto" w:fill="auto"/>
            <w:vAlign w:val="center"/>
          </w:tcPr>
          <w:p w14:paraId="7B357448" w14:textId="5899AD8A" w:rsidR="00D130F0" w:rsidRPr="00A47196" w:rsidRDefault="00D130F0" w:rsidP="00D130F0">
            <w:pPr>
              <w:ind w:left="-83"/>
            </w:pPr>
            <w:r w:rsidRPr="00A47196">
              <w:t>Izpolnjevanje tega pogoja se ugotavlja na podlagi Obrazca 2 in dokumentov iz vloge.</w:t>
            </w:r>
          </w:p>
        </w:tc>
      </w:tr>
      <w:tr w:rsidR="00D130F0" w:rsidRPr="0031113F" w14:paraId="1A65203E" w14:textId="77777777" w:rsidTr="007A3A48">
        <w:tc>
          <w:tcPr>
            <w:tcW w:w="675" w:type="dxa"/>
            <w:shd w:val="clear" w:color="auto" w:fill="F2F2F2" w:themeFill="background1" w:themeFillShade="F2"/>
          </w:tcPr>
          <w:p w14:paraId="2428FE1B" w14:textId="567C7740" w:rsidR="00D130F0" w:rsidRPr="00A47196" w:rsidRDefault="00D130F0" w:rsidP="00D130F0">
            <w:pPr>
              <w:ind w:left="426" w:hanging="426"/>
            </w:pPr>
            <w:r w:rsidRPr="00A47196">
              <w:t>1</w:t>
            </w:r>
            <w:r>
              <w:t>2</w:t>
            </w:r>
          </w:p>
        </w:tc>
        <w:tc>
          <w:tcPr>
            <w:tcW w:w="4253" w:type="dxa"/>
            <w:shd w:val="clear" w:color="auto" w:fill="auto"/>
          </w:tcPr>
          <w:p w14:paraId="1C70B6C8" w14:textId="4916A4CA" w:rsidR="00D130F0" w:rsidRPr="00A47196" w:rsidRDefault="00D130F0" w:rsidP="00D130F0">
            <w:r w:rsidRPr="00A47196">
              <w:rPr>
                <w:rFonts w:eastAsiaTheme="minorEastAsia" w:cs="Arial"/>
                <w:szCs w:val="20"/>
              </w:rPr>
              <w:t xml:space="preserve">Za projekt mora biti izdelana in s strani pristojnega organa prijavitelja potrjena investicijska dokumentacija v skladu z določili Uredbe o enotni metodologiji za pripravo in obravnavo investicijske dokumentacije na področju javnih financ </w:t>
            </w:r>
            <w:r w:rsidRPr="00A47196">
              <w:rPr>
                <w:rFonts w:cs="Arial"/>
                <w:bCs/>
                <w:szCs w:val="20"/>
                <w:shd w:val="clear" w:color="auto" w:fill="FFFFFF"/>
              </w:rPr>
              <w:t>(Uradni list RS, št. 60/06, 54/10 in 27/16</w:t>
            </w:r>
            <w:r w:rsidRPr="00A47196">
              <w:rPr>
                <w:rFonts w:cs="Arial"/>
                <w:b/>
                <w:bCs/>
                <w:szCs w:val="20"/>
                <w:shd w:val="clear" w:color="auto" w:fill="FFFFFF"/>
              </w:rPr>
              <w:t>)</w:t>
            </w:r>
            <w:r w:rsidRPr="00A47196">
              <w:rPr>
                <w:rFonts w:eastAsiaTheme="minorEastAsia" w:cs="Arial"/>
                <w:szCs w:val="20"/>
              </w:rPr>
              <w:t xml:space="preserve">. Prijavitelj mora k vlogi predložiti podpisan(e) in žigosan(e) sklep(e) o potrditvi investicijske dokumentacije. </w:t>
            </w:r>
          </w:p>
        </w:tc>
        <w:tc>
          <w:tcPr>
            <w:tcW w:w="4961" w:type="dxa"/>
            <w:shd w:val="clear" w:color="auto" w:fill="auto"/>
          </w:tcPr>
          <w:p w14:paraId="75C394E6" w14:textId="77777777" w:rsidR="00D130F0" w:rsidRPr="00A47196" w:rsidRDefault="00D130F0" w:rsidP="00D130F0">
            <w:pPr>
              <w:ind w:left="-83"/>
            </w:pPr>
          </w:p>
          <w:p w14:paraId="00B960CD" w14:textId="5E365B79" w:rsidR="00D130F0" w:rsidRPr="00A47196" w:rsidRDefault="00D130F0" w:rsidP="00D130F0">
            <w:pPr>
              <w:ind w:left="-83"/>
            </w:pPr>
            <w:r w:rsidRPr="00A47196">
              <w:t xml:space="preserve">Izpolnjevanje tega pogoja se ugotavlja na podlagi </w:t>
            </w:r>
            <w:r>
              <w:t xml:space="preserve"> </w:t>
            </w:r>
            <w:r w:rsidRPr="00A47196">
              <w:t>dokumentov iz vloge.</w:t>
            </w:r>
          </w:p>
          <w:p w14:paraId="6B0D8863" w14:textId="77777777" w:rsidR="00D130F0" w:rsidRPr="00A47196" w:rsidRDefault="00D130F0" w:rsidP="00D130F0">
            <w:pPr>
              <w:ind w:left="-83"/>
            </w:pPr>
          </w:p>
          <w:p w14:paraId="2347F3EA" w14:textId="482A789E" w:rsidR="00D130F0" w:rsidRPr="00A2730C" w:rsidRDefault="00D130F0" w:rsidP="00D130F0">
            <w:pPr>
              <w:ind w:left="-83"/>
              <w:rPr>
                <w:b/>
              </w:rPr>
            </w:pPr>
            <w:r w:rsidRPr="00A2730C">
              <w:rPr>
                <w:b/>
              </w:rPr>
              <w:t>Podpisani in žigosani sklep o potrditvi posamezne investicijske dokumentacije mora vsebovati datum, št. sklepa, naziv projekta, vrednost projekta v tekočih cenah ter vire financiranja projekta.</w:t>
            </w:r>
          </w:p>
        </w:tc>
      </w:tr>
      <w:tr w:rsidR="00D130F0" w:rsidRPr="00545CD0" w14:paraId="0CB52DA5" w14:textId="77777777" w:rsidTr="0031229C">
        <w:tc>
          <w:tcPr>
            <w:tcW w:w="9889" w:type="dxa"/>
            <w:gridSpan w:val="3"/>
            <w:shd w:val="clear" w:color="auto" w:fill="F2F2F2" w:themeFill="background1" w:themeFillShade="F2"/>
          </w:tcPr>
          <w:p w14:paraId="76D62AC9" w14:textId="77777777" w:rsidR="00D130F0" w:rsidRDefault="00D130F0" w:rsidP="00D130F0">
            <w:pPr>
              <w:ind w:left="-83"/>
              <w:jc w:val="center"/>
              <w:rPr>
                <w:b/>
                <w:szCs w:val="20"/>
              </w:rPr>
            </w:pPr>
          </w:p>
          <w:p w14:paraId="23CD8EAB" w14:textId="01C0B22B" w:rsidR="00D130F0" w:rsidRPr="00E76D4E" w:rsidRDefault="00D130F0" w:rsidP="00D130F0">
            <w:pPr>
              <w:ind w:left="-83"/>
              <w:jc w:val="center"/>
              <w:rPr>
                <w:b/>
                <w:szCs w:val="20"/>
                <w:u w:val="single"/>
              </w:rPr>
            </w:pPr>
            <w:r w:rsidRPr="00F36C06">
              <w:rPr>
                <w:b/>
                <w:szCs w:val="20"/>
              </w:rPr>
              <w:t>Posebni pogoji, ki jih mora izpolnjevati prijavitelj</w:t>
            </w:r>
            <w:r>
              <w:rPr>
                <w:b/>
                <w:szCs w:val="20"/>
              </w:rPr>
              <w:t xml:space="preserve"> za </w:t>
            </w:r>
            <w:r w:rsidRPr="00E76D4E">
              <w:rPr>
                <w:b/>
                <w:szCs w:val="20"/>
                <w:u w:val="single"/>
              </w:rPr>
              <w:t xml:space="preserve">Sklop A: </w:t>
            </w:r>
            <w:r w:rsidR="006A0CA7">
              <w:rPr>
                <w:rFonts w:cs="Arial"/>
                <w:b/>
                <w:szCs w:val="20"/>
                <w:u w:val="single"/>
              </w:rPr>
              <w:t>sofinanciranje izgradnje</w:t>
            </w:r>
            <w:r w:rsidRPr="00E76D4E">
              <w:rPr>
                <w:rFonts w:cs="Arial"/>
                <w:b/>
                <w:szCs w:val="20"/>
                <w:u w:val="single"/>
              </w:rPr>
              <w:t xml:space="preserve"> ali razširitve EPC</w:t>
            </w:r>
          </w:p>
          <w:p w14:paraId="6CD6EFAA" w14:textId="77777777" w:rsidR="00D130F0" w:rsidRPr="00D65973" w:rsidRDefault="00D130F0" w:rsidP="00D130F0">
            <w:pPr>
              <w:ind w:left="-83"/>
              <w:rPr>
                <w:highlight w:val="magenta"/>
              </w:rPr>
            </w:pPr>
          </w:p>
        </w:tc>
      </w:tr>
      <w:tr w:rsidR="00D130F0" w:rsidRPr="0031113F" w14:paraId="294A6AB9" w14:textId="77777777" w:rsidTr="0031229C">
        <w:tc>
          <w:tcPr>
            <w:tcW w:w="675" w:type="dxa"/>
            <w:shd w:val="clear" w:color="auto" w:fill="F2F2F2" w:themeFill="background1" w:themeFillShade="F2"/>
          </w:tcPr>
          <w:p w14:paraId="0ED4075A" w14:textId="3AB2776C" w:rsidR="00D130F0" w:rsidRPr="00835011" w:rsidRDefault="00D130F0" w:rsidP="00D130F0">
            <w:pPr>
              <w:ind w:left="426" w:hanging="426"/>
            </w:pPr>
            <w:r w:rsidRPr="00835011">
              <w:t>1</w:t>
            </w:r>
          </w:p>
        </w:tc>
        <w:tc>
          <w:tcPr>
            <w:tcW w:w="4253" w:type="dxa"/>
            <w:shd w:val="clear" w:color="auto" w:fill="auto"/>
          </w:tcPr>
          <w:p w14:paraId="772ABEB1" w14:textId="0B4A1B9B" w:rsidR="00D130F0" w:rsidRPr="00835011" w:rsidRDefault="00D130F0" w:rsidP="00D130F0">
            <w:pPr>
              <w:autoSpaceDE w:val="0"/>
              <w:autoSpaceDN w:val="0"/>
              <w:adjustRightInd w:val="0"/>
              <w:rPr>
                <w:rFonts w:eastAsiaTheme="minorHAnsi" w:cs="Arial"/>
                <w:b/>
                <w:color w:val="000000"/>
                <w:szCs w:val="20"/>
              </w:rPr>
            </w:pPr>
            <w:r w:rsidRPr="00835011">
              <w:rPr>
                <w:rFonts w:eastAsiaTheme="minorHAnsi" w:cs="Arial"/>
                <w:b/>
                <w:color w:val="000000"/>
                <w:szCs w:val="20"/>
              </w:rPr>
              <w:t>V okviru projekta</w:t>
            </w:r>
            <w:r w:rsidR="00D91E16">
              <w:rPr>
                <w:rFonts w:eastAsiaTheme="minorHAnsi" w:cs="Arial"/>
                <w:b/>
                <w:color w:val="000000"/>
                <w:szCs w:val="20"/>
              </w:rPr>
              <w:t xml:space="preserve"> izgradnje </w:t>
            </w:r>
            <w:r w:rsidR="006A0CA7">
              <w:rPr>
                <w:rFonts w:eastAsiaTheme="minorHAnsi" w:cs="Arial"/>
                <w:b/>
                <w:color w:val="000000"/>
                <w:szCs w:val="20"/>
              </w:rPr>
              <w:t>oziroma</w:t>
            </w:r>
            <w:r w:rsidR="00D91E16">
              <w:rPr>
                <w:rFonts w:eastAsiaTheme="minorHAnsi" w:cs="Arial"/>
                <w:b/>
                <w:color w:val="000000"/>
                <w:szCs w:val="20"/>
              </w:rPr>
              <w:t xml:space="preserve"> širitve EPC</w:t>
            </w:r>
            <w:r w:rsidRPr="00835011">
              <w:rPr>
                <w:rFonts w:eastAsiaTheme="minorHAnsi" w:cs="Arial"/>
                <w:b/>
                <w:color w:val="000000"/>
                <w:szCs w:val="20"/>
              </w:rPr>
              <w:t xml:space="preserve"> mora</w:t>
            </w:r>
            <w:r w:rsidR="00BE2136">
              <w:rPr>
                <w:rFonts w:eastAsiaTheme="minorHAnsi" w:cs="Arial"/>
                <w:b/>
                <w:color w:val="000000"/>
                <w:szCs w:val="20"/>
              </w:rPr>
              <w:t>jo</w:t>
            </w:r>
            <w:r w:rsidRPr="00835011">
              <w:rPr>
                <w:rFonts w:eastAsiaTheme="minorHAnsi" w:cs="Arial"/>
                <w:b/>
                <w:color w:val="000000"/>
                <w:szCs w:val="20"/>
              </w:rPr>
              <w:t xml:space="preserve"> biti izveden</w:t>
            </w:r>
            <w:r w:rsidR="00AC470B">
              <w:rPr>
                <w:rFonts w:eastAsiaTheme="minorHAnsi" w:cs="Arial"/>
                <w:b/>
                <w:color w:val="000000"/>
                <w:szCs w:val="20"/>
              </w:rPr>
              <w:t>i</w:t>
            </w:r>
            <w:r w:rsidRPr="00835011">
              <w:rPr>
                <w:rFonts w:eastAsiaTheme="minorHAnsi" w:cs="Arial"/>
                <w:b/>
                <w:color w:val="000000"/>
                <w:szCs w:val="20"/>
              </w:rPr>
              <w:t xml:space="preserve"> najmanj </w:t>
            </w:r>
            <w:r w:rsidR="00BE2136">
              <w:rPr>
                <w:rFonts w:eastAsiaTheme="minorHAnsi" w:cs="Arial"/>
                <w:b/>
                <w:color w:val="000000"/>
                <w:szCs w:val="20"/>
              </w:rPr>
              <w:t>trije</w:t>
            </w:r>
            <w:r w:rsidRPr="00835011">
              <w:rPr>
                <w:rFonts w:eastAsiaTheme="minorHAnsi" w:cs="Arial"/>
                <w:b/>
                <w:color w:val="000000"/>
                <w:szCs w:val="20"/>
              </w:rPr>
              <w:t xml:space="preserve"> (</w:t>
            </w:r>
            <w:r w:rsidR="00BE2136">
              <w:rPr>
                <w:rFonts w:eastAsiaTheme="minorHAnsi" w:cs="Arial"/>
                <w:b/>
                <w:color w:val="000000"/>
                <w:szCs w:val="20"/>
              </w:rPr>
              <w:t>3</w:t>
            </w:r>
            <w:r w:rsidRPr="00835011">
              <w:rPr>
                <w:rFonts w:eastAsiaTheme="minorHAnsi" w:cs="Arial"/>
                <w:b/>
                <w:color w:val="000000"/>
                <w:szCs w:val="20"/>
              </w:rPr>
              <w:t>) ukrep</w:t>
            </w:r>
            <w:r w:rsidR="00BE2136">
              <w:rPr>
                <w:rFonts w:eastAsiaTheme="minorHAnsi" w:cs="Arial"/>
                <w:b/>
                <w:color w:val="000000"/>
                <w:szCs w:val="20"/>
              </w:rPr>
              <w:t>i</w:t>
            </w:r>
            <w:r w:rsidRPr="00835011">
              <w:rPr>
                <w:rFonts w:eastAsiaTheme="minorHAnsi" w:cs="Arial"/>
                <w:b/>
                <w:color w:val="000000"/>
                <w:szCs w:val="20"/>
              </w:rPr>
              <w:t xml:space="preserve"> trajnostne naravnanosti projekta, kot na primer:</w:t>
            </w:r>
          </w:p>
          <w:p w14:paraId="3DE27294" w14:textId="77777777" w:rsidR="00D130F0" w:rsidRPr="00835011" w:rsidRDefault="00D130F0" w:rsidP="00D130F0">
            <w:pPr>
              <w:pStyle w:val="Odstavekseznama"/>
              <w:numPr>
                <w:ilvl w:val="2"/>
                <w:numId w:val="24"/>
              </w:numPr>
              <w:autoSpaceDE w:val="0"/>
              <w:autoSpaceDN w:val="0"/>
              <w:adjustRightInd w:val="0"/>
              <w:ind w:left="203" w:hanging="203"/>
              <w:rPr>
                <w:rFonts w:eastAsiaTheme="minorHAnsi" w:cs="Arial"/>
                <w:color w:val="000000"/>
                <w:szCs w:val="20"/>
              </w:rPr>
            </w:pPr>
            <w:r w:rsidRPr="00835011">
              <w:rPr>
                <w:rFonts w:eastAsiaTheme="minorHAnsi" w:cs="Arial"/>
                <w:color w:val="000000"/>
                <w:szCs w:val="20"/>
              </w:rPr>
              <w:t xml:space="preserve">raba obnovljivih virov energije za npr. javno razsvetljavo, </w:t>
            </w:r>
          </w:p>
          <w:p w14:paraId="33526F5C" w14:textId="77777777" w:rsidR="00D130F0" w:rsidRPr="00835011" w:rsidRDefault="00D130F0" w:rsidP="00D130F0">
            <w:pPr>
              <w:pStyle w:val="Odstavekseznama"/>
              <w:numPr>
                <w:ilvl w:val="2"/>
                <w:numId w:val="24"/>
              </w:numPr>
              <w:autoSpaceDE w:val="0"/>
              <w:autoSpaceDN w:val="0"/>
              <w:adjustRightInd w:val="0"/>
              <w:ind w:left="203" w:hanging="203"/>
              <w:rPr>
                <w:rFonts w:eastAsiaTheme="minorHAnsi" w:cs="Arial"/>
                <w:color w:val="000000"/>
                <w:szCs w:val="20"/>
              </w:rPr>
            </w:pPr>
            <w:r w:rsidRPr="00835011">
              <w:rPr>
                <w:rFonts w:eastAsiaTheme="minorHAnsi" w:cs="Arial"/>
                <w:color w:val="000000"/>
                <w:szCs w:val="20"/>
              </w:rPr>
              <w:t xml:space="preserve">recikliranje in zmanjševanje odpadnih snovi, </w:t>
            </w:r>
          </w:p>
          <w:p w14:paraId="7C86DCDB" w14:textId="77777777" w:rsidR="00D130F0" w:rsidRPr="00835011" w:rsidRDefault="00D130F0" w:rsidP="00D130F0">
            <w:pPr>
              <w:pStyle w:val="Odstavekseznama"/>
              <w:numPr>
                <w:ilvl w:val="2"/>
                <w:numId w:val="24"/>
              </w:numPr>
              <w:autoSpaceDE w:val="0"/>
              <w:autoSpaceDN w:val="0"/>
              <w:adjustRightInd w:val="0"/>
              <w:ind w:left="203" w:hanging="203"/>
              <w:rPr>
                <w:rFonts w:eastAsiaTheme="minorHAnsi" w:cs="Arial"/>
                <w:color w:val="000000"/>
                <w:szCs w:val="20"/>
              </w:rPr>
            </w:pPr>
            <w:r w:rsidRPr="00835011">
              <w:rPr>
                <w:rFonts w:eastAsiaTheme="minorHAnsi" w:cs="Arial"/>
                <w:color w:val="000000"/>
                <w:szCs w:val="20"/>
              </w:rPr>
              <w:t xml:space="preserve">energetska samooskrba EPC (za npr. javno razsvetljavo), </w:t>
            </w:r>
          </w:p>
          <w:p w14:paraId="5CD3C5DA" w14:textId="77777777" w:rsidR="00D130F0" w:rsidRPr="00835011" w:rsidRDefault="00D130F0" w:rsidP="00D130F0">
            <w:pPr>
              <w:pStyle w:val="Odstavekseznama"/>
              <w:numPr>
                <w:ilvl w:val="2"/>
                <w:numId w:val="24"/>
              </w:numPr>
              <w:autoSpaceDE w:val="0"/>
              <w:autoSpaceDN w:val="0"/>
              <w:adjustRightInd w:val="0"/>
              <w:ind w:left="203" w:hanging="203"/>
              <w:rPr>
                <w:rFonts w:eastAsiaTheme="minorHAnsi" w:cs="Arial"/>
                <w:color w:val="000000"/>
                <w:szCs w:val="20"/>
              </w:rPr>
            </w:pPr>
            <w:r w:rsidRPr="00835011">
              <w:rPr>
                <w:rFonts w:eastAsiaTheme="minorHAnsi" w:cs="Arial"/>
                <w:color w:val="000000"/>
                <w:szCs w:val="20"/>
              </w:rPr>
              <w:t xml:space="preserve">vzpostavitev zbiralnika za ponovno uporabo odpadkov, </w:t>
            </w:r>
          </w:p>
          <w:p w14:paraId="435A259F" w14:textId="77777777" w:rsidR="00D130F0" w:rsidRPr="00835011" w:rsidRDefault="00D130F0" w:rsidP="00D130F0">
            <w:pPr>
              <w:pStyle w:val="Odstavekseznama"/>
              <w:numPr>
                <w:ilvl w:val="2"/>
                <w:numId w:val="24"/>
              </w:numPr>
              <w:autoSpaceDE w:val="0"/>
              <w:autoSpaceDN w:val="0"/>
              <w:adjustRightInd w:val="0"/>
              <w:ind w:left="203" w:hanging="203"/>
              <w:rPr>
                <w:rFonts w:eastAsiaTheme="minorHAnsi" w:cs="Arial"/>
                <w:color w:val="000000"/>
                <w:szCs w:val="20"/>
              </w:rPr>
            </w:pPr>
            <w:r w:rsidRPr="00835011">
              <w:rPr>
                <w:rFonts w:eastAsiaTheme="minorHAnsi" w:cs="Arial"/>
                <w:color w:val="000000"/>
                <w:szCs w:val="20"/>
              </w:rPr>
              <w:t>postavitev polnilnice za električna vozila, ipd.</w:t>
            </w:r>
          </w:p>
          <w:p w14:paraId="74620E0A" w14:textId="05A68FA2" w:rsidR="00D130F0" w:rsidRPr="00835011" w:rsidRDefault="00E91C14" w:rsidP="00D130F0">
            <w:pPr>
              <w:autoSpaceDE w:val="0"/>
              <w:autoSpaceDN w:val="0"/>
              <w:adjustRightInd w:val="0"/>
              <w:rPr>
                <w:rFonts w:eastAsiaTheme="minorHAnsi" w:cs="Arial"/>
                <w:b/>
                <w:color w:val="000000"/>
                <w:szCs w:val="20"/>
              </w:rPr>
            </w:pPr>
            <w:r>
              <w:rPr>
                <w:rFonts w:eastAsiaTheme="minorHAnsi" w:cs="Arial"/>
                <w:b/>
                <w:color w:val="000000"/>
                <w:szCs w:val="20"/>
              </w:rPr>
              <w:t>ali</w:t>
            </w:r>
            <w:r w:rsidR="00D130F0" w:rsidRPr="00835011">
              <w:rPr>
                <w:rFonts w:eastAsiaTheme="minorHAnsi" w:cs="Arial"/>
                <w:b/>
                <w:color w:val="000000"/>
                <w:szCs w:val="20"/>
              </w:rPr>
              <w:t xml:space="preserve"> t.i. modre </w:t>
            </w:r>
            <w:r w:rsidR="006A0CA7">
              <w:rPr>
                <w:rFonts w:eastAsiaTheme="minorHAnsi" w:cs="Arial"/>
                <w:b/>
                <w:color w:val="000000"/>
                <w:szCs w:val="20"/>
              </w:rPr>
              <w:t>oziroma</w:t>
            </w:r>
            <w:r w:rsidR="00D130F0" w:rsidRPr="00835011">
              <w:rPr>
                <w:rFonts w:eastAsiaTheme="minorHAnsi" w:cs="Arial"/>
                <w:b/>
                <w:color w:val="000000"/>
                <w:szCs w:val="20"/>
              </w:rPr>
              <w:t xml:space="preserve"> zelene infrastrukture, kot na primer:</w:t>
            </w:r>
          </w:p>
          <w:p w14:paraId="70C18832" w14:textId="77777777" w:rsidR="00D130F0" w:rsidRPr="00835011" w:rsidRDefault="00D130F0" w:rsidP="00D130F0">
            <w:pPr>
              <w:pStyle w:val="Odstavekseznama"/>
              <w:numPr>
                <w:ilvl w:val="0"/>
                <w:numId w:val="25"/>
              </w:numPr>
              <w:autoSpaceDE w:val="0"/>
              <w:autoSpaceDN w:val="0"/>
              <w:adjustRightInd w:val="0"/>
              <w:ind w:left="203" w:hanging="203"/>
              <w:rPr>
                <w:rFonts w:eastAsiaTheme="minorHAnsi" w:cs="Arial"/>
                <w:color w:val="000000"/>
                <w:szCs w:val="20"/>
              </w:rPr>
            </w:pPr>
            <w:r w:rsidRPr="00835011">
              <w:rPr>
                <w:rFonts w:eastAsiaTheme="minorHAnsi" w:cs="Arial"/>
                <w:color w:val="000000"/>
                <w:szCs w:val="20"/>
              </w:rPr>
              <w:t xml:space="preserve">vzpostavitev zelenih otokov, </w:t>
            </w:r>
          </w:p>
          <w:p w14:paraId="4B92DC07" w14:textId="77777777" w:rsidR="00D130F0" w:rsidRPr="00835011" w:rsidRDefault="00D130F0" w:rsidP="00D130F0">
            <w:pPr>
              <w:pStyle w:val="Odstavekseznama"/>
              <w:numPr>
                <w:ilvl w:val="0"/>
                <w:numId w:val="25"/>
              </w:numPr>
              <w:autoSpaceDE w:val="0"/>
              <w:autoSpaceDN w:val="0"/>
              <w:adjustRightInd w:val="0"/>
              <w:ind w:left="203" w:hanging="203"/>
              <w:rPr>
                <w:rFonts w:eastAsiaTheme="minorHAnsi" w:cs="Arial"/>
                <w:color w:val="000000"/>
                <w:szCs w:val="20"/>
              </w:rPr>
            </w:pPr>
            <w:r w:rsidRPr="00835011">
              <w:rPr>
                <w:rFonts w:eastAsiaTheme="minorHAnsi" w:cs="Arial"/>
                <w:color w:val="000000"/>
                <w:szCs w:val="20"/>
              </w:rPr>
              <w:t xml:space="preserve">zasaditev dreves, </w:t>
            </w:r>
          </w:p>
          <w:p w14:paraId="5C0FC7BE" w14:textId="77777777" w:rsidR="00D130F0" w:rsidRPr="00835011" w:rsidRDefault="00D130F0" w:rsidP="00D130F0">
            <w:pPr>
              <w:pStyle w:val="Odstavekseznama"/>
              <w:numPr>
                <w:ilvl w:val="0"/>
                <w:numId w:val="25"/>
              </w:numPr>
              <w:autoSpaceDE w:val="0"/>
              <w:autoSpaceDN w:val="0"/>
              <w:adjustRightInd w:val="0"/>
              <w:ind w:left="203" w:hanging="203"/>
              <w:rPr>
                <w:rFonts w:eastAsiaTheme="minorHAnsi" w:cs="Arial"/>
                <w:color w:val="000000"/>
                <w:szCs w:val="20"/>
              </w:rPr>
            </w:pPr>
            <w:r w:rsidRPr="00835011">
              <w:rPr>
                <w:rFonts w:eastAsiaTheme="minorHAnsi" w:cs="Arial"/>
                <w:color w:val="000000"/>
                <w:szCs w:val="20"/>
              </w:rPr>
              <w:t xml:space="preserve">vzpostavitev vodnih površin, </w:t>
            </w:r>
          </w:p>
          <w:p w14:paraId="646E9DA3" w14:textId="77777777" w:rsidR="00D130F0" w:rsidRPr="00835011" w:rsidRDefault="00D130F0" w:rsidP="00D130F0">
            <w:pPr>
              <w:pStyle w:val="Odstavekseznama"/>
              <w:numPr>
                <w:ilvl w:val="0"/>
                <w:numId w:val="25"/>
              </w:numPr>
              <w:autoSpaceDE w:val="0"/>
              <w:autoSpaceDN w:val="0"/>
              <w:adjustRightInd w:val="0"/>
              <w:ind w:left="203" w:hanging="203"/>
              <w:rPr>
                <w:rFonts w:eastAsiaTheme="minorHAnsi" w:cs="Arial"/>
                <w:color w:val="000000"/>
                <w:szCs w:val="20"/>
              </w:rPr>
            </w:pPr>
            <w:r w:rsidRPr="00835011">
              <w:rPr>
                <w:rFonts w:eastAsiaTheme="minorHAnsi" w:cs="Arial"/>
                <w:color w:val="000000"/>
                <w:szCs w:val="20"/>
              </w:rPr>
              <w:t xml:space="preserve">management padavinskih voda: vrsta ukrepov, ki uporabljajo rastlinske ali talne sisteme, prepustne pločnike ali druge prepustne površine ali substrate, zbiranje in ponovna uporaba meteorne vode ali urejanje okolice za shranjevanje, infiltracijo </w:t>
            </w:r>
            <w:r w:rsidRPr="00835011">
              <w:rPr>
                <w:rFonts w:eastAsiaTheme="minorHAnsi" w:cs="Arial"/>
                <w:color w:val="000000"/>
                <w:szCs w:val="20"/>
              </w:rPr>
              <w:lastRenderedPageBreak/>
              <w:t>padavinske vode in zmanjšanje pretokov v kanalizacijske sisteme ali v površinske vode, ipd..</w:t>
            </w:r>
          </w:p>
        </w:tc>
        <w:tc>
          <w:tcPr>
            <w:tcW w:w="4961" w:type="dxa"/>
            <w:shd w:val="clear" w:color="auto" w:fill="auto"/>
            <w:vAlign w:val="center"/>
          </w:tcPr>
          <w:p w14:paraId="1511754E" w14:textId="0DC99802" w:rsidR="00D130F0" w:rsidRDefault="00D91E16" w:rsidP="00786F55">
            <w:r>
              <w:lastRenderedPageBreak/>
              <w:t xml:space="preserve">Projekt mora poleg izgradnje prometne, kanalizacijske, vodovodne, ipd. infrastrukture vključevati </w:t>
            </w:r>
            <w:r w:rsidR="00786F55">
              <w:t xml:space="preserve">izvedbo </w:t>
            </w:r>
            <w:r>
              <w:t>ukrep</w:t>
            </w:r>
            <w:r w:rsidR="00786F55">
              <w:t>ov</w:t>
            </w:r>
            <w:r>
              <w:t xml:space="preserve"> </w:t>
            </w:r>
            <w:r w:rsidRPr="00D91E16">
              <w:t xml:space="preserve">trajnostne naravnanosti projekta </w:t>
            </w:r>
            <w:r w:rsidR="006A0CA7">
              <w:t>oziroma</w:t>
            </w:r>
            <w:r>
              <w:t xml:space="preserve"> zelene/modre infrastrukture. </w:t>
            </w:r>
          </w:p>
          <w:p w14:paraId="6C05DC11" w14:textId="77AC9DB2" w:rsidR="00456868" w:rsidRDefault="00456868" w:rsidP="00786F55"/>
          <w:p w14:paraId="342AAD7A" w14:textId="6F61BCA2" w:rsidR="00E91C14" w:rsidRDefault="00E91C14" w:rsidP="00786F55">
            <w:r w:rsidRPr="00E91C14">
              <w:t xml:space="preserve">Izvesti je potrebno najmanj </w:t>
            </w:r>
            <w:r w:rsidR="00BE2136">
              <w:t>3</w:t>
            </w:r>
            <w:r w:rsidRPr="00E91C14">
              <w:t xml:space="preserve"> ukrep</w:t>
            </w:r>
            <w:r w:rsidR="00BE2136">
              <w:t>e</w:t>
            </w:r>
            <w:r w:rsidRPr="00E91C14">
              <w:t xml:space="preserve"> na področju trajnostne naravnanosti projekta in/ali modre </w:t>
            </w:r>
            <w:r w:rsidR="006A0CA7">
              <w:t>oziroma</w:t>
            </w:r>
            <w:r w:rsidRPr="00E91C14">
              <w:t xml:space="preserve"> zelene infrastrukture (torej </w:t>
            </w:r>
            <w:r w:rsidR="00BE2136">
              <w:t>3</w:t>
            </w:r>
            <w:r w:rsidRPr="00E91C14">
              <w:t xml:space="preserve"> ukrep</w:t>
            </w:r>
            <w:r w:rsidR="00BE2136">
              <w:t>e</w:t>
            </w:r>
            <w:r w:rsidRPr="00E91C14">
              <w:t xml:space="preserve"> na enem ali obeh področjih).</w:t>
            </w:r>
          </w:p>
          <w:p w14:paraId="489FB9A8" w14:textId="77777777" w:rsidR="00E91C14" w:rsidRDefault="00E91C14" w:rsidP="00786F55"/>
          <w:p w14:paraId="46CA7E2E" w14:textId="0D6FB3E3" w:rsidR="00456868" w:rsidRDefault="00456868" w:rsidP="00456868">
            <w:r>
              <w:t>Gradnja kolesarske steze in/ali pločnika se lahko šteje kot ukrep trajnostne naravnanosti projekta. Pogoj je, da se kolesarska steza in/ali pločnik, ki bo(sta) zgrajena v EPC, navezujeta na neko mrežo kolesarskih stez, na podlagi česar lahko ocenjujemo, da gre za spodbujanje trajnostne mobilnosti (kolesarska steza mora torej, če jo prijavitelj želi opredeliti kot ukrep trajnostne naravnanosti projekta, dejansko spodbujati trajnostno mobilnost do/iz EPC).</w:t>
            </w:r>
          </w:p>
          <w:p w14:paraId="61578C91" w14:textId="77777777" w:rsidR="00456868" w:rsidRDefault="00456868" w:rsidP="00456868"/>
          <w:p w14:paraId="2163DFF1" w14:textId="4082C34F" w:rsidR="00456868" w:rsidRDefault="00456868" w:rsidP="00456868">
            <w:r>
              <w:t xml:space="preserve">Navedeno zgoraj ne pomeni, da </w:t>
            </w:r>
            <w:r w:rsidR="00E91C14">
              <w:t xml:space="preserve">je </w:t>
            </w:r>
            <w:r>
              <w:t xml:space="preserve">gradnja kolesarske steze/pločnika </w:t>
            </w:r>
            <w:r w:rsidR="00E91C14">
              <w:t>ne</w:t>
            </w:r>
            <w:r>
              <w:t>upravičena do sofinanciranja. Pomeni samo, da gradnje kolesarske steze/pločnika brez navezave na mrežo kolesarskih stez ne moremo šteti kot ukrep trajnostne naravnanosti projekta.</w:t>
            </w:r>
          </w:p>
          <w:p w14:paraId="391D3867" w14:textId="77777777" w:rsidR="00456868" w:rsidRDefault="00456868" w:rsidP="00456868"/>
          <w:p w14:paraId="2962FAFB" w14:textId="16865A9F" w:rsidR="00456868" w:rsidRDefault="00E91C14" w:rsidP="00456868">
            <w:r w:rsidRPr="00E91C14">
              <w:t xml:space="preserve">Izgradnja meteorne kanalizacije ne šteje kot eden izmed ukrepov na področju trajnostne naravnanosti projekta in/ali modre </w:t>
            </w:r>
            <w:r w:rsidR="006A0CA7">
              <w:t>oziroma</w:t>
            </w:r>
            <w:r w:rsidRPr="00E91C14">
              <w:t xml:space="preserve"> zelene infrastrukture, razen, če gre za management padavinskih voda, kot je opisan v javnem razpisu </w:t>
            </w:r>
            <w:r w:rsidR="006A0CA7">
              <w:t>oziroma</w:t>
            </w:r>
            <w:r w:rsidRPr="00E91C14">
              <w:t xml:space="preserve"> razpisni dokumentaciji.</w:t>
            </w:r>
          </w:p>
          <w:p w14:paraId="1AAFC7C0" w14:textId="6F49F6EB" w:rsidR="00E91C14" w:rsidRDefault="00E91C14" w:rsidP="00456868"/>
          <w:p w14:paraId="02A25959" w14:textId="572D3784" w:rsidR="00E91C14" w:rsidRPr="00280F85" w:rsidRDefault="00E91C14" w:rsidP="006224A5">
            <w:r>
              <w:t xml:space="preserve">Med vzpostavitev vodnih površin </w:t>
            </w:r>
            <w:r w:rsidR="006224A5">
              <w:t xml:space="preserve">lahko </w:t>
            </w:r>
            <w:r>
              <w:t xml:space="preserve">štejemo: </w:t>
            </w:r>
            <w:r w:rsidRPr="00E91C14">
              <w:t>vodn</w:t>
            </w:r>
            <w:r>
              <w:t>e</w:t>
            </w:r>
            <w:r w:rsidRPr="00E91C14">
              <w:t xml:space="preserve"> kanal</w:t>
            </w:r>
            <w:r>
              <w:t>e</w:t>
            </w:r>
            <w:r w:rsidRPr="00E91C14">
              <w:t>, ribnik</w:t>
            </w:r>
            <w:r>
              <w:t>e</w:t>
            </w:r>
            <w:r w:rsidRPr="00E91C14">
              <w:t>, mok</w:t>
            </w:r>
            <w:r w:rsidR="00105705">
              <w:t xml:space="preserve">rišča, poplavne ravnice, ipd.. </w:t>
            </w:r>
          </w:p>
        </w:tc>
      </w:tr>
      <w:tr w:rsidR="00D636FF" w:rsidRPr="0031113F" w14:paraId="0DF33967" w14:textId="77777777" w:rsidTr="0083501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EC4058" w14:textId="34C28349" w:rsidR="00D636FF" w:rsidRDefault="00D636FF" w:rsidP="00D130F0">
            <w:pPr>
              <w:ind w:left="426" w:hanging="426"/>
            </w:pPr>
            <w:r>
              <w:lastRenderedPageBreak/>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46D757D" w14:textId="6AAF7B2E" w:rsidR="00D636FF" w:rsidRDefault="00B17341" w:rsidP="00B17341">
            <w:pPr>
              <w:autoSpaceDE w:val="0"/>
              <w:autoSpaceDN w:val="0"/>
              <w:adjustRightInd w:val="0"/>
              <w:rPr>
                <w:rFonts w:eastAsiaTheme="minorHAnsi" w:cs="Arial"/>
                <w:b/>
                <w:color w:val="000000"/>
                <w:szCs w:val="20"/>
              </w:rPr>
            </w:pPr>
            <w:r w:rsidRPr="00B17341">
              <w:rPr>
                <w:rFonts w:eastAsiaTheme="minorHAnsi" w:cs="Arial"/>
                <w:b/>
                <w:color w:val="000000"/>
                <w:szCs w:val="20"/>
              </w:rPr>
              <w:t xml:space="preserve">Velikost novo opremljenih uporabnih površin EPC, ki bodo namenjena izgradnji </w:t>
            </w:r>
            <w:r w:rsidR="006A0CA7">
              <w:rPr>
                <w:rFonts w:eastAsiaTheme="minorHAnsi" w:cs="Arial"/>
                <w:b/>
                <w:color w:val="000000"/>
                <w:szCs w:val="20"/>
              </w:rPr>
              <w:t>oziroma</w:t>
            </w:r>
            <w:r w:rsidRPr="00B17341">
              <w:rPr>
                <w:rFonts w:eastAsiaTheme="minorHAnsi" w:cs="Arial"/>
                <w:b/>
                <w:color w:val="000000"/>
                <w:szCs w:val="20"/>
              </w:rPr>
              <w:t xml:space="preserve"> širitvi EPC </w:t>
            </w:r>
            <w:r>
              <w:rPr>
                <w:rFonts w:eastAsiaTheme="minorHAnsi" w:cs="Arial"/>
                <w:b/>
                <w:color w:val="000000"/>
                <w:szCs w:val="20"/>
              </w:rPr>
              <w:t xml:space="preserve">mora biti </w:t>
            </w:r>
            <w:r w:rsidRPr="00B17341">
              <w:rPr>
                <w:rFonts w:eastAsiaTheme="minorHAnsi" w:cs="Arial"/>
                <w:b/>
                <w:color w:val="000000"/>
                <w:szCs w:val="20"/>
              </w:rPr>
              <w:t>v okviru projekta, ki je predmet vloge na javni razpis</w:t>
            </w:r>
            <w:r>
              <w:rPr>
                <w:rFonts w:eastAsiaTheme="minorHAnsi" w:cs="Arial"/>
                <w:b/>
                <w:color w:val="000000"/>
                <w:szCs w:val="20"/>
              </w:rPr>
              <w:t>, najmanj 0,3 ha.</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1573A15" w14:textId="77777777" w:rsidR="00B17341" w:rsidRPr="00A47196" w:rsidRDefault="00B17341" w:rsidP="00B17341">
            <w:pPr>
              <w:ind w:left="-83"/>
            </w:pPr>
            <w:r w:rsidRPr="00A47196">
              <w:t xml:space="preserve">Izpolnjevanje tega pogoja se ugotavlja na podlagi </w:t>
            </w:r>
            <w:r>
              <w:t xml:space="preserve"> </w:t>
            </w:r>
            <w:r w:rsidRPr="00A47196">
              <w:t>dokumentov iz vloge.</w:t>
            </w:r>
          </w:p>
          <w:p w14:paraId="064130A1" w14:textId="77777777" w:rsidR="00D636FF" w:rsidRDefault="00D636FF" w:rsidP="004A495E"/>
        </w:tc>
      </w:tr>
      <w:tr w:rsidR="00B17341" w:rsidRPr="0031113F" w14:paraId="4AEE83BD" w14:textId="77777777" w:rsidTr="0083501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712718" w14:textId="7B7A5F1E" w:rsidR="00B17341" w:rsidRDefault="00B17341" w:rsidP="00D130F0">
            <w:pPr>
              <w:ind w:left="426" w:hanging="426"/>
            </w:pPr>
            <w: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9F590D2" w14:textId="7254AAED" w:rsidR="00B17341" w:rsidRDefault="00B17341" w:rsidP="00B17341">
            <w:pPr>
              <w:autoSpaceDE w:val="0"/>
              <w:autoSpaceDN w:val="0"/>
              <w:adjustRightInd w:val="0"/>
              <w:rPr>
                <w:rFonts w:eastAsiaTheme="minorHAnsi" w:cs="Arial"/>
                <w:b/>
                <w:color w:val="000000"/>
                <w:szCs w:val="20"/>
              </w:rPr>
            </w:pPr>
            <w:r>
              <w:rPr>
                <w:rFonts w:eastAsiaTheme="minorHAnsi" w:cs="Arial"/>
                <w:b/>
                <w:color w:val="000000"/>
                <w:szCs w:val="20"/>
              </w:rPr>
              <w:t>Z</w:t>
            </w:r>
            <w:r w:rsidRPr="00B17341">
              <w:rPr>
                <w:rFonts w:eastAsiaTheme="minorHAnsi" w:cs="Arial"/>
                <w:b/>
                <w:color w:val="000000"/>
                <w:szCs w:val="20"/>
              </w:rPr>
              <w:t xml:space="preserve">asedenost novo opremljenih uporabnih površin EPC najkasneje v obdobju treh (3) let od zaključka projekta </w:t>
            </w:r>
            <w:r>
              <w:rPr>
                <w:rFonts w:eastAsiaTheme="minorHAnsi" w:cs="Arial"/>
                <w:b/>
                <w:color w:val="000000"/>
                <w:szCs w:val="20"/>
              </w:rPr>
              <w:t xml:space="preserve">mora biti najmanj </w:t>
            </w:r>
            <w:r w:rsidRPr="00B17341">
              <w:rPr>
                <w:rFonts w:eastAsiaTheme="minorHAnsi" w:cs="Arial"/>
                <w:b/>
                <w:color w:val="000000"/>
                <w:szCs w:val="20"/>
              </w:rPr>
              <w:t>30 %</w:t>
            </w:r>
            <w:r>
              <w:rPr>
                <w:rFonts w:eastAsiaTheme="minorHAnsi" w:cs="Arial"/>
                <w:b/>
                <w:color w:val="00000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C59AF26" w14:textId="77777777" w:rsidR="00B17341" w:rsidRPr="00A47196" w:rsidRDefault="00B17341" w:rsidP="00B17341">
            <w:pPr>
              <w:ind w:left="-83"/>
            </w:pPr>
            <w:r w:rsidRPr="00A47196">
              <w:t xml:space="preserve">Izpolnjevanje tega pogoja se ugotavlja na podlagi </w:t>
            </w:r>
            <w:r>
              <w:t xml:space="preserve"> </w:t>
            </w:r>
            <w:r w:rsidRPr="00A47196">
              <w:t>dokumentov iz vloge.</w:t>
            </w:r>
          </w:p>
          <w:p w14:paraId="1CC19E9C" w14:textId="77777777" w:rsidR="00B17341" w:rsidRDefault="00B17341" w:rsidP="004A495E"/>
        </w:tc>
      </w:tr>
      <w:tr w:rsidR="004A495E" w:rsidRPr="0031113F" w14:paraId="789E062D" w14:textId="77777777" w:rsidTr="0083501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7D8F3A" w14:textId="7AB13769" w:rsidR="004A495E" w:rsidRDefault="00B17341" w:rsidP="00D130F0">
            <w:pPr>
              <w:ind w:left="426" w:hanging="426"/>
            </w:pPr>
            <w: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7ECAAF0" w14:textId="5380E461" w:rsidR="004A495E" w:rsidRPr="00835011" w:rsidRDefault="004A495E" w:rsidP="006C661A">
            <w:pPr>
              <w:autoSpaceDE w:val="0"/>
              <w:autoSpaceDN w:val="0"/>
              <w:adjustRightInd w:val="0"/>
              <w:rPr>
                <w:rFonts w:eastAsiaTheme="minorHAnsi" w:cs="Arial"/>
                <w:b/>
                <w:color w:val="000000"/>
                <w:szCs w:val="20"/>
              </w:rPr>
            </w:pPr>
            <w:r>
              <w:rPr>
                <w:rFonts w:eastAsiaTheme="minorHAnsi" w:cs="Arial"/>
                <w:b/>
                <w:color w:val="000000"/>
                <w:szCs w:val="20"/>
              </w:rPr>
              <w:t xml:space="preserve">Prijavitelj mora vlogi priložiti analizo stanja in potreb </w:t>
            </w:r>
            <w:r w:rsidR="006C661A">
              <w:rPr>
                <w:rFonts w:eastAsiaTheme="minorHAnsi" w:cs="Arial"/>
                <w:b/>
                <w:color w:val="000000"/>
                <w:szCs w:val="20"/>
              </w:rPr>
              <w:t xml:space="preserve">po </w:t>
            </w:r>
            <w:r w:rsidR="00786F55">
              <w:rPr>
                <w:rFonts w:eastAsiaTheme="minorHAnsi" w:cs="Arial"/>
                <w:b/>
                <w:color w:val="000000"/>
                <w:szCs w:val="20"/>
              </w:rPr>
              <w:t>EPC</w:t>
            </w:r>
            <w:r>
              <w:rPr>
                <w:rFonts w:eastAsiaTheme="minorHAnsi" w:cs="Arial"/>
                <w:b/>
                <w:color w:val="00000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268BD96" w14:textId="0DA60FCF" w:rsidR="004A495E" w:rsidRDefault="004A495E" w:rsidP="004A495E">
            <w:r>
              <w:t xml:space="preserve">Analiza mora vsebovati popis vseh </w:t>
            </w:r>
            <w:r w:rsidR="00786F55">
              <w:t xml:space="preserve">obstoječih </w:t>
            </w:r>
            <w:r>
              <w:t>EPC v občini prijavitelja, z opredelitvijo zasedenosti uporabn</w:t>
            </w:r>
            <w:r w:rsidR="006C661A">
              <w:t xml:space="preserve">ih površin v obstoječi(h) EPC. </w:t>
            </w:r>
            <w:r>
              <w:t xml:space="preserve">Iz analize stanja mora izhajati, da so obstoječe uporabne površine EPC, </w:t>
            </w:r>
            <w:r w:rsidR="006C661A">
              <w:t>ki so na razpolago v občini</w:t>
            </w:r>
            <w:r>
              <w:t xml:space="preserve">, zasedene najmanj v deležu 80 %. </w:t>
            </w:r>
            <w:r w:rsidR="006C661A">
              <w:t>Analizi je potrebno priložiti grafični(e) prikaz(e), iz katerega(ih) bo razviden % zasedenosti uporabnih površin obstoječe(ih) EPC.</w:t>
            </w:r>
            <w:r w:rsidR="00405B78">
              <w:t xml:space="preserve"> V kolikor so obstoječe uporabne površine zasedene manj kot 80 %</w:t>
            </w:r>
            <w:r w:rsidR="001F3E5B">
              <w:t>,</w:t>
            </w:r>
            <w:r w:rsidR="00405B78">
              <w:t xml:space="preserve"> projekt ni upravičen do sofinanciranja</w:t>
            </w:r>
            <w:r w:rsidR="00405B78">
              <w:rPr>
                <w:rStyle w:val="Sprotnaopomba-sklic"/>
              </w:rPr>
              <w:footnoteReference w:id="6"/>
            </w:r>
            <w:r w:rsidR="00405B78">
              <w:t>.</w:t>
            </w:r>
          </w:p>
          <w:p w14:paraId="36B91F3D" w14:textId="2B133EF1" w:rsidR="004C3248" w:rsidRDefault="004C3248" w:rsidP="004A495E"/>
          <w:p w14:paraId="1C625B13" w14:textId="00FEB3AF" w:rsidR="004C3248" w:rsidRDefault="004C3248" w:rsidP="004A495E">
            <w:r w:rsidRPr="004C3248">
              <w:rPr>
                <w:b/>
              </w:rPr>
              <w:t xml:space="preserve">Za širitev EPC velja </w:t>
            </w:r>
            <w:r w:rsidRPr="00E130CB">
              <w:rPr>
                <w:b/>
              </w:rPr>
              <w:t>dodatno</w:t>
            </w:r>
            <w:r w:rsidRPr="00E130CB">
              <w:t xml:space="preserve">, da morajo biti obstoječe uporabne površine EPC, ki se bo širila v okviru projekta, ki je predmet vloge na javni razpis, zasedene najmanj v deležu </w:t>
            </w:r>
            <w:r w:rsidR="002F5DAB" w:rsidRPr="00E130CB">
              <w:t>6</w:t>
            </w:r>
            <w:r w:rsidRPr="00E130CB">
              <w:t>0 %.</w:t>
            </w:r>
          </w:p>
          <w:p w14:paraId="21D1B7D1" w14:textId="77777777" w:rsidR="004A495E" w:rsidRDefault="004A495E" w:rsidP="004A495E"/>
          <w:p w14:paraId="14AAA7FA" w14:textId="507F7815" w:rsidR="004A495E" w:rsidRDefault="004A495E" w:rsidP="006C661A">
            <w:r>
              <w:t xml:space="preserve">Iz analize morajo biti razvidni tudi podatki </w:t>
            </w:r>
            <w:r w:rsidRPr="004A495E">
              <w:t xml:space="preserve">o podjetjih, ki so izkazala interes za vstop </w:t>
            </w:r>
            <w:r w:rsidR="006C661A">
              <w:t xml:space="preserve">na novo opremljene površine </w:t>
            </w:r>
            <w:r w:rsidRPr="004A495E">
              <w:t>EPC</w:t>
            </w:r>
            <w:r w:rsidR="006C661A">
              <w:t>, ki so predmet projekta</w:t>
            </w:r>
            <w:r w:rsidR="00786F55">
              <w:t>,</w:t>
            </w:r>
            <w:r w:rsidRPr="004A495E">
              <w:t xml:space="preserve"> ter podatke o parceli in o površini v EPC, na kateri bodo ta podjetja izvajala svojo poslovno dejavnost.</w:t>
            </w:r>
          </w:p>
          <w:p w14:paraId="46C9FC9C" w14:textId="77777777" w:rsidR="006C661A" w:rsidRDefault="006C661A" w:rsidP="006C661A"/>
          <w:p w14:paraId="2418B0EC" w14:textId="2EE55AA3" w:rsidR="006C661A" w:rsidRDefault="006C661A" w:rsidP="006C661A">
            <w:r>
              <w:t xml:space="preserve">Analizi morajo biti priloženi grafični prikaz EPC, ki je predmet vloge na javni razpis (lahko tudi več grafičnih prikazov), ter grafično prikazani vsi predvideni posegi v EPC. </w:t>
            </w:r>
          </w:p>
          <w:p w14:paraId="6248240D" w14:textId="77777777" w:rsidR="006C661A" w:rsidRDefault="006C661A" w:rsidP="006C661A"/>
          <w:p w14:paraId="049BEA28" w14:textId="77777777" w:rsidR="006C661A" w:rsidRDefault="006C661A" w:rsidP="006C661A">
            <w:r>
              <w:t>Na grafičnem prikazu mora biti jasno označeno:</w:t>
            </w:r>
          </w:p>
          <w:p w14:paraId="6C72B56E" w14:textId="7BC9EA53" w:rsidR="006C661A" w:rsidRDefault="006C661A" w:rsidP="006C661A">
            <w:pPr>
              <w:pStyle w:val="Odstavekseznama"/>
              <w:numPr>
                <w:ilvl w:val="0"/>
                <w:numId w:val="34"/>
              </w:numPr>
            </w:pPr>
            <w:r>
              <w:t xml:space="preserve">območje ter površina celotne EPC, ki je predmet prijave (v primeru, da gre za širitev obstoječe EPC) ter območje ter površina EPC, ki je predmet širitve </w:t>
            </w:r>
            <w:r w:rsidR="006A0CA7">
              <w:t>oziroma</w:t>
            </w:r>
            <w:r>
              <w:t xml:space="preserve"> območje predvidene vzpostavitve nove EPC; </w:t>
            </w:r>
          </w:p>
          <w:p w14:paraId="07A71FF2" w14:textId="3E7D54D9" w:rsidR="006C661A" w:rsidRDefault="006C661A" w:rsidP="006C661A">
            <w:pPr>
              <w:pStyle w:val="Odstavekseznama"/>
              <w:numPr>
                <w:ilvl w:val="0"/>
                <w:numId w:val="34"/>
              </w:numPr>
            </w:pPr>
            <w:r>
              <w:t xml:space="preserve">že zasedene uporabne površine EPC in proste uporabne površine EPC ter jasno označene tiste nove uporabne površine EPC, </w:t>
            </w:r>
            <w:r>
              <w:lastRenderedPageBreak/>
              <w:t>ki jih bodo podjetja zasedla najkasneje v roku treh (3) let po zaključku projekta.</w:t>
            </w:r>
          </w:p>
          <w:p w14:paraId="7E40538E" w14:textId="77777777" w:rsidR="006C661A" w:rsidRDefault="006C661A" w:rsidP="006C661A">
            <w:r>
              <w:t>Grafični prikaz mora biti pripravljen in obrazložen tako, da bo iz njega jasno razviden odstotek zasedenosti novo opremljenih uporabnih površin EPC. Priloga grafičnemu prikazu je tudi seznam vseh parcel, ki se nanašajo na obstoječe ter na novo opremljene uporabne površine EPC in velikost le-teh.</w:t>
            </w:r>
          </w:p>
          <w:p w14:paraId="7D376513" w14:textId="77777777" w:rsidR="006C661A" w:rsidRDefault="006C661A" w:rsidP="006C661A"/>
          <w:p w14:paraId="4D66B797" w14:textId="2C28C752" w:rsidR="006C661A" w:rsidRPr="00835011" w:rsidRDefault="006C661A" w:rsidP="006C661A">
            <w:r w:rsidRPr="006C661A">
              <w:t xml:space="preserve">Iz </w:t>
            </w:r>
            <w:r>
              <w:t>analize</w:t>
            </w:r>
            <w:r w:rsidRPr="006C661A">
              <w:t xml:space="preserve"> mora </w:t>
            </w:r>
            <w:r w:rsidRPr="009172B4">
              <w:t>biti razvidna predvidena zasedenost novo opremljenih uporabnih površin EPC, namenjenih podjetniški dejavnosti v roku treh (3) let po zaključku projekta s strani podjetij. Med zasedene novo opremljene uporabne površine EPC se ne štejejo površine, ki jih bo zasedlo podjetje s področja trgovinske dejavnosti (razen v primeru, da tako podjetje v EPC vzpostavi logistično-distribucijski center). Kot nove proste uporabne površine EPC se štejejo tiste površine EPC, na katerih se podjetniška dejavnost še ne opravlja in bo z izvedbo projekta</w:t>
            </w:r>
            <w:r w:rsidRPr="00835011">
              <w:t xml:space="preserve"> ta omogočena. Kot nove proste uporabne površine ne štejejo zelenice, ceste, skupna parkirišča, ipd..</w:t>
            </w:r>
          </w:p>
        </w:tc>
      </w:tr>
      <w:tr w:rsidR="00D130F0" w:rsidRPr="00545CD0" w14:paraId="1950BF8C" w14:textId="77777777" w:rsidTr="0031229C">
        <w:tc>
          <w:tcPr>
            <w:tcW w:w="9889" w:type="dxa"/>
            <w:gridSpan w:val="3"/>
            <w:shd w:val="clear" w:color="auto" w:fill="F2F2F2" w:themeFill="background1" w:themeFillShade="F2"/>
          </w:tcPr>
          <w:p w14:paraId="25E5732D" w14:textId="77777777" w:rsidR="00D130F0" w:rsidRDefault="00D130F0" w:rsidP="00D130F0">
            <w:pPr>
              <w:ind w:left="-83"/>
              <w:jc w:val="center"/>
              <w:rPr>
                <w:b/>
                <w:szCs w:val="20"/>
              </w:rPr>
            </w:pPr>
          </w:p>
          <w:p w14:paraId="6E8043D6" w14:textId="2E1B9FC1" w:rsidR="00D130F0" w:rsidRPr="00E01274" w:rsidRDefault="00D130F0" w:rsidP="00D130F0">
            <w:pPr>
              <w:ind w:left="-83"/>
              <w:jc w:val="center"/>
              <w:rPr>
                <w:b/>
                <w:szCs w:val="20"/>
                <w:u w:val="single"/>
              </w:rPr>
            </w:pPr>
            <w:r w:rsidRPr="00E01274">
              <w:rPr>
                <w:b/>
                <w:szCs w:val="20"/>
              </w:rPr>
              <w:t xml:space="preserve">Posebni pogoji, ki jih mora izpolnjevati prijavitelj za </w:t>
            </w:r>
            <w:r w:rsidRPr="00E01274">
              <w:rPr>
                <w:b/>
                <w:szCs w:val="20"/>
                <w:u w:val="single"/>
              </w:rPr>
              <w:t xml:space="preserve">Sklop B: </w:t>
            </w:r>
            <w:r w:rsidR="006A0CA7">
              <w:rPr>
                <w:rFonts w:cs="Arial"/>
                <w:b/>
                <w:szCs w:val="20"/>
                <w:u w:val="single"/>
              </w:rPr>
              <w:t>sofinanciranje izgradnje</w:t>
            </w:r>
            <w:r w:rsidRPr="00E01274">
              <w:rPr>
                <w:rFonts w:cs="Arial"/>
                <w:b/>
                <w:szCs w:val="20"/>
                <w:u w:val="single"/>
              </w:rPr>
              <w:t xml:space="preserve"> ali razširitve inkubatorjev</w:t>
            </w:r>
          </w:p>
          <w:p w14:paraId="49B75550" w14:textId="77777777" w:rsidR="00D130F0" w:rsidRPr="00AA64B9" w:rsidRDefault="00D130F0" w:rsidP="00D130F0">
            <w:pPr>
              <w:ind w:left="-83"/>
              <w:rPr>
                <w:highlight w:val="darkYellow"/>
              </w:rPr>
            </w:pPr>
          </w:p>
        </w:tc>
      </w:tr>
      <w:tr w:rsidR="00696164" w:rsidRPr="0031113F" w14:paraId="4B42B17F" w14:textId="77777777" w:rsidTr="003F5D8A">
        <w:tc>
          <w:tcPr>
            <w:tcW w:w="675" w:type="dxa"/>
            <w:shd w:val="clear" w:color="auto" w:fill="F2F2F2" w:themeFill="background1" w:themeFillShade="F2"/>
          </w:tcPr>
          <w:p w14:paraId="77FD1830" w14:textId="77777777" w:rsidR="00696164" w:rsidRPr="00835011" w:rsidRDefault="00696164" w:rsidP="003F5D8A">
            <w:pPr>
              <w:ind w:left="426" w:hanging="426"/>
            </w:pPr>
            <w:r w:rsidRPr="00835011">
              <w:t>1</w:t>
            </w:r>
          </w:p>
        </w:tc>
        <w:tc>
          <w:tcPr>
            <w:tcW w:w="4253" w:type="dxa"/>
            <w:shd w:val="clear" w:color="auto" w:fill="auto"/>
          </w:tcPr>
          <w:p w14:paraId="4395D81B" w14:textId="10885E29" w:rsidR="00696164" w:rsidRPr="00835011" w:rsidRDefault="00696164" w:rsidP="003F5D8A">
            <w:pPr>
              <w:autoSpaceDE w:val="0"/>
              <w:autoSpaceDN w:val="0"/>
              <w:adjustRightInd w:val="0"/>
              <w:rPr>
                <w:rFonts w:eastAsiaTheme="minorHAnsi" w:cs="Arial"/>
                <w:b/>
                <w:color w:val="000000"/>
                <w:szCs w:val="20"/>
              </w:rPr>
            </w:pPr>
            <w:r w:rsidRPr="00835011">
              <w:rPr>
                <w:rFonts w:eastAsiaTheme="minorHAnsi" w:cs="Arial"/>
                <w:b/>
                <w:color w:val="000000"/>
                <w:szCs w:val="20"/>
              </w:rPr>
              <w:t>V okviru projekta</w:t>
            </w:r>
            <w:r>
              <w:rPr>
                <w:rFonts w:eastAsiaTheme="minorHAnsi" w:cs="Arial"/>
                <w:b/>
                <w:color w:val="000000"/>
                <w:szCs w:val="20"/>
              </w:rPr>
              <w:t xml:space="preserve"> izgradnje </w:t>
            </w:r>
            <w:r w:rsidR="006A0CA7">
              <w:rPr>
                <w:rFonts w:eastAsiaTheme="minorHAnsi" w:cs="Arial"/>
                <w:b/>
                <w:color w:val="000000"/>
                <w:szCs w:val="20"/>
              </w:rPr>
              <w:t>oziroma</w:t>
            </w:r>
            <w:r>
              <w:rPr>
                <w:rFonts w:eastAsiaTheme="minorHAnsi" w:cs="Arial"/>
                <w:b/>
                <w:color w:val="000000"/>
                <w:szCs w:val="20"/>
              </w:rPr>
              <w:t xml:space="preserve"> širitve inkubatorja</w:t>
            </w:r>
            <w:r w:rsidRPr="00835011">
              <w:rPr>
                <w:rFonts w:eastAsiaTheme="minorHAnsi" w:cs="Arial"/>
                <w:b/>
                <w:color w:val="000000"/>
                <w:szCs w:val="20"/>
              </w:rPr>
              <w:t xml:space="preserve"> mora biti izvedeno </w:t>
            </w:r>
            <w:r w:rsidR="00BE2136" w:rsidRPr="00835011">
              <w:rPr>
                <w:rFonts w:eastAsiaTheme="minorHAnsi" w:cs="Arial"/>
                <w:b/>
                <w:color w:val="000000"/>
                <w:szCs w:val="20"/>
              </w:rPr>
              <w:t>mora</w:t>
            </w:r>
            <w:r w:rsidR="00BE2136">
              <w:rPr>
                <w:rFonts w:eastAsiaTheme="minorHAnsi" w:cs="Arial"/>
                <w:b/>
                <w:color w:val="000000"/>
                <w:szCs w:val="20"/>
              </w:rPr>
              <w:t>jo</w:t>
            </w:r>
            <w:r w:rsidR="00BE2136" w:rsidRPr="00835011">
              <w:rPr>
                <w:rFonts w:eastAsiaTheme="minorHAnsi" w:cs="Arial"/>
                <w:b/>
                <w:color w:val="000000"/>
                <w:szCs w:val="20"/>
              </w:rPr>
              <w:t xml:space="preserve"> biti izveden</w:t>
            </w:r>
            <w:r w:rsidR="00BE2136">
              <w:rPr>
                <w:rFonts w:eastAsiaTheme="minorHAnsi" w:cs="Arial"/>
                <w:b/>
                <w:color w:val="000000"/>
                <w:szCs w:val="20"/>
              </w:rPr>
              <w:t>i</w:t>
            </w:r>
            <w:r w:rsidR="00BE2136" w:rsidRPr="00835011">
              <w:rPr>
                <w:rFonts w:eastAsiaTheme="minorHAnsi" w:cs="Arial"/>
                <w:b/>
                <w:color w:val="000000"/>
                <w:szCs w:val="20"/>
              </w:rPr>
              <w:t xml:space="preserve"> najmanj </w:t>
            </w:r>
            <w:r w:rsidR="00BE2136">
              <w:rPr>
                <w:rFonts w:eastAsiaTheme="minorHAnsi" w:cs="Arial"/>
                <w:b/>
                <w:color w:val="000000"/>
                <w:szCs w:val="20"/>
              </w:rPr>
              <w:t>trije</w:t>
            </w:r>
            <w:r w:rsidR="00BE2136" w:rsidRPr="00835011">
              <w:rPr>
                <w:rFonts w:eastAsiaTheme="minorHAnsi" w:cs="Arial"/>
                <w:b/>
                <w:color w:val="000000"/>
                <w:szCs w:val="20"/>
              </w:rPr>
              <w:t xml:space="preserve"> (</w:t>
            </w:r>
            <w:r w:rsidR="00BE2136">
              <w:rPr>
                <w:rFonts w:eastAsiaTheme="minorHAnsi" w:cs="Arial"/>
                <w:b/>
                <w:color w:val="000000"/>
                <w:szCs w:val="20"/>
              </w:rPr>
              <w:t>3</w:t>
            </w:r>
            <w:r w:rsidR="00BE2136" w:rsidRPr="00835011">
              <w:rPr>
                <w:rFonts w:eastAsiaTheme="minorHAnsi" w:cs="Arial"/>
                <w:b/>
                <w:color w:val="000000"/>
                <w:szCs w:val="20"/>
              </w:rPr>
              <w:t>) ukrep</w:t>
            </w:r>
            <w:r w:rsidR="00BE2136">
              <w:rPr>
                <w:rFonts w:eastAsiaTheme="minorHAnsi" w:cs="Arial"/>
                <w:b/>
                <w:color w:val="000000"/>
                <w:szCs w:val="20"/>
              </w:rPr>
              <w:t>i</w:t>
            </w:r>
            <w:r w:rsidRPr="00835011">
              <w:rPr>
                <w:rFonts w:eastAsiaTheme="minorHAnsi" w:cs="Arial"/>
                <w:b/>
                <w:color w:val="000000"/>
                <w:szCs w:val="20"/>
              </w:rPr>
              <w:t xml:space="preserve"> trajnostne naravnanosti projekta, kot na primer:</w:t>
            </w:r>
          </w:p>
          <w:p w14:paraId="66906896" w14:textId="77777777" w:rsidR="00696164" w:rsidRPr="00835011" w:rsidRDefault="00696164" w:rsidP="003F5D8A">
            <w:pPr>
              <w:pStyle w:val="Odstavekseznama"/>
              <w:numPr>
                <w:ilvl w:val="2"/>
                <w:numId w:val="24"/>
              </w:numPr>
              <w:autoSpaceDE w:val="0"/>
              <w:autoSpaceDN w:val="0"/>
              <w:adjustRightInd w:val="0"/>
              <w:ind w:left="203" w:hanging="203"/>
              <w:rPr>
                <w:rFonts w:eastAsiaTheme="minorHAnsi" w:cs="Arial"/>
                <w:color w:val="000000"/>
                <w:szCs w:val="20"/>
              </w:rPr>
            </w:pPr>
            <w:r w:rsidRPr="00835011">
              <w:rPr>
                <w:rFonts w:eastAsiaTheme="minorHAnsi" w:cs="Arial"/>
                <w:color w:val="000000"/>
                <w:szCs w:val="20"/>
              </w:rPr>
              <w:t xml:space="preserve">raba obnovljivih virov energije za npr. javno razsvetljavo, </w:t>
            </w:r>
          </w:p>
          <w:p w14:paraId="4D092818" w14:textId="77777777" w:rsidR="00696164" w:rsidRPr="00835011" w:rsidRDefault="00696164" w:rsidP="003F5D8A">
            <w:pPr>
              <w:pStyle w:val="Odstavekseznama"/>
              <w:numPr>
                <w:ilvl w:val="2"/>
                <w:numId w:val="24"/>
              </w:numPr>
              <w:autoSpaceDE w:val="0"/>
              <w:autoSpaceDN w:val="0"/>
              <w:adjustRightInd w:val="0"/>
              <w:ind w:left="203" w:hanging="203"/>
              <w:rPr>
                <w:rFonts w:eastAsiaTheme="minorHAnsi" w:cs="Arial"/>
                <w:color w:val="000000"/>
                <w:szCs w:val="20"/>
              </w:rPr>
            </w:pPr>
            <w:r w:rsidRPr="00835011">
              <w:rPr>
                <w:rFonts w:eastAsiaTheme="minorHAnsi" w:cs="Arial"/>
                <w:color w:val="000000"/>
                <w:szCs w:val="20"/>
              </w:rPr>
              <w:t xml:space="preserve">recikliranje in zmanjševanje odpadnih snovi, </w:t>
            </w:r>
          </w:p>
          <w:p w14:paraId="7354063E" w14:textId="7FBC1417" w:rsidR="00696164" w:rsidRPr="00835011" w:rsidRDefault="00696164" w:rsidP="003F5D8A">
            <w:pPr>
              <w:pStyle w:val="Odstavekseznama"/>
              <w:numPr>
                <w:ilvl w:val="2"/>
                <w:numId w:val="24"/>
              </w:numPr>
              <w:autoSpaceDE w:val="0"/>
              <w:autoSpaceDN w:val="0"/>
              <w:adjustRightInd w:val="0"/>
              <w:ind w:left="203" w:hanging="203"/>
              <w:rPr>
                <w:rFonts w:eastAsiaTheme="minorHAnsi" w:cs="Arial"/>
                <w:color w:val="000000"/>
                <w:szCs w:val="20"/>
              </w:rPr>
            </w:pPr>
            <w:r w:rsidRPr="00835011">
              <w:rPr>
                <w:rFonts w:eastAsiaTheme="minorHAnsi" w:cs="Arial"/>
                <w:color w:val="000000"/>
                <w:szCs w:val="20"/>
              </w:rPr>
              <w:t xml:space="preserve">energetska samooskrba </w:t>
            </w:r>
            <w:r>
              <w:rPr>
                <w:rFonts w:eastAsiaTheme="minorHAnsi" w:cs="Arial"/>
                <w:color w:val="000000"/>
                <w:szCs w:val="20"/>
              </w:rPr>
              <w:t>inkubatorja</w:t>
            </w:r>
            <w:r w:rsidRPr="00835011">
              <w:rPr>
                <w:rFonts w:eastAsiaTheme="minorHAnsi" w:cs="Arial"/>
                <w:color w:val="000000"/>
                <w:szCs w:val="20"/>
              </w:rPr>
              <w:t xml:space="preserve"> (za npr. javno razsvetljavo), </w:t>
            </w:r>
          </w:p>
          <w:p w14:paraId="79807D71" w14:textId="77777777" w:rsidR="00696164" w:rsidRPr="00835011" w:rsidRDefault="00696164" w:rsidP="003F5D8A">
            <w:pPr>
              <w:pStyle w:val="Odstavekseznama"/>
              <w:numPr>
                <w:ilvl w:val="2"/>
                <w:numId w:val="24"/>
              </w:numPr>
              <w:autoSpaceDE w:val="0"/>
              <w:autoSpaceDN w:val="0"/>
              <w:adjustRightInd w:val="0"/>
              <w:ind w:left="203" w:hanging="203"/>
              <w:rPr>
                <w:rFonts w:eastAsiaTheme="minorHAnsi" w:cs="Arial"/>
                <w:color w:val="000000"/>
                <w:szCs w:val="20"/>
              </w:rPr>
            </w:pPr>
            <w:r w:rsidRPr="00835011">
              <w:rPr>
                <w:rFonts w:eastAsiaTheme="minorHAnsi" w:cs="Arial"/>
                <w:color w:val="000000"/>
                <w:szCs w:val="20"/>
              </w:rPr>
              <w:t xml:space="preserve">vzpostavitev zbiralnika za ponovno uporabo odpadkov, </w:t>
            </w:r>
          </w:p>
          <w:p w14:paraId="5159613E" w14:textId="77777777" w:rsidR="00696164" w:rsidRPr="00835011" w:rsidRDefault="00696164" w:rsidP="003F5D8A">
            <w:pPr>
              <w:pStyle w:val="Odstavekseznama"/>
              <w:numPr>
                <w:ilvl w:val="2"/>
                <w:numId w:val="24"/>
              </w:numPr>
              <w:autoSpaceDE w:val="0"/>
              <w:autoSpaceDN w:val="0"/>
              <w:adjustRightInd w:val="0"/>
              <w:ind w:left="203" w:hanging="203"/>
              <w:rPr>
                <w:rFonts w:eastAsiaTheme="minorHAnsi" w:cs="Arial"/>
                <w:color w:val="000000"/>
                <w:szCs w:val="20"/>
              </w:rPr>
            </w:pPr>
            <w:r w:rsidRPr="00835011">
              <w:rPr>
                <w:rFonts w:eastAsiaTheme="minorHAnsi" w:cs="Arial"/>
                <w:color w:val="000000"/>
                <w:szCs w:val="20"/>
              </w:rPr>
              <w:t>postavitev polnilnice za električna vozila, ipd.</w:t>
            </w:r>
          </w:p>
          <w:p w14:paraId="6CF477D7" w14:textId="08026E1C" w:rsidR="00696164" w:rsidRPr="00835011" w:rsidRDefault="00105705" w:rsidP="003F5D8A">
            <w:pPr>
              <w:autoSpaceDE w:val="0"/>
              <w:autoSpaceDN w:val="0"/>
              <w:adjustRightInd w:val="0"/>
              <w:rPr>
                <w:rFonts w:eastAsiaTheme="minorHAnsi" w:cs="Arial"/>
                <w:b/>
                <w:color w:val="000000"/>
                <w:szCs w:val="20"/>
              </w:rPr>
            </w:pPr>
            <w:r>
              <w:rPr>
                <w:rFonts w:eastAsiaTheme="minorHAnsi" w:cs="Arial"/>
                <w:b/>
                <w:color w:val="000000"/>
                <w:szCs w:val="20"/>
              </w:rPr>
              <w:t>ali</w:t>
            </w:r>
            <w:r w:rsidR="00696164" w:rsidRPr="00835011">
              <w:rPr>
                <w:rFonts w:eastAsiaTheme="minorHAnsi" w:cs="Arial"/>
                <w:b/>
                <w:color w:val="000000"/>
                <w:szCs w:val="20"/>
              </w:rPr>
              <w:t xml:space="preserve"> t.i. modre </w:t>
            </w:r>
            <w:r w:rsidR="006A0CA7">
              <w:rPr>
                <w:rFonts w:eastAsiaTheme="minorHAnsi" w:cs="Arial"/>
                <w:b/>
                <w:color w:val="000000"/>
                <w:szCs w:val="20"/>
              </w:rPr>
              <w:t>oziroma</w:t>
            </w:r>
            <w:r w:rsidR="00696164" w:rsidRPr="00835011">
              <w:rPr>
                <w:rFonts w:eastAsiaTheme="minorHAnsi" w:cs="Arial"/>
                <w:b/>
                <w:color w:val="000000"/>
                <w:szCs w:val="20"/>
              </w:rPr>
              <w:t xml:space="preserve"> zelene infrastrukture, kot na primer:</w:t>
            </w:r>
          </w:p>
          <w:p w14:paraId="79A657A8" w14:textId="77777777" w:rsidR="00696164" w:rsidRPr="00835011" w:rsidRDefault="00696164" w:rsidP="003F5D8A">
            <w:pPr>
              <w:pStyle w:val="Odstavekseznama"/>
              <w:numPr>
                <w:ilvl w:val="0"/>
                <w:numId w:val="25"/>
              </w:numPr>
              <w:autoSpaceDE w:val="0"/>
              <w:autoSpaceDN w:val="0"/>
              <w:adjustRightInd w:val="0"/>
              <w:ind w:left="203" w:hanging="203"/>
              <w:rPr>
                <w:rFonts w:eastAsiaTheme="minorHAnsi" w:cs="Arial"/>
                <w:color w:val="000000"/>
                <w:szCs w:val="20"/>
              </w:rPr>
            </w:pPr>
            <w:r w:rsidRPr="00835011">
              <w:rPr>
                <w:rFonts w:eastAsiaTheme="minorHAnsi" w:cs="Arial"/>
                <w:color w:val="000000"/>
                <w:szCs w:val="20"/>
              </w:rPr>
              <w:t xml:space="preserve">vzpostavitev zelenih otokov, </w:t>
            </w:r>
          </w:p>
          <w:p w14:paraId="7D7DBF3D" w14:textId="77777777" w:rsidR="00696164" w:rsidRPr="00835011" w:rsidRDefault="00696164" w:rsidP="003F5D8A">
            <w:pPr>
              <w:pStyle w:val="Odstavekseznama"/>
              <w:numPr>
                <w:ilvl w:val="0"/>
                <w:numId w:val="25"/>
              </w:numPr>
              <w:autoSpaceDE w:val="0"/>
              <w:autoSpaceDN w:val="0"/>
              <w:adjustRightInd w:val="0"/>
              <w:ind w:left="203" w:hanging="203"/>
              <w:rPr>
                <w:rFonts w:eastAsiaTheme="minorHAnsi" w:cs="Arial"/>
                <w:color w:val="000000"/>
                <w:szCs w:val="20"/>
              </w:rPr>
            </w:pPr>
            <w:r w:rsidRPr="00835011">
              <w:rPr>
                <w:rFonts w:eastAsiaTheme="minorHAnsi" w:cs="Arial"/>
                <w:color w:val="000000"/>
                <w:szCs w:val="20"/>
              </w:rPr>
              <w:t xml:space="preserve">zasaditev dreves, </w:t>
            </w:r>
          </w:p>
          <w:p w14:paraId="5C1E8710" w14:textId="77777777" w:rsidR="00696164" w:rsidRPr="00835011" w:rsidRDefault="00696164" w:rsidP="003F5D8A">
            <w:pPr>
              <w:pStyle w:val="Odstavekseznama"/>
              <w:numPr>
                <w:ilvl w:val="0"/>
                <w:numId w:val="25"/>
              </w:numPr>
              <w:autoSpaceDE w:val="0"/>
              <w:autoSpaceDN w:val="0"/>
              <w:adjustRightInd w:val="0"/>
              <w:ind w:left="203" w:hanging="203"/>
              <w:rPr>
                <w:rFonts w:eastAsiaTheme="minorHAnsi" w:cs="Arial"/>
                <w:color w:val="000000"/>
                <w:szCs w:val="20"/>
              </w:rPr>
            </w:pPr>
            <w:r w:rsidRPr="00835011">
              <w:rPr>
                <w:rFonts w:eastAsiaTheme="minorHAnsi" w:cs="Arial"/>
                <w:color w:val="000000"/>
                <w:szCs w:val="20"/>
              </w:rPr>
              <w:t xml:space="preserve">vzpostavitev vodnih površin, </w:t>
            </w:r>
          </w:p>
          <w:p w14:paraId="1A304D0D" w14:textId="77777777" w:rsidR="00696164" w:rsidRPr="00835011" w:rsidRDefault="00696164" w:rsidP="003F5D8A">
            <w:pPr>
              <w:pStyle w:val="Odstavekseznama"/>
              <w:numPr>
                <w:ilvl w:val="0"/>
                <w:numId w:val="25"/>
              </w:numPr>
              <w:autoSpaceDE w:val="0"/>
              <w:autoSpaceDN w:val="0"/>
              <w:adjustRightInd w:val="0"/>
              <w:ind w:left="203" w:hanging="203"/>
              <w:rPr>
                <w:rFonts w:eastAsiaTheme="minorHAnsi" w:cs="Arial"/>
                <w:color w:val="000000"/>
                <w:szCs w:val="20"/>
              </w:rPr>
            </w:pPr>
            <w:r w:rsidRPr="00835011">
              <w:rPr>
                <w:rFonts w:eastAsiaTheme="minorHAnsi" w:cs="Arial"/>
                <w:color w:val="000000"/>
                <w:szCs w:val="20"/>
              </w:rPr>
              <w:t>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w:t>
            </w:r>
          </w:p>
        </w:tc>
        <w:tc>
          <w:tcPr>
            <w:tcW w:w="4961" w:type="dxa"/>
            <w:shd w:val="clear" w:color="auto" w:fill="auto"/>
            <w:vAlign w:val="center"/>
          </w:tcPr>
          <w:p w14:paraId="7257716A" w14:textId="190C24FD" w:rsidR="00696164" w:rsidRDefault="00696164" w:rsidP="00696164">
            <w:r>
              <w:t xml:space="preserve">Projekt mora poleg gradnje inkubatorja vključevati izvedbo ukrepov </w:t>
            </w:r>
            <w:r w:rsidRPr="00D91E16">
              <w:t xml:space="preserve">trajnostne naravnanosti projekta </w:t>
            </w:r>
            <w:r w:rsidR="006A0CA7">
              <w:t>oziroma</w:t>
            </w:r>
            <w:r>
              <w:t xml:space="preserve"> zelene/modre infrastrukture. </w:t>
            </w:r>
          </w:p>
          <w:p w14:paraId="5F736679" w14:textId="77777777" w:rsidR="00105705" w:rsidRDefault="00105705" w:rsidP="00696164"/>
          <w:p w14:paraId="4A08B633" w14:textId="1BA94F17" w:rsidR="00105705" w:rsidRPr="00280F85" w:rsidRDefault="00105705" w:rsidP="00105705">
            <w:r>
              <w:t xml:space="preserve">Glejte dodatne usmeritve v točki 1 posebnih pogojev za Sklop A. </w:t>
            </w:r>
          </w:p>
        </w:tc>
      </w:tr>
      <w:tr w:rsidR="00F23722" w:rsidRPr="0031113F" w14:paraId="60D8F892"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8E727" w14:textId="1CB7E304" w:rsidR="00F23722" w:rsidRDefault="00F23722" w:rsidP="00F23722">
            <w:pPr>
              <w:ind w:left="426" w:hanging="426"/>
            </w:pPr>
            <w:r>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DB8864D" w14:textId="5DFAC448" w:rsidR="00F23722" w:rsidRDefault="00F23722" w:rsidP="008F5D78">
            <w:pPr>
              <w:rPr>
                <w:rFonts w:eastAsiaTheme="minorHAnsi" w:cs="Arial"/>
                <w:b/>
                <w:color w:val="000000"/>
                <w:szCs w:val="20"/>
              </w:rPr>
            </w:pPr>
            <w:r w:rsidRPr="00AB3562">
              <w:rPr>
                <w:rFonts w:cs="Arial"/>
                <w:b/>
                <w:szCs w:val="20"/>
              </w:rPr>
              <w:t xml:space="preserve">Velikost </w:t>
            </w:r>
            <w:r>
              <w:rPr>
                <w:rFonts w:cs="Arial"/>
                <w:b/>
                <w:szCs w:val="20"/>
              </w:rPr>
              <w:t xml:space="preserve">novo opremljenih </w:t>
            </w:r>
            <w:r w:rsidRPr="00AB3562">
              <w:rPr>
                <w:rFonts w:cs="Arial"/>
                <w:b/>
                <w:szCs w:val="20"/>
              </w:rPr>
              <w:t xml:space="preserve">uporabnih površin </w:t>
            </w:r>
            <w:r>
              <w:rPr>
                <w:rFonts w:cs="Arial"/>
                <w:b/>
                <w:szCs w:val="20"/>
              </w:rPr>
              <w:t>inkubatorja, ki je predmet projekta</w:t>
            </w:r>
            <w:r w:rsidRPr="00AB3562">
              <w:rPr>
                <w:rFonts w:cs="Arial"/>
                <w:b/>
                <w:szCs w:val="20"/>
              </w:rPr>
              <w:t xml:space="preserve">, ki bodo </w:t>
            </w:r>
            <w:r>
              <w:rPr>
                <w:rFonts w:cs="Arial"/>
                <w:b/>
                <w:szCs w:val="20"/>
              </w:rPr>
              <w:t>namenjen</w:t>
            </w:r>
            <w:r w:rsidR="008F5D78">
              <w:rPr>
                <w:rFonts w:cs="Arial"/>
                <w:b/>
                <w:szCs w:val="20"/>
              </w:rPr>
              <w:t>e</w:t>
            </w:r>
            <w:r>
              <w:rPr>
                <w:rFonts w:cs="Arial"/>
                <w:b/>
                <w:szCs w:val="20"/>
              </w:rPr>
              <w:t xml:space="preserve"> spodbujanju podjetništva, mora biti najmanj </w:t>
            </w:r>
            <w:r w:rsidR="00973C09">
              <w:rPr>
                <w:rFonts w:cs="Arial"/>
                <w:b/>
                <w:szCs w:val="20"/>
              </w:rPr>
              <w:t>100 m2.</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B052E96" w14:textId="77405713" w:rsidR="00F23722" w:rsidRDefault="00F23722" w:rsidP="00F23722">
            <w:r w:rsidRPr="00250310">
              <w:t>Izpolnjevanje tega pogoja se ugotavlja na podlagi  dokumentov iz vloge.</w:t>
            </w:r>
          </w:p>
        </w:tc>
      </w:tr>
      <w:tr w:rsidR="00F23722" w:rsidRPr="0031113F" w14:paraId="484322A8"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FEB36E" w14:textId="04D82622" w:rsidR="00F23722" w:rsidRDefault="00F23722" w:rsidP="00F23722">
            <w:pPr>
              <w:ind w:left="426" w:hanging="426"/>
            </w:pPr>
            <w: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4364FA5" w14:textId="53B548CF" w:rsidR="00F23722" w:rsidRDefault="00F23722" w:rsidP="00973C09">
            <w:pPr>
              <w:rPr>
                <w:rFonts w:eastAsiaTheme="minorHAnsi" w:cs="Arial"/>
                <w:b/>
                <w:color w:val="000000"/>
                <w:szCs w:val="20"/>
              </w:rPr>
            </w:pPr>
            <w:r>
              <w:rPr>
                <w:rFonts w:eastAsia="Times New Roman" w:cs="Arial"/>
                <w:b/>
                <w:bCs/>
                <w:kern w:val="32"/>
                <w:szCs w:val="20"/>
                <w:lang w:bidi="en-US"/>
              </w:rPr>
              <w:t>Zasedenost novo opremljenih uporabnih površin inkubatorja</w:t>
            </w:r>
            <w:r w:rsidR="00973C09" w:rsidRPr="00B17341">
              <w:rPr>
                <w:rFonts w:eastAsiaTheme="minorHAnsi" w:cs="Arial"/>
                <w:b/>
                <w:color w:val="000000"/>
                <w:szCs w:val="20"/>
              </w:rPr>
              <w:t xml:space="preserve"> najkasneje v obdobju </w:t>
            </w:r>
            <w:r w:rsidR="00973C09" w:rsidRPr="00B17341">
              <w:rPr>
                <w:rFonts w:eastAsiaTheme="minorHAnsi" w:cs="Arial"/>
                <w:b/>
                <w:color w:val="000000"/>
                <w:szCs w:val="20"/>
              </w:rPr>
              <w:lastRenderedPageBreak/>
              <w:t xml:space="preserve">treh (3) let od zaključka projekta </w:t>
            </w:r>
            <w:r w:rsidR="00973C09">
              <w:rPr>
                <w:rFonts w:eastAsiaTheme="minorHAnsi" w:cs="Arial"/>
                <w:b/>
                <w:color w:val="000000"/>
                <w:szCs w:val="20"/>
              </w:rPr>
              <w:t xml:space="preserve">mora biti najmanj </w:t>
            </w:r>
            <w:r w:rsidR="00973C09" w:rsidRPr="00B17341">
              <w:rPr>
                <w:rFonts w:eastAsiaTheme="minorHAnsi" w:cs="Arial"/>
                <w:b/>
                <w:color w:val="000000"/>
                <w:szCs w:val="20"/>
              </w:rPr>
              <w:t>30 %</w:t>
            </w:r>
            <w:r w:rsidR="00973C09">
              <w:rPr>
                <w:rFonts w:eastAsiaTheme="minorHAnsi" w:cs="Arial"/>
                <w:b/>
                <w:color w:val="00000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29A65E1" w14:textId="7A596D35" w:rsidR="00F23722" w:rsidRDefault="00F23722" w:rsidP="00F23722">
            <w:r w:rsidRPr="00250310">
              <w:lastRenderedPageBreak/>
              <w:t>Izpolnjevanje tega pogoja se ugotavlja na podlagi  dokumentov iz vloge.</w:t>
            </w:r>
          </w:p>
        </w:tc>
      </w:tr>
      <w:tr w:rsidR="00F23722" w:rsidRPr="0031113F" w14:paraId="19EE662F"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E140F4" w14:textId="3301020C" w:rsidR="00F23722" w:rsidRDefault="00F23722" w:rsidP="00F23722">
            <w:pPr>
              <w:ind w:left="426" w:hanging="426"/>
            </w:pPr>
            <w: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A85A3D0" w14:textId="567386A9" w:rsidR="00F23722" w:rsidRDefault="00F23722" w:rsidP="00973C09">
            <w:pPr>
              <w:rPr>
                <w:rFonts w:eastAsiaTheme="minorHAnsi" w:cs="Arial"/>
                <w:b/>
                <w:color w:val="000000"/>
                <w:szCs w:val="20"/>
              </w:rPr>
            </w:pPr>
            <w:r w:rsidRPr="003B18F6">
              <w:rPr>
                <w:rFonts w:cs="Arial"/>
                <w:b/>
                <w:szCs w:val="20"/>
              </w:rPr>
              <w:t>Število vključenih novo-ustanovljenih podjetij v inkubator</w:t>
            </w:r>
            <w:r>
              <w:rPr>
                <w:rFonts w:cs="Arial"/>
                <w:b/>
                <w:szCs w:val="20"/>
              </w:rPr>
              <w:t>, ki je predmet projekta</w:t>
            </w:r>
            <w:r w:rsidRPr="00AB3562">
              <w:rPr>
                <w:rFonts w:cs="Arial"/>
                <w:b/>
                <w:szCs w:val="20"/>
              </w:rPr>
              <w:t>,</w:t>
            </w:r>
            <w:r w:rsidR="00973C09">
              <w:rPr>
                <w:rFonts w:cs="Arial"/>
                <w:b/>
                <w:szCs w:val="20"/>
              </w:rPr>
              <w:t xml:space="preserve"> mora biti </w:t>
            </w:r>
            <w:r w:rsidR="00973C09" w:rsidRPr="00B17341">
              <w:rPr>
                <w:rFonts w:eastAsiaTheme="minorHAnsi" w:cs="Arial"/>
                <w:b/>
                <w:color w:val="000000"/>
                <w:szCs w:val="20"/>
              </w:rPr>
              <w:t>najkasneje v obdobju treh (3) let od zaključka projekta</w:t>
            </w:r>
            <w:r w:rsidR="00973C09">
              <w:rPr>
                <w:rFonts w:cs="Arial"/>
                <w:b/>
                <w:szCs w:val="20"/>
              </w:rPr>
              <w:t xml:space="preserve"> najmanj 2.</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EA2DDE" w14:textId="53BF8D74" w:rsidR="00F23722" w:rsidRDefault="00F23722" w:rsidP="00F23722">
            <w:r w:rsidRPr="00250310">
              <w:t>Izpolnjevanje tega pogoja se ugotavlja na podlagi  dokumentov iz vloge.</w:t>
            </w:r>
          </w:p>
        </w:tc>
      </w:tr>
      <w:tr w:rsidR="00F23722" w:rsidRPr="0031113F" w14:paraId="540E18B7"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A85AAD" w14:textId="3CBCF78E" w:rsidR="00F23722" w:rsidRDefault="00F23722" w:rsidP="00F23722">
            <w:pPr>
              <w:ind w:left="426" w:hanging="426"/>
            </w:pPr>
            <w: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1AB7E74" w14:textId="5F596E49" w:rsidR="00F23722" w:rsidRDefault="00F23722" w:rsidP="00973C09">
            <w:pPr>
              <w:rPr>
                <w:rFonts w:eastAsiaTheme="minorHAnsi" w:cs="Arial"/>
                <w:b/>
                <w:color w:val="000000"/>
                <w:szCs w:val="20"/>
              </w:rPr>
            </w:pPr>
            <w:r w:rsidRPr="008C3925">
              <w:rPr>
                <w:rFonts w:cs="Arial"/>
                <w:b/>
                <w:szCs w:val="20"/>
              </w:rPr>
              <w:t xml:space="preserve">Število izvedenih delavnic </w:t>
            </w:r>
            <w:r>
              <w:rPr>
                <w:rFonts w:cs="Arial"/>
                <w:b/>
                <w:szCs w:val="20"/>
              </w:rPr>
              <w:t>v okviru inkubatorja, ki je predmet projekta</w:t>
            </w:r>
            <w:r w:rsidRPr="00AB3562">
              <w:rPr>
                <w:rFonts w:cs="Arial"/>
                <w:b/>
                <w:szCs w:val="20"/>
              </w:rPr>
              <w:t>,</w:t>
            </w:r>
            <w:r w:rsidR="00973C09">
              <w:rPr>
                <w:rFonts w:cs="Arial"/>
                <w:b/>
                <w:szCs w:val="20"/>
              </w:rPr>
              <w:t xml:space="preserve"> mora biti </w:t>
            </w:r>
            <w:r w:rsidR="00973C09" w:rsidRPr="00B17341">
              <w:rPr>
                <w:rFonts w:eastAsiaTheme="minorHAnsi" w:cs="Arial"/>
                <w:b/>
                <w:color w:val="000000"/>
                <w:szCs w:val="20"/>
              </w:rPr>
              <w:t>najkasneje v obdobju treh (3) let od zaključka projekta</w:t>
            </w:r>
            <w:r w:rsidR="00973C09">
              <w:rPr>
                <w:rFonts w:cs="Arial"/>
                <w:b/>
                <w:szCs w:val="20"/>
              </w:rPr>
              <w:t xml:space="preserve"> najmanj 10.</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CF368B" w14:textId="77777777" w:rsidR="00F23722" w:rsidRDefault="00F23722" w:rsidP="00F23722">
            <w:r w:rsidRPr="00250310">
              <w:t>Izpolnjevanje tega pogoja se ugotavlja na podlagi  dokumentov iz vloge.</w:t>
            </w:r>
          </w:p>
          <w:p w14:paraId="11FFB53F" w14:textId="77777777" w:rsidR="00E130CB" w:rsidRDefault="00E130CB" w:rsidP="00F23722"/>
          <w:p w14:paraId="5B1F1FA6" w14:textId="7EBD7F8E" w:rsidR="00E130CB" w:rsidRDefault="00E130CB" w:rsidP="00FD1AA5">
            <w:r>
              <w:t>Namen delavnic mora biti promocija</w:t>
            </w:r>
            <w:r w:rsidR="00FD1AA5">
              <w:t xml:space="preserve"> </w:t>
            </w:r>
            <w:r w:rsidR="006A0CA7">
              <w:t>oziroma</w:t>
            </w:r>
            <w:r w:rsidR="00FD1AA5">
              <w:t xml:space="preserve"> spodbujanje</w:t>
            </w:r>
            <w:r>
              <w:t xml:space="preserve"> podjetništva</w:t>
            </w:r>
            <w:r w:rsidR="002B3E31">
              <w:t>, digitalizacije, krožnega gospodarstva, zelene ekonomije, ipd.</w:t>
            </w:r>
            <w:r w:rsidR="00FD1AA5">
              <w:t>.</w:t>
            </w:r>
          </w:p>
        </w:tc>
      </w:tr>
      <w:tr w:rsidR="00F23722" w:rsidRPr="0031113F" w14:paraId="1839B250"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2D072F" w14:textId="275088CE" w:rsidR="00F23722" w:rsidRDefault="00F23722" w:rsidP="00F23722">
            <w:pPr>
              <w:ind w:left="426" w:hanging="426"/>
            </w:pPr>
            <w: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4795EFA" w14:textId="14CD455E" w:rsidR="00F23722" w:rsidRDefault="00F23722" w:rsidP="00973C09">
            <w:pPr>
              <w:rPr>
                <w:rFonts w:eastAsiaTheme="minorHAnsi" w:cs="Arial"/>
                <w:b/>
                <w:color w:val="000000"/>
                <w:szCs w:val="20"/>
              </w:rPr>
            </w:pPr>
            <w:r w:rsidRPr="001C65BC">
              <w:rPr>
                <w:rFonts w:cs="Arial"/>
                <w:b/>
                <w:szCs w:val="20"/>
              </w:rPr>
              <w:t>Število izvedenih projektov z gospodarstvom</w:t>
            </w:r>
            <w:r>
              <w:rPr>
                <w:rFonts w:cs="Arial"/>
                <w:b/>
                <w:szCs w:val="20"/>
              </w:rPr>
              <w:t xml:space="preserve"> v okviru inkubatorja, ki je predmet projekta</w:t>
            </w:r>
            <w:r w:rsidRPr="00AB3562">
              <w:rPr>
                <w:rFonts w:cs="Arial"/>
                <w:b/>
                <w:szCs w:val="20"/>
              </w:rPr>
              <w:t>,</w:t>
            </w:r>
            <w:r w:rsidR="00973C09">
              <w:rPr>
                <w:rFonts w:cs="Arial"/>
                <w:b/>
                <w:szCs w:val="20"/>
              </w:rPr>
              <w:t xml:space="preserve"> mora biti </w:t>
            </w:r>
            <w:r w:rsidR="00973C09" w:rsidRPr="00B17341">
              <w:rPr>
                <w:rFonts w:eastAsiaTheme="minorHAnsi" w:cs="Arial"/>
                <w:b/>
                <w:color w:val="000000"/>
                <w:szCs w:val="20"/>
              </w:rPr>
              <w:t>najkasneje v obdobju treh (3) let od zaključka projekta</w:t>
            </w:r>
            <w:r w:rsidR="00973C09">
              <w:rPr>
                <w:rFonts w:cs="Arial"/>
                <w:b/>
                <w:szCs w:val="20"/>
              </w:rPr>
              <w:t xml:space="preserve"> najmanj 5.</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8D87BD" w14:textId="77777777" w:rsidR="00F23722" w:rsidRDefault="00F23722" w:rsidP="00F23722">
            <w:r w:rsidRPr="00250310">
              <w:t>Izpolnjevanje tega pogoja se ugotavlja na podlagi  dokumentov iz vloge.</w:t>
            </w:r>
          </w:p>
          <w:p w14:paraId="35FD8774" w14:textId="77777777" w:rsidR="00FD1AA5" w:rsidRDefault="00FD1AA5" w:rsidP="00F23722"/>
          <w:p w14:paraId="1F3D92E9" w14:textId="34B532AA" w:rsidR="00FD1AA5" w:rsidRDefault="00353E56" w:rsidP="00353E56">
            <w:r>
              <w:t xml:space="preserve">V okviru inkubatorja bo potrebno spodbujati sodelovanje z gospodarstvom. Kot izveden projekt se bo štelo na primer: svetovalna pogodba ali pogodba o izvedbi storitev, sklenjena z gospodarskim subjektom, pogodba o naročilu raziskav, sklenjena z gospodarskim subjektom </w:t>
            </w:r>
            <w:r w:rsidR="006A0CA7">
              <w:t>oziroma</w:t>
            </w:r>
            <w:r>
              <w:t xml:space="preserve"> pogodba o sodelovanju pri raziskavah, sklenjena z gospodarskim subjektom. </w:t>
            </w:r>
            <w:r w:rsidR="00E32B8B">
              <w:t>Navedene pogodbe so lahko z gospodarskim subjektom sklenjene bodisi s strani upravljavca inkubatorja, bodisi s strani inkubiranca.</w:t>
            </w:r>
          </w:p>
        </w:tc>
      </w:tr>
      <w:tr w:rsidR="00696164" w:rsidRPr="0031113F" w14:paraId="343FAF69" w14:textId="77777777" w:rsidTr="00696164">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696CB7" w14:textId="30314979" w:rsidR="00696164" w:rsidRDefault="00F23722" w:rsidP="003F5D8A">
            <w:pPr>
              <w:ind w:left="426" w:hanging="426"/>
            </w:pPr>
            <w: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07C7C53" w14:textId="37BC3385" w:rsidR="00696164" w:rsidRPr="00835011" w:rsidRDefault="00696164" w:rsidP="00696164">
            <w:pPr>
              <w:autoSpaceDE w:val="0"/>
              <w:autoSpaceDN w:val="0"/>
              <w:adjustRightInd w:val="0"/>
              <w:rPr>
                <w:rFonts w:eastAsiaTheme="minorHAnsi" w:cs="Arial"/>
                <w:b/>
                <w:color w:val="000000"/>
                <w:szCs w:val="20"/>
              </w:rPr>
            </w:pPr>
            <w:r>
              <w:rPr>
                <w:rFonts w:eastAsiaTheme="minorHAnsi" w:cs="Arial"/>
                <w:b/>
                <w:color w:val="000000"/>
                <w:szCs w:val="20"/>
              </w:rPr>
              <w:t>Prijavitelj mora vlogi priložiti analizo stanja in potreb po inkubatorju.</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2BA5FCF" w14:textId="406E7B03" w:rsidR="00696164" w:rsidRDefault="00696164" w:rsidP="003F5D8A">
            <w:r>
              <w:t xml:space="preserve">Analiza mora vsebovati popis vseh obstoječih inkubatorjev v občini prijavitelja, z opredelitvijo zasedenosti uporabnih površin v obstoječi(h) inkubatorjih. Iz analize stanja mora izhajati, da so obstoječe uporabne površine inkubatorjev, ki so na razpolago v občini, zasedene najmanj v deležu 80 %. </w:t>
            </w:r>
            <w:r w:rsidR="001F3E5B">
              <w:t>V kolikor so obstoječe uporabne površine zasedene manj kot 80 %, projekt ni upravičen do sofinanciranja</w:t>
            </w:r>
            <w:r w:rsidR="001F3E5B">
              <w:rPr>
                <w:rStyle w:val="Sprotnaopomba-sklic"/>
              </w:rPr>
              <w:footnoteReference w:id="7"/>
            </w:r>
            <w:r w:rsidR="001F3E5B">
              <w:t>.</w:t>
            </w:r>
          </w:p>
          <w:p w14:paraId="62FA5200" w14:textId="0AB30EF2" w:rsidR="00696164" w:rsidRDefault="00696164" w:rsidP="003F5D8A"/>
          <w:p w14:paraId="010BDC1E" w14:textId="76B5D137" w:rsidR="00196725" w:rsidRDefault="00196725" w:rsidP="00196725">
            <w:r w:rsidRPr="004C3248">
              <w:rPr>
                <w:b/>
              </w:rPr>
              <w:t xml:space="preserve">Za širitev </w:t>
            </w:r>
            <w:r>
              <w:rPr>
                <w:b/>
              </w:rPr>
              <w:t>inkubatorja</w:t>
            </w:r>
            <w:r w:rsidRPr="004C3248">
              <w:rPr>
                <w:b/>
              </w:rPr>
              <w:t xml:space="preserve"> velja dodatno</w:t>
            </w:r>
            <w:r>
              <w:t xml:space="preserve">, da morajo biti obstoječe uporabne </w:t>
            </w:r>
            <w:r w:rsidRPr="00353E56">
              <w:t xml:space="preserve">površine inkubatorja, ki se bo širil v okviru projekta, ki je predmet vloge na javni razpis, zasedene najmanj v deležu </w:t>
            </w:r>
            <w:r w:rsidR="002F5DAB" w:rsidRPr="00353E56">
              <w:t>6</w:t>
            </w:r>
            <w:r w:rsidRPr="00353E56">
              <w:t>0 %.</w:t>
            </w:r>
          </w:p>
          <w:p w14:paraId="4DE06F67" w14:textId="77777777" w:rsidR="00196725" w:rsidRDefault="00196725" w:rsidP="003F5D8A"/>
          <w:p w14:paraId="3828C6FB" w14:textId="1C59E1BC" w:rsidR="00696164" w:rsidRDefault="00696164" w:rsidP="003F5D8A">
            <w:r>
              <w:t xml:space="preserve">Iz analize morajo biti razvidni tudi podatki </w:t>
            </w:r>
            <w:r w:rsidRPr="004A495E">
              <w:t>o podjetjih</w:t>
            </w:r>
            <w:r>
              <w:t xml:space="preserve"> </w:t>
            </w:r>
            <w:r w:rsidR="006A0CA7">
              <w:t>oziroma</w:t>
            </w:r>
            <w:r>
              <w:t xml:space="preserve"> posameznikih</w:t>
            </w:r>
            <w:r w:rsidRPr="004A495E">
              <w:t>, ki so izkazal</w:t>
            </w:r>
            <w:r>
              <w:t>i</w:t>
            </w:r>
            <w:r w:rsidRPr="004A495E">
              <w:t xml:space="preserve"> interes za vstop </w:t>
            </w:r>
            <w:r>
              <w:t>v inkubator, ki je predmet</w:t>
            </w:r>
            <w:r w:rsidR="002F5DAB">
              <w:t xml:space="preserve"> projekta</w:t>
            </w:r>
            <w:r w:rsidRPr="004A495E">
              <w:t>.</w:t>
            </w:r>
          </w:p>
          <w:p w14:paraId="0F666420" w14:textId="77777777" w:rsidR="00696164" w:rsidRDefault="00696164" w:rsidP="003F5D8A"/>
          <w:p w14:paraId="4EAF4039" w14:textId="09304DB6" w:rsidR="00696164" w:rsidRPr="00835011" w:rsidRDefault="002F5DAB" w:rsidP="008F5D78">
            <w:r>
              <w:t>Iz analize mora biti razvidno predvideno število vključenih novo-ustanovljenih podjetij v inkubator, predvideno število izved</w:t>
            </w:r>
            <w:r w:rsidR="00A83610">
              <w:t>enih delavnic</w:t>
            </w:r>
            <w:r>
              <w:t>, informacija o morebitni vk</w:t>
            </w:r>
            <w:r w:rsidR="008F5D78">
              <w:t xml:space="preserve">ljučenosti v mrežo inkubatorjev, </w:t>
            </w:r>
            <w:r w:rsidR="00E65559">
              <w:t xml:space="preserve">predvideno </w:t>
            </w:r>
            <w:r>
              <w:t>število izve</w:t>
            </w:r>
            <w:r w:rsidR="008F5D78">
              <w:t>denih projektov z gospodarstvom ter z</w:t>
            </w:r>
            <w:r w:rsidR="008F5D78" w:rsidRPr="008F5D78">
              <w:t>asedenost novo opremljenih uporabnih površin inkubatorja najkasneje v obdobju treh (3) let od zaključka projekta</w:t>
            </w:r>
            <w:r w:rsidR="008F5D78">
              <w:t>.</w:t>
            </w:r>
          </w:p>
        </w:tc>
      </w:tr>
    </w:tbl>
    <w:p w14:paraId="6258735F" w14:textId="673DA377" w:rsidR="00E76D4E" w:rsidRPr="00E76D4E" w:rsidRDefault="00E76D4E" w:rsidP="00545CD0">
      <w:pPr>
        <w:rPr>
          <w:rFonts w:cs="Arial"/>
          <w:szCs w:val="20"/>
          <w:lang w:eastAsia="sl-SI" w:bidi="en-US"/>
          <w14:scene3d>
            <w14:camera w14:prst="orthographicFront"/>
            <w14:lightRig w14:rig="threePt" w14:dir="t">
              <w14:rot w14:lat="0" w14:lon="0" w14:rev="0"/>
            </w14:lightRig>
          </w14:scene3d>
        </w:rPr>
      </w:pPr>
    </w:p>
    <w:p w14:paraId="7EBF613E" w14:textId="72C22C4A" w:rsidR="00CE62AA" w:rsidRPr="00AB3562" w:rsidRDefault="00CE62AA" w:rsidP="00545CD0">
      <w:pPr>
        <w:rPr>
          <w:rFonts w:cs="Arial"/>
          <w:szCs w:val="20"/>
          <w:lang w:val="af-ZA" w:eastAsia="sl-SI" w:bidi="en-US"/>
          <w14:scene3d>
            <w14:camera w14:prst="orthographicFront"/>
            <w14:lightRig w14:rig="threePt" w14:dir="t">
              <w14:rot w14:lat="0" w14:lon="0" w14:rev="0"/>
            </w14:lightRig>
          </w14:scene3d>
        </w:rPr>
      </w:pPr>
      <w:r w:rsidRPr="00AB3562">
        <w:rPr>
          <w:rFonts w:cs="Arial"/>
          <w:szCs w:val="20"/>
          <w:lang w:val="af-ZA" w:eastAsia="sl-SI" w:bidi="en-US"/>
          <w14:scene3d>
            <w14:camera w14:prst="orthographicFront"/>
            <w14:lightRig w14:rig="threePt" w14:dir="t">
              <w14:rot w14:lat="0" w14:lon="0" w14:rev="0"/>
            </w14:lightRig>
          </w14:scene3d>
        </w:rPr>
        <w:t xml:space="preserve">Glede izpolnjevanja razpisnih pogojev prijavitelj podpiše </w:t>
      </w:r>
      <w:r w:rsidRPr="00A2730C">
        <w:rPr>
          <w:rFonts w:cs="Arial"/>
          <w:szCs w:val="20"/>
          <w:lang w:val="af-ZA" w:eastAsia="sl-SI" w:bidi="en-US"/>
          <w14:scene3d>
            <w14:camera w14:prst="orthographicFront"/>
            <w14:lightRig w14:rig="threePt" w14:dir="t">
              <w14:rot w14:lat="0" w14:lon="0" w14:rev="0"/>
            </w14:lightRig>
          </w14:scene3d>
        </w:rPr>
        <w:t xml:space="preserve">izjavo (Obrazec </w:t>
      </w:r>
      <w:r w:rsidR="007E003E" w:rsidRPr="00A2730C">
        <w:rPr>
          <w:rFonts w:cs="Arial"/>
          <w:szCs w:val="20"/>
          <w:lang w:val="af-ZA" w:eastAsia="sl-SI" w:bidi="en-US"/>
          <w14:scene3d>
            <w14:camera w14:prst="orthographicFront"/>
            <w14:lightRig w14:rig="threePt" w14:dir="t">
              <w14:rot w14:lat="0" w14:lon="0" w14:rev="0"/>
            </w14:lightRig>
          </w14:scene3d>
        </w:rPr>
        <w:t>1</w:t>
      </w:r>
      <w:r w:rsidRPr="00A2730C">
        <w:rPr>
          <w:rFonts w:cs="Arial"/>
          <w:szCs w:val="20"/>
          <w:lang w:val="af-ZA" w:eastAsia="sl-SI" w:bidi="en-US"/>
          <w14:scene3d>
            <w14:camera w14:prst="orthographicFront"/>
            <w14:lightRig w14:rig="threePt" w14:dir="t">
              <w14:rot w14:lat="0" w14:lon="0" w14:rev="0"/>
            </w14:lightRig>
          </w14:scene3d>
        </w:rPr>
        <w:t>), s katero pod kazensko in materialno pravno odgovornostjo potrdi izpolnjevanje in sprejemanje razpisnih pogojev za kandidiranje na tem javnem razpisu.</w:t>
      </w:r>
      <w:r w:rsidRPr="00AB3562">
        <w:rPr>
          <w:rFonts w:cs="Arial"/>
          <w:szCs w:val="20"/>
          <w:lang w:val="af-ZA" w:eastAsia="sl-SI" w:bidi="en-US"/>
          <w14:scene3d>
            <w14:camera w14:prst="orthographicFront"/>
            <w14:lightRig w14:rig="threePt" w14:dir="t">
              <w14:rot w14:lat="0" w14:lon="0" w14:rev="0"/>
            </w14:lightRig>
          </w14:scene3d>
        </w:rPr>
        <w:t xml:space="preserve"> </w:t>
      </w:r>
    </w:p>
    <w:p w14:paraId="0F028FE5" w14:textId="77777777" w:rsidR="00CE62AA" w:rsidRPr="00AB3562" w:rsidRDefault="00CE62AA" w:rsidP="00545CD0">
      <w:pPr>
        <w:rPr>
          <w:rFonts w:cs="Arial"/>
          <w:szCs w:val="20"/>
          <w:lang w:val="af-ZA" w:eastAsia="sl-SI" w:bidi="en-US"/>
          <w14:scene3d>
            <w14:camera w14:prst="orthographicFront"/>
            <w14:lightRig w14:rig="threePt" w14:dir="t">
              <w14:rot w14:lat="0" w14:lon="0" w14:rev="0"/>
            </w14:lightRig>
          </w14:scene3d>
        </w:rPr>
      </w:pPr>
    </w:p>
    <w:p w14:paraId="0DFA6BF0" w14:textId="7E8BDDA6" w:rsidR="00CE62AA" w:rsidRPr="00AB3562" w:rsidRDefault="00CE62AA" w:rsidP="00545CD0">
      <w:pPr>
        <w:rPr>
          <w:rFonts w:cs="Arial"/>
          <w:szCs w:val="20"/>
          <w:lang w:val="af-ZA" w:eastAsia="sl-SI" w:bidi="en-US"/>
          <w14:scene3d>
            <w14:camera w14:prst="orthographicFront"/>
            <w14:lightRig w14:rig="threePt" w14:dir="t">
              <w14:rot w14:lat="0" w14:lon="0" w14:rev="0"/>
            </w14:lightRig>
          </w14:scene3d>
        </w:rPr>
      </w:pPr>
      <w:r w:rsidRPr="00AB3562">
        <w:rPr>
          <w:rFonts w:cs="Arial"/>
          <w:szCs w:val="20"/>
          <w:lang w:val="af-ZA" w:eastAsia="sl-SI" w:bidi="en-US"/>
          <w14:scene3d>
            <w14:camera w14:prst="orthographicFront"/>
            <w14:lightRig w14:rig="threePt" w14:dir="t">
              <w14:rot w14:lat="0" w14:lon="0" w14:rev="0"/>
            </w14:lightRig>
          </w14:scene3d>
        </w:rPr>
        <w:t>V primeru dvoma glede izpolnjevanja pogojev, lahko ministrstvo zahteva dodatna pojasnila ali dokazila</w:t>
      </w:r>
      <w:r w:rsidR="008B0D2A" w:rsidRPr="00AB3562">
        <w:rPr>
          <w:rFonts w:cs="Arial"/>
          <w:szCs w:val="20"/>
          <w:lang w:val="af-ZA" w:eastAsia="sl-SI" w:bidi="en-US"/>
          <w14:scene3d>
            <w14:camera w14:prst="orthographicFront"/>
            <w14:lightRig w14:rig="threePt" w14:dir="t">
              <w14:rot w14:lat="0" w14:lon="0" w14:rev="0"/>
            </w14:lightRig>
          </w14:scene3d>
        </w:rPr>
        <w:t>.</w:t>
      </w:r>
    </w:p>
    <w:p w14:paraId="07985BA2" w14:textId="6F2E80F8" w:rsidR="00246723" w:rsidRPr="00AB3562" w:rsidRDefault="006766A5" w:rsidP="00545CD0">
      <w:pPr>
        <w:pStyle w:val="Naslov1"/>
        <w:spacing w:before="0" w:after="0"/>
        <w:rPr>
          <w:szCs w:val="20"/>
          <w:lang w:val="sl-SI"/>
        </w:rPr>
      </w:pPr>
      <w:bookmarkStart w:id="23" w:name="_Toc127958181"/>
      <w:r w:rsidRPr="00AB3562">
        <w:rPr>
          <w:caps w:val="0"/>
          <w:szCs w:val="20"/>
          <w:lang w:val="sl-SI"/>
        </w:rPr>
        <w:lastRenderedPageBreak/>
        <w:t xml:space="preserve">DOSEGANJE KAZALNIKOV </w:t>
      </w:r>
      <w:r w:rsidR="001230B4" w:rsidRPr="00AB3562">
        <w:rPr>
          <w:caps w:val="0"/>
          <w:szCs w:val="20"/>
          <w:lang w:val="sl-SI"/>
        </w:rPr>
        <w:t>PROJEKTA</w:t>
      </w:r>
      <w:bookmarkEnd w:id="23"/>
    </w:p>
    <w:p w14:paraId="30542E52" w14:textId="77777777" w:rsidR="00021942" w:rsidRPr="00545CD0" w:rsidRDefault="00021942" w:rsidP="00545CD0">
      <w:pPr>
        <w:rPr>
          <w:rFonts w:cs="Arial"/>
          <w:lang w:bidi="en-US"/>
        </w:rPr>
      </w:pPr>
    </w:p>
    <w:p w14:paraId="60CCF488" w14:textId="77777777" w:rsidR="00B92391" w:rsidRDefault="00EA58FB" w:rsidP="00545CD0">
      <w:pPr>
        <w:rPr>
          <w:rFonts w:cs="Arial"/>
          <w:lang w:bidi="en-US"/>
        </w:rPr>
      </w:pPr>
      <w:r w:rsidRPr="00545CD0">
        <w:rPr>
          <w:rFonts w:cs="Arial"/>
          <w:lang w:bidi="en-US"/>
        </w:rPr>
        <w:t xml:space="preserve">Na </w:t>
      </w:r>
      <w:r w:rsidR="0017425D">
        <w:rPr>
          <w:rFonts w:cs="Arial"/>
          <w:lang w:bidi="en-US"/>
        </w:rPr>
        <w:t>projektih</w:t>
      </w:r>
      <w:r w:rsidRPr="00545CD0">
        <w:rPr>
          <w:rFonts w:cs="Arial"/>
          <w:lang w:bidi="en-US"/>
        </w:rPr>
        <w:t xml:space="preserve"> se bo spremljalo doseganje kazalnikov učinka in rezultata. Kazalniki učinka se bodo dokazovali ob zaključku </w:t>
      </w:r>
      <w:r w:rsidR="0017425D">
        <w:rPr>
          <w:rFonts w:cs="Arial"/>
          <w:lang w:bidi="en-US"/>
        </w:rPr>
        <w:t>projekta</w:t>
      </w:r>
      <w:r w:rsidR="00B92391">
        <w:rPr>
          <w:rFonts w:cs="Arial"/>
          <w:lang w:bidi="en-US"/>
        </w:rPr>
        <w:t>.</w:t>
      </w:r>
    </w:p>
    <w:p w14:paraId="5B19E29F" w14:textId="77777777" w:rsidR="00B92391" w:rsidRDefault="00B92391" w:rsidP="00545CD0">
      <w:pPr>
        <w:rPr>
          <w:rFonts w:cs="Arial"/>
          <w:lang w:bidi="en-US"/>
        </w:rPr>
      </w:pPr>
    </w:p>
    <w:p w14:paraId="08B92B4A" w14:textId="7E8C0F2C" w:rsidR="0017425D" w:rsidRDefault="00B92391" w:rsidP="00545CD0">
      <w:pPr>
        <w:rPr>
          <w:rFonts w:cs="Arial"/>
          <w:lang w:bidi="en-US"/>
        </w:rPr>
      </w:pPr>
      <w:r>
        <w:rPr>
          <w:rFonts w:cs="Arial"/>
          <w:lang w:bidi="en-US"/>
        </w:rPr>
        <w:t xml:space="preserve">Za </w:t>
      </w:r>
      <w:r w:rsidRPr="00B92391">
        <w:rPr>
          <w:rFonts w:cs="Arial"/>
          <w:lang w:bidi="en-US"/>
        </w:rPr>
        <w:t>Sklop A</w:t>
      </w:r>
      <w:r w:rsidR="008F5D78">
        <w:rPr>
          <w:rFonts w:cs="Arial"/>
          <w:lang w:bidi="en-US"/>
        </w:rPr>
        <w:t xml:space="preserve"> in Sklop B</w:t>
      </w:r>
      <w:r>
        <w:rPr>
          <w:rFonts w:cs="Arial"/>
          <w:lang w:bidi="en-US"/>
        </w:rPr>
        <w:t xml:space="preserve"> se bo</w:t>
      </w:r>
      <w:r w:rsidR="008F5D78">
        <w:rPr>
          <w:rFonts w:cs="Arial"/>
          <w:lang w:bidi="en-US"/>
        </w:rPr>
        <w:t>do</w:t>
      </w:r>
      <w:r w:rsidR="007B0474" w:rsidRPr="00545CD0">
        <w:rPr>
          <w:rFonts w:cs="Arial"/>
          <w:lang w:bidi="en-US"/>
        </w:rPr>
        <w:t xml:space="preserve"> ka</w:t>
      </w:r>
      <w:r>
        <w:rPr>
          <w:rFonts w:cs="Arial"/>
          <w:lang w:bidi="en-US"/>
        </w:rPr>
        <w:t>zalnik</w:t>
      </w:r>
      <w:r w:rsidR="008F5D78">
        <w:rPr>
          <w:rFonts w:cs="Arial"/>
          <w:lang w:bidi="en-US"/>
        </w:rPr>
        <w:t>i</w:t>
      </w:r>
      <w:r>
        <w:rPr>
          <w:rFonts w:cs="Arial"/>
          <w:lang w:bidi="en-US"/>
        </w:rPr>
        <w:t xml:space="preserve"> rezultata dokazoval</w:t>
      </w:r>
      <w:r w:rsidR="008F5D78">
        <w:rPr>
          <w:rFonts w:cs="Arial"/>
          <w:lang w:bidi="en-US"/>
        </w:rPr>
        <w:t>i</w:t>
      </w:r>
      <w:r>
        <w:rPr>
          <w:rFonts w:cs="Arial"/>
          <w:lang w:bidi="en-US"/>
        </w:rPr>
        <w:t xml:space="preserve"> </w:t>
      </w:r>
      <w:r w:rsidR="00A83610">
        <w:rPr>
          <w:rFonts w:cs="Arial"/>
          <w:lang w:bidi="en-US"/>
        </w:rPr>
        <w:t>najkasneje tri</w:t>
      </w:r>
      <w:r w:rsidR="0017425D">
        <w:rPr>
          <w:rFonts w:cs="Arial"/>
          <w:lang w:bidi="en-US"/>
        </w:rPr>
        <w:t xml:space="preserve"> (</w:t>
      </w:r>
      <w:r w:rsidR="00A83610">
        <w:rPr>
          <w:rFonts w:cs="Arial"/>
          <w:lang w:bidi="en-US"/>
        </w:rPr>
        <w:t>3</w:t>
      </w:r>
      <w:r w:rsidR="0017425D">
        <w:rPr>
          <w:rFonts w:cs="Arial"/>
          <w:lang w:bidi="en-US"/>
        </w:rPr>
        <w:t>)</w:t>
      </w:r>
      <w:r w:rsidR="00EA58FB" w:rsidRPr="00545CD0">
        <w:rPr>
          <w:rFonts w:cs="Arial"/>
          <w:lang w:bidi="en-US"/>
        </w:rPr>
        <w:t xml:space="preserve"> let</w:t>
      </w:r>
      <w:r w:rsidR="00A83610">
        <w:rPr>
          <w:rFonts w:cs="Arial"/>
          <w:lang w:bidi="en-US"/>
        </w:rPr>
        <w:t>a</w:t>
      </w:r>
      <w:r w:rsidR="00EA58FB" w:rsidRPr="00545CD0">
        <w:rPr>
          <w:rFonts w:cs="Arial"/>
          <w:lang w:bidi="en-US"/>
        </w:rPr>
        <w:t xml:space="preserve"> po zaključku </w:t>
      </w:r>
      <w:r w:rsidR="0017425D">
        <w:rPr>
          <w:rFonts w:cs="Arial"/>
          <w:lang w:bidi="en-US"/>
        </w:rPr>
        <w:t>projekta</w:t>
      </w:r>
      <w:r w:rsidR="00EA58FB" w:rsidRPr="00545CD0">
        <w:rPr>
          <w:rFonts w:cs="Arial"/>
          <w:lang w:bidi="en-US"/>
        </w:rPr>
        <w:t>.</w:t>
      </w:r>
      <w:r w:rsidR="00A124E7" w:rsidRPr="00545CD0">
        <w:rPr>
          <w:rFonts w:cs="Arial"/>
          <w:lang w:bidi="en-US"/>
        </w:rPr>
        <w:t xml:space="preserve"> </w:t>
      </w:r>
    </w:p>
    <w:p w14:paraId="2350217C" w14:textId="39A5643D" w:rsidR="00B92391" w:rsidRDefault="00B92391" w:rsidP="00545CD0">
      <w:pPr>
        <w:rPr>
          <w:rFonts w:cs="Arial"/>
          <w:lang w:bidi="en-US"/>
        </w:rPr>
      </w:pPr>
    </w:p>
    <w:p w14:paraId="328EB69A" w14:textId="77777777" w:rsidR="00441676" w:rsidRPr="00E468C1" w:rsidRDefault="00441676" w:rsidP="00441676">
      <w:pPr>
        <w:rPr>
          <w:rStyle w:val="FontStyle53"/>
          <w:rFonts w:ascii="Arial" w:hAnsi="Arial" w:cs="Arial"/>
          <w:sz w:val="20"/>
          <w:szCs w:val="20"/>
        </w:rPr>
      </w:pPr>
      <w:r w:rsidRPr="00E468C1">
        <w:rPr>
          <w:rStyle w:val="FontStyle53"/>
          <w:rFonts w:ascii="Arial" w:hAnsi="Arial" w:cs="Arial"/>
          <w:sz w:val="20"/>
          <w:szCs w:val="20"/>
        </w:rPr>
        <w:t>Podatki iz vloge bodo osnova za spremljanje pričakovanih rezultatov in bodo kot takšni tudi priloga pogodbe o sofinanciranju.</w:t>
      </w:r>
    </w:p>
    <w:p w14:paraId="20FF2820" w14:textId="77777777" w:rsidR="0017425D" w:rsidRDefault="0017425D" w:rsidP="00545CD0">
      <w:pPr>
        <w:rPr>
          <w:rFonts w:cs="Arial"/>
          <w:lang w:bidi="en-US"/>
        </w:rPr>
      </w:pPr>
    </w:p>
    <w:p w14:paraId="135B48DF" w14:textId="741FE152" w:rsidR="00276792" w:rsidRPr="008F5D78" w:rsidRDefault="00276792" w:rsidP="00276792">
      <w:pPr>
        <w:rPr>
          <w:rFonts w:cs="Arial"/>
          <w:b/>
          <w:i/>
          <w:szCs w:val="20"/>
        </w:rPr>
      </w:pPr>
      <w:r w:rsidRPr="008F5D78">
        <w:rPr>
          <w:rFonts w:cs="Arial"/>
          <w:b/>
          <w:i/>
          <w:szCs w:val="20"/>
        </w:rPr>
        <w:t>Sk</w:t>
      </w:r>
      <w:r w:rsidR="006A0CA7">
        <w:rPr>
          <w:rFonts w:cs="Arial"/>
          <w:b/>
          <w:i/>
          <w:szCs w:val="20"/>
        </w:rPr>
        <w:t>lop A: sofinanciranje izgradnje</w:t>
      </w:r>
      <w:r w:rsidRPr="008F5D78">
        <w:rPr>
          <w:rFonts w:cs="Arial"/>
          <w:b/>
          <w:i/>
          <w:szCs w:val="20"/>
        </w:rPr>
        <w:t xml:space="preserve"> ali razširitve EPC</w:t>
      </w:r>
    </w:p>
    <w:p w14:paraId="30073D46" w14:textId="77777777" w:rsidR="00276792" w:rsidRPr="00DB6AEB" w:rsidRDefault="00276792" w:rsidP="00276792">
      <w:pPr>
        <w:rPr>
          <w:rFonts w:cs="Arial"/>
          <w:szCs w:val="20"/>
        </w:rPr>
      </w:pPr>
    </w:p>
    <w:p w14:paraId="20C66AFE" w14:textId="440A5DBA" w:rsidR="00276792" w:rsidRPr="008F5D78" w:rsidRDefault="00276792" w:rsidP="00276792">
      <w:pPr>
        <w:pStyle w:val="TEKST"/>
        <w:spacing w:line="240" w:lineRule="auto"/>
        <w:rPr>
          <w:rFonts w:ascii="Arial" w:eastAsia="MS Mincho" w:hAnsi="Arial" w:cs="Arial"/>
          <w:i/>
          <w:lang w:eastAsia="en-US"/>
        </w:rPr>
      </w:pPr>
      <w:r w:rsidRPr="008F5D78">
        <w:rPr>
          <w:rFonts w:ascii="Arial" w:eastAsia="MS Mincho" w:hAnsi="Arial" w:cs="Arial"/>
          <w:i/>
          <w:lang w:eastAsia="en-US"/>
        </w:rPr>
        <w:t>Kazalniki učinka po tem javnem razpisu za Sklop A so:</w:t>
      </w:r>
    </w:p>
    <w:p w14:paraId="77034D77" w14:textId="743F8935" w:rsidR="00276792" w:rsidRDefault="00276792" w:rsidP="00276792">
      <w:pPr>
        <w:pStyle w:val="TEKST"/>
        <w:numPr>
          <w:ilvl w:val="0"/>
          <w:numId w:val="13"/>
        </w:numPr>
        <w:spacing w:line="240" w:lineRule="auto"/>
        <w:rPr>
          <w:rFonts w:ascii="Arial" w:eastAsia="MS Mincho" w:hAnsi="Arial" w:cs="Arial"/>
          <w:lang w:eastAsia="en-US"/>
        </w:rPr>
      </w:pPr>
      <w:r w:rsidRPr="006C7FB9">
        <w:rPr>
          <w:rFonts w:ascii="Arial" w:eastAsia="MS Mincho" w:hAnsi="Arial" w:cs="Arial"/>
          <w:lang w:eastAsia="en-US"/>
        </w:rPr>
        <w:t>število po</w:t>
      </w:r>
      <w:r>
        <w:rPr>
          <w:rFonts w:ascii="Arial" w:eastAsia="MS Mincho" w:hAnsi="Arial" w:cs="Arial"/>
          <w:lang w:eastAsia="en-US"/>
        </w:rPr>
        <w:t>dprtih investicijskih projektov</w:t>
      </w:r>
      <w:r w:rsidRPr="006C7FB9">
        <w:rPr>
          <w:rFonts w:ascii="Arial" w:eastAsia="MS Mincho" w:hAnsi="Arial" w:cs="Arial"/>
          <w:lang w:eastAsia="en-US"/>
        </w:rPr>
        <w:t>,</w:t>
      </w:r>
    </w:p>
    <w:p w14:paraId="447FA932" w14:textId="07A97FA6" w:rsidR="00004B30" w:rsidRPr="006C7FB9" w:rsidRDefault="00004B30" w:rsidP="00276792">
      <w:pPr>
        <w:pStyle w:val="TEKST"/>
        <w:numPr>
          <w:ilvl w:val="0"/>
          <w:numId w:val="13"/>
        </w:numPr>
        <w:spacing w:line="240" w:lineRule="auto"/>
        <w:rPr>
          <w:rFonts w:ascii="Arial" w:eastAsia="MS Mincho" w:hAnsi="Arial" w:cs="Arial"/>
          <w:lang w:eastAsia="en-US"/>
        </w:rPr>
      </w:pPr>
      <w:r w:rsidRPr="000A54AA">
        <w:rPr>
          <w:rFonts w:ascii="Arial" w:eastAsia="MS Mincho" w:hAnsi="Arial" w:cs="Arial"/>
          <w:lang w:eastAsia="en-US"/>
        </w:rPr>
        <w:t xml:space="preserve">število izvedenih ukrepov v smeri trajnostne naravnanosti projekta </w:t>
      </w:r>
      <w:r w:rsidR="006A0CA7">
        <w:rPr>
          <w:rFonts w:ascii="Arial" w:eastAsia="MS Mincho" w:hAnsi="Arial" w:cs="Arial"/>
          <w:lang w:eastAsia="en-US"/>
        </w:rPr>
        <w:t>oziroma</w:t>
      </w:r>
      <w:r w:rsidRPr="000A54AA">
        <w:rPr>
          <w:rFonts w:ascii="Arial" w:eastAsia="MS Mincho" w:hAnsi="Arial" w:cs="Arial"/>
          <w:lang w:eastAsia="en-US"/>
        </w:rPr>
        <w:t xml:space="preserve"> t.i. modre/zelene infrastrukture,</w:t>
      </w:r>
    </w:p>
    <w:p w14:paraId="54BFBB1A" w14:textId="31EF422C" w:rsidR="00276792" w:rsidRDefault="001E45D8" w:rsidP="00276792">
      <w:pPr>
        <w:pStyle w:val="TEKST"/>
        <w:numPr>
          <w:ilvl w:val="0"/>
          <w:numId w:val="13"/>
        </w:numPr>
        <w:spacing w:line="240" w:lineRule="auto"/>
        <w:rPr>
          <w:rFonts w:ascii="Arial" w:eastAsia="MS Mincho" w:hAnsi="Arial" w:cs="Arial"/>
          <w:lang w:eastAsia="en-US"/>
        </w:rPr>
      </w:pPr>
      <w:r w:rsidRPr="001E45D8">
        <w:rPr>
          <w:rFonts w:ascii="Arial" w:eastAsia="MS Mincho" w:hAnsi="Arial" w:cs="Arial"/>
          <w:lang w:eastAsia="en-US"/>
        </w:rPr>
        <w:t>novo opremljene uporabne po</w:t>
      </w:r>
      <w:r>
        <w:rPr>
          <w:rFonts w:ascii="Arial" w:eastAsia="MS Mincho" w:hAnsi="Arial" w:cs="Arial"/>
          <w:lang w:eastAsia="en-US"/>
        </w:rPr>
        <w:t>vršine izgrajene/razširjene EPC (v ha)</w:t>
      </w:r>
      <w:r w:rsidR="00276792" w:rsidRPr="006C7FB9">
        <w:rPr>
          <w:rFonts w:ascii="Arial" w:eastAsia="MS Mincho" w:hAnsi="Arial" w:cs="Arial"/>
          <w:lang w:eastAsia="en-US"/>
        </w:rPr>
        <w:t>.</w:t>
      </w:r>
    </w:p>
    <w:p w14:paraId="31FD48E8" w14:textId="77777777" w:rsidR="00276792" w:rsidRPr="006C7FB9" w:rsidRDefault="00276792" w:rsidP="00276792">
      <w:pPr>
        <w:pStyle w:val="TEKST"/>
        <w:spacing w:line="240" w:lineRule="auto"/>
        <w:rPr>
          <w:rFonts w:ascii="Arial" w:eastAsia="MS Mincho" w:hAnsi="Arial" w:cs="Arial"/>
          <w:lang w:eastAsia="en-US"/>
        </w:rPr>
      </w:pPr>
    </w:p>
    <w:p w14:paraId="0C003EA0" w14:textId="0E543F9E" w:rsidR="00276792" w:rsidRPr="00E468C1" w:rsidRDefault="00276792" w:rsidP="00276792">
      <w:pPr>
        <w:rPr>
          <w:rFonts w:cs="Arial"/>
          <w:lang w:bidi="en-US"/>
        </w:rPr>
      </w:pPr>
      <w:r w:rsidRPr="00AB3562">
        <w:rPr>
          <w:rFonts w:cs="Arial"/>
          <w:lang w:bidi="en-US"/>
        </w:rPr>
        <w:t>Nedoseganje kazalnik</w:t>
      </w:r>
      <w:r w:rsidR="008D7E4B">
        <w:rPr>
          <w:rFonts w:cs="Arial"/>
          <w:lang w:bidi="en-US"/>
        </w:rPr>
        <w:t>ov</w:t>
      </w:r>
      <w:r w:rsidR="00B92391">
        <w:rPr>
          <w:rFonts w:cs="Arial"/>
          <w:lang w:bidi="en-US"/>
        </w:rPr>
        <w:t xml:space="preserve"> učinka</w:t>
      </w:r>
      <w:r w:rsidRPr="00AB3562">
        <w:rPr>
          <w:rFonts w:cs="Arial"/>
          <w:lang w:bidi="en-US"/>
        </w:rPr>
        <w:t xml:space="preserve"> je razlog za vračilo sredstev v celoti.</w:t>
      </w:r>
      <w:r w:rsidRPr="00E468C1">
        <w:rPr>
          <w:rFonts w:cs="Arial"/>
          <w:lang w:bidi="en-US"/>
        </w:rPr>
        <w:t xml:space="preserve"> </w:t>
      </w:r>
    </w:p>
    <w:p w14:paraId="006F431D" w14:textId="77777777" w:rsidR="00276792" w:rsidRDefault="00276792" w:rsidP="00276792">
      <w:pPr>
        <w:pStyle w:val="TEKST"/>
        <w:spacing w:line="240" w:lineRule="auto"/>
        <w:rPr>
          <w:rFonts w:ascii="Arial" w:eastAsia="MS Mincho" w:hAnsi="Arial" w:cs="Arial"/>
          <w:lang w:eastAsia="en-US"/>
        </w:rPr>
      </w:pPr>
    </w:p>
    <w:p w14:paraId="476E71D9" w14:textId="629B2067" w:rsidR="00276792" w:rsidRPr="00545CD0" w:rsidRDefault="00276792" w:rsidP="00276792">
      <w:pPr>
        <w:rPr>
          <w:rStyle w:val="FontStyle53"/>
          <w:rFonts w:ascii="Arial" w:hAnsi="Arial" w:cs="Arial"/>
          <w:sz w:val="20"/>
          <w:szCs w:val="20"/>
        </w:rPr>
      </w:pPr>
      <w:r w:rsidRPr="00E468C1">
        <w:rPr>
          <w:rStyle w:val="FontStyle53"/>
          <w:rFonts w:ascii="Arial" w:hAnsi="Arial" w:cs="Arial"/>
          <w:sz w:val="20"/>
          <w:szCs w:val="20"/>
        </w:rPr>
        <w:t>Kazalnik učinka »</w:t>
      </w:r>
      <w:r w:rsidRPr="00E468C1">
        <w:rPr>
          <w:rFonts w:cs="Arial"/>
          <w:lang w:bidi="en-US"/>
        </w:rPr>
        <w:t>število podprtih investicijskih</w:t>
      </w:r>
      <w:r>
        <w:rPr>
          <w:rFonts w:cs="Arial"/>
          <w:lang w:bidi="en-US"/>
        </w:rPr>
        <w:t xml:space="preserve"> projektov« </w:t>
      </w:r>
      <w:r w:rsidRPr="00545CD0">
        <w:rPr>
          <w:rStyle w:val="FontStyle53"/>
          <w:rFonts w:ascii="Arial" w:hAnsi="Arial" w:cs="Arial"/>
          <w:sz w:val="20"/>
          <w:szCs w:val="20"/>
        </w:rPr>
        <w:t xml:space="preserve">predstavlja število zaključenih </w:t>
      </w:r>
      <w:r>
        <w:rPr>
          <w:rStyle w:val="FontStyle53"/>
          <w:rFonts w:ascii="Arial" w:hAnsi="Arial" w:cs="Arial"/>
          <w:sz w:val="20"/>
          <w:szCs w:val="20"/>
        </w:rPr>
        <w:t>projektov</w:t>
      </w:r>
      <w:r w:rsidRPr="00545CD0">
        <w:rPr>
          <w:rStyle w:val="FontStyle53"/>
          <w:rFonts w:ascii="Arial" w:hAnsi="Arial" w:cs="Arial"/>
          <w:sz w:val="20"/>
          <w:szCs w:val="20"/>
        </w:rPr>
        <w:t xml:space="preserve"> in je</w:t>
      </w:r>
      <w:r>
        <w:rPr>
          <w:rStyle w:val="FontStyle53"/>
          <w:rFonts w:ascii="Arial" w:hAnsi="Arial" w:cs="Arial"/>
          <w:sz w:val="20"/>
          <w:szCs w:val="20"/>
        </w:rPr>
        <w:t xml:space="preserve"> v primeru uspešno zaključenega projekta </w:t>
      </w:r>
      <w:r w:rsidRPr="00545CD0">
        <w:rPr>
          <w:rStyle w:val="FontStyle53"/>
          <w:rFonts w:ascii="Arial" w:hAnsi="Arial" w:cs="Arial"/>
          <w:sz w:val="20"/>
          <w:szCs w:val="20"/>
        </w:rPr>
        <w:t>enak 1.</w:t>
      </w:r>
    </w:p>
    <w:p w14:paraId="73126227" w14:textId="77777777" w:rsidR="00276792" w:rsidRPr="00545CD0" w:rsidRDefault="00276792" w:rsidP="00276792">
      <w:pPr>
        <w:rPr>
          <w:rStyle w:val="FontStyle53"/>
          <w:rFonts w:ascii="Arial" w:hAnsi="Arial" w:cs="Arial"/>
          <w:sz w:val="20"/>
          <w:szCs w:val="20"/>
        </w:rPr>
      </w:pPr>
    </w:p>
    <w:p w14:paraId="234C730C" w14:textId="6BDE8111" w:rsidR="00276792" w:rsidRPr="00545CD0" w:rsidRDefault="00276792" w:rsidP="00276792">
      <w:pPr>
        <w:rPr>
          <w:rStyle w:val="FontStyle53"/>
          <w:rFonts w:ascii="Arial" w:hAnsi="Arial" w:cs="Arial"/>
          <w:sz w:val="20"/>
          <w:szCs w:val="20"/>
        </w:rPr>
      </w:pPr>
      <w:r w:rsidRPr="00545CD0">
        <w:rPr>
          <w:rStyle w:val="FontStyle53"/>
          <w:rFonts w:ascii="Arial" w:hAnsi="Arial" w:cs="Arial"/>
          <w:sz w:val="20"/>
          <w:szCs w:val="20"/>
        </w:rPr>
        <w:t>Kazalnik učinka »</w:t>
      </w:r>
      <w:r w:rsidR="001E45D8" w:rsidRPr="001E45D8">
        <w:rPr>
          <w:rFonts w:eastAsia="MS Mincho" w:cs="Arial"/>
        </w:rPr>
        <w:t>novo opremljene uporabne po</w:t>
      </w:r>
      <w:r w:rsidR="001E45D8">
        <w:rPr>
          <w:rFonts w:eastAsia="MS Mincho" w:cs="Arial"/>
        </w:rPr>
        <w:t>vršine izgrajene/razširjene EPC (v ha)</w:t>
      </w:r>
      <w:r w:rsidR="00141502">
        <w:rPr>
          <w:rFonts w:eastAsia="MS Mincho" w:cs="Arial"/>
        </w:rPr>
        <w:t>«</w:t>
      </w:r>
      <w:r>
        <w:rPr>
          <w:rFonts w:eastAsia="MS Mincho" w:cs="Arial"/>
        </w:rPr>
        <w:t xml:space="preserve"> </w:t>
      </w:r>
      <w:r w:rsidRPr="00545CD0">
        <w:rPr>
          <w:rStyle w:val="FontStyle53"/>
          <w:rFonts w:ascii="Arial" w:hAnsi="Arial" w:cs="Arial"/>
          <w:sz w:val="20"/>
          <w:szCs w:val="20"/>
        </w:rPr>
        <w:t>predstavlja celotno površino</w:t>
      </w:r>
      <w:r w:rsidR="0017689A">
        <w:rPr>
          <w:rFonts w:cs="Arial"/>
        </w:rPr>
        <w:t xml:space="preserve"> novo opremljenih uporabnih površin EPC</w:t>
      </w:r>
      <w:r w:rsidRPr="00545CD0">
        <w:rPr>
          <w:rStyle w:val="FontStyle53"/>
          <w:rFonts w:ascii="Arial" w:hAnsi="Arial" w:cs="Arial"/>
          <w:sz w:val="20"/>
          <w:szCs w:val="20"/>
        </w:rPr>
        <w:t xml:space="preserve">, ki je predmet </w:t>
      </w:r>
      <w:r>
        <w:rPr>
          <w:rStyle w:val="FontStyle53"/>
          <w:rFonts w:ascii="Arial" w:hAnsi="Arial" w:cs="Arial"/>
          <w:sz w:val="20"/>
          <w:szCs w:val="20"/>
        </w:rPr>
        <w:t>projekta</w:t>
      </w:r>
      <w:r w:rsidRPr="00545CD0">
        <w:rPr>
          <w:rStyle w:val="FontStyle53"/>
          <w:rFonts w:ascii="Arial" w:hAnsi="Arial" w:cs="Arial"/>
          <w:sz w:val="20"/>
          <w:szCs w:val="20"/>
        </w:rPr>
        <w:t>.</w:t>
      </w:r>
      <w:r w:rsidR="0017689A">
        <w:rPr>
          <w:rStyle w:val="FontStyle53"/>
          <w:rFonts w:ascii="Arial" w:hAnsi="Arial" w:cs="Arial"/>
          <w:sz w:val="20"/>
          <w:szCs w:val="20"/>
        </w:rPr>
        <w:t xml:space="preserve"> Med novo opremljene uporabne površine EPC se ne upoštevajo ceste, zelenice, skupna parkirišča idr..</w:t>
      </w:r>
      <w:r w:rsidRPr="00545CD0">
        <w:rPr>
          <w:rStyle w:val="FontStyle53"/>
          <w:rFonts w:ascii="Arial" w:hAnsi="Arial" w:cs="Arial"/>
          <w:sz w:val="20"/>
          <w:szCs w:val="20"/>
        </w:rPr>
        <w:t xml:space="preserve"> </w:t>
      </w:r>
    </w:p>
    <w:p w14:paraId="5A79AB70" w14:textId="77777777" w:rsidR="00276792" w:rsidRPr="006C7FB9" w:rsidRDefault="00276792" w:rsidP="00276792">
      <w:pPr>
        <w:pStyle w:val="TEKST"/>
        <w:spacing w:line="240" w:lineRule="auto"/>
        <w:rPr>
          <w:rFonts w:ascii="Arial" w:eastAsia="MS Mincho" w:hAnsi="Arial" w:cs="Arial"/>
          <w:lang w:eastAsia="en-US"/>
        </w:rPr>
      </w:pPr>
    </w:p>
    <w:p w14:paraId="08B2BD1C" w14:textId="4B6EFA67" w:rsidR="00276792" w:rsidRPr="008F5D78" w:rsidRDefault="00276792" w:rsidP="00276792">
      <w:pPr>
        <w:pStyle w:val="TEKST"/>
        <w:spacing w:line="240" w:lineRule="auto"/>
        <w:rPr>
          <w:rFonts w:ascii="Arial" w:eastAsia="MS Mincho" w:hAnsi="Arial" w:cs="Arial"/>
          <w:i/>
          <w:lang w:eastAsia="en-US"/>
        </w:rPr>
      </w:pPr>
      <w:r w:rsidRPr="008F5D78">
        <w:rPr>
          <w:rFonts w:ascii="Arial" w:eastAsia="MS Mincho" w:hAnsi="Arial" w:cs="Arial"/>
          <w:i/>
          <w:lang w:eastAsia="en-US"/>
        </w:rPr>
        <w:t xml:space="preserve">Kazalnik rezultata po tem javnem razpisu za Sklop A </w:t>
      </w:r>
      <w:r w:rsidR="008D7E4B" w:rsidRPr="008F5D78">
        <w:rPr>
          <w:rFonts w:ascii="Arial" w:eastAsia="MS Mincho" w:hAnsi="Arial" w:cs="Arial"/>
          <w:i/>
          <w:lang w:eastAsia="en-US"/>
        </w:rPr>
        <w:t>je</w:t>
      </w:r>
      <w:r w:rsidRPr="008F5D78">
        <w:rPr>
          <w:rFonts w:ascii="Arial" w:eastAsia="MS Mincho" w:hAnsi="Arial" w:cs="Arial"/>
          <w:i/>
          <w:lang w:eastAsia="en-US"/>
        </w:rPr>
        <w:t>:</w:t>
      </w:r>
    </w:p>
    <w:p w14:paraId="3F8DC352" w14:textId="091F690D" w:rsidR="00276792" w:rsidRDefault="00276792" w:rsidP="00276792">
      <w:pPr>
        <w:pStyle w:val="TEKST"/>
        <w:numPr>
          <w:ilvl w:val="0"/>
          <w:numId w:val="14"/>
        </w:numPr>
        <w:spacing w:line="240" w:lineRule="auto"/>
        <w:rPr>
          <w:rFonts w:ascii="Arial" w:eastAsia="MS Mincho" w:hAnsi="Arial" w:cs="Arial"/>
          <w:lang w:eastAsia="en-US"/>
        </w:rPr>
      </w:pPr>
      <w:r w:rsidRPr="0022603C">
        <w:rPr>
          <w:rFonts w:ascii="Arial" w:eastAsia="MS Mincho" w:hAnsi="Arial" w:cs="Arial"/>
          <w:lang w:eastAsia="en-US"/>
        </w:rPr>
        <w:t xml:space="preserve">zasedenost novo opremljenih uporabnih površin </w:t>
      </w:r>
      <w:r w:rsidR="001E45D8">
        <w:rPr>
          <w:rFonts w:ascii="Arial" w:eastAsia="MS Mincho" w:hAnsi="Arial" w:cs="Arial"/>
          <w:lang w:eastAsia="en-US"/>
        </w:rPr>
        <w:t>zgrajene</w:t>
      </w:r>
      <w:r>
        <w:rPr>
          <w:rFonts w:ascii="Arial" w:eastAsia="MS Mincho" w:hAnsi="Arial" w:cs="Arial"/>
          <w:lang w:eastAsia="en-US"/>
        </w:rPr>
        <w:t>/</w:t>
      </w:r>
      <w:r w:rsidRPr="0022603C">
        <w:rPr>
          <w:rFonts w:ascii="Arial" w:eastAsia="MS Mincho" w:hAnsi="Arial" w:cs="Arial"/>
          <w:lang w:eastAsia="en-US"/>
        </w:rPr>
        <w:t xml:space="preserve">razširjene EPC </w:t>
      </w:r>
      <w:r>
        <w:rPr>
          <w:rFonts w:ascii="Arial" w:eastAsia="MS Mincho" w:hAnsi="Arial" w:cs="Arial"/>
          <w:lang w:eastAsia="en-US"/>
        </w:rPr>
        <w:t xml:space="preserve">s strani </w:t>
      </w:r>
      <w:r w:rsidRPr="0022603C">
        <w:rPr>
          <w:rFonts w:ascii="Arial" w:eastAsia="MS Mincho" w:hAnsi="Arial" w:cs="Arial"/>
          <w:lang w:eastAsia="en-US"/>
        </w:rPr>
        <w:t xml:space="preserve">podjetij (v % glede na </w:t>
      </w:r>
      <w:r>
        <w:rPr>
          <w:rFonts w:ascii="Arial" w:eastAsia="MS Mincho" w:hAnsi="Arial" w:cs="Arial"/>
          <w:lang w:eastAsia="en-US"/>
        </w:rPr>
        <w:t xml:space="preserve">nove </w:t>
      </w:r>
      <w:r w:rsidRPr="0022603C">
        <w:rPr>
          <w:rFonts w:ascii="Arial" w:eastAsia="MS Mincho" w:hAnsi="Arial" w:cs="Arial"/>
          <w:lang w:eastAsia="en-US"/>
        </w:rPr>
        <w:t>uporabne površine)</w:t>
      </w:r>
      <w:r w:rsidRPr="006C7FB9">
        <w:rPr>
          <w:rFonts w:ascii="Arial" w:eastAsia="MS Mincho" w:hAnsi="Arial" w:cs="Arial"/>
          <w:lang w:eastAsia="en-US"/>
        </w:rPr>
        <w:t>.</w:t>
      </w:r>
    </w:p>
    <w:p w14:paraId="5E090BF2" w14:textId="7CCDA87D" w:rsidR="00276792" w:rsidRDefault="00276792" w:rsidP="00276792">
      <w:pPr>
        <w:pStyle w:val="TEKST"/>
        <w:spacing w:line="240" w:lineRule="auto"/>
        <w:rPr>
          <w:rFonts w:ascii="Arial" w:eastAsia="MS Mincho" w:hAnsi="Arial" w:cs="Arial"/>
          <w:lang w:eastAsia="en-US"/>
        </w:rPr>
      </w:pPr>
    </w:p>
    <w:p w14:paraId="2E668B88" w14:textId="65AC25B5" w:rsidR="00276792" w:rsidRPr="00E468C1" w:rsidRDefault="00276792" w:rsidP="00276792">
      <w:pPr>
        <w:rPr>
          <w:rFonts w:cs="Arial"/>
        </w:rPr>
      </w:pPr>
      <w:r w:rsidRPr="00E468C1">
        <w:rPr>
          <w:rFonts w:cs="Arial"/>
          <w:lang w:bidi="en-US"/>
        </w:rPr>
        <w:t>Ne</w:t>
      </w:r>
      <w:r w:rsidR="00C94F65">
        <w:rPr>
          <w:rFonts w:cs="Arial"/>
          <w:lang w:bidi="en-US"/>
        </w:rPr>
        <w:t>doseganje kazalnika rezultata</w:t>
      </w:r>
      <w:r>
        <w:rPr>
          <w:rFonts w:cs="Arial"/>
        </w:rPr>
        <w:t xml:space="preserve"> </w:t>
      </w:r>
      <w:r w:rsidRPr="00E468C1">
        <w:rPr>
          <w:rFonts w:cs="Arial"/>
        </w:rPr>
        <w:t xml:space="preserve">je lahko razlog za vračilo sredstev. Sredstva bo </w:t>
      </w:r>
      <w:r>
        <w:rPr>
          <w:rFonts w:cs="Arial"/>
        </w:rPr>
        <w:t>končni prejemnik</w:t>
      </w:r>
      <w:r w:rsidRPr="00E468C1">
        <w:rPr>
          <w:rFonts w:cs="Arial"/>
        </w:rPr>
        <w:t xml:space="preserve"> vračal sorazmerno glede na odstotek nedoseženega </w:t>
      </w:r>
      <w:r>
        <w:rPr>
          <w:rFonts w:cs="Arial"/>
        </w:rPr>
        <w:t>kazalnika rezultata</w:t>
      </w:r>
      <w:r w:rsidRPr="00E468C1">
        <w:rPr>
          <w:rFonts w:cs="Arial"/>
        </w:rPr>
        <w:t>.</w:t>
      </w:r>
    </w:p>
    <w:p w14:paraId="2F03AE2F" w14:textId="77777777" w:rsidR="00276792" w:rsidRDefault="00276792" w:rsidP="00276792">
      <w:pPr>
        <w:rPr>
          <w:rStyle w:val="FontStyle53"/>
          <w:rFonts w:ascii="Arial" w:hAnsi="Arial" w:cs="Arial"/>
          <w:sz w:val="20"/>
          <w:szCs w:val="20"/>
        </w:rPr>
      </w:pPr>
    </w:p>
    <w:p w14:paraId="0DAFA630" w14:textId="657B6455" w:rsidR="00276792" w:rsidRPr="00545CD0" w:rsidRDefault="00276792" w:rsidP="00276792">
      <w:pPr>
        <w:rPr>
          <w:rFonts w:cs="Arial"/>
          <w:szCs w:val="20"/>
        </w:rPr>
      </w:pPr>
      <w:r w:rsidRPr="00545CD0">
        <w:rPr>
          <w:rFonts w:cs="Arial"/>
          <w:lang w:bidi="en-US"/>
        </w:rPr>
        <w:t>Kazalnik rezultata »</w:t>
      </w:r>
      <w:r w:rsidRPr="00276792">
        <w:rPr>
          <w:rFonts w:eastAsia="MS Mincho" w:cs="Arial"/>
          <w:szCs w:val="20"/>
        </w:rPr>
        <w:t>zasedenost novo opremlje</w:t>
      </w:r>
      <w:r w:rsidR="001E45D8">
        <w:rPr>
          <w:rFonts w:eastAsia="MS Mincho" w:cs="Arial"/>
          <w:szCs w:val="20"/>
        </w:rPr>
        <w:t>nih uporabnih površin zgrajene/</w:t>
      </w:r>
      <w:r w:rsidRPr="00276792">
        <w:rPr>
          <w:rFonts w:eastAsia="MS Mincho" w:cs="Arial"/>
          <w:szCs w:val="20"/>
        </w:rPr>
        <w:t>razširjene EPC s strani podjetij (v % glede na nove uporabne površine)</w:t>
      </w:r>
      <w:r w:rsidRPr="00545CD0">
        <w:rPr>
          <w:rStyle w:val="FontStyle53"/>
          <w:rFonts w:ascii="Arial" w:hAnsi="Arial" w:cs="Arial"/>
          <w:sz w:val="20"/>
          <w:szCs w:val="20"/>
        </w:rPr>
        <w:t xml:space="preserve">« se meri kot odstotek </w:t>
      </w:r>
      <w:r>
        <w:rPr>
          <w:rFonts w:cs="Arial"/>
        </w:rPr>
        <w:t>uporabnih</w:t>
      </w:r>
      <w:r w:rsidRPr="00545CD0">
        <w:rPr>
          <w:rFonts w:cs="Arial"/>
        </w:rPr>
        <w:t xml:space="preserve"> površin v </w:t>
      </w:r>
      <w:r>
        <w:rPr>
          <w:rFonts w:cs="Arial"/>
        </w:rPr>
        <w:t xml:space="preserve">EPC, ki bodo/so namenjena </w:t>
      </w:r>
      <w:r w:rsidRPr="00545CD0">
        <w:rPr>
          <w:rStyle w:val="FontStyle53"/>
          <w:rFonts w:ascii="Arial" w:hAnsi="Arial" w:cs="Arial"/>
          <w:sz w:val="20"/>
          <w:szCs w:val="20"/>
        </w:rPr>
        <w:t>podjetnišk</w:t>
      </w:r>
      <w:r>
        <w:rPr>
          <w:rStyle w:val="FontStyle53"/>
          <w:rFonts w:ascii="Arial" w:hAnsi="Arial" w:cs="Arial"/>
          <w:sz w:val="20"/>
          <w:szCs w:val="20"/>
        </w:rPr>
        <w:t>i</w:t>
      </w:r>
      <w:r w:rsidRPr="00545CD0">
        <w:rPr>
          <w:rStyle w:val="FontStyle53"/>
          <w:rFonts w:ascii="Arial" w:hAnsi="Arial" w:cs="Arial"/>
          <w:sz w:val="20"/>
          <w:szCs w:val="20"/>
        </w:rPr>
        <w:t xml:space="preserve"> dejavnost</w:t>
      </w:r>
      <w:r>
        <w:rPr>
          <w:rStyle w:val="FontStyle53"/>
          <w:rFonts w:ascii="Arial" w:hAnsi="Arial" w:cs="Arial"/>
          <w:sz w:val="20"/>
          <w:szCs w:val="20"/>
        </w:rPr>
        <w:t>i</w:t>
      </w:r>
      <w:r w:rsidRPr="00545CD0">
        <w:rPr>
          <w:rFonts w:cs="Arial"/>
        </w:rPr>
        <w:t xml:space="preserve"> (najem ali nakup zemljišča </w:t>
      </w:r>
      <w:r>
        <w:rPr>
          <w:rFonts w:cs="Arial"/>
        </w:rPr>
        <w:t>v EPC</w:t>
      </w:r>
      <w:r w:rsidRPr="00545CD0">
        <w:rPr>
          <w:rFonts w:cs="Arial"/>
        </w:rPr>
        <w:t xml:space="preserve"> v m</w:t>
      </w:r>
      <w:r w:rsidRPr="00545CD0">
        <w:rPr>
          <w:rFonts w:cs="Arial"/>
          <w:vertAlign w:val="superscript"/>
        </w:rPr>
        <w:t>2</w:t>
      </w:r>
      <w:r w:rsidRPr="00545CD0">
        <w:rPr>
          <w:rFonts w:cs="Arial"/>
        </w:rPr>
        <w:t xml:space="preserve">) </w:t>
      </w:r>
      <w:r>
        <w:rPr>
          <w:rFonts w:cs="Arial"/>
        </w:rPr>
        <w:t xml:space="preserve">in na katerih bodo podjetja pričela izvajati podjetniško dejavnost, </w:t>
      </w:r>
      <w:r w:rsidRPr="00545CD0">
        <w:rPr>
          <w:rFonts w:cs="Arial"/>
        </w:rPr>
        <w:t xml:space="preserve">glede na vse </w:t>
      </w:r>
      <w:r>
        <w:rPr>
          <w:rFonts w:cs="Arial"/>
        </w:rPr>
        <w:t xml:space="preserve">nove uporabne </w:t>
      </w:r>
      <w:r w:rsidRPr="00545CD0">
        <w:rPr>
          <w:rFonts w:cs="Arial"/>
        </w:rPr>
        <w:t xml:space="preserve">površine </w:t>
      </w:r>
      <w:r>
        <w:rPr>
          <w:rFonts w:cs="Arial"/>
        </w:rPr>
        <w:t>EPC</w:t>
      </w:r>
      <w:r w:rsidRPr="00545CD0">
        <w:rPr>
          <w:rFonts w:cs="Arial"/>
        </w:rPr>
        <w:t xml:space="preserve">, namenjene </w:t>
      </w:r>
      <w:r>
        <w:rPr>
          <w:rFonts w:cs="Arial"/>
        </w:rPr>
        <w:t xml:space="preserve">izvajanju </w:t>
      </w:r>
      <w:r w:rsidRPr="00545CD0">
        <w:rPr>
          <w:rStyle w:val="FontStyle53"/>
          <w:rFonts w:ascii="Arial" w:hAnsi="Arial" w:cs="Arial"/>
          <w:sz w:val="20"/>
          <w:szCs w:val="20"/>
        </w:rPr>
        <w:t>podjetnišk</w:t>
      </w:r>
      <w:r>
        <w:rPr>
          <w:rStyle w:val="FontStyle53"/>
          <w:rFonts w:ascii="Arial" w:hAnsi="Arial" w:cs="Arial"/>
          <w:sz w:val="20"/>
          <w:szCs w:val="20"/>
        </w:rPr>
        <w:t>e</w:t>
      </w:r>
      <w:r w:rsidRPr="00545CD0">
        <w:rPr>
          <w:rStyle w:val="FontStyle53"/>
          <w:rFonts w:ascii="Arial" w:hAnsi="Arial" w:cs="Arial"/>
          <w:sz w:val="20"/>
          <w:szCs w:val="20"/>
        </w:rPr>
        <w:t xml:space="preserve"> dejavnosti</w:t>
      </w:r>
      <w:r w:rsidRPr="00545CD0">
        <w:rPr>
          <w:rFonts w:cs="Arial"/>
        </w:rPr>
        <w:t xml:space="preserve">. Šteje se, da se </w:t>
      </w:r>
      <w:r w:rsidRPr="00545CD0">
        <w:rPr>
          <w:rStyle w:val="FontStyle53"/>
          <w:rFonts w:ascii="Arial" w:hAnsi="Arial" w:cs="Arial"/>
          <w:sz w:val="20"/>
          <w:szCs w:val="20"/>
        </w:rPr>
        <w:t>podjetniška dejavnost izvaja</w:t>
      </w:r>
      <w:r w:rsidRPr="00545CD0">
        <w:rPr>
          <w:rFonts w:cs="Arial"/>
        </w:rPr>
        <w:t xml:space="preserve">, v kolikor </w:t>
      </w:r>
      <w:r>
        <w:rPr>
          <w:rFonts w:cs="Arial"/>
        </w:rPr>
        <w:t>podjetje</w:t>
      </w:r>
      <w:r w:rsidRPr="00545CD0">
        <w:rPr>
          <w:rFonts w:cs="Arial"/>
        </w:rPr>
        <w:t xml:space="preserve"> izvaja običajne poslovne procese.</w:t>
      </w:r>
      <w:r>
        <w:rPr>
          <w:rFonts w:cs="Arial"/>
        </w:rPr>
        <w:t xml:space="preserve"> V uporabno površino EPC se ne štejejo površine, kot so cesta, zelenica, parkirišča (razen tista, ki so namenjena za posamezna podjetja v EPC), morebitni ekološki otoki, ipd..</w:t>
      </w:r>
      <w:r w:rsidRPr="00545CD0">
        <w:rPr>
          <w:rFonts w:cs="Arial"/>
        </w:rPr>
        <w:t xml:space="preserve"> </w:t>
      </w:r>
    </w:p>
    <w:p w14:paraId="3C8AFF46" w14:textId="6ADD7851" w:rsidR="00276792" w:rsidRDefault="00276792" w:rsidP="00276792">
      <w:pPr>
        <w:pStyle w:val="TEKST"/>
        <w:spacing w:line="240" w:lineRule="auto"/>
        <w:rPr>
          <w:rFonts w:ascii="Arial" w:eastAsia="MS Mincho" w:hAnsi="Arial" w:cs="Arial"/>
          <w:lang w:eastAsia="en-US"/>
        </w:rPr>
      </w:pPr>
    </w:p>
    <w:p w14:paraId="3B6FFC24" w14:textId="343F0991" w:rsidR="00276792" w:rsidRPr="008F5D78" w:rsidRDefault="00276792" w:rsidP="00276792">
      <w:pPr>
        <w:rPr>
          <w:rFonts w:cs="Arial"/>
          <w:b/>
          <w:i/>
          <w:szCs w:val="20"/>
        </w:rPr>
      </w:pPr>
      <w:r w:rsidRPr="008F5D78">
        <w:rPr>
          <w:rFonts w:cs="Arial"/>
          <w:b/>
          <w:i/>
          <w:szCs w:val="20"/>
        </w:rPr>
        <w:t>Sklop B: sofinanciran</w:t>
      </w:r>
      <w:r w:rsidR="006A0CA7">
        <w:rPr>
          <w:rFonts w:cs="Arial"/>
          <w:b/>
          <w:i/>
          <w:szCs w:val="20"/>
        </w:rPr>
        <w:t>je izgradnje</w:t>
      </w:r>
      <w:r w:rsidRPr="008F5D78">
        <w:rPr>
          <w:rFonts w:cs="Arial"/>
          <w:b/>
          <w:i/>
          <w:szCs w:val="20"/>
        </w:rPr>
        <w:t xml:space="preserve"> ali razširitve inkubatorjev</w:t>
      </w:r>
    </w:p>
    <w:p w14:paraId="5228D781" w14:textId="77777777" w:rsidR="00276792" w:rsidRDefault="00276792" w:rsidP="00276792">
      <w:pPr>
        <w:pStyle w:val="TEKST"/>
        <w:spacing w:line="240" w:lineRule="auto"/>
        <w:rPr>
          <w:rFonts w:ascii="Arial" w:eastAsia="MS Mincho" w:hAnsi="Arial" w:cs="Arial"/>
          <w:lang w:eastAsia="en-US"/>
        </w:rPr>
      </w:pPr>
    </w:p>
    <w:p w14:paraId="03E05552" w14:textId="513060EE" w:rsidR="00276792" w:rsidRPr="008F5D78" w:rsidRDefault="00276792" w:rsidP="00276792">
      <w:pPr>
        <w:pStyle w:val="TEKST"/>
        <w:rPr>
          <w:rFonts w:ascii="Arial" w:eastAsia="MS Mincho" w:hAnsi="Arial" w:cs="Arial"/>
          <w:i/>
          <w:lang w:eastAsia="en-US"/>
        </w:rPr>
      </w:pPr>
      <w:r w:rsidRPr="008F5D78">
        <w:rPr>
          <w:rFonts w:ascii="Arial" w:eastAsia="MS Mincho" w:hAnsi="Arial" w:cs="Arial"/>
          <w:i/>
          <w:lang w:eastAsia="en-US"/>
        </w:rPr>
        <w:t xml:space="preserve">Kazalniki učinka </w:t>
      </w:r>
      <w:r w:rsidR="00141502" w:rsidRPr="008F5D78">
        <w:rPr>
          <w:rFonts w:ascii="Arial" w:eastAsia="MS Mincho" w:hAnsi="Arial" w:cs="Arial"/>
          <w:i/>
          <w:lang w:eastAsia="en-US"/>
        </w:rPr>
        <w:t>po tem javnem razpisu za Sklop B so</w:t>
      </w:r>
      <w:r w:rsidRPr="008F5D78">
        <w:rPr>
          <w:rFonts w:ascii="Arial" w:eastAsia="MS Mincho" w:hAnsi="Arial" w:cs="Arial"/>
          <w:i/>
          <w:lang w:eastAsia="en-US"/>
        </w:rPr>
        <w:t>:</w:t>
      </w:r>
    </w:p>
    <w:p w14:paraId="5035DC04" w14:textId="77777777" w:rsidR="00276792" w:rsidRPr="009E68C8" w:rsidRDefault="00276792" w:rsidP="00276792">
      <w:pPr>
        <w:pStyle w:val="TEKST"/>
        <w:numPr>
          <w:ilvl w:val="1"/>
          <w:numId w:val="29"/>
        </w:numPr>
        <w:ind w:left="709"/>
        <w:rPr>
          <w:rFonts w:ascii="Arial" w:eastAsia="MS Mincho" w:hAnsi="Arial" w:cs="Arial"/>
          <w:lang w:eastAsia="en-US"/>
        </w:rPr>
      </w:pPr>
      <w:r w:rsidRPr="009E68C8">
        <w:rPr>
          <w:rFonts w:ascii="Arial" w:eastAsia="MS Mincho" w:hAnsi="Arial" w:cs="Arial"/>
          <w:lang w:eastAsia="en-US"/>
        </w:rPr>
        <w:t>število podp</w:t>
      </w:r>
      <w:r>
        <w:rPr>
          <w:rFonts w:ascii="Arial" w:eastAsia="MS Mincho" w:hAnsi="Arial" w:cs="Arial"/>
          <w:lang w:eastAsia="en-US"/>
        </w:rPr>
        <w:t>rtih investicijskih projektov</w:t>
      </w:r>
      <w:r w:rsidRPr="009E68C8">
        <w:rPr>
          <w:rFonts w:ascii="Arial" w:eastAsia="MS Mincho" w:hAnsi="Arial" w:cs="Arial"/>
          <w:lang w:eastAsia="en-US"/>
        </w:rPr>
        <w:t>,</w:t>
      </w:r>
    </w:p>
    <w:p w14:paraId="4271A41B" w14:textId="71DA1B14" w:rsidR="008D7E4B" w:rsidRDefault="008D7E4B" w:rsidP="008D7E4B">
      <w:pPr>
        <w:pStyle w:val="TEKST"/>
        <w:numPr>
          <w:ilvl w:val="0"/>
          <w:numId w:val="29"/>
        </w:numPr>
        <w:spacing w:line="240" w:lineRule="auto"/>
        <w:rPr>
          <w:rFonts w:ascii="Arial" w:eastAsia="MS Mincho" w:hAnsi="Arial" w:cs="Arial"/>
          <w:lang w:eastAsia="en-US"/>
        </w:rPr>
      </w:pPr>
      <w:r w:rsidRPr="000A54AA">
        <w:rPr>
          <w:rFonts w:ascii="Arial" w:eastAsia="MS Mincho" w:hAnsi="Arial" w:cs="Arial"/>
          <w:lang w:eastAsia="en-US"/>
        </w:rPr>
        <w:t xml:space="preserve">število izvedenih ukrepov v smeri trajnostne naravnanosti projekta </w:t>
      </w:r>
      <w:r w:rsidR="006A0CA7">
        <w:rPr>
          <w:rFonts w:ascii="Arial" w:eastAsia="MS Mincho" w:hAnsi="Arial" w:cs="Arial"/>
          <w:lang w:eastAsia="en-US"/>
        </w:rPr>
        <w:t>oziroma</w:t>
      </w:r>
      <w:r w:rsidRPr="000A54AA">
        <w:rPr>
          <w:rFonts w:ascii="Arial" w:eastAsia="MS Mincho" w:hAnsi="Arial" w:cs="Arial"/>
          <w:lang w:eastAsia="en-US"/>
        </w:rPr>
        <w:t xml:space="preserve"> t.i. modre/zelene infrastrukture,</w:t>
      </w:r>
    </w:p>
    <w:p w14:paraId="3D466C41" w14:textId="4A9F8B12" w:rsidR="00276792" w:rsidRPr="008D7E4B" w:rsidRDefault="008D7E4B" w:rsidP="008D7E4B">
      <w:pPr>
        <w:pStyle w:val="TEKST"/>
        <w:numPr>
          <w:ilvl w:val="0"/>
          <w:numId w:val="29"/>
        </w:numPr>
        <w:spacing w:line="240" w:lineRule="auto"/>
        <w:rPr>
          <w:rFonts w:ascii="Arial" w:eastAsia="MS Mincho" w:hAnsi="Arial" w:cs="Arial"/>
          <w:lang w:eastAsia="en-US"/>
        </w:rPr>
      </w:pPr>
      <w:r w:rsidRPr="008D7E4B">
        <w:rPr>
          <w:rFonts w:ascii="Arial" w:eastAsia="MS Mincho" w:hAnsi="Arial" w:cs="Arial"/>
          <w:lang w:eastAsia="en-US"/>
        </w:rPr>
        <w:t>novo opremljene uporabne površine izgrajene</w:t>
      </w:r>
      <w:r>
        <w:rPr>
          <w:rFonts w:ascii="Arial" w:eastAsia="MS Mincho" w:hAnsi="Arial" w:cs="Arial"/>
          <w:lang w:eastAsia="en-US"/>
        </w:rPr>
        <w:t>ga</w:t>
      </w:r>
      <w:r w:rsidRPr="008D7E4B">
        <w:rPr>
          <w:rFonts w:ascii="Arial" w:eastAsia="MS Mincho" w:hAnsi="Arial" w:cs="Arial"/>
          <w:lang w:eastAsia="en-US"/>
        </w:rPr>
        <w:t>/razširjene</w:t>
      </w:r>
      <w:r>
        <w:rPr>
          <w:rFonts w:ascii="Arial" w:eastAsia="MS Mincho" w:hAnsi="Arial" w:cs="Arial"/>
          <w:lang w:eastAsia="en-US"/>
        </w:rPr>
        <w:t>ga inkubatorja</w:t>
      </w:r>
      <w:r w:rsidR="00276792" w:rsidRPr="008D7E4B">
        <w:rPr>
          <w:rFonts w:ascii="Arial" w:eastAsia="MS Mincho" w:hAnsi="Arial" w:cs="Arial"/>
          <w:lang w:eastAsia="en-US"/>
        </w:rPr>
        <w:t xml:space="preserve"> (v m2).</w:t>
      </w:r>
    </w:p>
    <w:p w14:paraId="23743B2B" w14:textId="77777777" w:rsidR="00141502" w:rsidRDefault="00141502" w:rsidP="00141502">
      <w:pPr>
        <w:rPr>
          <w:rFonts w:cs="Arial"/>
          <w:lang w:bidi="en-US"/>
        </w:rPr>
      </w:pPr>
    </w:p>
    <w:p w14:paraId="7E9720D6" w14:textId="035569BC" w:rsidR="00141502" w:rsidRDefault="00141502" w:rsidP="00141502">
      <w:pPr>
        <w:rPr>
          <w:rFonts w:cs="Arial"/>
          <w:lang w:bidi="en-US"/>
        </w:rPr>
      </w:pPr>
      <w:r w:rsidRPr="00141502">
        <w:rPr>
          <w:rFonts w:cs="Arial"/>
          <w:lang w:bidi="en-US"/>
        </w:rPr>
        <w:t>Nedoseganje kazalnik</w:t>
      </w:r>
      <w:r w:rsidR="008D7E4B">
        <w:rPr>
          <w:rFonts w:cs="Arial"/>
          <w:lang w:bidi="en-US"/>
        </w:rPr>
        <w:t>ov</w:t>
      </w:r>
      <w:r w:rsidR="00B92391">
        <w:rPr>
          <w:rFonts w:cs="Arial"/>
          <w:lang w:bidi="en-US"/>
        </w:rPr>
        <w:t xml:space="preserve"> učinka</w:t>
      </w:r>
      <w:r w:rsidRPr="00141502">
        <w:rPr>
          <w:rFonts w:cs="Arial"/>
          <w:lang w:bidi="en-US"/>
        </w:rPr>
        <w:t xml:space="preserve"> je razlog za vračilo sredstev v celoti. </w:t>
      </w:r>
    </w:p>
    <w:p w14:paraId="6EB7A976" w14:textId="77777777" w:rsidR="001E45D8" w:rsidRPr="00141502" w:rsidRDefault="001E45D8" w:rsidP="00141502">
      <w:pPr>
        <w:rPr>
          <w:rFonts w:cs="Arial"/>
          <w:lang w:bidi="en-US"/>
        </w:rPr>
      </w:pPr>
    </w:p>
    <w:p w14:paraId="7EE90A7D" w14:textId="5A658AAC" w:rsidR="00141502" w:rsidRPr="00141502" w:rsidRDefault="00141502" w:rsidP="00141502">
      <w:pPr>
        <w:rPr>
          <w:rStyle w:val="FontStyle53"/>
          <w:rFonts w:ascii="Arial" w:hAnsi="Arial" w:cs="Arial"/>
          <w:sz w:val="20"/>
          <w:szCs w:val="20"/>
        </w:rPr>
      </w:pPr>
      <w:r w:rsidRPr="00141502">
        <w:rPr>
          <w:rStyle w:val="FontStyle53"/>
          <w:rFonts w:ascii="Arial" w:hAnsi="Arial" w:cs="Arial"/>
          <w:sz w:val="20"/>
          <w:szCs w:val="20"/>
        </w:rPr>
        <w:t>Kazalnik učinka »</w:t>
      </w:r>
      <w:r w:rsidRPr="00141502">
        <w:rPr>
          <w:rFonts w:cs="Arial"/>
          <w:lang w:bidi="en-US"/>
        </w:rPr>
        <w:t xml:space="preserve">število podprtih investicijskih projektov« </w:t>
      </w:r>
      <w:r w:rsidRPr="00141502">
        <w:rPr>
          <w:rStyle w:val="FontStyle53"/>
          <w:rFonts w:ascii="Arial" w:hAnsi="Arial" w:cs="Arial"/>
          <w:sz w:val="20"/>
          <w:szCs w:val="20"/>
        </w:rPr>
        <w:t>predstavlja število zaključenih projektov in je v primeru uspešno zaključenega projekta enak 1.</w:t>
      </w:r>
    </w:p>
    <w:p w14:paraId="5440B0EA" w14:textId="28BB9941" w:rsidR="00141502" w:rsidRPr="00141502" w:rsidRDefault="00141502" w:rsidP="00141502">
      <w:pPr>
        <w:rPr>
          <w:rStyle w:val="FontStyle53"/>
          <w:rFonts w:ascii="Arial" w:hAnsi="Arial" w:cs="Arial"/>
          <w:sz w:val="20"/>
          <w:szCs w:val="20"/>
        </w:rPr>
      </w:pPr>
      <w:r w:rsidRPr="00141502">
        <w:rPr>
          <w:rStyle w:val="FontStyle53"/>
          <w:rFonts w:ascii="Arial" w:hAnsi="Arial" w:cs="Arial"/>
          <w:sz w:val="20"/>
          <w:szCs w:val="20"/>
        </w:rPr>
        <w:t>Kazalnik učinka »</w:t>
      </w:r>
      <w:r w:rsidR="008D7E4B" w:rsidRPr="008D7E4B">
        <w:rPr>
          <w:rFonts w:eastAsia="MS Mincho" w:cs="Arial"/>
        </w:rPr>
        <w:t>uporabne površine izgrajene</w:t>
      </w:r>
      <w:r w:rsidR="008D7E4B">
        <w:rPr>
          <w:rFonts w:eastAsia="MS Mincho" w:cs="Arial"/>
        </w:rPr>
        <w:t>ga</w:t>
      </w:r>
      <w:r w:rsidR="008D7E4B" w:rsidRPr="008D7E4B">
        <w:rPr>
          <w:rFonts w:eastAsia="MS Mincho" w:cs="Arial"/>
        </w:rPr>
        <w:t>/razširjene</w:t>
      </w:r>
      <w:r w:rsidR="008D7E4B">
        <w:rPr>
          <w:rFonts w:eastAsia="MS Mincho" w:cs="Arial"/>
        </w:rPr>
        <w:t>ga inkubatorja</w:t>
      </w:r>
      <w:r w:rsidR="008D7E4B" w:rsidRPr="008D7E4B">
        <w:rPr>
          <w:rFonts w:eastAsia="MS Mincho" w:cs="Arial"/>
        </w:rPr>
        <w:t xml:space="preserve"> </w:t>
      </w:r>
      <w:r w:rsidRPr="009E68C8">
        <w:rPr>
          <w:rFonts w:eastAsia="MS Mincho" w:cs="Arial"/>
        </w:rPr>
        <w:t>(v m2)</w:t>
      </w:r>
      <w:r>
        <w:rPr>
          <w:rFonts w:eastAsia="MS Mincho" w:cs="Arial"/>
        </w:rPr>
        <w:t>«</w:t>
      </w:r>
      <w:r w:rsidRPr="00141502">
        <w:rPr>
          <w:rFonts w:eastAsia="MS Mincho" w:cs="Arial"/>
        </w:rPr>
        <w:t xml:space="preserve"> </w:t>
      </w:r>
      <w:r w:rsidRPr="00141502">
        <w:rPr>
          <w:rStyle w:val="FontStyle53"/>
          <w:rFonts w:ascii="Arial" w:hAnsi="Arial" w:cs="Arial"/>
          <w:sz w:val="20"/>
          <w:szCs w:val="20"/>
        </w:rPr>
        <w:t xml:space="preserve">predstavlja </w:t>
      </w:r>
      <w:r w:rsidR="008D7E4B">
        <w:rPr>
          <w:rStyle w:val="FontStyle53"/>
          <w:rFonts w:ascii="Arial" w:hAnsi="Arial" w:cs="Arial"/>
          <w:sz w:val="20"/>
          <w:szCs w:val="20"/>
        </w:rPr>
        <w:t xml:space="preserve">uporabne površine </w:t>
      </w:r>
      <w:r w:rsidRPr="00141502">
        <w:rPr>
          <w:rStyle w:val="FontStyle53"/>
          <w:rFonts w:ascii="Arial" w:hAnsi="Arial" w:cs="Arial"/>
          <w:sz w:val="20"/>
          <w:szCs w:val="20"/>
        </w:rPr>
        <w:t xml:space="preserve">površino </w:t>
      </w:r>
      <w:r w:rsidRPr="00141502">
        <w:rPr>
          <w:rFonts w:cs="Arial"/>
        </w:rPr>
        <w:t>izgrajene</w:t>
      </w:r>
      <w:r>
        <w:rPr>
          <w:rFonts w:cs="Arial"/>
        </w:rPr>
        <w:t>ga</w:t>
      </w:r>
      <w:r w:rsidRPr="00141502">
        <w:rPr>
          <w:rFonts w:cs="Arial"/>
        </w:rPr>
        <w:t xml:space="preserve"> / razširjene</w:t>
      </w:r>
      <w:r>
        <w:rPr>
          <w:rFonts w:cs="Arial"/>
        </w:rPr>
        <w:t>ga</w:t>
      </w:r>
      <w:r w:rsidRPr="00141502">
        <w:rPr>
          <w:rFonts w:cs="Arial"/>
        </w:rPr>
        <w:t xml:space="preserve"> </w:t>
      </w:r>
      <w:r>
        <w:rPr>
          <w:rFonts w:cs="Arial"/>
        </w:rPr>
        <w:t>inkubatorja</w:t>
      </w:r>
      <w:r w:rsidRPr="00141502">
        <w:rPr>
          <w:rStyle w:val="FontStyle53"/>
          <w:rFonts w:ascii="Arial" w:hAnsi="Arial" w:cs="Arial"/>
          <w:sz w:val="20"/>
          <w:szCs w:val="20"/>
        </w:rPr>
        <w:t xml:space="preserve">, ki je predmet projekta. </w:t>
      </w:r>
      <w:r w:rsidR="008D7E4B">
        <w:rPr>
          <w:rStyle w:val="FontStyle53"/>
          <w:rFonts w:ascii="Arial" w:hAnsi="Arial" w:cs="Arial"/>
          <w:sz w:val="20"/>
          <w:szCs w:val="20"/>
        </w:rPr>
        <w:t xml:space="preserve">Med uporabne površine se ne štejejo </w:t>
      </w:r>
      <w:r w:rsidR="00B81DD7">
        <w:rPr>
          <w:rStyle w:val="FontStyle53"/>
          <w:rFonts w:ascii="Arial" w:hAnsi="Arial" w:cs="Arial"/>
          <w:sz w:val="20"/>
          <w:szCs w:val="20"/>
        </w:rPr>
        <w:t xml:space="preserve">parkirišče, zelenice, </w:t>
      </w:r>
      <w:r w:rsidR="00033D65">
        <w:rPr>
          <w:rStyle w:val="FontStyle53"/>
          <w:rFonts w:ascii="Arial" w:hAnsi="Arial" w:cs="Arial"/>
          <w:sz w:val="20"/>
          <w:szCs w:val="20"/>
        </w:rPr>
        <w:t xml:space="preserve">gostinski obrati, </w:t>
      </w:r>
      <w:r w:rsidR="00B81DD7">
        <w:rPr>
          <w:rStyle w:val="FontStyle53"/>
          <w:rFonts w:ascii="Arial" w:hAnsi="Arial" w:cs="Arial"/>
          <w:sz w:val="20"/>
          <w:szCs w:val="20"/>
        </w:rPr>
        <w:t>prostori, ki niso namenjeni izključno inkubirancem, ipd..</w:t>
      </w:r>
    </w:p>
    <w:p w14:paraId="51B3DB8B" w14:textId="77777777" w:rsidR="00276792" w:rsidRPr="009E68C8" w:rsidRDefault="00276792" w:rsidP="00276792">
      <w:pPr>
        <w:pStyle w:val="TEKST"/>
        <w:rPr>
          <w:rFonts w:ascii="Arial" w:eastAsia="MS Mincho" w:hAnsi="Arial" w:cs="Arial"/>
          <w:lang w:eastAsia="en-US"/>
        </w:rPr>
      </w:pPr>
    </w:p>
    <w:p w14:paraId="7BFA4CD8" w14:textId="1738C680" w:rsidR="00276792" w:rsidRPr="008F5D78" w:rsidRDefault="00276792" w:rsidP="00276792">
      <w:pPr>
        <w:pStyle w:val="TEKST"/>
        <w:rPr>
          <w:rFonts w:ascii="Arial" w:eastAsia="MS Mincho" w:hAnsi="Arial" w:cs="Arial"/>
          <w:i/>
          <w:lang w:eastAsia="en-US"/>
        </w:rPr>
      </w:pPr>
      <w:r w:rsidRPr="008F5D78">
        <w:rPr>
          <w:rFonts w:ascii="Arial" w:eastAsia="MS Mincho" w:hAnsi="Arial" w:cs="Arial"/>
          <w:i/>
          <w:lang w:eastAsia="en-US"/>
        </w:rPr>
        <w:t>Kazalnik</w:t>
      </w:r>
      <w:r w:rsidR="00B92391" w:rsidRPr="008F5D78">
        <w:rPr>
          <w:rFonts w:ascii="Arial" w:eastAsia="MS Mincho" w:hAnsi="Arial" w:cs="Arial"/>
          <w:i/>
          <w:lang w:eastAsia="en-US"/>
        </w:rPr>
        <w:t>i</w:t>
      </w:r>
      <w:r w:rsidRPr="008F5D78">
        <w:rPr>
          <w:rFonts w:ascii="Arial" w:eastAsia="MS Mincho" w:hAnsi="Arial" w:cs="Arial"/>
          <w:i/>
          <w:lang w:eastAsia="en-US"/>
        </w:rPr>
        <w:t xml:space="preserve"> rezultata</w:t>
      </w:r>
      <w:r w:rsidR="00141502" w:rsidRPr="008F5D78">
        <w:rPr>
          <w:rFonts w:ascii="Arial" w:eastAsia="MS Mincho" w:hAnsi="Arial" w:cs="Arial"/>
          <w:i/>
          <w:lang w:eastAsia="en-US"/>
        </w:rPr>
        <w:t xml:space="preserve"> po tem javnem razpisu za Sklop B </w:t>
      </w:r>
      <w:r w:rsidR="00B92391" w:rsidRPr="008F5D78">
        <w:rPr>
          <w:rFonts w:ascii="Arial" w:eastAsia="MS Mincho" w:hAnsi="Arial" w:cs="Arial"/>
          <w:i/>
          <w:lang w:eastAsia="en-US"/>
        </w:rPr>
        <w:t>so</w:t>
      </w:r>
      <w:r w:rsidRPr="008F5D78">
        <w:rPr>
          <w:rFonts w:ascii="Arial" w:eastAsia="MS Mincho" w:hAnsi="Arial" w:cs="Arial"/>
          <w:i/>
          <w:lang w:eastAsia="en-US"/>
        </w:rPr>
        <w:t>:</w:t>
      </w:r>
    </w:p>
    <w:p w14:paraId="2E8EA3D3" w14:textId="77777777" w:rsidR="00D57E50" w:rsidRPr="00D57E50" w:rsidRDefault="00D57E50" w:rsidP="00D57E50">
      <w:pPr>
        <w:pStyle w:val="Odstavekseznama"/>
        <w:numPr>
          <w:ilvl w:val="0"/>
          <w:numId w:val="30"/>
        </w:numPr>
        <w:rPr>
          <w:rFonts w:eastAsia="MS Mincho" w:cs="Arial"/>
          <w:szCs w:val="20"/>
        </w:rPr>
      </w:pPr>
      <w:r w:rsidRPr="00D57E50">
        <w:rPr>
          <w:rFonts w:eastAsia="MS Mincho" w:cs="Arial"/>
          <w:szCs w:val="20"/>
        </w:rPr>
        <w:lastRenderedPageBreak/>
        <w:t>zasedenost novo opremljenih uporabnih površin izgrajenega/razširjenega inkubatorja (v % glede na nove uporabne površine),</w:t>
      </w:r>
    </w:p>
    <w:p w14:paraId="1E53A849" w14:textId="069CB8B0" w:rsidR="008D7E4B" w:rsidRDefault="008D7E4B" w:rsidP="008D7E4B">
      <w:pPr>
        <w:pStyle w:val="TEKST"/>
        <w:numPr>
          <w:ilvl w:val="0"/>
          <w:numId w:val="30"/>
        </w:numPr>
        <w:spacing w:line="240" w:lineRule="auto"/>
        <w:rPr>
          <w:rFonts w:ascii="Arial" w:eastAsia="MS Mincho" w:hAnsi="Arial" w:cs="Arial"/>
          <w:lang w:eastAsia="en-US"/>
        </w:rPr>
      </w:pPr>
      <w:r w:rsidRPr="00026B42">
        <w:rPr>
          <w:rFonts w:ascii="Arial" w:eastAsia="MS Mincho" w:hAnsi="Arial" w:cs="Arial"/>
          <w:lang w:eastAsia="en-US"/>
        </w:rPr>
        <w:t>število vključenih novo-ustanovljenih podjetij v inkubator</w:t>
      </w:r>
      <w:r>
        <w:rPr>
          <w:rFonts w:ascii="Arial" w:eastAsia="MS Mincho" w:hAnsi="Arial" w:cs="Arial"/>
          <w:lang w:eastAsia="en-US"/>
        </w:rPr>
        <w:t xml:space="preserve">, </w:t>
      </w:r>
    </w:p>
    <w:p w14:paraId="0A6BCCE4" w14:textId="00142CAA" w:rsidR="008D7E4B" w:rsidRDefault="008D7E4B" w:rsidP="008D7E4B">
      <w:pPr>
        <w:pStyle w:val="TEKST"/>
        <w:numPr>
          <w:ilvl w:val="0"/>
          <w:numId w:val="30"/>
        </w:numPr>
        <w:spacing w:line="240" w:lineRule="auto"/>
        <w:rPr>
          <w:rFonts w:ascii="Arial" w:eastAsia="MS Mincho" w:hAnsi="Arial" w:cs="Arial"/>
          <w:lang w:eastAsia="en-US"/>
        </w:rPr>
      </w:pPr>
      <w:r>
        <w:rPr>
          <w:rFonts w:ascii="Arial" w:eastAsia="MS Mincho" w:hAnsi="Arial" w:cs="Arial"/>
          <w:lang w:eastAsia="en-US"/>
        </w:rPr>
        <w:t>š</w:t>
      </w:r>
      <w:r w:rsidRPr="00026B42">
        <w:rPr>
          <w:rFonts w:ascii="Arial" w:eastAsia="MS Mincho" w:hAnsi="Arial" w:cs="Arial"/>
          <w:lang w:eastAsia="en-US"/>
        </w:rPr>
        <w:t>te</w:t>
      </w:r>
      <w:r w:rsidR="001F6FE7">
        <w:rPr>
          <w:rFonts w:ascii="Arial" w:eastAsia="MS Mincho" w:hAnsi="Arial" w:cs="Arial"/>
          <w:lang w:eastAsia="en-US"/>
        </w:rPr>
        <w:t>vilo izvedenih delavnic</w:t>
      </w:r>
      <w:r>
        <w:rPr>
          <w:rFonts w:ascii="Arial" w:eastAsia="MS Mincho" w:hAnsi="Arial" w:cs="Arial"/>
          <w:lang w:eastAsia="en-US"/>
        </w:rPr>
        <w:t xml:space="preserve">, </w:t>
      </w:r>
    </w:p>
    <w:p w14:paraId="57CD8DD5" w14:textId="35899D50" w:rsidR="00141502" w:rsidRPr="00B92391" w:rsidRDefault="008D7E4B" w:rsidP="00141502">
      <w:pPr>
        <w:pStyle w:val="TEKST"/>
        <w:numPr>
          <w:ilvl w:val="0"/>
          <w:numId w:val="30"/>
        </w:numPr>
        <w:spacing w:line="240" w:lineRule="auto"/>
        <w:rPr>
          <w:rFonts w:ascii="Arial" w:eastAsia="MS Mincho" w:hAnsi="Arial" w:cs="Arial"/>
          <w:lang w:eastAsia="en-US"/>
        </w:rPr>
      </w:pPr>
      <w:r>
        <w:rPr>
          <w:rFonts w:ascii="Arial" w:eastAsia="MS Mincho" w:hAnsi="Arial" w:cs="Arial"/>
          <w:lang w:eastAsia="en-US"/>
        </w:rPr>
        <w:t>š</w:t>
      </w:r>
      <w:r w:rsidRPr="00026B42">
        <w:rPr>
          <w:rFonts w:ascii="Arial" w:eastAsia="MS Mincho" w:hAnsi="Arial" w:cs="Arial"/>
          <w:lang w:eastAsia="en-US"/>
        </w:rPr>
        <w:t>tevilo izvedenih projektov z gospodarstvom</w:t>
      </w:r>
      <w:r>
        <w:rPr>
          <w:rFonts w:ascii="Arial" w:eastAsia="MS Mincho" w:hAnsi="Arial" w:cs="Arial"/>
          <w:lang w:eastAsia="en-US"/>
        </w:rPr>
        <w:t>.</w:t>
      </w:r>
    </w:p>
    <w:p w14:paraId="27D65945" w14:textId="77777777" w:rsidR="003A7811" w:rsidRDefault="003A7811" w:rsidP="00D57E50">
      <w:pPr>
        <w:rPr>
          <w:rFonts w:cs="Arial"/>
          <w:lang w:bidi="en-US"/>
        </w:rPr>
      </w:pPr>
    </w:p>
    <w:p w14:paraId="59147B52" w14:textId="5C54448A" w:rsidR="00D57E50" w:rsidRDefault="00D57E50" w:rsidP="00D57E50">
      <w:pPr>
        <w:rPr>
          <w:rFonts w:cs="Arial"/>
          <w:szCs w:val="20"/>
        </w:rPr>
      </w:pPr>
      <w:r w:rsidRPr="00545CD0">
        <w:rPr>
          <w:rFonts w:cs="Arial"/>
          <w:lang w:bidi="en-US"/>
        </w:rPr>
        <w:t>Kazalnik rezultata »</w:t>
      </w:r>
      <w:r w:rsidRPr="00276792">
        <w:rPr>
          <w:rFonts w:eastAsia="MS Mincho" w:cs="Arial"/>
          <w:szCs w:val="20"/>
        </w:rPr>
        <w:t>zasedenost novo opremlje</w:t>
      </w:r>
      <w:r>
        <w:rPr>
          <w:rFonts w:eastAsia="MS Mincho" w:cs="Arial"/>
          <w:szCs w:val="20"/>
        </w:rPr>
        <w:t>nih uporabnih površin z</w:t>
      </w:r>
      <w:r w:rsidRPr="00D57E50">
        <w:t xml:space="preserve"> </w:t>
      </w:r>
      <w:r w:rsidRPr="00D57E50">
        <w:rPr>
          <w:rFonts w:eastAsia="MS Mincho" w:cs="Arial"/>
          <w:szCs w:val="20"/>
        </w:rPr>
        <w:t>izgrajenega/razširjenega inkubatorja</w:t>
      </w:r>
      <w:r w:rsidRPr="00276792">
        <w:rPr>
          <w:rFonts w:eastAsia="MS Mincho" w:cs="Arial"/>
          <w:szCs w:val="20"/>
        </w:rPr>
        <w:t xml:space="preserve"> (v % glede na nove uporabne površine)</w:t>
      </w:r>
      <w:r w:rsidRPr="00545CD0">
        <w:rPr>
          <w:rStyle w:val="FontStyle53"/>
          <w:rFonts w:ascii="Arial" w:hAnsi="Arial" w:cs="Arial"/>
          <w:sz w:val="20"/>
          <w:szCs w:val="20"/>
        </w:rPr>
        <w:t xml:space="preserve">« se meri kot odstotek </w:t>
      </w:r>
      <w:r>
        <w:rPr>
          <w:rFonts w:cs="Arial"/>
        </w:rPr>
        <w:t>uporabnih</w:t>
      </w:r>
      <w:r w:rsidRPr="00545CD0">
        <w:rPr>
          <w:rFonts w:cs="Arial"/>
        </w:rPr>
        <w:t xml:space="preserve"> površin v </w:t>
      </w:r>
      <w:r>
        <w:rPr>
          <w:rFonts w:cs="Arial"/>
        </w:rPr>
        <w:t xml:space="preserve">inkubatorju, ki bodo namenjena </w:t>
      </w:r>
      <w:r w:rsidRPr="00545CD0">
        <w:rPr>
          <w:rStyle w:val="FontStyle53"/>
          <w:rFonts w:ascii="Arial" w:hAnsi="Arial" w:cs="Arial"/>
          <w:sz w:val="20"/>
          <w:szCs w:val="20"/>
        </w:rPr>
        <w:t>podjetnišk</w:t>
      </w:r>
      <w:r>
        <w:rPr>
          <w:rStyle w:val="FontStyle53"/>
          <w:rFonts w:ascii="Arial" w:hAnsi="Arial" w:cs="Arial"/>
          <w:sz w:val="20"/>
          <w:szCs w:val="20"/>
        </w:rPr>
        <w:t>i</w:t>
      </w:r>
      <w:r w:rsidRPr="00545CD0">
        <w:rPr>
          <w:rStyle w:val="FontStyle53"/>
          <w:rFonts w:ascii="Arial" w:hAnsi="Arial" w:cs="Arial"/>
          <w:sz w:val="20"/>
          <w:szCs w:val="20"/>
        </w:rPr>
        <w:t xml:space="preserve"> dejavnost</w:t>
      </w:r>
      <w:r>
        <w:rPr>
          <w:rStyle w:val="FontStyle53"/>
          <w:rFonts w:ascii="Arial" w:hAnsi="Arial" w:cs="Arial"/>
          <w:sz w:val="20"/>
          <w:szCs w:val="20"/>
        </w:rPr>
        <w:t>i</w:t>
      </w:r>
      <w:r>
        <w:rPr>
          <w:rFonts w:cs="Arial"/>
        </w:rPr>
        <w:t xml:space="preserve">, </w:t>
      </w:r>
      <w:r w:rsidRPr="00545CD0">
        <w:rPr>
          <w:rFonts w:cs="Arial"/>
        </w:rPr>
        <w:t xml:space="preserve">glede na vse </w:t>
      </w:r>
      <w:r>
        <w:rPr>
          <w:rFonts w:cs="Arial"/>
        </w:rPr>
        <w:t xml:space="preserve">nove uporabne </w:t>
      </w:r>
      <w:r w:rsidRPr="00545CD0">
        <w:rPr>
          <w:rFonts w:cs="Arial"/>
        </w:rPr>
        <w:t xml:space="preserve">površine </w:t>
      </w:r>
      <w:r>
        <w:rPr>
          <w:rFonts w:cs="Arial"/>
        </w:rPr>
        <w:t>inkubatorja</w:t>
      </w:r>
      <w:r w:rsidRPr="00545CD0">
        <w:rPr>
          <w:rFonts w:cs="Arial"/>
        </w:rPr>
        <w:t xml:space="preserve">, namenjene </w:t>
      </w:r>
      <w:r>
        <w:rPr>
          <w:rFonts w:cs="Arial"/>
        </w:rPr>
        <w:t xml:space="preserve">izvajanju </w:t>
      </w:r>
      <w:r w:rsidRPr="00545CD0">
        <w:rPr>
          <w:rStyle w:val="FontStyle53"/>
          <w:rFonts w:ascii="Arial" w:hAnsi="Arial" w:cs="Arial"/>
          <w:sz w:val="20"/>
          <w:szCs w:val="20"/>
        </w:rPr>
        <w:t>podjetnišk</w:t>
      </w:r>
      <w:r>
        <w:rPr>
          <w:rStyle w:val="FontStyle53"/>
          <w:rFonts w:ascii="Arial" w:hAnsi="Arial" w:cs="Arial"/>
          <w:sz w:val="20"/>
          <w:szCs w:val="20"/>
        </w:rPr>
        <w:t>e</w:t>
      </w:r>
      <w:r w:rsidRPr="00545CD0">
        <w:rPr>
          <w:rStyle w:val="FontStyle53"/>
          <w:rFonts w:ascii="Arial" w:hAnsi="Arial" w:cs="Arial"/>
          <w:sz w:val="20"/>
          <w:szCs w:val="20"/>
        </w:rPr>
        <w:t xml:space="preserve"> dejavnosti</w:t>
      </w:r>
      <w:r>
        <w:rPr>
          <w:rFonts w:cs="Arial"/>
        </w:rPr>
        <w:t xml:space="preserve"> (prostori, namenjeni inkubirancem, co-workingu, mentorjem, </w:t>
      </w:r>
      <w:r w:rsidR="002B3E31">
        <w:rPr>
          <w:rFonts w:cs="Arial"/>
        </w:rPr>
        <w:t xml:space="preserve">prostori, namenjeni spodbujanju digitalizacije, krožnega gospodarstva, zelene ekonomije, </w:t>
      </w:r>
      <w:r>
        <w:rPr>
          <w:rFonts w:cs="Arial"/>
        </w:rPr>
        <w:t>ipd.)</w:t>
      </w:r>
      <w:r w:rsidRPr="00545CD0">
        <w:rPr>
          <w:rFonts w:cs="Arial"/>
        </w:rPr>
        <w:t>.</w:t>
      </w:r>
      <w:r>
        <w:rPr>
          <w:rFonts w:cs="Arial"/>
        </w:rPr>
        <w:t xml:space="preserve"> </w:t>
      </w:r>
      <w:r>
        <w:rPr>
          <w:rFonts w:cs="Arial"/>
          <w:szCs w:val="20"/>
        </w:rPr>
        <w:t>Med uporabne površine ne štejemo parkirišča, zelenice, gostinskih obratov in ostalih prostorov, ki ne bodo neposredno namenjeni inkubirancem, co-workingu ter izvajanju ostalih aktivnosti v zvezi s spodbujanjem podjetništva</w:t>
      </w:r>
      <w:r w:rsidR="002B3E31">
        <w:rPr>
          <w:rFonts w:cs="Arial"/>
          <w:szCs w:val="20"/>
        </w:rPr>
        <w:t>, digitalizacije, krožnega gospodarstva, ipd.</w:t>
      </w:r>
      <w:r>
        <w:rPr>
          <w:rFonts w:cs="Arial"/>
          <w:szCs w:val="20"/>
        </w:rPr>
        <w:t>.</w:t>
      </w:r>
    </w:p>
    <w:p w14:paraId="239C6221" w14:textId="270DD797" w:rsidR="00D57E50" w:rsidRDefault="00D57E50" w:rsidP="00141502">
      <w:pPr>
        <w:rPr>
          <w:rStyle w:val="FontStyle53"/>
          <w:rFonts w:ascii="Arial" w:hAnsi="Arial" w:cs="Arial"/>
          <w:sz w:val="20"/>
          <w:szCs w:val="20"/>
        </w:rPr>
      </w:pPr>
    </w:p>
    <w:p w14:paraId="53C56245" w14:textId="525C1E5A" w:rsidR="00B92391" w:rsidRPr="00E468C1" w:rsidRDefault="00B92391" w:rsidP="00B92391">
      <w:pPr>
        <w:rPr>
          <w:rFonts w:cs="Arial"/>
        </w:rPr>
      </w:pPr>
      <w:r w:rsidRPr="00E468C1">
        <w:rPr>
          <w:rFonts w:cs="Arial"/>
          <w:lang w:bidi="en-US"/>
        </w:rPr>
        <w:t>Ne</w:t>
      </w:r>
      <w:r>
        <w:rPr>
          <w:rFonts w:cs="Arial"/>
          <w:lang w:bidi="en-US"/>
        </w:rPr>
        <w:t>doseganje kazalnikov rezultata</w:t>
      </w:r>
      <w:r>
        <w:rPr>
          <w:rFonts w:cs="Arial"/>
        </w:rPr>
        <w:t xml:space="preserve"> </w:t>
      </w:r>
      <w:r w:rsidRPr="00E468C1">
        <w:rPr>
          <w:rFonts w:cs="Arial"/>
        </w:rPr>
        <w:t xml:space="preserve">je lahko razlog za vračilo sredstev. Sredstva bo </w:t>
      </w:r>
      <w:r>
        <w:rPr>
          <w:rFonts w:cs="Arial"/>
        </w:rPr>
        <w:t>končni prejemnik</w:t>
      </w:r>
      <w:r w:rsidRPr="00E468C1">
        <w:rPr>
          <w:rFonts w:cs="Arial"/>
        </w:rPr>
        <w:t xml:space="preserve"> </w:t>
      </w:r>
      <w:r w:rsidR="00C70271">
        <w:rPr>
          <w:rFonts w:cs="Arial"/>
        </w:rPr>
        <w:t xml:space="preserve">lahko </w:t>
      </w:r>
      <w:r w:rsidRPr="00E468C1">
        <w:rPr>
          <w:rFonts w:cs="Arial"/>
        </w:rPr>
        <w:t xml:space="preserve">vračal sorazmerno glede na odstotek nedoseženega </w:t>
      </w:r>
      <w:r>
        <w:rPr>
          <w:rFonts w:cs="Arial"/>
        </w:rPr>
        <w:t>kazalnika rezultata</w:t>
      </w:r>
      <w:r w:rsidR="00E32B8B">
        <w:rPr>
          <w:rStyle w:val="Sprotnaopomba-sklic"/>
          <w:rFonts w:cs="Arial"/>
        </w:rPr>
        <w:footnoteReference w:id="8"/>
      </w:r>
      <w:r w:rsidRPr="00E468C1">
        <w:rPr>
          <w:rFonts w:cs="Arial"/>
        </w:rPr>
        <w:t>.</w:t>
      </w:r>
      <w:r w:rsidR="00C70271">
        <w:rPr>
          <w:rFonts w:cs="Arial"/>
        </w:rPr>
        <w:t xml:space="preserve"> </w:t>
      </w:r>
    </w:p>
    <w:p w14:paraId="28320253" w14:textId="77777777" w:rsidR="00B92391" w:rsidRDefault="00B92391" w:rsidP="00141502">
      <w:pPr>
        <w:rPr>
          <w:rStyle w:val="FontStyle53"/>
          <w:rFonts w:ascii="Arial" w:hAnsi="Arial" w:cs="Arial"/>
          <w:sz w:val="20"/>
          <w:szCs w:val="20"/>
        </w:rPr>
      </w:pPr>
    </w:p>
    <w:p w14:paraId="0C18E34E" w14:textId="195BAA2E" w:rsidR="00452866" w:rsidRPr="00545CD0" w:rsidRDefault="006766A5" w:rsidP="00545CD0">
      <w:pPr>
        <w:pStyle w:val="Naslov1"/>
        <w:spacing w:before="0" w:after="0"/>
        <w:rPr>
          <w:szCs w:val="20"/>
          <w:lang w:val="sl-SI"/>
        </w:rPr>
      </w:pPr>
      <w:bookmarkStart w:id="24" w:name="_Toc127958182"/>
      <w:r w:rsidRPr="00545CD0">
        <w:rPr>
          <w:caps w:val="0"/>
          <w:szCs w:val="20"/>
          <w:lang w:val="sl-SI"/>
        </w:rPr>
        <w:t>NAVODILA ZA IZDELAVO VLOGE</w:t>
      </w:r>
      <w:bookmarkEnd w:id="24"/>
    </w:p>
    <w:p w14:paraId="134F9958" w14:textId="77777777" w:rsidR="005A0864" w:rsidRPr="00545CD0" w:rsidRDefault="005A0864" w:rsidP="00545CD0">
      <w:pPr>
        <w:rPr>
          <w:rFonts w:cs="Arial"/>
          <w:szCs w:val="20"/>
          <w:lang w:bidi="en-US"/>
        </w:rPr>
      </w:pPr>
    </w:p>
    <w:p w14:paraId="6DD8CC7C" w14:textId="5C75A01B" w:rsidR="00EB5F88" w:rsidRDefault="00AF2CDA" w:rsidP="009E132E">
      <w:pPr>
        <w:rPr>
          <w:rFonts w:cs="Arial"/>
          <w:szCs w:val="20"/>
        </w:rPr>
      </w:pPr>
      <w:r w:rsidRPr="00AA27E1">
        <w:rPr>
          <w:rFonts w:cs="Arial"/>
          <w:szCs w:val="20"/>
        </w:rPr>
        <w:t xml:space="preserve">Prijavitelj bo vlogo na javni razpis pripravil tako, da </w:t>
      </w:r>
      <w:r w:rsidR="00AA27E1" w:rsidRPr="00AA27E1">
        <w:rPr>
          <w:rFonts w:cs="Arial"/>
          <w:szCs w:val="20"/>
        </w:rPr>
        <w:t>bo izpolnil, podpisal</w:t>
      </w:r>
      <w:r w:rsidR="009E132E" w:rsidRPr="00AA27E1">
        <w:rPr>
          <w:rFonts w:cs="Arial"/>
          <w:szCs w:val="20"/>
        </w:rPr>
        <w:t xml:space="preserve"> </w:t>
      </w:r>
      <w:r w:rsidR="00AA27E1" w:rsidRPr="00AA27E1">
        <w:rPr>
          <w:rFonts w:cs="Arial"/>
          <w:szCs w:val="20"/>
        </w:rPr>
        <w:t xml:space="preserve">in žigosal obrazce, ki so del razpisne dokumentacije ter vlogi priložil ustrezno investicijsko dokumentacijo, sklepe o potrditvi investicijske dokumentacije ter ostala relevantna dokazila </w:t>
      </w:r>
      <w:r w:rsidR="006A0CA7">
        <w:rPr>
          <w:rFonts w:cs="Arial"/>
          <w:szCs w:val="20"/>
        </w:rPr>
        <w:t>oziroma</w:t>
      </w:r>
      <w:r w:rsidR="00AA27E1" w:rsidRPr="00AA27E1">
        <w:rPr>
          <w:rFonts w:cs="Arial"/>
          <w:szCs w:val="20"/>
        </w:rPr>
        <w:t xml:space="preserve"> dokumentacijo, iz katere je razvidno izpolnjevanje pogojev javnega razpisa.  </w:t>
      </w:r>
    </w:p>
    <w:p w14:paraId="03467CE4" w14:textId="77777777" w:rsidR="00EB5F88" w:rsidRDefault="00EB5F88" w:rsidP="009E132E">
      <w:pPr>
        <w:rPr>
          <w:rFonts w:cs="Arial"/>
          <w:szCs w:val="20"/>
        </w:rPr>
      </w:pPr>
    </w:p>
    <w:p w14:paraId="5F4F9334" w14:textId="416E26BA" w:rsidR="009E132E" w:rsidRPr="00AA27E1" w:rsidRDefault="00AA27E1" w:rsidP="009E132E">
      <w:pPr>
        <w:rPr>
          <w:rFonts w:cs="Arial"/>
          <w:szCs w:val="20"/>
        </w:rPr>
      </w:pPr>
      <w:r w:rsidRPr="00AA27E1">
        <w:rPr>
          <w:rFonts w:cs="Arial"/>
          <w:szCs w:val="20"/>
        </w:rPr>
        <w:t>V</w:t>
      </w:r>
      <w:r w:rsidR="001230B4" w:rsidRPr="00AA27E1">
        <w:rPr>
          <w:rFonts w:cs="Arial"/>
          <w:szCs w:val="20"/>
        </w:rPr>
        <w:t xml:space="preserve">loga se lahko za isti projekt </w:t>
      </w:r>
      <w:r w:rsidR="009E132E" w:rsidRPr="00AA27E1">
        <w:rPr>
          <w:rFonts w:cs="Arial"/>
          <w:szCs w:val="20"/>
        </w:rPr>
        <w:t>odda le enkrat. Po oddaji vloge popravki niso možni.</w:t>
      </w:r>
      <w:r w:rsidRPr="00AA27E1">
        <w:rPr>
          <w:rFonts w:cs="Arial"/>
          <w:szCs w:val="20"/>
        </w:rPr>
        <w:t xml:space="preserve"> En prijavitelj lahko na </w:t>
      </w:r>
      <w:r w:rsidR="00EB5F88">
        <w:rPr>
          <w:rFonts w:cs="Arial"/>
          <w:szCs w:val="20"/>
        </w:rPr>
        <w:t xml:space="preserve">javni </w:t>
      </w:r>
      <w:r w:rsidRPr="00AA27E1">
        <w:rPr>
          <w:rFonts w:cs="Arial"/>
          <w:szCs w:val="20"/>
        </w:rPr>
        <w:t xml:space="preserve">razpis </w:t>
      </w:r>
      <w:r w:rsidR="0039223E">
        <w:rPr>
          <w:rFonts w:cs="Arial"/>
          <w:szCs w:val="20"/>
        </w:rPr>
        <w:t xml:space="preserve">za posamezen sklop </w:t>
      </w:r>
      <w:r w:rsidRPr="00AA27E1">
        <w:rPr>
          <w:rFonts w:cs="Arial"/>
          <w:szCs w:val="20"/>
        </w:rPr>
        <w:t>odda le eno vlogo</w:t>
      </w:r>
      <w:r w:rsidR="0039223E">
        <w:rPr>
          <w:rFonts w:cs="Arial"/>
          <w:szCs w:val="20"/>
        </w:rPr>
        <w:t xml:space="preserve"> </w:t>
      </w:r>
      <w:r w:rsidR="006A0CA7">
        <w:rPr>
          <w:rFonts w:cs="Arial"/>
          <w:szCs w:val="20"/>
        </w:rPr>
        <w:t>oziroma</w:t>
      </w:r>
      <w:r w:rsidR="0039223E">
        <w:rPr>
          <w:rFonts w:cs="Arial"/>
          <w:szCs w:val="20"/>
        </w:rPr>
        <w:t xml:space="preserve"> lahko odda </w:t>
      </w:r>
      <w:r w:rsidR="008F5D78">
        <w:rPr>
          <w:rFonts w:cs="Arial"/>
          <w:szCs w:val="20"/>
        </w:rPr>
        <w:t xml:space="preserve">največ </w:t>
      </w:r>
      <w:r w:rsidR="0039223E">
        <w:rPr>
          <w:rFonts w:cs="Arial"/>
          <w:szCs w:val="20"/>
        </w:rPr>
        <w:t>eno vlogo za Sklop A in</w:t>
      </w:r>
      <w:r w:rsidR="008F5D78">
        <w:rPr>
          <w:rFonts w:cs="Arial"/>
          <w:szCs w:val="20"/>
        </w:rPr>
        <w:t xml:space="preserve"> največ</w:t>
      </w:r>
      <w:r w:rsidR="0039223E">
        <w:rPr>
          <w:rFonts w:cs="Arial"/>
          <w:szCs w:val="20"/>
        </w:rPr>
        <w:t xml:space="preserve"> eno vlogo za Sklop B</w:t>
      </w:r>
      <w:r w:rsidRPr="00AA27E1">
        <w:rPr>
          <w:rFonts w:cs="Arial"/>
          <w:szCs w:val="20"/>
        </w:rPr>
        <w:t>.</w:t>
      </w:r>
    </w:p>
    <w:p w14:paraId="6FE0834C" w14:textId="77777777" w:rsidR="009E132E" w:rsidRPr="00AA27E1" w:rsidRDefault="009E132E" w:rsidP="009E132E">
      <w:pPr>
        <w:rPr>
          <w:rFonts w:cs="Arial"/>
          <w:szCs w:val="20"/>
          <w:lang w:bidi="en-US"/>
        </w:rPr>
      </w:pPr>
    </w:p>
    <w:p w14:paraId="1319DAE5" w14:textId="77777777" w:rsidR="009E132E" w:rsidRPr="00F568D7" w:rsidRDefault="009E132E" w:rsidP="009E132E">
      <w:pPr>
        <w:rPr>
          <w:rFonts w:cs="Arial"/>
          <w:szCs w:val="20"/>
          <w:lang w:bidi="en-US"/>
        </w:rPr>
      </w:pPr>
      <w:r w:rsidRPr="00AA27E1">
        <w:rPr>
          <w:rFonts w:cs="Arial"/>
          <w:szCs w:val="20"/>
          <w:lang w:bidi="en-US"/>
        </w:rPr>
        <w:t>Vloga in vsi njeni sestavni deli morajo biti izpolnjeni v slovenskem jeziku. Vsi zneski v vlogi morajo biti navedeni v eurih (EUR) na dve decimalni mesti.</w:t>
      </w:r>
    </w:p>
    <w:p w14:paraId="066934AC" w14:textId="77777777" w:rsidR="0016751E" w:rsidRPr="00545CD0" w:rsidRDefault="0016751E" w:rsidP="00545CD0">
      <w:pPr>
        <w:rPr>
          <w:rFonts w:cs="Arial"/>
          <w:szCs w:val="20"/>
          <w:lang w:bidi="en-US"/>
        </w:rPr>
      </w:pPr>
    </w:p>
    <w:p w14:paraId="289C924E" w14:textId="582AB149" w:rsidR="00413972" w:rsidRPr="002D4C12" w:rsidRDefault="00973FE1" w:rsidP="00545CD0">
      <w:pPr>
        <w:pStyle w:val="Slog1"/>
        <w:spacing w:before="0" w:after="0"/>
        <w:rPr>
          <w:szCs w:val="20"/>
          <w:lang w:val="sl-SI"/>
        </w:rPr>
      </w:pPr>
      <w:bookmarkStart w:id="25" w:name="_Toc127958183"/>
      <w:r w:rsidRPr="002D4C12">
        <w:rPr>
          <w:szCs w:val="20"/>
          <w:lang w:val="sl-SI"/>
        </w:rPr>
        <w:t>Formalno p</w:t>
      </w:r>
      <w:r w:rsidR="00413972" w:rsidRPr="002D4C12">
        <w:rPr>
          <w:szCs w:val="20"/>
          <w:lang w:val="sl-SI"/>
        </w:rPr>
        <w:t>opolna vloga</w:t>
      </w:r>
      <w:bookmarkEnd w:id="25"/>
    </w:p>
    <w:p w14:paraId="227CC982" w14:textId="77777777" w:rsidR="00413972" w:rsidRPr="00545CD0" w:rsidRDefault="00413972" w:rsidP="005841BD">
      <w:pPr>
        <w:rPr>
          <w:rFonts w:cs="Arial"/>
          <w:szCs w:val="20"/>
          <w:lang w:bidi="en-US"/>
        </w:rPr>
      </w:pPr>
    </w:p>
    <w:p w14:paraId="350A3BDB" w14:textId="77777777" w:rsidR="0039223E" w:rsidRDefault="009E132E" w:rsidP="00607AAF">
      <w:pPr>
        <w:pStyle w:val="Slog4"/>
      </w:pPr>
      <w:r w:rsidRPr="00B43416">
        <w:t xml:space="preserve">Vloga je </w:t>
      </w:r>
      <w:r w:rsidR="00973FE1" w:rsidRPr="00B43416">
        <w:t xml:space="preserve">formalno </w:t>
      </w:r>
      <w:r w:rsidRPr="00B43416">
        <w:t xml:space="preserve">popolna, </w:t>
      </w:r>
      <w:r w:rsidR="00AA27E1">
        <w:t>če so vlogi priložene</w:t>
      </w:r>
      <w:r w:rsidR="00607AAF">
        <w:t>:</w:t>
      </w:r>
    </w:p>
    <w:p w14:paraId="61D3B3E8" w14:textId="4F596F28" w:rsidR="00607AAF" w:rsidRDefault="00AA27E1" w:rsidP="00607AAF">
      <w:pPr>
        <w:pStyle w:val="Slog4"/>
      </w:pPr>
      <w:r>
        <w:t xml:space="preserve"> </w:t>
      </w:r>
    </w:p>
    <w:p w14:paraId="6CB0E712" w14:textId="2F46A59B" w:rsidR="00AA27E1" w:rsidRPr="00607AAF" w:rsidRDefault="00825567" w:rsidP="00607AAF">
      <w:pPr>
        <w:pStyle w:val="Slog4"/>
      </w:pPr>
      <w:r w:rsidRPr="00607AAF">
        <w:t xml:space="preserve">A) </w:t>
      </w:r>
      <w:r w:rsidR="009E132E" w:rsidRPr="00607AAF">
        <w:t xml:space="preserve">izpolnjene, </w:t>
      </w:r>
      <w:r w:rsidR="00953CA1">
        <w:t xml:space="preserve">ter s strani prijavitelja </w:t>
      </w:r>
      <w:r w:rsidR="009E132E" w:rsidRPr="00607AAF">
        <w:t xml:space="preserve">podpisane in žigosane </w:t>
      </w:r>
      <w:r w:rsidR="00543426" w:rsidRPr="00607AAF">
        <w:t xml:space="preserve">naslednje </w:t>
      </w:r>
      <w:r w:rsidR="009E132E" w:rsidRPr="00607AAF">
        <w:t xml:space="preserve">priloge: </w:t>
      </w:r>
    </w:p>
    <w:p w14:paraId="0379AF4C" w14:textId="77777777" w:rsidR="002401B0" w:rsidRDefault="002401B0" w:rsidP="008F2565">
      <w:pPr>
        <w:pStyle w:val="Slog11"/>
        <w:numPr>
          <w:ilvl w:val="0"/>
          <w:numId w:val="22"/>
        </w:numPr>
      </w:pPr>
      <w:r w:rsidRPr="00084585">
        <w:t>Obrazec 1: Izjava prijavitelja o izpolnjevanju in sprejemanju razpisnih pogojev</w:t>
      </w:r>
      <w:r>
        <w:t>;</w:t>
      </w:r>
    </w:p>
    <w:p w14:paraId="6E46B433" w14:textId="77777777" w:rsidR="002401B0" w:rsidRDefault="002401B0" w:rsidP="008F2565">
      <w:pPr>
        <w:pStyle w:val="Slog11"/>
        <w:numPr>
          <w:ilvl w:val="0"/>
          <w:numId w:val="22"/>
        </w:numPr>
      </w:pPr>
      <w:r>
        <w:t xml:space="preserve">Obrazec 2: </w:t>
      </w:r>
      <w:r w:rsidRPr="00084585">
        <w:t>Izjava o uskladitvi načrta razvojnih programov</w:t>
      </w:r>
      <w:r>
        <w:t>;</w:t>
      </w:r>
    </w:p>
    <w:p w14:paraId="297BEE35" w14:textId="77777777" w:rsidR="002401B0" w:rsidRDefault="002401B0" w:rsidP="008F2565">
      <w:pPr>
        <w:pStyle w:val="Slog11"/>
        <w:numPr>
          <w:ilvl w:val="0"/>
          <w:numId w:val="22"/>
        </w:numPr>
      </w:pPr>
      <w:r>
        <w:t xml:space="preserve">Obrazec 3: </w:t>
      </w:r>
      <w:r w:rsidRPr="00084585">
        <w:t>Podatki o prijavitelju</w:t>
      </w:r>
      <w:r>
        <w:t>;</w:t>
      </w:r>
    </w:p>
    <w:p w14:paraId="2EEBB09E" w14:textId="383D5B3E" w:rsidR="002401B0" w:rsidRDefault="002401B0" w:rsidP="008F2565">
      <w:pPr>
        <w:pStyle w:val="Slog11"/>
        <w:numPr>
          <w:ilvl w:val="0"/>
          <w:numId w:val="22"/>
        </w:numPr>
      </w:pPr>
      <w:r>
        <w:t xml:space="preserve">Obrazec 4: </w:t>
      </w:r>
      <w:r w:rsidRPr="00084585">
        <w:t>Podatki o projektu</w:t>
      </w:r>
      <w:r>
        <w:t>;</w:t>
      </w:r>
    </w:p>
    <w:p w14:paraId="79B1A620" w14:textId="7660BB6F" w:rsidR="00492EB0" w:rsidRDefault="00492EB0" w:rsidP="008F2565">
      <w:pPr>
        <w:pStyle w:val="Slog11"/>
        <w:numPr>
          <w:ilvl w:val="0"/>
          <w:numId w:val="22"/>
        </w:numPr>
      </w:pPr>
      <w:r>
        <w:t>Priloga 1 k Obrazcu 4: F</w:t>
      </w:r>
      <w:r w:rsidRPr="00387E6E">
        <w:t>inančna konstrukcija projekta po stroških aktivnosti v tekoči</w:t>
      </w:r>
      <w:r>
        <w:t>h cenah z nepovračljivim DDV;</w:t>
      </w:r>
    </w:p>
    <w:p w14:paraId="2F3F12EF" w14:textId="4FCDAE5C" w:rsidR="00492EB0" w:rsidRDefault="00492EB0" w:rsidP="008F2565">
      <w:pPr>
        <w:pStyle w:val="Slog11"/>
        <w:numPr>
          <w:ilvl w:val="0"/>
          <w:numId w:val="22"/>
        </w:numPr>
      </w:pPr>
      <w:r>
        <w:t xml:space="preserve">Priloga 2 k Obrazcu 4: </w:t>
      </w:r>
      <w:r w:rsidRPr="00387E6E">
        <w:t>Finančna konstrukcija projekta po letih in virih financiranja v tekoči</w:t>
      </w:r>
      <w:r>
        <w:t>h cenah z nepovračljivim DDV;</w:t>
      </w:r>
    </w:p>
    <w:p w14:paraId="21C637AA" w14:textId="330A8EA9" w:rsidR="00492EB0" w:rsidRPr="008454CA" w:rsidRDefault="00492EB0" w:rsidP="008F2565">
      <w:pPr>
        <w:pStyle w:val="Slog11"/>
        <w:numPr>
          <w:ilvl w:val="0"/>
          <w:numId w:val="22"/>
        </w:numPr>
      </w:pPr>
      <w:r w:rsidRPr="008454CA">
        <w:t>Priloga 3 k Obrazcu 4: Seznam podjetij, ki že zasedajo obstoječe uporabne površine EPC</w:t>
      </w:r>
      <w:r w:rsidR="00404944">
        <w:t>/inkubatorja</w:t>
      </w:r>
      <w:r w:rsidRPr="008454CA">
        <w:t>;</w:t>
      </w:r>
    </w:p>
    <w:p w14:paraId="24E21A6A" w14:textId="2041AA2B" w:rsidR="00492EB0" w:rsidRPr="008454CA" w:rsidRDefault="00492EB0" w:rsidP="008F2565">
      <w:pPr>
        <w:pStyle w:val="Slog11"/>
        <w:numPr>
          <w:ilvl w:val="0"/>
          <w:numId w:val="22"/>
        </w:numPr>
      </w:pPr>
      <w:r w:rsidRPr="008454CA">
        <w:t xml:space="preserve">Priloga 4 k Obrazcu 4: Seznam podjetij, ki so izkazala interes za vstop v </w:t>
      </w:r>
      <w:r w:rsidR="00404944">
        <w:t>izgrajen/</w:t>
      </w:r>
      <w:r w:rsidRPr="008454CA">
        <w:t>razširjen del EPC</w:t>
      </w:r>
      <w:r w:rsidR="00404944">
        <w:t>/inkubatorja</w:t>
      </w:r>
      <w:r w:rsidRPr="008454CA">
        <w:t>;</w:t>
      </w:r>
    </w:p>
    <w:p w14:paraId="22E35EBD" w14:textId="77777777" w:rsidR="002401B0" w:rsidRDefault="002401B0" w:rsidP="008F2565">
      <w:pPr>
        <w:pStyle w:val="Slog11"/>
        <w:numPr>
          <w:ilvl w:val="0"/>
          <w:numId w:val="22"/>
        </w:numPr>
        <w:rPr>
          <w:rStyle w:val="FontStyle53"/>
          <w:rFonts w:ascii="Arial" w:hAnsi="Arial" w:cs="Arial"/>
          <w:sz w:val="20"/>
          <w:szCs w:val="20"/>
        </w:rPr>
      </w:pPr>
      <w:r>
        <w:t xml:space="preserve">Obrazec 5: </w:t>
      </w:r>
      <w:r w:rsidRPr="00084585">
        <w:rPr>
          <w:rStyle w:val="FontStyle53"/>
          <w:rFonts w:ascii="Arial" w:hAnsi="Arial" w:cs="Arial"/>
          <w:sz w:val="20"/>
          <w:szCs w:val="20"/>
        </w:rPr>
        <w:t>Pooblastilo za pridobitev podatkov od Finančne uprave Republike Slovenije</w:t>
      </w:r>
      <w:r>
        <w:rPr>
          <w:rStyle w:val="FontStyle53"/>
          <w:rFonts w:ascii="Arial" w:hAnsi="Arial" w:cs="Arial"/>
          <w:sz w:val="20"/>
          <w:szCs w:val="20"/>
        </w:rPr>
        <w:t>;</w:t>
      </w:r>
    </w:p>
    <w:p w14:paraId="07B63B20" w14:textId="77777777" w:rsidR="002401B0" w:rsidRDefault="002401B0" w:rsidP="008F2565">
      <w:pPr>
        <w:pStyle w:val="Slog11"/>
        <w:numPr>
          <w:ilvl w:val="0"/>
          <w:numId w:val="22"/>
        </w:numPr>
      </w:pPr>
      <w:r>
        <w:rPr>
          <w:rStyle w:val="FontStyle53"/>
          <w:rFonts w:ascii="Arial" w:hAnsi="Arial" w:cs="Arial"/>
          <w:sz w:val="20"/>
          <w:szCs w:val="20"/>
        </w:rPr>
        <w:t xml:space="preserve">Obrazec 6: </w:t>
      </w:r>
      <w:r w:rsidRPr="00084585">
        <w:t>Vzorec pogodbe o sofinanciranju</w:t>
      </w:r>
      <w:r>
        <w:t>;</w:t>
      </w:r>
    </w:p>
    <w:p w14:paraId="5E45C089" w14:textId="4F0DDF9C" w:rsidR="006879A1" w:rsidRPr="005433A3" w:rsidRDefault="006879A1" w:rsidP="009E68C8">
      <w:pPr>
        <w:pStyle w:val="Odstavekseznama"/>
        <w:numPr>
          <w:ilvl w:val="0"/>
          <w:numId w:val="22"/>
        </w:numPr>
        <w:overflowPunct w:val="0"/>
        <w:autoSpaceDE w:val="0"/>
        <w:autoSpaceDN w:val="0"/>
        <w:adjustRightInd w:val="0"/>
        <w:ind w:left="284" w:hanging="284"/>
        <w:textAlignment w:val="baseline"/>
        <w:rPr>
          <w:rFonts w:cs="Arial"/>
          <w:szCs w:val="20"/>
          <w:lang w:val="af-ZA" w:eastAsia="sl-SI" w:bidi="en-US"/>
          <w14:scene3d>
            <w14:camera w14:prst="orthographicFront"/>
            <w14:lightRig w14:rig="threePt" w14:dir="t">
              <w14:rot w14:lat="0" w14:lon="0" w14:rev="0"/>
            </w14:lightRig>
          </w14:scene3d>
        </w:rPr>
      </w:pPr>
      <w:r w:rsidRPr="005433A3">
        <w:rPr>
          <w:rFonts w:cs="Arial"/>
          <w:szCs w:val="20"/>
          <w:lang w:val="af-ZA" w:eastAsia="sl-SI" w:bidi="en-US"/>
          <w14:scene3d>
            <w14:camera w14:prst="orthographicFront"/>
            <w14:lightRig w14:rig="threePt" w14:dir="t">
              <w14:rot w14:lat="0" w14:lon="0" w14:rev="0"/>
            </w14:lightRig>
          </w14:scene3d>
        </w:rPr>
        <w:t xml:space="preserve">Sklepi o potrditvi investicijskih dokumentov ter morebitnih novelacij, skladno z Uredbo o enotni metodologiji za pripravo in obravnavo investicijske dokumentacije na področju javnih financ, glede na predvideno vrednost </w:t>
      </w:r>
      <w:r w:rsidR="008207AB">
        <w:rPr>
          <w:rFonts w:cs="Arial"/>
          <w:szCs w:val="20"/>
          <w:lang w:val="af-ZA" w:eastAsia="sl-SI" w:bidi="en-US"/>
          <w14:scene3d>
            <w14:camera w14:prst="orthographicFront"/>
            <w14:lightRig w14:rig="threePt" w14:dir="t">
              <w14:rot w14:lat="0" w14:lon="0" w14:rev="0"/>
            </w14:lightRig>
          </w14:scene3d>
        </w:rPr>
        <w:t>projekta</w:t>
      </w:r>
      <w:r w:rsidRPr="005433A3">
        <w:rPr>
          <w:rFonts w:cs="Arial"/>
          <w:szCs w:val="20"/>
          <w:lang w:val="af-ZA" w:eastAsia="sl-SI" w:bidi="en-US"/>
          <w14:scene3d>
            <w14:camera w14:prst="orthographicFront"/>
            <w14:lightRig w14:rig="threePt" w14:dir="t">
              <w14:rot w14:lat="0" w14:lon="0" w14:rev="0"/>
            </w14:lightRig>
          </w14:scene3d>
        </w:rPr>
        <w:t>:</w:t>
      </w:r>
    </w:p>
    <w:p w14:paraId="34F826B4" w14:textId="77777777" w:rsidR="006879A1" w:rsidRPr="006879A1" w:rsidRDefault="006879A1" w:rsidP="009E68C8">
      <w:pPr>
        <w:numPr>
          <w:ilvl w:val="2"/>
          <w:numId w:val="22"/>
        </w:numPr>
        <w:overflowPunct w:val="0"/>
        <w:autoSpaceDE w:val="0"/>
        <w:autoSpaceDN w:val="0"/>
        <w:adjustRightInd w:val="0"/>
        <w:ind w:left="567" w:hanging="283"/>
        <w:textAlignment w:val="baseline"/>
        <w:rPr>
          <w:rFonts w:cs="Arial"/>
          <w:szCs w:val="20"/>
          <w:lang w:val="af-ZA" w:eastAsia="sl-SI" w:bidi="en-US"/>
          <w14:scene3d>
            <w14:camera w14:prst="orthographicFront"/>
            <w14:lightRig w14:rig="threePt" w14:dir="t">
              <w14:rot w14:lat="0" w14:lon="0" w14:rev="0"/>
            </w14:lightRig>
          </w14:scene3d>
        </w:rPr>
      </w:pPr>
      <w:r w:rsidRPr="006879A1">
        <w:rPr>
          <w:rFonts w:cs="Arial"/>
          <w:szCs w:val="20"/>
          <w:lang w:val="af-ZA" w:eastAsia="sl-SI" w:bidi="en-US"/>
          <w14:scene3d>
            <w14:camera w14:prst="orthographicFront"/>
            <w14:lightRig w14:rig="threePt" w14:dir="t">
              <w14:rot w14:lat="0" w14:lon="0" w14:rev="0"/>
            </w14:lightRig>
          </w14:scene3d>
        </w:rPr>
        <w:t>sklep o potrditvi (DIIP) in</w:t>
      </w:r>
    </w:p>
    <w:p w14:paraId="2EF1A68D" w14:textId="77777777" w:rsidR="006879A1" w:rsidRPr="006879A1" w:rsidRDefault="006879A1" w:rsidP="009E68C8">
      <w:pPr>
        <w:numPr>
          <w:ilvl w:val="2"/>
          <w:numId w:val="22"/>
        </w:numPr>
        <w:overflowPunct w:val="0"/>
        <w:autoSpaceDE w:val="0"/>
        <w:autoSpaceDN w:val="0"/>
        <w:adjustRightInd w:val="0"/>
        <w:ind w:left="567" w:hanging="283"/>
        <w:textAlignment w:val="baseline"/>
        <w:rPr>
          <w:rFonts w:cs="Arial"/>
          <w:szCs w:val="20"/>
          <w:lang w:val="af-ZA" w:eastAsia="sl-SI" w:bidi="en-US"/>
          <w14:scene3d>
            <w14:camera w14:prst="orthographicFront"/>
            <w14:lightRig w14:rig="threePt" w14:dir="t">
              <w14:rot w14:lat="0" w14:lon="0" w14:rev="0"/>
            </w14:lightRig>
          </w14:scene3d>
        </w:rPr>
      </w:pPr>
      <w:r w:rsidRPr="006879A1">
        <w:rPr>
          <w:rFonts w:cs="Arial"/>
          <w:szCs w:val="20"/>
          <w:lang w:val="af-ZA" w:eastAsia="sl-SI" w:bidi="en-US"/>
          <w14:scene3d>
            <w14:camera w14:prst="orthographicFront"/>
            <w14:lightRig w14:rig="threePt" w14:dir="t">
              <w14:rot w14:lat="0" w14:lon="0" w14:rev="0"/>
            </w14:lightRig>
          </w14:scene3d>
        </w:rPr>
        <w:lastRenderedPageBreak/>
        <w:t>sklep o potrditvi investicijskega programa (IP) in</w:t>
      </w:r>
    </w:p>
    <w:p w14:paraId="078F3CED" w14:textId="325E022F" w:rsidR="006879A1" w:rsidRPr="006879A1" w:rsidRDefault="006879A1" w:rsidP="009E68C8">
      <w:pPr>
        <w:numPr>
          <w:ilvl w:val="2"/>
          <w:numId w:val="22"/>
        </w:numPr>
        <w:overflowPunct w:val="0"/>
        <w:autoSpaceDE w:val="0"/>
        <w:autoSpaceDN w:val="0"/>
        <w:adjustRightInd w:val="0"/>
        <w:ind w:left="567" w:hanging="283"/>
        <w:textAlignment w:val="baseline"/>
        <w:rPr>
          <w:rFonts w:cs="Arial"/>
          <w:szCs w:val="20"/>
          <w:lang w:val="af-ZA" w:eastAsia="sl-SI" w:bidi="en-US"/>
          <w14:scene3d>
            <w14:camera w14:prst="orthographicFront"/>
            <w14:lightRig w14:rig="threePt" w14:dir="t">
              <w14:rot w14:lat="0" w14:lon="0" w14:rev="0"/>
            </w14:lightRig>
          </w14:scene3d>
        </w:rPr>
      </w:pPr>
      <w:r w:rsidRPr="006879A1">
        <w:rPr>
          <w:rFonts w:cs="Arial"/>
          <w:szCs w:val="20"/>
          <w:lang w:val="af-ZA" w:eastAsia="sl-SI" w:bidi="en-US"/>
          <w14:scene3d>
            <w14:camera w14:prst="orthographicFront"/>
            <w14:lightRig w14:rig="threePt" w14:dir="t">
              <w14:rot w14:lat="0" w14:lon="0" w14:rev="0"/>
            </w14:lightRig>
          </w14:scene3d>
        </w:rPr>
        <w:t xml:space="preserve">sklep o potrditvi predinvesticijske zasnove, v kolikor načrtovana vrednost </w:t>
      </w:r>
      <w:r w:rsidR="008207AB">
        <w:rPr>
          <w:rFonts w:cs="Arial"/>
          <w:szCs w:val="20"/>
          <w:lang w:val="af-ZA" w:eastAsia="sl-SI" w:bidi="en-US"/>
          <w14:scene3d>
            <w14:camera w14:prst="orthographicFront"/>
            <w14:lightRig w14:rig="threePt" w14:dir="t">
              <w14:rot w14:lat="0" w14:lon="0" w14:rev="0"/>
            </w14:lightRig>
          </w14:scene3d>
        </w:rPr>
        <w:t>projekta</w:t>
      </w:r>
      <w:r w:rsidRPr="006879A1">
        <w:rPr>
          <w:rFonts w:cs="Arial"/>
          <w:szCs w:val="20"/>
          <w:lang w:val="af-ZA" w:eastAsia="sl-SI" w:bidi="en-US"/>
          <w14:scene3d>
            <w14:camera w14:prst="orthographicFront"/>
            <w14:lightRig w14:rig="threePt" w14:dir="t">
              <w14:rot w14:lat="0" w14:lon="0" w14:rev="0"/>
            </w14:lightRig>
          </w14:scene3d>
        </w:rPr>
        <w:t xml:space="preserve"> presega 2.500.000,00 EUR z DDV;</w:t>
      </w:r>
    </w:p>
    <w:p w14:paraId="1D211170" w14:textId="17618366" w:rsidR="006879A1" w:rsidRPr="005433A3" w:rsidRDefault="006879A1" w:rsidP="009E68C8">
      <w:pPr>
        <w:pStyle w:val="Odstavekseznama"/>
        <w:numPr>
          <w:ilvl w:val="0"/>
          <w:numId w:val="22"/>
        </w:numPr>
        <w:overflowPunct w:val="0"/>
        <w:autoSpaceDE w:val="0"/>
        <w:autoSpaceDN w:val="0"/>
        <w:adjustRightInd w:val="0"/>
        <w:ind w:left="284" w:hanging="284"/>
        <w:textAlignment w:val="baseline"/>
        <w:rPr>
          <w:rFonts w:cs="Arial"/>
          <w:szCs w:val="20"/>
          <w:lang w:val="af-ZA" w:eastAsia="sl-SI" w:bidi="en-US"/>
          <w14:scene3d>
            <w14:camera w14:prst="orthographicFront"/>
            <w14:lightRig w14:rig="threePt" w14:dir="t">
              <w14:rot w14:lat="0" w14:lon="0" w14:rev="0"/>
            </w14:lightRig>
          </w14:scene3d>
        </w:rPr>
      </w:pPr>
      <w:r w:rsidRPr="005433A3">
        <w:rPr>
          <w:rFonts w:cs="Arial"/>
          <w:szCs w:val="20"/>
          <w:lang w:val="af-ZA" w:eastAsia="sl-SI" w:bidi="en-US"/>
          <w14:scene3d>
            <w14:camera w14:prst="orthographicFront"/>
            <w14:lightRig w14:rig="threePt" w14:dir="t">
              <w14:rot w14:lat="0" w14:lon="0" w14:rev="0"/>
            </w14:lightRig>
          </w14:scene3d>
        </w:rPr>
        <w:t xml:space="preserve">Investicijski dokumenti DIIP </w:t>
      </w:r>
      <w:r w:rsidR="006A0CA7">
        <w:rPr>
          <w:rFonts w:cs="Arial"/>
          <w:szCs w:val="20"/>
          <w:lang w:val="af-ZA" w:eastAsia="sl-SI" w:bidi="en-US"/>
          <w14:scene3d>
            <w14:camera w14:prst="orthographicFront"/>
            <w14:lightRig w14:rig="threePt" w14:dir="t">
              <w14:rot w14:lat="0" w14:lon="0" w14:rev="0"/>
            </w14:lightRig>
          </w14:scene3d>
        </w:rPr>
        <w:t>oziroma</w:t>
      </w:r>
      <w:r w:rsidRPr="005433A3">
        <w:rPr>
          <w:rFonts w:cs="Arial"/>
          <w:szCs w:val="20"/>
          <w:lang w:val="af-ZA" w:eastAsia="sl-SI" w:bidi="en-US"/>
          <w14:scene3d>
            <w14:camera w14:prst="orthographicFront"/>
            <w14:lightRig w14:rig="threePt" w14:dir="t">
              <w14:rot w14:lat="0" w14:lon="0" w14:rev="0"/>
            </w14:lightRig>
          </w14:scene3d>
        </w:rPr>
        <w:t xml:space="preserve"> IP </w:t>
      </w:r>
      <w:r w:rsidR="006A0CA7">
        <w:rPr>
          <w:rFonts w:cs="Arial"/>
          <w:szCs w:val="20"/>
          <w:lang w:val="af-ZA" w:eastAsia="sl-SI" w:bidi="en-US"/>
          <w14:scene3d>
            <w14:camera w14:prst="orthographicFront"/>
            <w14:lightRig w14:rig="threePt" w14:dir="t">
              <w14:rot w14:lat="0" w14:lon="0" w14:rev="0"/>
            </w14:lightRig>
          </w14:scene3d>
        </w:rPr>
        <w:t>oziroma</w:t>
      </w:r>
      <w:r w:rsidRPr="005433A3">
        <w:rPr>
          <w:rFonts w:cs="Arial"/>
          <w:szCs w:val="20"/>
          <w:lang w:val="af-ZA" w:eastAsia="sl-SI" w:bidi="en-US"/>
          <w14:scene3d>
            <w14:camera w14:prst="orthographicFront"/>
            <w14:lightRig w14:rig="threePt" w14:dir="t">
              <w14:rot w14:lat="0" w14:lon="0" w14:rev="0"/>
            </w14:lightRig>
          </w14:scene3d>
        </w:rPr>
        <w:t xml:space="preserve">  PIZ (glede na vrednost projekta,</w:t>
      </w:r>
      <w:r w:rsidR="00543426" w:rsidRPr="005433A3">
        <w:rPr>
          <w:rFonts w:cs="Arial"/>
          <w:szCs w:val="20"/>
          <w:lang w:val="af-ZA" w:eastAsia="sl-SI" w:bidi="en-US"/>
          <w14:scene3d>
            <w14:camera w14:prst="orthographicFront"/>
            <w14:lightRig w14:rig="threePt" w14:dir="t">
              <w14:rot w14:lat="0" w14:lon="0" w14:rev="0"/>
            </w14:lightRig>
          </w14:scene3d>
        </w:rPr>
        <w:t xml:space="preserve"> upoštevajoč</w:t>
      </w:r>
      <w:r w:rsidRPr="005433A3">
        <w:rPr>
          <w:rFonts w:cs="Arial"/>
          <w:szCs w:val="20"/>
          <w:lang w:val="af-ZA" w:eastAsia="sl-SI" w:bidi="en-US"/>
          <w14:scene3d>
            <w14:camera w14:prst="orthographicFront"/>
            <w14:lightRig w14:rig="threePt" w14:dir="t">
              <w14:rot w14:lat="0" w14:lon="0" w14:rev="0"/>
            </w14:lightRig>
          </w14:scene3d>
        </w:rPr>
        <w:t xml:space="preserve"> Uredbo o enotni metodologiji za pripravo in obravnavo investicijske dokumentacije na področju javnih financ);</w:t>
      </w:r>
    </w:p>
    <w:p w14:paraId="23C48948" w14:textId="1414F0DA" w:rsidR="00F52004" w:rsidRDefault="006879A1" w:rsidP="009E68C8">
      <w:pPr>
        <w:pStyle w:val="Odstavekseznama"/>
        <w:numPr>
          <w:ilvl w:val="0"/>
          <w:numId w:val="22"/>
        </w:numPr>
        <w:overflowPunct w:val="0"/>
        <w:autoSpaceDE w:val="0"/>
        <w:autoSpaceDN w:val="0"/>
        <w:adjustRightInd w:val="0"/>
        <w:ind w:left="284" w:hanging="284"/>
        <w:textAlignment w:val="baseline"/>
        <w:rPr>
          <w:rFonts w:cs="Arial"/>
          <w:szCs w:val="20"/>
          <w:lang w:val="af-ZA" w:eastAsia="sl-SI" w:bidi="en-US"/>
          <w14:scene3d>
            <w14:camera w14:prst="orthographicFront"/>
            <w14:lightRig w14:rig="threePt" w14:dir="t">
              <w14:rot w14:lat="0" w14:lon="0" w14:rev="0"/>
            </w14:lightRig>
          </w14:scene3d>
        </w:rPr>
      </w:pPr>
      <w:r w:rsidRPr="005433A3">
        <w:rPr>
          <w:rFonts w:cs="Arial"/>
          <w:szCs w:val="20"/>
          <w:lang w:val="af-ZA" w:eastAsia="sl-SI" w:bidi="en-US"/>
          <w14:scene3d>
            <w14:camera w14:prst="orthographicFront"/>
            <w14:lightRig w14:rig="threePt" w14:dir="t">
              <w14:rot w14:lat="0" w14:lon="0" w14:rev="0"/>
            </w14:lightRig>
          </w14:scene3d>
        </w:rPr>
        <w:t xml:space="preserve">Kopija celotnega načrta razvojnih programov proračuna (NRP) z jasno označeno vrstico </w:t>
      </w:r>
      <w:r w:rsidR="008207AB">
        <w:rPr>
          <w:rFonts w:cs="Arial"/>
          <w:szCs w:val="20"/>
          <w:lang w:val="af-ZA" w:eastAsia="sl-SI" w:bidi="en-US"/>
          <w14:scene3d>
            <w14:camera w14:prst="orthographicFront"/>
            <w14:lightRig w14:rig="threePt" w14:dir="t">
              <w14:rot w14:lat="0" w14:lon="0" w14:rev="0"/>
            </w14:lightRig>
          </w14:scene3d>
        </w:rPr>
        <w:t>projekta</w:t>
      </w:r>
      <w:r w:rsidRPr="005433A3">
        <w:rPr>
          <w:rFonts w:cs="Arial"/>
          <w:szCs w:val="20"/>
          <w:lang w:val="af-ZA" w:eastAsia="sl-SI" w:bidi="en-US"/>
          <w14:scene3d>
            <w14:camera w14:prst="orthographicFront"/>
            <w14:lightRig w14:rig="threePt" w14:dir="t">
              <w14:rot w14:lat="0" w14:lon="0" w14:rev="0"/>
            </w14:lightRig>
          </w14:scene3d>
        </w:rPr>
        <w:t xml:space="preserve">, ki je predmet prijave (kopija mora biti žigosana in podpisana s strani odgovorne osebe prijavitelja na strani, kjer je naveden </w:t>
      </w:r>
      <w:r w:rsidR="008207AB">
        <w:rPr>
          <w:rFonts w:cs="Arial"/>
          <w:szCs w:val="20"/>
          <w:lang w:val="af-ZA" w:eastAsia="sl-SI" w:bidi="en-US"/>
          <w14:scene3d>
            <w14:camera w14:prst="orthographicFront"/>
            <w14:lightRig w14:rig="threePt" w14:dir="t">
              <w14:rot w14:lat="0" w14:lon="0" w14:rev="0"/>
            </w14:lightRig>
          </w14:scene3d>
        </w:rPr>
        <w:t>projekt</w:t>
      </w:r>
      <w:r w:rsidR="00E920B9">
        <w:rPr>
          <w:rFonts w:cs="Arial"/>
          <w:szCs w:val="20"/>
          <w:lang w:val="af-ZA" w:eastAsia="sl-SI" w:bidi="en-US"/>
          <w14:scene3d>
            <w14:camera w14:prst="orthographicFront"/>
            <w14:lightRig w14:rig="threePt" w14:dir="t">
              <w14:rot w14:lat="0" w14:lon="0" w14:rev="0"/>
            </w14:lightRig>
          </w14:scene3d>
        </w:rPr>
        <w:t>, ki je predmet vloge);</w:t>
      </w:r>
    </w:p>
    <w:p w14:paraId="687FFA09" w14:textId="36644741" w:rsidR="00953CA1" w:rsidRDefault="00E920B9" w:rsidP="009E68C8">
      <w:pPr>
        <w:pStyle w:val="Odstavekseznama"/>
        <w:numPr>
          <w:ilvl w:val="0"/>
          <w:numId w:val="22"/>
        </w:numPr>
        <w:overflowPunct w:val="0"/>
        <w:autoSpaceDE w:val="0"/>
        <w:autoSpaceDN w:val="0"/>
        <w:adjustRightInd w:val="0"/>
        <w:ind w:left="284" w:hanging="284"/>
        <w:textAlignment w:val="baseline"/>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 xml:space="preserve">Analiza stanja in potreb po EPC </w:t>
      </w:r>
      <w:r w:rsidR="006A0CA7">
        <w:rPr>
          <w:rFonts w:cs="Arial"/>
          <w:szCs w:val="20"/>
          <w:lang w:val="af-ZA" w:eastAsia="sl-SI" w:bidi="en-US"/>
          <w14:scene3d>
            <w14:camera w14:prst="orthographicFront"/>
            <w14:lightRig w14:rig="threePt" w14:dir="t">
              <w14:rot w14:lat="0" w14:lon="0" w14:rev="0"/>
            </w14:lightRig>
          </w14:scene3d>
        </w:rPr>
        <w:t>oziroma</w:t>
      </w:r>
      <w:r>
        <w:rPr>
          <w:rFonts w:cs="Arial"/>
          <w:szCs w:val="20"/>
          <w:lang w:val="af-ZA" w:eastAsia="sl-SI" w:bidi="en-US"/>
          <w14:scene3d>
            <w14:camera w14:prst="orthographicFront"/>
            <w14:lightRig w14:rig="threePt" w14:dir="t">
              <w14:rot w14:lat="0" w14:lon="0" w14:rev="0"/>
            </w14:lightRig>
          </w14:scene3d>
        </w:rPr>
        <w:t xml:space="preserve"> inkubatorju</w:t>
      </w:r>
      <w:r w:rsidR="00953CA1">
        <w:rPr>
          <w:rFonts w:cs="Arial"/>
          <w:szCs w:val="20"/>
          <w:lang w:val="af-ZA" w:eastAsia="sl-SI" w:bidi="en-US"/>
          <w14:scene3d>
            <w14:camera w14:prst="orthographicFront"/>
            <w14:lightRig w14:rig="threePt" w14:dir="t">
              <w14:rot w14:lat="0" w14:lon="0" w14:rev="0"/>
            </w14:lightRig>
          </w14:scene3d>
        </w:rPr>
        <w:t>;</w:t>
      </w:r>
    </w:p>
    <w:p w14:paraId="0268A0A8" w14:textId="27323324" w:rsidR="00E920B9" w:rsidRDefault="00953CA1" w:rsidP="009E68C8">
      <w:pPr>
        <w:pStyle w:val="Odstavekseznama"/>
        <w:numPr>
          <w:ilvl w:val="0"/>
          <w:numId w:val="22"/>
        </w:numPr>
        <w:overflowPunct w:val="0"/>
        <w:autoSpaceDE w:val="0"/>
        <w:autoSpaceDN w:val="0"/>
        <w:adjustRightInd w:val="0"/>
        <w:ind w:left="284" w:hanging="284"/>
        <w:textAlignment w:val="baseline"/>
        <w:rPr>
          <w:rFonts w:cs="Arial"/>
          <w:szCs w:val="20"/>
          <w:lang w:val="af-ZA" w:eastAsia="sl-SI" w:bidi="en-US"/>
          <w14:scene3d>
            <w14:camera w14:prst="orthographicFront"/>
            <w14:lightRig w14:rig="threePt" w14:dir="t">
              <w14:rot w14:lat="0" w14:lon="0" w14:rev="0"/>
            </w14:lightRig>
          </w14:scene3d>
        </w:rPr>
      </w:pPr>
      <w:r w:rsidRPr="005433A3">
        <w:rPr>
          <w:rFonts w:cs="Arial"/>
          <w:szCs w:val="20"/>
          <w:lang w:val="af-ZA" w:eastAsia="sl-SI" w:bidi="en-US"/>
          <w14:scene3d>
            <w14:camera w14:prst="orthographicFront"/>
            <w14:lightRig w14:rig="threePt" w14:dir="t">
              <w14:rot w14:lat="0" w14:lon="0" w14:rev="0"/>
            </w14:lightRig>
          </w14:scene3d>
        </w:rPr>
        <w:t>Pisno pooblastilo za podpis, kadar obrazce vloge ali priloge vloge podpiše pooblaščenec odgovorne osebe</w:t>
      </w:r>
      <w:r w:rsidR="009E48A1">
        <w:rPr>
          <w:rFonts w:cs="Arial"/>
          <w:szCs w:val="20"/>
          <w:lang w:val="af-ZA" w:eastAsia="sl-SI" w:bidi="en-US"/>
          <w14:scene3d>
            <w14:camera w14:prst="orthographicFront"/>
            <w14:lightRig w14:rig="threePt" w14:dir="t">
              <w14:rot w14:lat="0" w14:lon="0" w14:rev="0"/>
            </w14:lightRig>
          </w14:scene3d>
        </w:rPr>
        <w:t xml:space="preserve"> prijavitelja</w:t>
      </w:r>
      <w:r w:rsidR="00E920B9">
        <w:rPr>
          <w:rFonts w:cs="Arial"/>
          <w:szCs w:val="20"/>
          <w:lang w:val="af-ZA" w:eastAsia="sl-SI" w:bidi="en-US"/>
          <w14:scene3d>
            <w14:camera w14:prst="orthographicFront"/>
            <w14:lightRig w14:rig="threePt" w14:dir="t">
              <w14:rot w14:lat="0" w14:lon="0" w14:rev="0"/>
            </w14:lightRig>
          </w14:scene3d>
        </w:rPr>
        <w:t>.</w:t>
      </w:r>
    </w:p>
    <w:p w14:paraId="36510FDD" w14:textId="77777777" w:rsidR="00F52004" w:rsidRDefault="00F52004" w:rsidP="00F52004">
      <w:pPr>
        <w:pStyle w:val="Odstavekseznama"/>
        <w:overflowPunct w:val="0"/>
        <w:autoSpaceDE w:val="0"/>
        <w:autoSpaceDN w:val="0"/>
        <w:adjustRightInd w:val="0"/>
        <w:ind w:left="284"/>
        <w:textAlignment w:val="baseline"/>
        <w:rPr>
          <w:rFonts w:cs="Arial"/>
          <w:szCs w:val="20"/>
          <w:lang w:val="af-ZA" w:eastAsia="sl-SI" w:bidi="en-US"/>
          <w14:scene3d>
            <w14:camera w14:prst="orthographicFront"/>
            <w14:lightRig w14:rig="threePt" w14:dir="t">
              <w14:rot w14:lat="0" w14:lon="0" w14:rev="0"/>
            </w14:lightRig>
          </w14:scene3d>
        </w:rPr>
      </w:pPr>
    </w:p>
    <w:p w14:paraId="18A6B827" w14:textId="1563F23F" w:rsidR="006879A1" w:rsidRPr="00F52004" w:rsidRDefault="005433A3" w:rsidP="00F52004">
      <w:pPr>
        <w:overflowPunct w:val="0"/>
        <w:autoSpaceDE w:val="0"/>
        <w:autoSpaceDN w:val="0"/>
        <w:adjustRightInd w:val="0"/>
        <w:textAlignment w:val="baseline"/>
        <w:rPr>
          <w:rFonts w:cs="Arial"/>
          <w:szCs w:val="20"/>
          <w:lang w:val="af-ZA" w:eastAsia="sl-SI" w:bidi="en-US"/>
          <w14:scene3d>
            <w14:camera w14:prst="orthographicFront"/>
            <w14:lightRig w14:rig="threePt" w14:dir="t">
              <w14:rot w14:lat="0" w14:lon="0" w14:rev="0"/>
            </w14:lightRig>
          </w14:scene3d>
        </w:rPr>
      </w:pPr>
      <w:r w:rsidRPr="00F52004">
        <w:rPr>
          <w:rFonts w:cs="Arial"/>
          <w:szCs w:val="20"/>
          <w:lang w:val="af-ZA" w:eastAsia="sl-SI" w:bidi="en-US"/>
          <w14:scene3d>
            <w14:camera w14:prst="orthographicFront"/>
            <w14:lightRig w14:rig="threePt" w14:dir="t">
              <w14:rot w14:lat="0" w14:lon="0" w14:rev="0"/>
            </w14:lightRig>
          </w14:scene3d>
        </w:rPr>
        <w:t>ter</w:t>
      </w:r>
    </w:p>
    <w:p w14:paraId="400E99A6" w14:textId="77777777" w:rsidR="00607AAF" w:rsidRPr="005433A3" w:rsidRDefault="00607AAF" w:rsidP="00607AAF">
      <w:pPr>
        <w:pStyle w:val="Odstavekseznama"/>
        <w:overflowPunct w:val="0"/>
        <w:autoSpaceDE w:val="0"/>
        <w:autoSpaceDN w:val="0"/>
        <w:adjustRightInd w:val="0"/>
        <w:ind w:left="284"/>
        <w:textAlignment w:val="baseline"/>
        <w:rPr>
          <w:rFonts w:cs="Arial"/>
          <w:szCs w:val="20"/>
          <w:lang w:val="af-ZA" w:eastAsia="sl-SI" w:bidi="en-US"/>
          <w14:scene3d>
            <w14:camera w14:prst="orthographicFront"/>
            <w14:lightRig w14:rig="threePt" w14:dir="t">
              <w14:rot w14:lat="0" w14:lon="0" w14:rev="0"/>
            </w14:lightRig>
          </w14:scene3d>
        </w:rPr>
      </w:pPr>
    </w:p>
    <w:p w14:paraId="6AEC1AFB" w14:textId="53751CBD" w:rsidR="006879A1" w:rsidRPr="00607AAF" w:rsidRDefault="00543426" w:rsidP="006879A1">
      <w:pPr>
        <w:overflowPunct w:val="0"/>
        <w:autoSpaceDE w:val="0"/>
        <w:autoSpaceDN w:val="0"/>
        <w:adjustRightInd w:val="0"/>
        <w:textAlignment w:val="baseline"/>
        <w:rPr>
          <w:rFonts w:cs="Arial"/>
          <w:b/>
          <w:szCs w:val="20"/>
          <w:lang w:val="af-ZA" w:eastAsia="sl-SI" w:bidi="en-US"/>
          <w14:scene3d>
            <w14:camera w14:prst="orthographicFront"/>
            <w14:lightRig w14:rig="threePt" w14:dir="t">
              <w14:rot w14:lat="0" w14:lon="0" w14:rev="0"/>
            </w14:lightRig>
          </w14:scene3d>
        </w:rPr>
      </w:pPr>
      <w:r w:rsidRPr="00607AAF">
        <w:rPr>
          <w:rFonts w:cs="Arial"/>
          <w:b/>
          <w:szCs w:val="20"/>
          <w:lang w:val="af-ZA" w:eastAsia="sl-SI" w:bidi="en-US"/>
          <w14:scene3d>
            <w14:camera w14:prst="orthographicFront"/>
            <w14:lightRig w14:rig="threePt" w14:dir="t">
              <w14:rot w14:lat="0" w14:lon="0" w14:rev="0"/>
            </w14:lightRig>
          </w14:scene3d>
        </w:rPr>
        <w:t>B) ostala dokumentacija, iz katere je razvidno izpolnjevanje pogojev javnega razpisa:</w:t>
      </w:r>
    </w:p>
    <w:p w14:paraId="7ED401F8" w14:textId="0BA379A5" w:rsidR="006879A1" w:rsidRPr="005433A3" w:rsidRDefault="006879A1" w:rsidP="009E68C8">
      <w:pPr>
        <w:pStyle w:val="Odstavekseznama"/>
        <w:numPr>
          <w:ilvl w:val="0"/>
          <w:numId w:val="23"/>
        </w:numPr>
        <w:overflowPunct w:val="0"/>
        <w:autoSpaceDE w:val="0"/>
        <w:autoSpaceDN w:val="0"/>
        <w:adjustRightInd w:val="0"/>
        <w:ind w:left="284" w:hanging="284"/>
        <w:textAlignment w:val="baseline"/>
        <w:rPr>
          <w:rFonts w:cs="Arial"/>
          <w:szCs w:val="20"/>
          <w:lang w:val="af-ZA" w:eastAsia="sl-SI" w:bidi="en-US"/>
          <w14:scene3d>
            <w14:camera w14:prst="orthographicFront"/>
            <w14:lightRig w14:rig="threePt" w14:dir="t">
              <w14:rot w14:lat="0" w14:lon="0" w14:rev="0"/>
            </w14:lightRig>
          </w14:scene3d>
        </w:rPr>
      </w:pPr>
      <w:r w:rsidRPr="005433A3">
        <w:rPr>
          <w:rFonts w:cs="Arial"/>
          <w:szCs w:val="20"/>
          <w:lang w:val="af-ZA" w:eastAsia="sl-SI" w:bidi="en-US"/>
          <w14:scene3d>
            <w14:camera w14:prst="orthographicFront"/>
            <w14:lightRig w14:rig="threePt" w14:dir="t">
              <w14:rot w14:lat="0" w14:lon="0" w14:rev="0"/>
            </w14:lightRig>
          </w14:scene3d>
        </w:rPr>
        <w:t>Kopija veljavnega akta o proračunu občine</w:t>
      </w:r>
      <w:r w:rsidR="008316C4">
        <w:rPr>
          <w:rFonts w:cs="Arial"/>
          <w:szCs w:val="20"/>
          <w:lang w:val="af-ZA" w:eastAsia="sl-SI" w:bidi="en-US"/>
          <w14:scene3d>
            <w14:camera w14:prst="orthographicFront"/>
            <w14:lightRig w14:rig="threePt" w14:dir="t">
              <w14:rot w14:lat="0" w14:lon="0" w14:rev="0"/>
            </w14:lightRig>
          </w14:scene3d>
        </w:rPr>
        <w:t>;</w:t>
      </w:r>
    </w:p>
    <w:p w14:paraId="265C91CA" w14:textId="5B3A16AF" w:rsidR="006879A1" w:rsidRPr="005433A3" w:rsidRDefault="00492EB0" w:rsidP="009E68C8">
      <w:pPr>
        <w:pStyle w:val="Odstavekseznama"/>
        <w:numPr>
          <w:ilvl w:val="0"/>
          <w:numId w:val="23"/>
        </w:numPr>
        <w:overflowPunct w:val="0"/>
        <w:autoSpaceDE w:val="0"/>
        <w:autoSpaceDN w:val="0"/>
        <w:adjustRightInd w:val="0"/>
        <w:ind w:left="284" w:hanging="284"/>
        <w:textAlignment w:val="baseline"/>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Kopija i</w:t>
      </w:r>
      <w:r w:rsidR="006879A1" w:rsidRPr="005433A3">
        <w:rPr>
          <w:rFonts w:cs="Arial"/>
          <w:szCs w:val="20"/>
          <w:lang w:val="af-ZA" w:eastAsia="sl-SI" w:bidi="en-US"/>
          <w14:scene3d>
            <w14:camera w14:prst="orthographicFront"/>
            <w14:lightRig w14:rig="threePt" w14:dir="t">
              <w14:rot w14:lat="0" w14:lon="0" w14:rev="0"/>
            </w14:lightRig>
          </w14:scene3d>
        </w:rPr>
        <w:t>zpis</w:t>
      </w:r>
      <w:r>
        <w:rPr>
          <w:rFonts w:cs="Arial"/>
          <w:szCs w:val="20"/>
          <w:lang w:val="af-ZA" w:eastAsia="sl-SI" w:bidi="en-US"/>
          <w14:scene3d>
            <w14:camera w14:prst="orthographicFront"/>
            <w14:lightRig w14:rig="threePt" w14:dir="t">
              <w14:rot w14:lat="0" w14:lon="0" w14:rev="0"/>
            </w14:lightRig>
          </w14:scene3d>
        </w:rPr>
        <w:t>a</w:t>
      </w:r>
      <w:r w:rsidR="006879A1" w:rsidRPr="005433A3">
        <w:rPr>
          <w:rFonts w:cs="Arial"/>
          <w:szCs w:val="20"/>
          <w:lang w:val="af-ZA" w:eastAsia="sl-SI" w:bidi="en-US"/>
          <w14:scene3d>
            <w14:camera w14:prst="orthographicFront"/>
            <w14:lightRig w14:rig="threePt" w14:dir="t">
              <w14:rot w14:lat="0" w14:lon="0" w14:rev="0"/>
            </w14:lightRig>
          </w14:scene3d>
        </w:rPr>
        <w:t xml:space="preserve"> »veljavni projekt v načrtu razvojnih programov državnega proračuna (Poročilo DPS 09-00-29-02 – izpis iz MFERAC-a)« - v primeru, ko je </w:t>
      </w:r>
      <w:r w:rsidR="008207AB">
        <w:rPr>
          <w:rFonts w:cs="Arial"/>
          <w:szCs w:val="20"/>
          <w:lang w:val="af-ZA" w:eastAsia="sl-SI" w:bidi="en-US"/>
          <w14:scene3d>
            <w14:camera w14:prst="orthographicFront"/>
            <w14:lightRig w14:rig="threePt" w14:dir="t">
              <w14:rot w14:lat="0" w14:lon="0" w14:rev="0"/>
            </w14:lightRig>
          </w14:scene3d>
        </w:rPr>
        <w:t>projekt že sofinanciran</w:t>
      </w:r>
      <w:r w:rsidR="006879A1" w:rsidRPr="005433A3">
        <w:rPr>
          <w:rFonts w:cs="Arial"/>
          <w:szCs w:val="20"/>
          <w:lang w:val="af-ZA" w:eastAsia="sl-SI" w:bidi="en-US"/>
          <w14:scene3d>
            <w14:camera w14:prst="orthographicFront"/>
            <w14:lightRig w14:rig="threePt" w14:dir="t">
              <w14:rot w14:lat="0" w14:lon="0" w14:rev="0"/>
            </w14:lightRig>
          </w14:scene3d>
        </w:rPr>
        <w:t xml:space="preserve"> s strani državnega proračuna;</w:t>
      </w:r>
    </w:p>
    <w:p w14:paraId="0096AC1D" w14:textId="671B2024" w:rsidR="006879A1" w:rsidRPr="002401B0" w:rsidRDefault="002D4C12" w:rsidP="009E68C8">
      <w:pPr>
        <w:pStyle w:val="Odstavekseznama"/>
        <w:numPr>
          <w:ilvl w:val="0"/>
          <w:numId w:val="23"/>
        </w:numPr>
        <w:overflowPunct w:val="0"/>
        <w:autoSpaceDE w:val="0"/>
        <w:autoSpaceDN w:val="0"/>
        <w:adjustRightInd w:val="0"/>
        <w:ind w:left="284" w:hanging="284"/>
        <w:textAlignment w:val="baseline"/>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Kopija p</w:t>
      </w:r>
      <w:r w:rsidR="006879A1" w:rsidRPr="002401B0">
        <w:rPr>
          <w:rFonts w:cs="Arial"/>
          <w:szCs w:val="20"/>
          <w:lang w:val="af-ZA" w:eastAsia="sl-SI" w:bidi="en-US"/>
          <w14:scene3d>
            <w14:camera w14:prst="orthographicFront"/>
            <w14:lightRig w14:rig="threePt" w14:dir="t">
              <w14:rot w14:lat="0" w14:lon="0" w14:rev="0"/>
            </w14:lightRig>
          </w14:scene3d>
        </w:rPr>
        <w:t>ravnomočn</w:t>
      </w:r>
      <w:r>
        <w:rPr>
          <w:rFonts w:cs="Arial"/>
          <w:szCs w:val="20"/>
          <w:lang w:val="af-ZA" w:eastAsia="sl-SI" w:bidi="en-US"/>
          <w14:scene3d>
            <w14:camera w14:prst="orthographicFront"/>
            <w14:lightRig w14:rig="threePt" w14:dir="t">
              <w14:rot w14:lat="0" w14:lon="0" w14:rev="0"/>
            </w14:lightRig>
          </w14:scene3d>
        </w:rPr>
        <w:t>ega</w:t>
      </w:r>
      <w:r w:rsidR="006879A1" w:rsidRPr="002401B0">
        <w:rPr>
          <w:rFonts w:cs="Arial"/>
          <w:szCs w:val="20"/>
          <w:lang w:val="af-ZA" w:eastAsia="sl-SI" w:bidi="en-US"/>
          <w14:scene3d>
            <w14:camera w14:prst="orthographicFront"/>
            <w14:lightRig w14:rig="threePt" w14:dir="t">
              <w14:rot w14:lat="0" w14:lon="0" w14:rev="0"/>
            </w14:lightRig>
          </w14:scene3d>
        </w:rPr>
        <w:t xml:space="preserve"> gradben</w:t>
      </w:r>
      <w:r>
        <w:rPr>
          <w:rFonts w:cs="Arial"/>
          <w:szCs w:val="20"/>
          <w:lang w:val="af-ZA" w:eastAsia="sl-SI" w:bidi="en-US"/>
          <w14:scene3d>
            <w14:camera w14:prst="orthographicFront"/>
            <w14:lightRig w14:rig="threePt" w14:dir="t">
              <w14:rot w14:lat="0" w14:lon="0" w14:rev="0"/>
            </w14:lightRig>
          </w14:scene3d>
        </w:rPr>
        <w:t>ega</w:t>
      </w:r>
      <w:r w:rsidR="006879A1" w:rsidRPr="002401B0">
        <w:rPr>
          <w:rFonts w:cs="Arial"/>
          <w:szCs w:val="20"/>
          <w:lang w:val="af-ZA" w:eastAsia="sl-SI" w:bidi="en-US"/>
          <w14:scene3d>
            <w14:camera w14:prst="orthographicFront"/>
            <w14:lightRig w14:rig="threePt" w14:dir="t">
              <w14:rot w14:lat="0" w14:lon="0" w14:rev="0"/>
            </w14:lightRig>
          </w14:scene3d>
        </w:rPr>
        <w:t xml:space="preserve"> dovoljenj</w:t>
      </w:r>
      <w:r>
        <w:rPr>
          <w:rFonts w:cs="Arial"/>
          <w:szCs w:val="20"/>
          <w:lang w:val="af-ZA" w:eastAsia="sl-SI" w:bidi="en-US"/>
          <w14:scene3d>
            <w14:camera w14:prst="orthographicFront"/>
            <w14:lightRig w14:rig="threePt" w14:dir="t">
              <w14:rot w14:lat="0" w14:lon="0" w14:rev="0"/>
            </w14:lightRig>
          </w14:scene3d>
        </w:rPr>
        <w:t>a</w:t>
      </w:r>
      <w:r w:rsidR="006879A1" w:rsidRPr="002401B0">
        <w:rPr>
          <w:rFonts w:cs="Arial"/>
          <w:szCs w:val="20"/>
          <w:lang w:val="af-ZA" w:eastAsia="sl-SI" w:bidi="en-US"/>
          <w14:scene3d>
            <w14:camera w14:prst="orthographicFront"/>
            <w14:lightRig w14:rig="threePt" w14:dir="t">
              <w14:rot w14:lat="0" w14:lon="0" w14:rev="0"/>
            </w14:lightRig>
          </w14:scene3d>
        </w:rPr>
        <w:t xml:space="preserve"> za celotno investicijo</w:t>
      </w:r>
      <w:r w:rsidR="00E920B9">
        <w:rPr>
          <w:rFonts w:cs="Arial"/>
          <w:szCs w:val="20"/>
          <w:lang w:val="af-ZA" w:eastAsia="sl-SI" w:bidi="en-US"/>
          <w14:scene3d>
            <w14:camera w14:prst="orthographicFront"/>
            <w14:lightRig w14:rig="threePt" w14:dir="t">
              <w14:rot w14:lat="0" w14:lon="0" w14:rev="0"/>
            </w14:lightRig>
          </w14:scene3d>
        </w:rPr>
        <w:t xml:space="preserve"> </w:t>
      </w:r>
      <w:r w:rsidR="006A0CA7">
        <w:rPr>
          <w:rFonts w:cs="Arial"/>
          <w:szCs w:val="20"/>
          <w:lang w:val="af-ZA" w:eastAsia="sl-SI" w:bidi="en-US"/>
          <w14:scene3d>
            <w14:camera w14:prst="orthographicFront"/>
            <w14:lightRig w14:rig="threePt" w14:dir="t">
              <w14:rot w14:lat="0" w14:lon="0" w14:rev="0"/>
            </w14:lightRig>
          </w14:scene3d>
        </w:rPr>
        <w:t>oziroma</w:t>
      </w:r>
      <w:r w:rsidR="001110EA">
        <w:rPr>
          <w:rFonts w:cs="Arial"/>
          <w:szCs w:val="20"/>
          <w:lang w:val="af-ZA" w:eastAsia="sl-SI" w:bidi="en-US"/>
          <w14:scene3d>
            <w14:camera w14:prst="orthographicFront"/>
            <w14:lightRig w14:rig="threePt" w14:dir="t">
              <w14:rot w14:lat="0" w14:lon="0" w14:rev="0"/>
            </w14:lightRig>
          </w14:scene3d>
        </w:rPr>
        <w:t xml:space="preserve"> izjavo prijavitelja, da ga bo pridobil najkasneje do dne 31. 10. 2023 (podpisano in žigosano s strani prijavitelja)</w:t>
      </w:r>
      <w:r w:rsidR="006879A1" w:rsidRPr="002401B0">
        <w:rPr>
          <w:rFonts w:cs="Arial"/>
          <w:szCs w:val="20"/>
          <w:lang w:val="af-ZA" w:eastAsia="sl-SI" w:bidi="en-US"/>
          <w14:scene3d>
            <w14:camera w14:prst="orthographicFront"/>
            <w14:lightRig w14:rig="threePt" w14:dir="t">
              <w14:rot w14:lat="0" w14:lon="0" w14:rev="0"/>
            </w14:lightRig>
          </w14:scene3d>
        </w:rPr>
        <w:t xml:space="preserve"> </w:t>
      </w:r>
      <w:r w:rsidR="006A0CA7">
        <w:rPr>
          <w:rFonts w:cs="Arial"/>
          <w:szCs w:val="20"/>
          <w:lang w:val="af-ZA" w:eastAsia="sl-SI" w:bidi="en-US"/>
          <w14:scene3d>
            <w14:camera w14:prst="orthographicFront"/>
            <w14:lightRig w14:rig="threePt" w14:dir="t">
              <w14:rot w14:lat="0" w14:lon="0" w14:rev="0"/>
            </w14:lightRig>
          </w14:scene3d>
        </w:rPr>
        <w:t>oziroma</w:t>
      </w:r>
      <w:r w:rsidR="006879A1" w:rsidRPr="002401B0">
        <w:rPr>
          <w:rFonts w:cs="Arial"/>
          <w:szCs w:val="20"/>
          <w:lang w:val="af-ZA" w:eastAsia="sl-SI" w:bidi="en-US"/>
          <w14:scene3d>
            <w14:camera w14:prst="orthographicFront"/>
            <w14:lightRig w14:rig="threePt" w14:dir="t">
              <w14:rot w14:lat="0" w14:lon="0" w14:rev="0"/>
            </w14:lightRig>
          </w14:scene3d>
        </w:rPr>
        <w:t xml:space="preserve"> sklep o zavrženju vloge za pridobitev gradbenega dovoljenja s strani upravne enote, kadar gradbeno dovoljenje ni potrebno;</w:t>
      </w:r>
    </w:p>
    <w:p w14:paraId="39C4ABB4" w14:textId="77777777" w:rsidR="00492EB0" w:rsidRPr="00995725" w:rsidRDefault="002D4C12" w:rsidP="00492EB0">
      <w:pPr>
        <w:pStyle w:val="Odstavekseznama"/>
        <w:numPr>
          <w:ilvl w:val="0"/>
          <w:numId w:val="23"/>
        </w:numPr>
        <w:overflowPunct w:val="0"/>
        <w:autoSpaceDE w:val="0"/>
        <w:autoSpaceDN w:val="0"/>
        <w:adjustRightInd w:val="0"/>
        <w:ind w:left="284" w:hanging="284"/>
        <w:textAlignment w:val="baseline"/>
        <w:rPr>
          <w:rFonts w:cs="Arial"/>
          <w:szCs w:val="20"/>
          <w:lang w:val="af-ZA" w:eastAsia="sl-SI" w:bidi="en-US"/>
          <w14:scene3d>
            <w14:camera w14:prst="orthographicFront"/>
            <w14:lightRig w14:rig="threePt" w14:dir="t">
              <w14:rot w14:lat="0" w14:lon="0" w14:rev="0"/>
            </w14:lightRig>
          </w14:scene3d>
        </w:rPr>
      </w:pPr>
      <w:r w:rsidRPr="00995725">
        <w:rPr>
          <w:rFonts w:cs="Arial"/>
          <w:szCs w:val="20"/>
          <w:lang w:val="af-ZA" w:eastAsia="sl-SI" w:bidi="en-US"/>
          <w14:scene3d>
            <w14:camera w14:prst="orthographicFront"/>
            <w14:lightRig w14:rig="threePt" w14:dir="t">
              <w14:rot w14:lat="0" w14:lon="0" w14:rev="0"/>
            </w14:lightRig>
          </w14:scene3d>
        </w:rPr>
        <w:t>Kopija p</w:t>
      </w:r>
      <w:r w:rsidR="002401B0" w:rsidRPr="00995725">
        <w:rPr>
          <w:rFonts w:cs="Arial"/>
          <w:szCs w:val="20"/>
          <w:lang w:val="af-ZA" w:eastAsia="sl-SI" w:bidi="en-US"/>
          <w14:scene3d>
            <w14:camera w14:prst="orthographicFront"/>
            <w14:lightRig w14:rig="threePt" w14:dir="t">
              <w14:rot w14:lat="0" w14:lon="0" w14:rev="0"/>
            </w14:lightRig>
          </w14:scene3d>
        </w:rPr>
        <w:t>resoj</w:t>
      </w:r>
      <w:r w:rsidRPr="00995725">
        <w:rPr>
          <w:rFonts w:cs="Arial"/>
          <w:szCs w:val="20"/>
          <w:lang w:val="af-ZA" w:eastAsia="sl-SI" w:bidi="en-US"/>
          <w14:scene3d>
            <w14:camera w14:prst="orthographicFront"/>
            <w14:lightRig w14:rig="threePt" w14:dir="t">
              <w14:rot w14:lat="0" w14:lon="0" w14:rev="0"/>
            </w14:lightRig>
          </w14:scene3d>
        </w:rPr>
        <w:t>e</w:t>
      </w:r>
      <w:r w:rsidR="002401B0" w:rsidRPr="00995725">
        <w:rPr>
          <w:rFonts w:cs="Arial"/>
          <w:szCs w:val="20"/>
          <w:lang w:val="af-ZA" w:eastAsia="sl-SI" w:bidi="en-US"/>
          <w14:scene3d>
            <w14:camera w14:prst="orthographicFront"/>
            <w14:lightRig w14:rig="threePt" w14:dir="t">
              <w14:rot w14:lat="0" w14:lon="0" w14:rev="0"/>
            </w14:lightRig>
          </w14:scene3d>
        </w:rPr>
        <w:t xml:space="preserve"> vplivov na okolje ali predhodn</w:t>
      </w:r>
      <w:r w:rsidRPr="00995725">
        <w:rPr>
          <w:rFonts w:cs="Arial"/>
          <w:szCs w:val="20"/>
          <w:lang w:val="af-ZA" w:eastAsia="sl-SI" w:bidi="en-US"/>
          <w14:scene3d>
            <w14:camera w14:prst="orthographicFront"/>
            <w14:lightRig w14:rig="threePt" w14:dir="t">
              <w14:rot w14:lat="0" w14:lon="0" w14:rev="0"/>
            </w14:lightRig>
          </w14:scene3d>
        </w:rPr>
        <w:t>ega postopka</w:t>
      </w:r>
      <w:r w:rsidR="002401B0" w:rsidRPr="00995725">
        <w:rPr>
          <w:rFonts w:cs="Arial"/>
          <w:szCs w:val="20"/>
          <w:lang w:val="af-ZA" w:eastAsia="sl-SI" w:bidi="en-US"/>
          <w14:scene3d>
            <w14:camera w14:prst="orthographicFront"/>
            <w14:lightRig w14:rig="threePt" w14:dir="t">
              <w14:rot w14:lat="0" w14:lon="0" w14:rev="0"/>
            </w14:lightRig>
          </w14:scene3d>
        </w:rPr>
        <w:t>, upoštevajoč Uredbo o posegih v okolje, za katere je treba izvesti presojo vplivov na (Uradni list RS, št. 51/14, 57/15, 26/17, 105/20 in 44/22 – ZVO-2)</w:t>
      </w:r>
      <w:r w:rsidR="00492EB0" w:rsidRPr="00995725">
        <w:rPr>
          <w:rFonts w:cs="Arial"/>
          <w:szCs w:val="20"/>
          <w:lang w:val="af-ZA" w:eastAsia="sl-SI" w:bidi="en-US"/>
          <w14:scene3d>
            <w14:camera w14:prst="orthographicFront"/>
            <w14:lightRig w14:rig="threePt" w14:dir="t">
              <w14:rot w14:lat="0" w14:lon="0" w14:rev="0"/>
            </w14:lightRig>
          </w14:scene3d>
        </w:rPr>
        <w:t>;</w:t>
      </w:r>
    </w:p>
    <w:p w14:paraId="34968023" w14:textId="0D0E5891" w:rsidR="006879A1" w:rsidRPr="00995725" w:rsidRDefault="00492EB0" w:rsidP="00492EB0">
      <w:pPr>
        <w:pStyle w:val="Odstavekseznama"/>
        <w:numPr>
          <w:ilvl w:val="0"/>
          <w:numId w:val="23"/>
        </w:numPr>
        <w:overflowPunct w:val="0"/>
        <w:autoSpaceDE w:val="0"/>
        <w:autoSpaceDN w:val="0"/>
        <w:adjustRightInd w:val="0"/>
        <w:ind w:left="284" w:hanging="284"/>
        <w:textAlignment w:val="baseline"/>
        <w:rPr>
          <w:rFonts w:cs="Arial"/>
          <w:szCs w:val="20"/>
          <w:lang w:val="af-ZA" w:eastAsia="sl-SI" w:bidi="en-US"/>
          <w14:scene3d>
            <w14:camera w14:prst="orthographicFront"/>
            <w14:lightRig w14:rig="threePt" w14:dir="t">
              <w14:rot w14:lat="0" w14:lon="0" w14:rev="0"/>
            </w14:lightRig>
          </w14:scene3d>
        </w:rPr>
      </w:pPr>
      <w:r w:rsidRPr="00995725">
        <w:rPr>
          <w:rFonts w:cs="Arial"/>
          <w:szCs w:val="20"/>
          <w:lang w:val="af-ZA" w:eastAsia="sl-SI" w:bidi="en-US"/>
          <w14:scene3d>
            <w14:camera w14:prst="orthographicFront"/>
            <w14:lightRig w14:rig="threePt" w14:dir="t">
              <w14:rot w14:lat="0" w14:lon="0" w14:rev="0"/>
            </w14:lightRig>
          </w14:scene3d>
        </w:rPr>
        <w:t>Izpisi iz zemljiške knjige za vse parcele na katerih se bo izvajala investicija v primeru, da gradbeno dovoljenje ni potrebno</w:t>
      </w:r>
      <w:r w:rsidR="00995725">
        <w:rPr>
          <w:rFonts w:cs="Arial"/>
          <w:szCs w:val="20"/>
          <w:lang w:val="af-ZA" w:eastAsia="sl-SI" w:bidi="en-US"/>
          <w14:scene3d>
            <w14:camera w14:prst="orthographicFront"/>
            <w14:lightRig w14:rig="threePt" w14:dir="t">
              <w14:rot w14:lat="0" w14:lon="0" w14:rev="0"/>
            </w14:lightRig>
          </w14:scene3d>
        </w:rPr>
        <w:t xml:space="preserve"> ali da prijavitelj ni lastnik zemljišč</w:t>
      </w:r>
      <w:r w:rsidR="006879A1" w:rsidRPr="00995725">
        <w:rPr>
          <w:rFonts w:cs="Arial"/>
          <w:szCs w:val="20"/>
          <w:lang w:val="af-ZA" w:eastAsia="sl-SI" w:bidi="en-US"/>
          <w14:scene3d>
            <w14:camera w14:prst="orthographicFront"/>
            <w14:lightRig w14:rig="threePt" w14:dir="t">
              <w14:rot w14:lat="0" w14:lon="0" w14:rev="0"/>
            </w14:lightRig>
          </w14:scene3d>
        </w:rPr>
        <w:t>.</w:t>
      </w:r>
    </w:p>
    <w:p w14:paraId="1CB629EF" w14:textId="77777777" w:rsidR="00036EA6" w:rsidRPr="00995725" w:rsidRDefault="00036EA6" w:rsidP="00545CD0">
      <w:pPr>
        <w:rPr>
          <w:rFonts w:cs="Arial"/>
          <w:szCs w:val="20"/>
          <w:lang w:val="af-ZA" w:bidi="en-US"/>
        </w:rPr>
      </w:pPr>
    </w:p>
    <w:p w14:paraId="44E39926" w14:textId="5A695ACD" w:rsidR="00036EA6" w:rsidRPr="009E132E" w:rsidRDefault="006766A5" w:rsidP="00545CD0">
      <w:pPr>
        <w:pStyle w:val="Naslov1"/>
        <w:spacing w:before="0" w:after="0"/>
        <w:rPr>
          <w:szCs w:val="20"/>
          <w:lang w:val="sl-SI"/>
        </w:rPr>
      </w:pPr>
      <w:bookmarkStart w:id="26" w:name="_Toc127958184"/>
      <w:r w:rsidRPr="009E132E">
        <w:rPr>
          <w:caps w:val="0"/>
          <w:szCs w:val="20"/>
          <w:lang w:val="sl-SI"/>
        </w:rPr>
        <w:t>ROKI IN NAČIN PRIJAVE</w:t>
      </w:r>
      <w:bookmarkEnd w:id="26"/>
    </w:p>
    <w:p w14:paraId="50A4E60C" w14:textId="77777777" w:rsidR="00036EA6" w:rsidRPr="009E132E" w:rsidRDefault="00036EA6" w:rsidP="00545CD0">
      <w:pPr>
        <w:rPr>
          <w:rFonts w:cs="Arial"/>
          <w:szCs w:val="20"/>
        </w:rPr>
      </w:pPr>
    </w:p>
    <w:p w14:paraId="51C88667" w14:textId="6CD8AF1D" w:rsidR="00B95919" w:rsidRDefault="00C71D50" w:rsidP="00545CD0">
      <w:pPr>
        <w:rPr>
          <w:rFonts w:cs="Arial"/>
          <w:szCs w:val="20"/>
        </w:rPr>
      </w:pPr>
      <w:r w:rsidRPr="00AB3562">
        <w:rPr>
          <w:rFonts w:cs="Arial"/>
          <w:szCs w:val="20"/>
        </w:rPr>
        <w:t>Rok za predložitev vlog v</w:t>
      </w:r>
      <w:r w:rsidR="001937DF">
        <w:rPr>
          <w:rFonts w:cs="Arial"/>
          <w:szCs w:val="20"/>
        </w:rPr>
        <w:t xml:space="preserve"> okviru tega javnega razpisa je </w:t>
      </w:r>
      <w:r w:rsidRPr="001937DF">
        <w:rPr>
          <w:rFonts w:cs="Arial"/>
          <w:szCs w:val="20"/>
        </w:rPr>
        <w:t xml:space="preserve">najkasneje </w:t>
      </w:r>
      <w:r w:rsidRPr="00525C73">
        <w:rPr>
          <w:rFonts w:cs="Arial"/>
          <w:szCs w:val="20"/>
        </w:rPr>
        <w:t xml:space="preserve">do dne </w:t>
      </w:r>
      <w:r w:rsidR="00525C73" w:rsidRPr="00525C73">
        <w:rPr>
          <w:rFonts w:cs="Arial"/>
          <w:szCs w:val="20"/>
        </w:rPr>
        <w:t>21</w:t>
      </w:r>
      <w:r w:rsidR="007D0F9A" w:rsidRPr="00525C73">
        <w:rPr>
          <w:rFonts w:cs="Arial"/>
          <w:szCs w:val="20"/>
        </w:rPr>
        <w:t xml:space="preserve">. </w:t>
      </w:r>
      <w:r w:rsidR="008454CA" w:rsidRPr="00525C73">
        <w:rPr>
          <w:rFonts w:cs="Arial"/>
          <w:szCs w:val="20"/>
        </w:rPr>
        <w:t>4</w:t>
      </w:r>
      <w:r w:rsidRPr="00525C73">
        <w:rPr>
          <w:rFonts w:cs="Arial"/>
          <w:szCs w:val="20"/>
        </w:rPr>
        <w:t>.</w:t>
      </w:r>
      <w:r w:rsidR="007D0F9A" w:rsidRPr="00525C73">
        <w:rPr>
          <w:rFonts w:cs="Arial"/>
          <w:szCs w:val="20"/>
        </w:rPr>
        <w:t xml:space="preserve"> </w:t>
      </w:r>
      <w:r w:rsidR="001937DF" w:rsidRPr="00525C73">
        <w:rPr>
          <w:rFonts w:cs="Arial"/>
          <w:szCs w:val="20"/>
        </w:rPr>
        <w:t>202</w:t>
      </w:r>
      <w:r w:rsidR="008454CA" w:rsidRPr="00525C73">
        <w:rPr>
          <w:rFonts w:cs="Arial"/>
          <w:szCs w:val="20"/>
        </w:rPr>
        <w:t>3</w:t>
      </w:r>
      <w:r w:rsidR="001937DF" w:rsidRPr="00525C73">
        <w:rPr>
          <w:rFonts w:cs="Arial"/>
          <w:szCs w:val="20"/>
        </w:rPr>
        <w:t>.</w:t>
      </w:r>
    </w:p>
    <w:p w14:paraId="00B725EC" w14:textId="2EBE6439" w:rsidR="009A7AEB" w:rsidRDefault="009A7AEB" w:rsidP="00545CD0">
      <w:pPr>
        <w:rPr>
          <w:rFonts w:cs="Arial"/>
          <w:szCs w:val="20"/>
        </w:rPr>
      </w:pPr>
    </w:p>
    <w:p w14:paraId="7F4C2B6C" w14:textId="7F103763" w:rsidR="009A7AEB" w:rsidRPr="009A7AEB" w:rsidRDefault="009A7AEB" w:rsidP="009A7AEB">
      <w:pPr>
        <w:rPr>
          <w:rFonts w:cs="Arial"/>
          <w:szCs w:val="20"/>
        </w:rPr>
      </w:pPr>
      <w:r w:rsidRPr="009A7AEB">
        <w:rPr>
          <w:rFonts w:cs="Arial"/>
          <w:szCs w:val="20"/>
        </w:rPr>
        <w:t xml:space="preserve">Vlogo je potrebno poslati ali vložiti na naslov: Ministrstvo </w:t>
      </w:r>
      <w:r w:rsidR="008F5D78">
        <w:rPr>
          <w:rFonts w:cs="Arial"/>
          <w:szCs w:val="20"/>
        </w:rPr>
        <w:t xml:space="preserve">za </w:t>
      </w:r>
      <w:r w:rsidR="00EF27D0">
        <w:rPr>
          <w:rFonts w:cs="Arial"/>
          <w:szCs w:val="20"/>
        </w:rPr>
        <w:t>kohezijo in regionalni razvoj</w:t>
      </w:r>
      <w:r w:rsidRPr="009A7AEB">
        <w:rPr>
          <w:rFonts w:cs="Arial"/>
          <w:szCs w:val="20"/>
        </w:rPr>
        <w:t xml:space="preserve">, </w:t>
      </w:r>
      <w:r>
        <w:rPr>
          <w:rFonts w:cs="Arial"/>
          <w:szCs w:val="20"/>
        </w:rPr>
        <w:t>Kotnikova 5, 1000 Ljubljana</w:t>
      </w:r>
      <w:r w:rsidRPr="009A7AEB">
        <w:rPr>
          <w:rFonts w:cs="Arial"/>
          <w:szCs w:val="20"/>
        </w:rPr>
        <w:t>. Neposredna predložitev vlog je možna na zgornjem naslovu, v glavni pisarni ministrstva, od ponedeljka do četrtka med 7.30 in 15.30 uro in</w:t>
      </w:r>
      <w:r>
        <w:rPr>
          <w:rFonts w:cs="Arial"/>
          <w:szCs w:val="20"/>
        </w:rPr>
        <w:t xml:space="preserve"> v petek med 7.30 in 14.30 uro.</w:t>
      </w:r>
    </w:p>
    <w:p w14:paraId="35F27BB9" w14:textId="77777777" w:rsidR="009A7AEB" w:rsidRDefault="009A7AEB" w:rsidP="009A7AEB">
      <w:pPr>
        <w:rPr>
          <w:rFonts w:cs="Arial"/>
          <w:szCs w:val="20"/>
        </w:rPr>
      </w:pPr>
    </w:p>
    <w:p w14:paraId="282AD542" w14:textId="310207D0" w:rsidR="009A7AEB" w:rsidRPr="009A7AEB" w:rsidRDefault="009A7AEB" w:rsidP="009A7AEB">
      <w:pPr>
        <w:rPr>
          <w:rFonts w:cs="Arial"/>
          <w:szCs w:val="20"/>
        </w:rPr>
      </w:pPr>
      <w:r w:rsidRPr="002D4C12">
        <w:rPr>
          <w:rFonts w:cs="Arial"/>
          <w:szCs w:val="20"/>
        </w:rPr>
        <w:t>Vloga mora biti oddana v zaprti ovojnici, opremljena z obrazcem za oznako vloge »Obrazec 7«, ki je del razpisne dokumentacije.</w:t>
      </w:r>
      <w:r w:rsidRPr="009A7AEB">
        <w:rPr>
          <w:rFonts w:cs="Arial"/>
          <w:szCs w:val="20"/>
        </w:rPr>
        <w:t xml:space="preserve"> </w:t>
      </w:r>
    </w:p>
    <w:p w14:paraId="0E4404BE" w14:textId="77777777" w:rsidR="009A7AEB" w:rsidRPr="009A7AEB" w:rsidRDefault="009A7AEB" w:rsidP="009A7AEB">
      <w:pPr>
        <w:rPr>
          <w:rFonts w:cs="Arial"/>
          <w:szCs w:val="20"/>
        </w:rPr>
      </w:pPr>
    </w:p>
    <w:p w14:paraId="6276B69A" w14:textId="77777777" w:rsidR="009A7AEB" w:rsidRPr="009A7AEB" w:rsidRDefault="009A7AEB" w:rsidP="009A7AEB">
      <w:pPr>
        <w:rPr>
          <w:rFonts w:cs="Arial"/>
          <w:szCs w:val="20"/>
        </w:rPr>
      </w:pPr>
      <w:r w:rsidRPr="009A7AEB">
        <w:rPr>
          <w:rFonts w:cs="Arial"/>
          <w:szCs w:val="20"/>
        </w:rPr>
        <w:t xml:space="preserve">Celotna vloga naj bo tudi skenirana in priložena v elektronski obliki (v primeru neskladnosti podatkov iz skenirane vloge in tiskane vlogo, se bodo upoštevali podatki iz tiskane vloge in pripadajoče dokumentacije). Predložitev elektronske oblike vloge ni pogoj za popolnost vloge. </w:t>
      </w:r>
    </w:p>
    <w:p w14:paraId="7F481A04" w14:textId="77777777" w:rsidR="009A7AEB" w:rsidRPr="009A7AEB" w:rsidRDefault="009A7AEB" w:rsidP="009A7AEB">
      <w:pPr>
        <w:rPr>
          <w:rFonts w:cs="Arial"/>
          <w:szCs w:val="20"/>
        </w:rPr>
      </w:pPr>
    </w:p>
    <w:p w14:paraId="0C1B171F" w14:textId="77777777" w:rsidR="009A7AEB" w:rsidRPr="009A7AEB" w:rsidRDefault="009A7AEB" w:rsidP="009A7AEB">
      <w:pPr>
        <w:rPr>
          <w:rFonts w:cs="Arial"/>
          <w:szCs w:val="20"/>
        </w:rPr>
      </w:pPr>
      <w:r w:rsidRPr="009A7AEB">
        <w:rPr>
          <w:rFonts w:cs="Arial"/>
          <w:szCs w:val="20"/>
        </w:rPr>
        <w:t xml:space="preserve">Upošteval se bo datum poštnega žiga, nalepke priporočene poštne pošiljke ali datum na prejemnem žigu ministrstva v primeru osebne oddaje vloge v glavni pisarni ministrstva, razviden iz ovojnice, ki za obravnavo ne sme biti kasnejši od datuma roka za predložitev vlog. </w:t>
      </w:r>
    </w:p>
    <w:p w14:paraId="0652C9EC" w14:textId="77777777" w:rsidR="009A7AEB" w:rsidRPr="009A7AEB" w:rsidRDefault="009A7AEB" w:rsidP="009A7AEB">
      <w:pPr>
        <w:rPr>
          <w:rFonts w:cs="Arial"/>
          <w:szCs w:val="20"/>
        </w:rPr>
      </w:pPr>
    </w:p>
    <w:p w14:paraId="5917BA7E" w14:textId="3119050E" w:rsidR="009A7AEB" w:rsidRDefault="009A7AEB" w:rsidP="009A7AEB">
      <w:pPr>
        <w:rPr>
          <w:rFonts w:cs="Arial"/>
          <w:szCs w:val="20"/>
        </w:rPr>
      </w:pPr>
      <w:r w:rsidRPr="009A7AEB">
        <w:rPr>
          <w:rFonts w:cs="Arial"/>
          <w:szCs w:val="20"/>
        </w:rPr>
        <w:t>Vsi stroški prijave na javni razpis bremenijo prijavitelja.</w:t>
      </w:r>
    </w:p>
    <w:p w14:paraId="47C57B1A" w14:textId="49522427" w:rsidR="00452866" w:rsidRPr="004624FF" w:rsidRDefault="000E5241" w:rsidP="000E5241">
      <w:pPr>
        <w:pStyle w:val="Naslov1"/>
        <w:rPr>
          <w:szCs w:val="20"/>
          <w:lang w:val="sl-SI"/>
        </w:rPr>
      </w:pPr>
      <w:bookmarkStart w:id="27" w:name="_Toc127958185"/>
      <w:r w:rsidRPr="004624FF">
        <w:rPr>
          <w:caps w:val="0"/>
          <w:szCs w:val="20"/>
          <w:lang w:val="sl-SI"/>
        </w:rPr>
        <w:t>ODPIRANJE IN PREGLED VLOG TER NAČIN DOPOLNITVE OZIROMA POJASNITVE VLOG</w:t>
      </w:r>
      <w:bookmarkEnd w:id="27"/>
    </w:p>
    <w:p w14:paraId="0AD3EAF9" w14:textId="77777777" w:rsidR="00BF1643" w:rsidRDefault="00BF1643" w:rsidP="00BF1643">
      <w:pPr>
        <w:rPr>
          <w:rFonts w:cs="Arial"/>
          <w:szCs w:val="20"/>
        </w:rPr>
      </w:pPr>
    </w:p>
    <w:p w14:paraId="27977DD9" w14:textId="29FC492C" w:rsidR="00BF1643" w:rsidRPr="00BF1643" w:rsidRDefault="00BF1643" w:rsidP="00BF1643">
      <w:pPr>
        <w:rPr>
          <w:rFonts w:cs="Arial"/>
          <w:szCs w:val="20"/>
        </w:rPr>
      </w:pPr>
      <w:r w:rsidRPr="00BF1643">
        <w:rPr>
          <w:rFonts w:cs="Arial"/>
          <w:szCs w:val="20"/>
        </w:rPr>
        <w:t>Vloge bo z vidika pravočasnosti, formalne ter vsebinske popolnosti in ustreznosti preverila in ocenila strokovna komisija za izvedbo javnega razpisa, imenovana s sklepom ministra (v nadaljnjem besedilu: strokovna komisija).</w:t>
      </w:r>
    </w:p>
    <w:p w14:paraId="79C3C738" w14:textId="77777777" w:rsidR="00BF1643" w:rsidRPr="00BF1643" w:rsidRDefault="00BF1643" w:rsidP="00BF1643">
      <w:pPr>
        <w:rPr>
          <w:rFonts w:cs="Arial"/>
          <w:szCs w:val="20"/>
        </w:rPr>
      </w:pPr>
    </w:p>
    <w:p w14:paraId="66BEA3EE" w14:textId="3083C712" w:rsidR="00BF1643" w:rsidRDefault="00BF1643" w:rsidP="00BF1643">
      <w:pPr>
        <w:rPr>
          <w:rFonts w:cs="Arial"/>
          <w:szCs w:val="20"/>
        </w:rPr>
      </w:pPr>
      <w:r w:rsidRPr="00BF1643">
        <w:rPr>
          <w:rFonts w:cs="Arial"/>
          <w:szCs w:val="20"/>
        </w:rPr>
        <w:t>Odpi</w:t>
      </w:r>
      <w:r w:rsidR="00EB3D4C">
        <w:rPr>
          <w:rFonts w:cs="Arial"/>
          <w:szCs w:val="20"/>
        </w:rPr>
        <w:t>ranje pravočasno prispelih vlog</w:t>
      </w:r>
      <w:r w:rsidRPr="00BF1643">
        <w:rPr>
          <w:rFonts w:cs="Arial"/>
          <w:szCs w:val="20"/>
        </w:rPr>
        <w:t xml:space="preserve"> bo izvedeno najkasneje v osmih (8) delovnih dneh po datumu za oddajo vlog. Odpiranje ne bo javno. </w:t>
      </w:r>
      <w:r>
        <w:rPr>
          <w:rFonts w:cs="Arial"/>
          <w:szCs w:val="20"/>
        </w:rPr>
        <w:t>Odpira</w:t>
      </w:r>
      <w:r w:rsidR="001937DF">
        <w:rPr>
          <w:rFonts w:cs="Arial"/>
          <w:szCs w:val="20"/>
        </w:rPr>
        <w:t>nje se izvede z vpogledom vloge</w:t>
      </w:r>
      <w:r>
        <w:rPr>
          <w:rFonts w:cs="Arial"/>
          <w:szCs w:val="20"/>
        </w:rPr>
        <w:t>.</w:t>
      </w:r>
      <w:r w:rsidR="00EB3D4C">
        <w:rPr>
          <w:rFonts w:cs="Arial"/>
          <w:szCs w:val="20"/>
        </w:rPr>
        <w:t xml:space="preserve"> O odpiranju strokovna komisija vodi zapisnik.</w:t>
      </w:r>
    </w:p>
    <w:p w14:paraId="3AA3D394" w14:textId="160F7603" w:rsidR="00BF1643" w:rsidRDefault="003A7811" w:rsidP="00BF1643">
      <w:pPr>
        <w:rPr>
          <w:rFonts w:cs="Arial"/>
          <w:szCs w:val="20"/>
        </w:rPr>
      </w:pPr>
      <w:r>
        <w:rPr>
          <w:rFonts w:cs="Arial"/>
          <w:szCs w:val="20"/>
        </w:rPr>
        <w:lastRenderedPageBreak/>
        <w:t>N</w:t>
      </w:r>
      <w:r w:rsidR="009A7AEB" w:rsidRPr="009A7AEB">
        <w:rPr>
          <w:rFonts w:cs="Arial"/>
          <w:szCs w:val="20"/>
        </w:rPr>
        <w:t xml:space="preserve">epravilno označene ovojnice in vloge, ki na Ministrstvo ne bodo prispele pravočasno, bodo v roku petnajstih (15) delovnih dni neodprte vrnjene prijaviteljem in bodo s sklepom zavržene. V primeru, da iz nepravilno označene ovojnice ne bo mogoče ugotoviti pošiljatelja, bo ovojnica zaradi ugotovitve naslova prijavitelja ter naziva </w:t>
      </w:r>
      <w:r w:rsidR="008207AB">
        <w:rPr>
          <w:rFonts w:cs="Arial"/>
          <w:szCs w:val="20"/>
        </w:rPr>
        <w:t>projekta</w:t>
      </w:r>
      <w:r w:rsidR="009A7AEB" w:rsidRPr="009A7AEB">
        <w:rPr>
          <w:rFonts w:cs="Arial"/>
          <w:szCs w:val="20"/>
        </w:rPr>
        <w:t xml:space="preserve"> komisijsko odprta in nato vrnjena pošiljatelju, skupaj s sklepom o zavržbi vloge.</w:t>
      </w:r>
    </w:p>
    <w:p w14:paraId="6A2F11C0" w14:textId="77777777" w:rsidR="003A7811" w:rsidRDefault="003A7811" w:rsidP="00BF1643">
      <w:pPr>
        <w:rPr>
          <w:rFonts w:cs="Arial"/>
          <w:szCs w:val="20"/>
        </w:rPr>
      </w:pPr>
    </w:p>
    <w:p w14:paraId="0EC08DCE" w14:textId="77777777" w:rsidR="00BF1643" w:rsidRPr="00BF1643" w:rsidRDefault="00BF1643" w:rsidP="00BF1643">
      <w:pPr>
        <w:rPr>
          <w:rFonts w:cs="Arial"/>
          <w:szCs w:val="20"/>
        </w:rPr>
      </w:pPr>
      <w:r w:rsidRPr="00BF1643">
        <w:rPr>
          <w:rFonts w:cs="Arial"/>
          <w:szCs w:val="20"/>
        </w:rPr>
        <w:t>Pregled vlog, ki ga bo vodila strokovna komisija, bo potekal na naslednji način:</w:t>
      </w:r>
    </w:p>
    <w:p w14:paraId="681D313E" w14:textId="375D7D08" w:rsidR="00576D87" w:rsidRDefault="00576D87" w:rsidP="008D2392">
      <w:pPr>
        <w:rPr>
          <w:rFonts w:cs="Arial"/>
          <w:szCs w:val="20"/>
        </w:rPr>
      </w:pPr>
    </w:p>
    <w:p w14:paraId="4C0B7C83" w14:textId="04CEF275" w:rsidR="00BF1643" w:rsidRPr="00BF1643" w:rsidRDefault="00BF1643" w:rsidP="00BF1643">
      <w:pPr>
        <w:rPr>
          <w:rFonts w:cs="Arial"/>
          <w:b/>
          <w:szCs w:val="20"/>
        </w:rPr>
      </w:pPr>
      <w:r w:rsidRPr="00BF1643">
        <w:rPr>
          <w:rFonts w:cs="Arial"/>
          <w:b/>
          <w:szCs w:val="20"/>
        </w:rPr>
        <w:t xml:space="preserve">Pregled formalne ustreznosti </w:t>
      </w:r>
      <w:r w:rsidR="006A0CA7">
        <w:rPr>
          <w:rFonts w:cs="Arial"/>
          <w:b/>
          <w:szCs w:val="20"/>
        </w:rPr>
        <w:t>oziroma</w:t>
      </w:r>
      <w:r w:rsidRPr="00BF1643">
        <w:rPr>
          <w:rFonts w:cs="Arial"/>
          <w:b/>
          <w:szCs w:val="20"/>
        </w:rPr>
        <w:t xml:space="preserve"> popolnosti posredovanih vlog</w:t>
      </w:r>
    </w:p>
    <w:p w14:paraId="6FB48D58" w14:textId="77777777" w:rsidR="00BF1643" w:rsidRPr="00BF1643" w:rsidRDefault="00BF1643" w:rsidP="00BF1643">
      <w:pPr>
        <w:rPr>
          <w:rFonts w:cs="Arial"/>
          <w:szCs w:val="20"/>
        </w:rPr>
      </w:pPr>
    </w:p>
    <w:p w14:paraId="734C1F7C" w14:textId="65E0F42F" w:rsidR="00BF1643" w:rsidRDefault="00BF1643" w:rsidP="00BF1643">
      <w:pPr>
        <w:rPr>
          <w:rFonts w:cs="Arial"/>
          <w:szCs w:val="20"/>
        </w:rPr>
      </w:pPr>
      <w:r w:rsidRPr="00BF1643">
        <w:rPr>
          <w:rFonts w:cs="Arial"/>
          <w:szCs w:val="20"/>
        </w:rPr>
        <w:t>Pregled formalne popolnosti posredovanih vlog bo potekal</w:t>
      </w:r>
      <w:r>
        <w:rPr>
          <w:rFonts w:cs="Arial"/>
          <w:szCs w:val="20"/>
        </w:rPr>
        <w:t xml:space="preserve"> </w:t>
      </w:r>
      <w:r w:rsidRPr="00BF1643">
        <w:rPr>
          <w:rFonts w:cs="Arial"/>
          <w:szCs w:val="20"/>
        </w:rPr>
        <w:t xml:space="preserve">sočasno z odpiranjem. Formalna popolnost vloge pomeni, da je vlogi priložena vsa dokumentacija, navedena </w:t>
      </w:r>
      <w:r w:rsidRPr="002D4C12">
        <w:rPr>
          <w:rFonts w:cs="Arial"/>
          <w:szCs w:val="20"/>
        </w:rPr>
        <w:t>v točki 11.1 razpisne dokumentacije</w:t>
      </w:r>
      <w:r w:rsidR="00356C84" w:rsidRPr="002D4C12">
        <w:rPr>
          <w:rFonts w:cs="Arial"/>
          <w:szCs w:val="20"/>
        </w:rPr>
        <w:t>.</w:t>
      </w:r>
      <w:r w:rsidR="00356C84">
        <w:rPr>
          <w:rFonts w:cs="Arial"/>
          <w:szCs w:val="20"/>
        </w:rPr>
        <w:t xml:space="preserve"> </w:t>
      </w:r>
      <w:r w:rsidRPr="00BF1643">
        <w:rPr>
          <w:rFonts w:cs="Arial"/>
          <w:szCs w:val="20"/>
        </w:rPr>
        <w:t xml:space="preserve">Prijavitelji formalno nepopolnih vlog bodo </w:t>
      </w:r>
      <w:r w:rsidR="00E47FA0">
        <w:rPr>
          <w:rFonts w:cs="Arial"/>
          <w:szCs w:val="20"/>
        </w:rPr>
        <w:t xml:space="preserve">najkasneje </w:t>
      </w:r>
      <w:r w:rsidRPr="00BF1643">
        <w:rPr>
          <w:rFonts w:cs="Arial"/>
          <w:szCs w:val="20"/>
        </w:rPr>
        <w:t>v petnajstih (15) delovnih</w:t>
      </w:r>
      <w:r w:rsidR="00E47FA0">
        <w:rPr>
          <w:rFonts w:cs="Arial"/>
          <w:szCs w:val="20"/>
        </w:rPr>
        <w:t xml:space="preserve"> dneh po odpiranju s pozivom</w:t>
      </w:r>
      <w:r w:rsidR="001C62B3">
        <w:rPr>
          <w:rFonts w:cs="Arial"/>
          <w:szCs w:val="20"/>
        </w:rPr>
        <w:t xml:space="preserve"> po pošti</w:t>
      </w:r>
      <w:r w:rsidR="00E47FA0">
        <w:rPr>
          <w:rFonts w:cs="Arial"/>
          <w:szCs w:val="20"/>
        </w:rPr>
        <w:t xml:space="preserve"> </w:t>
      </w:r>
      <w:r w:rsidRPr="00BF1643">
        <w:rPr>
          <w:rFonts w:cs="Arial"/>
          <w:szCs w:val="20"/>
        </w:rPr>
        <w:t xml:space="preserve">pozvani k dopolnitvi vloge. </w:t>
      </w:r>
    </w:p>
    <w:p w14:paraId="2B0E6A97" w14:textId="77777777" w:rsidR="00BF1643" w:rsidRDefault="00BF1643" w:rsidP="00BF1643">
      <w:pPr>
        <w:rPr>
          <w:rFonts w:cs="Arial"/>
          <w:szCs w:val="20"/>
        </w:rPr>
      </w:pPr>
    </w:p>
    <w:p w14:paraId="7C9F6E6A" w14:textId="20E0CD4E" w:rsidR="00BF1643" w:rsidRDefault="00BF1643" w:rsidP="00BF1643">
      <w:pPr>
        <w:rPr>
          <w:rFonts w:cs="Arial"/>
          <w:szCs w:val="20"/>
        </w:rPr>
      </w:pPr>
      <w:r w:rsidRPr="00BF1643">
        <w:rPr>
          <w:rFonts w:cs="Arial"/>
          <w:szCs w:val="20"/>
        </w:rPr>
        <w:t xml:space="preserve">Prijavitelji bodo morali vlogo </w:t>
      </w:r>
      <w:r w:rsidR="001C62B3">
        <w:rPr>
          <w:rFonts w:cs="Arial"/>
          <w:szCs w:val="20"/>
        </w:rPr>
        <w:t xml:space="preserve">dopolniti </w:t>
      </w:r>
      <w:r w:rsidRPr="00BF1643">
        <w:rPr>
          <w:rFonts w:cs="Arial"/>
          <w:szCs w:val="20"/>
        </w:rPr>
        <w:t>v roku, ki ga bo določila strokovna komisija, vendar najkasneje v osmih (8) dneh</w:t>
      </w:r>
      <w:r w:rsidR="001C62B3">
        <w:rPr>
          <w:rFonts w:cs="Arial"/>
          <w:szCs w:val="20"/>
        </w:rPr>
        <w:t xml:space="preserve"> od prejema poziva k dopolnitvi</w:t>
      </w:r>
      <w:r w:rsidRPr="00BF1643">
        <w:rPr>
          <w:rFonts w:cs="Arial"/>
          <w:szCs w:val="20"/>
        </w:rPr>
        <w:t>. Vloga se formalno dopolnjuje zgolj enkrat. Nepopolna vloga, ki je prijavitelj v roku ne bo dopolnil, oziroma, če je ne bo dopolnil v skladu s pozivom k dopolnitvi, bo s sklepom zavržena.</w:t>
      </w:r>
    </w:p>
    <w:p w14:paraId="3FAF3232" w14:textId="0602CFE1" w:rsidR="00AA5638" w:rsidRDefault="00AA5638" w:rsidP="00BF1643">
      <w:pPr>
        <w:rPr>
          <w:rFonts w:cs="Arial"/>
          <w:szCs w:val="20"/>
        </w:rPr>
      </w:pPr>
    </w:p>
    <w:p w14:paraId="18927AFE" w14:textId="156737A7" w:rsidR="00576D87" w:rsidRPr="00E47FA0" w:rsidRDefault="00BF1643" w:rsidP="00BF1643">
      <w:pPr>
        <w:rPr>
          <w:rFonts w:cs="Arial"/>
          <w:b/>
          <w:szCs w:val="20"/>
        </w:rPr>
      </w:pPr>
      <w:r w:rsidRPr="00E47FA0">
        <w:rPr>
          <w:rFonts w:cs="Arial"/>
          <w:b/>
          <w:szCs w:val="20"/>
        </w:rPr>
        <w:t>Pregled vsebinske ustreznosti posredovanih vlog</w:t>
      </w:r>
    </w:p>
    <w:p w14:paraId="009B6784" w14:textId="21A44935" w:rsidR="00BF1643" w:rsidRDefault="00BF1643" w:rsidP="008D2392">
      <w:pPr>
        <w:rPr>
          <w:rFonts w:cs="Arial"/>
          <w:szCs w:val="20"/>
        </w:rPr>
      </w:pPr>
    </w:p>
    <w:p w14:paraId="4D1E6EA4" w14:textId="639D8295" w:rsidR="00E47FA0" w:rsidRPr="00545CD0" w:rsidRDefault="00E47FA0" w:rsidP="00E47FA0">
      <w:pPr>
        <w:rPr>
          <w:rFonts w:cs="Arial"/>
          <w:szCs w:val="20"/>
        </w:rPr>
      </w:pPr>
      <w:r w:rsidRPr="00545CD0">
        <w:rPr>
          <w:rFonts w:cs="Arial"/>
          <w:szCs w:val="20"/>
        </w:rPr>
        <w:t xml:space="preserve">Formalno popolne vloge bo strokovna komisija vsebinsko pregledala. Pri pregledu bo preverila skladnost posredovane vloge s pogoji javnega razpisa in razpisne dokumentacije. Pogoji morajo biti izpolnjeni na dan oddaje vloge. Pogoji so predmet preverjanja pred začetkom ocenjevanja. V primeru, da katerikoli od pogojev ni izpolnjen, se izpolnjevanje kriterijev ne bo preverjalo, vloga pa bo zavrnjena. V primeru, da ministrstvo ugotovi, da prijavitelj navaja napačne podatke, se vloga </w:t>
      </w:r>
      <w:r w:rsidR="002D4C12">
        <w:rPr>
          <w:rFonts w:cs="Arial"/>
          <w:szCs w:val="20"/>
        </w:rPr>
        <w:t xml:space="preserve">lahko </w:t>
      </w:r>
      <w:r w:rsidRPr="00545CD0">
        <w:rPr>
          <w:rFonts w:cs="Arial"/>
          <w:szCs w:val="20"/>
        </w:rPr>
        <w:t>zavrne.</w:t>
      </w:r>
    </w:p>
    <w:p w14:paraId="36992B61" w14:textId="30D8F9E9" w:rsidR="00BF1643" w:rsidRDefault="00BF1643" w:rsidP="008D2392">
      <w:pPr>
        <w:rPr>
          <w:rFonts w:cs="Arial"/>
          <w:szCs w:val="20"/>
        </w:rPr>
      </w:pPr>
    </w:p>
    <w:p w14:paraId="5B847DE7" w14:textId="68218625" w:rsidR="00E8696A" w:rsidRPr="00E8696A" w:rsidRDefault="00E8696A" w:rsidP="00E8696A">
      <w:pPr>
        <w:rPr>
          <w:rFonts w:cs="Arial"/>
          <w:szCs w:val="20"/>
        </w:rPr>
      </w:pPr>
      <w:r w:rsidRPr="00E8696A">
        <w:rPr>
          <w:rFonts w:cs="Arial"/>
          <w:szCs w:val="20"/>
        </w:rPr>
        <w:t xml:space="preserve">V primeru nejasnosti, neusklajenosti, manjkajočih podatkov ali nepravilnosti v obrazcih in/ali investicijski dokumentaciji bo ministrstvo prijavitelja pozvalo k pojasnitvi, posredovanju dodatnih pojasnil v zvezi s posredovano vlogo in/ali uskladitvi vloge oziroma investicijske dokumentacije </w:t>
      </w:r>
      <w:r w:rsidR="008207AB">
        <w:rPr>
          <w:rFonts w:cs="Arial"/>
          <w:szCs w:val="20"/>
        </w:rPr>
        <w:t>projekta</w:t>
      </w:r>
      <w:r w:rsidRPr="00E8696A">
        <w:rPr>
          <w:rFonts w:cs="Arial"/>
          <w:szCs w:val="20"/>
        </w:rPr>
        <w:t xml:space="preserve"> (v nadaljevanju: pojasnitev vloge). Prijavitelji vsebinsko neusklajenih vlog bodo morali </w:t>
      </w:r>
      <w:r w:rsidR="002D4C12">
        <w:rPr>
          <w:rFonts w:cs="Arial"/>
          <w:szCs w:val="20"/>
        </w:rPr>
        <w:t xml:space="preserve">vloge </w:t>
      </w:r>
      <w:r w:rsidRPr="00E8696A">
        <w:rPr>
          <w:rFonts w:cs="Arial"/>
          <w:szCs w:val="20"/>
        </w:rPr>
        <w:t xml:space="preserve">uskladiti </w:t>
      </w:r>
      <w:r w:rsidR="006A0CA7">
        <w:rPr>
          <w:rFonts w:cs="Arial"/>
          <w:szCs w:val="20"/>
        </w:rPr>
        <w:t>oziroma</w:t>
      </w:r>
      <w:r w:rsidRPr="00E8696A">
        <w:rPr>
          <w:rFonts w:cs="Arial"/>
          <w:szCs w:val="20"/>
        </w:rPr>
        <w:t xml:space="preserve"> pojasniti najkasneje v </w:t>
      </w:r>
      <w:r w:rsidR="00F37B7D">
        <w:rPr>
          <w:rFonts w:cs="Arial"/>
          <w:szCs w:val="20"/>
        </w:rPr>
        <w:t>osmih</w:t>
      </w:r>
      <w:r w:rsidRPr="00E8696A">
        <w:rPr>
          <w:rFonts w:cs="Arial"/>
          <w:szCs w:val="20"/>
        </w:rPr>
        <w:t xml:space="preserve"> (</w:t>
      </w:r>
      <w:r w:rsidR="00F37B7D">
        <w:rPr>
          <w:rFonts w:cs="Arial"/>
          <w:szCs w:val="20"/>
        </w:rPr>
        <w:t>8</w:t>
      </w:r>
      <w:r w:rsidRPr="00E8696A">
        <w:rPr>
          <w:rFonts w:cs="Arial"/>
          <w:szCs w:val="20"/>
        </w:rPr>
        <w:t xml:space="preserve">) dneh od prejema poziva. Vloga se pojasnjuje </w:t>
      </w:r>
      <w:r w:rsidR="006A0CA7">
        <w:rPr>
          <w:rFonts w:cs="Arial"/>
          <w:szCs w:val="20"/>
        </w:rPr>
        <w:t>oziroma</w:t>
      </w:r>
      <w:r w:rsidRPr="00E8696A">
        <w:rPr>
          <w:rFonts w:cs="Arial"/>
          <w:szCs w:val="20"/>
        </w:rPr>
        <w:t xml:space="preserve"> usklajuje v skladu z razpisom in tako, da je v svoji končni obliki celovita in v vseh sestavinah usklajena. </w:t>
      </w:r>
    </w:p>
    <w:p w14:paraId="04DEFA03" w14:textId="77777777" w:rsidR="00E8696A" w:rsidRPr="00E8696A" w:rsidRDefault="00E8696A" w:rsidP="00E8696A">
      <w:pPr>
        <w:rPr>
          <w:rFonts w:cs="Arial"/>
          <w:szCs w:val="20"/>
        </w:rPr>
      </w:pPr>
    </w:p>
    <w:p w14:paraId="7929F890" w14:textId="5A7D45C2" w:rsidR="00E8696A" w:rsidRPr="00E8696A" w:rsidRDefault="00E8696A" w:rsidP="00E8696A">
      <w:pPr>
        <w:rPr>
          <w:rFonts w:cs="Arial"/>
          <w:szCs w:val="20"/>
        </w:rPr>
      </w:pPr>
      <w:r w:rsidRPr="00E8696A">
        <w:rPr>
          <w:rFonts w:cs="Arial"/>
          <w:szCs w:val="20"/>
        </w:rPr>
        <w:t xml:space="preserve">Predmet </w:t>
      </w:r>
      <w:r w:rsidR="0033658A">
        <w:rPr>
          <w:rFonts w:cs="Arial"/>
          <w:szCs w:val="20"/>
        </w:rPr>
        <w:t>vsebinske dopolnitve</w:t>
      </w:r>
      <w:r w:rsidRPr="00E8696A">
        <w:rPr>
          <w:rFonts w:cs="Arial"/>
          <w:szCs w:val="20"/>
        </w:rPr>
        <w:t xml:space="preserve"> ne morejo biti uskladitve in pojasnitve investicijske dokumentacije, ki pomenijo novelacijo glede na Uredbo o enotni metodologiji za pripravo in obravnavo investicijske dokumentacije na področju javnih financ (spremembe, ki bodo znatno spremenile pričakovane stroške ali koristi investicije v njeni ekonomski dobi, zlasti pa, če bodo odmiki investicijskih stroškov večji od 20 odstotkov ocenjene vrednosti </w:t>
      </w:r>
      <w:r w:rsidR="008207AB">
        <w:rPr>
          <w:rFonts w:cs="Arial"/>
          <w:szCs w:val="20"/>
        </w:rPr>
        <w:t>projekta</w:t>
      </w:r>
      <w:r w:rsidRPr="00E8696A">
        <w:rPr>
          <w:rFonts w:cs="Arial"/>
          <w:szCs w:val="20"/>
        </w:rPr>
        <w:t xml:space="preserve">). </w:t>
      </w:r>
      <w:r w:rsidR="0062789D">
        <w:rPr>
          <w:rFonts w:cs="Arial"/>
          <w:szCs w:val="20"/>
        </w:rPr>
        <w:t>Prav tako ne more biti predmet vsebinske dopolnitve</w:t>
      </w:r>
      <w:r w:rsidR="0062789D" w:rsidRPr="00E8696A">
        <w:rPr>
          <w:rFonts w:cs="Arial"/>
          <w:szCs w:val="20"/>
        </w:rPr>
        <w:t xml:space="preserve"> uskladitve in pojasnitve </w:t>
      </w:r>
      <w:r w:rsidR="0062789D">
        <w:rPr>
          <w:rFonts w:cs="Arial"/>
          <w:szCs w:val="20"/>
        </w:rPr>
        <w:t xml:space="preserve">tisti deli </w:t>
      </w:r>
      <w:r w:rsidR="0062789D" w:rsidRPr="006F16CF">
        <w:rPr>
          <w:rFonts w:cs="Arial"/>
          <w:szCs w:val="20"/>
        </w:rPr>
        <w:t>vloge, ki se veže</w:t>
      </w:r>
      <w:r w:rsidR="0062789D">
        <w:rPr>
          <w:rFonts w:cs="Arial"/>
          <w:szCs w:val="20"/>
        </w:rPr>
        <w:t>jo</w:t>
      </w:r>
      <w:r w:rsidR="0062789D" w:rsidRPr="006F16CF">
        <w:rPr>
          <w:rFonts w:cs="Arial"/>
          <w:szCs w:val="20"/>
        </w:rPr>
        <w:t xml:space="preserve"> na tehnične specifikacije pred</w:t>
      </w:r>
      <w:r w:rsidR="0062789D">
        <w:rPr>
          <w:rFonts w:cs="Arial"/>
          <w:szCs w:val="20"/>
        </w:rPr>
        <w:t>meta vloge ter tisti</w:t>
      </w:r>
      <w:r w:rsidR="0062789D" w:rsidRPr="006F16CF">
        <w:rPr>
          <w:rFonts w:cs="Arial"/>
          <w:szCs w:val="20"/>
        </w:rPr>
        <w:t xml:space="preserve"> element</w:t>
      </w:r>
      <w:r w:rsidR="0062789D">
        <w:rPr>
          <w:rFonts w:cs="Arial"/>
          <w:szCs w:val="20"/>
        </w:rPr>
        <w:t>i</w:t>
      </w:r>
      <w:r w:rsidR="0062789D" w:rsidRPr="006F16CF">
        <w:rPr>
          <w:rFonts w:cs="Arial"/>
          <w:szCs w:val="20"/>
        </w:rPr>
        <w:t xml:space="preserve"> vloge, ki vplivajo ali bi lahko vplivali na drugačno razvrstitev </w:t>
      </w:r>
      <w:r w:rsidR="0062789D">
        <w:rPr>
          <w:rFonts w:cs="Arial"/>
          <w:szCs w:val="20"/>
        </w:rPr>
        <w:t>vloge glede na preostale vloge (merila).</w:t>
      </w:r>
      <w:r w:rsidR="0062789D" w:rsidRPr="006F16CF">
        <w:rPr>
          <w:rFonts w:cs="Arial"/>
          <w:szCs w:val="20"/>
        </w:rPr>
        <w:t xml:space="preserve"> </w:t>
      </w:r>
      <w:r w:rsidRPr="00E8696A">
        <w:rPr>
          <w:rFonts w:cs="Arial"/>
          <w:szCs w:val="20"/>
        </w:rPr>
        <w:t xml:space="preserve">Prijavitelj sme ob pisnem soglasju ministrstva popraviti očitne računske napake, ki jih ministrstvo odkrije pri pregledu in ocenjevanju vlog. </w:t>
      </w:r>
    </w:p>
    <w:p w14:paraId="3C39720C" w14:textId="53E2DC0F" w:rsidR="008D2392" w:rsidRDefault="008D2392" w:rsidP="00E8696A">
      <w:pPr>
        <w:rPr>
          <w:rFonts w:cs="Arial"/>
          <w:szCs w:val="20"/>
        </w:rPr>
      </w:pPr>
    </w:p>
    <w:p w14:paraId="1433684D" w14:textId="01AA8BC7" w:rsidR="00453D9E" w:rsidRDefault="00453D9E" w:rsidP="008D2392">
      <w:pPr>
        <w:rPr>
          <w:rFonts w:cs="Arial"/>
          <w:szCs w:val="20"/>
        </w:rPr>
      </w:pPr>
      <w:r w:rsidRPr="00946538">
        <w:rPr>
          <w:rFonts w:cs="Arial"/>
          <w:szCs w:val="20"/>
        </w:rPr>
        <w:t>V primeru, da prijavitelj vsebinskih pojasnitev ne</w:t>
      </w:r>
      <w:r>
        <w:rPr>
          <w:rFonts w:cs="Arial"/>
          <w:szCs w:val="20"/>
        </w:rPr>
        <w:t xml:space="preserve"> bo posredoval</w:t>
      </w:r>
      <w:r w:rsidRPr="00946538">
        <w:rPr>
          <w:rFonts w:cs="Arial"/>
          <w:szCs w:val="20"/>
        </w:rPr>
        <w:t xml:space="preserve"> v postavljenem roku</w:t>
      </w:r>
      <w:r>
        <w:rPr>
          <w:rFonts w:cs="Arial"/>
          <w:szCs w:val="20"/>
        </w:rPr>
        <w:t xml:space="preserve"> oziroma jih sploh ne bo posredoval, se</w:t>
      </w:r>
      <w:r w:rsidRPr="00946538">
        <w:rPr>
          <w:rFonts w:cs="Arial"/>
          <w:szCs w:val="20"/>
        </w:rPr>
        <w:t xml:space="preserve"> bo </w:t>
      </w:r>
      <w:r>
        <w:rPr>
          <w:rFonts w:cs="Arial"/>
          <w:szCs w:val="20"/>
        </w:rPr>
        <w:t>strokovna komisija o vlogi odločila na podlagi navedb v vlogi in razpoložljive dokumentacije</w:t>
      </w:r>
      <w:r w:rsidR="002D4C12">
        <w:rPr>
          <w:rFonts w:cs="Arial"/>
          <w:szCs w:val="20"/>
        </w:rPr>
        <w:t>.</w:t>
      </w:r>
    </w:p>
    <w:p w14:paraId="5A106010" w14:textId="49C922F2" w:rsidR="008D2392" w:rsidRDefault="008D2392" w:rsidP="008D2392">
      <w:pPr>
        <w:rPr>
          <w:rFonts w:cs="Arial"/>
          <w:szCs w:val="20"/>
        </w:rPr>
      </w:pPr>
    </w:p>
    <w:p w14:paraId="03A2C0E9" w14:textId="2D3E6724" w:rsidR="00453D9E" w:rsidRDefault="00453D9E" w:rsidP="00453D9E">
      <w:pPr>
        <w:rPr>
          <w:rFonts w:cs="Arial"/>
          <w:szCs w:val="20"/>
        </w:rPr>
      </w:pPr>
      <w:r w:rsidRPr="00DB6AEB">
        <w:rPr>
          <w:rFonts w:cs="Arial"/>
          <w:szCs w:val="20"/>
        </w:rPr>
        <w:t xml:space="preserve">Strokovna komisija bo z merili za ocenjevanje obravnavala (ocenila) vse pravočasne, formalno popolne  ter </w:t>
      </w:r>
      <w:r>
        <w:rPr>
          <w:rFonts w:cs="Arial"/>
          <w:szCs w:val="20"/>
        </w:rPr>
        <w:t>vsebinsko</w:t>
      </w:r>
      <w:r w:rsidRPr="00DB6AEB">
        <w:rPr>
          <w:rFonts w:cs="Arial"/>
          <w:szCs w:val="20"/>
        </w:rPr>
        <w:t xml:space="preserve"> ustrezne (izpolnjuj</w:t>
      </w:r>
      <w:r>
        <w:rPr>
          <w:rFonts w:cs="Arial"/>
          <w:szCs w:val="20"/>
        </w:rPr>
        <w:t xml:space="preserve">ejo vse pogoje in zahteve javnega razpisa) </w:t>
      </w:r>
      <w:r w:rsidRPr="00DB6AEB">
        <w:rPr>
          <w:rFonts w:cs="Arial"/>
          <w:szCs w:val="20"/>
        </w:rPr>
        <w:t xml:space="preserve">vloge. Vloga, ki ne </w:t>
      </w:r>
      <w:r>
        <w:rPr>
          <w:rFonts w:cs="Arial"/>
          <w:szCs w:val="20"/>
        </w:rPr>
        <w:t xml:space="preserve">bo </w:t>
      </w:r>
      <w:r w:rsidRPr="00DB6AEB">
        <w:rPr>
          <w:rFonts w:cs="Arial"/>
          <w:szCs w:val="20"/>
        </w:rPr>
        <w:t>izpolnj</w:t>
      </w:r>
      <w:r>
        <w:rPr>
          <w:rFonts w:cs="Arial"/>
          <w:szCs w:val="20"/>
        </w:rPr>
        <w:t>evala</w:t>
      </w:r>
      <w:r w:rsidRPr="00DB6AEB">
        <w:rPr>
          <w:rFonts w:cs="Arial"/>
          <w:szCs w:val="20"/>
        </w:rPr>
        <w:t xml:space="preserve"> pogojev </w:t>
      </w:r>
      <w:r>
        <w:rPr>
          <w:rFonts w:cs="Arial"/>
          <w:szCs w:val="20"/>
        </w:rPr>
        <w:t xml:space="preserve">in zahtev </w:t>
      </w:r>
      <w:r w:rsidRPr="00DB6AEB">
        <w:rPr>
          <w:rFonts w:cs="Arial"/>
          <w:szCs w:val="20"/>
        </w:rPr>
        <w:t>iz javnega razpisa/razpisne dokumentacije, se</w:t>
      </w:r>
      <w:r>
        <w:rPr>
          <w:rFonts w:cs="Arial"/>
          <w:szCs w:val="20"/>
        </w:rPr>
        <w:t xml:space="preserve"> bo</w:t>
      </w:r>
      <w:r w:rsidRPr="00DB6AEB">
        <w:rPr>
          <w:rFonts w:cs="Arial"/>
          <w:szCs w:val="20"/>
        </w:rPr>
        <w:t xml:space="preserve"> kot neustrezn</w:t>
      </w:r>
      <w:r>
        <w:rPr>
          <w:rFonts w:cs="Arial"/>
          <w:szCs w:val="20"/>
        </w:rPr>
        <w:t>a</w:t>
      </w:r>
      <w:r w:rsidRPr="00DB6AEB">
        <w:rPr>
          <w:rFonts w:cs="Arial"/>
          <w:szCs w:val="20"/>
        </w:rPr>
        <w:t xml:space="preserve"> </w:t>
      </w:r>
      <w:r>
        <w:rPr>
          <w:rFonts w:cs="Arial"/>
          <w:szCs w:val="20"/>
        </w:rPr>
        <w:t xml:space="preserve">s sklepom </w:t>
      </w:r>
      <w:r w:rsidRPr="00DB6AEB">
        <w:rPr>
          <w:rFonts w:cs="Arial"/>
          <w:szCs w:val="20"/>
        </w:rPr>
        <w:t>zavrn</w:t>
      </w:r>
      <w:r>
        <w:rPr>
          <w:rFonts w:cs="Arial"/>
          <w:szCs w:val="20"/>
        </w:rPr>
        <w:t>ila</w:t>
      </w:r>
      <w:r w:rsidRPr="00DB6AEB">
        <w:rPr>
          <w:rFonts w:cs="Arial"/>
          <w:szCs w:val="20"/>
        </w:rPr>
        <w:t>.</w:t>
      </w:r>
    </w:p>
    <w:p w14:paraId="35E1F3FC" w14:textId="5938BAB4" w:rsidR="00AF2CDA" w:rsidRDefault="00AF2CDA">
      <w:pPr>
        <w:jc w:val="left"/>
        <w:rPr>
          <w:rFonts w:eastAsia="Times New Roman" w:cs="Arial"/>
          <w:b/>
          <w:bCs/>
          <w:kern w:val="32"/>
          <w:szCs w:val="20"/>
          <w:lang w:bidi="en-US"/>
        </w:rPr>
      </w:pPr>
    </w:p>
    <w:p w14:paraId="4DD5639D" w14:textId="0F7C7D5C" w:rsidR="00452866" w:rsidRPr="009E48A1" w:rsidRDefault="006766A5" w:rsidP="00545CD0">
      <w:pPr>
        <w:pStyle w:val="Naslov1"/>
        <w:spacing w:before="0" w:after="0"/>
        <w:rPr>
          <w:szCs w:val="20"/>
          <w:lang w:val="sl-SI"/>
        </w:rPr>
      </w:pPr>
      <w:bookmarkStart w:id="28" w:name="_Toc127958186"/>
      <w:r w:rsidRPr="009E48A1">
        <w:rPr>
          <w:caps w:val="0"/>
          <w:szCs w:val="20"/>
          <w:lang w:val="sl-SI"/>
        </w:rPr>
        <w:t>OCENJEVANJE VLOG</w:t>
      </w:r>
      <w:bookmarkEnd w:id="28"/>
    </w:p>
    <w:p w14:paraId="0E5B4B70" w14:textId="77777777" w:rsidR="00452866" w:rsidRPr="00545CD0" w:rsidRDefault="00452866" w:rsidP="00545CD0">
      <w:pPr>
        <w:rPr>
          <w:rFonts w:cs="Arial"/>
          <w:szCs w:val="20"/>
          <w:lang w:bidi="en-US"/>
        </w:rPr>
      </w:pPr>
    </w:p>
    <w:p w14:paraId="5F69D383" w14:textId="49608F27" w:rsidR="00452866" w:rsidRPr="00545CD0" w:rsidRDefault="00452866" w:rsidP="00545CD0">
      <w:pPr>
        <w:rPr>
          <w:rFonts w:cs="Arial"/>
          <w:szCs w:val="20"/>
        </w:rPr>
      </w:pPr>
      <w:r w:rsidRPr="00545CD0">
        <w:rPr>
          <w:rFonts w:cs="Arial"/>
          <w:szCs w:val="20"/>
        </w:rPr>
        <w:t xml:space="preserve">Vloge, ki bodo formalno in vsebinsko popolne, bo ocenila strokovna komisija. Ocenjevalni </w:t>
      </w:r>
      <w:r w:rsidRPr="008F5D78">
        <w:rPr>
          <w:rFonts w:cs="Arial"/>
          <w:szCs w:val="20"/>
        </w:rPr>
        <w:t xml:space="preserve">postopek bo temeljil na </w:t>
      </w:r>
      <w:r w:rsidR="00124D50" w:rsidRPr="008F5D78">
        <w:rPr>
          <w:rFonts w:cs="Arial"/>
          <w:szCs w:val="20"/>
        </w:rPr>
        <w:t xml:space="preserve">metodologiji in merilih za </w:t>
      </w:r>
      <w:r w:rsidR="001A2DF1" w:rsidRPr="008F5D78">
        <w:rPr>
          <w:rFonts w:cs="Arial"/>
          <w:szCs w:val="20"/>
        </w:rPr>
        <w:t>ocenjevanje / točkovanje vlog iz te</w:t>
      </w:r>
      <w:r w:rsidR="00124D50" w:rsidRPr="008F5D78">
        <w:rPr>
          <w:rFonts w:cs="Arial"/>
          <w:szCs w:val="20"/>
        </w:rPr>
        <w:t xml:space="preserve"> razpisne dokumentacije (poglavje 1</w:t>
      </w:r>
      <w:r w:rsidR="00BD5D08" w:rsidRPr="008F5D78">
        <w:rPr>
          <w:rFonts w:cs="Arial"/>
          <w:szCs w:val="20"/>
        </w:rPr>
        <w:t>5</w:t>
      </w:r>
      <w:r w:rsidR="00124D50" w:rsidRPr="008F5D78">
        <w:rPr>
          <w:rFonts w:cs="Arial"/>
          <w:szCs w:val="20"/>
        </w:rPr>
        <w:t>).</w:t>
      </w:r>
      <w:r w:rsidR="00124D50" w:rsidRPr="00545CD0">
        <w:rPr>
          <w:rFonts w:cs="Arial"/>
          <w:szCs w:val="20"/>
        </w:rPr>
        <w:t xml:space="preserve"> </w:t>
      </w:r>
    </w:p>
    <w:p w14:paraId="6378C648" w14:textId="77777777" w:rsidR="009609F0" w:rsidRPr="00545CD0" w:rsidRDefault="009609F0" w:rsidP="00545CD0">
      <w:pPr>
        <w:rPr>
          <w:rFonts w:cs="Arial"/>
          <w:szCs w:val="20"/>
        </w:rPr>
      </w:pPr>
    </w:p>
    <w:p w14:paraId="26363CB6" w14:textId="72F75E68" w:rsidR="000F417F" w:rsidRPr="00AB3562" w:rsidRDefault="000F417F" w:rsidP="00545CD0">
      <w:pPr>
        <w:shd w:val="clear" w:color="auto" w:fill="FFFFFF"/>
        <w:rPr>
          <w:rFonts w:cs="Arial"/>
          <w:spacing w:val="1"/>
          <w:szCs w:val="20"/>
        </w:rPr>
      </w:pPr>
      <w:r w:rsidRPr="00545CD0">
        <w:rPr>
          <w:rFonts w:cs="Arial"/>
          <w:snapToGrid w:val="0"/>
          <w:szCs w:val="20"/>
        </w:rPr>
        <w:lastRenderedPageBreak/>
        <w:t xml:space="preserve">Vsako vlogo, </w:t>
      </w:r>
      <w:r w:rsidR="002D4C12">
        <w:rPr>
          <w:rFonts w:cs="Arial"/>
          <w:szCs w:val="20"/>
        </w:rPr>
        <w:t>ki bo</w:t>
      </w:r>
      <w:r w:rsidR="00BD5D08" w:rsidRPr="00545CD0">
        <w:rPr>
          <w:rFonts w:cs="Arial"/>
          <w:szCs w:val="20"/>
        </w:rPr>
        <w:t xml:space="preserve"> formalno in vsebinsko popoln</w:t>
      </w:r>
      <w:r w:rsidR="002D4C12">
        <w:rPr>
          <w:rFonts w:cs="Arial"/>
          <w:szCs w:val="20"/>
        </w:rPr>
        <w:t>a</w:t>
      </w:r>
      <w:r w:rsidR="00BD5D08">
        <w:rPr>
          <w:rFonts w:cs="Arial"/>
          <w:snapToGrid w:val="0"/>
          <w:szCs w:val="20"/>
        </w:rPr>
        <w:t>,</w:t>
      </w:r>
      <w:r w:rsidRPr="00545CD0">
        <w:rPr>
          <w:rFonts w:cs="Arial"/>
          <w:snapToGrid w:val="0"/>
          <w:szCs w:val="20"/>
        </w:rPr>
        <w:t xml:space="preserve"> bosta ocenila dva neodvisna ocenjevalca. </w:t>
      </w:r>
      <w:r w:rsidR="00CB1A54" w:rsidRPr="00545CD0">
        <w:rPr>
          <w:rFonts w:cs="Arial"/>
          <w:snapToGrid w:val="0"/>
          <w:szCs w:val="20"/>
        </w:rPr>
        <w:t>K</w:t>
      </w:r>
      <w:r w:rsidRPr="00545CD0">
        <w:rPr>
          <w:rFonts w:cs="Arial"/>
          <w:snapToGrid w:val="0"/>
          <w:szCs w:val="20"/>
        </w:rPr>
        <w:t>ončn</w:t>
      </w:r>
      <w:r w:rsidR="00CB1A54" w:rsidRPr="00545CD0">
        <w:rPr>
          <w:rFonts w:cs="Arial"/>
          <w:snapToGrid w:val="0"/>
          <w:szCs w:val="20"/>
        </w:rPr>
        <w:t xml:space="preserve">a ocena </w:t>
      </w:r>
      <w:r w:rsidR="00CB1A54" w:rsidRPr="00AB3562">
        <w:rPr>
          <w:rFonts w:cs="Arial"/>
          <w:snapToGrid w:val="0"/>
          <w:szCs w:val="20"/>
        </w:rPr>
        <w:t xml:space="preserve">se bo oblikovala na osnovi povprečja </w:t>
      </w:r>
      <w:r w:rsidR="004951D6">
        <w:rPr>
          <w:rFonts w:cs="Arial"/>
          <w:snapToGrid w:val="0"/>
          <w:szCs w:val="20"/>
        </w:rPr>
        <w:t>obeh</w:t>
      </w:r>
      <w:r w:rsidR="005A30BB" w:rsidRPr="00AB3562">
        <w:rPr>
          <w:rFonts w:cs="Arial"/>
          <w:snapToGrid w:val="0"/>
          <w:szCs w:val="20"/>
        </w:rPr>
        <w:t xml:space="preserve"> </w:t>
      </w:r>
      <w:r w:rsidR="00CB1A54" w:rsidRPr="00AB3562">
        <w:rPr>
          <w:rFonts w:cs="Arial"/>
          <w:snapToGrid w:val="0"/>
          <w:szCs w:val="20"/>
        </w:rPr>
        <w:t>ocen</w:t>
      </w:r>
      <w:r w:rsidR="005A30BB" w:rsidRPr="00AB3562">
        <w:rPr>
          <w:rFonts w:cs="Arial"/>
          <w:snapToGrid w:val="0"/>
          <w:szCs w:val="20"/>
        </w:rPr>
        <w:t xml:space="preserve"> in</w:t>
      </w:r>
      <w:r w:rsidR="00906B08" w:rsidRPr="00AB3562">
        <w:rPr>
          <w:rFonts w:cs="Arial"/>
          <w:snapToGrid w:val="0"/>
          <w:szCs w:val="20"/>
        </w:rPr>
        <w:t xml:space="preserve"> jo bo potrdila strokovna komisija.</w:t>
      </w:r>
      <w:r w:rsidR="00D541B8" w:rsidRPr="00AB3562">
        <w:rPr>
          <w:rFonts w:cs="Arial"/>
          <w:snapToGrid w:val="0"/>
          <w:szCs w:val="20"/>
        </w:rPr>
        <w:t xml:space="preserve"> </w:t>
      </w:r>
    </w:p>
    <w:p w14:paraId="74D18DB5" w14:textId="77777777" w:rsidR="000F417F" w:rsidRPr="00AB3562" w:rsidRDefault="000F417F" w:rsidP="00545CD0">
      <w:pPr>
        <w:rPr>
          <w:rFonts w:cs="Arial"/>
          <w:szCs w:val="20"/>
        </w:rPr>
      </w:pPr>
    </w:p>
    <w:p w14:paraId="7F00BC08" w14:textId="2C76CF9E" w:rsidR="005841BD" w:rsidRPr="00AB3562" w:rsidRDefault="005841BD" w:rsidP="00CD475F">
      <w:pPr>
        <w:pStyle w:val="TEKST"/>
        <w:spacing w:line="240" w:lineRule="auto"/>
        <w:rPr>
          <w:rFonts w:ascii="Arial" w:eastAsia="Calibri" w:hAnsi="Arial" w:cs="Arial"/>
          <w:lang w:eastAsia="en-US"/>
        </w:rPr>
      </w:pPr>
      <w:r w:rsidRPr="002E783B">
        <w:rPr>
          <w:rFonts w:ascii="Arial" w:eastAsia="Calibri" w:hAnsi="Arial" w:cs="Arial"/>
          <w:lang w:eastAsia="en-US"/>
        </w:rPr>
        <w:t>Projekt</w:t>
      </w:r>
      <w:r w:rsidR="00452866" w:rsidRPr="002E783B">
        <w:rPr>
          <w:rFonts w:ascii="Arial" w:eastAsia="Calibri" w:hAnsi="Arial" w:cs="Arial"/>
          <w:lang w:eastAsia="en-US"/>
        </w:rPr>
        <w:t xml:space="preserve"> lahko doseže </w:t>
      </w:r>
      <w:r w:rsidR="00505862" w:rsidRPr="002E783B">
        <w:rPr>
          <w:rFonts w:ascii="Arial" w:eastAsia="Calibri" w:hAnsi="Arial" w:cs="Arial"/>
          <w:lang w:eastAsia="en-US"/>
        </w:rPr>
        <w:t xml:space="preserve">največ </w:t>
      </w:r>
      <w:r w:rsidR="004D531F">
        <w:rPr>
          <w:rFonts w:ascii="Arial" w:eastAsia="Calibri" w:hAnsi="Arial" w:cs="Arial"/>
          <w:lang w:eastAsia="en-US"/>
        </w:rPr>
        <w:t>95</w:t>
      </w:r>
      <w:r w:rsidR="00452866" w:rsidRPr="002E783B">
        <w:rPr>
          <w:rFonts w:ascii="Arial" w:eastAsia="Calibri" w:hAnsi="Arial" w:cs="Arial"/>
          <w:lang w:eastAsia="en-US"/>
        </w:rPr>
        <w:t xml:space="preserve"> točk</w:t>
      </w:r>
      <w:r w:rsidR="00C82693" w:rsidRPr="002E783B">
        <w:rPr>
          <w:rFonts w:ascii="Arial" w:eastAsia="Calibri" w:hAnsi="Arial" w:cs="Arial"/>
          <w:lang w:eastAsia="en-US"/>
        </w:rPr>
        <w:t xml:space="preserve"> za Sklop A in največ </w:t>
      </w:r>
      <w:r w:rsidR="002E783B" w:rsidRPr="002E783B">
        <w:rPr>
          <w:rFonts w:ascii="Arial" w:eastAsia="Calibri" w:hAnsi="Arial" w:cs="Arial"/>
          <w:lang w:eastAsia="en-US"/>
        </w:rPr>
        <w:t>1</w:t>
      </w:r>
      <w:r w:rsidR="004D531F">
        <w:rPr>
          <w:rFonts w:ascii="Arial" w:eastAsia="Calibri" w:hAnsi="Arial" w:cs="Arial"/>
          <w:lang w:eastAsia="en-US"/>
        </w:rPr>
        <w:t>30</w:t>
      </w:r>
      <w:r w:rsidR="002E783B" w:rsidRPr="002E783B">
        <w:rPr>
          <w:rFonts w:ascii="Arial" w:eastAsia="Calibri" w:hAnsi="Arial" w:cs="Arial"/>
          <w:lang w:eastAsia="en-US"/>
        </w:rPr>
        <w:t xml:space="preserve"> točk</w:t>
      </w:r>
      <w:r w:rsidR="00C82693" w:rsidRPr="002E783B">
        <w:rPr>
          <w:rFonts w:ascii="Arial" w:eastAsia="Calibri" w:hAnsi="Arial" w:cs="Arial"/>
          <w:lang w:eastAsia="en-US"/>
        </w:rPr>
        <w:t xml:space="preserve"> za Sklop B</w:t>
      </w:r>
      <w:r w:rsidR="00452866" w:rsidRPr="002E783B">
        <w:rPr>
          <w:rFonts w:ascii="Arial" w:eastAsia="Calibri" w:hAnsi="Arial" w:cs="Arial"/>
          <w:lang w:eastAsia="en-US"/>
        </w:rPr>
        <w:t xml:space="preserve">. Prijavitelj za </w:t>
      </w:r>
      <w:r w:rsidRPr="002E783B">
        <w:rPr>
          <w:rFonts w:ascii="Arial" w:eastAsia="Calibri" w:hAnsi="Arial" w:cs="Arial"/>
          <w:lang w:eastAsia="en-US"/>
        </w:rPr>
        <w:t>projekt</w:t>
      </w:r>
      <w:r w:rsidR="003564BC" w:rsidRPr="002E783B">
        <w:rPr>
          <w:rFonts w:ascii="Arial" w:eastAsia="Calibri" w:hAnsi="Arial" w:cs="Arial"/>
          <w:lang w:eastAsia="en-US"/>
        </w:rPr>
        <w:t>, ki je pridobil</w:t>
      </w:r>
      <w:r w:rsidR="001F48AF" w:rsidRPr="002E783B">
        <w:rPr>
          <w:rFonts w:ascii="Arial" w:eastAsia="Calibri" w:hAnsi="Arial" w:cs="Arial"/>
          <w:lang w:eastAsia="en-US"/>
        </w:rPr>
        <w:t xml:space="preserve"> manj kot </w:t>
      </w:r>
      <w:r w:rsidR="004A5B3A">
        <w:rPr>
          <w:rFonts w:ascii="Arial" w:eastAsia="Calibri" w:hAnsi="Arial" w:cs="Arial"/>
          <w:lang w:eastAsia="en-US"/>
        </w:rPr>
        <w:t>3</w:t>
      </w:r>
      <w:r w:rsidR="002E783B" w:rsidRPr="002E783B">
        <w:rPr>
          <w:rFonts w:ascii="Arial" w:eastAsia="Calibri" w:hAnsi="Arial" w:cs="Arial"/>
          <w:lang w:eastAsia="en-US"/>
        </w:rPr>
        <w:t>0</w:t>
      </w:r>
      <w:r w:rsidR="00452866" w:rsidRPr="002E783B">
        <w:rPr>
          <w:rFonts w:ascii="Arial" w:eastAsia="Calibri" w:hAnsi="Arial" w:cs="Arial"/>
          <w:lang w:eastAsia="en-US"/>
        </w:rPr>
        <w:t xml:space="preserve"> točk</w:t>
      </w:r>
      <w:r w:rsidR="00C82693" w:rsidRPr="002E783B">
        <w:rPr>
          <w:rFonts w:ascii="Arial" w:eastAsia="Calibri" w:hAnsi="Arial" w:cs="Arial"/>
          <w:lang w:eastAsia="en-US"/>
        </w:rPr>
        <w:t xml:space="preserve"> za Sklop A in manj kot </w:t>
      </w:r>
      <w:r w:rsidR="002E783B" w:rsidRPr="002E783B">
        <w:rPr>
          <w:rFonts w:ascii="Arial" w:eastAsia="Calibri" w:hAnsi="Arial" w:cs="Arial"/>
          <w:lang w:eastAsia="en-US"/>
        </w:rPr>
        <w:t>50</w:t>
      </w:r>
      <w:r w:rsidR="00C82693" w:rsidRPr="002E783B">
        <w:rPr>
          <w:rFonts w:ascii="Arial" w:eastAsia="Calibri" w:hAnsi="Arial" w:cs="Arial"/>
          <w:lang w:eastAsia="en-US"/>
        </w:rPr>
        <w:t xml:space="preserve"> točk za Sklop B</w:t>
      </w:r>
      <w:r w:rsidR="00505862" w:rsidRPr="002E783B">
        <w:rPr>
          <w:rFonts w:ascii="Arial" w:eastAsia="Calibri" w:hAnsi="Arial" w:cs="Arial"/>
          <w:lang w:eastAsia="en-US"/>
        </w:rPr>
        <w:t>,</w:t>
      </w:r>
      <w:r w:rsidR="001F5E9D" w:rsidRPr="002E783B">
        <w:rPr>
          <w:rFonts w:ascii="Arial" w:eastAsia="Calibri" w:hAnsi="Arial" w:cs="Arial"/>
          <w:lang w:eastAsia="en-US"/>
        </w:rPr>
        <w:t xml:space="preserve"> v nobenem primeru</w:t>
      </w:r>
      <w:r w:rsidR="00452866" w:rsidRPr="002E783B">
        <w:rPr>
          <w:rFonts w:ascii="Arial" w:eastAsia="Calibri" w:hAnsi="Arial" w:cs="Arial"/>
          <w:lang w:eastAsia="en-US"/>
        </w:rPr>
        <w:t xml:space="preserve"> ne more pridobiti sofinanciranja. </w:t>
      </w:r>
      <w:r w:rsidR="00575503" w:rsidRPr="002E783B">
        <w:rPr>
          <w:rFonts w:ascii="Arial" w:eastAsia="Calibri" w:hAnsi="Arial" w:cs="Arial"/>
          <w:lang w:eastAsia="en-US"/>
        </w:rPr>
        <w:t xml:space="preserve">Sredstva se vlogam, ki so </w:t>
      </w:r>
      <w:r w:rsidR="007237AF" w:rsidRPr="002E783B">
        <w:rPr>
          <w:rFonts w:ascii="Arial" w:eastAsia="Calibri" w:hAnsi="Arial" w:cs="Arial"/>
          <w:lang w:eastAsia="en-US"/>
        </w:rPr>
        <w:t xml:space="preserve">dosegle </w:t>
      </w:r>
      <w:r w:rsidR="00575503" w:rsidRPr="002E783B">
        <w:rPr>
          <w:rFonts w:ascii="Arial" w:eastAsia="Calibri" w:hAnsi="Arial" w:cs="Arial"/>
          <w:lang w:eastAsia="en-US"/>
        </w:rPr>
        <w:t>prag, dodeljujejo po vrsti od najvišje ocenjene dalje</w:t>
      </w:r>
      <w:r w:rsidR="00C82693" w:rsidRPr="002E783B">
        <w:rPr>
          <w:rFonts w:ascii="Arial" w:eastAsia="Calibri" w:hAnsi="Arial" w:cs="Arial"/>
          <w:lang w:eastAsia="en-US"/>
        </w:rPr>
        <w:t xml:space="preserve">, in sicer ločeno glede na Sklop A </w:t>
      </w:r>
      <w:r w:rsidR="006A0CA7">
        <w:rPr>
          <w:rFonts w:ascii="Arial" w:eastAsia="Calibri" w:hAnsi="Arial" w:cs="Arial"/>
          <w:lang w:eastAsia="en-US"/>
        </w:rPr>
        <w:t>oziroma</w:t>
      </w:r>
      <w:r w:rsidR="00C82693" w:rsidRPr="002E783B">
        <w:rPr>
          <w:rFonts w:ascii="Arial" w:eastAsia="Calibri" w:hAnsi="Arial" w:cs="Arial"/>
          <w:lang w:eastAsia="en-US"/>
        </w:rPr>
        <w:t xml:space="preserve"> Sklop B</w:t>
      </w:r>
      <w:r w:rsidR="00575503" w:rsidRPr="002E783B">
        <w:rPr>
          <w:rFonts w:ascii="Arial" w:eastAsia="Calibri" w:hAnsi="Arial" w:cs="Arial"/>
          <w:lang w:eastAsia="en-US"/>
        </w:rPr>
        <w:t>.</w:t>
      </w:r>
      <w:r w:rsidR="00575503" w:rsidRPr="00AB3562">
        <w:rPr>
          <w:rFonts w:ascii="Arial" w:eastAsia="Calibri" w:hAnsi="Arial" w:cs="Arial"/>
          <w:lang w:eastAsia="en-US"/>
        </w:rPr>
        <w:t xml:space="preserve"> </w:t>
      </w:r>
    </w:p>
    <w:p w14:paraId="19FEC614" w14:textId="77777777" w:rsidR="003A7811" w:rsidRDefault="003A7811" w:rsidP="005841BD">
      <w:pPr>
        <w:rPr>
          <w:rFonts w:cs="Arial"/>
        </w:rPr>
      </w:pPr>
    </w:p>
    <w:p w14:paraId="6D7A7B7D" w14:textId="4C19EF51" w:rsidR="005841BD" w:rsidRPr="002E783B" w:rsidRDefault="00CD475F" w:rsidP="005841BD">
      <w:pPr>
        <w:rPr>
          <w:rFonts w:cs="Arial"/>
          <w:color w:val="0070C0"/>
          <w:szCs w:val="20"/>
        </w:rPr>
      </w:pPr>
      <w:r w:rsidRPr="002E783B">
        <w:rPr>
          <w:rFonts w:cs="Arial"/>
        </w:rPr>
        <w:t xml:space="preserve">V primeru enakega števila točk </w:t>
      </w:r>
      <w:r w:rsidR="00C82693" w:rsidRPr="002E783B">
        <w:rPr>
          <w:rFonts w:cs="Arial"/>
        </w:rPr>
        <w:t xml:space="preserve">v okviru posameznega sklopa </w:t>
      </w:r>
      <w:r w:rsidRPr="002E783B">
        <w:rPr>
          <w:rFonts w:cs="Arial"/>
        </w:rPr>
        <w:t>bodo imel</w:t>
      </w:r>
      <w:r w:rsidR="005841BD" w:rsidRPr="002E783B">
        <w:rPr>
          <w:rFonts w:cs="Arial"/>
        </w:rPr>
        <w:t>i</w:t>
      </w:r>
      <w:r w:rsidRPr="002E783B">
        <w:rPr>
          <w:rFonts w:cs="Arial"/>
        </w:rPr>
        <w:t xml:space="preserve"> prednost tist</w:t>
      </w:r>
      <w:r w:rsidR="005841BD" w:rsidRPr="002E783B">
        <w:rPr>
          <w:rFonts w:cs="Arial"/>
        </w:rPr>
        <w:t>i</w:t>
      </w:r>
      <w:r w:rsidRPr="002E783B">
        <w:rPr>
          <w:rFonts w:cs="Arial"/>
        </w:rPr>
        <w:t xml:space="preserve"> </w:t>
      </w:r>
      <w:r w:rsidR="005841BD" w:rsidRPr="002E783B">
        <w:rPr>
          <w:rFonts w:cs="Arial"/>
        </w:rPr>
        <w:t>projekti</w:t>
      </w:r>
      <w:r w:rsidR="00C82693" w:rsidRPr="002E783B">
        <w:rPr>
          <w:rFonts w:cs="Arial"/>
        </w:rPr>
        <w:t xml:space="preserve"> v okviru Sklopa A</w:t>
      </w:r>
      <w:r w:rsidRPr="002E783B">
        <w:rPr>
          <w:rFonts w:cs="Arial"/>
        </w:rPr>
        <w:t>, ki bodo pridobil</w:t>
      </w:r>
      <w:r w:rsidR="005841BD" w:rsidRPr="002E783B">
        <w:rPr>
          <w:rFonts w:cs="Arial"/>
        </w:rPr>
        <w:t>i</w:t>
      </w:r>
      <w:r w:rsidRPr="002E783B">
        <w:rPr>
          <w:rFonts w:cs="Arial"/>
        </w:rPr>
        <w:t xml:space="preserve"> več točk pri </w:t>
      </w:r>
      <w:r w:rsidR="0085044B" w:rsidRPr="002E783B">
        <w:rPr>
          <w:rFonts w:cs="Arial"/>
        </w:rPr>
        <w:t xml:space="preserve">merilu 1, nato pri merilu 2, nato pri merilu 3, nato pri merilu 4. </w:t>
      </w:r>
      <w:r w:rsidR="008320F9" w:rsidRPr="002E783B">
        <w:rPr>
          <w:rFonts w:cs="Arial"/>
        </w:rPr>
        <w:t xml:space="preserve">V kolikor ima več </w:t>
      </w:r>
      <w:r w:rsidR="005841BD" w:rsidRPr="002E783B">
        <w:rPr>
          <w:rFonts w:cs="Arial"/>
        </w:rPr>
        <w:t>projektov</w:t>
      </w:r>
      <w:r w:rsidR="008320F9" w:rsidRPr="002E783B">
        <w:rPr>
          <w:rFonts w:cs="Arial"/>
        </w:rPr>
        <w:t xml:space="preserve"> še vedno enako število točk, se upošteva vrstni red oddaje vlog</w:t>
      </w:r>
      <w:r w:rsidR="005841BD" w:rsidRPr="002E783B">
        <w:rPr>
          <w:rFonts w:cs="Arial"/>
        </w:rPr>
        <w:t xml:space="preserve"> </w:t>
      </w:r>
      <w:r w:rsidR="005841BD" w:rsidRPr="002E783B">
        <w:rPr>
          <w:rFonts w:cs="Arial"/>
          <w:szCs w:val="20"/>
        </w:rPr>
        <w:t>(dan, ura, minuta).</w:t>
      </w:r>
      <w:r w:rsidR="005841BD" w:rsidRPr="002E783B">
        <w:rPr>
          <w:rFonts w:cs="Arial"/>
          <w:color w:val="0070C0"/>
          <w:szCs w:val="20"/>
        </w:rPr>
        <w:t xml:space="preserve"> </w:t>
      </w:r>
    </w:p>
    <w:p w14:paraId="78810D87" w14:textId="43D69E03" w:rsidR="00C82693" w:rsidRPr="002E783B" w:rsidRDefault="00C82693" w:rsidP="005841BD">
      <w:pPr>
        <w:rPr>
          <w:rFonts w:cs="Arial"/>
          <w:color w:val="0070C0"/>
          <w:szCs w:val="20"/>
        </w:rPr>
      </w:pPr>
    </w:p>
    <w:p w14:paraId="1B78A60B" w14:textId="392C8DFD" w:rsidR="00C82693" w:rsidRPr="00F568D7" w:rsidRDefault="00C82693" w:rsidP="005841BD">
      <w:pPr>
        <w:rPr>
          <w:rFonts w:cs="Arial"/>
          <w:color w:val="0070C0"/>
          <w:szCs w:val="20"/>
        </w:rPr>
      </w:pPr>
      <w:r w:rsidRPr="002E783B">
        <w:rPr>
          <w:rFonts w:cs="Arial"/>
        </w:rPr>
        <w:t xml:space="preserve">V primeru enakega števila točk v okviru posameznega sklopa bodo imeli prednost tisti projekti v okviru Sklopa B, ki bodo pridobili več točk pri merilu 1, nato pri merilu 2, nato pri merilu 3, nato pri merilu 4. V kolikor ima več projektov še vedno enako število točk, se upošteva vrstni red oddaje vlog </w:t>
      </w:r>
      <w:r w:rsidRPr="002E783B">
        <w:rPr>
          <w:rFonts w:cs="Arial"/>
          <w:szCs w:val="20"/>
        </w:rPr>
        <w:t>(dan, ura, minuta).</w:t>
      </w:r>
      <w:r w:rsidRPr="00F568D7">
        <w:rPr>
          <w:rFonts w:cs="Arial"/>
          <w:color w:val="0070C0"/>
          <w:szCs w:val="20"/>
        </w:rPr>
        <w:t xml:space="preserve"> </w:t>
      </w:r>
    </w:p>
    <w:p w14:paraId="3AA830A0" w14:textId="639978EA" w:rsidR="009F5BFC" w:rsidRDefault="009F5BFC" w:rsidP="005841BD">
      <w:pPr>
        <w:pStyle w:val="TEKST"/>
        <w:spacing w:line="240" w:lineRule="auto"/>
        <w:rPr>
          <w:rFonts w:ascii="Arial" w:eastAsia="Calibri" w:hAnsi="Arial" w:cs="Arial"/>
          <w:lang w:eastAsia="en-US"/>
        </w:rPr>
      </w:pPr>
    </w:p>
    <w:p w14:paraId="11C087F2" w14:textId="6F853991" w:rsidR="00BD5D08" w:rsidRDefault="00BD5D08" w:rsidP="005841BD">
      <w:pPr>
        <w:pStyle w:val="TEKST"/>
        <w:spacing w:line="240" w:lineRule="auto"/>
        <w:rPr>
          <w:rFonts w:ascii="Arial" w:eastAsia="Calibri" w:hAnsi="Arial" w:cs="Arial"/>
          <w:lang w:eastAsia="en-US"/>
        </w:rPr>
      </w:pPr>
      <w:r w:rsidRPr="00BD5D08">
        <w:rPr>
          <w:rFonts w:ascii="Arial" w:eastAsia="Calibri" w:hAnsi="Arial" w:cs="Arial"/>
          <w:lang w:eastAsia="en-US"/>
        </w:rPr>
        <w:t>Strokovna komisija bo predstojniku ministrstva v odločanje podala predlog za vloge, ki so prispele na javni razpis</w:t>
      </w:r>
      <w:r w:rsidR="00C82693">
        <w:rPr>
          <w:rFonts w:ascii="Arial" w:eastAsia="Calibri" w:hAnsi="Arial" w:cs="Arial"/>
          <w:lang w:eastAsia="en-US"/>
        </w:rPr>
        <w:t xml:space="preserve"> v okviru posameznega sklopa</w:t>
      </w:r>
      <w:r w:rsidRPr="00BD5D08">
        <w:rPr>
          <w:rFonts w:ascii="Arial" w:eastAsia="Calibri" w:hAnsi="Arial" w:cs="Arial"/>
          <w:lang w:eastAsia="en-US"/>
        </w:rPr>
        <w:t xml:space="preserve">. Minister sprejme končno odločitev s </w:t>
      </w:r>
      <w:r w:rsidR="00E442D0">
        <w:rPr>
          <w:rFonts w:ascii="Arial" w:eastAsia="Calibri" w:hAnsi="Arial" w:cs="Arial"/>
          <w:lang w:eastAsia="en-US"/>
        </w:rPr>
        <w:t xml:space="preserve">sklepom o sofinanciranju za vse formalno popolne, vsebinsko ustrezne vloge, ki so dosegle prag za sofinanciranje in za katere je bilo </w:t>
      </w:r>
      <w:r w:rsidR="000311B6">
        <w:rPr>
          <w:rFonts w:ascii="Arial" w:eastAsia="Calibri" w:hAnsi="Arial" w:cs="Arial"/>
          <w:lang w:eastAsia="en-US"/>
        </w:rPr>
        <w:t xml:space="preserve">na voljo </w:t>
      </w:r>
      <w:r w:rsidR="00E442D0">
        <w:rPr>
          <w:rFonts w:ascii="Arial" w:eastAsia="Calibri" w:hAnsi="Arial" w:cs="Arial"/>
          <w:lang w:eastAsia="en-US"/>
        </w:rPr>
        <w:t xml:space="preserve">dovolj razpoložljivih nepovratnih sredstev. </w:t>
      </w:r>
      <w:r w:rsidR="00E442D0" w:rsidRPr="00BD5D08">
        <w:rPr>
          <w:rFonts w:ascii="Arial" w:eastAsia="Calibri" w:hAnsi="Arial" w:cs="Arial"/>
          <w:lang w:eastAsia="en-US"/>
        </w:rPr>
        <w:t xml:space="preserve">Minister sprejme končno odločitev </w:t>
      </w:r>
      <w:r w:rsidR="00E442D0">
        <w:rPr>
          <w:rFonts w:ascii="Arial" w:eastAsia="Calibri" w:hAnsi="Arial" w:cs="Arial"/>
          <w:lang w:eastAsia="en-US"/>
        </w:rPr>
        <w:t xml:space="preserve">s </w:t>
      </w:r>
      <w:r w:rsidRPr="00BD5D08">
        <w:rPr>
          <w:rFonts w:ascii="Arial" w:eastAsia="Calibri" w:hAnsi="Arial" w:cs="Arial"/>
          <w:lang w:eastAsia="en-US"/>
        </w:rPr>
        <w:t>sklepom o zavrženju za formalno nepopolne vloge, vkl</w:t>
      </w:r>
      <w:r w:rsidR="00AD170F">
        <w:rPr>
          <w:rFonts w:ascii="Arial" w:eastAsia="Calibri" w:hAnsi="Arial" w:cs="Arial"/>
          <w:lang w:eastAsia="en-US"/>
        </w:rPr>
        <w:t>jučno z neustrezno dopolnjenimi</w:t>
      </w:r>
      <w:r w:rsidRPr="00BD5D08">
        <w:rPr>
          <w:rFonts w:ascii="Arial" w:eastAsia="Calibri" w:hAnsi="Arial" w:cs="Arial"/>
          <w:lang w:eastAsia="en-US"/>
        </w:rPr>
        <w:t xml:space="preserve"> vlogami (ki so po dopolnit</w:t>
      </w:r>
      <w:r w:rsidR="00AD170F">
        <w:rPr>
          <w:rFonts w:ascii="Arial" w:eastAsia="Calibri" w:hAnsi="Arial" w:cs="Arial"/>
          <w:lang w:eastAsia="en-US"/>
        </w:rPr>
        <w:t>vi še vedno formalno nepopolne)</w:t>
      </w:r>
      <w:r w:rsidRPr="00BD5D08">
        <w:rPr>
          <w:rFonts w:ascii="Arial" w:eastAsia="Calibri" w:hAnsi="Arial" w:cs="Arial"/>
          <w:lang w:eastAsia="en-US"/>
        </w:rPr>
        <w:t xml:space="preserve"> in </w:t>
      </w:r>
      <w:r w:rsidR="00310413">
        <w:rPr>
          <w:rFonts w:ascii="Arial" w:eastAsia="Calibri" w:hAnsi="Arial" w:cs="Arial"/>
          <w:lang w:eastAsia="en-US"/>
        </w:rPr>
        <w:t xml:space="preserve">za </w:t>
      </w:r>
      <w:r w:rsidRPr="00BD5D08">
        <w:rPr>
          <w:rFonts w:ascii="Arial" w:eastAsia="Calibri" w:hAnsi="Arial" w:cs="Arial"/>
          <w:lang w:eastAsia="en-US"/>
        </w:rPr>
        <w:t xml:space="preserve">prepozno prispele vloge, s sklepom o zavrnitvi za vse vsebinsko neustrezne vloge (ki ne izpolnjujejo pogojev), vloge, ki niso dosegle praga za sofinanciranje in vloge, ki so sicer dosegle prag za sofinanciranje, pa za njihovo sofinanciranje </w:t>
      </w:r>
      <w:r w:rsidR="00310413">
        <w:rPr>
          <w:rFonts w:ascii="Arial" w:eastAsia="Calibri" w:hAnsi="Arial" w:cs="Arial"/>
          <w:lang w:eastAsia="en-US"/>
        </w:rPr>
        <w:t>ni</w:t>
      </w:r>
      <w:r w:rsidRPr="00BD5D08">
        <w:rPr>
          <w:rFonts w:ascii="Arial" w:eastAsia="Calibri" w:hAnsi="Arial" w:cs="Arial"/>
          <w:lang w:eastAsia="en-US"/>
        </w:rPr>
        <w:t xml:space="preserve"> bilo na voljo razpoložljivih </w:t>
      </w:r>
      <w:r w:rsidR="000311B6">
        <w:rPr>
          <w:rFonts w:ascii="Arial" w:eastAsia="Calibri" w:hAnsi="Arial" w:cs="Arial"/>
          <w:lang w:eastAsia="en-US"/>
        </w:rPr>
        <w:t xml:space="preserve">nepovratnih </w:t>
      </w:r>
      <w:r w:rsidRPr="00BD5D08">
        <w:rPr>
          <w:rFonts w:ascii="Arial" w:eastAsia="Calibri" w:hAnsi="Arial" w:cs="Arial"/>
          <w:lang w:eastAsia="en-US"/>
        </w:rPr>
        <w:t>sredstev</w:t>
      </w:r>
      <w:r w:rsidR="00310413">
        <w:rPr>
          <w:rFonts w:ascii="Arial" w:eastAsia="Calibri" w:hAnsi="Arial" w:cs="Arial"/>
          <w:lang w:eastAsia="en-US"/>
        </w:rPr>
        <w:t xml:space="preserve"> (razen v primeru, ki ga navajamo v nadaljevanju tega poglavja </w:t>
      </w:r>
      <w:r w:rsidR="00310413" w:rsidRPr="002E783B">
        <w:rPr>
          <w:rFonts w:ascii="Arial" w:eastAsia="Calibri" w:hAnsi="Arial" w:cs="Arial"/>
          <w:lang w:eastAsia="en-US"/>
        </w:rPr>
        <w:t>in v poglavju 8.1)</w:t>
      </w:r>
      <w:r w:rsidRPr="002E783B">
        <w:rPr>
          <w:rFonts w:ascii="Arial" w:eastAsia="Calibri" w:hAnsi="Arial" w:cs="Arial"/>
          <w:lang w:eastAsia="en-US"/>
        </w:rPr>
        <w:t>.</w:t>
      </w:r>
    </w:p>
    <w:p w14:paraId="69515392" w14:textId="18AEC2AB" w:rsidR="00AD170F" w:rsidRDefault="00AD170F" w:rsidP="005841BD">
      <w:pPr>
        <w:pStyle w:val="TEKST"/>
        <w:spacing w:line="240" w:lineRule="auto"/>
        <w:rPr>
          <w:rFonts w:ascii="Arial" w:eastAsia="Calibri" w:hAnsi="Arial" w:cs="Arial"/>
          <w:lang w:eastAsia="en-US"/>
        </w:rPr>
      </w:pPr>
    </w:p>
    <w:p w14:paraId="51E819E9" w14:textId="2BE8A28C" w:rsidR="005760CB" w:rsidRDefault="005760CB" w:rsidP="005760CB">
      <w:pPr>
        <w:pStyle w:val="TEKST"/>
        <w:rPr>
          <w:rFonts w:ascii="Arial" w:eastAsia="Calibri" w:hAnsi="Arial" w:cs="Arial"/>
          <w:lang w:eastAsia="en-US"/>
        </w:rPr>
      </w:pPr>
      <w:r w:rsidRPr="00AD170F">
        <w:rPr>
          <w:rFonts w:ascii="Arial" w:eastAsia="Calibri" w:hAnsi="Arial" w:cs="Arial"/>
          <w:lang w:eastAsia="en-US"/>
        </w:rPr>
        <w:t>Del razpisanih sredstev</w:t>
      </w:r>
      <w:r>
        <w:rPr>
          <w:rFonts w:ascii="Arial" w:eastAsia="Calibri" w:hAnsi="Arial" w:cs="Arial"/>
          <w:lang w:eastAsia="en-US"/>
        </w:rPr>
        <w:t xml:space="preserve"> </w:t>
      </w:r>
      <w:r w:rsidRPr="00AD170F">
        <w:rPr>
          <w:rFonts w:ascii="Arial" w:eastAsia="Calibri" w:hAnsi="Arial" w:cs="Arial"/>
          <w:lang w:eastAsia="en-US"/>
        </w:rPr>
        <w:t>lahko ostane nerazdeljen v primeru premajhnega števila vlog, ki bi dosegle minimalno število to</w:t>
      </w:r>
      <w:r w:rsidR="006A0CA7">
        <w:rPr>
          <w:rFonts w:ascii="Arial" w:eastAsia="Calibri" w:hAnsi="Arial" w:cs="Arial"/>
          <w:lang w:eastAsia="en-US"/>
        </w:rPr>
        <w:t>čk, potrebnih za sofinanciranje</w:t>
      </w:r>
      <w:r w:rsidRPr="00AD170F">
        <w:rPr>
          <w:rFonts w:ascii="Arial" w:eastAsia="Calibri" w:hAnsi="Arial" w:cs="Arial"/>
          <w:lang w:eastAsia="en-US"/>
        </w:rPr>
        <w:t xml:space="preserve"> ali v primeru, ko ni na voljo dovolj razpoložljivih sredstev za podporo zadnje izmed vlog, ki je po izvedenem postopku ocenje</w:t>
      </w:r>
      <w:r>
        <w:rPr>
          <w:rFonts w:ascii="Arial" w:eastAsia="Calibri" w:hAnsi="Arial" w:cs="Arial"/>
          <w:lang w:eastAsia="en-US"/>
        </w:rPr>
        <w:t>vanja v vrsti za sofinanciranje</w:t>
      </w:r>
      <w:r w:rsidRPr="00AD170F">
        <w:rPr>
          <w:rFonts w:ascii="Arial" w:eastAsia="Calibri" w:hAnsi="Arial" w:cs="Arial"/>
          <w:lang w:eastAsia="en-US"/>
        </w:rPr>
        <w:t>, v višini zaprošenega sofinanciranja kot izhaja iz vloge</w:t>
      </w:r>
      <w:r>
        <w:rPr>
          <w:rFonts w:ascii="Arial" w:eastAsia="Calibri" w:hAnsi="Arial" w:cs="Arial"/>
          <w:lang w:eastAsia="en-US"/>
        </w:rPr>
        <w:t xml:space="preserve"> ali pa v s</w:t>
      </w:r>
      <w:r w:rsidR="002D4C12">
        <w:rPr>
          <w:rFonts w:ascii="Arial" w:eastAsia="Calibri" w:hAnsi="Arial" w:cs="Arial"/>
          <w:lang w:eastAsia="en-US"/>
        </w:rPr>
        <w:t>krajnem primeru, ko prijavitelj</w:t>
      </w:r>
      <w:r>
        <w:rPr>
          <w:rFonts w:ascii="Arial" w:eastAsia="Calibri" w:hAnsi="Arial" w:cs="Arial"/>
          <w:lang w:eastAsia="en-US"/>
        </w:rPr>
        <w:t xml:space="preserve"> ne sprejme zmanjšanega obsega sofinanciranja</w:t>
      </w:r>
      <w:r w:rsidR="002D4C12">
        <w:rPr>
          <w:rFonts w:ascii="Arial" w:eastAsia="Calibri" w:hAnsi="Arial" w:cs="Arial"/>
          <w:lang w:eastAsia="en-US"/>
        </w:rPr>
        <w:t>,</w:t>
      </w:r>
      <w:r>
        <w:rPr>
          <w:rFonts w:ascii="Arial" w:eastAsia="Calibri" w:hAnsi="Arial" w:cs="Arial"/>
          <w:lang w:eastAsia="en-US"/>
        </w:rPr>
        <w:t xml:space="preserve"> kot je to pojasnjeno v nadaljevanju tega poglavja razpisne dokumentacije</w:t>
      </w:r>
      <w:r w:rsidRPr="00AD170F">
        <w:rPr>
          <w:rFonts w:ascii="Arial" w:eastAsia="Calibri" w:hAnsi="Arial" w:cs="Arial"/>
          <w:lang w:eastAsia="en-US"/>
        </w:rPr>
        <w:t xml:space="preserve">. </w:t>
      </w:r>
    </w:p>
    <w:p w14:paraId="19A6953A" w14:textId="77777777" w:rsidR="00AD170F" w:rsidRPr="00AD170F" w:rsidRDefault="00AD170F" w:rsidP="00AD170F">
      <w:pPr>
        <w:pStyle w:val="TEKST"/>
        <w:rPr>
          <w:rFonts w:ascii="Arial" w:eastAsia="Calibri" w:hAnsi="Arial" w:cs="Arial"/>
          <w:lang w:eastAsia="en-US"/>
        </w:rPr>
      </w:pPr>
    </w:p>
    <w:p w14:paraId="26B780C1" w14:textId="7155EC4D" w:rsidR="00AD170F" w:rsidRPr="00466F05" w:rsidRDefault="00AD170F" w:rsidP="00AD170F">
      <w:pPr>
        <w:pStyle w:val="TEKST"/>
        <w:rPr>
          <w:rFonts w:ascii="Arial" w:eastAsia="Calibri" w:hAnsi="Arial" w:cs="Arial"/>
          <w:lang w:eastAsia="en-US"/>
        </w:rPr>
      </w:pPr>
      <w:r w:rsidRPr="00466F05">
        <w:rPr>
          <w:rFonts w:ascii="Arial" w:eastAsia="Calibri" w:hAnsi="Arial" w:cs="Arial"/>
          <w:lang w:eastAsia="en-US"/>
        </w:rPr>
        <w:t xml:space="preserve">Vloge se za sofinanciranje potrjujejo v zgoraj navedenem vrstnem redu višine prejetih točk v postopku ocenjevanja vlog, skladno z merili. Vendar v primeru, ko v okviru javnega razpisa ni na voljo dovolj razpoložljivih sredstev za podporo zadnje izmed vlog, ki je po izvedenem postopku ocenjevanja v vrsti za sofinanciranje, do celotnega, to je v višini zaprošenega sofinanciranja kot izhaja iz vloge, lahko ministrstvo prijavitelja pozove k izjavi </w:t>
      </w:r>
      <w:r w:rsidR="006A0CA7">
        <w:rPr>
          <w:rFonts w:ascii="Arial" w:eastAsia="Calibri" w:hAnsi="Arial" w:cs="Arial"/>
          <w:lang w:eastAsia="en-US"/>
        </w:rPr>
        <w:t>oziroma</w:t>
      </w:r>
      <w:r w:rsidRPr="00466F05">
        <w:rPr>
          <w:rFonts w:ascii="Arial" w:eastAsia="Calibri" w:hAnsi="Arial" w:cs="Arial"/>
          <w:lang w:eastAsia="en-US"/>
        </w:rPr>
        <w:t xml:space="preserve"> opredelitvi do možnosti izvedbe projekta z zmanjšanim obsegom sofinanciranja. V kolikor prijavitelj potrdi, da sprejema zmanjšan obseg sofinanciranja za izvedbo projekta in da lahko zagotovi dodatna lastna sredstva ter ministrstvu posreduje izjavo o zaprtju finančne konstrukcije in o izvedbi projekta kljub zmanjšanemu obsegu sofinanciranja, ministrstvo izda sklep o izboru vloge z zmanjšanim obsegom sofinanciranja. </w:t>
      </w:r>
    </w:p>
    <w:p w14:paraId="68D325CE" w14:textId="68BF1707" w:rsidR="00AD170F" w:rsidRPr="00466F05" w:rsidRDefault="00AD170F" w:rsidP="00AD170F">
      <w:pPr>
        <w:pStyle w:val="TEKST"/>
        <w:rPr>
          <w:rFonts w:ascii="Arial" w:eastAsia="Calibri" w:hAnsi="Arial" w:cs="Arial"/>
          <w:lang w:eastAsia="en-US"/>
        </w:rPr>
      </w:pPr>
    </w:p>
    <w:p w14:paraId="2F7FBD18" w14:textId="70CE4B75" w:rsidR="005760CB" w:rsidRPr="00AD170F" w:rsidRDefault="005760CB" w:rsidP="005760CB">
      <w:pPr>
        <w:pStyle w:val="TEKST"/>
        <w:rPr>
          <w:rFonts w:ascii="Arial" w:eastAsia="Calibri" w:hAnsi="Arial" w:cs="Arial"/>
          <w:lang w:eastAsia="en-US"/>
        </w:rPr>
      </w:pPr>
      <w:r w:rsidRPr="00466F05">
        <w:rPr>
          <w:rFonts w:ascii="Arial" w:eastAsia="Calibri" w:hAnsi="Arial" w:cs="Arial"/>
          <w:lang w:eastAsia="en-US"/>
        </w:rPr>
        <w:t xml:space="preserve">V kolikor se prijavitelj ne strinja z izvedbo projekta z manjšim obsegom financiranja, </w:t>
      </w:r>
      <w:r w:rsidR="002D4C12">
        <w:rPr>
          <w:rFonts w:ascii="Arial" w:eastAsia="Calibri" w:hAnsi="Arial" w:cs="Arial"/>
          <w:lang w:eastAsia="en-US"/>
        </w:rPr>
        <w:t>preostanek sredstev ostane nerazporejen</w:t>
      </w:r>
      <w:r w:rsidRPr="00466F05">
        <w:rPr>
          <w:rFonts w:ascii="Arial" w:eastAsia="Calibri" w:hAnsi="Arial" w:cs="Arial"/>
          <w:lang w:eastAsia="en-US"/>
        </w:rPr>
        <w:t>.</w:t>
      </w:r>
      <w:r w:rsidRPr="00AD170F">
        <w:rPr>
          <w:rFonts w:ascii="Arial" w:eastAsia="Calibri" w:hAnsi="Arial" w:cs="Arial"/>
          <w:lang w:eastAsia="en-US"/>
        </w:rPr>
        <w:t xml:space="preserve"> </w:t>
      </w:r>
    </w:p>
    <w:p w14:paraId="47682A5B" w14:textId="77777777" w:rsidR="00AD170F" w:rsidRPr="00AD170F" w:rsidRDefault="00AD170F" w:rsidP="00AD170F">
      <w:pPr>
        <w:pStyle w:val="TEKST"/>
        <w:rPr>
          <w:rFonts w:ascii="Arial" w:eastAsia="Calibri" w:hAnsi="Arial" w:cs="Arial"/>
          <w:lang w:eastAsia="en-US"/>
        </w:rPr>
      </w:pPr>
    </w:p>
    <w:p w14:paraId="036EE7D3" w14:textId="58EF1424" w:rsidR="00AD170F" w:rsidRPr="00AD170F" w:rsidRDefault="00AD170F" w:rsidP="00AD170F">
      <w:pPr>
        <w:pStyle w:val="TEKST"/>
        <w:rPr>
          <w:rFonts w:ascii="Arial" w:eastAsia="Calibri" w:hAnsi="Arial" w:cs="Arial"/>
          <w:lang w:eastAsia="en-US"/>
        </w:rPr>
      </w:pPr>
      <w:r w:rsidRPr="00AD170F">
        <w:rPr>
          <w:rFonts w:ascii="Arial" w:eastAsia="Calibri" w:hAnsi="Arial" w:cs="Arial"/>
          <w:lang w:eastAsia="en-US"/>
        </w:rPr>
        <w:t xml:space="preserve">V primeru, da posamezni </w:t>
      </w:r>
      <w:r>
        <w:rPr>
          <w:rFonts w:ascii="Arial" w:eastAsia="Calibri" w:hAnsi="Arial" w:cs="Arial"/>
          <w:lang w:eastAsia="en-US"/>
        </w:rPr>
        <w:t>prijavitelj</w:t>
      </w:r>
      <w:r w:rsidRPr="00AD170F">
        <w:rPr>
          <w:rFonts w:ascii="Arial" w:eastAsia="Calibri" w:hAnsi="Arial" w:cs="Arial"/>
          <w:lang w:eastAsia="en-US"/>
        </w:rPr>
        <w:t xml:space="preserve"> odstopi od podpisa pogodbe o dodelitvi sredstev, se sproščena sredstva lahko dodelijo pozitivno ocenjenemu projektu, ki je naslednji v vrsti za sofinanciranje glede na višino prejetih točk, skladno z zgoraj opredeljenim postopkom.</w:t>
      </w:r>
    </w:p>
    <w:p w14:paraId="2EF98147" w14:textId="3846DD8F" w:rsidR="005841BD" w:rsidRPr="00F568D7" w:rsidRDefault="005841BD" w:rsidP="005841BD">
      <w:pPr>
        <w:rPr>
          <w:rFonts w:cs="Arial"/>
          <w:szCs w:val="20"/>
        </w:rPr>
      </w:pPr>
    </w:p>
    <w:p w14:paraId="34E15D08" w14:textId="6907FCB0" w:rsidR="005841BD" w:rsidRPr="00F568D7" w:rsidRDefault="005841BD" w:rsidP="005841BD">
      <w:pPr>
        <w:rPr>
          <w:rFonts w:cs="Arial"/>
          <w:szCs w:val="20"/>
        </w:rPr>
      </w:pPr>
      <w:r w:rsidRPr="00F568D7">
        <w:rPr>
          <w:rFonts w:cs="Arial"/>
          <w:szCs w:val="20"/>
        </w:rPr>
        <w:t xml:space="preserve">Minister sprejme končno odločitev s sklepom o izboru </w:t>
      </w:r>
      <w:r w:rsidR="001230B4">
        <w:rPr>
          <w:rFonts w:cs="Arial"/>
          <w:szCs w:val="20"/>
        </w:rPr>
        <w:t>projekta</w:t>
      </w:r>
      <w:r w:rsidRPr="00F568D7">
        <w:rPr>
          <w:rFonts w:cs="Arial"/>
          <w:szCs w:val="20"/>
        </w:rPr>
        <w:t xml:space="preserve"> za formalno popolne in vsebinsko ustrezne vloge, ki so dosegle prag za sofinanciranje in so za njihovo sofinanciranje na voljo</w:t>
      </w:r>
      <w:r w:rsidR="00310413">
        <w:rPr>
          <w:rFonts w:cs="Arial"/>
          <w:szCs w:val="20"/>
        </w:rPr>
        <w:t xml:space="preserve"> razpoložljiva</w:t>
      </w:r>
      <w:r w:rsidRPr="00F568D7">
        <w:rPr>
          <w:rFonts w:cs="Arial"/>
          <w:szCs w:val="20"/>
        </w:rPr>
        <w:t xml:space="preserve"> sredstva.</w:t>
      </w:r>
    </w:p>
    <w:p w14:paraId="44BAC663" w14:textId="77777777" w:rsidR="005841BD" w:rsidRPr="00F568D7" w:rsidRDefault="005841BD" w:rsidP="005841BD">
      <w:pPr>
        <w:rPr>
          <w:rFonts w:cs="Arial"/>
          <w:szCs w:val="20"/>
        </w:rPr>
      </w:pPr>
    </w:p>
    <w:p w14:paraId="212166C4" w14:textId="3BAA606E" w:rsidR="005841BD" w:rsidRPr="00F568D7" w:rsidRDefault="00C938F8" w:rsidP="005841BD">
      <w:pPr>
        <w:rPr>
          <w:rFonts w:cs="Arial"/>
          <w:szCs w:val="20"/>
        </w:rPr>
      </w:pPr>
      <w:r>
        <w:rPr>
          <w:rFonts w:cs="Arial"/>
          <w:szCs w:val="20"/>
        </w:rPr>
        <w:t xml:space="preserve">Z izbranimi prijavitelji (v </w:t>
      </w:r>
      <w:r w:rsidR="005841BD" w:rsidRPr="00F568D7">
        <w:rPr>
          <w:rFonts w:cs="Arial"/>
          <w:szCs w:val="20"/>
        </w:rPr>
        <w:t xml:space="preserve">nadaljnjem besedilu: </w:t>
      </w:r>
      <w:r w:rsidR="00127FEA">
        <w:rPr>
          <w:rFonts w:cs="Arial"/>
          <w:szCs w:val="20"/>
        </w:rPr>
        <w:t>končnimi prejemniki</w:t>
      </w:r>
      <w:r w:rsidR="005841BD" w:rsidRPr="00F568D7">
        <w:rPr>
          <w:rFonts w:cs="Arial"/>
          <w:szCs w:val="20"/>
        </w:rPr>
        <w:t xml:space="preserve">) bodo sklenjene pogodbe o sofinanciranju. Vzorec pogodbe o sofinanciranju je sestavni del razpisne dokumentacije. Ministrstvo si pridržuje pravico, da vsebino pogodbe pred podpisom spremeni. </w:t>
      </w:r>
      <w:r w:rsidR="00127FEA">
        <w:rPr>
          <w:rFonts w:cs="Arial"/>
          <w:szCs w:val="20"/>
        </w:rPr>
        <w:t>Končni prejemnik</w:t>
      </w:r>
      <w:r w:rsidR="005841BD" w:rsidRPr="00F568D7">
        <w:rPr>
          <w:rFonts w:cs="Arial"/>
          <w:szCs w:val="20"/>
        </w:rPr>
        <w:t xml:space="preserve"> lahko umakne vlogo </w:t>
      </w:r>
      <w:r w:rsidR="005841BD" w:rsidRPr="00F568D7">
        <w:rPr>
          <w:rFonts w:cs="Arial"/>
          <w:szCs w:val="20"/>
        </w:rPr>
        <w:lastRenderedPageBreak/>
        <w:t xml:space="preserve">za pridobitev sredstev do pravnomočnosti sklepa o izboru. </w:t>
      </w:r>
      <w:r w:rsidR="00127FEA">
        <w:rPr>
          <w:rFonts w:cs="Arial"/>
          <w:szCs w:val="20"/>
        </w:rPr>
        <w:t>Končni prejemnik</w:t>
      </w:r>
      <w:r w:rsidR="005841BD" w:rsidRPr="00F568D7">
        <w:rPr>
          <w:rFonts w:cs="Arial"/>
          <w:szCs w:val="20"/>
        </w:rPr>
        <w:t xml:space="preserve"> lahko podpis pogodbe zavrne. </w:t>
      </w:r>
    </w:p>
    <w:p w14:paraId="197031FD" w14:textId="77777777" w:rsidR="005841BD" w:rsidRPr="00F568D7" w:rsidRDefault="005841BD" w:rsidP="005841BD">
      <w:pPr>
        <w:rPr>
          <w:rFonts w:cs="Arial"/>
          <w:szCs w:val="20"/>
        </w:rPr>
      </w:pPr>
    </w:p>
    <w:p w14:paraId="003A8703" w14:textId="09E53A72" w:rsidR="005841BD" w:rsidRPr="00F568D7" w:rsidRDefault="00AB4F17" w:rsidP="005841BD">
      <w:pPr>
        <w:rPr>
          <w:rFonts w:cs="Arial"/>
          <w:szCs w:val="20"/>
        </w:rPr>
      </w:pPr>
      <w:r>
        <w:rPr>
          <w:rFonts w:cs="Arial"/>
          <w:szCs w:val="20"/>
        </w:rPr>
        <w:t>V kolikor bo ministrstvo pripravilo dodatna n</w:t>
      </w:r>
      <w:r w:rsidR="005841BD" w:rsidRPr="00F568D7">
        <w:rPr>
          <w:rFonts w:cs="Arial"/>
          <w:szCs w:val="20"/>
        </w:rPr>
        <w:t xml:space="preserve">avodila za izvajanje </w:t>
      </w:r>
      <w:r>
        <w:rPr>
          <w:rFonts w:cs="Arial"/>
          <w:szCs w:val="20"/>
        </w:rPr>
        <w:t xml:space="preserve">projektov, bo o tem obvestilo vse </w:t>
      </w:r>
      <w:r w:rsidR="00127FEA">
        <w:rPr>
          <w:rFonts w:cs="Arial"/>
          <w:szCs w:val="20"/>
        </w:rPr>
        <w:t>končne prejemnike</w:t>
      </w:r>
      <w:r>
        <w:rPr>
          <w:rFonts w:cs="Arial"/>
          <w:szCs w:val="20"/>
        </w:rPr>
        <w:t xml:space="preserve"> in navodila objavilo</w:t>
      </w:r>
      <w:r w:rsidR="005841BD" w:rsidRPr="00F568D7">
        <w:rPr>
          <w:rFonts w:cs="Arial"/>
          <w:szCs w:val="20"/>
        </w:rPr>
        <w:t xml:space="preserve"> na spletni strani ministrstva. </w:t>
      </w:r>
    </w:p>
    <w:p w14:paraId="605A383C" w14:textId="77777777" w:rsidR="005841BD" w:rsidRPr="00F568D7" w:rsidRDefault="005841BD" w:rsidP="005841BD">
      <w:pPr>
        <w:rPr>
          <w:rFonts w:cs="Arial"/>
          <w:szCs w:val="20"/>
        </w:rPr>
      </w:pPr>
      <w:r w:rsidRPr="00F568D7">
        <w:rPr>
          <w:rFonts w:cs="Arial"/>
          <w:szCs w:val="20"/>
        </w:rPr>
        <w:t xml:space="preserve"> </w:t>
      </w:r>
    </w:p>
    <w:p w14:paraId="002C2DD8" w14:textId="206F1CFD" w:rsidR="005841BD" w:rsidRDefault="005841BD" w:rsidP="005841BD">
      <w:pPr>
        <w:rPr>
          <w:rFonts w:cs="Arial"/>
          <w:szCs w:val="20"/>
        </w:rPr>
      </w:pPr>
      <w:r w:rsidRPr="00F568D7">
        <w:rPr>
          <w:rFonts w:cs="Arial"/>
          <w:szCs w:val="20"/>
        </w:rPr>
        <w:t xml:space="preserve">Ministrstvo si pridržuje pravico, da lahko javni razpis kadarkoli do </w:t>
      </w:r>
      <w:r>
        <w:rPr>
          <w:rFonts w:cs="Arial"/>
          <w:szCs w:val="20"/>
        </w:rPr>
        <w:t>zaključka izvedbe javnega razpisa</w:t>
      </w:r>
      <w:r w:rsidRPr="00F568D7">
        <w:rPr>
          <w:rFonts w:cs="Arial"/>
          <w:szCs w:val="20"/>
        </w:rPr>
        <w:t xml:space="preserve"> spremeni ali prekliče, z objavo v Uradnem listu RS.</w:t>
      </w:r>
    </w:p>
    <w:p w14:paraId="61B7E136" w14:textId="77777777" w:rsidR="003D1977" w:rsidRPr="00F568D7" w:rsidRDefault="003D1977" w:rsidP="005841BD">
      <w:pPr>
        <w:rPr>
          <w:rFonts w:cs="Arial"/>
          <w:szCs w:val="20"/>
        </w:rPr>
      </w:pPr>
    </w:p>
    <w:p w14:paraId="17298ADC" w14:textId="249E6EF0" w:rsidR="0033768F" w:rsidRPr="00B7305A" w:rsidRDefault="0033768F" w:rsidP="00545CD0">
      <w:pPr>
        <w:pStyle w:val="Naslov1"/>
        <w:numPr>
          <w:ilvl w:val="0"/>
          <w:numId w:val="1"/>
        </w:numPr>
        <w:spacing w:before="0" w:after="0"/>
        <w:rPr>
          <w:szCs w:val="20"/>
          <w:lang w:val="sl-SI"/>
        </w:rPr>
      </w:pPr>
      <w:bookmarkStart w:id="29" w:name="_Toc127958187"/>
      <w:r w:rsidRPr="00B7305A">
        <w:rPr>
          <w:caps w:val="0"/>
          <w:szCs w:val="20"/>
          <w:lang w:val="sl-SI"/>
        </w:rPr>
        <w:t>METODOLOGIJA IN MERILA ZA OCENJEVANJE / TOČKOVANJE VLOG</w:t>
      </w:r>
      <w:bookmarkEnd w:id="29"/>
    </w:p>
    <w:p w14:paraId="2FC0E886" w14:textId="77777777" w:rsidR="0033768F" w:rsidRPr="00545CD0" w:rsidRDefault="0033768F" w:rsidP="00545CD0">
      <w:pPr>
        <w:rPr>
          <w:rFonts w:cs="Arial"/>
          <w:szCs w:val="20"/>
          <w:lang w:bidi="en-US"/>
        </w:rPr>
      </w:pPr>
    </w:p>
    <w:p w14:paraId="16A524EA" w14:textId="4C22A392" w:rsidR="0033768F" w:rsidRPr="00AB3562" w:rsidRDefault="0033768F" w:rsidP="00545CD0">
      <w:pPr>
        <w:rPr>
          <w:rStyle w:val="FontStyle53"/>
          <w:rFonts w:ascii="Arial" w:hAnsi="Arial" w:cs="Arial"/>
          <w:sz w:val="20"/>
          <w:szCs w:val="20"/>
        </w:rPr>
      </w:pPr>
      <w:r w:rsidRPr="00AB3562">
        <w:rPr>
          <w:rStyle w:val="FontStyle53"/>
          <w:rFonts w:ascii="Arial" w:hAnsi="Arial" w:cs="Arial"/>
          <w:sz w:val="20"/>
          <w:szCs w:val="20"/>
        </w:rPr>
        <w:t>Vse formalno in vsebinsko popolne vloge, ki bodo izpolnjevale pogoje za kandidiranje, bo ocenila strokovna komisija. Ocenjevanje bo komisija izvedla na podlagi podatkov iz vloge prijavitelja.</w:t>
      </w:r>
      <w:r w:rsidR="00C938F8">
        <w:rPr>
          <w:rStyle w:val="FontStyle53"/>
          <w:rFonts w:ascii="Arial" w:hAnsi="Arial" w:cs="Arial"/>
          <w:sz w:val="20"/>
          <w:szCs w:val="20"/>
        </w:rPr>
        <w:t xml:space="preserve"> Merila za ocenjevanje so opredeljena ločeno za Sklop A in Sklop B</w:t>
      </w:r>
    </w:p>
    <w:p w14:paraId="5885DC61" w14:textId="77777777" w:rsidR="0033768F" w:rsidRPr="00AB3562" w:rsidRDefault="0033768F" w:rsidP="00545CD0">
      <w:pPr>
        <w:rPr>
          <w:rFonts w:cs="Arial"/>
          <w:szCs w:val="20"/>
        </w:rPr>
      </w:pPr>
    </w:p>
    <w:p w14:paraId="226457FF" w14:textId="788617D6" w:rsidR="0033768F" w:rsidRPr="00AB3562" w:rsidRDefault="0033768F" w:rsidP="00545CD0">
      <w:pPr>
        <w:rPr>
          <w:rFonts w:cs="Arial"/>
          <w:szCs w:val="20"/>
          <w:lang w:bidi="en-US"/>
        </w:rPr>
      </w:pPr>
      <w:r w:rsidRPr="00AB3562">
        <w:rPr>
          <w:rFonts w:cs="Arial"/>
          <w:szCs w:val="20"/>
          <w:lang w:bidi="en-US"/>
        </w:rPr>
        <w:t xml:space="preserve">Komisija bo po izvedenem ocenjevanju točkovala posamezne </w:t>
      </w:r>
      <w:r w:rsidR="001230B4" w:rsidRPr="00AB3562">
        <w:rPr>
          <w:rFonts w:cs="Arial"/>
          <w:szCs w:val="20"/>
          <w:lang w:bidi="en-US"/>
        </w:rPr>
        <w:t>projekte</w:t>
      </w:r>
      <w:r w:rsidRPr="00AB3562">
        <w:rPr>
          <w:rFonts w:cs="Arial"/>
          <w:szCs w:val="20"/>
          <w:lang w:bidi="en-US"/>
        </w:rPr>
        <w:t xml:space="preserve">, pri čemer bo izhajala iz spodaj opisanih meril. </w:t>
      </w:r>
    </w:p>
    <w:p w14:paraId="1EFCB3E9" w14:textId="77777777" w:rsidR="00C938F8" w:rsidRDefault="00C938F8" w:rsidP="00C0549F">
      <w:pPr>
        <w:rPr>
          <w:rFonts w:cs="Arial"/>
          <w:szCs w:val="20"/>
        </w:rPr>
      </w:pPr>
    </w:p>
    <w:p w14:paraId="3E3B734E" w14:textId="75E7314A" w:rsidR="00C938F8" w:rsidRPr="00D3275A" w:rsidRDefault="00C938F8" w:rsidP="00C938F8">
      <w:pPr>
        <w:rPr>
          <w:rFonts w:cs="Arial"/>
          <w:b/>
          <w:i/>
          <w:szCs w:val="20"/>
        </w:rPr>
      </w:pPr>
      <w:r w:rsidRPr="00D3275A">
        <w:rPr>
          <w:rFonts w:cs="Arial"/>
          <w:b/>
          <w:i/>
          <w:szCs w:val="20"/>
        </w:rPr>
        <w:t>Sklop A:</w:t>
      </w:r>
      <w:r w:rsidRPr="00D3275A">
        <w:rPr>
          <w:b/>
          <w:i/>
        </w:rPr>
        <w:t xml:space="preserve"> </w:t>
      </w:r>
      <w:r w:rsidR="006A0CA7">
        <w:rPr>
          <w:rFonts w:cs="Arial"/>
          <w:b/>
          <w:i/>
          <w:szCs w:val="20"/>
        </w:rPr>
        <w:t>sofinanciranje izgradnje</w:t>
      </w:r>
      <w:r w:rsidRPr="00D3275A">
        <w:rPr>
          <w:rFonts w:cs="Arial"/>
          <w:b/>
          <w:i/>
          <w:szCs w:val="20"/>
        </w:rPr>
        <w:t xml:space="preserve"> ali razširitve EPC</w:t>
      </w:r>
    </w:p>
    <w:p w14:paraId="343DFA4F" w14:textId="77777777" w:rsidR="00C938F8" w:rsidRPr="00AB3562" w:rsidRDefault="00C938F8" w:rsidP="00C0549F">
      <w:pPr>
        <w:rPr>
          <w:rFonts w:cs="Arial"/>
          <w:szCs w:val="20"/>
        </w:rPr>
      </w:pPr>
    </w:p>
    <w:p w14:paraId="7EC393F1" w14:textId="130A2DB0" w:rsidR="00C0549F" w:rsidRPr="00AB3562" w:rsidRDefault="00C0549F" w:rsidP="00C0549F">
      <w:pPr>
        <w:rPr>
          <w:rFonts w:cs="Arial"/>
          <w:b/>
          <w:szCs w:val="20"/>
        </w:rPr>
      </w:pPr>
      <w:r w:rsidRPr="00AB3562">
        <w:rPr>
          <w:rFonts w:cs="Arial"/>
          <w:b/>
          <w:szCs w:val="20"/>
        </w:rPr>
        <w:t>Merilo</w:t>
      </w:r>
      <w:r w:rsidR="00DF4BBE" w:rsidRPr="00AB3562">
        <w:rPr>
          <w:rFonts w:cs="Arial"/>
          <w:b/>
          <w:szCs w:val="20"/>
        </w:rPr>
        <w:t xml:space="preserve"> </w:t>
      </w:r>
      <w:r w:rsidR="005B6B51">
        <w:rPr>
          <w:rFonts w:cs="Arial"/>
          <w:b/>
          <w:szCs w:val="20"/>
        </w:rPr>
        <w:t>1</w:t>
      </w:r>
      <w:r w:rsidRPr="00AB3562">
        <w:rPr>
          <w:rFonts w:cs="Arial"/>
          <w:b/>
          <w:szCs w:val="20"/>
        </w:rPr>
        <w:t xml:space="preserve">: Velikost </w:t>
      </w:r>
      <w:r w:rsidR="00466F05">
        <w:rPr>
          <w:rFonts w:cs="Arial"/>
          <w:b/>
          <w:szCs w:val="20"/>
        </w:rPr>
        <w:t xml:space="preserve">novo opremljenih </w:t>
      </w:r>
      <w:r w:rsidRPr="00AB3562">
        <w:rPr>
          <w:rFonts w:cs="Arial"/>
          <w:b/>
          <w:szCs w:val="20"/>
        </w:rPr>
        <w:t xml:space="preserve">uporabnih površin EPC, ki bodo namenjena </w:t>
      </w:r>
      <w:r w:rsidR="00466F05">
        <w:rPr>
          <w:rFonts w:cs="Arial"/>
          <w:b/>
          <w:szCs w:val="20"/>
        </w:rPr>
        <w:t>izgradnji</w:t>
      </w:r>
      <w:r w:rsidR="005B6B51">
        <w:rPr>
          <w:rFonts w:cs="Arial"/>
          <w:b/>
          <w:szCs w:val="20"/>
        </w:rPr>
        <w:t xml:space="preserve"> </w:t>
      </w:r>
      <w:r w:rsidR="006A0CA7">
        <w:rPr>
          <w:rFonts w:cs="Arial"/>
          <w:b/>
          <w:szCs w:val="20"/>
        </w:rPr>
        <w:t>oziroma</w:t>
      </w:r>
      <w:r w:rsidR="005B6B51">
        <w:rPr>
          <w:rFonts w:cs="Arial"/>
          <w:b/>
          <w:szCs w:val="20"/>
        </w:rPr>
        <w:t xml:space="preserve"> </w:t>
      </w:r>
      <w:r w:rsidRPr="00AB3562">
        <w:rPr>
          <w:rFonts w:cs="Arial"/>
          <w:b/>
          <w:szCs w:val="20"/>
        </w:rPr>
        <w:t xml:space="preserve">širitvi </w:t>
      </w:r>
      <w:r w:rsidR="00466F05">
        <w:rPr>
          <w:rFonts w:cs="Arial"/>
          <w:b/>
          <w:szCs w:val="20"/>
        </w:rPr>
        <w:t xml:space="preserve">EPC </w:t>
      </w:r>
      <w:r w:rsidR="007F556D" w:rsidRPr="00AB3562">
        <w:rPr>
          <w:rFonts w:cs="Arial"/>
          <w:b/>
          <w:szCs w:val="20"/>
        </w:rPr>
        <w:t xml:space="preserve">v okviru projekta, ki je predmet vloge na javni razpis </w:t>
      </w:r>
      <w:r w:rsidR="002D1A6D" w:rsidRPr="00AB3562">
        <w:rPr>
          <w:rFonts w:cs="Arial"/>
          <w:b/>
          <w:szCs w:val="20"/>
        </w:rPr>
        <w:t>(</w:t>
      </w:r>
      <w:r w:rsidR="00837B97">
        <w:rPr>
          <w:rFonts w:cs="Arial"/>
          <w:b/>
          <w:szCs w:val="20"/>
        </w:rPr>
        <w:t xml:space="preserve">maksimalno </w:t>
      </w:r>
      <w:r w:rsidR="002D1A6D" w:rsidRPr="00AB3562">
        <w:rPr>
          <w:rFonts w:cs="Arial"/>
          <w:b/>
          <w:szCs w:val="20"/>
        </w:rPr>
        <w:t>15 točk)</w:t>
      </w:r>
    </w:p>
    <w:p w14:paraId="2606C87E" w14:textId="77777777" w:rsidR="002F3A4C" w:rsidRPr="00AB3562" w:rsidRDefault="002F3A4C" w:rsidP="002F3A4C">
      <w:pPr>
        <w:rPr>
          <w:rFonts w:cs="Arial"/>
          <w:szCs w:val="20"/>
        </w:rPr>
      </w:pPr>
    </w:p>
    <w:p w14:paraId="4A296C90" w14:textId="525EE1C0" w:rsidR="002F3A4C" w:rsidRPr="00AB3562" w:rsidRDefault="002F3A4C" w:rsidP="002F3A4C">
      <w:pPr>
        <w:rPr>
          <w:rFonts w:cs="Arial"/>
          <w:szCs w:val="20"/>
        </w:rPr>
      </w:pPr>
      <w:r w:rsidRPr="00AB3562">
        <w:rPr>
          <w:rFonts w:cs="Arial"/>
          <w:szCs w:val="20"/>
        </w:rPr>
        <w:t xml:space="preserve">Projektu se dodeli 15 točk v primeru, da je velikost uporabnih površin EPC, ki bodo namenjena </w:t>
      </w:r>
      <w:r w:rsidR="00466F05">
        <w:rPr>
          <w:rFonts w:cs="Arial"/>
          <w:szCs w:val="20"/>
        </w:rPr>
        <w:t xml:space="preserve">izgradnji </w:t>
      </w:r>
      <w:r w:rsidR="005D49A4">
        <w:rPr>
          <w:rFonts w:cs="Arial"/>
          <w:szCs w:val="20"/>
        </w:rPr>
        <w:t xml:space="preserve"> </w:t>
      </w:r>
      <w:r w:rsidR="006A0CA7">
        <w:rPr>
          <w:rFonts w:cs="Arial"/>
          <w:szCs w:val="20"/>
        </w:rPr>
        <w:t>oziroma</w:t>
      </w:r>
      <w:r w:rsidR="005D49A4">
        <w:rPr>
          <w:rFonts w:cs="Arial"/>
          <w:szCs w:val="20"/>
        </w:rPr>
        <w:t xml:space="preserve"> </w:t>
      </w:r>
      <w:r w:rsidRPr="00AB3562">
        <w:rPr>
          <w:rFonts w:cs="Arial"/>
          <w:szCs w:val="20"/>
        </w:rPr>
        <w:t xml:space="preserve">širitvi v okviru projekta, več kot </w:t>
      </w:r>
      <w:r w:rsidR="00E93500">
        <w:rPr>
          <w:rFonts w:cs="Arial"/>
          <w:szCs w:val="20"/>
        </w:rPr>
        <w:t>1,</w:t>
      </w:r>
      <w:r w:rsidR="007934DE">
        <w:rPr>
          <w:rFonts w:cs="Arial"/>
          <w:szCs w:val="20"/>
        </w:rPr>
        <w:t>0</w:t>
      </w:r>
      <w:r w:rsidRPr="00AB3562">
        <w:rPr>
          <w:rFonts w:cs="Arial"/>
          <w:szCs w:val="20"/>
        </w:rPr>
        <w:t xml:space="preserve"> ha.</w:t>
      </w:r>
    </w:p>
    <w:p w14:paraId="3236A13C" w14:textId="77777777" w:rsidR="002F3A4C" w:rsidRPr="00AB3562" w:rsidRDefault="002F3A4C" w:rsidP="002F3A4C">
      <w:pPr>
        <w:rPr>
          <w:rFonts w:cs="Arial"/>
          <w:szCs w:val="20"/>
        </w:rPr>
      </w:pPr>
    </w:p>
    <w:p w14:paraId="74D45B3A" w14:textId="40E7A277" w:rsidR="002F3A4C" w:rsidRPr="00AB3562" w:rsidRDefault="002F3A4C" w:rsidP="002F3A4C">
      <w:pPr>
        <w:rPr>
          <w:rFonts w:cs="Arial"/>
          <w:szCs w:val="20"/>
        </w:rPr>
      </w:pPr>
      <w:r w:rsidRPr="00AB3562">
        <w:rPr>
          <w:rFonts w:cs="Arial"/>
          <w:szCs w:val="20"/>
        </w:rPr>
        <w:t xml:space="preserve">Projektu se dodeli 10 točk v primeru, da je velikost uporabnih površin EPC, ki bodo namenjena </w:t>
      </w:r>
      <w:r w:rsidR="00466F05">
        <w:rPr>
          <w:rFonts w:cs="Arial"/>
          <w:szCs w:val="20"/>
        </w:rPr>
        <w:t>izgradnji</w:t>
      </w:r>
      <w:r w:rsidR="005D49A4">
        <w:rPr>
          <w:rFonts w:cs="Arial"/>
          <w:szCs w:val="20"/>
        </w:rPr>
        <w:t xml:space="preserve"> </w:t>
      </w:r>
      <w:r w:rsidR="006A0CA7">
        <w:rPr>
          <w:rFonts w:cs="Arial"/>
          <w:szCs w:val="20"/>
        </w:rPr>
        <w:t>oziroma</w:t>
      </w:r>
      <w:r w:rsidR="005D49A4">
        <w:rPr>
          <w:rFonts w:cs="Arial"/>
          <w:szCs w:val="20"/>
        </w:rPr>
        <w:t xml:space="preserve"> </w:t>
      </w:r>
      <w:r w:rsidRPr="00AB3562">
        <w:rPr>
          <w:rFonts w:cs="Arial"/>
          <w:szCs w:val="20"/>
        </w:rPr>
        <w:t xml:space="preserve">širitvi v okviru projekta, </w:t>
      </w:r>
      <w:r w:rsidR="00B14D6C">
        <w:rPr>
          <w:rFonts w:cs="Arial"/>
          <w:szCs w:val="20"/>
        </w:rPr>
        <w:t xml:space="preserve">več kot </w:t>
      </w:r>
      <w:r w:rsidR="00E93500">
        <w:rPr>
          <w:rFonts w:cs="Arial"/>
          <w:szCs w:val="20"/>
        </w:rPr>
        <w:t>0,</w:t>
      </w:r>
      <w:r w:rsidR="007934DE">
        <w:rPr>
          <w:rFonts w:cs="Arial"/>
          <w:szCs w:val="20"/>
        </w:rPr>
        <w:t>7</w:t>
      </w:r>
      <w:r w:rsidRPr="00AB3562">
        <w:rPr>
          <w:rFonts w:cs="Arial"/>
          <w:szCs w:val="20"/>
        </w:rPr>
        <w:t xml:space="preserve"> ha do </w:t>
      </w:r>
      <w:r w:rsidR="00B14D6C">
        <w:rPr>
          <w:rFonts w:cs="Arial"/>
          <w:szCs w:val="20"/>
        </w:rPr>
        <w:t xml:space="preserve">vključno </w:t>
      </w:r>
      <w:r w:rsidR="007934DE">
        <w:rPr>
          <w:rFonts w:cs="Arial"/>
          <w:szCs w:val="20"/>
        </w:rPr>
        <w:t>1,0</w:t>
      </w:r>
      <w:r w:rsidRPr="00AB3562">
        <w:rPr>
          <w:rFonts w:cs="Arial"/>
          <w:szCs w:val="20"/>
        </w:rPr>
        <w:t xml:space="preserve"> ha.</w:t>
      </w:r>
    </w:p>
    <w:p w14:paraId="11BCB782" w14:textId="77777777" w:rsidR="002F3A4C" w:rsidRPr="00AB3562" w:rsidRDefault="002F3A4C" w:rsidP="002F3A4C">
      <w:pPr>
        <w:rPr>
          <w:rFonts w:cs="Arial"/>
          <w:szCs w:val="20"/>
        </w:rPr>
      </w:pPr>
    </w:p>
    <w:p w14:paraId="0FD8BE63" w14:textId="57CCFE8C" w:rsidR="002F3A4C" w:rsidRDefault="002F3A4C" w:rsidP="002F3A4C">
      <w:pPr>
        <w:rPr>
          <w:rFonts w:cs="Arial"/>
          <w:szCs w:val="20"/>
        </w:rPr>
      </w:pPr>
      <w:r w:rsidRPr="00AB3562">
        <w:rPr>
          <w:rFonts w:cs="Arial"/>
          <w:szCs w:val="20"/>
        </w:rPr>
        <w:t xml:space="preserve">Projektu se dodeli 5 točk v primeru, da je velikost uporabnih površin EPC, ki bodo namenjena </w:t>
      </w:r>
      <w:r w:rsidR="00466F05">
        <w:rPr>
          <w:rFonts w:cs="Arial"/>
          <w:szCs w:val="20"/>
        </w:rPr>
        <w:t>izgradnji</w:t>
      </w:r>
      <w:r w:rsidR="005D49A4">
        <w:rPr>
          <w:rFonts w:cs="Arial"/>
          <w:szCs w:val="20"/>
        </w:rPr>
        <w:t xml:space="preserve"> </w:t>
      </w:r>
      <w:r w:rsidR="006A0CA7">
        <w:rPr>
          <w:rFonts w:cs="Arial"/>
          <w:szCs w:val="20"/>
        </w:rPr>
        <w:t>oziroma</w:t>
      </w:r>
      <w:r w:rsidR="005D49A4">
        <w:rPr>
          <w:rFonts w:cs="Arial"/>
          <w:szCs w:val="20"/>
        </w:rPr>
        <w:t xml:space="preserve"> </w:t>
      </w:r>
      <w:r w:rsidRPr="00AB3562">
        <w:rPr>
          <w:rFonts w:cs="Arial"/>
          <w:szCs w:val="20"/>
        </w:rPr>
        <w:t xml:space="preserve">širitvi v okviru projekta, od </w:t>
      </w:r>
      <w:r w:rsidR="00094B7A">
        <w:rPr>
          <w:rFonts w:cs="Arial"/>
          <w:szCs w:val="20"/>
        </w:rPr>
        <w:t>več kot</w:t>
      </w:r>
      <w:r w:rsidR="00B14D6C">
        <w:rPr>
          <w:rFonts w:cs="Arial"/>
          <w:szCs w:val="20"/>
        </w:rPr>
        <w:t xml:space="preserve"> </w:t>
      </w:r>
      <w:r w:rsidR="005D49A4">
        <w:rPr>
          <w:rFonts w:cs="Arial"/>
          <w:szCs w:val="20"/>
        </w:rPr>
        <w:t>0,</w:t>
      </w:r>
      <w:r w:rsidR="00094B7A">
        <w:rPr>
          <w:rFonts w:cs="Arial"/>
          <w:szCs w:val="20"/>
        </w:rPr>
        <w:t>3</w:t>
      </w:r>
      <w:r w:rsidRPr="00AB3562">
        <w:rPr>
          <w:rFonts w:cs="Arial"/>
          <w:szCs w:val="20"/>
        </w:rPr>
        <w:t xml:space="preserve"> ha do</w:t>
      </w:r>
      <w:r w:rsidR="00B14D6C">
        <w:rPr>
          <w:rFonts w:cs="Arial"/>
          <w:szCs w:val="20"/>
        </w:rPr>
        <w:t xml:space="preserve"> vključno</w:t>
      </w:r>
      <w:r w:rsidRPr="00AB3562">
        <w:rPr>
          <w:rFonts w:cs="Arial"/>
          <w:szCs w:val="20"/>
        </w:rPr>
        <w:t xml:space="preserve"> </w:t>
      </w:r>
      <w:r w:rsidR="00E93500">
        <w:rPr>
          <w:rFonts w:cs="Arial"/>
          <w:szCs w:val="20"/>
        </w:rPr>
        <w:t>0,</w:t>
      </w:r>
      <w:r w:rsidR="007934DE">
        <w:rPr>
          <w:rFonts w:cs="Arial"/>
          <w:szCs w:val="20"/>
        </w:rPr>
        <w:t>7</w:t>
      </w:r>
      <w:r w:rsidRPr="00AB3562">
        <w:rPr>
          <w:rFonts w:cs="Arial"/>
          <w:szCs w:val="20"/>
        </w:rPr>
        <w:t xml:space="preserve"> ha. </w:t>
      </w:r>
    </w:p>
    <w:p w14:paraId="1980153E" w14:textId="1F7D900A" w:rsidR="00944105" w:rsidRDefault="00944105" w:rsidP="002F3A4C">
      <w:pPr>
        <w:rPr>
          <w:rFonts w:cs="Arial"/>
          <w:szCs w:val="20"/>
        </w:rPr>
      </w:pPr>
    </w:p>
    <w:p w14:paraId="4171D906" w14:textId="025AFD42" w:rsidR="002F3A4C" w:rsidRPr="00AB3562" w:rsidRDefault="002F3A4C" w:rsidP="002F3A4C">
      <w:pPr>
        <w:rPr>
          <w:rFonts w:cs="Arial"/>
          <w:szCs w:val="20"/>
        </w:rPr>
      </w:pPr>
      <w:r w:rsidRPr="00AB3562">
        <w:rPr>
          <w:rFonts w:cs="Arial"/>
          <w:szCs w:val="20"/>
        </w:rPr>
        <w:t>Merilo se presoja na podlagi podatkov v vlogi, utemeljitve s strani prijavitelja, na osnovi grafičnega prikaza, seznama parcel ter velikosti le-teh.</w:t>
      </w:r>
      <w:r w:rsidR="000311B6">
        <w:rPr>
          <w:rFonts w:cs="Arial"/>
          <w:szCs w:val="20"/>
        </w:rPr>
        <w:t xml:space="preserve"> Upoštevale se bodo samo dodatne novo opremljene uporabne površine EPC, ki je predmet vloge na javni razpis.</w:t>
      </w:r>
    </w:p>
    <w:p w14:paraId="02B75851" w14:textId="1A8D0A4A" w:rsidR="00DF4BBE" w:rsidRPr="00AB3562" w:rsidRDefault="00DF4BBE" w:rsidP="00DF4BBE">
      <w:pPr>
        <w:rPr>
          <w:rFonts w:cs="Arial"/>
          <w:b/>
          <w:szCs w:val="20"/>
        </w:rPr>
      </w:pPr>
    </w:p>
    <w:p w14:paraId="5938D4C2" w14:textId="53AADC7D" w:rsidR="00B14D6C" w:rsidRDefault="00B14D6C">
      <w:pPr>
        <w:jc w:val="left"/>
        <w:rPr>
          <w:rFonts w:eastAsia="Times New Roman" w:cs="Arial"/>
          <w:b/>
          <w:bCs/>
          <w:kern w:val="32"/>
          <w:szCs w:val="20"/>
          <w:lang w:bidi="en-US"/>
        </w:rPr>
      </w:pPr>
      <w:r>
        <w:rPr>
          <w:rFonts w:eastAsia="Times New Roman" w:cs="Arial"/>
          <w:b/>
          <w:bCs/>
          <w:kern w:val="32"/>
          <w:szCs w:val="20"/>
          <w:lang w:bidi="en-US"/>
        </w:rPr>
        <w:t xml:space="preserve">Merilo </w:t>
      </w:r>
      <w:r w:rsidR="008F5D78">
        <w:rPr>
          <w:rFonts w:eastAsia="Times New Roman" w:cs="Arial"/>
          <w:b/>
          <w:bCs/>
          <w:kern w:val="32"/>
          <w:szCs w:val="20"/>
          <w:lang w:bidi="en-US"/>
        </w:rPr>
        <w:t>2</w:t>
      </w:r>
      <w:r>
        <w:rPr>
          <w:rFonts w:eastAsia="Times New Roman" w:cs="Arial"/>
          <w:b/>
          <w:bCs/>
          <w:kern w:val="32"/>
          <w:szCs w:val="20"/>
          <w:lang w:bidi="en-US"/>
        </w:rPr>
        <w:t>: Zasedenost novo opremljenih uporabnih površin EPC</w:t>
      </w:r>
      <w:r w:rsidR="00837B97">
        <w:rPr>
          <w:rFonts w:eastAsia="Times New Roman" w:cs="Arial"/>
          <w:b/>
          <w:bCs/>
          <w:kern w:val="32"/>
          <w:szCs w:val="20"/>
          <w:lang w:bidi="en-US"/>
        </w:rPr>
        <w:t xml:space="preserve"> (</w:t>
      </w:r>
      <w:r w:rsidR="00837B97">
        <w:rPr>
          <w:rFonts w:cs="Arial"/>
          <w:b/>
          <w:szCs w:val="20"/>
        </w:rPr>
        <w:t xml:space="preserve">maksimalno </w:t>
      </w:r>
      <w:r w:rsidR="00B7305A">
        <w:rPr>
          <w:rFonts w:cs="Arial"/>
          <w:b/>
          <w:szCs w:val="20"/>
        </w:rPr>
        <w:t>15</w:t>
      </w:r>
      <w:r w:rsidR="00837B97">
        <w:rPr>
          <w:rFonts w:cs="Arial"/>
          <w:b/>
          <w:szCs w:val="20"/>
        </w:rPr>
        <w:t xml:space="preserve"> točk)</w:t>
      </w:r>
    </w:p>
    <w:p w14:paraId="63033F2A" w14:textId="7C0C321D" w:rsidR="00C3740B" w:rsidRDefault="00C3740B">
      <w:pPr>
        <w:jc w:val="left"/>
        <w:rPr>
          <w:rFonts w:eastAsia="Times New Roman" w:cs="Arial"/>
          <w:b/>
          <w:bCs/>
          <w:kern w:val="32"/>
          <w:szCs w:val="20"/>
          <w:lang w:bidi="en-US"/>
        </w:rPr>
      </w:pPr>
    </w:p>
    <w:p w14:paraId="6ED7CABB" w14:textId="45C551AF" w:rsidR="0002138C" w:rsidRPr="00AB3562" w:rsidRDefault="0002138C" w:rsidP="0002138C">
      <w:pPr>
        <w:rPr>
          <w:rFonts w:cs="Arial"/>
          <w:szCs w:val="20"/>
        </w:rPr>
      </w:pPr>
      <w:r w:rsidRPr="00AB3562">
        <w:rPr>
          <w:rFonts w:cs="Arial"/>
          <w:szCs w:val="20"/>
        </w:rPr>
        <w:t xml:space="preserve">Projektu se dodeli </w:t>
      </w:r>
      <w:r w:rsidR="00B7305A">
        <w:rPr>
          <w:rFonts w:cs="Arial"/>
          <w:szCs w:val="20"/>
        </w:rPr>
        <w:t>15</w:t>
      </w:r>
      <w:r w:rsidRPr="00AB3562">
        <w:rPr>
          <w:rFonts w:cs="Arial"/>
          <w:szCs w:val="20"/>
        </w:rPr>
        <w:t xml:space="preserve"> točk v primeru, </w:t>
      </w:r>
      <w:r>
        <w:rPr>
          <w:rFonts w:cs="Arial"/>
          <w:szCs w:val="20"/>
        </w:rPr>
        <w:t xml:space="preserve">da bo zasedenost novo opremljenih uporabnih površin EPC najkasneje v obdobju treh (3) let od zaključka projekta več kot </w:t>
      </w:r>
      <w:r w:rsidR="007934DE">
        <w:rPr>
          <w:rFonts w:cs="Arial"/>
          <w:szCs w:val="20"/>
        </w:rPr>
        <w:t>7</w:t>
      </w:r>
      <w:r>
        <w:rPr>
          <w:rFonts w:cs="Arial"/>
          <w:szCs w:val="20"/>
        </w:rPr>
        <w:t>0 %</w:t>
      </w:r>
      <w:r w:rsidRPr="00AB3562">
        <w:rPr>
          <w:rFonts w:cs="Arial"/>
          <w:szCs w:val="20"/>
        </w:rPr>
        <w:t>.</w:t>
      </w:r>
    </w:p>
    <w:p w14:paraId="4C8A1AEC" w14:textId="1B9689A8" w:rsidR="0002138C" w:rsidRPr="00AB3562" w:rsidRDefault="0002138C" w:rsidP="0002138C">
      <w:pPr>
        <w:rPr>
          <w:rFonts w:cs="Arial"/>
          <w:szCs w:val="20"/>
        </w:rPr>
      </w:pPr>
    </w:p>
    <w:p w14:paraId="3440FDFC" w14:textId="72D2A188" w:rsidR="0002138C" w:rsidRPr="00AB3562" w:rsidRDefault="0002138C" w:rsidP="0002138C">
      <w:pPr>
        <w:rPr>
          <w:rFonts w:cs="Arial"/>
          <w:szCs w:val="20"/>
        </w:rPr>
      </w:pPr>
      <w:r w:rsidRPr="00AB3562">
        <w:rPr>
          <w:rFonts w:cs="Arial"/>
          <w:szCs w:val="20"/>
        </w:rPr>
        <w:t>Projektu se dodeli 1</w:t>
      </w:r>
      <w:r>
        <w:rPr>
          <w:rFonts w:cs="Arial"/>
          <w:szCs w:val="20"/>
        </w:rPr>
        <w:t>0</w:t>
      </w:r>
      <w:r w:rsidRPr="00AB3562">
        <w:rPr>
          <w:rFonts w:cs="Arial"/>
          <w:szCs w:val="20"/>
        </w:rPr>
        <w:t xml:space="preserve"> točk v primeru, </w:t>
      </w:r>
      <w:r>
        <w:rPr>
          <w:rFonts w:cs="Arial"/>
          <w:szCs w:val="20"/>
        </w:rPr>
        <w:t xml:space="preserve">da bo zasedenost novo opremljenih uporabnih površin EPC najkasneje v obdobju treh (3) let od zaključka projekta od več kot </w:t>
      </w:r>
      <w:r w:rsidR="00B60611">
        <w:rPr>
          <w:rFonts w:cs="Arial"/>
          <w:szCs w:val="20"/>
        </w:rPr>
        <w:t>5</w:t>
      </w:r>
      <w:r>
        <w:rPr>
          <w:rFonts w:cs="Arial"/>
          <w:szCs w:val="20"/>
        </w:rPr>
        <w:t xml:space="preserve">0 % do vključno </w:t>
      </w:r>
      <w:r w:rsidR="007934DE">
        <w:rPr>
          <w:rFonts w:cs="Arial"/>
          <w:szCs w:val="20"/>
        </w:rPr>
        <w:t>7</w:t>
      </w:r>
      <w:r>
        <w:rPr>
          <w:rFonts w:cs="Arial"/>
          <w:szCs w:val="20"/>
        </w:rPr>
        <w:t>0 %</w:t>
      </w:r>
      <w:r w:rsidRPr="00AB3562">
        <w:rPr>
          <w:rFonts w:cs="Arial"/>
          <w:szCs w:val="20"/>
        </w:rPr>
        <w:t>.</w:t>
      </w:r>
    </w:p>
    <w:p w14:paraId="19EC817F" w14:textId="77777777" w:rsidR="0002138C" w:rsidRPr="00AB3562" w:rsidRDefault="0002138C" w:rsidP="0002138C">
      <w:pPr>
        <w:rPr>
          <w:rFonts w:cs="Arial"/>
          <w:szCs w:val="20"/>
        </w:rPr>
      </w:pPr>
    </w:p>
    <w:p w14:paraId="7CB25611" w14:textId="07C35EA5" w:rsidR="0002138C" w:rsidRDefault="0002138C" w:rsidP="0002138C">
      <w:pPr>
        <w:rPr>
          <w:rFonts w:cs="Arial"/>
          <w:szCs w:val="20"/>
        </w:rPr>
      </w:pPr>
      <w:r w:rsidRPr="00AB3562">
        <w:rPr>
          <w:rFonts w:cs="Arial"/>
          <w:szCs w:val="20"/>
        </w:rPr>
        <w:t xml:space="preserve">Projektu se dodeli 5 točk v primeru, </w:t>
      </w:r>
      <w:r>
        <w:rPr>
          <w:rFonts w:cs="Arial"/>
          <w:szCs w:val="20"/>
        </w:rPr>
        <w:t xml:space="preserve">da bo zasedenost novo opremljenih uporabnih površin EPC najkasneje v obdobju treh (3) let od zaključka projekta od </w:t>
      </w:r>
      <w:r w:rsidR="00D636FF">
        <w:rPr>
          <w:rFonts w:cs="Arial"/>
          <w:szCs w:val="20"/>
        </w:rPr>
        <w:t xml:space="preserve">več kot </w:t>
      </w:r>
      <w:r w:rsidR="00B60611">
        <w:rPr>
          <w:rFonts w:cs="Arial"/>
          <w:szCs w:val="20"/>
        </w:rPr>
        <w:t>3</w:t>
      </w:r>
      <w:r>
        <w:rPr>
          <w:rFonts w:cs="Arial"/>
          <w:szCs w:val="20"/>
        </w:rPr>
        <w:t xml:space="preserve">0 % do vključno </w:t>
      </w:r>
      <w:r w:rsidR="00B60611">
        <w:rPr>
          <w:rFonts w:cs="Arial"/>
          <w:szCs w:val="20"/>
        </w:rPr>
        <w:t>5</w:t>
      </w:r>
      <w:r>
        <w:rPr>
          <w:rFonts w:cs="Arial"/>
          <w:szCs w:val="20"/>
        </w:rPr>
        <w:t>0 %</w:t>
      </w:r>
      <w:r w:rsidRPr="00AB3562">
        <w:rPr>
          <w:rFonts w:cs="Arial"/>
          <w:szCs w:val="20"/>
        </w:rPr>
        <w:t>.</w:t>
      </w:r>
    </w:p>
    <w:p w14:paraId="205D744F" w14:textId="64E7AED0" w:rsidR="00D01ED6" w:rsidRDefault="00D01ED6" w:rsidP="0002138C">
      <w:pPr>
        <w:rPr>
          <w:rFonts w:cs="Arial"/>
          <w:szCs w:val="20"/>
        </w:rPr>
      </w:pPr>
    </w:p>
    <w:p w14:paraId="68B9D141" w14:textId="497C477F" w:rsidR="0002138C" w:rsidRDefault="0002138C" w:rsidP="0002138C">
      <w:pPr>
        <w:rPr>
          <w:rFonts w:cs="Arial"/>
          <w:szCs w:val="20"/>
        </w:rPr>
      </w:pPr>
      <w:r w:rsidRPr="00AB3562">
        <w:rPr>
          <w:rFonts w:cs="Arial"/>
          <w:szCs w:val="20"/>
        </w:rPr>
        <w:t xml:space="preserve">Merilo se presoja na podlagi podatkov v vlogi, utemeljitve s strani prijavitelja, </w:t>
      </w:r>
      <w:r>
        <w:rPr>
          <w:rFonts w:cs="Arial"/>
          <w:szCs w:val="20"/>
        </w:rPr>
        <w:t>grafičnih prikazov, seznama parcel, pisem o nameri (</w:t>
      </w:r>
      <w:r w:rsidR="006A0CA7">
        <w:rPr>
          <w:rFonts w:cs="Arial"/>
          <w:szCs w:val="20"/>
        </w:rPr>
        <w:t>oziroma</w:t>
      </w:r>
      <w:r>
        <w:rPr>
          <w:rFonts w:cs="Arial"/>
          <w:szCs w:val="20"/>
        </w:rPr>
        <w:t xml:space="preserve"> drugega ustreznega dokumenta, iz katerega bo razvidno, na katerih parcelah bo podjetje opravljalo svojo podjetniško dejavnost).</w:t>
      </w:r>
    </w:p>
    <w:p w14:paraId="62072A50" w14:textId="4834466C" w:rsidR="008F5D78" w:rsidRDefault="008F5D78" w:rsidP="0002138C">
      <w:pPr>
        <w:rPr>
          <w:rFonts w:cs="Arial"/>
          <w:szCs w:val="20"/>
        </w:rPr>
      </w:pPr>
    </w:p>
    <w:p w14:paraId="4181936E" w14:textId="059D352B" w:rsidR="008F5D78" w:rsidRPr="008E26A0" w:rsidRDefault="008F5D78" w:rsidP="008F5D78">
      <w:pPr>
        <w:rPr>
          <w:rFonts w:cs="Arial"/>
          <w:b/>
          <w:szCs w:val="20"/>
        </w:rPr>
      </w:pPr>
      <w:r w:rsidRPr="00AB3562">
        <w:rPr>
          <w:rFonts w:cs="Arial"/>
          <w:b/>
          <w:szCs w:val="20"/>
        </w:rPr>
        <w:t xml:space="preserve">Merilo </w:t>
      </w:r>
      <w:r>
        <w:rPr>
          <w:rFonts w:cs="Arial"/>
          <w:b/>
          <w:szCs w:val="20"/>
        </w:rPr>
        <w:t>3</w:t>
      </w:r>
      <w:r w:rsidRPr="00AB3562">
        <w:rPr>
          <w:rFonts w:cs="Arial"/>
          <w:b/>
          <w:szCs w:val="20"/>
        </w:rPr>
        <w:t>: Trajnostna raba prostora, na katerem se izvaja projekt, ki je predmet vloge na javni razpis (</w:t>
      </w:r>
      <w:r>
        <w:rPr>
          <w:rFonts w:cs="Arial"/>
          <w:b/>
          <w:szCs w:val="20"/>
        </w:rPr>
        <w:t xml:space="preserve">maksimalno </w:t>
      </w:r>
      <w:r w:rsidRPr="00AB3562">
        <w:rPr>
          <w:rFonts w:cs="Arial"/>
          <w:b/>
          <w:szCs w:val="20"/>
        </w:rPr>
        <w:t>1</w:t>
      </w:r>
      <w:r w:rsidR="00B66A59">
        <w:rPr>
          <w:rFonts w:cs="Arial"/>
          <w:b/>
          <w:szCs w:val="20"/>
        </w:rPr>
        <w:t>0</w:t>
      </w:r>
      <w:r w:rsidRPr="00AB3562">
        <w:rPr>
          <w:rFonts w:cs="Arial"/>
          <w:b/>
          <w:szCs w:val="20"/>
        </w:rPr>
        <w:t xml:space="preserve"> točk)</w:t>
      </w:r>
    </w:p>
    <w:p w14:paraId="2301C4BF" w14:textId="77777777" w:rsidR="008F5D78" w:rsidRPr="008E26A0" w:rsidRDefault="008F5D78" w:rsidP="008F5D78">
      <w:pPr>
        <w:rPr>
          <w:rFonts w:cs="Arial"/>
          <w:szCs w:val="20"/>
        </w:rPr>
      </w:pPr>
    </w:p>
    <w:p w14:paraId="15E58870" w14:textId="2D09D5C6" w:rsidR="008F5D78" w:rsidRDefault="008F5D78" w:rsidP="008F5D78">
      <w:pPr>
        <w:rPr>
          <w:rFonts w:cs="Arial"/>
          <w:szCs w:val="20"/>
        </w:rPr>
      </w:pPr>
      <w:r w:rsidRPr="008E26A0">
        <w:rPr>
          <w:rFonts w:cs="Arial"/>
          <w:szCs w:val="20"/>
        </w:rPr>
        <w:t>Projekt</w:t>
      </w:r>
      <w:r>
        <w:rPr>
          <w:rFonts w:cs="Arial"/>
          <w:szCs w:val="20"/>
        </w:rPr>
        <w:t>u se dodeli 1</w:t>
      </w:r>
      <w:r w:rsidR="00B66A59">
        <w:rPr>
          <w:rFonts w:cs="Arial"/>
          <w:szCs w:val="20"/>
        </w:rPr>
        <w:t>0</w:t>
      </w:r>
      <w:r>
        <w:rPr>
          <w:rFonts w:cs="Arial"/>
          <w:szCs w:val="20"/>
        </w:rPr>
        <w:t xml:space="preserve"> točk v primeru, da se EPC, ki je predmet vloge na javni razpis,</w:t>
      </w:r>
      <w:r w:rsidRPr="008E26A0">
        <w:rPr>
          <w:rFonts w:cs="Arial"/>
          <w:szCs w:val="20"/>
        </w:rPr>
        <w:t xml:space="preserve"> </w:t>
      </w:r>
      <w:r>
        <w:rPr>
          <w:rFonts w:cs="Arial"/>
          <w:szCs w:val="20"/>
        </w:rPr>
        <w:t>nahaja</w:t>
      </w:r>
      <w:r w:rsidRPr="008E26A0">
        <w:rPr>
          <w:rFonts w:cs="Arial"/>
          <w:szCs w:val="20"/>
        </w:rPr>
        <w:t xml:space="preserve"> na degradiranem območju</w:t>
      </w:r>
      <w:r>
        <w:rPr>
          <w:rFonts w:cs="Arial"/>
          <w:szCs w:val="20"/>
        </w:rPr>
        <w:t xml:space="preserve"> </w:t>
      </w:r>
      <w:r w:rsidR="006A0CA7">
        <w:rPr>
          <w:rFonts w:cs="Arial"/>
          <w:szCs w:val="20"/>
        </w:rPr>
        <w:t>oziroma</w:t>
      </w:r>
      <w:r>
        <w:rPr>
          <w:rFonts w:cs="Arial"/>
          <w:szCs w:val="20"/>
        </w:rPr>
        <w:t xml:space="preserve"> se uporabne površine, ki se bodo urejale v okviru projekta in bodo namenjene vzpostavitvi </w:t>
      </w:r>
      <w:r w:rsidR="006A0CA7">
        <w:rPr>
          <w:rFonts w:cs="Arial"/>
          <w:szCs w:val="20"/>
        </w:rPr>
        <w:t>oziroma</w:t>
      </w:r>
      <w:r>
        <w:rPr>
          <w:rFonts w:cs="Arial"/>
          <w:szCs w:val="20"/>
        </w:rPr>
        <w:t xml:space="preserve"> širitvi EPC, nahajajo na degradiranem območju</w:t>
      </w:r>
      <w:r w:rsidRPr="008E26A0">
        <w:rPr>
          <w:rFonts w:cs="Arial"/>
          <w:szCs w:val="20"/>
        </w:rPr>
        <w:t>.</w:t>
      </w:r>
    </w:p>
    <w:p w14:paraId="21AFFB3E" w14:textId="77777777" w:rsidR="008F5D78" w:rsidRDefault="008F5D78" w:rsidP="008F5D78">
      <w:pPr>
        <w:rPr>
          <w:rFonts w:cs="Arial"/>
          <w:szCs w:val="20"/>
        </w:rPr>
      </w:pPr>
    </w:p>
    <w:p w14:paraId="77464918" w14:textId="77777777" w:rsidR="008F5D78" w:rsidRDefault="008F5D78" w:rsidP="008F5D78">
      <w:pPr>
        <w:rPr>
          <w:rFonts w:cs="Arial"/>
          <w:szCs w:val="20"/>
        </w:rPr>
      </w:pPr>
      <w:r w:rsidRPr="00F843C7">
        <w:rPr>
          <w:rFonts w:cs="Arial"/>
          <w:szCs w:val="20"/>
        </w:rPr>
        <w:t xml:space="preserve">Funkcionalno degradirano območje (FDO) predstavlja nezadostno izkoriščeno ali zapuščeno območje z vidnim vplivom predhodne rabe in zmanjšano uporabno vrednostjo, ki lahko predstavlja potencial za razvoj. </w:t>
      </w:r>
    </w:p>
    <w:p w14:paraId="5E6F1A2C" w14:textId="77777777" w:rsidR="008F5D78" w:rsidRDefault="008F5D78" w:rsidP="008F5D78">
      <w:pPr>
        <w:rPr>
          <w:rFonts w:cs="Arial"/>
          <w:szCs w:val="20"/>
        </w:rPr>
      </w:pPr>
    </w:p>
    <w:p w14:paraId="674BFEF2" w14:textId="77777777" w:rsidR="008F5D78" w:rsidRPr="00F843C7" w:rsidRDefault="008F5D78" w:rsidP="008F5D78">
      <w:pPr>
        <w:rPr>
          <w:rFonts w:cs="Arial"/>
          <w:szCs w:val="20"/>
        </w:rPr>
      </w:pPr>
      <w:r>
        <w:rPr>
          <w:rFonts w:cs="Arial"/>
          <w:szCs w:val="20"/>
        </w:rPr>
        <w:t xml:space="preserve">Merilo se presoja na podlagi vpogleda v </w:t>
      </w:r>
      <w:r w:rsidRPr="00F843C7">
        <w:rPr>
          <w:rFonts w:cs="Arial"/>
          <w:szCs w:val="20"/>
        </w:rPr>
        <w:t>evidenco funkcionalno degradiranih območij, ki je dosegljiva na spletnem naslovu:</w:t>
      </w:r>
    </w:p>
    <w:p w14:paraId="69807882" w14:textId="77777777" w:rsidR="008F5D78" w:rsidRPr="008E26A0" w:rsidRDefault="008F5D78" w:rsidP="008F5D78">
      <w:pPr>
        <w:rPr>
          <w:rFonts w:cs="Arial"/>
          <w:szCs w:val="20"/>
        </w:rPr>
      </w:pPr>
      <w:r w:rsidRPr="00F843C7">
        <w:rPr>
          <w:rFonts w:cs="Arial"/>
          <w:szCs w:val="20"/>
        </w:rPr>
        <w:t>https://investtest.spiritslovenia.eu/degradiranaobmocja?regija=&amp;vrednost=&amp;tip=&amp;sektor=&amp;sortOrder=desc&amp;sort=undefined&amp;iskanje=undefined&amp;page=1&amp;pageSize=20</w:t>
      </w:r>
    </w:p>
    <w:p w14:paraId="009BF0F7" w14:textId="77777777" w:rsidR="008F5D78" w:rsidRDefault="008F5D78" w:rsidP="008F5D78">
      <w:pPr>
        <w:rPr>
          <w:rFonts w:cs="Arial"/>
          <w:szCs w:val="20"/>
        </w:rPr>
      </w:pPr>
    </w:p>
    <w:p w14:paraId="7977F01F" w14:textId="1B00DF97" w:rsidR="008F5D78" w:rsidRDefault="008F5D78" w:rsidP="008F5D78">
      <w:pPr>
        <w:rPr>
          <w:rFonts w:cs="Arial"/>
          <w:szCs w:val="20"/>
        </w:rPr>
      </w:pPr>
      <w:r>
        <w:rPr>
          <w:rFonts w:cs="Arial"/>
          <w:szCs w:val="20"/>
        </w:rPr>
        <w:t xml:space="preserve">V kolikor na navedenem elektronskem naslovu območje izgradnje/širitve EPC, ki je predmet vloge na javni razpis, ni evidentirano kot degradirano območje, se projektu po tem merilu točk ne dodeli </w:t>
      </w:r>
      <w:r w:rsidR="006A0CA7">
        <w:rPr>
          <w:rFonts w:cs="Arial"/>
          <w:szCs w:val="20"/>
        </w:rPr>
        <w:t>oziroma</w:t>
      </w:r>
      <w:r>
        <w:rPr>
          <w:rFonts w:cs="Arial"/>
          <w:szCs w:val="20"/>
        </w:rPr>
        <w:t xml:space="preserve"> se dodeli 0 točk.</w:t>
      </w:r>
    </w:p>
    <w:p w14:paraId="0B8E5CCE" w14:textId="77777777" w:rsidR="003D1977" w:rsidRDefault="003D1977" w:rsidP="008F5D78">
      <w:pPr>
        <w:rPr>
          <w:rFonts w:cs="Arial"/>
          <w:szCs w:val="20"/>
        </w:rPr>
      </w:pPr>
    </w:p>
    <w:p w14:paraId="59FB4D30" w14:textId="5EDBCCC9" w:rsidR="00EC3B28" w:rsidRDefault="00EC3B28" w:rsidP="008F5D78">
      <w:pPr>
        <w:rPr>
          <w:rFonts w:cs="Arial"/>
          <w:b/>
          <w:szCs w:val="20"/>
        </w:rPr>
      </w:pPr>
      <w:r>
        <w:rPr>
          <w:rFonts w:cs="Arial"/>
          <w:b/>
          <w:szCs w:val="20"/>
        </w:rPr>
        <w:t>Merilo 4: Koeficient razvitosti občin</w:t>
      </w:r>
      <w:r w:rsidR="00404591">
        <w:rPr>
          <w:rFonts w:cs="Arial"/>
          <w:b/>
          <w:szCs w:val="20"/>
        </w:rPr>
        <w:t xml:space="preserve"> (maksimalno 15 točk)</w:t>
      </w:r>
    </w:p>
    <w:p w14:paraId="1782442D" w14:textId="16F676FC" w:rsidR="00EC3B28" w:rsidRDefault="00EC3B28" w:rsidP="008F5D78">
      <w:pPr>
        <w:rPr>
          <w:rFonts w:cs="Arial"/>
          <w:b/>
          <w:szCs w:val="20"/>
        </w:rPr>
      </w:pPr>
    </w:p>
    <w:tbl>
      <w:tblPr>
        <w:tblStyle w:val="Tabelamrea"/>
        <w:tblW w:w="0" w:type="auto"/>
        <w:tblLook w:val="04A0" w:firstRow="1" w:lastRow="0" w:firstColumn="1" w:lastColumn="0" w:noHBand="0" w:noVBand="1"/>
      </w:tblPr>
      <w:tblGrid>
        <w:gridCol w:w="8075"/>
        <w:gridCol w:w="987"/>
      </w:tblGrid>
      <w:tr w:rsidR="00EC3B28" w14:paraId="49D26C08" w14:textId="77777777" w:rsidTr="00AD2F87">
        <w:tc>
          <w:tcPr>
            <w:tcW w:w="8075" w:type="dxa"/>
          </w:tcPr>
          <w:p w14:paraId="344625F6" w14:textId="5E0CEF68" w:rsidR="00EC3B28" w:rsidRPr="00EC3B28" w:rsidRDefault="00EC3B28" w:rsidP="00EC3B28">
            <w:pPr>
              <w:rPr>
                <w:rFonts w:cs="Arial"/>
                <w:szCs w:val="20"/>
              </w:rPr>
            </w:pPr>
            <w:r w:rsidRPr="00404591">
              <w:rPr>
                <w:rFonts w:cs="Arial"/>
                <w:b/>
                <w:szCs w:val="20"/>
              </w:rPr>
              <w:t>Projekti</w:t>
            </w:r>
            <w:r w:rsidR="00795C16">
              <w:rPr>
                <w:rFonts w:cs="Arial"/>
                <w:b/>
                <w:szCs w:val="20"/>
              </w:rPr>
              <w:t>,</w:t>
            </w:r>
            <w:r w:rsidRPr="00404591">
              <w:rPr>
                <w:rFonts w:cs="Arial"/>
                <w:b/>
                <w:szCs w:val="20"/>
              </w:rPr>
              <w:t xml:space="preserve"> izvedeni v občinah:</w:t>
            </w:r>
            <w:r>
              <w:t xml:space="preserve"> </w:t>
            </w:r>
            <w:r w:rsidRPr="00EC3B28">
              <w:rPr>
                <w:rFonts w:cs="Arial"/>
                <w:szCs w:val="20"/>
              </w:rPr>
              <w:t>Bistrica ob Sotli</w:t>
            </w:r>
            <w:r>
              <w:rPr>
                <w:rFonts w:cs="Arial"/>
                <w:szCs w:val="20"/>
              </w:rPr>
              <w:t xml:space="preserve">, </w:t>
            </w:r>
            <w:r w:rsidRPr="00EC3B28">
              <w:rPr>
                <w:rFonts w:cs="Arial"/>
                <w:szCs w:val="20"/>
              </w:rPr>
              <w:t>Cankova</w:t>
            </w:r>
            <w:r>
              <w:rPr>
                <w:rFonts w:cs="Arial"/>
                <w:szCs w:val="20"/>
              </w:rPr>
              <w:t xml:space="preserve">, </w:t>
            </w:r>
            <w:r w:rsidRPr="00EC3B28">
              <w:rPr>
                <w:rFonts w:cs="Arial"/>
                <w:szCs w:val="20"/>
              </w:rPr>
              <w:t>Gornji Petrovci</w:t>
            </w:r>
            <w:r>
              <w:rPr>
                <w:rFonts w:cs="Arial"/>
                <w:szCs w:val="20"/>
              </w:rPr>
              <w:t xml:space="preserve">, </w:t>
            </w:r>
            <w:r w:rsidRPr="00EC3B28">
              <w:rPr>
                <w:rFonts w:cs="Arial"/>
                <w:szCs w:val="20"/>
              </w:rPr>
              <w:t>Grad</w:t>
            </w:r>
            <w:r>
              <w:rPr>
                <w:rFonts w:cs="Arial"/>
                <w:szCs w:val="20"/>
              </w:rPr>
              <w:t xml:space="preserve">, </w:t>
            </w:r>
            <w:r w:rsidRPr="00EC3B28">
              <w:rPr>
                <w:rFonts w:cs="Arial"/>
                <w:szCs w:val="20"/>
              </w:rPr>
              <w:t>Hodoš/Hodos</w:t>
            </w:r>
            <w:r>
              <w:rPr>
                <w:rFonts w:cs="Arial"/>
                <w:szCs w:val="20"/>
              </w:rPr>
              <w:t xml:space="preserve">, </w:t>
            </w:r>
            <w:r w:rsidRPr="00EC3B28">
              <w:rPr>
                <w:rFonts w:cs="Arial"/>
                <w:szCs w:val="20"/>
              </w:rPr>
              <w:t>Kobilje</w:t>
            </w:r>
            <w:r>
              <w:rPr>
                <w:rFonts w:cs="Arial"/>
                <w:szCs w:val="20"/>
              </w:rPr>
              <w:t xml:space="preserve">, </w:t>
            </w:r>
            <w:r w:rsidRPr="00EC3B28">
              <w:rPr>
                <w:rFonts w:cs="Arial"/>
                <w:szCs w:val="20"/>
              </w:rPr>
              <w:t>Komen</w:t>
            </w:r>
            <w:r>
              <w:rPr>
                <w:rFonts w:cs="Arial"/>
                <w:szCs w:val="20"/>
              </w:rPr>
              <w:t xml:space="preserve">, </w:t>
            </w:r>
            <w:r w:rsidRPr="00EC3B28">
              <w:rPr>
                <w:rFonts w:cs="Arial"/>
                <w:szCs w:val="20"/>
              </w:rPr>
              <w:t>Kostel</w:t>
            </w:r>
            <w:r>
              <w:rPr>
                <w:rFonts w:cs="Arial"/>
                <w:szCs w:val="20"/>
              </w:rPr>
              <w:t xml:space="preserve">, </w:t>
            </w:r>
            <w:r w:rsidRPr="00EC3B28">
              <w:rPr>
                <w:rFonts w:cs="Arial"/>
                <w:szCs w:val="20"/>
              </w:rPr>
              <w:t>Kozje</w:t>
            </w:r>
            <w:r>
              <w:rPr>
                <w:rFonts w:cs="Arial"/>
                <w:szCs w:val="20"/>
              </w:rPr>
              <w:t xml:space="preserve">, </w:t>
            </w:r>
            <w:r w:rsidRPr="00EC3B28">
              <w:rPr>
                <w:rFonts w:cs="Arial"/>
                <w:szCs w:val="20"/>
              </w:rPr>
              <w:t>Kuzma</w:t>
            </w:r>
            <w:r>
              <w:rPr>
                <w:rFonts w:cs="Arial"/>
                <w:szCs w:val="20"/>
              </w:rPr>
              <w:t xml:space="preserve">, </w:t>
            </w:r>
            <w:r w:rsidRPr="00EC3B28">
              <w:rPr>
                <w:rFonts w:cs="Arial"/>
                <w:szCs w:val="20"/>
              </w:rPr>
              <w:t>Loški Potok</w:t>
            </w:r>
            <w:r>
              <w:rPr>
                <w:rFonts w:cs="Arial"/>
                <w:szCs w:val="20"/>
              </w:rPr>
              <w:t xml:space="preserve">, </w:t>
            </w:r>
            <w:r w:rsidRPr="00EC3B28">
              <w:rPr>
                <w:rFonts w:cs="Arial"/>
                <w:szCs w:val="20"/>
              </w:rPr>
              <w:t>Osilnica</w:t>
            </w:r>
            <w:r>
              <w:rPr>
                <w:rFonts w:cs="Arial"/>
                <w:szCs w:val="20"/>
              </w:rPr>
              <w:t xml:space="preserve">, </w:t>
            </w:r>
            <w:r w:rsidRPr="00EC3B28">
              <w:rPr>
                <w:rFonts w:cs="Arial"/>
                <w:szCs w:val="20"/>
              </w:rPr>
              <w:t>Poljčane</w:t>
            </w:r>
            <w:r>
              <w:rPr>
                <w:rFonts w:cs="Arial"/>
                <w:szCs w:val="20"/>
              </w:rPr>
              <w:t xml:space="preserve">, </w:t>
            </w:r>
            <w:r w:rsidRPr="00EC3B28">
              <w:rPr>
                <w:rFonts w:cs="Arial"/>
                <w:szCs w:val="20"/>
              </w:rPr>
              <w:t>Ribnica na Pohorju</w:t>
            </w:r>
            <w:r>
              <w:rPr>
                <w:rFonts w:cs="Arial"/>
                <w:szCs w:val="20"/>
              </w:rPr>
              <w:t xml:space="preserve">, </w:t>
            </w:r>
            <w:r w:rsidRPr="00EC3B28">
              <w:rPr>
                <w:rFonts w:cs="Arial"/>
                <w:szCs w:val="20"/>
              </w:rPr>
              <w:t>Rogašovci</w:t>
            </w:r>
            <w:r>
              <w:rPr>
                <w:rFonts w:cs="Arial"/>
                <w:szCs w:val="20"/>
              </w:rPr>
              <w:t xml:space="preserve">, </w:t>
            </w:r>
            <w:r w:rsidRPr="00EC3B28">
              <w:rPr>
                <w:rFonts w:cs="Arial"/>
                <w:szCs w:val="20"/>
              </w:rPr>
              <w:t>Solčava</w:t>
            </w:r>
            <w:r>
              <w:rPr>
                <w:rFonts w:cs="Arial"/>
                <w:szCs w:val="20"/>
              </w:rPr>
              <w:t xml:space="preserve">, </w:t>
            </w:r>
            <w:r w:rsidRPr="00EC3B28">
              <w:rPr>
                <w:rFonts w:cs="Arial"/>
                <w:szCs w:val="20"/>
              </w:rPr>
              <w:t>Šalovci</w:t>
            </w:r>
          </w:p>
        </w:tc>
        <w:tc>
          <w:tcPr>
            <w:tcW w:w="987" w:type="dxa"/>
          </w:tcPr>
          <w:p w14:paraId="022B1507" w14:textId="4D4E369A" w:rsidR="00EC3B28" w:rsidRPr="00EC3B28" w:rsidRDefault="00EC3B28" w:rsidP="008F5D78">
            <w:pPr>
              <w:rPr>
                <w:rFonts w:cs="Arial"/>
                <w:szCs w:val="20"/>
              </w:rPr>
            </w:pPr>
            <w:r>
              <w:rPr>
                <w:rFonts w:cs="Arial"/>
                <w:szCs w:val="20"/>
              </w:rPr>
              <w:t>15 točk</w:t>
            </w:r>
          </w:p>
        </w:tc>
      </w:tr>
      <w:tr w:rsidR="00EC3B28" w14:paraId="3E788ECD" w14:textId="77777777" w:rsidTr="00AD2F87">
        <w:tc>
          <w:tcPr>
            <w:tcW w:w="8075" w:type="dxa"/>
          </w:tcPr>
          <w:p w14:paraId="28875B7B" w14:textId="3577793A" w:rsidR="00EC3B28" w:rsidRPr="00EC3B28" w:rsidRDefault="00EC3B28" w:rsidP="00B1303B">
            <w:pPr>
              <w:rPr>
                <w:rFonts w:cs="Arial"/>
                <w:szCs w:val="20"/>
              </w:rPr>
            </w:pPr>
            <w:r w:rsidRPr="00404591">
              <w:rPr>
                <w:rFonts w:cs="Arial"/>
                <w:b/>
                <w:szCs w:val="20"/>
              </w:rPr>
              <w:t>Projekti</w:t>
            </w:r>
            <w:r w:rsidR="00795C16">
              <w:rPr>
                <w:rFonts w:cs="Arial"/>
                <w:b/>
                <w:szCs w:val="20"/>
              </w:rPr>
              <w:t>,</w:t>
            </w:r>
            <w:r w:rsidRPr="00404591">
              <w:rPr>
                <w:rFonts w:cs="Arial"/>
                <w:b/>
                <w:szCs w:val="20"/>
              </w:rPr>
              <w:t xml:space="preserve"> izvedeni v občinah:</w:t>
            </w:r>
            <w:r w:rsidR="00142FFD">
              <w:rPr>
                <w:rFonts w:cs="Arial"/>
                <w:szCs w:val="20"/>
              </w:rPr>
              <w:t xml:space="preserve"> </w:t>
            </w:r>
            <w:r w:rsidR="00142FFD" w:rsidRPr="00142FFD">
              <w:rPr>
                <w:rFonts w:cs="Arial"/>
                <w:szCs w:val="20"/>
              </w:rPr>
              <w:t>Apače</w:t>
            </w:r>
            <w:r w:rsidR="00142FFD">
              <w:rPr>
                <w:rFonts w:cs="Arial"/>
                <w:szCs w:val="20"/>
              </w:rPr>
              <w:t xml:space="preserve">, </w:t>
            </w:r>
            <w:r w:rsidR="00142FFD" w:rsidRPr="00142FFD">
              <w:rPr>
                <w:rFonts w:cs="Arial"/>
                <w:szCs w:val="20"/>
              </w:rPr>
              <w:t>Bovec</w:t>
            </w:r>
            <w:r w:rsidR="00142FFD">
              <w:rPr>
                <w:rFonts w:cs="Arial"/>
                <w:szCs w:val="20"/>
              </w:rPr>
              <w:t xml:space="preserve">, </w:t>
            </w:r>
            <w:r w:rsidR="00142FFD" w:rsidRPr="00142FFD">
              <w:rPr>
                <w:rFonts w:cs="Arial"/>
                <w:szCs w:val="20"/>
              </w:rPr>
              <w:t>Cirkulane</w:t>
            </w:r>
            <w:r w:rsidR="00142FFD">
              <w:rPr>
                <w:rFonts w:cs="Arial"/>
                <w:szCs w:val="20"/>
              </w:rPr>
              <w:t xml:space="preserve">, </w:t>
            </w:r>
            <w:r w:rsidR="00142FFD" w:rsidRPr="00142FFD">
              <w:rPr>
                <w:rFonts w:cs="Arial"/>
                <w:szCs w:val="20"/>
              </w:rPr>
              <w:t>Črenšovci</w:t>
            </w:r>
            <w:r w:rsidR="00142FFD">
              <w:rPr>
                <w:rFonts w:cs="Arial"/>
                <w:szCs w:val="20"/>
              </w:rPr>
              <w:t xml:space="preserve">, </w:t>
            </w:r>
            <w:r w:rsidR="00142FFD" w:rsidRPr="00142FFD">
              <w:rPr>
                <w:rFonts w:cs="Arial"/>
                <w:szCs w:val="20"/>
              </w:rPr>
              <w:t>Dobrovnik/Dobronak</w:t>
            </w:r>
            <w:r w:rsidR="00142FFD">
              <w:rPr>
                <w:rFonts w:cs="Arial"/>
                <w:szCs w:val="20"/>
              </w:rPr>
              <w:t xml:space="preserve">, </w:t>
            </w:r>
            <w:r w:rsidR="00142FFD" w:rsidRPr="00142FFD">
              <w:rPr>
                <w:rFonts w:cs="Arial"/>
                <w:szCs w:val="20"/>
              </w:rPr>
              <w:t>Kočevje</w:t>
            </w:r>
            <w:r w:rsidR="00142FFD">
              <w:rPr>
                <w:rFonts w:cs="Arial"/>
                <w:szCs w:val="20"/>
              </w:rPr>
              <w:t xml:space="preserve">, </w:t>
            </w:r>
            <w:r w:rsidR="00142FFD" w:rsidRPr="00142FFD">
              <w:rPr>
                <w:rFonts w:cs="Arial"/>
                <w:szCs w:val="20"/>
              </w:rPr>
              <w:t>Lendava/Lendva</w:t>
            </w:r>
            <w:r w:rsidR="00142FFD">
              <w:rPr>
                <w:rFonts w:cs="Arial"/>
                <w:szCs w:val="20"/>
              </w:rPr>
              <w:t xml:space="preserve">, </w:t>
            </w:r>
            <w:r w:rsidR="00142FFD" w:rsidRPr="00142FFD">
              <w:rPr>
                <w:rFonts w:cs="Arial"/>
                <w:szCs w:val="20"/>
              </w:rPr>
              <w:t>Lovrenc na Pohorju</w:t>
            </w:r>
            <w:r w:rsidR="00142FFD">
              <w:rPr>
                <w:rFonts w:cs="Arial"/>
                <w:szCs w:val="20"/>
              </w:rPr>
              <w:t>,</w:t>
            </w:r>
            <w:r w:rsidR="00B1303B">
              <w:rPr>
                <w:rFonts w:cs="Arial"/>
                <w:szCs w:val="20"/>
              </w:rPr>
              <w:t xml:space="preserve"> </w:t>
            </w:r>
            <w:r w:rsidR="00142FFD" w:rsidRPr="00142FFD">
              <w:rPr>
                <w:rFonts w:cs="Arial"/>
                <w:szCs w:val="20"/>
              </w:rPr>
              <w:t>Luče</w:t>
            </w:r>
            <w:r w:rsidR="00142FFD">
              <w:rPr>
                <w:rFonts w:cs="Arial"/>
                <w:szCs w:val="20"/>
              </w:rPr>
              <w:t xml:space="preserve">, </w:t>
            </w:r>
            <w:r w:rsidR="00142FFD" w:rsidRPr="00142FFD">
              <w:rPr>
                <w:rFonts w:cs="Arial"/>
                <w:szCs w:val="20"/>
              </w:rPr>
              <w:t>Moravske Toplice</w:t>
            </w:r>
            <w:r w:rsidR="00142FFD">
              <w:rPr>
                <w:rFonts w:cs="Arial"/>
                <w:szCs w:val="20"/>
              </w:rPr>
              <w:t xml:space="preserve">, </w:t>
            </w:r>
            <w:r w:rsidR="00142FFD" w:rsidRPr="00142FFD">
              <w:rPr>
                <w:rFonts w:cs="Arial"/>
                <w:szCs w:val="20"/>
              </w:rPr>
              <w:t>Podvelka</w:t>
            </w:r>
            <w:r w:rsidR="00142FFD">
              <w:rPr>
                <w:rFonts w:cs="Arial"/>
                <w:szCs w:val="20"/>
              </w:rPr>
              <w:t xml:space="preserve">, </w:t>
            </w:r>
            <w:r w:rsidR="00142FFD" w:rsidRPr="00142FFD">
              <w:rPr>
                <w:rFonts w:cs="Arial"/>
                <w:szCs w:val="20"/>
              </w:rPr>
              <w:t>Puconci</w:t>
            </w:r>
            <w:r w:rsidR="00142FFD">
              <w:rPr>
                <w:rFonts w:cs="Arial"/>
                <w:szCs w:val="20"/>
              </w:rPr>
              <w:t>,</w:t>
            </w:r>
            <w:r w:rsidR="00B1303B">
              <w:rPr>
                <w:rFonts w:cs="Arial"/>
                <w:szCs w:val="20"/>
              </w:rPr>
              <w:t xml:space="preserve"> </w:t>
            </w:r>
            <w:r w:rsidR="00142FFD" w:rsidRPr="00142FFD">
              <w:rPr>
                <w:rFonts w:cs="Arial"/>
                <w:szCs w:val="20"/>
              </w:rPr>
              <w:t>Sveta Ana</w:t>
            </w:r>
            <w:r w:rsidR="00142FFD">
              <w:rPr>
                <w:rFonts w:cs="Arial"/>
                <w:szCs w:val="20"/>
              </w:rPr>
              <w:t>,</w:t>
            </w:r>
            <w:r w:rsidR="00404591">
              <w:rPr>
                <w:rFonts w:cs="Arial"/>
                <w:szCs w:val="20"/>
              </w:rPr>
              <w:t xml:space="preserve"> </w:t>
            </w:r>
            <w:r w:rsidR="00142FFD" w:rsidRPr="00142FFD">
              <w:rPr>
                <w:rFonts w:cs="Arial"/>
                <w:szCs w:val="20"/>
              </w:rPr>
              <w:t>Velika Polana</w:t>
            </w:r>
            <w:r w:rsidR="00142FFD">
              <w:rPr>
                <w:rFonts w:cs="Arial"/>
                <w:szCs w:val="20"/>
              </w:rPr>
              <w:t>,</w:t>
            </w:r>
            <w:r w:rsidR="00404591">
              <w:rPr>
                <w:rFonts w:cs="Arial"/>
                <w:szCs w:val="20"/>
              </w:rPr>
              <w:t xml:space="preserve"> </w:t>
            </w:r>
            <w:r w:rsidR="00142FFD" w:rsidRPr="00142FFD">
              <w:rPr>
                <w:rFonts w:cs="Arial"/>
                <w:szCs w:val="20"/>
              </w:rPr>
              <w:t>Žetale</w:t>
            </w:r>
          </w:p>
        </w:tc>
        <w:tc>
          <w:tcPr>
            <w:tcW w:w="987" w:type="dxa"/>
          </w:tcPr>
          <w:p w14:paraId="6BCD4FBA" w14:textId="649CE04B" w:rsidR="00EC3B28" w:rsidRPr="00EC3B28" w:rsidRDefault="00EC3B28" w:rsidP="008F5D78">
            <w:pPr>
              <w:rPr>
                <w:rFonts w:cs="Arial"/>
                <w:szCs w:val="20"/>
              </w:rPr>
            </w:pPr>
            <w:r>
              <w:rPr>
                <w:rFonts w:cs="Arial"/>
                <w:szCs w:val="20"/>
              </w:rPr>
              <w:t>10 točk</w:t>
            </w:r>
          </w:p>
        </w:tc>
      </w:tr>
      <w:tr w:rsidR="00EC3B28" w14:paraId="30250281" w14:textId="77777777" w:rsidTr="00AD2F87">
        <w:tc>
          <w:tcPr>
            <w:tcW w:w="8075" w:type="dxa"/>
          </w:tcPr>
          <w:p w14:paraId="320B2E9B" w14:textId="5BF48545" w:rsidR="00EC3B28" w:rsidRPr="00EC3B28" w:rsidRDefault="00EC3B28" w:rsidP="00B1303B">
            <w:pPr>
              <w:rPr>
                <w:rFonts w:cs="Arial"/>
                <w:szCs w:val="20"/>
              </w:rPr>
            </w:pPr>
            <w:r w:rsidRPr="00404591">
              <w:rPr>
                <w:rFonts w:cs="Arial"/>
                <w:b/>
                <w:szCs w:val="20"/>
              </w:rPr>
              <w:t>Projekti</w:t>
            </w:r>
            <w:r w:rsidR="00795C16">
              <w:rPr>
                <w:rFonts w:cs="Arial"/>
                <w:b/>
                <w:szCs w:val="20"/>
              </w:rPr>
              <w:t>,</w:t>
            </w:r>
            <w:r w:rsidRPr="00404591">
              <w:rPr>
                <w:rFonts w:cs="Arial"/>
                <w:b/>
                <w:szCs w:val="20"/>
              </w:rPr>
              <w:t xml:space="preserve"> izvedeni v občinah:</w:t>
            </w:r>
            <w:r w:rsidR="00404591">
              <w:rPr>
                <w:rFonts w:cs="Arial"/>
                <w:szCs w:val="20"/>
              </w:rPr>
              <w:t xml:space="preserve"> </w:t>
            </w:r>
            <w:r w:rsidR="00404591" w:rsidRPr="00404591">
              <w:rPr>
                <w:rFonts w:cs="Arial"/>
                <w:szCs w:val="20"/>
              </w:rPr>
              <w:t>Bohinj</w:t>
            </w:r>
            <w:r w:rsidR="00404591">
              <w:rPr>
                <w:rFonts w:cs="Arial"/>
                <w:szCs w:val="20"/>
              </w:rPr>
              <w:t xml:space="preserve">, </w:t>
            </w:r>
            <w:r w:rsidR="00404591" w:rsidRPr="00404591">
              <w:rPr>
                <w:rFonts w:cs="Arial"/>
                <w:szCs w:val="20"/>
              </w:rPr>
              <w:t>Cerkno</w:t>
            </w:r>
            <w:r w:rsidR="00404591">
              <w:rPr>
                <w:rFonts w:cs="Arial"/>
                <w:szCs w:val="20"/>
              </w:rPr>
              <w:t xml:space="preserve">, </w:t>
            </w:r>
            <w:r w:rsidR="00404591" w:rsidRPr="00404591">
              <w:rPr>
                <w:rFonts w:cs="Arial"/>
                <w:szCs w:val="20"/>
              </w:rPr>
              <w:t>Črna na Koroškem</w:t>
            </w:r>
            <w:r w:rsidR="00404591">
              <w:rPr>
                <w:rFonts w:cs="Arial"/>
                <w:szCs w:val="20"/>
              </w:rPr>
              <w:t xml:space="preserve">, </w:t>
            </w:r>
            <w:r w:rsidR="00404591" w:rsidRPr="00404591">
              <w:rPr>
                <w:rFonts w:cs="Arial"/>
                <w:szCs w:val="20"/>
              </w:rPr>
              <w:t>Črnomelj</w:t>
            </w:r>
            <w:r w:rsidR="00404591">
              <w:rPr>
                <w:rFonts w:cs="Arial"/>
                <w:szCs w:val="20"/>
              </w:rPr>
              <w:t xml:space="preserve">, </w:t>
            </w:r>
            <w:r w:rsidR="00404591" w:rsidRPr="00404591">
              <w:rPr>
                <w:rFonts w:cs="Arial"/>
                <w:szCs w:val="20"/>
              </w:rPr>
              <w:t>Dolenjske Toplice</w:t>
            </w:r>
            <w:r w:rsidR="00404591">
              <w:rPr>
                <w:rFonts w:cs="Arial"/>
                <w:szCs w:val="20"/>
              </w:rPr>
              <w:t xml:space="preserve">, </w:t>
            </w:r>
            <w:r w:rsidR="00404591" w:rsidRPr="00404591">
              <w:rPr>
                <w:rFonts w:cs="Arial"/>
                <w:szCs w:val="20"/>
              </w:rPr>
              <w:t>Gorje</w:t>
            </w:r>
            <w:r w:rsidR="00404591">
              <w:rPr>
                <w:rFonts w:cs="Arial"/>
                <w:szCs w:val="20"/>
              </w:rPr>
              <w:t xml:space="preserve">, </w:t>
            </w:r>
            <w:r w:rsidR="00404591" w:rsidRPr="00404591">
              <w:rPr>
                <w:rFonts w:cs="Arial"/>
                <w:szCs w:val="20"/>
              </w:rPr>
              <w:t xml:space="preserve">Hrpelje </w:t>
            </w:r>
            <w:r w:rsidR="00404591">
              <w:rPr>
                <w:rFonts w:cs="Arial"/>
                <w:szCs w:val="20"/>
              </w:rPr>
              <w:t>–</w:t>
            </w:r>
            <w:r w:rsidR="00404591" w:rsidRPr="00404591">
              <w:rPr>
                <w:rFonts w:cs="Arial"/>
                <w:szCs w:val="20"/>
              </w:rPr>
              <w:t xml:space="preserve"> Kozina</w:t>
            </w:r>
            <w:r w:rsidR="00404591">
              <w:rPr>
                <w:rFonts w:cs="Arial"/>
                <w:szCs w:val="20"/>
              </w:rPr>
              <w:t xml:space="preserve">, </w:t>
            </w:r>
            <w:r w:rsidR="00404591" w:rsidRPr="00404591">
              <w:rPr>
                <w:rFonts w:cs="Arial"/>
                <w:szCs w:val="20"/>
              </w:rPr>
              <w:t>Jezersko</w:t>
            </w:r>
            <w:r w:rsidR="00404591">
              <w:rPr>
                <w:rFonts w:cs="Arial"/>
                <w:szCs w:val="20"/>
              </w:rPr>
              <w:t xml:space="preserve">, </w:t>
            </w:r>
            <w:r w:rsidR="00404591" w:rsidRPr="00404591">
              <w:rPr>
                <w:rFonts w:cs="Arial"/>
                <w:szCs w:val="20"/>
              </w:rPr>
              <w:t>Kobarid</w:t>
            </w:r>
            <w:r w:rsidR="00404591">
              <w:rPr>
                <w:rFonts w:cs="Arial"/>
                <w:szCs w:val="20"/>
              </w:rPr>
              <w:t xml:space="preserve">, </w:t>
            </w:r>
            <w:r w:rsidR="00404591" w:rsidRPr="00404591">
              <w:rPr>
                <w:rFonts w:cs="Arial"/>
                <w:szCs w:val="20"/>
              </w:rPr>
              <w:t>Kostanjevica na Krki</w:t>
            </w:r>
            <w:r w:rsidR="00404591">
              <w:rPr>
                <w:rFonts w:cs="Arial"/>
                <w:szCs w:val="20"/>
              </w:rPr>
              <w:t xml:space="preserve">, </w:t>
            </w:r>
            <w:r w:rsidR="00404591" w:rsidRPr="00404591">
              <w:rPr>
                <w:rFonts w:cs="Arial"/>
                <w:szCs w:val="20"/>
              </w:rPr>
              <w:t>Kranjska Gora</w:t>
            </w:r>
            <w:r w:rsidR="00404591">
              <w:rPr>
                <w:rFonts w:cs="Arial"/>
                <w:szCs w:val="20"/>
              </w:rPr>
              <w:t xml:space="preserve">, </w:t>
            </w:r>
            <w:r w:rsidR="00404591" w:rsidRPr="00404591">
              <w:rPr>
                <w:rFonts w:cs="Arial"/>
                <w:szCs w:val="20"/>
              </w:rPr>
              <w:t>Kungota</w:t>
            </w:r>
            <w:r w:rsidR="00404591">
              <w:rPr>
                <w:rFonts w:cs="Arial"/>
                <w:szCs w:val="20"/>
              </w:rPr>
              <w:t xml:space="preserve">, </w:t>
            </w:r>
            <w:r w:rsidR="00404591" w:rsidRPr="00404591">
              <w:rPr>
                <w:rFonts w:cs="Arial"/>
                <w:szCs w:val="20"/>
              </w:rPr>
              <w:t>Loška dolina</w:t>
            </w:r>
            <w:r w:rsidR="00404591">
              <w:rPr>
                <w:rFonts w:cs="Arial"/>
                <w:szCs w:val="20"/>
              </w:rPr>
              <w:t xml:space="preserve">, </w:t>
            </w:r>
            <w:r w:rsidR="00404591" w:rsidRPr="00404591">
              <w:rPr>
                <w:rFonts w:cs="Arial"/>
                <w:szCs w:val="20"/>
              </w:rPr>
              <w:t>Majšperk</w:t>
            </w:r>
            <w:r w:rsidR="00404591">
              <w:rPr>
                <w:rFonts w:cs="Arial"/>
                <w:szCs w:val="20"/>
              </w:rPr>
              <w:t xml:space="preserve">, </w:t>
            </w:r>
            <w:r w:rsidR="00404591" w:rsidRPr="00404591">
              <w:rPr>
                <w:rFonts w:cs="Arial"/>
                <w:szCs w:val="20"/>
              </w:rPr>
              <w:t xml:space="preserve">Miren </w:t>
            </w:r>
            <w:r w:rsidR="00404591">
              <w:rPr>
                <w:rFonts w:cs="Arial"/>
                <w:szCs w:val="20"/>
              </w:rPr>
              <w:t>–</w:t>
            </w:r>
            <w:r w:rsidR="00404591" w:rsidRPr="00404591">
              <w:rPr>
                <w:rFonts w:cs="Arial"/>
                <w:szCs w:val="20"/>
              </w:rPr>
              <w:t xml:space="preserve"> Kostanjevica</w:t>
            </w:r>
            <w:r w:rsidR="00404591">
              <w:rPr>
                <w:rFonts w:cs="Arial"/>
                <w:szCs w:val="20"/>
              </w:rPr>
              <w:t xml:space="preserve">, </w:t>
            </w:r>
            <w:r w:rsidR="00404591" w:rsidRPr="00404591">
              <w:rPr>
                <w:rFonts w:cs="Arial"/>
                <w:szCs w:val="20"/>
              </w:rPr>
              <w:t>Ormož</w:t>
            </w:r>
            <w:r w:rsidR="00404591">
              <w:rPr>
                <w:rFonts w:cs="Arial"/>
                <w:szCs w:val="20"/>
              </w:rPr>
              <w:t xml:space="preserve">, </w:t>
            </w:r>
            <w:r w:rsidR="00404591" w:rsidRPr="00404591">
              <w:rPr>
                <w:rFonts w:cs="Arial"/>
                <w:szCs w:val="20"/>
              </w:rPr>
              <w:t>Pesnica</w:t>
            </w:r>
            <w:r w:rsidR="00404591">
              <w:rPr>
                <w:rFonts w:cs="Arial"/>
                <w:szCs w:val="20"/>
              </w:rPr>
              <w:t xml:space="preserve">, </w:t>
            </w:r>
            <w:r w:rsidR="00404591" w:rsidRPr="00404591">
              <w:rPr>
                <w:rFonts w:cs="Arial"/>
                <w:szCs w:val="20"/>
              </w:rPr>
              <w:t>Pivka</w:t>
            </w:r>
            <w:r w:rsidR="00404591">
              <w:rPr>
                <w:rFonts w:cs="Arial"/>
                <w:szCs w:val="20"/>
              </w:rPr>
              <w:t xml:space="preserve">, </w:t>
            </w:r>
            <w:r w:rsidR="00404591" w:rsidRPr="00404591">
              <w:rPr>
                <w:rFonts w:cs="Arial"/>
                <w:szCs w:val="20"/>
              </w:rPr>
              <w:t>Podčetrtek</w:t>
            </w:r>
            <w:r w:rsidR="00404591">
              <w:rPr>
                <w:rFonts w:cs="Arial"/>
                <w:szCs w:val="20"/>
              </w:rPr>
              <w:t xml:space="preserve">, </w:t>
            </w:r>
            <w:r w:rsidR="00404591" w:rsidRPr="00404591">
              <w:rPr>
                <w:rFonts w:cs="Arial"/>
                <w:szCs w:val="20"/>
              </w:rPr>
              <w:t>Podlehnik</w:t>
            </w:r>
            <w:r w:rsidR="00404591">
              <w:rPr>
                <w:rFonts w:cs="Arial"/>
                <w:szCs w:val="20"/>
              </w:rPr>
              <w:t xml:space="preserve">, </w:t>
            </w:r>
            <w:r w:rsidR="00404591" w:rsidRPr="00404591">
              <w:rPr>
                <w:rFonts w:cs="Arial"/>
                <w:szCs w:val="20"/>
              </w:rPr>
              <w:t xml:space="preserve">Renče </w:t>
            </w:r>
            <w:r w:rsidR="00404591">
              <w:rPr>
                <w:rFonts w:cs="Arial"/>
                <w:szCs w:val="20"/>
              </w:rPr>
              <w:t>–</w:t>
            </w:r>
            <w:r w:rsidR="00404591" w:rsidRPr="00404591">
              <w:rPr>
                <w:rFonts w:cs="Arial"/>
                <w:szCs w:val="20"/>
              </w:rPr>
              <w:t xml:space="preserve"> Vogrsko</w:t>
            </w:r>
            <w:r w:rsidR="00404591">
              <w:rPr>
                <w:rFonts w:cs="Arial"/>
                <w:szCs w:val="20"/>
              </w:rPr>
              <w:t xml:space="preserve">, </w:t>
            </w:r>
            <w:r w:rsidR="00404591" w:rsidRPr="00404591">
              <w:rPr>
                <w:rFonts w:cs="Arial"/>
                <w:szCs w:val="20"/>
              </w:rPr>
              <w:t>Ruše</w:t>
            </w:r>
            <w:r w:rsidR="00404591">
              <w:rPr>
                <w:rFonts w:cs="Arial"/>
                <w:szCs w:val="20"/>
              </w:rPr>
              <w:t xml:space="preserve">, </w:t>
            </w:r>
            <w:r w:rsidR="00404591" w:rsidRPr="00404591">
              <w:rPr>
                <w:rFonts w:cs="Arial"/>
                <w:szCs w:val="20"/>
              </w:rPr>
              <w:t>Selnica ob Dravi</w:t>
            </w:r>
            <w:r w:rsidR="00404591">
              <w:rPr>
                <w:rFonts w:cs="Arial"/>
                <w:szCs w:val="20"/>
              </w:rPr>
              <w:t xml:space="preserve">, </w:t>
            </w:r>
            <w:r w:rsidR="00404591" w:rsidRPr="00404591">
              <w:rPr>
                <w:rFonts w:cs="Arial"/>
                <w:szCs w:val="20"/>
              </w:rPr>
              <w:t>Semič</w:t>
            </w:r>
            <w:r w:rsidR="00404591">
              <w:rPr>
                <w:rFonts w:cs="Arial"/>
                <w:szCs w:val="20"/>
              </w:rPr>
              <w:t>,</w:t>
            </w:r>
            <w:r w:rsidR="00B1303B">
              <w:rPr>
                <w:rFonts w:cs="Arial"/>
                <w:szCs w:val="20"/>
              </w:rPr>
              <w:t xml:space="preserve"> </w:t>
            </w:r>
            <w:r w:rsidR="00404591" w:rsidRPr="00404591">
              <w:rPr>
                <w:rFonts w:cs="Arial"/>
                <w:szCs w:val="20"/>
              </w:rPr>
              <w:t>Sežana</w:t>
            </w:r>
            <w:r w:rsidR="00404591">
              <w:rPr>
                <w:rFonts w:cs="Arial"/>
                <w:szCs w:val="20"/>
              </w:rPr>
              <w:t xml:space="preserve">, </w:t>
            </w:r>
            <w:r w:rsidR="00404591" w:rsidRPr="00404591">
              <w:rPr>
                <w:rFonts w:cs="Arial"/>
                <w:szCs w:val="20"/>
              </w:rPr>
              <w:t>Središče ob Dravi</w:t>
            </w:r>
            <w:r w:rsidR="00404591">
              <w:rPr>
                <w:rFonts w:cs="Arial"/>
                <w:szCs w:val="20"/>
              </w:rPr>
              <w:t xml:space="preserve">, </w:t>
            </w:r>
            <w:r w:rsidR="00404591" w:rsidRPr="00404591">
              <w:rPr>
                <w:rFonts w:cs="Arial"/>
                <w:szCs w:val="20"/>
              </w:rPr>
              <w:t>Sveti Tomaž</w:t>
            </w:r>
            <w:r w:rsidR="00404591">
              <w:rPr>
                <w:rFonts w:cs="Arial"/>
                <w:szCs w:val="20"/>
              </w:rPr>
              <w:t xml:space="preserve">, </w:t>
            </w:r>
            <w:r w:rsidR="00404591" w:rsidRPr="00404591">
              <w:rPr>
                <w:rFonts w:cs="Arial"/>
                <w:szCs w:val="20"/>
              </w:rPr>
              <w:t>Šentjernej</w:t>
            </w:r>
            <w:r w:rsidR="00404591">
              <w:rPr>
                <w:rFonts w:cs="Arial"/>
                <w:szCs w:val="20"/>
              </w:rPr>
              <w:t xml:space="preserve">, </w:t>
            </w:r>
            <w:r w:rsidR="00404591" w:rsidRPr="00404591">
              <w:rPr>
                <w:rFonts w:cs="Arial"/>
                <w:szCs w:val="20"/>
              </w:rPr>
              <w:t>Tišina</w:t>
            </w:r>
            <w:r w:rsidR="00404591">
              <w:rPr>
                <w:rFonts w:cs="Arial"/>
                <w:szCs w:val="20"/>
              </w:rPr>
              <w:t xml:space="preserve">, </w:t>
            </w:r>
            <w:r w:rsidR="00404591" w:rsidRPr="00404591">
              <w:rPr>
                <w:rFonts w:cs="Arial"/>
                <w:szCs w:val="20"/>
              </w:rPr>
              <w:t>Tržič</w:t>
            </w:r>
            <w:r w:rsidR="00404591">
              <w:rPr>
                <w:rFonts w:cs="Arial"/>
                <w:szCs w:val="20"/>
              </w:rPr>
              <w:t xml:space="preserve">, </w:t>
            </w:r>
            <w:r w:rsidR="00404591" w:rsidRPr="00404591">
              <w:rPr>
                <w:rFonts w:cs="Arial"/>
                <w:szCs w:val="20"/>
              </w:rPr>
              <w:t>Videm</w:t>
            </w:r>
            <w:r w:rsidR="00404591">
              <w:rPr>
                <w:rFonts w:cs="Arial"/>
                <w:szCs w:val="20"/>
              </w:rPr>
              <w:t xml:space="preserve">, </w:t>
            </w:r>
            <w:r w:rsidR="00404591" w:rsidRPr="00404591">
              <w:rPr>
                <w:rFonts w:cs="Arial"/>
                <w:szCs w:val="20"/>
              </w:rPr>
              <w:t>Zavrč</w:t>
            </w:r>
          </w:p>
        </w:tc>
        <w:tc>
          <w:tcPr>
            <w:tcW w:w="987" w:type="dxa"/>
          </w:tcPr>
          <w:p w14:paraId="7207CBDE" w14:textId="4A45F6AD" w:rsidR="00EC3B28" w:rsidRPr="00EC3B28" w:rsidRDefault="00EC3B28" w:rsidP="008F5D78">
            <w:pPr>
              <w:rPr>
                <w:rFonts w:cs="Arial"/>
                <w:szCs w:val="20"/>
              </w:rPr>
            </w:pPr>
            <w:r>
              <w:rPr>
                <w:rFonts w:cs="Arial"/>
                <w:szCs w:val="20"/>
              </w:rPr>
              <w:t>5 točk</w:t>
            </w:r>
          </w:p>
        </w:tc>
      </w:tr>
      <w:tr w:rsidR="00EC3B28" w14:paraId="497F6519" w14:textId="77777777" w:rsidTr="00AD2F87">
        <w:tc>
          <w:tcPr>
            <w:tcW w:w="8075" w:type="dxa"/>
          </w:tcPr>
          <w:p w14:paraId="16DDD646" w14:textId="6177517B" w:rsidR="00EC3B28" w:rsidRPr="00EC3B28" w:rsidRDefault="00EC3B28" w:rsidP="00B1303B">
            <w:pPr>
              <w:rPr>
                <w:rFonts w:cs="Arial"/>
                <w:szCs w:val="20"/>
              </w:rPr>
            </w:pPr>
            <w:r w:rsidRPr="00404591">
              <w:rPr>
                <w:rFonts w:cs="Arial"/>
                <w:b/>
                <w:szCs w:val="20"/>
              </w:rPr>
              <w:t>Projekti</w:t>
            </w:r>
            <w:r w:rsidR="00795C16">
              <w:rPr>
                <w:rFonts w:cs="Arial"/>
                <w:b/>
                <w:szCs w:val="20"/>
              </w:rPr>
              <w:t>,</w:t>
            </w:r>
            <w:r w:rsidRPr="00404591">
              <w:rPr>
                <w:rFonts w:cs="Arial"/>
                <w:b/>
                <w:szCs w:val="20"/>
              </w:rPr>
              <w:t xml:space="preserve"> izvedeni v občinah:</w:t>
            </w:r>
            <w:r w:rsidR="00404591">
              <w:rPr>
                <w:rFonts w:cs="Arial"/>
                <w:szCs w:val="20"/>
              </w:rPr>
              <w:t xml:space="preserve"> </w:t>
            </w:r>
            <w:r w:rsidR="00404591" w:rsidRPr="00404591">
              <w:rPr>
                <w:rFonts w:cs="Arial"/>
                <w:szCs w:val="20"/>
              </w:rPr>
              <w:t>Ajdovščina</w:t>
            </w:r>
            <w:r w:rsidR="00404591">
              <w:rPr>
                <w:rFonts w:cs="Arial"/>
                <w:szCs w:val="20"/>
              </w:rPr>
              <w:t xml:space="preserve">, </w:t>
            </w:r>
            <w:r w:rsidR="00404591" w:rsidRPr="00404591">
              <w:rPr>
                <w:rFonts w:cs="Arial"/>
                <w:szCs w:val="20"/>
              </w:rPr>
              <w:t>Brda</w:t>
            </w:r>
            <w:r w:rsidR="00404591">
              <w:rPr>
                <w:rFonts w:cs="Arial"/>
                <w:szCs w:val="20"/>
              </w:rPr>
              <w:t xml:space="preserve">, </w:t>
            </w:r>
            <w:r w:rsidR="00404591" w:rsidRPr="00404591">
              <w:rPr>
                <w:rFonts w:cs="Arial"/>
                <w:szCs w:val="20"/>
              </w:rPr>
              <w:t>Brežice</w:t>
            </w:r>
            <w:r w:rsidR="00404591">
              <w:rPr>
                <w:rFonts w:cs="Arial"/>
                <w:szCs w:val="20"/>
              </w:rPr>
              <w:t xml:space="preserve">, </w:t>
            </w:r>
            <w:r w:rsidR="00404591" w:rsidRPr="00404591">
              <w:rPr>
                <w:rFonts w:cs="Arial"/>
                <w:szCs w:val="20"/>
              </w:rPr>
              <w:t>Divača</w:t>
            </w:r>
            <w:r w:rsidR="00404591">
              <w:rPr>
                <w:rFonts w:cs="Arial"/>
                <w:szCs w:val="20"/>
              </w:rPr>
              <w:t xml:space="preserve">, </w:t>
            </w:r>
            <w:r w:rsidR="00404591" w:rsidRPr="00404591">
              <w:rPr>
                <w:rFonts w:cs="Arial"/>
                <w:szCs w:val="20"/>
              </w:rPr>
              <w:t>Dornava</w:t>
            </w:r>
            <w:r w:rsidR="00404591">
              <w:rPr>
                <w:rFonts w:cs="Arial"/>
                <w:szCs w:val="20"/>
              </w:rPr>
              <w:t xml:space="preserve">, </w:t>
            </w:r>
            <w:r w:rsidR="00404591" w:rsidRPr="00404591">
              <w:rPr>
                <w:rFonts w:cs="Arial"/>
                <w:szCs w:val="20"/>
              </w:rPr>
              <w:t>Dravograd</w:t>
            </w:r>
            <w:r w:rsidR="00404591">
              <w:rPr>
                <w:rFonts w:cs="Arial"/>
                <w:szCs w:val="20"/>
              </w:rPr>
              <w:t xml:space="preserve">, </w:t>
            </w:r>
            <w:r w:rsidR="00404591" w:rsidRPr="00404591">
              <w:rPr>
                <w:rFonts w:cs="Arial"/>
                <w:szCs w:val="20"/>
              </w:rPr>
              <w:t>Ilirska Bistrica</w:t>
            </w:r>
            <w:r w:rsidR="00404591">
              <w:rPr>
                <w:rFonts w:cs="Arial"/>
                <w:szCs w:val="20"/>
              </w:rPr>
              <w:t xml:space="preserve">, </w:t>
            </w:r>
            <w:r w:rsidR="00404591" w:rsidRPr="00404591">
              <w:rPr>
                <w:rFonts w:cs="Arial"/>
                <w:szCs w:val="20"/>
              </w:rPr>
              <w:t>Kanal</w:t>
            </w:r>
            <w:r w:rsidR="00404591">
              <w:rPr>
                <w:rFonts w:cs="Arial"/>
                <w:szCs w:val="20"/>
              </w:rPr>
              <w:t xml:space="preserve">, </w:t>
            </w:r>
            <w:r w:rsidR="00404591" w:rsidRPr="00404591">
              <w:rPr>
                <w:rFonts w:cs="Arial"/>
                <w:szCs w:val="20"/>
              </w:rPr>
              <w:t>Metlika</w:t>
            </w:r>
            <w:r w:rsidR="00404591">
              <w:rPr>
                <w:rFonts w:cs="Arial"/>
                <w:szCs w:val="20"/>
              </w:rPr>
              <w:t xml:space="preserve">, </w:t>
            </w:r>
            <w:r w:rsidR="00404591" w:rsidRPr="00404591">
              <w:rPr>
                <w:rFonts w:cs="Arial"/>
                <w:szCs w:val="20"/>
              </w:rPr>
              <w:t>Mežica</w:t>
            </w:r>
            <w:r w:rsidR="00404591">
              <w:rPr>
                <w:rFonts w:cs="Arial"/>
                <w:szCs w:val="20"/>
              </w:rPr>
              <w:t xml:space="preserve">, </w:t>
            </w:r>
            <w:r w:rsidR="00404591" w:rsidRPr="00404591">
              <w:rPr>
                <w:rFonts w:cs="Arial"/>
                <w:szCs w:val="20"/>
              </w:rPr>
              <w:t>Muta</w:t>
            </w:r>
            <w:r w:rsidR="00404591">
              <w:rPr>
                <w:rFonts w:cs="Arial"/>
                <w:szCs w:val="20"/>
              </w:rPr>
              <w:t xml:space="preserve">, </w:t>
            </w:r>
            <w:r w:rsidR="00404591" w:rsidRPr="00404591">
              <w:rPr>
                <w:rFonts w:cs="Arial"/>
                <w:szCs w:val="20"/>
              </w:rPr>
              <w:t>Postojna</w:t>
            </w:r>
            <w:r w:rsidR="00404591">
              <w:rPr>
                <w:rFonts w:cs="Arial"/>
                <w:szCs w:val="20"/>
              </w:rPr>
              <w:t xml:space="preserve">, </w:t>
            </w:r>
            <w:r w:rsidR="00404591" w:rsidRPr="00404591">
              <w:rPr>
                <w:rFonts w:cs="Arial"/>
                <w:szCs w:val="20"/>
              </w:rPr>
              <w:t>Preddvor</w:t>
            </w:r>
            <w:r w:rsidR="00404591">
              <w:rPr>
                <w:rFonts w:cs="Arial"/>
                <w:szCs w:val="20"/>
              </w:rPr>
              <w:t xml:space="preserve">, </w:t>
            </w:r>
            <w:r w:rsidR="00404591" w:rsidRPr="00404591">
              <w:rPr>
                <w:rFonts w:cs="Arial"/>
                <w:szCs w:val="20"/>
              </w:rPr>
              <w:t>Prevalje</w:t>
            </w:r>
            <w:r w:rsidR="00404591">
              <w:rPr>
                <w:rFonts w:cs="Arial"/>
                <w:szCs w:val="20"/>
              </w:rPr>
              <w:t xml:space="preserve">, </w:t>
            </w:r>
            <w:r w:rsidR="00404591" w:rsidRPr="00404591">
              <w:rPr>
                <w:rFonts w:cs="Arial"/>
                <w:szCs w:val="20"/>
              </w:rPr>
              <w:t>Radlje ob Dravi</w:t>
            </w:r>
            <w:r w:rsidR="00404591">
              <w:rPr>
                <w:rFonts w:cs="Arial"/>
                <w:szCs w:val="20"/>
              </w:rPr>
              <w:t xml:space="preserve">, </w:t>
            </w:r>
            <w:r w:rsidR="00404591" w:rsidRPr="00404591">
              <w:rPr>
                <w:rFonts w:cs="Arial"/>
                <w:szCs w:val="20"/>
              </w:rPr>
              <w:t>Ravne na Koroškem</w:t>
            </w:r>
            <w:r w:rsidR="00404591">
              <w:rPr>
                <w:rFonts w:cs="Arial"/>
                <w:szCs w:val="20"/>
              </w:rPr>
              <w:t xml:space="preserve">, </w:t>
            </w:r>
            <w:r w:rsidR="00404591" w:rsidRPr="00404591">
              <w:rPr>
                <w:rFonts w:cs="Arial"/>
                <w:szCs w:val="20"/>
              </w:rPr>
              <w:t>Rogatec</w:t>
            </w:r>
            <w:r w:rsidR="00404591">
              <w:rPr>
                <w:rFonts w:cs="Arial"/>
                <w:szCs w:val="20"/>
              </w:rPr>
              <w:t xml:space="preserve">, </w:t>
            </w:r>
            <w:r w:rsidR="00404591" w:rsidRPr="00404591">
              <w:rPr>
                <w:rFonts w:cs="Arial"/>
                <w:szCs w:val="20"/>
              </w:rPr>
              <w:t>Slovenj Gradec</w:t>
            </w:r>
            <w:r w:rsidR="00404591">
              <w:rPr>
                <w:rFonts w:cs="Arial"/>
                <w:szCs w:val="20"/>
              </w:rPr>
              <w:t xml:space="preserve">, </w:t>
            </w:r>
            <w:r w:rsidR="00404591" w:rsidRPr="00404591">
              <w:rPr>
                <w:rFonts w:cs="Arial"/>
                <w:szCs w:val="20"/>
              </w:rPr>
              <w:t>Šmarje pri Jelšah</w:t>
            </w:r>
            <w:r w:rsidR="00404591">
              <w:rPr>
                <w:rFonts w:cs="Arial"/>
                <w:szCs w:val="20"/>
              </w:rPr>
              <w:t xml:space="preserve">, </w:t>
            </w:r>
            <w:r w:rsidR="00404591" w:rsidRPr="00404591">
              <w:rPr>
                <w:rFonts w:cs="Arial"/>
                <w:szCs w:val="20"/>
              </w:rPr>
              <w:t>Tolmin</w:t>
            </w:r>
            <w:r w:rsidR="00404591">
              <w:rPr>
                <w:rFonts w:cs="Arial"/>
                <w:szCs w:val="20"/>
              </w:rPr>
              <w:t xml:space="preserve">, </w:t>
            </w:r>
            <w:r w:rsidR="00404591" w:rsidRPr="00404591">
              <w:rPr>
                <w:rFonts w:cs="Arial"/>
                <w:szCs w:val="20"/>
              </w:rPr>
              <w:t>Vipava</w:t>
            </w:r>
            <w:r w:rsidR="00404591">
              <w:rPr>
                <w:rFonts w:cs="Arial"/>
                <w:szCs w:val="20"/>
              </w:rPr>
              <w:t xml:space="preserve">, </w:t>
            </w:r>
            <w:r w:rsidR="00404591" w:rsidRPr="00404591">
              <w:rPr>
                <w:rFonts w:cs="Arial"/>
                <w:szCs w:val="20"/>
              </w:rPr>
              <w:t>Vuzenica</w:t>
            </w:r>
          </w:p>
        </w:tc>
        <w:tc>
          <w:tcPr>
            <w:tcW w:w="987" w:type="dxa"/>
          </w:tcPr>
          <w:p w14:paraId="5771F2E0" w14:textId="37D46A1F" w:rsidR="00EC3B28" w:rsidRPr="00EC3B28" w:rsidRDefault="00EC3B28" w:rsidP="008F5D78">
            <w:pPr>
              <w:rPr>
                <w:rFonts w:cs="Arial"/>
                <w:szCs w:val="20"/>
              </w:rPr>
            </w:pPr>
            <w:r>
              <w:rPr>
                <w:rFonts w:cs="Arial"/>
                <w:szCs w:val="20"/>
              </w:rPr>
              <w:t>0 točk</w:t>
            </w:r>
          </w:p>
        </w:tc>
      </w:tr>
    </w:tbl>
    <w:p w14:paraId="083F64C3" w14:textId="77777777" w:rsidR="00EC3B28" w:rsidRDefault="00EC3B28" w:rsidP="008F5D78">
      <w:pPr>
        <w:rPr>
          <w:rFonts w:cs="Arial"/>
          <w:b/>
          <w:szCs w:val="20"/>
        </w:rPr>
      </w:pPr>
    </w:p>
    <w:p w14:paraId="78F8F035" w14:textId="694947CB" w:rsidR="00EC3B28" w:rsidRDefault="00404591" w:rsidP="008F5D78">
      <w:pPr>
        <w:rPr>
          <w:rFonts w:cs="Arial"/>
          <w:b/>
          <w:szCs w:val="20"/>
        </w:rPr>
      </w:pPr>
      <w:r w:rsidRPr="00AB3562">
        <w:rPr>
          <w:rFonts w:cs="Arial"/>
          <w:szCs w:val="20"/>
        </w:rPr>
        <w:t xml:space="preserve">Merilo se presoja na podlagi </w:t>
      </w:r>
      <w:r w:rsidRPr="002D4C12">
        <w:rPr>
          <w:rFonts w:cs="Arial"/>
          <w:szCs w:val="20"/>
        </w:rPr>
        <w:t>podatkov v vlogi</w:t>
      </w:r>
      <w:r>
        <w:rPr>
          <w:rFonts w:cs="Arial"/>
          <w:szCs w:val="20"/>
        </w:rPr>
        <w:t xml:space="preserve"> ter na podlagi </w:t>
      </w:r>
      <w:r w:rsidR="00B57BBD">
        <w:rPr>
          <w:rFonts w:cs="Arial"/>
          <w:szCs w:val="20"/>
        </w:rPr>
        <w:t>priloge 7 razpisne dokumentacije. Projekti, ki bodo izvedeni v občinah s koeficientom razvitosti do 0,79, prejmejo 15 točk. Projekti, ki bodo izvedeni v občinah s koeficientom razvitosti od 0,80 do 0,89, prejmejo 10 točk. Projekti, ki bodo izvedeni v občinah s koeficientom razvitosti od 0,90 do 0,99, prejmejo 5 točk. Projekti, ki bodo izvedeni v občinah s koeficientom razvitosti več kot 1,00, prejmejo 0 točk.</w:t>
      </w:r>
    </w:p>
    <w:p w14:paraId="57DBED13" w14:textId="77777777" w:rsidR="00EC3B28" w:rsidRDefault="00EC3B28" w:rsidP="008F5D78">
      <w:pPr>
        <w:rPr>
          <w:rFonts w:cs="Arial"/>
          <w:b/>
          <w:szCs w:val="20"/>
        </w:rPr>
      </w:pPr>
    </w:p>
    <w:p w14:paraId="06F17B18" w14:textId="13819E94" w:rsidR="008F5D78" w:rsidRPr="0069698E" w:rsidRDefault="008F5D78" w:rsidP="008F5D78">
      <w:pPr>
        <w:rPr>
          <w:rFonts w:cs="Arial"/>
          <w:b/>
          <w:szCs w:val="20"/>
        </w:rPr>
      </w:pPr>
      <w:r w:rsidRPr="0069698E">
        <w:rPr>
          <w:rFonts w:cs="Arial"/>
          <w:b/>
          <w:szCs w:val="20"/>
        </w:rPr>
        <w:t xml:space="preserve">Merilo </w:t>
      </w:r>
      <w:r w:rsidR="00EC3B28">
        <w:rPr>
          <w:rFonts w:cs="Arial"/>
          <w:b/>
          <w:szCs w:val="20"/>
        </w:rPr>
        <w:t>5</w:t>
      </w:r>
      <w:r w:rsidRPr="0069698E">
        <w:rPr>
          <w:rFonts w:cs="Arial"/>
          <w:b/>
          <w:szCs w:val="20"/>
        </w:rPr>
        <w:t xml:space="preserve">: Okolje, trajnostna naravnanost projekta, ki je predmet vloge na javni razpis </w:t>
      </w:r>
      <w:r w:rsidRPr="00B7305A">
        <w:rPr>
          <w:rFonts w:cs="Arial"/>
          <w:b/>
          <w:szCs w:val="20"/>
        </w:rPr>
        <w:t>(maksimalno 1</w:t>
      </w:r>
      <w:r>
        <w:rPr>
          <w:rFonts w:cs="Arial"/>
          <w:b/>
          <w:szCs w:val="20"/>
        </w:rPr>
        <w:t>5</w:t>
      </w:r>
      <w:r w:rsidRPr="00B7305A">
        <w:rPr>
          <w:rFonts w:cs="Arial"/>
          <w:b/>
          <w:szCs w:val="20"/>
        </w:rPr>
        <w:t xml:space="preserve"> točk)</w:t>
      </w:r>
    </w:p>
    <w:p w14:paraId="790BFBB7" w14:textId="78EE2BA1" w:rsidR="008F5D78" w:rsidRDefault="008F5D78" w:rsidP="008F5D78">
      <w:pPr>
        <w:rPr>
          <w:rFonts w:cs="Arial"/>
          <w:szCs w:val="20"/>
        </w:rPr>
      </w:pPr>
    </w:p>
    <w:p w14:paraId="52A3EDC2" w14:textId="5C849C44" w:rsidR="008F5D78" w:rsidRPr="0069698E" w:rsidRDefault="008F5D78" w:rsidP="008F5D78">
      <w:pPr>
        <w:rPr>
          <w:rFonts w:cs="Arial"/>
          <w:szCs w:val="20"/>
        </w:rPr>
      </w:pPr>
      <w:r>
        <w:rPr>
          <w:rFonts w:cs="Arial"/>
          <w:szCs w:val="20"/>
        </w:rPr>
        <w:t xml:space="preserve">Projektu se dodeli 15 točk v primeru, da je v okviru projekta predvidena izvedba </w:t>
      </w:r>
      <w:r w:rsidR="00C46367">
        <w:rPr>
          <w:rFonts w:cs="Arial"/>
          <w:szCs w:val="20"/>
        </w:rPr>
        <w:t xml:space="preserve">najmanj 11 </w:t>
      </w:r>
      <w:r w:rsidRPr="0069698E">
        <w:rPr>
          <w:rFonts w:cs="Arial"/>
          <w:szCs w:val="20"/>
        </w:rPr>
        <w:t>ukrepov v smeri tr</w:t>
      </w:r>
      <w:r>
        <w:rPr>
          <w:rFonts w:cs="Arial"/>
          <w:szCs w:val="20"/>
        </w:rPr>
        <w:t xml:space="preserve">ajnostne naravnanosti projekta </w:t>
      </w:r>
      <w:r w:rsidR="006A0CA7">
        <w:rPr>
          <w:rFonts w:cs="Arial"/>
          <w:szCs w:val="20"/>
        </w:rPr>
        <w:t>oziroma</w:t>
      </w:r>
      <w:r w:rsidRPr="0069698E">
        <w:rPr>
          <w:rFonts w:cs="Arial"/>
          <w:szCs w:val="20"/>
        </w:rPr>
        <w:t xml:space="preserve"> t.i. modre/zelene infrastrukture</w:t>
      </w:r>
      <w:r>
        <w:rPr>
          <w:rFonts w:cs="Arial"/>
          <w:szCs w:val="20"/>
        </w:rPr>
        <w:t>.</w:t>
      </w:r>
    </w:p>
    <w:p w14:paraId="75E4FC2C" w14:textId="77777777" w:rsidR="008F5D78" w:rsidRDefault="008F5D78" w:rsidP="008F5D78">
      <w:pPr>
        <w:rPr>
          <w:rFonts w:cs="Arial"/>
          <w:szCs w:val="20"/>
        </w:rPr>
      </w:pPr>
    </w:p>
    <w:p w14:paraId="5BC49DEE" w14:textId="4FE765E8" w:rsidR="008F5D78" w:rsidRPr="0069698E" w:rsidRDefault="008F5D78" w:rsidP="008F5D78">
      <w:pPr>
        <w:rPr>
          <w:rFonts w:cs="Arial"/>
          <w:szCs w:val="20"/>
        </w:rPr>
      </w:pPr>
      <w:r>
        <w:rPr>
          <w:rFonts w:cs="Arial"/>
          <w:szCs w:val="20"/>
        </w:rPr>
        <w:t xml:space="preserve">Projektu se dodeli 10 točk v primeru, da je v okviru projekta predvidena izvedba </w:t>
      </w:r>
      <w:r w:rsidR="00C46367">
        <w:rPr>
          <w:rFonts w:cs="Arial"/>
          <w:szCs w:val="20"/>
        </w:rPr>
        <w:t>od 7</w:t>
      </w:r>
      <w:r>
        <w:rPr>
          <w:rFonts w:cs="Arial"/>
          <w:szCs w:val="20"/>
        </w:rPr>
        <w:t xml:space="preserve"> do </w:t>
      </w:r>
      <w:r w:rsidR="00C46367">
        <w:rPr>
          <w:rFonts w:cs="Arial"/>
          <w:szCs w:val="20"/>
        </w:rPr>
        <w:t>10</w:t>
      </w:r>
      <w:r>
        <w:rPr>
          <w:rFonts w:cs="Arial"/>
          <w:szCs w:val="20"/>
        </w:rPr>
        <w:t xml:space="preserve"> </w:t>
      </w:r>
      <w:r w:rsidRPr="0069698E">
        <w:rPr>
          <w:rFonts w:cs="Arial"/>
          <w:szCs w:val="20"/>
        </w:rPr>
        <w:t>ukrepov v smeri tr</w:t>
      </w:r>
      <w:r>
        <w:rPr>
          <w:rFonts w:cs="Arial"/>
          <w:szCs w:val="20"/>
        </w:rPr>
        <w:t xml:space="preserve">ajnostne naravnanosti projekta </w:t>
      </w:r>
      <w:r w:rsidR="006A0CA7">
        <w:rPr>
          <w:rFonts w:cs="Arial"/>
          <w:szCs w:val="20"/>
        </w:rPr>
        <w:t>oziroma</w:t>
      </w:r>
      <w:r w:rsidRPr="0069698E">
        <w:rPr>
          <w:rFonts w:cs="Arial"/>
          <w:szCs w:val="20"/>
        </w:rPr>
        <w:t xml:space="preserve"> t.i. modre/zelene infrastrukture</w:t>
      </w:r>
      <w:r>
        <w:rPr>
          <w:rFonts w:cs="Arial"/>
          <w:szCs w:val="20"/>
        </w:rPr>
        <w:t>.</w:t>
      </w:r>
    </w:p>
    <w:p w14:paraId="20EB9672" w14:textId="77777777" w:rsidR="008F5D78" w:rsidRDefault="008F5D78" w:rsidP="008F5D78">
      <w:pPr>
        <w:rPr>
          <w:rFonts w:cs="Arial"/>
          <w:szCs w:val="20"/>
        </w:rPr>
      </w:pPr>
    </w:p>
    <w:p w14:paraId="08F744DF" w14:textId="7936B3C2" w:rsidR="008F5D78" w:rsidRDefault="008F5D78" w:rsidP="008F5D78">
      <w:pPr>
        <w:rPr>
          <w:rFonts w:cs="Arial"/>
          <w:szCs w:val="20"/>
        </w:rPr>
      </w:pPr>
      <w:r>
        <w:rPr>
          <w:rFonts w:cs="Arial"/>
          <w:szCs w:val="20"/>
        </w:rPr>
        <w:t xml:space="preserve">Projektu se dodeli 5 točk v primeru, da je v okviru projekta predvidena izvedba </w:t>
      </w:r>
      <w:r w:rsidR="00C46367">
        <w:rPr>
          <w:rFonts w:cs="Arial"/>
          <w:szCs w:val="20"/>
        </w:rPr>
        <w:t>4</w:t>
      </w:r>
      <w:r>
        <w:rPr>
          <w:rFonts w:cs="Arial"/>
          <w:szCs w:val="20"/>
        </w:rPr>
        <w:t xml:space="preserve"> do </w:t>
      </w:r>
      <w:r w:rsidR="00BE2136">
        <w:rPr>
          <w:rFonts w:cs="Arial"/>
          <w:szCs w:val="20"/>
        </w:rPr>
        <w:t>6</w:t>
      </w:r>
      <w:r>
        <w:rPr>
          <w:rFonts w:cs="Arial"/>
          <w:szCs w:val="20"/>
        </w:rPr>
        <w:t xml:space="preserve"> </w:t>
      </w:r>
      <w:r w:rsidRPr="0069698E">
        <w:rPr>
          <w:rFonts w:cs="Arial"/>
          <w:szCs w:val="20"/>
        </w:rPr>
        <w:t>ukrepov v smeri tr</w:t>
      </w:r>
      <w:r>
        <w:rPr>
          <w:rFonts w:cs="Arial"/>
          <w:szCs w:val="20"/>
        </w:rPr>
        <w:t xml:space="preserve">ajnostne naravnanosti projekta </w:t>
      </w:r>
      <w:r w:rsidR="006A0CA7">
        <w:rPr>
          <w:rFonts w:cs="Arial"/>
          <w:szCs w:val="20"/>
        </w:rPr>
        <w:t>oziroma</w:t>
      </w:r>
      <w:r w:rsidRPr="0069698E">
        <w:rPr>
          <w:rFonts w:cs="Arial"/>
          <w:szCs w:val="20"/>
        </w:rPr>
        <w:t xml:space="preserve"> t.i. modre/zelene infrastrukture</w:t>
      </w:r>
      <w:r>
        <w:rPr>
          <w:rFonts w:cs="Arial"/>
          <w:szCs w:val="20"/>
        </w:rPr>
        <w:t>.</w:t>
      </w:r>
    </w:p>
    <w:p w14:paraId="1119CDFF" w14:textId="77777777" w:rsidR="008F5D78" w:rsidRPr="0069698E" w:rsidRDefault="008F5D78" w:rsidP="008F5D78">
      <w:pPr>
        <w:rPr>
          <w:rFonts w:cs="Arial"/>
          <w:szCs w:val="20"/>
        </w:rPr>
      </w:pPr>
    </w:p>
    <w:p w14:paraId="26005ED8" w14:textId="541AEF9C" w:rsidR="008F5D78" w:rsidRPr="008E26A0" w:rsidRDefault="008F5D78" w:rsidP="008F5D78">
      <w:pPr>
        <w:rPr>
          <w:rFonts w:cs="Arial"/>
          <w:szCs w:val="20"/>
        </w:rPr>
      </w:pPr>
      <w:r w:rsidRPr="00AB3562">
        <w:rPr>
          <w:rFonts w:cs="Arial"/>
          <w:szCs w:val="20"/>
        </w:rPr>
        <w:t xml:space="preserve">Merilo se presoja na podlagi </w:t>
      </w:r>
      <w:r w:rsidRPr="002D4C12">
        <w:rPr>
          <w:rFonts w:cs="Arial"/>
          <w:szCs w:val="20"/>
        </w:rPr>
        <w:t>podatkov v vlogi ter utemeljitve s strani prijavitelja. Ukrepi so navedeni v poglavju 9 razpisne dokumentacije. Prijavitelj lahko izvede tudi druge ukrepe, ki v razpisni dokumentaciji niso predvideni, se pa nanašajo</w:t>
      </w:r>
      <w:r w:rsidRPr="0069698E">
        <w:rPr>
          <w:rFonts w:cs="Arial"/>
          <w:szCs w:val="20"/>
        </w:rPr>
        <w:t xml:space="preserve"> na trajnostno naravnanost projekta in/ali zeleno </w:t>
      </w:r>
      <w:r w:rsidR="006A0CA7">
        <w:rPr>
          <w:rFonts w:cs="Arial"/>
          <w:szCs w:val="20"/>
        </w:rPr>
        <w:t>oziroma</w:t>
      </w:r>
      <w:r w:rsidRPr="0069698E">
        <w:rPr>
          <w:rFonts w:cs="Arial"/>
          <w:szCs w:val="20"/>
        </w:rPr>
        <w:t xml:space="preserve"> modro infrastrukturo.</w:t>
      </w:r>
      <w:r>
        <w:rPr>
          <w:rFonts w:cs="Arial"/>
          <w:szCs w:val="20"/>
        </w:rPr>
        <w:t xml:space="preserve"> </w:t>
      </w:r>
    </w:p>
    <w:p w14:paraId="2222E01B" w14:textId="5D9CAD40" w:rsidR="00B62B71" w:rsidRDefault="00B62B71" w:rsidP="0002138C">
      <w:pPr>
        <w:rPr>
          <w:rFonts w:cs="Arial"/>
          <w:szCs w:val="20"/>
        </w:rPr>
      </w:pPr>
    </w:p>
    <w:p w14:paraId="6DD64187" w14:textId="565A3542" w:rsidR="00D3275A" w:rsidRPr="008E26A0" w:rsidRDefault="00D3275A" w:rsidP="00D3275A">
      <w:pPr>
        <w:rPr>
          <w:rFonts w:cs="Arial"/>
          <w:b/>
          <w:szCs w:val="20"/>
        </w:rPr>
      </w:pPr>
      <w:r w:rsidRPr="008E26A0">
        <w:rPr>
          <w:rFonts w:cs="Arial"/>
          <w:b/>
          <w:szCs w:val="20"/>
        </w:rPr>
        <w:t>Merilo</w:t>
      </w:r>
      <w:r>
        <w:rPr>
          <w:rFonts w:cs="Arial"/>
          <w:b/>
          <w:szCs w:val="20"/>
        </w:rPr>
        <w:t xml:space="preserve"> </w:t>
      </w:r>
      <w:r w:rsidR="00EC3B28">
        <w:rPr>
          <w:rFonts w:cs="Arial"/>
          <w:b/>
          <w:szCs w:val="20"/>
        </w:rPr>
        <w:t>6</w:t>
      </w:r>
      <w:r w:rsidRPr="008E26A0">
        <w:rPr>
          <w:rFonts w:cs="Arial"/>
          <w:b/>
          <w:szCs w:val="20"/>
        </w:rPr>
        <w:t xml:space="preserve">: </w:t>
      </w:r>
      <w:r w:rsidRPr="008424B9">
        <w:rPr>
          <w:rFonts w:cs="Arial"/>
          <w:b/>
          <w:szCs w:val="20"/>
        </w:rPr>
        <w:t>Povprečna dostopnost do najbližjega priključka na avtocesto ali hitro cesto</w:t>
      </w:r>
      <w:r>
        <w:rPr>
          <w:rFonts w:cs="Arial"/>
          <w:b/>
          <w:szCs w:val="20"/>
        </w:rPr>
        <w:t xml:space="preserve"> </w:t>
      </w:r>
      <w:r w:rsidRPr="003534B1">
        <w:rPr>
          <w:rFonts w:cs="Arial"/>
          <w:b/>
          <w:szCs w:val="20"/>
        </w:rPr>
        <w:t>(</w:t>
      </w:r>
      <w:r w:rsidR="004D531F">
        <w:rPr>
          <w:rFonts w:cs="Arial"/>
          <w:b/>
          <w:szCs w:val="20"/>
        </w:rPr>
        <w:t xml:space="preserve">maksimalno </w:t>
      </w:r>
      <w:r w:rsidRPr="003534B1">
        <w:rPr>
          <w:rFonts w:cs="Arial"/>
          <w:b/>
          <w:szCs w:val="20"/>
        </w:rPr>
        <w:t>15 točk)</w:t>
      </w:r>
    </w:p>
    <w:p w14:paraId="4F9CD4CC" w14:textId="77777777" w:rsidR="00D3275A" w:rsidRPr="008E26A0" w:rsidRDefault="00D3275A" w:rsidP="00D3275A">
      <w:pPr>
        <w:rPr>
          <w:rFonts w:cs="Arial"/>
          <w:szCs w:val="20"/>
        </w:rPr>
      </w:pPr>
    </w:p>
    <w:p w14:paraId="4E9C8095" w14:textId="42A8FDD2" w:rsidR="00D3275A" w:rsidRPr="008E26A0" w:rsidRDefault="00D3275A" w:rsidP="00D3275A">
      <w:pPr>
        <w:rPr>
          <w:rFonts w:cs="Arial"/>
          <w:szCs w:val="20"/>
        </w:rPr>
      </w:pPr>
      <w:r>
        <w:rPr>
          <w:rFonts w:cs="Arial"/>
          <w:szCs w:val="20"/>
        </w:rPr>
        <w:t xml:space="preserve">Projektu se dodeli 15 točk v primeru, da je </w:t>
      </w:r>
      <w:r w:rsidRPr="009D4431">
        <w:rPr>
          <w:rFonts w:cs="Arial"/>
          <w:szCs w:val="20"/>
        </w:rPr>
        <w:t>povprečni</w:t>
      </w:r>
      <w:r>
        <w:rPr>
          <w:rFonts w:cs="Arial"/>
          <w:szCs w:val="20"/>
        </w:rPr>
        <w:t xml:space="preserve"> potovalni čas</w:t>
      </w:r>
      <w:r w:rsidRPr="009D4431">
        <w:rPr>
          <w:rFonts w:cs="Arial"/>
          <w:szCs w:val="20"/>
        </w:rPr>
        <w:t xml:space="preserve"> </w:t>
      </w:r>
      <w:r>
        <w:rPr>
          <w:rFonts w:cs="Arial"/>
          <w:szCs w:val="20"/>
        </w:rPr>
        <w:t>v okviru občine, kjer se projekt izvaja,</w:t>
      </w:r>
      <w:r w:rsidRPr="009D4431">
        <w:rPr>
          <w:rFonts w:cs="Arial"/>
          <w:szCs w:val="20"/>
        </w:rPr>
        <w:t xml:space="preserve"> do najbližjega priključka na avtocesto oziroma hitro cesto</w:t>
      </w:r>
      <w:r>
        <w:rPr>
          <w:rFonts w:cs="Arial"/>
          <w:szCs w:val="20"/>
        </w:rPr>
        <w:t>,</w:t>
      </w:r>
      <w:r w:rsidRPr="009D4431">
        <w:rPr>
          <w:rFonts w:cs="Arial"/>
          <w:szCs w:val="20"/>
        </w:rPr>
        <w:t xml:space="preserve"> </w:t>
      </w:r>
      <w:r>
        <w:rPr>
          <w:rFonts w:cs="Arial"/>
          <w:szCs w:val="20"/>
        </w:rPr>
        <w:t xml:space="preserve">do največ </w:t>
      </w:r>
      <w:r w:rsidR="00203639">
        <w:rPr>
          <w:rFonts w:cs="Arial"/>
          <w:szCs w:val="20"/>
        </w:rPr>
        <w:t>20</w:t>
      </w:r>
      <w:r>
        <w:rPr>
          <w:rFonts w:cs="Arial"/>
          <w:szCs w:val="20"/>
        </w:rPr>
        <w:t xml:space="preserve"> minut</w:t>
      </w:r>
      <w:r w:rsidRPr="008A1CF7">
        <w:rPr>
          <w:rFonts w:cs="Arial"/>
          <w:szCs w:val="20"/>
        </w:rPr>
        <w:t>.</w:t>
      </w:r>
    </w:p>
    <w:p w14:paraId="64FDB23D" w14:textId="77777777" w:rsidR="00D3275A" w:rsidRDefault="00D3275A" w:rsidP="00D3275A">
      <w:pPr>
        <w:rPr>
          <w:rFonts w:cs="Arial"/>
          <w:szCs w:val="20"/>
        </w:rPr>
      </w:pPr>
    </w:p>
    <w:p w14:paraId="73ABAD64" w14:textId="7EE36287" w:rsidR="00D3275A" w:rsidRPr="008E26A0" w:rsidRDefault="00D3275A" w:rsidP="00D3275A">
      <w:pPr>
        <w:rPr>
          <w:rFonts w:cs="Arial"/>
          <w:szCs w:val="20"/>
        </w:rPr>
      </w:pPr>
      <w:r>
        <w:rPr>
          <w:rFonts w:cs="Arial"/>
          <w:szCs w:val="20"/>
        </w:rPr>
        <w:t xml:space="preserve">Projektu se dodeli 10 točk v primeru, da je </w:t>
      </w:r>
      <w:r w:rsidRPr="009D4431">
        <w:rPr>
          <w:rFonts w:cs="Arial"/>
          <w:szCs w:val="20"/>
        </w:rPr>
        <w:t>povprečni</w:t>
      </w:r>
      <w:r>
        <w:rPr>
          <w:rFonts w:cs="Arial"/>
          <w:szCs w:val="20"/>
        </w:rPr>
        <w:t xml:space="preserve"> potovalni čas</w:t>
      </w:r>
      <w:r w:rsidRPr="009D4431">
        <w:rPr>
          <w:rFonts w:cs="Arial"/>
          <w:szCs w:val="20"/>
        </w:rPr>
        <w:t xml:space="preserve"> </w:t>
      </w:r>
      <w:r>
        <w:rPr>
          <w:rFonts w:cs="Arial"/>
          <w:szCs w:val="20"/>
        </w:rPr>
        <w:t>v okviru občine, kjer se projekt izvaja,</w:t>
      </w:r>
      <w:r w:rsidRPr="009D4431">
        <w:rPr>
          <w:rFonts w:cs="Arial"/>
          <w:szCs w:val="20"/>
        </w:rPr>
        <w:t xml:space="preserve"> do najbližjega priključka na avtocesto oziroma hitro cesto</w:t>
      </w:r>
      <w:r>
        <w:rPr>
          <w:rFonts w:cs="Arial"/>
          <w:szCs w:val="20"/>
        </w:rPr>
        <w:t>,</w:t>
      </w:r>
      <w:r w:rsidRPr="009D4431">
        <w:rPr>
          <w:rFonts w:cs="Arial"/>
          <w:szCs w:val="20"/>
        </w:rPr>
        <w:t xml:space="preserve"> </w:t>
      </w:r>
      <w:r>
        <w:rPr>
          <w:rFonts w:cs="Arial"/>
          <w:szCs w:val="20"/>
        </w:rPr>
        <w:t xml:space="preserve">od </w:t>
      </w:r>
      <w:r w:rsidR="00203639">
        <w:rPr>
          <w:rFonts w:cs="Arial"/>
          <w:szCs w:val="20"/>
        </w:rPr>
        <w:t>20</w:t>
      </w:r>
      <w:r>
        <w:rPr>
          <w:rFonts w:cs="Arial"/>
          <w:szCs w:val="20"/>
        </w:rPr>
        <w:t xml:space="preserve"> minut do največ </w:t>
      </w:r>
      <w:r w:rsidR="00203639">
        <w:rPr>
          <w:rFonts w:cs="Arial"/>
          <w:szCs w:val="20"/>
        </w:rPr>
        <w:t>5</w:t>
      </w:r>
      <w:r>
        <w:rPr>
          <w:rFonts w:cs="Arial"/>
          <w:szCs w:val="20"/>
        </w:rPr>
        <w:t>0 minut</w:t>
      </w:r>
      <w:r w:rsidRPr="008A1CF7">
        <w:rPr>
          <w:rFonts w:cs="Arial"/>
          <w:szCs w:val="20"/>
        </w:rPr>
        <w:t>.</w:t>
      </w:r>
    </w:p>
    <w:p w14:paraId="1C27D05D" w14:textId="77777777" w:rsidR="00D3275A" w:rsidRDefault="00D3275A" w:rsidP="00D3275A">
      <w:pPr>
        <w:rPr>
          <w:rFonts w:cs="Arial"/>
          <w:szCs w:val="20"/>
        </w:rPr>
      </w:pPr>
    </w:p>
    <w:p w14:paraId="3E713D27" w14:textId="5052A483" w:rsidR="00D3275A" w:rsidRDefault="00D3275A" w:rsidP="00D3275A">
      <w:pPr>
        <w:rPr>
          <w:rFonts w:cs="Arial"/>
          <w:szCs w:val="20"/>
        </w:rPr>
      </w:pPr>
      <w:r>
        <w:rPr>
          <w:rFonts w:cs="Arial"/>
          <w:szCs w:val="20"/>
        </w:rPr>
        <w:lastRenderedPageBreak/>
        <w:t xml:space="preserve">Projektu se dodeli 5 točk v primeru, da je </w:t>
      </w:r>
      <w:r w:rsidRPr="009D4431">
        <w:rPr>
          <w:rFonts w:cs="Arial"/>
          <w:szCs w:val="20"/>
        </w:rPr>
        <w:t>povprečni</w:t>
      </w:r>
      <w:r>
        <w:rPr>
          <w:rFonts w:cs="Arial"/>
          <w:szCs w:val="20"/>
        </w:rPr>
        <w:t xml:space="preserve"> potovalni čas</w:t>
      </w:r>
      <w:r w:rsidRPr="009D4431">
        <w:rPr>
          <w:rFonts w:cs="Arial"/>
          <w:szCs w:val="20"/>
        </w:rPr>
        <w:t xml:space="preserve"> </w:t>
      </w:r>
      <w:r>
        <w:rPr>
          <w:rFonts w:cs="Arial"/>
          <w:szCs w:val="20"/>
        </w:rPr>
        <w:t>v okviru občine, kjer se projekt izvaja,</w:t>
      </w:r>
      <w:r w:rsidRPr="009D4431">
        <w:rPr>
          <w:rFonts w:cs="Arial"/>
          <w:szCs w:val="20"/>
        </w:rPr>
        <w:t xml:space="preserve"> do najbližjega priključka na avtocesto oziroma hitro cesto</w:t>
      </w:r>
      <w:r>
        <w:rPr>
          <w:rFonts w:cs="Arial"/>
          <w:szCs w:val="20"/>
        </w:rPr>
        <w:t>,</w:t>
      </w:r>
      <w:r w:rsidRPr="009D4431">
        <w:rPr>
          <w:rFonts w:cs="Arial"/>
          <w:szCs w:val="20"/>
        </w:rPr>
        <w:t xml:space="preserve"> </w:t>
      </w:r>
      <w:r>
        <w:rPr>
          <w:rFonts w:cs="Arial"/>
          <w:szCs w:val="20"/>
        </w:rPr>
        <w:t xml:space="preserve">od </w:t>
      </w:r>
      <w:r w:rsidR="00203639">
        <w:rPr>
          <w:rFonts w:cs="Arial"/>
          <w:szCs w:val="20"/>
        </w:rPr>
        <w:t>5</w:t>
      </w:r>
      <w:r>
        <w:rPr>
          <w:rFonts w:cs="Arial"/>
          <w:szCs w:val="20"/>
        </w:rPr>
        <w:t xml:space="preserve">0 minut do največ </w:t>
      </w:r>
      <w:r w:rsidR="00203639">
        <w:rPr>
          <w:rFonts w:cs="Arial"/>
          <w:szCs w:val="20"/>
        </w:rPr>
        <w:t>9</w:t>
      </w:r>
      <w:r>
        <w:rPr>
          <w:rFonts w:cs="Arial"/>
          <w:szCs w:val="20"/>
        </w:rPr>
        <w:t>0 minut</w:t>
      </w:r>
      <w:r w:rsidRPr="008A1CF7">
        <w:rPr>
          <w:rFonts w:cs="Arial"/>
          <w:szCs w:val="20"/>
        </w:rPr>
        <w:t>.</w:t>
      </w:r>
    </w:p>
    <w:p w14:paraId="0ACAB991" w14:textId="6E9D8573" w:rsidR="005E569B" w:rsidRDefault="005E569B" w:rsidP="00D3275A">
      <w:pPr>
        <w:rPr>
          <w:rFonts w:cs="Arial"/>
          <w:szCs w:val="20"/>
        </w:rPr>
      </w:pPr>
    </w:p>
    <w:p w14:paraId="2C1588C9" w14:textId="7A9D77A5" w:rsidR="005E569B" w:rsidRPr="008E26A0" w:rsidRDefault="005E569B" w:rsidP="00D3275A">
      <w:pPr>
        <w:rPr>
          <w:rFonts w:cs="Arial"/>
          <w:szCs w:val="20"/>
        </w:rPr>
      </w:pPr>
      <w:r>
        <w:rPr>
          <w:rFonts w:cs="Arial"/>
          <w:szCs w:val="20"/>
        </w:rPr>
        <w:t xml:space="preserve">Projektu se dodeli 0 točk v primeru, da je </w:t>
      </w:r>
      <w:r w:rsidRPr="009D4431">
        <w:rPr>
          <w:rFonts w:cs="Arial"/>
          <w:szCs w:val="20"/>
        </w:rPr>
        <w:t>povprečni</w:t>
      </w:r>
      <w:r>
        <w:rPr>
          <w:rFonts w:cs="Arial"/>
          <w:szCs w:val="20"/>
        </w:rPr>
        <w:t xml:space="preserve"> potovalni čas</w:t>
      </w:r>
      <w:r w:rsidRPr="009D4431">
        <w:rPr>
          <w:rFonts w:cs="Arial"/>
          <w:szCs w:val="20"/>
        </w:rPr>
        <w:t xml:space="preserve"> </w:t>
      </w:r>
      <w:r>
        <w:rPr>
          <w:rFonts w:cs="Arial"/>
          <w:szCs w:val="20"/>
        </w:rPr>
        <w:t>v okviru občine, kjer se projekt izvaja,</w:t>
      </w:r>
      <w:r w:rsidRPr="009D4431">
        <w:rPr>
          <w:rFonts w:cs="Arial"/>
          <w:szCs w:val="20"/>
        </w:rPr>
        <w:t xml:space="preserve"> do najbližjega priključka na avtocesto oziroma hitro cesto</w:t>
      </w:r>
      <w:r>
        <w:rPr>
          <w:rFonts w:cs="Arial"/>
          <w:szCs w:val="20"/>
        </w:rPr>
        <w:t>,</w:t>
      </w:r>
      <w:r w:rsidRPr="009D4431">
        <w:rPr>
          <w:rFonts w:cs="Arial"/>
          <w:szCs w:val="20"/>
        </w:rPr>
        <w:t xml:space="preserve"> </w:t>
      </w:r>
      <w:r>
        <w:rPr>
          <w:rFonts w:cs="Arial"/>
          <w:szCs w:val="20"/>
        </w:rPr>
        <w:t xml:space="preserve">več kot </w:t>
      </w:r>
      <w:r w:rsidR="00203639">
        <w:rPr>
          <w:rFonts w:cs="Arial"/>
          <w:szCs w:val="20"/>
        </w:rPr>
        <w:t>9</w:t>
      </w:r>
      <w:r>
        <w:rPr>
          <w:rFonts w:cs="Arial"/>
          <w:szCs w:val="20"/>
        </w:rPr>
        <w:t>0 minut</w:t>
      </w:r>
      <w:r w:rsidRPr="008A1CF7">
        <w:rPr>
          <w:rFonts w:cs="Arial"/>
          <w:szCs w:val="20"/>
        </w:rPr>
        <w:t>.</w:t>
      </w:r>
    </w:p>
    <w:p w14:paraId="1943D1F1" w14:textId="77777777" w:rsidR="00D3275A" w:rsidRDefault="00D3275A" w:rsidP="00D3275A">
      <w:pPr>
        <w:rPr>
          <w:rFonts w:cs="Arial"/>
          <w:szCs w:val="20"/>
        </w:rPr>
      </w:pPr>
    </w:p>
    <w:p w14:paraId="04A545B4" w14:textId="36A842FA" w:rsidR="00BB4AA6" w:rsidRDefault="00D3275A" w:rsidP="00D3275A">
      <w:pPr>
        <w:rPr>
          <w:rFonts w:cs="Arial"/>
          <w:szCs w:val="20"/>
        </w:rPr>
      </w:pPr>
      <w:r>
        <w:rPr>
          <w:rFonts w:cs="Arial"/>
          <w:szCs w:val="20"/>
        </w:rPr>
        <w:t xml:space="preserve">Merilo se presoja </w:t>
      </w:r>
      <w:r w:rsidRPr="003A13F2">
        <w:rPr>
          <w:rFonts w:cs="Arial"/>
          <w:szCs w:val="20"/>
        </w:rPr>
        <w:t xml:space="preserve">na podlagi Priloge </w:t>
      </w:r>
      <w:r w:rsidR="00945130">
        <w:rPr>
          <w:rFonts w:cs="Arial"/>
          <w:szCs w:val="20"/>
        </w:rPr>
        <w:t>6</w:t>
      </w:r>
      <w:r w:rsidRPr="003A13F2">
        <w:rPr>
          <w:rFonts w:cs="Arial"/>
          <w:szCs w:val="20"/>
        </w:rPr>
        <w:t xml:space="preserve"> razpisne dokumentacije</w:t>
      </w:r>
      <w:r>
        <w:rPr>
          <w:rFonts w:cs="Arial"/>
          <w:szCs w:val="20"/>
        </w:rPr>
        <w:t xml:space="preserve"> »</w:t>
      </w:r>
      <w:r w:rsidRPr="009D4431">
        <w:rPr>
          <w:rFonts w:cs="Arial"/>
          <w:szCs w:val="20"/>
        </w:rPr>
        <w:t>Projektna naloga: Povprečna dostopnost do najbližjega priključka na avtocesto ali hitro cesto po občinah Republike Slovenije v letu 2015</w:t>
      </w:r>
      <w:r>
        <w:rPr>
          <w:rFonts w:cs="Arial"/>
          <w:szCs w:val="20"/>
        </w:rPr>
        <w:t xml:space="preserve">« </w:t>
      </w:r>
      <w:r w:rsidR="006A0CA7">
        <w:rPr>
          <w:rFonts w:cs="Arial"/>
          <w:szCs w:val="20"/>
        </w:rPr>
        <w:t>oziroma</w:t>
      </w:r>
      <w:r>
        <w:rPr>
          <w:rFonts w:cs="Arial"/>
          <w:szCs w:val="20"/>
        </w:rPr>
        <w:t xml:space="preserve"> </w:t>
      </w:r>
      <w:r w:rsidRPr="00203639">
        <w:rPr>
          <w:rFonts w:cs="Arial"/>
          <w:b/>
          <w:szCs w:val="20"/>
        </w:rPr>
        <w:t>priloge A1 navedene projektne naloge (stolpec 3: Povprečni potovalni čas z lokacij stavb v občini (minute))</w:t>
      </w:r>
      <w:r w:rsidRPr="00AB3562">
        <w:rPr>
          <w:rFonts w:cs="Arial"/>
          <w:szCs w:val="20"/>
        </w:rPr>
        <w:t>.</w:t>
      </w:r>
      <w:r w:rsidR="00D01ED6">
        <w:rPr>
          <w:rFonts w:cs="Arial"/>
          <w:szCs w:val="20"/>
        </w:rPr>
        <w:t xml:space="preserve"> </w:t>
      </w:r>
      <w:r w:rsidR="00BB4AA6">
        <w:rPr>
          <w:rFonts w:cs="Arial"/>
          <w:szCs w:val="20"/>
        </w:rPr>
        <w:t xml:space="preserve">Pri presoji tega merila se bodo upoštevale morebitne spremenjene okoliščine, ki jih navedena projektna naloga ne vključuje (zgrajena avtocesta/hitra cesta po letu 2015 </w:t>
      </w:r>
      <w:r w:rsidR="006A0CA7">
        <w:rPr>
          <w:rFonts w:cs="Arial"/>
          <w:szCs w:val="20"/>
        </w:rPr>
        <w:t>oziroma</w:t>
      </w:r>
      <w:r w:rsidR="00BB4AA6">
        <w:rPr>
          <w:rFonts w:cs="Arial"/>
          <w:szCs w:val="20"/>
        </w:rPr>
        <w:t xml:space="preserve"> priključek na avtocesto/hitro cesto, ter dostop do avtoceste/hitre ceste v tuji državi).</w:t>
      </w:r>
    </w:p>
    <w:p w14:paraId="6CB88537" w14:textId="77777777" w:rsidR="00BB4AA6" w:rsidRDefault="00BB4AA6" w:rsidP="00D3275A">
      <w:pPr>
        <w:rPr>
          <w:rFonts w:cs="Arial"/>
          <w:szCs w:val="20"/>
        </w:rPr>
      </w:pPr>
    </w:p>
    <w:p w14:paraId="2EE47081" w14:textId="48C27BB2" w:rsidR="009D578E" w:rsidRDefault="009D578E" w:rsidP="0002138C">
      <w:pPr>
        <w:rPr>
          <w:rFonts w:cs="Arial"/>
          <w:b/>
          <w:szCs w:val="20"/>
        </w:rPr>
      </w:pPr>
      <w:r w:rsidRPr="009D578E">
        <w:rPr>
          <w:rFonts w:cs="Arial"/>
          <w:b/>
          <w:szCs w:val="20"/>
        </w:rPr>
        <w:t xml:space="preserve">Merilo </w:t>
      </w:r>
      <w:r w:rsidR="00EC3B28">
        <w:rPr>
          <w:rFonts w:cs="Arial"/>
          <w:b/>
          <w:szCs w:val="20"/>
        </w:rPr>
        <w:t>7</w:t>
      </w:r>
      <w:r w:rsidRPr="009D578E">
        <w:rPr>
          <w:rFonts w:cs="Arial"/>
          <w:b/>
          <w:szCs w:val="20"/>
        </w:rPr>
        <w:t>: Prispevek k</w:t>
      </w:r>
      <w:r>
        <w:rPr>
          <w:rFonts w:cs="Arial"/>
          <w:b/>
          <w:szCs w:val="20"/>
        </w:rPr>
        <w:t xml:space="preserve"> skladnemu regionalnemu razvoju</w:t>
      </w:r>
      <w:r w:rsidRPr="009D578E">
        <w:rPr>
          <w:rFonts w:cs="Arial"/>
          <w:b/>
          <w:szCs w:val="20"/>
        </w:rPr>
        <w:t xml:space="preserve"> (10 točk)</w:t>
      </w:r>
    </w:p>
    <w:p w14:paraId="3AC3FCFA" w14:textId="2C88A383" w:rsidR="009D578E" w:rsidRDefault="009D578E" w:rsidP="0002138C">
      <w:pPr>
        <w:rPr>
          <w:rFonts w:cs="Arial"/>
          <w:b/>
          <w:szCs w:val="20"/>
        </w:rPr>
      </w:pPr>
    </w:p>
    <w:p w14:paraId="10F5955C" w14:textId="64AB5E82" w:rsidR="009D578E" w:rsidRDefault="009D578E" w:rsidP="0002138C">
      <w:pPr>
        <w:rPr>
          <w:rFonts w:cs="Arial"/>
          <w:szCs w:val="20"/>
        </w:rPr>
      </w:pPr>
      <w:r w:rsidRPr="009D578E">
        <w:rPr>
          <w:rFonts w:cs="Arial"/>
          <w:szCs w:val="20"/>
        </w:rPr>
        <w:t>Projektu se dodeli 10 točk</w:t>
      </w:r>
      <w:r>
        <w:rPr>
          <w:rFonts w:cs="Arial"/>
          <w:szCs w:val="20"/>
        </w:rPr>
        <w:t xml:space="preserve"> v primeru, da </w:t>
      </w:r>
      <w:r w:rsidRPr="009D578E">
        <w:rPr>
          <w:rFonts w:cs="Arial"/>
          <w:szCs w:val="20"/>
        </w:rPr>
        <w:t xml:space="preserve">je del občine prijaviteljice na območju Triglavskega narodnega parka, kot je to določeno v Zakonu o Triglavskem narodnem parku </w:t>
      </w:r>
      <w:r w:rsidR="00161A8E" w:rsidRPr="00161A8E">
        <w:rPr>
          <w:rFonts w:cs="Arial"/>
          <w:szCs w:val="20"/>
        </w:rPr>
        <w:t>(Uradni list RS, št. 52/10, 46/14 – ZON-C, 60/17 in 82/20)</w:t>
      </w:r>
      <w:r w:rsidRPr="00161A8E">
        <w:rPr>
          <w:rFonts w:cs="Arial"/>
          <w:szCs w:val="20"/>
        </w:rPr>
        <w:t>.</w:t>
      </w:r>
    </w:p>
    <w:p w14:paraId="1D559DE9" w14:textId="699E995E" w:rsidR="00C938F8" w:rsidRDefault="00C938F8" w:rsidP="0002138C">
      <w:pPr>
        <w:rPr>
          <w:rFonts w:cs="Arial"/>
          <w:szCs w:val="20"/>
        </w:rPr>
      </w:pPr>
    </w:p>
    <w:p w14:paraId="046E90FB" w14:textId="337ADF43" w:rsidR="00C938F8" w:rsidRPr="00D3275A" w:rsidRDefault="00C938F8" w:rsidP="0002138C">
      <w:pPr>
        <w:rPr>
          <w:rFonts w:cs="Arial"/>
          <w:b/>
          <w:i/>
          <w:szCs w:val="20"/>
        </w:rPr>
      </w:pPr>
      <w:r w:rsidRPr="00D3275A">
        <w:rPr>
          <w:rFonts w:cs="Arial"/>
          <w:b/>
          <w:i/>
          <w:szCs w:val="20"/>
        </w:rPr>
        <w:t>Sk</w:t>
      </w:r>
      <w:r w:rsidR="006A0CA7">
        <w:rPr>
          <w:rFonts w:cs="Arial"/>
          <w:b/>
          <w:i/>
          <w:szCs w:val="20"/>
        </w:rPr>
        <w:t>lop B: sofinanciranje izgradnje</w:t>
      </w:r>
      <w:r w:rsidRPr="00D3275A">
        <w:rPr>
          <w:rFonts w:cs="Arial"/>
          <w:b/>
          <w:i/>
          <w:szCs w:val="20"/>
        </w:rPr>
        <w:t xml:space="preserve"> ali razširitve inkubatorjev</w:t>
      </w:r>
    </w:p>
    <w:p w14:paraId="6843BF6C" w14:textId="29FF6DA8" w:rsidR="00C938F8" w:rsidRPr="009E48A1" w:rsidRDefault="00C938F8" w:rsidP="0002138C">
      <w:pPr>
        <w:rPr>
          <w:rFonts w:cs="Arial"/>
          <w:i/>
          <w:szCs w:val="20"/>
        </w:rPr>
      </w:pPr>
    </w:p>
    <w:p w14:paraId="75D174F7" w14:textId="1EB31180" w:rsidR="003F5D8A" w:rsidRPr="00AB3562" w:rsidRDefault="003F5D8A" w:rsidP="003F5D8A">
      <w:pPr>
        <w:rPr>
          <w:rFonts w:cs="Arial"/>
          <w:b/>
          <w:szCs w:val="20"/>
        </w:rPr>
      </w:pPr>
      <w:r w:rsidRPr="00AB3562">
        <w:rPr>
          <w:rFonts w:cs="Arial"/>
          <w:b/>
          <w:szCs w:val="20"/>
        </w:rPr>
        <w:t xml:space="preserve">Merilo </w:t>
      </w:r>
      <w:r>
        <w:rPr>
          <w:rFonts w:cs="Arial"/>
          <w:b/>
          <w:szCs w:val="20"/>
        </w:rPr>
        <w:t>1</w:t>
      </w:r>
      <w:r w:rsidRPr="00AB3562">
        <w:rPr>
          <w:rFonts w:cs="Arial"/>
          <w:b/>
          <w:szCs w:val="20"/>
        </w:rPr>
        <w:t xml:space="preserve">: Velikost </w:t>
      </w:r>
      <w:r>
        <w:rPr>
          <w:rFonts w:cs="Arial"/>
          <w:b/>
          <w:szCs w:val="20"/>
        </w:rPr>
        <w:t xml:space="preserve">novo opremljenih </w:t>
      </w:r>
      <w:r w:rsidRPr="00AB3562">
        <w:rPr>
          <w:rFonts w:cs="Arial"/>
          <w:b/>
          <w:szCs w:val="20"/>
        </w:rPr>
        <w:t xml:space="preserve">uporabnih površin </w:t>
      </w:r>
      <w:r>
        <w:rPr>
          <w:rFonts w:cs="Arial"/>
          <w:b/>
          <w:szCs w:val="20"/>
        </w:rPr>
        <w:t>inkubatorja</w:t>
      </w:r>
      <w:r w:rsidRPr="00AB3562">
        <w:rPr>
          <w:rFonts w:cs="Arial"/>
          <w:b/>
          <w:szCs w:val="20"/>
        </w:rPr>
        <w:t xml:space="preserve">, ki bodo </w:t>
      </w:r>
      <w:r>
        <w:rPr>
          <w:rFonts w:cs="Arial"/>
          <w:b/>
          <w:szCs w:val="20"/>
        </w:rPr>
        <w:t xml:space="preserve">namenjena </w:t>
      </w:r>
      <w:r w:rsidR="003534B1">
        <w:rPr>
          <w:rFonts w:cs="Arial"/>
          <w:b/>
          <w:szCs w:val="20"/>
        </w:rPr>
        <w:t>spodbujanju podjetništva</w:t>
      </w:r>
      <w:r w:rsidRPr="00AB3562">
        <w:rPr>
          <w:rFonts w:cs="Arial"/>
          <w:b/>
          <w:szCs w:val="20"/>
        </w:rPr>
        <w:t xml:space="preserve"> (</w:t>
      </w:r>
      <w:r>
        <w:rPr>
          <w:rFonts w:cs="Arial"/>
          <w:b/>
          <w:szCs w:val="20"/>
        </w:rPr>
        <w:t xml:space="preserve">maksimalno </w:t>
      </w:r>
      <w:r w:rsidRPr="00AB3562">
        <w:rPr>
          <w:rFonts w:cs="Arial"/>
          <w:b/>
          <w:szCs w:val="20"/>
        </w:rPr>
        <w:t>15 točk)</w:t>
      </w:r>
    </w:p>
    <w:p w14:paraId="7F812575" w14:textId="77777777" w:rsidR="003F5D8A" w:rsidRPr="00AB3562" w:rsidRDefault="003F5D8A" w:rsidP="003F5D8A">
      <w:pPr>
        <w:rPr>
          <w:rFonts w:cs="Arial"/>
          <w:szCs w:val="20"/>
        </w:rPr>
      </w:pPr>
    </w:p>
    <w:p w14:paraId="1886F1EB" w14:textId="41A7CC01" w:rsidR="003F5D8A" w:rsidRPr="00242D9A" w:rsidRDefault="003F5D8A" w:rsidP="003F5D8A">
      <w:pPr>
        <w:rPr>
          <w:rFonts w:cs="Arial"/>
          <w:szCs w:val="20"/>
        </w:rPr>
      </w:pPr>
      <w:r w:rsidRPr="00242D9A">
        <w:rPr>
          <w:rFonts w:cs="Arial"/>
          <w:szCs w:val="20"/>
        </w:rPr>
        <w:t>Projektu s</w:t>
      </w:r>
      <w:r w:rsidR="00242D9A" w:rsidRPr="00242D9A">
        <w:rPr>
          <w:rFonts w:cs="Arial"/>
          <w:szCs w:val="20"/>
        </w:rPr>
        <w:t>e dodeli 15 točk v primeru, da bo</w:t>
      </w:r>
      <w:r w:rsidRPr="00242D9A">
        <w:rPr>
          <w:rFonts w:cs="Arial"/>
          <w:szCs w:val="20"/>
        </w:rPr>
        <w:t xml:space="preserve"> velikost </w:t>
      </w:r>
      <w:r w:rsidR="00242D9A" w:rsidRPr="00242D9A">
        <w:rPr>
          <w:rFonts w:cs="Arial"/>
          <w:szCs w:val="20"/>
        </w:rPr>
        <w:t xml:space="preserve">novo opremljenih </w:t>
      </w:r>
      <w:r w:rsidRPr="00242D9A">
        <w:rPr>
          <w:rFonts w:cs="Arial"/>
          <w:szCs w:val="20"/>
        </w:rPr>
        <w:t xml:space="preserve">uporabnih površin </w:t>
      </w:r>
      <w:r w:rsidR="008C3925" w:rsidRPr="00242D9A">
        <w:rPr>
          <w:rFonts w:cs="Arial"/>
          <w:szCs w:val="20"/>
        </w:rPr>
        <w:t>inkubatorja</w:t>
      </w:r>
      <w:r w:rsidR="00242D9A" w:rsidRPr="00242D9A">
        <w:rPr>
          <w:rFonts w:cs="Arial"/>
          <w:szCs w:val="20"/>
        </w:rPr>
        <w:t xml:space="preserve"> več kot 300 m2</w:t>
      </w:r>
      <w:r w:rsidRPr="00242D9A">
        <w:rPr>
          <w:rFonts w:cs="Arial"/>
          <w:szCs w:val="20"/>
        </w:rPr>
        <w:t>.</w:t>
      </w:r>
    </w:p>
    <w:p w14:paraId="0BFB73F4" w14:textId="77777777" w:rsidR="003F5D8A" w:rsidRPr="00242D9A" w:rsidRDefault="003F5D8A" w:rsidP="003F5D8A">
      <w:pPr>
        <w:rPr>
          <w:rFonts w:cs="Arial"/>
          <w:szCs w:val="20"/>
        </w:rPr>
      </w:pPr>
    </w:p>
    <w:p w14:paraId="412A848C" w14:textId="0CC6758E" w:rsidR="00242D9A" w:rsidRPr="00242D9A" w:rsidRDefault="003F5D8A" w:rsidP="00242D9A">
      <w:pPr>
        <w:rPr>
          <w:rFonts w:cs="Arial"/>
          <w:szCs w:val="20"/>
        </w:rPr>
      </w:pPr>
      <w:r w:rsidRPr="00242D9A">
        <w:rPr>
          <w:rFonts w:cs="Arial"/>
          <w:szCs w:val="20"/>
        </w:rPr>
        <w:t xml:space="preserve">Projektu se dodeli 10 točk v primeru, da </w:t>
      </w:r>
      <w:r w:rsidR="00242D9A" w:rsidRPr="00242D9A">
        <w:rPr>
          <w:rFonts w:cs="Arial"/>
          <w:szCs w:val="20"/>
        </w:rPr>
        <w:t>bo velikost novo opremljenih uporabnih površin inkubatorja več kot 200 m2 do vključno 300 m2.</w:t>
      </w:r>
    </w:p>
    <w:p w14:paraId="275A58F1" w14:textId="4033B689" w:rsidR="003F5D8A" w:rsidRPr="00242D9A" w:rsidRDefault="003F5D8A" w:rsidP="003F5D8A">
      <w:pPr>
        <w:rPr>
          <w:rFonts w:cs="Arial"/>
          <w:szCs w:val="20"/>
        </w:rPr>
      </w:pPr>
    </w:p>
    <w:p w14:paraId="3C7B0EC3" w14:textId="4F989893" w:rsidR="00242D9A" w:rsidRPr="00242D9A" w:rsidRDefault="003F5D8A" w:rsidP="00242D9A">
      <w:pPr>
        <w:rPr>
          <w:rFonts w:cs="Arial"/>
          <w:szCs w:val="20"/>
        </w:rPr>
      </w:pPr>
      <w:r w:rsidRPr="00242D9A">
        <w:rPr>
          <w:rFonts w:cs="Arial"/>
          <w:szCs w:val="20"/>
        </w:rPr>
        <w:t xml:space="preserve">Projektu se dodeli 5 točk v primeru, </w:t>
      </w:r>
      <w:r w:rsidR="00242D9A" w:rsidRPr="00242D9A">
        <w:rPr>
          <w:rFonts w:cs="Arial"/>
          <w:szCs w:val="20"/>
        </w:rPr>
        <w:t>da bo velikost novo opremljenih uporabnih površin inkubatorja več kot 100 m2 do vključno 200 m2.</w:t>
      </w:r>
    </w:p>
    <w:p w14:paraId="7CCDB6AB" w14:textId="1A9C3A7A" w:rsidR="003F5D8A" w:rsidRPr="00AB3562" w:rsidRDefault="003F5D8A" w:rsidP="00242D9A">
      <w:pPr>
        <w:rPr>
          <w:rFonts w:cs="Arial"/>
          <w:szCs w:val="20"/>
        </w:rPr>
      </w:pPr>
    </w:p>
    <w:p w14:paraId="7AE5ADC3" w14:textId="5290C4AE" w:rsidR="003F5D8A" w:rsidRDefault="003F5D8A" w:rsidP="003F5D8A">
      <w:pPr>
        <w:rPr>
          <w:rFonts w:cs="Arial"/>
          <w:szCs w:val="20"/>
        </w:rPr>
      </w:pPr>
      <w:r w:rsidRPr="00AB3562">
        <w:rPr>
          <w:rFonts w:cs="Arial"/>
          <w:szCs w:val="20"/>
        </w:rPr>
        <w:t>Merilo se presoja na podlagi podatkov v vlogi, utemeljitve s strani prijavitelja, na osnovi grafičnega prikaza</w:t>
      </w:r>
      <w:r>
        <w:rPr>
          <w:rFonts w:cs="Arial"/>
          <w:szCs w:val="20"/>
        </w:rPr>
        <w:t xml:space="preserve"> </w:t>
      </w:r>
      <w:r w:rsidR="006A0CA7">
        <w:rPr>
          <w:rFonts w:cs="Arial"/>
          <w:szCs w:val="20"/>
        </w:rPr>
        <w:t>oziroma</w:t>
      </w:r>
      <w:r>
        <w:rPr>
          <w:rFonts w:cs="Arial"/>
          <w:szCs w:val="20"/>
        </w:rPr>
        <w:t xml:space="preserve"> tlorisa, ipd.</w:t>
      </w:r>
      <w:r w:rsidRPr="00AB3562">
        <w:rPr>
          <w:rFonts w:cs="Arial"/>
          <w:szCs w:val="20"/>
        </w:rPr>
        <w:t>.</w:t>
      </w:r>
      <w:r w:rsidR="003534B1">
        <w:rPr>
          <w:rFonts w:cs="Arial"/>
          <w:szCs w:val="20"/>
        </w:rPr>
        <w:t xml:space="preserve"> </w:t>
      </w:r>
    </w:p>
    <w:p w14:paraId="76A2B60E" w14:textId="3B1A430D" w:rsidR="001D72FD" w:rsidRDefault="001D72FD" w:rsidP="003F5D8A">
      <w:pPr>
        <w:rPr>
          <w:rFonts w:cs="Arial"/>
          <w:szCs w:val="20"/>
        </w:rPr>
      </w:pPr>
    </w:p>
    <w:p w14:paraId="2C50AC55" w14:textId="0A277B39" w:rsidR="001D72FD" w:rsidRDefault="001D72FD" w:rsidP="001D72FD">
      <w:pPr>
        <w:jc w:val="left"/>
        <w:rPr>
          <w:rFonts w:eastAsia="Times New Roman" w:cs="Arial"/>
          <w:b/>
          <w:bCs/>
          <w:kern w:val="32"/>
          <w:szCs w:val="20"/>
          <w:lang w:bidi="en-US"/>
        </w:rPr>
      </w:pPr>
      <w:r w:rsidRPr="001D72FD">
        <w:rPr>
          <w:rFonts w:cs="Arial"/>
          <w:b/>
          <w:szCs w:val="20"/>
        </w:rPr>
        <w:t xml:space="preserve">Merilo 2: </w:t>
      </w:r>
      <w:r>
        <w:rPr>
          <w:rFonts w:eastAsia="Times New Roman" w:cs="Arial"/>
          <w:b/>
          <w:bCs/>
          <w:kern w:val="32"/>
          <w:szCs w:val="20"/>
          <w:lang w:bidi="en-US"/>
        </w:rPr>
        <w:t>Zasedenost novo opremljenih uporabnih površin inkubatorja (</w:t>
      </w:r>
      <w:r>
        <w:rPr>
          <w:rFonts w:cs="Arial"/>
          <w:b/>
          <w:szCs w:val="20"/>
        </w:rPr>
        <w:t>maksimalno 15 točk)</w:t>
      </w:r>
    </w:p>
    <w:p w14:paraId="798B1F36" w14:textId="6C71526E" w:rsidR="001D72FD" w:rsidRDefault="001D72FD" w:rsidP="003F5D8A">
      <w:pPr>
        <w:rPr>
          <w:rFonts w:cs="Arial"/>
          <w:b/>
          <w:szCs w:val="20"/>
        </w:rPr>
      </w:pPr>
    </w:p>
    <w:p w14:paraId="30F75CC1" w14:textId="6DC76E83" w:rsidR="001D72FD" w:rsidRPr="00AB3562" w:rsidRDefault="001D72FD" w:rsidP="001D72FD">
      <w:pPr>
        <w:rPr>
          <w:rFonts w:cs="Arial"/>
          <w:szCs w:val="20"/>
        </w:rPr>
      </w:pPr>
      <w:r w:rsidRPr="00AB3562">
        <w:rPr>
          <w:rFonts w:cs="Arial"/>
          <w:szCs w:val="20"/>
        </w:rPr>
        <w:t xml:space="preserve">Projektu se dodeli </w:t>
      </w:r>
      <w:r>
        <w:rPr>
          <w:rFonts w:cs="Arial"/>
          <w:szCs w:val="20"/>
        </w:rPr>
        <w:t>15</w:t>
      </w:r>
      <w:r w:rsidRPr="00AB3562">
        <w:rPr>
          <w:rFonts w:cs="Arial"/>
          <w:szCs w:val="20"/>
        </w:rPr>
        <w:t xml:space="preserve"> točk v primeru, </w:t>
      </w:r>
      <w:r>
        <w:rPr>
          <w:rFonts w:cs="Arial"/>
          <w:szCs w:val="20"/>
        </w:rPr>
        <w:t xml:space="preserve">da bo zasedenost novo opremljenih uporabnih površin inkubatorja najkasneje v obdobju treh (3) let od zaključka projekta več kot </w:t>
      </w:r>
      <w:r w:rsidR="00B66A59">
        <w:rPr>
          <w:rFonts w:cs="Arial"/>
          <w:szCs w:val="20"/>
        </w:rPr>
        <w:t>7</w:t>
      </w:r>
      <w:r>
        <w:rPr>
          <w:rFonts w:cs="Arial"/>
          <w:szCs w:val="20"/>
        </w:rPr>
        <w:t>0 %</w:t>
      </w:r>
      <w:r w:rsidRPr="00AB3562">
        <w:rPr>
          <w:rFonts w:cs="Arial"/>
          <w:szCs w:val="20"/>
        </w:rPr>
        <w:t>.</w:t>
      </w:r>
    </w:p>
    <w:p w14:paraId="1CAE13FC" w14:textId="77777777" w:rsidR="001D72FD" w:rsidRPr="00AB3562" w:rsidRDefault="001D72FD" w:rsidP="001D72FD">
      <w:pPr>
        <w:rPr>
          <w:rFonts w:cs="Arial"/>
          <w:szCs w:val="20"/>
        </w:rPr>
      </w:pPr>
    </w:p>
    <w:p w14:paraId="5D41630B" w14:textId="4E364D8F" w:rsidR="001D72FD" w:rsidRPr="00AB3562" w:rsidRDefault="001D72FD" w:rsidP="001D72FD">
      <w:pPr>
        <w:rPr>
          <w:rFonts w:cs="Arial"/>
          <w:szCs w:val="20"/>
        </w:rPr>
      </w:pPr>
      <w:r w:rsidRPr="00AB3562">
        <w:rPr>
          <w:rFonts w:cs="Arial"/>
          <w:szCs w:val="20"/>
        </w:rPr>
        <w:t>Projektu se dodeli 1</w:t>
      </w:r>
      <w:r>
        <w:rPr>
          <w:rFonts w:cs="Arial"/>
          <w:szCs w:val="20"/>
        </w:rPr>
        <w:t>0</w:t>
      </w:r>
      <w:r w:rsidRPr="00AB3562">
        <w:rPr>
          <w:rFonts w:cs="Arial"/>
          <w:szCs w:val="20"/>
        </w:rPr>
        <w:t xml:space="preserve"> točk v primeru, </w:t>
      </w:r>
      <w:r>
        <w:rPr>
          <w:rFonts w:cs="Arial"/>
          <w:szCs w:val="20"/>
        </w:rPr>
        <w:t>da bo zasedenost novo opremljenih uporabnih površin inkubatorja</w:t>
      </w:r>
      <w:r w:rsidR="00544553">
        <w:rPr>
          <w:rFonts w:cs="Arial"/>
          <w:szCs w:val="20"/>
        </w:rPr>
        <w:t xml:space="preserve"> </w:t>
      </w:r>
      <w:r>
        <w:rPr>
          <w:rFonts w:cs="Arial"/>
          <w:szCs w:val="20"/>
        </w:rPr>
        <w:t xml:space="preserve">najkasneje v obdobju treh (3) let od zaključka projekta od več kot 50 % do vključno </w:t>
      </w:r>
      <w:r w:rsidR="00B66A59">
        <w:rPr>
          <w:rFonts w:cs="Arial"/>
          <w:szCs w:val="20"/>
        </w:rPr>
        <w:t>7</w:t>
      </w:r>
      <w:r>
        <w:rPr>
          <w:rFonts w:cs="Arial"/>
          <w:szCs w:val="20"/>
        </w:rPr>
        <w:t>0 %</w:t>
      </w:r>
      <w:r w:rsidRPr="00AB3562">
        <w:rPr>
          <w:rFonts w:cs="Arial"/>
          <w:szCs w:val="20"/>
        </w:rPr>
        <w:t>.</w:t>
      </w:r>
    </w:p>
    <w:p w14:paraId="30817530" w14:textId="77777777" w:rsidR="001D72FD" w:rsidRPr="00AB3562" w:rsidRDefault="001D72FD" w:rsidP="001D72FD">
      <w:pPr>
        <w:rPr>
          <w:rFonts w:cs="Arial"/>
          <w:szCs w:val="20"/>
        </w:rPr>
      </w:pPr>
    </w:p>
    <w:p w14:paraId="71798442" w14:textId="63B1C86A" w:rsidR="001D72FD" w:rsidRDefault="001D72FD" w:rsidP="001D72FD">
      <w:pPr>
        <w:rPr>
          <w:rFonts w:cs="Arial"/>
          <w:szCs w:val="20"/>
        </w:rPr>
      </w:pPr>
      <w:r w:rsidRPr="00AB3562">
        <w:rPr>
          <w:rFonts w:cs="Arial"/>
          <w:szCs w:val="20"/>
        </w:rPr>
        <w:t xml:space="preserve">Projektu se dodeli 5 točk v primeru, </w:t>
      </w:r>
      <w:r>
        <w:rPr>
          <w:rFonts w:cs="Arial"/>
          <w:szCs w:val="20"/>
        </w:rPr>
        <w:t>da bo zasedenost novo opremljenih uporabnih površin inkubatorja najkasneje v obdobju treh (3) let od zaključka projekta od več kot 30 % do vključno 50 %</w:t>
      </w:r>
      <w:r w:rsidRPr="00AB3562">
        <w:rPr>
          <w:rFonts w:cs="Arial"/>
          <w:szCs w:val="20"/>
        </w:rPr>
        <w:t>.</w:t>
      </w:r>
    </w:p>
    <w:p w14:paraId="5DD3BF4D" w14:textId="77777777" w:rsidR="001D72FD" w:rsidRDefault="001D72FD" w:rsidP="001D72FD">
      <w:pPr>
        <w:rPr>
          <w:rFonts w:cs="Arial"/>
          <w:szCs w:val="20"/>
        </w:rPr>
      </w:pPr>
    </w:p>
    <w:p w14:paraId="1F5ED965" w14:textId="438BC026" w:rsidR="001D72FD" w:rsidRDefault="001D72FD" w:rsidP="001D72FD">
      <w:pPr>
        <w:rPr>
          <w:rFonts w:cs="Arial"/>
          <w:szCs w:val="20"/>
        </w:rPr>
      </w:pPr>
      <w:r w:rsidRPr="00AB3562">
        <w:rPr>
          <w:rFonts w:cs="Arial"/>
          <w:szCs w:val="20"/>
        </w:rPr>
        <w:t xml:space="preserve">Merilo se presoja na podlagi podatkov v vlogi, utemeljitve s strani prijavitelja, </w:t>
      </w:r>
      <w:r>
        <w:rPr>
          <w:rFonts w:cs="Arial"/>
          <w:szCs w:val="20"/>
        </w:rPr>
        <w:t>grafičnih prikazov.</w:t>
      </w:r>
    </w:p>
    <w:p w14:paraId="63574127" w14:textId="7F56BE97" w:rsidR="00EC3B28" w:rsidRDefault="00EC3B28" w:rsidP="001D72FD">
      <w:pPr>
        <w:rPr>
          <w:rFonts w:cs="Arial"/>
          <w:szCs w:val="20"/>
        </w:rPr>
      </w:pPr>
    </w:p>
    <w:p w14:paraId="3DDAA629" w14:textId="61FDE8C0" w:rsidR="00EC3B28" w:rsidRDefault="00EC3B28" w:rsidP="001D72FD">
      <w:pPr>
        <w:rPr>
          <w:rFonts w:cs="Arial"/>
          <w:b/>
          <w:szCs w:val="20"/>
        </w:rPr>
      </w:pPr>
      <w:r w:rsidRPr="00EC3B28">
        <w:rPr>
          <w:rFonts w:cs="Arial"/>
          <w:b/>
          <w:szCs w:val="20"/>
        </w:rPr>
        <w:t>Merilo 3: Koeficient razvitosti občin</w:t>
      </w:r>
      <w:r w:rsidR="004D531F">
        <w:rPr>
          <w:rFonts w:cs="Arial"/>
          <w:b/>
          <w:szCs w:val="20"/>
        </w:rPr>
        <w:t xml:space="preserve"> (maksimalno 15 točk)</w:t>
      </w:r>
    </w:p>
    <w:p w14:paraId="4C19CC85" w14:textId="10265697" w:rsidR="00EC3B28" w:rsidRDefault="00EC3B28" w:rsidP="001D72FD">
      <w:pPr>
        <w:rPr>
          <w:rFonts w:cs="Arial"/>
          <w:b/>
          <w:szCs w:val="20"/>
        </w:rPr>
      </w:pPr>
    </w:p>
    <w:tbl>
      <w:tblPr>
        <w:tblStyle w:val="Tabelamrea"/>
        <w:tblW w:w="0" w:type="auto"/>
        <w:tblLook w:val="04A0" w:firstRow="1" w:lastRow="0" w:firstColumn="1" w:lastColumn="0" w:noHBand="0" w:noVBand="1"/>
      </w:tblPr>
      <w:tblGrid>
        <w:gridCol w:w="8075"/>
        <w:gridCol w:w="987"/>
      </w:tblGrid>
      <w:tr w:rsidR="00795C16" w14:paraId="1752EAC7" w14:textId="77777777" w:rsidTr="00AD2F87">
        <w:tc>
          <w:tcPr>
            <w:tcW w:w="8075" w:type="dxa"/>
          </w:tcPr>
          <w:p w14:paraId="50335715" w14:textId="77777777" w:rsidR="00795C16" w:rsidRPr="00EC3B28" w:rsidRDefault="00795C16" w:rsidP="004D531F">
            <w:pPr>
              <w:rPr>
                <w:rFonts w:cs="Arial"/>
                <w:szCs w:val="20"/>
              </w:rPr>
            </w:pPr>
            <w:r w:rsidRPr="00404591">
              <w:rPr>
                <w:rFonts w:cs="Arial"/>
                <w:b/>
                <w:szCs w:val="20"/>
              </w:rPr>
              <w:t>Projekti</w:t>
            </w:r>
            <w:r>
              <w:rPr>
                <w:rFonts w:cs="Arial"/>
                <w:b/>
                <w:szCs w:val="20"/>
              </w:rPr>
              <w:t>,</w:t>
            </w:r>
            <w:r w:rsidRPr="00404591">
              <w:rPr>
                <w:rFonts w:cs="Arial"/>
                <w:b/>
                <w:szCs w:val="20"/>
              </w:rPr>
              <w:t xml:space="preserve"> izvedeni v občinah:</w:t>
            </w:r>
            <w:r>
              <w:t xml:space="preserve"> </w:t>
            </w:r>
            <w:r w:rsidRPr="00EC3B28">
              <w:rPr>
                <w:rFonts w:cs="Arial"/>
                <w:szCs w:val="20"/>
              </w:rPr>
              <w:t>Bistrica ob Sotli</w:t>
            </w:r>
            <w:r>
              <w:rPr>
                <w:rFonts w:cs="Arial"/>
                <w:szCs w:val="20"/>
              </w:rPr>
              <w:t xml:space="preserve">, </w:t>
            </w:r>
            <w:r w:rsidRPr="00EC3B28">
              <w:rPr>
                <w:rFonts w:cs="Arial"/>
                <w:szCs w:val="20"/>
              </w:rPr>
              <w:t>Cankova</w:t>
            </w:r>
            <w:r>
              <w:rPr>
                <w:rFonts w:cs="Arial"/>
                <w:szCs w:val="20"/>
              </w:rPr>
              <w:t xml:space="preserve">, </w:t>
            </w:r>
            <w:r w:rsidRPr="00EC3B28">
              <w:rPr>
                <w:rFonts w:cs="Arial"/>
                <w:szCs w:val="20"/>
              </w:rPr>
              <w:t>Gornji Petrovci</w:t>
            </w:r>
            <w:r>
              <w:rPr>
                <w:rFonts w:cs="Arial"/>
                <w:szCs w:val="20"/>
              </w:rPr>
              <w:t xml:space="preserve">, </w:t>
            </w:r>
            <w:r w:rsidRPr="00EC3B28">
              <w:rPr>
                <w:rFonts w:cs="Arial"/>
                <w:szCs w:val="20"/>
              </w:rPr>
              <w:t>Grad</w:t>
            </w:r>
            <w:r>
              <w:rPr>
                <w:rFonts w:cs="Arial"/>
                <w:szCs w:val="20"/>
              </w:rPr>
              <w:t xml:space="preserve">, </w:t>
            </w:r>
            <w:r w:rsidRPr="00EC3B28">
              <w:rPr>
                <w:rFonts w:cs="Arial"/>
                <w:szCs w:val="20"/>
              </w:rPr>
              <w:t>Hodoš/Hodos</w:t>
            </w:r>
            <w:r>
              <w:rPr>
                <w:rFonts w:cs="Arial"/>
                <w:szCs w:val="20"/>
              </w:rPr>
              <w:t xml:space="preserve">, </w:t>
            </w:r>
            <w:r w:rsidRPr="00EC3B28">
              <w:rPr>
                <w:rFonts w:cs="Arial"/>
                <w:szCs w:val="20"/>
              </w:rPr>
              <w:t>Kobilje</w:t>
            </w:r>
            <w:r>
              <w:rPr>
                <w:rFonts w:cs="Arial"/>
                <w:szCs w:val="20"/>
              </w:rPr>
              <w:t xml:space="preserve">, </w:t>
            </w:r>
            <w:r w:rsidRPr="00EC3B28">
              <w:rPr>
                <w:rFonts w:cs="Arial"/>
                <w:szCs w:val="20"/>
              </w:rPr>
              <w:t>Komen</w:t>
            </w:r>
            <w:r>
              <w:rPr>
                <w:rFonts w:cs="Arial"/>
                <w:szCs w:val="20"/>
              </w:rPr>
              <w:t xml:space="preserve">, </w:t>
            </w:r>
            <w:r w:rsidRPr="00EC3B28">
              <w:rPr>
                <w:rFonts w:cs="Arial"/>
                <w:szCs w:val="20"/>
              </w:rPr>
              <w:t>Kostel</w:t>
            </w:r>
            <w:r>
              <w:rPr>
                <w:rFonts w:cs="Arial"/>
                <w:szCs w:val="20"/>
              </w:rPr>
              <w:t xml:space="preserve">, </w:t>
            </w:r>
            <w:r w:rsidRPr="00EC3B28">
              <w:rPr>
                <w:rFonts w:cs="Arial"/>
                <w:szCs w:val="20"/>
              </w:rPr>
              <w:t>Kozje</w:t>
            </w:r>
            <w:r>
              <w:rPr>
                <w:rFonts w:cs="Arial"/>
                <w:szCs w:val="20"/>
              </w:rPr>
              <w:t xml:space="preserve">, </w:t>
            </w:r>
            <w:r w:rsidRPr="00EC3B28">
              <w:rPr>
                <w:rFonts w:cs="Arial"/>
                <w:szCs w:val="20"/>
              </w:rPr>
              <w:t>Kuzma</w:t>
            </w:r>
            <w:r>
              <w:rPr>
                <w:rFonts w:cs="Arial"/>
                <w:szCs w:val="20"/>
              </w:rPr>
              <w:t xml:space="preserve">, </w:t>
            </w:r>
            <w:r w:rsidRPr="00EC3B28">
              <w:rPr>
                <w:rFonts w:cs="Arial"/>
                <w:szCs w:val="20"/>
              </w:rPr>
              <w:t>Loški Potok</w:t>
            </w:r>
            <w:r>
              <w:rPr>
                <w:rFonts w:cs="Arial"/>
                <w:szCs w:val="20"/>
              </w:rPr>
              <w:t xml:space="preserve">, </w:t>
            </w:r>
            <w:r w:rsidRPr="00EC3B28">
              <w:rPr>
                <w:rFonts w:cs="Arial"/>
                <w:szCs w:val="20"/>
              </w:rPr>
              <w:t>Osilnica</w:t>
            </w:r>
            <w:r>
              <w:rPr>
                <w:rFonts w:cs="Arial"/>
                <w:szCs w:val="20"/>
              </w:rPr>
              <w:t xml:space="preserve">, </w:t>
            </w:r>
            <w:r w:rsidRPr="00EC3B28">
              <w:rPr>
                <w:rFonts w:cs="Arial"/>
                <w:szCs w:val="20"/>
              </w:rPr>
              <w:t>Poljčane</w:t>
            </w:r>
            <w:r>
              <w:rPr>
                <w:rFonts w:cs="Arial"/>
                <w:szCs w:val="20"/>
              </w:rPr>
              <w:t xml:space="preserve">, </w:t>
            </w:r>
            <w:r w:rsidRPr="00EC3B28">
              <w:rPr>
                <w:rFonts w:cs="Arial"/>
                <w:szCs w:val="20"/>
              </w:rPr>
              <w:t>Ribnica na Pohorju</w:t>
            </w:r>
            <w:r>
              <w:rPr>
                <w:rFonts w:cs="Arial"/>
                <w:szCs w:val="20"/>
              </w:rPr>
              <w:t xml:space="preserve">, </w:t>
            </w:r>
            <w:r w:rsidRPr="00EC3B28">
              <w:rPr>
                <w:rFonts w:cs="Arial"/>
                <w:szCs w:val="20"/>
              </w:rPr>
              <w:t>Rogašovci</w:t>
            </w:r>
            <w:r>
              <w:rPr>
                <w:rFonts w:cs="Arial"/>
                <w:szCs w:val="20"/>
              </w:rPr>
              <w:t xml:space="preserve">, </w:t>
            </w:r>
            <w:r w:rsidRPr="00EC3B28">
              <w:rPr>
                <w:rFonts w:cs="Arial"/>
                <w:szCs w:val="20"/>
              </w:rPr>
              <w:t>Solčava</w:t>
            </w:r>
            <w:r>
              <w:rPr>
                <w:rFonts w:cs="Arial"/>
                <w:szCs w:val="20"/>
              </w:rPr>
              <w:t xml:space="preserve">, </w:t>
            </w:r>
            <w:r w:rsidRPr="00EC3B28">
              <w:rPr>
                <w:rFonts w:cs="Arial"/>
                <w:szCs w:val="20"/>
              </w:rPr>
              <w:t>Šalovci</w:t>
            </w:r>
          </w:p>
        </w:tc>
        <w:tc>
          <w:tcPr>
            <w:tcW w:w="987" w:type="dxa"/>
          </w:tcPr>
          <w:p w14:paraId="5CA093CC" w14:textId="77777777" w:rsidR="00795C16" w:rsidRPr="00EC3B28" w:rsidRDefault="00795C16" w:rsidP="004D531F">
            <w:pPr>
              <w:rPr>
                <w:rFonts w:cs="Arial"/>
                <w:szCs w:val="20"/>
              </w:rPr>
            </w:pPr>
            <w:r>
              <w:rPr>
                <w:rFonts w:cs="Arial"/>
                <w:szCs w:val="20"/>
              </w:rPr>
              <w:t>15 točk</w:t>
            </w:r>
          </w:p>
        </w:tc>
      </w:tr>
      <w:tr w:rsidR="00795C16" w14:paraId="4B24D038" w14:textId="77777777" w:rsidTr="00AD2F87">
        <w:tc>
          <w:tcPr>
            <w:tcW w:w="8075" w:type="dxa"/>
          </w:tcPr>
          <w:p w14:paraId="5AADD2D3" w14:textId="56E37602" w:rsidR="00795C16" w:rsidRPr="00EC3B28" w:rsidRDefault="00795C16" w:rsidP="00B1303B">
            <w:pPr>
              <w:rPr>
                <w:rFonts w:cs="Arial"/>
                <w:szCs w:val="20"/>
              </w:rPr>
            </w:pPr>
            <w:r w:rsidRPr="00404591">
              <w:rPr>
                <w:rFonts w:cs="Arial"/>
                <w:b/>
                <w:szCs w:val="20"/>
              </w:rPr>
              <w:t>Projekti</w:t>
            </w:r>
            <w:r>
              <w:rPr>
                <w:rFonts w:cs="Arial"/>
                <w:b/>
                <w:szCs w:val="20"/>
              </w:rPr>
              <w:t>,</w:t>
            </w:r>
            <w:r w:rsidRPr="00404591">
              <w:rPr>
                <w:rFonts w:cs="Arial"/>
                <w:b/>
                <w:szCs w:val="20"/>
              </w:rPr>
              <w:t xml:space="preserve"> izvedeni v občinah:</w:t>
            </w:r>
            <w:r>
              <w:rPr>
                <w:rFonts w:cs="Arial"/>
                <w:szCs w:val="20"/>
              </w:rPr>
              <w:t xml:space="preserve"> </w:t>
            </w:r>
            <w:r w:rsidRPr="00142FFD">
              <w:rPr>
                <w:rFonts w:cs="Arial"/>
                <w:szCs w:val="20"/>
              </w:rPr>
              <w:t>Apače</w:t>
            </w:r>
            <w:r>
              <w:rPr>
                <w:rFonts w:cs="Arial"/>
                <w:szCs w:val="20"/>
              </w:rPr>
              <w:t xml:space="preserve">, </w:t>
            </w:r>
            <w:r w:rsidRPr="00142FFD">
              <w:rPr>
                <w:rFonts w:cs="Arial"/>
                <w:szCs w:val="20"/>
              </w:rPr>
              <w:t>Bovec</w:t>
            </w:r>
            <w:r>
              <w:rPr>
                <w:rFonts w:cs="Arial"/>
                <w:szCs w:val="20"/>
              </w:rPr>
              <w:t xml:space="preserve">, </w:t>
            </w:r>
            <w:r w:rsidRPr="00142FFD">
              <w:rPr>
                <w:rFonts w:cs="Arial"/>
                <w:szCs w:val="20"/>
              </w:rPr>
              <w:t>Cirkulane</w:t>
            </w:r>
            <w:r>
              <w:rPr>
                <w:rFonts w:cs="Arial"/>
                <w:szCs w:val="20"/>
              </w:rPr>
              <w:t xml:space="preserve">, </w:t>
            </w:r>
            <w:r w:rsidRPr="00142FFD">
              <w:rPr>
                <w:rFonts w:cs="Arial"/>
                <w:szCs w:val="20"/>
              </w:rPr>
              <w:t>Črenšovci</w:t>
            </w:r>
            <w:r>
              <w:rPr>
                <w:rFonts w:cs="Arial"/>
                <w:szCs w:val="20"/>
              </w:rPr>
              <w:t xml:space="preserve">, </w:t>
            </w:r>
            <w:r w:rsidRPr="00142FFD">
              <w:rPr>
                <w:rFonts w:cs="Arial"/>
                <w:szCs w:val="20"/>
              </w:rPr>
              <w:t>Dobrovnik/Dobronak</w:t>
            </w:r>
            <w:r>
              <w:rPr>
                <w:rFonts w:cs="Arial"/>
                <w:szCs w:val="20"/>
              </w:rPr>
              <w:t xml:space="preserve">, </w:t>
            </w:r>
            <w:r w:rsidRPr="00142FFD">
              <w:rPr>
                <w:rFonts w:cs="Arial"/>
                <w:szCs w:val="20"/>
              </w:rPr>
              <w:t>Kočevje</w:t>
            </w:r>
            <w:r>
              <w:rPr>
                <w:rFonts w:cs="Arial"/>
                <w:szCs w:val="20"/>
              </w:rPr>
              <w:t xml:space="preserve">, </w:t>
            </w:r>
            <w:r w:rsidRPr="00142FFD">
              <w:rPr>
                <w:rFonts w:cs="Arial"/>
                <w:szCs w:val="20"/>
              </w:rPr>
              <w:t>Lendava/Lendva</w:t>
            </w:r>
            <w:r>
              <w:rPr>
                <w:rFonts w:cs="Arial"/>
                <w:szCs w:val="20"/>
              </w:rPr>
              <w:t xml:space="preserve">, </w:t>
            </w:r>
            <w:r w:rsidRPr="00142FFD">
              <w:rPr>
                <w:rFonts w:cs="Arial"/>
                <w:szCs w:val="20"/>
              </w:rPr>
              <w:t>Lovrenc na Pohorju</w:t>
            </w:r>
            <w:r>
              <w:rPr>
                <w:rFonts w:cs="Arial"/>
                <w:szCs w:val="20"/>
              </w:rPr>
              <w:t>,</w:t>
            </w:r>
            <w:r w:rsidR="00B1303B">
              <w:rPr>
                <w:rFonts w:cs="Arial"/>
                <w:szCs w:val="20"/>
              </w:rPr>
              <w:t xml:space="preserve"> </w:t>
            </w:r>
            <w:r w:rsidRPr="00142FFD">
              <w:rPr>
                <w:rFonts w:cs="Arial"/>
                <w:szCs w:val="20"/>
              </w:rPr>
              <w:t>Luče</w:t>
            </w:r>
            <w:r>
              <w:rPr>
                <w:rFonts w:cs="Arial"/>
                <w:szCs w:val="20"/>
              </w:rPr>
              <w:t xml:space="preserve">, </w:t>
            </w:r>
            <w:r w:rsidRPr="00142FFD">
              <w:rPr>
                <w:rFonts w:cs="Arial"/>
                <w:szCs w:val="20"/>
              </w:rPr>
              <w:t>Moravske Toplice</w:t>
            </w:r>
            <w:r>
              <w:rPr>
                <w:rFonts w:cs="Arial"/>
                <w:szCs w:val="20"/>
              </w:rPr>
              <w:t xml:space="preserve">, </w:t>
            </w:r>
            <w:r w:rsidRPr="00142FFD">
              <w:rPr>
                <w:rFonts w:cs="Arial"/>
                <w:szCs w:val="20"/>
              </w:rPr>
              <w:t>Podvelka</w:t>
            </w:r>
            <w:r>
              <w:rPr>
                <w:rFonts w:cs="Arial"/>
                <w:szCs w:val="20"/>
              </w:rPr>
              <w:t xml:space="preserve">, </w:t>
            </w:r>
            <w:r w:rsidRPr="00142FFD">
              <w:rPr>
                <w:rFonts w:cs="Arial"/>
                <w:szCs w:val="20"/>
              </w:rPr>
              <w:t>Puconci</w:t>
            </w:r>
            <w:r>
              <w:rPr>
                <w:rFonts w:cs="Arial"/>
                <w:szCs w:val="20"/>
              </w:rPr>
              <w:t>,</w:t>
            </w:r>
            <w:r w:rsidR="00B1303B">
              <w:rPr>
                <w:rFonts w:cs="Arial"/>
                <w:szCs w:val="20"/>
              </w:rPr>
              <w:t xml:space="preserve"> </w:t>
            </w:r>
            <w:r w:rsidRPr="00142FFD">
              <w:rPr>
                <w:rFonts w:cs="Arial"/>
                <w:szCs w:val="20"/>
              </w:rPr>
              <w:t>Sveta Ana</w:t>
            </w:r>
            <w:r>
              <w:rPr>
                <w:rFonts w:cs="Arial"/>
                <w:szCs w:val="20"/>
              </w:rPr>
              <w:t xml:space="preserve">, </w:t>
            </w:r>
            <w:r w:rsidRPr="00142FFD">
              <w:rPr>
                <w:rFonts w:cs="Arial"/>
                <w:szCs w:val="20"/>
              </w:rPr>
              <w:t>Velika Polana</w:t>
            </w:r>
            <w:r>
              <w:rPr>
                <w:rFonts w:cs="Arial"/>
                <w:szCs w:val="20"/>
              </w:rPr>
              <w:t xml:space="preserve">, </w:t>
            </w:r>
            <w:r w:rsidRPr="00142FFD">
              <w:rPr>
                <w:rFonts w:cs="Arial"/>
                <w:szCs w:val="20"/>
              </w:rPr>
              <w:t>Žetale</w:t>
            </w:r>
          </w:p>
        </w:tc>
        <w:tc>
          <w:tcPr>
            <w:tcW w:w="987" w:type="dxa"/>
          </w:tcPr>
          <w:p w14:paraId="597DD36D" w14:textId="77777777" w:rsidR="00795C16" w:rsidRPr="00EC3B28" w:rsidRDefault="00795C16" w:rsidP="004D531F">
            <w:pPr>
              <w:rPr>
                <w:rFonts w:cs="Arial"/>
                <w:szCs w:val="20"/>
              </w:rPr>
            </w:pPr>
            <w:r>
              <w:rPr>
                <w:rFonts w:cs="Arial"/>
                <w:szCs w:val="20"/>
              </w:rPr>
              <w:t>10 točk</w:t>
            </w:r>
          </w:p>
        </w:tc>
      </w:tr>
      <w:tr w:rsidR="00795C16" w14:paraId="2B889C96" w14:textId="77777777" w:rsidTr="00AD2F87">
        <w:tc>
          <w:tcPr>
            <w:tcW w:w="8075" w:type="dxa"/>
          </w:tcPr>
          <w:p w14:paraId="74CD45E2" w14:textId="75390BAD" w:rsidR="00795C16" w:rsidRPr="00EC3B28" w:rsidRDefault="00795C16" w:rsidP="00B1303B">
            <w:pPr>
              <w:rPr>
                <w:rFonts w:cs="Arial"/>
                <w:szCs w:val="20"/>
              </w:rPr>
            </w:pPr>
            <w:r w:rsidRPr="00404591">
              <w:rPr>
                <w:rFonts w:cs="Arial"/>
                <w:b/>
                <w:szCs w:val="20"/>
              </w:rPr>
              <w:t>Projekti</w:t>
            </w:r>
            <w:r>
              <w:rPr>
                <w:rFonts w:cs="Arial"/>
                <w:b/>
                <w:szCs w:val="20"/>
              </w:rPr>
              <w:t>,</w:t>
            </w:r>
            <w:r w:rsidRPr="00404591">
              <w:rPr>
                <w:rFonts w:cs="Arial"/>
                <w:b/>
                <w:szCs w:val="20"/>
              </w:rPr>
              <w:t xml:space="preserve"> izvedeni v občinah:</w:t>
            </w:r>
            <w:r>
              <w:rPr>
                <w:rFonts w:cs="Arial"/>
                <w:szCs w:val="20"/>
              </w:rPr>
              <w:t xml:space="preserve"> </w:t>
            </w:r>
            <w:r w:rsidRPr="00404591">
              <w:rPr>
                <w:rFonts w:cs="Arial"/>
                <w:szCs w:val="20"/>
              </w:rPr>
              <w:t>Bohinj</w:t>
            </w:r>
            <w:r>
              <w:rPr>
                <w:rFonts w:cs="Arial"/>
                <w:szCs w:val="20"/>
              </w:rPr>
              <w:t xml:space="preserve">, </w:t>
            </w:r>
            <w:r w:rsidRPr="00404591">
              <w:rPr>
                <w:rFonts w:cs="Arial"/>
                <w:szCs w:val="20"/>
              </w:rPr>
              <w:t>Cerkno</w:t>
            </w:r>
            <w:r>
              <w:rPr>
                <w:rFonts w:cs="Arial"/>
                <w:szCs w:val="20"/>
              </w:rPr>
              <w:t xml:space="preserve">, </w:t>
            </w:r>
            <w:r w:rsidRPr="00404591">
              <w:rPr>
                <w:rFonts w:cs="Arial"/>
                <w:szCs w:val="20"/>
              </w:rPr>
              <w:t>Črna na Koroškem</w:t>
            </w:r>
            <w:r>
              <w:rPr>
                <w:rFonts w:cs="Arial"/>
                <w:szCs w:val="20"/>
              </w:rPr>
              <w:t xml:space="preserve">, </w:t>
            </w:r>
            <w:r w:rsidRPr="00404591">
              <w:rPr>
                <w:rFonts w:cs="Arial"/>
                <w:szCs w:val="20"/>
              </w:rPr>
              <w:t>Črnomelj</w:t>
            </w:r>
            <w:r>
              <w:rPr>
                <w:rFonts w:cs="Arial"/>
                <w:szCs w:val="20"/>
              </w:rPr>
              <w:t xml:space="preserve">, </w:t>
            </w:r>
            <w:r w:rsidRPr="00404591">
              <w:rPr>
                <w:rFonts w:cs="Arial"/>
                <w:szCs w:val="20"/>
              </w:rPr>
              <w:t>Dolenjske Toplice</w:t>
            </w:r>
            <w:r>
              <w:rPr>
                <w:rFonts w:cs="Arial"/>
                <w:szCs w:val="20"/>
              </w:rPr>
              <w:t xml:space="preserve">, </w:t>
            </w:r>
            <w:r w:rsidRPr="00404591">
              <w:rPr>
                <w:rFonts w:cs="Arial"/>
                <w:szCs w:val="20"/>
              </w:rPr>
              <w:t>Gorje</w:t>
            </w:r>
            <w:r>
              <w:rPr>
                <w:rFonts w:cs="Arial"/>
                <w:szCs w:val="20"/>
              </w:rPr>
              <w:t xml:space="preserve">, </w:t>
            </w:r>
            <w:r w:rsidRPr="00404591">
              <w:rPr>
                <w:rFonts w:cs="Arial"/>
                <w:szCs w:val="20"/>
              </w:rPr>
              <w:t xml:space="preserve">Hrpelje </w:t>
            </w:r>
            <w:r>
              <w:rPr>
                <w:rFonts w:cs="Arial"/>
                <w:szCs w:val="20"/>
              </w:rPr>
              <w:t>–</w:t>
            </w:r>
            <w:r w:rsidRPr="00404591">
              <w:rPr>
                <w:rFonts w:cs="Arial"/>
                <w:szCs w:val="20"/>
              </w:rPr>
              <w:t xml:space="preserve"> Kozina</w:t>
            </w:r>
            <w:r>
              <w:rPr>
                <w:rFonts w:cs="Arial"/>
                <w:szCs w:val="20"/>
              </w:rPr>
              <w:t xml:space="preserve">, </w:t>
            </w:r>
            <w:r w:rsidRPr="00404591">
              <w:rPr>
                <w:rFonts w:cs="Arial"/>
                <w:szCs w:val="20"/>
              </w:rPr>
              <w:t>Jezersko</w:t>
            </w:r>
            <w:r>
              <w:rPr>
                <w:rFonts w:cs="Arial"/>
                <w:szCs w:val="20"/>
              </w:rPr>
              <w:t xml:space="preserve">, </w:t>
            </w:r>
            <w:r w:rsidRPr="00404591">
              <w:rPr>
                <w:rFonts w:cs="Arial"/>
                <w:szCs w:val="20"/>
              </w:rPr>
              <w:t>Kobarid</w:t>
            </w:r>
            <w:r>
              <w:rPr>
                <w:rFonts w:cs="Arial"/>
                <w:szCs w:val="20"/>
              </w:rPr>
              <w:t xml:space="preserve">, </w:t>
            </w:r>
            <w:r w:rsidRPr="00404591">
              <w:rPr>
                <w:rFonts w:cs="Arial"/>
                <w:szCs w:val="20"/>
              </w:rPr>
              <w:t>Kostanjevica na Krki</w:t>
            </w:r>
            <w:r>
              <w:rPr>
                <w:rFonts w:cs="Arial"/>
                <w:szCs w:val="20"/>
              </w:rPr>
              <w:t xml:space="preserve">, </w:t>
            </w:r>
            <w:r w:rsidRPr="00404591">
              <w:rPr>
                <w:rFonts w:cs="Arial"/>
                <w:szCs w:val="20"/>
              </w:rPr>
              <w:t>Kranjska Gora</w:t>
            </w:r>
            <w:r>
              <w:rPr>
                <w:rFonts w:cs="Arial"/>
                <w:szCs w:val="20"/>
              </w:rPr>
              <w:t xml:space="preserve">, </w:t>
            </w:r>
            <w:r w:rsidRPr="00404591">
              <w:rPr>
                <w:rFonts w:cs="Arial"/>
                <w:szCs w:val="20"/>
              </w:rPr>
              <w:t>Kungota</w:t>
            </w:r>
            <w:r>
              <w:rPr>
                <w:rFonts w:cs="Arial"/>
                <w:szCs w:val="20"/>
              </w:rPr>
              <w:t xml:space="preserve">, </w:t>
            </w:r>
            <w:r w:rsidRPr="00404591">
              <w:rPr>
                <w:rFonts w:cs="Arial"/>
                <w:szCs w:val="20"/>
              </w:rPr>
              <w:t>Loška dolina</w:t>
            </w:r>
            <w:r>
              <w:rPr>
                <w:rFonts w:cs="Arial"/>
                <w:szCs w:val="20"/>
              </w:rPr>
              <w:t xml:space="preserve">, </w:t>
            </w:r>
            <w:r w:rsidRPr="00404591">
              <w:rPr>
                <w:rFonts w:cs="Arial"/>
                <w:szCs w:val="20"/>
              </w:rPr>
              <w:t>Majšperk</w:t>
            </w:r>
            <w:r>
              <w:rPr>
                <w:rFonts w:cs="Arial"/>
                <w:szCs w:val="20"/>
              </w:rPr>
              <w:t xml:space="preserve">, </w:t>
            </w:r>
            <w:r w:rsidRPr="00404591">
              <w:rPr>
                <w:rFonts w:cs="Arial"/>
                <w:szCs w:val="20"/>
              </w:rPr>
              <w:t xml:space="preserve">Miren </w:t>
            </w:r>
            <w:r>
              <w:rPr>
                <w:rFonts w:cs="Arial"/>
                <w:szCs w:val="20"/>
              </w:rPr>
              <w:t>–</w:t>
            </w:r>
            <w:r w:rsidRPr="00404591">
              <w:rPr>
                <w:rFonts w:cs="Arial"/>
                <w:szCs w:val="20"/>
              </w:rPr>
              <w:t xml:space="preserve"> Kostanjevica</w:t>
            </w:r>
            <w:r>
              <w:rPr>
                <w:rFonts w:cs="Arial"/>
                <w:szCs w:val="20"/>
              </w:rPr>
              <w:t xml:space="preserve">, </w:t>
            </w:r>
            <w:r w:rsidRPr="00404591">
              <w:rPr>
                <w:rFonts w:cs="Arial"/>
                <w:szCs w:val="20"/>
              </w:rPr>
              <w:t>Ormož</w:t>
            </w:r>
            <w:r>
              <w:rPr>
                <w:rFonts w:cs="Arial"/>
                <w:szCs w:val="20"/>
              </w:rPr>
              <w:t xml:space="preserve">, </w:t>
            </w:r>
            <w:r w:rsidRPr="00404591">
              <w:rPr>
                <w:rFonts w:cs="Arial"/>
                <w:szCs w:val="20"/>
              </w:rPr>
              <w:t>Pesnica</w:t>
            </w:r>
            <w:r>
              <w:rPr>
                <w:rFonts w:cs="Arial"/>
                <w:szCs w:val="20"/>
              </w:rPr>
              <w:t xml:space="preserve">, </w:t>
            </w:r>
            <w:r w:rsidRPr="00404591">
              <w:rPr>
                <w:rFonts w:cs="Arial"/>
                <w:szCs w:val="20"/>
              </w:rPr>
              <w:t>Pivka</w:t>
            </w:r>
            <w:r>
              <w:rPr>
                <w:rFonts w:cs="Arial"/>
                <w:szCs w:val="20"/>
              </w:rPr>
              <w:t xml:space="preserve">, </w:t>
            </w:r>
            <w:r w:rsidRPr="00404591">
              <w:rPr>
                <w:rFonts w:cs="Arial"/>
                <w:szCs w:val="20"/>
              </w:rPr>
              <w:lastRenderedPageBreak/>
              <w:t>Podčetrtek</w:t>
            </w:r>
            <w:r>
              <w:rPr>
                <w:rFonts w:cs="Arial"/>
                <w:szCs w:val="20"/>
              </w:rPr>
              <w:t xml:space="preserve">, </w:t>
            </w:r>
            <w:r w:rsidRPr="00404591">
              <w:rPr>
                <w:rFonts w:cs="Arial"/>
                <w:szCs w:val="20"/>
              </w:rPr>
              <w:t>Podlehnik</w:t>
            </w:r>
            <w:r>
              <w:rPr>
                <w:rFonts w:cs="Arial"/>
                <w:szCs w:val="20"/>
              </w:rPr>
              <w:t xml:space="preserve">, </w:t>
            </w:r>
            <w:r w:rsidRPr="00404591">
              <w:rPr>
                <w:rFonts w:cs="Arial"/>
                <w:szCs w:val="20"/>
              </w:rPr>
              <w:t xml:space="preserve">Renče </w:t>
            </w:r>
            <w:r>
              <w:rPr>
                <w:rFonts w:cs="Arial"/>
                <w:szCs w:val="20"/>
              </w:rPr>
              <w:t>–</w:t>
            </w:r>
            <w:r w:rsidRPr="00404591">
              <w:rPr>
                <w:rFonts w:cs="Arial"/>
                <w:szCs w:val="20"/>
              </w:rPr>
              <w:t xml:space="preserve"> Vogrsko</w:t>
            </w:r>
            <w:r>
              <w:rPr>
                <w:rFonts w:cs="Arial"/>
                <w:szCs w:val="20"/>
              </w:rPr>
              <w:t xml:space="preserve">, </w:t>
            </w:r>
            <w:r w:rsidRPr="00404591">
              <w:rPr>
                <w:rFonts w:cs="Arial"/>
                <w:szCs w:val="20"/>
              </w:rPr>
              <w:t>Ruše</w:t>
            </w:r>
            <w:r>
              <w:rPr>
                <w:rFonts w:cs="Arial"/>
                <w:szCs w:val="20"/>
              </w:rPr>
              <w:t xml:space="preserve">, </w:t>
            </w:r>
            <w:r w:rsidRPr="00404591">
              <w:rPr>
                <w:rFonts w:cs="Arial"/>
                <w:szCs w:val="20"/>
              </w:rPr>
              <w:t>Selnica ob Dravi</w:t>
            </w:r>
            <w:r>
              <w:rPr>
                <w:rFonts w:cs="Arial"/>
                <w:szCs w:val="20"/>
              </w:rPr>
              <w:t xml:space="preserve">, </w:t>
            </w:r>
            <w:r w:rsidRPr="00404591">
              <w:rPr>
                <w:rFonts w:cs="Arial"/>
                <w:szCs w:val="20"/>
              </w:rPr>
              <w:t>Semič</w:t>
            </w:r>
            <w:r>
              <w:rPr>
                <w:rFonts w:cs="Arial"/>
                <w:szCs w:val="20"/>
              </w:rPr>
              <w:t>,</w:t>
            </w:r>
            <w:r w:rsidR="00B1303B">
              <w:rPr>
                <w:rFonts w:cs="Arial"/>
                <w:szCs w:val="20"/>
              </w:rPr>
              <w:t xml:space="preserve"> </w:t>
            </w:r>
            <w:r w:rsidRPr="00404591">
              <w:rPr>
                <w:rFonts w:cs="Arial"/>
                <w:szCs w:val="20"/>
              </w:rPr>
              <w:t>Sežana</w:t>
            </w:r>
            <w:r>
              <w:rPr>
                <w:rFonts w:cs="Arial"/>
                <w:szCs w:val="20"/>
              </w:rPr>
              <w:t xml:space="preserve">, </w:t>
            </w:r>
            <w:r w:rsidRPr="00404591">
              <w:rPr>
                <w:rFonts w:cs="Arial"/>
                <w:szCs w:val="20"/>
              </w:rPr>
              <w:t>Središče ob Dravi</w:t>
            </w:r>
            <w:r>
              <w:rPr>
                <w:rFonts w:cs="Arial"/>
                <w:szCs w:val="20"/>
              </w:rPr>
              <w:t xml:space="preserve">, </w:t>
            </w:r>
            <w:r w:rsidRPr="00404591">
              <w:rPr>
                <w:rFonts w:cs="Arial"/>
                <w:szCs w:val="20"/>
              </w:rPr>
              <w:t>Sveti Tomaž</w:t>
            </w:r>
            <w:r>
              <w:rPr>
                <w:rFonts w:cs="Arial"/>
                <w:szCs w:val="20"/>
              </w:rPr>
              <w:t xml:space="preserve">, </w:t>
            </w:r>
            <w:r w:rsidRPr="00404591">
              <w:rPr>
                <w:rFonts w:cs="Arial"/>
                <w:szCs w:val="20"/>
              </w:rPr>
              <w:t>Šentjernej</w:t>
            </w:r>
            <w:r>
              <w:rPr>
                <w:rFonts w:cs="Arial"/>
                <w:szCs w:val="20"/>
              </w:rPr>
              <w:t xml:space="preserve">, </w:t>
            </w:r>
            <w:r w:rsidRPr="00404591">
              <w:rPr>
                <w:rFonts w:cs="Arial"/>
                <w:szCs w:val="20"/>
              </w:rPr>
              <w:t>Tišina</w:t>
            </w:r>
            <w:r>
              <w:rPr>
                <w:rFonts w:cs="Arial"/>
                <w:szCs w:val="20"/>
              </w:rPr>
              <w:t xml:space="preserve">, </w:t>
            </w:r>
            <w:r w:rsidRPr="00404591">
              <w:rPr>
                <w:rFonts w:cs="Arial"/>
                <w:szCs w:val="20"/>
              </w:rPr>
              <w:t>Tržič</w:t>
            </w:r>
            <w:r>
              <w:rPr>
                <w:rFonts w:cs="Arial"/>
                <w:szCs w:val="20"/>
              </w:rPr>
              <w:t xml:space="preserve">, </w:t>
            </w:r>
            <w:r w:rsidRPr="00404591">
              <w:rPr>
                <w:rFonts w:cs="Arial"/>
                <w:szCs w:val="20"/>
              </w:rPr>
              <w:t>Videm</w:t>
            </w:r>
            <w:r>
              <w:rPr>
                <w:rFonts w:cs="Arial"/>
                <w:szCs w:val="20"/>
              </w:rPr>
              <w:t xml:space="preserve">, </w:t>
            </w:r>
            <w:r w:rsidRPr="00404591">
              <w:rPr>
                <w:rFonts w:cs="Arial"/>
                <w:szCs w:val="20"/>
              </w:rPr>
              <w:t>Zavrč</w:t>
            </w:r>
          </w:p>
        </w:tc>
        <w:tc>
          <w:tcPr>
            <w:tcW w:w="987" w:type="dxa"/>
          </w:tcPr>
          <w:p w14:paraId="01FEEAF6" w14:textId="77777777" w:rsidR="00795C16" w:rsidRPr="00EC3B28" w:rsidRDefault="00795C16" w:rsidP="004D531F">
            <w:pPr>
              <w:rPr>
                <w:rFonts w:cs="Arial"/>
                <w:szCs w:val="20"/>
              </w:rPr>
            </w:pPr>
            <w:r>
              <w:rPr>
                <w:rFonts w:cs="Arial"/>
                <w:szCs w:val="20"/>
              </w:rPr>
              <w:lastRenderedPageBreak/>
              <w:t>5 točk</w:t>
            </w:r>
          </w:p>
        </w:tc>
      </w:tr>
      <w:tr w:rsidR="00795C16" w14:paraId="41077372" w14:textId="77777777" w:rsidTr="00AD2F87">
        <w:tc>
          <w:tcPr>
            <w:tcW w:w="8075" w:type="dxa"/>
          </w:tcPr>
          <w:p w14:paraId="1F632D42" w14:textId="3E710B35" w:rsidR="00795C16" w:rsidRPr="00EC3B28" w:rsidRDefault="00795C16" w:rsidP="00B1303B">
            <w:pPr>
              <w:rPr>
                <w:rFonts w:cs="Arial"/>
                <w:szCs w:val="20"/>
              </w:rPr>
            </w:pPr>
            <w:r w:rsidRPr="00404591">
              <w:rPr>
                <w:rFonts w:cs="Arial"/>
                <w:b/>
                <w:szCs w:val="20"/>
              </w:rPr>
              <w:t>Projekti</w:t>
            </w:r>
            <w:r>
              <w:rPr>
                <w:rFonts w:cs="Arial"/>
                <w:b/>
                <w:szCs w:val="20"/>
              </w:rPr>
              <w:t>,</w:t>
            </w:r>
            <w:r w:rsidRPr="00404591">
              <w:rPr>
                <w:rFonts w:cs="Arial"/>
                <w:b/>
                <w:szCs w:val="20"/>
              </w:rPr>
              <w:t xml:space="preserve"> izvedeni v občinah:</w:t>
            </w:r>
            <w:r>
              <w:rPr>
                <w:rFonts w:cs="Arial"/>
                <w:szCs w:val="20"/>
              </w:rPr>
              <w:t xml:space="preserve"> </w:t>
            </w:r>
            <w:r w:rsidRPr="00404591">
              <w:rPr>
                <w:rFonts w:cs="Arial"/>
                <w:szCs w:val="20"/>
              </w:rPr>
              <w:t>Ajdovščina</w:t>
            </w:r>
            <w:r>
              <w:rPr>
                <w:rFonts w:cs="Arial"/>
                <w:szCs w:val="20"/>
              </w:rPr>
              <w:t xml:space="preserve">, </w:t>
            </w:r>
            <w:r w:rsidRPr="00404591">
              <w:rPr>
                <w:rFonts w:cs="Arial"/>
                <w:szCs w:val="20"/>
              </w:rPr>
              <w:t>Brda</w:t>
            </w:r>
            <w:r>
              <w:rPr>
                <w:rFonts w:cs="Arial"/>
                <w:szCs w:val="20"/>
              </w:rPr>
              <w:t xml:space="preserve">, </w:t>
            </w:r>
            <w:r w:rsidR="00B1303B">
              <w:rPr>
                <w:rFonts w:cs="Arial"/>
                <w:szCs w:val="20"/>
              </w:rPr>
              <w:t xml:space="preserve"> </w:t>
            </w:r>
            <w:r w:rsidRPr="00404591">
              <w:rPr>
                <w:rFonts w:cs="Arial"/>
                <w:szCs w:val="20"/>
              </w:rPr>
              <w:t>Brežice</w:t>
            </w:r>
            <w:r>
              <w:rPr>
                <w:rFonts w:cs="Arial"/>
                <w:szCs w:val="20"/>
              </w:rPr>
              <w:t xml:space="preserve">, </w:t>
            </w:r>
            <w:r w:rsidRPr="00404591">
              <w:rPr>
                <w:rFonts w:cs="Arial"/>
                <w:szCs w:val="20"/>
              </w:rPr>
              <w:t>Divača</w:t>
            </w:r>
            <w:r>
              <w:rPr>
                <w:rFonts w:cs="Arial"/>
                <w:szCs w:val="20"/>
              </w:rPr>
              <w:t xml:space="preserve">, </w:t>
            </w:r>
            <w:r w:rsidRPr="00404591">
              <w:rPr>
                <w:rFonts w:cs="Arial"/>
                <w:szCs w:val="20"/>
              </w:rPr>
              <w:t>Dornava</w:t>
            </w:r>
            <w:r>
              <w:rPr>
                <w:rFonts w:cs="Arial"/>
                <w:szCs w:val="20"/>
              </w:rPr>
              <w:t xml:space="preserve">, </w:t>
            </w:r>
            <w:r w:rsidRPr="00404591">
              <w:rPr>
                <w:rFonts w:cs="Arial"/>
                <w:szCs w:val="20"/>
              </w:rPr>
              <w:t>Dravograd</w:t>
            </w:r>
            <w:r>
              <w:rPr>
                <w:rFonts w:cs="Arial"/>
                <w:szCs w:val="20"/>
              </w:rPr>
              <w:t xml:space="preserve">, </w:t>
            </w:r>
            <w:r w:rsidRPr="00404591">
              <w:rPr>
                <w:rFonts w:cs="Arial"/>
                <w:szCs w:val="20"/>
              </w:rPr>
              <w:t>Ilirska Bistrica</w:t>
            </w:r>
            <w:r>
              <w:rPr>
                <w:rFonts w:cs="Arial"/>
                <w:szCs w:val="20"/>
              </w:rPr>
              <w:t xml:space="preserve">, </w:t>
            </w:r>
            <w:r w:rsidRPr="00404591">
              <w:rPr>
                <w:rFonts w:cs="Arial"/>
                <w:szCs w:val="20"/>
              </w:rPr>
              <w:t>Kanal</w:t>
            </w:r>
            <w:r>
              <w:rPr>
                <w:rFonts w:cs="Arial"/>
                <w:szCs w:val="20"/>
              </w:rPr>
              <w:t xml:space="preserve">, </w:t>
            </w:r>
            <w:r w:rsidRPr="00404591">
              <w:rPr>
                <w:rFonts w:cs="Arial"/>
                <w:szCs w:val="20"/>
              </w:rPr>
              <w:t>Metlika</w:t>
            </w:r>
            <w:r>
              <w:rPr>
                <w:rFonts w:cs="Arial"/>
                <w:szCs w:val="20"/>
              </w:rPr>
              <w:t xml:space="preserve">, </w:t>
            </w:r>
            <w:r w:rsidRPr="00404591">
              <w:rPr>
                <w:rFonts w:cs="Arial"/>
                <w:szCs w:val="20"/>
              </w:rPr>
              <w:t>Mežica</w:t>
            </w:r>
            <w:r>
              <w:rPr>
                <w:rFonts w:cs="Arial"/>
                <w:szCs w:val="20"/>
              </w:rPr>
              <w:t xml:space="preserve">, </w:t>
            </w:r>
            <w:r w:rsidRPr="00404591">
              <w:rPr>
                <w:rFonts w:cs="Arial"/>
                <w:szCs w:val="20"/>
              </w:rPr>
              <w:t>Muta</w:t>
            </w:r>
            <w:r>
              <w:rPr>
                <w:rFonts w:cs="Arial"/>
                <w:szCs w:val="20"/>
              </w:rPr>
              <w:t xml:space="preserve">, </w:t>
            </w:r>
            <w:r w:rsidRPr="00404591">
              <w:rPr>
                <w:rFonts w:cs="Arial"/>
                <w:szCs w:val="20"/>
              </w:rPr>
              <w:t>Postojna</w:t>
            </w:r>
            <w:r>
              <w:rPr>
                <w:rFonts w:cs="Arial"/>
                <w:szCs w:val="20"/>
              </w:rPr>
              <w:t xml:space="preserve">, </w:t>
            </w:r>
            <w:r w:rsidRPr="00404591">
              <w:rPr>
                <w:rFonts w:cs="Arial"/>
                <w:szCs w:val="20"/>
              </w:rPr>
              <w:t>Preddvor</w:t>
            </w:r>
            <w:r>
              <w:rPr>
                <w:rFonts w:cs="Arial"/>
                <w:szCs w:val="20"/>
              </w:rPr>
              <w:t xml:space="preserve">, </w:t>
            </w:r>
            <w:r w:rsidRPr="00404591">
              <w:rPr>
                <w:rFonts w:cs="Arial"/>
                <w:szCs w:val="20"/>
              </w:rPr>
              <w:t>Prevalje</w:t>
            </w:r>
            <w:r>
              <w:rPr>
                <w:rFonts w:cs="Arial"/>
                <w:szCs w:val="20"/>
              </w:rPr>
              <w:t xml:space="preserve">, </w:t>
            </w:r>
            <w:r w:rsidRPr="00404591">
              <w:rPr>
                <w:rFonts w:cs="Arial"/>
                <w:szCs w:val="20"/>
              </w:rPr>
              <w:t>Radlje ob Dravi</w:t>
            </w:r>
            <w:r>
              <w:rPr>
                <w:rFonts w:cs="Arial"/>
                <w:szCs w:val="20"/>
              </w:rPr>
              <w:t xml:space="preserve">, </w:t>
            </w:r>
            <w:r w:rsidRPr="00404591">
              <w:rPr>
                <w:rFonts w:cs="Arial"/>
                <w:szCs w:val="20"/>
              </w:rPr>
              <w:t>Ravne na Koroškem</w:t>
            </w:r>
            <w:r>
              <w:rPr>
                <w:rFonts w:cs="Arial"/>
                <w:szCs w:val="20"/>
              </w:rPr>
              <w:t xml:space="preserve">, </w:t>
            </w:r>
            <w:r w:rsidRPr="00404591">
              <w:rPr>
                <w:rFonts w:cs="Arial"/>
                <w:szCs w:val="20"/>
              </w:rPr>
              <w:t>Rogatec</w:t>
            </w:r>
            <w:r>
              <w:rPr>
                <w:rFonts w:cs="Arial"/>
                <w:szCs w:val="20"/>
              </w:rPr>
              <w:t xml:space="preserve">, </w:t>
            </w:r>
            <w:r w:rsidRPr="00404591">
              <w:rPr>
                <w:rFonts w:cs="Arial"/>
                <w:szCs w:val="20"/>
              </w:rPr>
              <w:t>Slovenj Gradec</w:t>
            </w:r>
            <w:r>
              <w:rPr>
                <w:rFonts w:cs="Arial"/>
                <w:szCs w:val="20"/>
              </w:rPr>
              <w:t xml:space="preserve">, </w:t>
            </w:r>
            <w:r w:rsidRPr="00404591">
              <w:rPr>
                <w:rFonts w:cs="Arial"/>
                <w:szCs w:val="20"/>
              </w:rPr>
              <w:t>Šmarje pri Jelšah</w:t>
            </w:r>
            <w:r>
              <w:rPr>
                <w:rFonts w:cs="Arial"/>
                <w:szCs w:val="20"/>
              </w:rPr>
              <w:t xml:space="preserve">, </w:t>
            </w:r>
            <w:r w:rsidRPr="00404591">
              <w:rPr>
                <w:rFonts w:cs="Arial"/>
                <w:szCs w:val="20"/>
              </w:rPr>
              <w:t>Tolmin</w:t>
            </w:r>
            <w:r>
              <w:rPr>
                <w:rFonts w:cs="Arial"/>
                <w:szCs w:val="20"/>
              </w:rPr>
              <w:t xml:space="preserve">, </w:t>
            </w:r>
            <w:r w:rsidRPr="00404591">
              <w:rPr>
                <w:rFonts w:cs="Arial"/>
                <w:szCs w:val="20"/>
              </w:rPr>
              <w:t>Vipava</w:t>
            </w:r>
            <w:r>
              <w:rPr>
                <w:rFonts w:cs="Arial"/>
                <w:szCs w:val="20"/>
              </w:rPr>
              <w:t xml:space="preserve">, </w:t>
            </w:r>
            <w:r w:rsidRPr="00404591">
              <w:rPr>
                <w:rFonts w:cs="Arial"/>
                <w:szCs w:val="20"/>
              </w:rPr>
              <w:t>Vuzenica</w:t>
            </w:r>
          </w:p>
        </w:tc>
        <w:tc>
          <w:tcPr>
            <w:tcW w:w="987" w:type="dxa"/>
          </w:tcPr>
          <w:p w14:paraId="3ACC0C7A" w14:textId="77777777" w:rsidR="00795C16" w:rsidRPr="00EC3B28" w:rsidRDefault="00795C16" w:rsidP="004D531F">
            <w:pPr>
              <w:rPr>
                <w:rFonts w:cs="Arial"/>
                <w:szCs w:val="20"/>
              </w:rPr>
            </w:pPr>
            <w:r>
              <w:rPr>
                <w:rFonts w:cs="Arial"/>
                <w:szCs w:val="20"/>
              </w:rPr>
              <w:t>0 točk</w:t>
            </w:r>
          </w:p>
        </w:tc>
      </w:tr>
    </w:tbl>
    <w:p w14:paraId="55E4AF0F" w14:textId="77777777" w:rsidR="00795C16" w:rsidRDefault="00795C16" w:rsidP="00795C16">
      <w:pPr>
        <w:rPr>
          <w:rFonts w:cs="Arial"/>
          <w:b/>
          <w:szCs w:val="20"/>
        </w:rPr>
      </w:pPr>
    </w:p>
    <w:p w14:paraId="411CB9B3" w14:textId="47435239" w:rsidR="00795C16" w:rsidRDefault="00795C16" w:rsidP="00795C16">
      <w:pPr>
        <w:rPr>
          <w:rFonts w:cs="Arial"/>
          <w:b/>
          <w:szCs w:val="20"/>
        </w:rPr>
      </w:pPr>
      <w:r w:rsidRPr="00AB3562">
        <w:rPr>
          <w:rFonts w:cs="Arial"/>
          <w:szCs w:val="20"/>
        </w:rPr>
        <w:t xml:space="preserve">Merilo se presoja na podlagi </w:t>
      </w:r>
      <w:r w:rsidRPr="002D4C12">
        <w:rPr>
          <w:rFonts w:cs="Arial"/>
          <w:szCs w:val="20"/>
        </w:rPr>
        <w:t>podatkov v vlogi</w:t>
      </w:r>
      <w:r>
        <w:rPr>
          <w:rFonts w:cs="Arial"/>
          <w:szCs w:val="20"/>
        </w:rPr>
        <w:t xml:space="preserve"> ter </w:t>
      </w:r>
      <w:r w:rsidR="004D531F">
        <w:rPr>
          <w:rFonts w:cs="Arial"/>
          <w:szCs w:val="20"/>
        </w:rPr>
        <w:t>upoštevajoč</w:t>
      </w:r>
      <w:r>
        <w:rPr>
          <w:rFonts w:cs="Arial"/>
          <w:szCs w:val="20"/>
        </w:rPr>
        <w:t xml:space="preserve"> prilog</w:t>
      </w:r>
      <w:r w:rsidR="004D531F">
        <w:rPr>
          <w:rFonts w:cs="Arial"/>
          <w:szCs w:val="20"/>
        </w:rPr>
        <w:t>o</w:t>
      </w:r>
      <w:r>
        <w:rPr>
          <w:rFonts w:cs="Arial"/>
          <w:szCs w:val="20"/>
        </w:rPr>
        <w:t xml:space="preserve"> 7 razpisne dokumentacije. Projekti, ki bodo izvedeni v občinah s koeficientom razvitosti do 0,79, prejmejo 15 točk. Projekti, ki bodo izvedeni v občinah s koeficientom razvitosti od 0,80 do 0,89, prejmejo 10 točk. Projekti, ki bodo izvedeni v občinah s koeficientom razvitosti od 0,90 do 0,99, prejmejo 5 točk. Projekti, ki bodo izvedeni v občinah s koeficientom razvitosti več kot 1,00, prejmejo 0 točk.</w:t>
      </w:r>
    </w:p>
    <w:p w14:paraId="3193111D" w14:textId="3918F56A" w:rsidR="00D24806" w:rsidRDefault="00D24806" w:rsidP="003F5D8A">
      <w:pPr>
        <w:rPr>
          <w:rFonts w:cs="Arial"/>
          <w:szCs w:val="20"/>
        </w:rPr>
      </w:pPr>
    </w:p>
    <w:p w14:paraId="1A418776" w14:textId="2818CC37" w:rsidR="00B65FE6" w:rsidRDefault="00B65FE6" w:rsidP="003F5D8A">
      <w:pPr>
        <w:rPr>
          <w:rFonts w:cs="Arial"/>
          <w:b/>
          <w:szCs w:val="20"/>
        </w:rPr>
      </w:pPr>
      <w:r w:rsidRPr="003B18F6">
        <w:rPr>
          <w:rFonts w:cs="Arial"/>
          <w:b/>
          <w:szCs w:val="20"/>
        </w:rPr>
        <w:t xml:space="preserve">Merilo </w:t>
      </w:r>
      <w:r w:rsidR="00795C16">
        <w:rPr>
          <w:rFonts w:cs="Arial"/>
          <w:b/>
          <w:szCs w:val="20"/>
        </w:rPr>
        <w:t>4</w:t>
      </w:r>
      <w:r w:rsidRPr="003B18F6">
        <w:rPr>
          <w:rFonts w:cs="Arial"/>
          <w:b/>
          <w:szCs w:val="20"/>
        </w:rPr>
        <w:t>: Število vključenih novo-ustanovljenih podjetij v inkubator</w:t>
      </w:r>
      <w:r w:rsidR="001C65BC">
        <w:rPr>
          <w:rFonts w:cs="Arial"/>
          <w:b/>
          <w:szCs w:val="20"/>
        </w:rPr>
        <w:t xml:space="preserve"> (maksimalno 15 točk)</w:t>
      </w:r>
    </w:p>
    <w:p w14:paraId="13C84104" w14:textId="30D3AF11" w:rsidR="00B65FE6" w:rsidRDefault="00B65FE6" w:rsidP="003F5D8A">
      <w:pPr>
        <w:rPr>
          <w:rFonts w:cs="Arial"/>
          <w:b/>
          <w:szCs w:val="20"/>
        </w:rPr>
      </w:pPr>
    </w:p>
    <w:p w14:paraId="75122035" w14:textId="7AA7B07A" w:rsidR="00B65FE6" w:rsidRPr="008D7B4C" w:rsidRDefault="00B65FE6" w:rsidP="00B65FE6">
      <w:pPr>
        <w:rPr>
          <w:rFonts w:cs="Arial"/>
          <w:szCs w:val="20"/>
        </w:rPr>
      </w:pPr>
      <w:r w:rsidRPr="008D7B4C">
        <w:rPr>
          <w:rFonts w:cs="Arial"/>
          <w:szCs w:val="20"/>
        </w:rPr>
        <w:t xml:space="preserve">Projektu se dodeli 15 točk v primeru, da </w:t>
      </w:r>
      <w:r w:rsidR="008D7B4C" w:rsidRPr="008D7B4C">
        <w:rPr>
          <w:rFonts w:cs="Arial"/>
          <w:szCs w:val="20"/>
        </w:rPr>
        <w:t xml:space="preserve">bo v inkubator vključenih </w:t>
      </w:r>
      <w:r w:rsidR="009502EF">
        <w:rPr>
          <w:rFonts w:cs="Arial"/>
          <w:szCs w:val="20"/>
        </w:rPr>
        <w:t>najmanj 11</w:t>
      </w:r>
      <w:r w:rsidR="008D7B4C" w:rsidRPr="008D7B4C">
        <w:rPr>
          <w:rFonts w:cs="Arial"/>
          <w:szCs w:val="20"/>
        </w:rPr>
        <w:t xml:space="preserve"> novo-ustanovljenih podjetij</w:t>
      </w:r>
      <w:r w:rsidRPr="008D7B4C">
        <w:rPr>
          <w:rFonts w:cs="Arial"/>
          <w:szCs w:val="20"/>
        </w:rPr>
        <w:t>.</w:t>
      </w:r>
    </w:p>
    <w:p w14:paraId="536A8F33" w14:textId="77777777" w:rsidR="00B65FE6" w:rsidRPr="008D7B4C" w:rsidRDefault="00B65FE6" w:rsidP="00B65FE6">
      <w:pPr>
        <w:rPr>
          <w:rFonts w:cs="Arial"/>
          <w:szCs w:val="20"/>
        </w:rPr>
      </w:pPr>
    </w:p>
    <w:p w14:paraId="3A046F1F" w14:textId="017F8690" w:rsidR="00B65FE6" w:rsidRPr="008D7B4C" w:rsidRDefault="00B65FE6" w:rsidP="00B65FE6">
      <w:pPr>
        <w:rPr>
          <w:rFonts w:cs="Arial"/>
          <w:szCs w:val="20"/>
        </w:rPr>
      </w:pPr>
      <w:r w:rsidRPr="008D7B4C">
        <w:rPr>
          <w:rFonts w:cs="Arial"/>
          <w:szCs w:val="20"/>
        </w:rPr>
        <w:t xml:space="preserve">Projektu se dodeli 10 točk v primeru, </w:t>
      </w:r>
      <w:r w:rsidR="009502EF">
        <w:rPr>
          <w:rFonts w:cs="Arial"/>
          <w:szCs w:val="20"/>
        </w:rPr>
        <w:t>da bo v inkubator vključenih od</w:t>
      </w:r>
      <w:r w:rsidR="008D7B4C" w:rsidRPr="008D7B4C">
        <w:rPr>
          <w:rFonts w:cs="Arial"/>
          <w:szCs w:val="20"/>
        </w:rPr>
        <w:t xml:space="preserve"> </w:t>
      </w:r>
      <w:r w:rsidR="009502EF">
        <w:rPr>
          <w:rFonts w:cs="Arial"/>
          <w:szCs w:val="20"/>
        </w:rPr>
        <w:t>6 do</w:t>
      </w:r>
      <w:r w:rsidR="008D7B4C" w:rsidRPr="008D7B4C">
        <w:rPr>
          <w:rFonts w:cs="Arial"/>
          <w:szCs w:val="20"/>
        </w:rPr>
        <w:t xml:space="preserve"> 10 novo-ustanovljenih podjetij. </w:t>
      </w:r>
    </w:p>
    <w:p w14:paraId="5727B8B3" w14:textId="77777777" w:rsidR="00B65FE6" w:rsidRPr="008D7B4C" w:rsidRDefault="00B65FE6" w:rsidP="00B65FE6">
      <w:pPr>
        <w:rPr>
          <w:rFonts w:cs="Arial"/>
          <w:szCs w:val="20"/>
        </w:rPr>
      </w:pPr>
    </w:p>
    <w:p w14:paraId="29E58CF6" w14:textId="1671C4D8" w:rsidR="00B65FE6" w:rsidRPr="008D7B4C" w:rsidRDefault="00B65FE6" w:rsidP="00B65FE6">
      <w:pPr>
        <w:rPr>
          <w:rFonts w:cs="Arial"/>
          <w:szCs w:val="20"/>
        </w:rPr>
      </w:pPr>
      <w:r w:rsidRPr="008D7B4C">
        <w:rPr>
          <w:rFonts w:cs="Arial"/>
          <w:szCs w:val="20"/>
        </w:rPr>
        <w:t>Projektu se dodeli 5 točk v primeru, da bo v inkubator vključenih</w:t>
      </w:r>
      <w:r w:rsidR="009502EF">
        <w:rPr>
          <w:rFonts w:cs="Arial"/>
          <w:szCs w:val="20"/>
        </w:rPr>
        <w:t xml:space="preserve"> od</w:t>
      </w:r>
      <w:r w:rsidRPr="008D7B4C">
        <w:rPr>
          <w:rFonts w:cs="Arial"/>
          <w:szCs w:val="20"/>
        </w:rPr>
        <w:t xml:space="preserve"> </w:t>
      </w:r>
      <w:r w:rsidR="009502EF">
        <w:rPr>
          <w:rFonts w:cs="Arial"/>
          <w:szCs w:val="20"/>
        </w:rPr>
        <w:t>3</w:t>
      </w:r>
      <w:r w:rsidR="008C3925">
        <w:rPr>
          <w:rFonts w:cs="Arial"/>
          <w:szCs w:val="20"/>
        </w:rPr>
        <w:t xml:space="preserve"> </w:t>
      </w:r>
      <w:r w:rsidRPr="008D7B4C">
        <w:rPr>
          <w:rFonts w:cs="Arial"/>
          <w:szCs w:val="20"/>
        </w:rPr>
        <w:t xml:space="preserve">do 5 novo-ustanovljenih podjetij. </w:t>
      </w:r>
    </w:p>
    <w:p w14:paraId="665D7C5A" w14:textId="77777777" w:rsidR="00B65FE6" w:rsidRPr="008D7B4C" w:rsidRDefault="00B65FE6" w:rsidP="00B65FE6">
      <w:pPr>
        <w:jc w:val="left"/>
        <w:rPr>
          <w:rFonts w:cs="Arial"/>
          <w:szCs w:val="20"/>
        </w:rPr>
      </w:pPr>
    </w:p>
    <w:p w14:paraId="2B78715F" w14:textId="5F5BF5E1" w:rsidR="00B65FE6" w:rsidRDefault="00B65FE6" w:rsidP="00B65FE6">
      <w:pPr>
        <w:rPr>
          <w:rFonts w:cs="Arial"/>
          <w:szCs w:val="20"/>
        </w:rPr>
      </w:pPr>
      <w:r w:rsidRPr="008D7B4C">
        <w:rPr>
          <w:rFonts w:cs="Arial"/>
          <w:szCs w:val="20"/>
        </w:rPr>
        <w:t xml:space="preserve">Merilo se presoja na podlagi podatkov v vlogi, utemeljitve s strani prijavitelja. </w:t>
      </w:r>
    </w:p>
    <w:p w14:paraId="78749B9B" w14:textId="6CDA2732" w:rsidR="000A54AA" w:rsidRDefault="000A54AA" w:rsidP="00B65FE6">
      <w:pPr>
        <w:rPr>
          <w:rFonts w:cs="Arial"/>
          <w:szCs w:val="20"/>
        </w:rPr>
      </w:pPr>
    </w:p>
    <w:p w14:paraId="081EAB78" w14:textId="3EC372EA" w:rsidR="000A54AA" w:rsidRPr="008C3925" w:rsidRDefault="008C3925" w:rsidP="00B65FE6">
      <w:pPr>
        <w:rPr>
          <w:rFonts w:cs="Arial"/>
          <w:b/>
          <w:szCs w:val="20"/>
        </w:rPr>
      </w:pPr>
      <w:r w:rsidRPr="008C3925">
        <w:rPr>
          <w:rFonts w:cs="Arial"/>
          <w:b/>
          <w:szCs w:val="20"/>
        </w:rPr>
        <w:t xml:space="preserve">Merilo </w:t>
      </w:r>
      <w:r w:rsidR="00795C16">
        <w:rPr>
          <w:rFonts w:cs="Arial"/>
          <w:b/>
          <w:szCs w:val="20"/>
        </w:rPr>
        <w:t>5</w:t>
      </w:r>
      <w:r w:rsidRPr="008C3925">
        <w:rPr>
          <w:rFonts w:cs="Arial"/>
          <w:b/>
          <w:szCs w:val="20"/>
        </w:rPr>
        <w:t xml:space="preserve">: Število izvedenih delavnic </w:t>
      </w:r>
      <w:r w:rsidR="001C65BC">
        <w:rPr>
          <w:rFonts w:cs="Arial"/>
          <w:b/>
          <w:szCs w:val="20"/>
        </w:rPr>
        <w:t>(maksimalno 15 točk)</w:t>
      </w:r>
    </w:p>
    <w:p w14:paraId="726A439D" w14:textId="75D10819" w:rsidR="008C3925" w:rsidRDefault="008C3925" w:rsidP="00B65FE6">
      <w:pPr>
        <w:rPr>
          <w:rFonts w:cs="Arial"/>
          <w:szCs w:val="20"/>
        </w:rPr>
      </w:pPr>
    </w:p>
    <w:p w14:paraId="35F8564D" w14:textId="347BDFEC" w:rsidR="008C3925" w:rsidRPr="008D7B4C" w:rsidRDefault="008C3925" w:rsidP="008C3925">
      <w:pPr>
        <w:rPr>
          <w:rFonts w:cs="Arial"/>
          <w:szCs w:val="20"/>
        </w:rPr>
      </w:pPr>
      <w:r w:rsidRPr="008D7B4C">
        <w:rPr>
          <w:rFonts w:cs="Arial"/>
          <w:szCs w:val="20"/>
        </w:rPr>
        <w:t xml:space="preserve">Projektu se dodeli 15 točk v primeru, da bo v </w:t>
      </w:r>
      <w:r>
        <w:rPr>
          <w:rFonts w:cs="Arial"/>
          <w:szCs w:val="20"/>
        </w:rPr>
        <w:t xml:space="preserve">okviru inkubatorja izvedenih </w:t>
      </w:r>
      <w:r w:rsidR="009502EF">
        <w:rPr>
          <w:rFonts w:cs="Arial"/>
          <w:szCs w:val="20"/>
        </w:rPr>
        <w:t>najmanj 31</w:t>
      </w:r>
      <w:r>
        <w:rPr>
          <w:rFonts w:cs="Arial"/>
          <w:szCs w:val="20"/>
        </w:rPr>
        <w:t xml:space="preserve"> delavnic</w:t>
      </w:r>
      <w:r w:rsidRPr="008D7B4C">
        <w:rPr>
          <w:rFonts w:cs="Arial"/>
          <w:szCs w:val="20"/>
        </w:rPr>
        <w:t>.</w:t>
      </w:r>
    </w:p>
    <w:p w14:paraId="13139022" w14:textId="77777777" w:rsidR="008C3925" w:rsidRPr="008D7B4C" w:rsidRDefault="008C3925" w:rsidP="008C3925">
      <w:pPr>
        <w:rPr>
          <w:rFonts w:cs="Arial"/>
          <w:szCs w:val="20"/>
        </w:rPr>
      </w:pPr>
    </w:p>
    <w:p w14:paraId="708D18C1" w14:textId="692C978B" w:rsidR="008C3925" w:rsidRPr="008D7B4C" w:rsidRDefault="008C3925" w:rsidP="008C3925">
      <w:pPr>
        <w:rPr>
          <w:rFonts w:cs="Arial"/>
          <w:szCs w:val="20"/>
        </w:rPr>
      </w:pPr>
      <w:r w:rsidRPr="008D7B4C">
        <w:rPr>
          <w:rFonts w:cs="Arial"/>
          <w:szCs w:val="20"/>
        </w:rPr>
        <w:t xml:space="preserve">Projektu se dodeli 10 točk v primeru, da bo v </w:t>
      </w:r>
      <w:r>
        <w:rPr>
          <w:rFonts w:cs="Arial"/>
          <w:szCs w:val="20"/>
        </w:rPr>
        <w:t xml:space="preserve">okviru </w:t>
      </w:r>
      <w:r w:rsidRPr="008D7B4C">
        <w:rPr>
          <w:rFonts w:cs="Arial"/>
          <w:szCs w:val="20"/>
        </w:rPr>
        <w:t>inkubator</w:t>
      </w:r>
      <w:r>
        <w:rPr>
          <w:rFonts w:cs="Arial"/>
          <w:szCs w:val="20"/>
        </w:rPr>
        <w:t>ja</w:t>
      </w:r>
      <w:r w:rsidRPr="008D7B4C">
        <w:rPr>
          <w:rFonts w:cs="Arial"/>
          <w:szCs w:val="20"/>
        </w:rPr>
        <w:t xml:space="preserve"> </w:t>
      </w:r>
      <w:r>
        <w:rPr>
          <w:rFonts w:cs="Arial"/>
          <w:szCs w:val="20"/>
        </w:rPr>
        <w:t>izvedenih</w:t>
      </w:r>
      <w:r w:rsidRPr="008D7B4C">
        <w:rPr>
          <w:rFonts w:cs="Arial"/>
          <w:szCs w:val="20"/>
        </w:rPr>
        <w:t xml:space="preserve"> </w:t>
      </w:r>
      <w:r w:rsidR="009502EF">
        <w:rPr>
          <w:rFonts w:cs="Arial"/>
          <w:szCs w:val="20"/>
        </w:rPr>
        <w:t>od</w:t>
      </w:r>
      <w:r w:rsidRPr="008D7B4C">
        <w:rPr>
          <w:rFonts w:cs="Arial"/>
          <w:szCs w:val="20"/>
        </w:rPr>
        <w:t xml:space="preserve"> </w:t>
      </w:r>
      <w:r w:rsidR="001F6FE7">
        <w:rPr>
          <w:rFonts w:cs="Arial"/>
          <w:szCs w:val="20"/>
        </w:rPr>
        <w:t>2</w:t>
      </w:r>
      <w:r w:rsidR="009502EF">
        <w:rPr>
          <w:rFonts w:cs="Arial"/>
          <w:szCs w:val="20"/>
        </w:rPr>
        <w:t>1</w:t>
      </w:r>
      <w:r w:rsidRPr="008D7B4C">
        <w:rPr>
          <w:rFonts w:cs="Arial"/>
          <w:szCs w:val="20"/>
        </w:rPr>
        <w:t xml:space="preserve"> do </w:t>
      </w:r>
      <w:r w:rsidR="001F6FE7">
        <w:rPr>
          <w:rFonts w:cs="Arial"/>
          <w:szCs w:val="20"/>
        </w:rPr>
        <w:t>30</w:t>
      </w:r>
      <w:r w:rsidRPr="008D7B4C">
        <w:rPr>
          <w:rFonts w:cs="Arial"/>
          <w:szCs w:val="20"/>
        </w:rPr>
        <w:t xml:space="preserve"> </w:t>
      </w:r>
      <w:r>
        <w:rPr>
          <w:rFonts w:cs="Arial"/>
          <w:szCs w:val="20"/>
        </w:rPr>
        <w:t>delavnic</w:t>
      </w:r>
      <w:r w:rsidRPr="008D7B4C">
        <w:rPr>
          <w:rFonts w:cs="Arial"/>
          <w:szCs w:val="20"/>
        </w:rPr>
        <w:t xml:space="preserve">. </w:t>
      </w:r>
    </w:p>
    <w:p w14:paraId="6FFB8AFD" w14:textId="77777777" w:rsidR="008C3925" w:rsidRPr="008D7B4C" w:rsidRDefault="008C3925" w:rsidP="008C3925">
      <w:pPr>
        <w:rPr>
          <w:rFonts w:cs="Arial"/>
          <w:szCs w:val="20"/>
        </w:rPr>
      </w:pPr>
    </w:p>
    <w:p w14:paraId="200FF4E3" w14:textId="34B77E52" w:rsidR="008C3925" w:rsidRPr="008D7B4C" w:rsidRDefault="008C3925" w:rsidP="008C3925">
      <w:pPr>
        <w:rPr>
          <w:rFonts w:cs="Arial"/>
          <w:szCs w:val="20"/>
        </w:rPr>
      </w:pPr>
      <w:r w:rsidRPr="008D7B4C">
        <w:rPr>
          <w:rFonts w:cs="Arial"/>
          <w:szCs w:val="20"/>
        </w:rPr>
        <w:t xml:space="preserve">Projektu se dodeli 5 točk v primeru, da bo v </w:t>
      </w:r>
      <w:r>
        <w:rPr>
          <w:rFonts w:cs="Arial"/>
          <w:szCs w:val="20"/>
        </w:rPr>
        <w:t xml:space="preserve">okviru </w:t>
      </w:r>
      <w:r w:rsidRPr="008D7B4C">
        <w:rPr>
          <w:rFonts w:cs="Arial"/>
          <w:szCs w:val="20"/>
        </w:rPr>
        <w:t>inkubator</w:t>
      </w:r>
      <w:r>
        <w:rPr>
          <w:rFonts w:cs="Arial"/>
          <w:szCs w:val="20"/>
        </w:rPr>
        <w:t xml:space="preserve">ja izvedenih </w:t>
      </w:r>
      <w:r w:rsidR="009502EF">
        <w:rPr>
          <w:rFonts w:cs="Arial"/>
          <w:szCs w:val="20"/>
        </w:rPr>
        <w:t>od</w:t>
      </w:r>
      <w:r>
        <w:rPr>
          <w:rFonts w:cs="Arial"/>
          <w:szCs w:val="20"/>
        </w:rPr>
        <w:t xml:space="preserve"> </w:t>
      </w:r>
      <w:r w:rsidR="001F6FE7">
        <w:rPr>
          <w:rFonts w:cs="Arial"/>
          <w:szCs w:val="20"/>
        </w:rPr>
        <w:t>1</w:t>
      </w:r>
      <w:r w:rsidR="009502EF">
        <w:rPr>
          <w:rFonts w:cs="Arial"/>
          <w:szCs w:val="20"/>
        </w:rPr>
        <w:t>1</w:t>
      </w:r>
      <w:r>
        <w:rPr>
          <w:rFonts w:cs="Arial"/>
          <w:szCs w:val="20"/>
        </w:rPr>
        <w:t xml:space="preserve"> do </w:t>
      </w:r>
      <w:r w:rsidR="001F6FE7">
        <w:rPr>
          <w:rFonts w:cs="Arial"/>
          <w:szCs w:val="20"/>
        </w:rPr>
        <w:t>2</w:t>
      </w:r>
      <w:r w:rsidR="00A83610">
        <w:rPr>
          <w:rFonts w:cs="Arial"/>
          <w:szCs w:val="20"/>
        </w:rPr>
        <w:t>0 delavnic</w:t>
      </w:r>
      <w:r w:rsidRPr="008D7B4C">
        <w:rPr>
          <w:rFonts w:cs="Arial"/>
          <w:szCs w:val="20"/>
        </w:rPr>
        <w:t xml:space="preserve">. </w:t>
      </w:r>
    </w:p>
    <w:p w14:paraId="1F326E60" w14:textId="77777777" w:rsidR="008C3925" w:rsidRPr="008D7B4C" w:rsidRDefault="008C3925" w:rsidP="008C3925">
      <w:pPr>
        <w:jc w:val="left"/>
        <w:rPr>
          <w:rFonts w:cs="Arial"/>
          <w:szCs w:val="20"/>
        </w:rPr>
      </w:pPr>
    </w:p>
    <w:p w14:paraId="6CC11E68" w14:textId="3322DA57" w:rsidR="008C3925" w:rsidRDefault="008C3925" w:rsidP="008C3925">
      <w:pPr>
        <w:rPr>
          <w:rFonts w:cs="Arial"/>
          <w:szCs w:val="20"/>
        </w:rPr>
      </w:pPr>
      <w:r w:rsidRPr="008D7B4C">
        <w:rPr>
          <w:rFonts w:cs="Arial"/>
          <w:szCs w:val="20"/>
        </w:rPr>
        <w:t xml:space="preserve">Merilo se presoja na podlagi podatkov v vlogi, utemeljitve s strani prijavitelja. </w:t>
      </w:r>
      <w:r>
        <w:rPr>
          <w:rFonts w:cs="Arial"/>
          <w:szCs w:val="20"/>
        </w:rPr>
        <w:t xml:space="preserve">Delavnice se lahko izvedejo za inkubirance </w:t>
      </w:r>
      <w:r w:rsidR="006A0CA7">
        <w:rPr>
          <w:rFonts w:cs="Arial"/>
          <w:szCs w:val="20"/>
        </w:rPr>
        <w:t>oziroma</w:t>
      </w:r>
      <w:r>
        <w:rPr>
          <w:rFonts w:cs="Arial"/>
          <w:szCs w:val="20"/>
        </w:rPr>
        <w:t xml:space="preserve"> ožjo/širšo javnost, vsebina delavnic pa se mora nanašati na področje podjetništva</w:t>
      </w:r>
      <w:r w:rsidR="002B3E31">
        <w:rPr>
          <w:rFonts w:cs="Arial"/>
          <w:szCs w:val="20"/>
        </w:rPr>
        <w:t>, digitalizacije, krožnega gospodarstva, zelene ekonomije, ipd.</w:t>
      </w:r>
      <w:r w:rsidRPr="008D7B4C">
        <w:rPr>
          <w:rFonts w:cs="Arial"/>
          <w:szCs w:val="20"/>
        </w:rPr>
        <w:t>.</w:t>
      </w:r>
    </w:p>
    <w:p w14:paraId="7F9F60CF" w14:textId="2189747D" w:rsidR="00B65FE6" w:rsidRDefault="00B65FE6" w:rsidP="003F5D8A">
      <w:pPr>
        <w:rPr>
          <w:rFonts w:cs="Arial"/>
          <w:szCs w:val="20"/>
        </w:rPr>
      </w:pPr>
    </w:p>
    <w:p w14:paraId="5B4EA4AE" w14:textId="0E030F97" w:rsidR="003B18F6" w:rsidRDefault="003B18F6" w:rsidP="003C7EDA">
      <w:pPr>
        <w:rPr>
          <w:rFonts w:cs="Arial"/>
          <w:b/>
          <w:szCs w:val="20"/>
        </w:rPr>
      </w:pPr>
      <w:r w:rsidRPr="001C65BC">
        <w:rPr>
          <w:rFonts w:cs="Arial"/>
          <w:b/>
          <w:szCs w:val="20"/>
        </w:rPr>
        <w:t xml:space="preserve">Merilo </w:t>
      </w:r>
      <w:r w:rsidR="00795C16">
        <w:rPr>
          <w:rFonts w:cs="Arial"/>
          <w:b/>
          <w:szCs w:val="20"/>
        </w:rPr>
        <w:t>6</w:t>
      </w:r>
      <w:r w:rsidRPr="001C65BC">
        <w:rPr>
          <w:rFonts w:cs="Arial"/>
          <w:b/>
          <w:szCs w:val="20"/>
        </w:rPr>
        <w:t xml:space="preserve">: </w:t>
      </w:r>
      <w:r w:rsidR="001C65BC" w:rsidRPr="001C65BC">
        <w:rPr>
          <w:rFonts w:cs="Arial"/>
          <w:b/>
          <w:szCs w:val="20"/>
        </w:rPr>
        <w:t>Število izvedenih projektov z gospodarstvom</w:t>
      </w:r>
      <w:r w:rsidR="001C65BC">
        <w:rPr>
          <w:rFonts w:cs="Arial"/>
          <w:b/>
          <w:szCs w:val="20"/>
        </w:rPr>
        <w:t xml:space="preserve"> (maksimalno 10 točk)</w:t>
      </w:r>
    </w:p>
    <w:p w14:paraId="390A7811" w14:textId="02F65D22" w:rsidR="001C65BC" w:rsidRDefault="001C65BC" w:rsidP="003C7EDA">
      <w:pPr>
        <w:rPr>
          <w:rFonts w:cs="Arial"/>
          <w:b/>
          <w:szCs w:val="20"/>
        </w:rPr>
      </w:pPr>
    </w:p>
    <w:p w14:paraId="614E7798" w14:textId="76015535" w:rsidR="001C65BC" w:rsidRDefault="001C65BC" w:rsidP="001C65BC">
      <w:pPr>
        <w:rPr>
          <w:rFonts w:cs="Arial"/>
          <w:szCs w:val="20"/>
        </w:rPr>
      </w:pPr>
      <w:r w:rsidRPr="00242D9A">
        <w:rPr>
          <w:rFonts w:cs="Arial"/>
          <w:szCs w:val="20"/>
        </w:rPr>
        <w:t xml:space="preserve">Projektu se dodeli </w:t>
      </w:r>
      <w:r>
        <w:rPr>
          <w:rFonts w:cs="Arial"/>
          <w:szCs w:val="20"/>
        </w:rPr>
        <w:t>10</w:t>
      </w:r>
      <w:r w:rsidRPr="00242D9A">
        <w:rPr>
          <w:rFonts w:cs="Arial"/>
          <w:szCs w:val="20"/>
        </w:rPr>
        <w:t xml:space="preserve"> točk v primeru, da bo</w:t>
      </w:r>
      <w:r>
        <w:rPr>
          <w:rFonts w:cs="Arial"/>
          <w:szCs w:val="20"/>
        </w:rPr>
        <w:t xml:space="preserve"> v okviru</w:t>
      </w:r>
      <w:r w:rsidRPr="00242D9A">
        <w:rPr>
          <w:rFonts w:cs="Arial"/>
          <w:szCs w:val="20"/>
        </w:rPr>
        <w:t xml:space="preserve"> inkubator</w:t>
      </w:r>
      <w:r>
        <w:rPr>
          <w:rFonts w:cs="Arial"/>
          <w:szCs w:val="20"/>
        </w:rPr>
        <w:t xml:space="preserve">ja izvedeno </w:t>
      </w:r>
      <w:r w:rsidR="00B279C4">
        <w:rPr>
          <w:rFonts w:cs="Arial"/>
          <w:szCs w:val="20"/>
        </w:rPr>
        <w:t>najmanj 11</w:t>
      </w:r>
      <w:r>
        <w:rPr>
          <w:rFonts w:cs="Arial"/>
          <w:szCs w:val="20"/>
        </w:rPr>
        <w:t xml:space="preserve"> projektov z gospodarstvom.</w:t>
      </w:r>
    </w:p>
    <w:p w14:paraId="54A621B7" w14:textId="77777777" w:rsidR="001C65BC" w:rsidRPr="00242D9A" w:rsidRDefault="001C65BC" w:rsidP="001C65BC">
      <w:pPr>
        <w:rPr>
          <w:rFonts w:cs="Arial"/>
          <w:szCs w:val="20"/>
        </w:rPr>
      </w:pPr>
    </w:p>
    <w:p w14:paraId="08C60325" w14:textId="7E40A58A" w:rsidR="001C65BC" w:rsidRDefault="001C65BC" w:rsidP="001C65BC">
      <w:pPr>
        <w:rPr>
          <w:rFonts w:cs="Arial"/>
          <w:szCs w:val="20"/>
        </w:rPr>
      </w:pPr>
      <w:r w:rsidRPr="00242D9A">
        <w:rPr>
          <w:rFonts w:cs="Arial"/>
          <w:szCs w:val="20"/>
        </w:rPr>
        <w:t>Projektu se dodeli 5 točk v primeru, da bo</w:t>
      </w:r>
      <w:r>
        <w:rPr>
          <w:rFonts w:cs="Arial"/>
          <w:szCs w:val="20"/>
        </w:rPr>
        <w:t xml:space="preserve"> v okviru</w:t>
      </w:r>
      <w:r w:rsidRPr="00242D9A">
        <w:rPr>
          <w:rFonts w:cs="Arial"/>
          <w:szCs w:val="20"/>
        </w:rPr>
        <w:t xml:space="preserve"> inkubator</w:t>
      </w:r>
      <w:r w:rsidR="00F23722">
        <w:rPr>
          <w:rFonts w:cs="Arial"/>
          <w:szCs w:val="20"/>
        </w:rPr>
        <w:t xml:space="preserve">ja izvedeno </w:t>
      </w:r>
      <w:r w:rsidR="00B279C4">
        <w:rPr>
          <w:rFonts w:cs="Arial"/>
          <w:szCs w:val="20"/>
        </w:rPr>
        <w:t>od 6</w:t>
      </w:r>
      <w:r>
        <w:rPr>
          <w:rFonts w:cs="Arial"/>
          <w:szCs w:val="20"/>
        </w:rPr>
        <w:t xml:space="preserve"> do 10 projektov z gospodarstvom.</w:t>
      </w:r>
    </w:p>
    <w:p w14:paraId="0B7F862C" w14:textId="77777777" w:rsidR="001C65BC" w:rsidRDefault="001C65BC" w:rsidP="001C65BC">
      <w:pPr>
        <w:rPr>
          <w:rFonts w:cs="Arial"/>
          <w:szCs w:val="20"/>
        </w:rPr>
      </w:pPr>
    </w:p>
    <w:p w14:paraId="31AD5498" w14:textId="6B346F8E" w:rsidR="001C65BC" w:rsidRDefault="001C65BC" w:rsidP="001C65BC">
      <w:pPr>
        <w:rPr>
          <w:rFonts w:cs="Arial"/>
          <w:szCs w:val="20"/>
        </w:rPr>
      </w:pPr>
      <w:r w:rsidRPr="00AB3562">
        <w:rPr>
          <w:rFonts w:cs="Arial"/>
          <w:szCs w:val="20"/>
        </w:rPr>
        <w:t>Merilo se presoja na podlagi podatkov v vlogi, utemeljitve s strani prijavitelja</w:t>
      </w:r>
      <w:r>
        <w:rPr>
          <w:rFonts w:cs="Arial"/>
          <w:szCs w:val="20"/>
        </w:rPr>
        <w:t>.</w:t>
      </w:r>
    </w:p>
    <w:p w14:paraId="6F489612" w14:textId="606FD996" w:rsidR="00AC081F" w:rsidRDefault="00AC081F" w:rsidP="00AC081F">
      <w:pPr>
        <w:rPr>
          <w:rFonts w:cs="Arial"/>
          <w:b/>
          <w:szCs w:val="20"/>
        </w:rPr>
      </w:pPr>
    </w:p>
    <w:p w14:paraId="714BE5FF" w14:textId="48C48A79" w:rsidR="00AC081F" w:rsidRPr="00242D9A" w:rsidRDefault="00AC081F" w:rsidP="00AC081F">
      <w:pPr>
        <w:rPr>
          <w:rFonts w:cs="Arial"/>
          <w:b/>
          <w:szCs w:val="20"/>
        </w:rPr>
      </w:pPr>
      <w:r w:rsidRPr="00242D9A">
        <w:rPr>
          <w:rFonts w:cs="Arial"/>
          <w:b/>
          <w:szCs w:val="20"/>
        </w:rPr>
        <w:t xml:space="preserve">Merilo </w:t>
      </w:r>
      <w:r w:rsidR="00795C16">
        <w:rPr>
          <w:rFonts w:cs="Arial"/>
          <w:b/>
          <w:szCs w:val="20"/>
        </w:rPr>
        <w:t>7</w:t>
      </w:r>
      <w:r w:rsidRPr="00242D9A">
        <w:rPr>
          <w:rFonts w:cs="Arial"/>
          <w:b/>
          <w:szCs w:val="20"/>
        </w:rPr>
        <w:t>: Vključenost v mrežo inkubatorjev (maksimalno 10 točk)</w:t>
      </w:r>
    </w:p>
    <w:p w14:paraId="07C362BF" w14:textId="77777777" w:rsidR="00AC081F" w:rsidRPr="00242D9A" w:rsidRDefault="00AC081F" w:rsidP="00AC081F">
      <w:pPr>
        <w:rPr>
          <w:rFonts w:cs="Arial"/>
          <w:b/>
          <w:szCs w:val="20"/>
        </w:rPr>
      </w:pPr>
    </w:p>
    <w:p w14:paraId="6DAFFDA5" w14:textId="77777777" w:rsidR="00AC081F" w:rsidRPr="00242D9A" w:rsidRDefault="00AC081F" w:rsidP="00AC081F">
      <w:pPr>
        <w:rPr>
          <w:rFonts w:cs="Arial"/>
          <w:szCs w:val="20"/>
        </w:rPr>
      </w:pPr>
      <w:r w:rsidRPr="00242D9A">
        <w:rPr>
          <w:rFonts w:cs="Arial"/>
          <w:szCs w:val="20"/>
        </w:rPr>
        <w:t>Projektu se dodeli 10 točk v primeru, da bo inkubator vključen v mrežo podjetniških inkubatorjev na regionalni in/ali državni ravni.</w:t>
      </w:r>
    </w:p>
    <w:p w14:paraId="13A28EFE" w14:textId="77777777" w:rsidR="00AC081F" w:rsidRPr="00242D9A" w:rsidRDefault="00AC081F" w:rsidP="00AC081F">
      <w:pPr>
        <w:rPr>
          <w:rFonts w:cs="Arial"/>
          <w:szCs w:val="20"/>
        </w:rPr>
      </w:pPr>
    </w:p>
    <w:p w14:paraId="5E54570D" w14:textId="77777777" w:rsidR="00AC081F" w:rsidRPr="00AB3562" w:rsidRDefault="00AC081F" w:rsidP="00AC081F">
      <w:pPr>
        <w:rPr>
          <w:rFonts w:cs="Arial"/>
          <w:szCs w:val="20"/>
        </w:rPr>
      </w:pPr>
      <w:r w:rsidRPr="00242D9A">
        <w:rPr>
          <w:rFonts w:cs="Arial"/>
          <w:szCs w:val="20"/>
        </w:rPr>
        <w:t>Projektu se dodeli 5 točk v primeru, da bo inkubator vključen v mrežo podjetniških inkubatorjev na občinski ravni.</w:t>
      </w:r>
      <w:r w:rsidRPr="00AB3562">
        <w:rPr>
          <w:rFonts w:cs="Arial"/>
          <w:szCs w:val="20"/>
        </w:rPr>
        <w:t xml:space="preserve"> </w:t>
      </w:r>
    </w:p>
    <w:p w14:paraId="649C7113" w14:textId="77777777" w:rsidR="00AC081F" w:rsidRPr="00AB3562" w:rsidRDefault="00AC081F" w:rsidP="00AC081F">
      <w:pPr>
        <w:jc w:val="left"/>
        <w:rPr>
          <w:rFonts w:cs="Arial"/>
          <w:szCs w:val="20"/>
        </w:rPr>
      </w:pPr>
    </w:p>
    <w:p w14:paraId="60AAE08F" w14:textId="77777777" w:rsidR="00AC081F" w:rsidRDefault="00AC081F" w:rsidP="00AC081F">
      <w:pPr>
        <w:rPr>
          <w:rFonts w:cs="Arial"/>
          <w:szCs w:val="20"/>
        </w:rPr>
      </w:pPr>
      <w:r w:rsidRPr="00AB3562">
        <w:rPr>
          <w:rFonts w:cs="Arial"/>
          <w:szCs w:val="20"/>
        </w:rPr>
        <w:t>Merilo se presoja na podlagi podatkov v vlogi, utemeljitve s strani prijavitelja</w:t>
      </w:r>
      <w:r>
        <w:rPr>
          <w:rFonts w:cs="Arial"/>
          <w:szCs w:val="20"/>
        </w:rPr>
        <w:t>.</w:t>
      </w:r>
    </w:p>
    <w:p w14:paraId="48563948" w14:textId="77777777" w:rsidR="00AD2F87" w:rsidRDefault="00AD2F87" w:rsidP="003C7EDA">
      <w:pPr>
        <w:rPr>
          <w:rFonts w:cs="Arial"/>
          <w:b/>
          <w:szCs w:val="20"/>
        </w:rPr>
      </w:pPr>
    </w:p>
    <w:p w14:paraId="3482F145" w14:textId="4FEBA617" w:rsidR="003C7EDA" w:rsidRPr="008E26A0" w:rsidRDefault="003C7EDA" w:rsidP="003C7EDA">
      <w:pPr>
        <w:rPr>
          <w:rFonts w:cs="Arial"/>
          <w:b/>
          <w:szCs w:val="20"/>
        </w:rPr>
      </w:pPr>
      <w:r w:rsidRPr="003B18F6">
        <w:rPr>
          <w:rFonts w:cs="Arial"/>
          <w:b/>
          <w:szCs w:val="20"/>
        </w:rPr>
        <w:t xml:space="preserve">Merilo </w:t>
      </w:r>
      <w:r w:rsidR="00795C16">
        <w:rPr>
          <w:rFonts w:cs="Arial"/>
          <w:b/>
          <w:szCs w:val="20"/>
        </w:rPr>
        <w:t>8</w:t>
      </w:r>
      <w:r w:rsidRPr="003B18F6">
        <w:rPr>
          <w:rFonts w:cs="Arial"/>
          <w:b/>
          <w:szCs w:val="20"/>
        </w:rPr>
        <w:t>:</w:t>
      </w:r>
      <w:r w:rsidRPr="00AB3562">
        <w:rPr>
          <w:rFonts w:cs="Arial"/>
          <w:b/>
          <w:szCs w:val="20"/>
        </w:rPr>
        <w:t xml:space="preserve"> Trajnostna raba prostora, na katerem se izvaja projekt, ki je predmet vloge na javni razpis</w:t>
      </w:r>
      <w:r w:rsidR="00C46367">
        <w:rPr>
          <w:rFonts w:cs="Arial"/>
          <w:b/>
          <w:szCs w:val="20"/>
        </w:rPr>
        <w:t xml:space="preserve"> </w:t>
      </w:r>
      <w:r w:rsidR="006A0CA7">
        <w:rPr>
          <w:rFonts w:cs="Arial"/>
          <w:b/>
          <w:szCs w:val="20"/>
        </w:rPr>
        <w:t>oziroma</w:t>
      </w:r>
      <w:r w:rsidR="00C46367">
        <w:rPr>
          <w:rFonts w:cs="Arial"/>
          <w:b/>
          <w:szCs w:val="20"/>
        </w:rPr>
        <w:t xml:space="preserve"> umestitev inkubatorja v staro mestno jedro</w:t>
      </w:r>
      <w:r w:rsidRPr="00AB3562">
        <w:rPr>
          <w:rFonts w:cs="Arial"/>
          <w:b/>
          <w:szCs w:val="20"/>
        </w:rPr>
        <w:t xml:space="preserve"> (</w:t>
      </w:r>
      <w:r>
        <w:rPr>
          <w:rFonts w:cs="Arial"/>
          <w:b/>
          <w:szCs w:val="20"/>
        </w:rPr>
        <w:t xml:space="preserve">maksimalno </w:t>
      </w:r>
      <w:r w:rsidRPr="00AB3562">
        <w:rPr>
          <w:rFonts w:cs="Arial"/>
          <w:b/>
          <w:szCs w:val="20"/>
        </w:rPr>
        <w:t>1</w:t>
      </w:r>
      <w:r w:rsidR="001C65BC">
        <w:rPr>
          <w:rFonts w:cs="Arial"/>
          <w:b/>
          <w:szCs w:val="20"/>
        </w:rPr>
        <w:t>0</w:t>
      </w:r>
      <w:r w:rsidRPr="00AB3562">
        <w:rPr>
          <w:rFonts w:cs="Arial"/>
          <w:b/>
          <w:szCs w:val="20"/>
        </w:rPr>
        <w:t xml:space="preserve"> točk)</w:t>
      </w:r>
    </w:p>
    <w:p w14:paraId="1E6EA1CF" w14:textId="77777777" w:rsidR="003C7EDA" w:rsidRPr="008E26A0" w:rsidRDefault="003C7EDA" w:rsidP="003C7EDA">
      <w:pPr>
        <w:rPr>
          <w:rFonts w:cs="Arial"/>
          <w:szCs w:val="20"/>
        </w:rPr>
      </w:pPr>
    </w:p>
    <w:p w14:paraId="15424F74" w14:textId="4E209FC9" w:rsidR="003C7EDA" w:rsidRDefault="003C7EDA" w:rsidP="003C7EDA">
      <w:pPr>
        <w:rPr>
          <w:rFonts w:cs="Arial"/>
          <w:szCs w:val="20"/>
        </w:rPr>
      </w:pPr>
      <w:r w:rsidRPr="008E26A0">
        <w:rPr>
          <w:rFonts w:cs="Arial"/>
          <w:szCs w:val="20"/>
        </w:rPr>
        <w:t>Projekt</w:t>
      </w:r>
      <w:r>
        <w:rPr>
          <w:rFonts w:cs="Arial"/>
          <w:szCs w:val="20"/>
        </w:rPr>
        <w:t>u se dodeli 1</w:t>
      </w:r>
      <w:r w:rsidR="001C65BC">
        <w:rPr>
          <w:rFonts w:cs="Arial"/>
          <w:szCs w:val="20"/>
        </w:rPr>
        <w:t>0</w:t>
      </w:r>
      <w:r>
        <w:rPr>
          <w:rFonts w:cs="Arial"/>
          <w:szCs w:val="20"/>
        </w:rPr>
        <w:t xml:space="preserve"> točk v primeru, da se inkubator, ki je predmet vloge na javni razpis,</w:t>
      </w:r>
      <w:r w:rsidRPr="008E26A0">
        <w:rPr>
          <w:rFonts w:cs="Arial"/>
          <w:szCs w:val="20"/>
        </w:rPr>
        <w:t xml:space="preserve"> </w:t>
      </w:r>
      <w:r>
        <w:rPr>
          <w:rFonts w:cs="Arial"/>
          <w:szCs w:val="20"/>
        </w:rPr>
        <w:t>nahaja</w:t>
      </w:r>
      <w:r w:rsidRPr="008E26A0">
        <w:rPr>
          <w:rFonts w:cs="Arial"/>
          <w:szCs w:val="20"/>
        </w:rPr>
        <w:t xml:space="preserve"> na degradiranem območju</w:t>
      </w:r>
      <w:r w:rsidR="00C46367">
        <w:rPr>
          <w:rFonts w:cs="Arial"/>
          <w:szCs w:val="20"/>
        </w:rPr>
        <w:t xml:space="preserve"> ali pa bo umeščen v staro mestno jedro</w:t>
      </w:r>
      <w:r w:rsidRPr="008E26A0">
        <w:rPr>
          <w:rFonts w:cs="Arial"/>
          <w:szCs w:val="20"/>
        </w:rPr>
        <w:t>.</w:t>
      </w:r>
    </w:p>
    <w:p w14:paraId="2BEED308" w14:textId="77777777" w:rsidR="003C7EDA" w:rsidRDefault="003C7EDA" w:rsidP="003C7EDA">
      <w:pPr>
        <w:rPr>
          <w:rFonts w:cs="Arial"/>
          <w:szCs w:val="20"/>
        </w:rPr>
      </w:pPr>
    </w:p>
    <w:p w14:paraId="0422B519" w14:textId="77777777" w:rsidR="003C7EDA" w:rsidRDefault="003C7EDA" w:rsidP="003C7EDA">
      <w:pPr>
        <w:rPr>
          <w:rFonts w:cs="Arial"/>
          <w:szCs w:val="20"/>
        </w:rPr>
      </w:pPr>
      <w:r w:rsidRPr="00F843C7">
        <w:rPr>
          <w:rFonts w:cs="Arial"/>
          <w:szCs w:val="20"/>
        </w:rPr>
        <w:lastRenderedPageBreak/>
        <w:t xml:space="preserve">Funkcionalno degradirano območje (FDO) predstavlja nezadostno izkoriščeno ali zapuščeno območje z vidnim vplivom predhodne rabe in zmanjšano uporabno vrednostjo, ki lahko predstavlja potencial za razvoj. </w:t>
      </w:r>
    </w:p>
    <w:p w14:paraId="428A35BB" w14:textId="77777777" w:rsidR="003C7EDA" w:rsidRDefault="003C7EDA" w:rsidP="003C7EDA">
      <w:pPr>
        <w:rPr>
          <w:rFonts w:cs="Arial"/>
          <w:szCs w:val="20"/>
        </w:rPr>
      </w:pPr>
    </w:p>
    <w:p w14:paraId="4B3C22DF" w14:textId="77777777" w:rsidR="003C7EDA" w:rsidRPr="00F843C7" w:rsidRDefault="003C7EDA" w:rsidP="003C7EDA">
      <w:pPr>
        <w:rPr>
          <w:rFonts w:cs="Arial"/>
          <w:szCs w:val="20"/>
        </w:rPr>
      </w:pPr>
      <w:r>
        <w:rPr>
          <w:rFonts w:cs="Arial"/>
          <w:szCs w:val="20"/>
        </w:rPr>
        <w:t xml:space="preserve">Merilo se presoja na podlagi vpogleda v </w:t>
      </w:r>
      <w:r w:rsidRPr="00F843C7">
        <w:rPr>
          <w:rFonts w:cs="Arial"/>
          <w:szCs w:val="20"/>
        </w:rPr>
        <w:t>evidenco funkcionalno degradiranih območij, ki je dosegljiva na spletnem naslovu:</w:t>
      </w:r>
    </w:p>
    <w:p w14:paraId="5D1299FB" w14:textId="77777777" w:rsidR="003C7EDA" w:rsidRPr="008E26A0" w:rsidRDefault="003C7EDA" w:rsidP="003C7EDA">
      <w:pPr>
        <w:rPr>
          <w:rFonts w:cs="Arial"/>
          <w:szCs w:val="20"/>
        </w:rPr>
      </w:pPr>
      <w:r w:rsidRPr="00F843C7">
        <w:rPr>
          <w:rFonts w:cs="Arial"/>
          <w:szCs w:val="20"/>
        </w:rPr>
        <w:t>https://investtest.spiritslovenia.eu/degradiranaobmocja?regija=&amp;vrednost=&amp;tip=&amp;sektor=&amp;sortOrder=desc&amp;sort=undefined&amp;iskanje=undefined&amp;page=1&amp;pageSize=20</w:t>
      </w:r>
    </w:p>
    <w:p w14:paraId="2DAA0B46" w14:textId="77777777" w:rsidR="003C7EDA" w:rsidRDefault="003C7EDA" w:rsidP="003C7EDA">
      <w:pPr>
        <w:rPr>
          <w:rFonts w:cs="Arial"/>
          <w:szCs w:val="20"/>
        </w:rPr>
      </w:pPr>
    </w:p>
    <w:p w14:paraId="6F7F5524" w14:textId="6E5707C8" w:rsidR="003C7EDA" w:rsidRDefault="003C7EDA" w:rsidP="003C7EDA">
      <w:pPr>
        <w:rPr>
          <w:rFonts w:cs="Arial"/>
          <w:szCs w:val="20"/>
        </w:rPr>
      </w:pPr>
      <w:r>
        <w:rPr>
          <w:rFonts w:cs="Arial"/>
          <w:szCs w:val="20"/>
        </w:rPr>
        <w:t xml:space="preserve">V kolikor na navedenem elektronskem naslovu območje izgradnje/širitve inkubatorja, ki je predmet vloge na javni razpis, ni evidentirano kot degradirano območje, se projektu po tem merilu točk ne dodeli </w:t>
      </w:r>
      <w:r w:rsidR="006A0CA7">
        <w:rPr>
          <w:rFonts w:cs="Arial"/>
          <w:szCs w:val="20"/>
        </w:rPr>
        <w:t>oziroma</w:t>
      </w:r>
      <w:r>
        <w:rPr>
          <w:rFonts w:cs="Arial"/>
          <w:szCs w:val="20"/>
        </w:rPr>
        <w:t xml:space="preserve"> se dodeli 0 točk.</w:t>
      </w:r>
    </w:p>
    <w:p w14:paraId="34893561" w14:textId="3CDE864E" w:rsidR="00C46367" w:rsidRDefault="00C46367" w:rsidP="003C7EDA">
      <w:pPr>
        <w:rPr>
          <w:rFonts w:cs="Arial"/>
          <w:szCs w:val="20"/>
        </w:rPr>
      </w:pPr>
    </w:p>
    <w:p w14:paraId="093459C3" w14:textId="75B1E552" w:rsidR="00C46367" w:rsidRDefault="00C46367" w:rsidP="00C46367">
      <w:pPr>
        <w:rPr>
          <w:rFonts w:cs="Arial"/>
          <w:szCs w:val="20"/>
        </w:rPr>
      </w:pPr>
      <w:r>
        <w:rPr>
          <w:rFonts w:cs="Arial"/>
          <w:szCs w:val="20"/>
        </w:rPr>
        <w:t>V koliko izgradnja/širit</w:t>
      </w:r>
      <w:r w:rsidR="006A50C2">
        <w:rPr>
          <w:rFonts w:cs="Arial"/>
          <w:szCs w:val="20"/>
        </w:rPr>
        <w:t>ev</w:t>
      </w:r>
      <w:r>
        <w:rPr>
          <w:rFonts w:cs="Arial"/>
          <w:szCs w:val="20"/>
        </w:rPr>
        <w:t xml:space="preserve"> inkubatorja, ki je predmet vloge na javni razpis, ne bo umeščena v staro mestno jedro, se projektu po tem merilu točk ne dodeli </w:t>
      </w:r>
      <w:r w:rsidR="006A0CA7">
        <w:rPr>
          <w:rFonts w:cs="Arial"/>
          <w:szCs w:val="20"/>
        </w:rPr>
        <w:t>oziroma</w:t>
      </w:r>
      <w:r>
        <w:rPr>
          <w:rFonts w:cs="Arial"/>
          <w:szCs w:val="20"/>
        </w:rPr>
        <w:t xml:space="preserve"> se dodeli 0 točk.</w:t>
      </w:r>
    </w:p>
    <w:p w14:paraId="69545F9E" w14:textId="3F7CD9EE" w:rsidR="00303BC5" w:rsidRDefault="00303BC5" w:rsidP="003C7EDA">
      <w:pPr>
        <w:rPr>
          <w:rFonts w:cs="Arial"/>
          <w:szCs w:val="20"/>
        </w:rPr>
      </w:pPr>
    </w:p>
    <w:p w14:paraId="6D46AD6C" w14:textId="6FE9379F" w:rsidR="00303BC5" w:rsidRPr="0069698E" w:rsidRDefault="00303BC5" w:rsidP="00303BC5">
      <w:pPr>
        <w:rPr>
          <w:rFonts w:cs="Arial"/>
          <w:b/>
          <w:szCs w:val="20"/>
        </w:rPr>
      </w:pPr>
      <w:r w:rsidRPr="0069698E">
        <w:rPr>
          <w:rFonts w:cs="Arial"/>
          <w:b/>
          <w:szCs w:val="20"/>
        </w:rPr>
        <w:t xml:space="preserve">Merilo </w:t>
      </w:r>
      <w:r w:rsidR="00795C16">
        <w:rPr>
          <w:rFonts w:cs="Arial"/>
          <w:b/>
          <w:szCs w:val="20"/>
        </w:rPr>
        <w:t>9</w:t>
      </w:r>
      <w:r w:rsidRPr="0069698E">
        <w:rPr>
          <w:rFonts w:cs="Arial"/>
          <w:b/>
          <w:szCs w:val="20"/>
        </w:rPr>
        <w:t xml:space="preserve">: Okolje, trajnostna naravnanost projekta, ki je predmet vloge na javni razpis </w:t>
      </w:r>
      <w:r w:rsidRPr="00B7305A">
        <w:rPr>
          <w:rFonts w:cs="Arial"/>
          <w:b/>
          <w:szCs w:val="20"/>
        </w:rPr>
        <w:t>(maksimalno 1</w:t>
      </w:r>
      <w:r>
        <w:rPr>
          <w:rFonts w:cs="Arial"/>
          <w:b/>
          <w:szCs w:val="20"/>
        </w:rPr>
        <w:t>5</w:t>
      </w:r>
      <w:r w:rsidRPr="00B7305A">
        <w:rPr>
          <w:rFonts w:cs="Arial"/>
          <w:b/>
          <w:szCs w:val="20"/>
        </w:rPr>
        <w:t xml:space="preserve"> točk)</w:t>
      </w:r>
    </w:p>
    <w:p w14:paraId="4B77EDB0" w14:textId="77777777" w:rsidR="00303BC5" w:rsidRDefault="00303BC5" w:rsidP="00303BC5">
      <w:pPr>
        <w:rPr>
          <w:rFonts w:cs="Arial"/>
          <w:szCs w:val="20"/>
        </w:rPr>
      </w:pPr>
    </w:p>
    <w:p w14:paraId="52E650AD" w14:textId="4E2CD1A3" w:rsidR="00303BC5" w:rsidRPr="0069698E" w:rsidRDefault="00303BC5" w:rsidP="00303BC5">
      <w:pPr>
        <w:rPr>
          <w:rFonts w:cs="Arial"/>
          <w:szCs w:val="20"/>
        </w:rPr>
      </w:pPr>
      <w:r>
        <w:rPr>
          <w:rFonts w:cs="Arial"/>
          <w:szCs w:val="20"/>
        </w:rPr>
        <w:t xml:space="preserve">Projektu se dodeli 15 točk v primeru, da je v okviru projekta predvidena izvedba </w:t>
      </w:r>
      <w:r w:rsidR="00C46367">
        <w:rPr>
          <w:rFonts w:cs="Arial"/>
          <w:szCs w:val="20"/>
        </w:rPr>
        <w:t>najmanj 11</w:t>
      </w:r>
      <w:r>
        <w:rPr>
          <w:rFonts w:cs="Arial"/>
          <w:szCs w:val="20"/>
        </w:rPr>
        <w:t xml:space="preserve"> </w:t>
      </w:r>
      <w:r w:rsidRPr="0069698E">
        <w:rPr>
          <w:rFonts w:cs="Arial"/>
          <w:szCs w:val="20"/>
        </w:rPr>
        <w:t>ukrepov v smeri tr</w:t>
      </w:r>
      <w:r>
        <w:rPr>
          <w:rFonts w:cs="Arial"/>
          <w:szCs w:val="20"/>
        </w:rPr>
        <w:t xml:space="preserve">ajnostne naravnanosti projekta </w:t>
      </w:r>
      <w:r w:rsidR="006A0CA7">
        <w:rPr>
          <w:rFonts w:cs="Arial"/>
          <w:szCs w:val="20"/>
        </w:rPr>
        <w:t>oziroma</w:t>
      </w:r>
      <w:r w:rsidRPr="0069698E">
        <w:rPr>
          <w:rFonts w:cs="Arial"/>
          <w:szCs w:val="20"/>
        </w:rPr>
        <w:t xml:space="preserve"> t.i. modre/zelene infrastrukture</w:t>
      </w:r>
      <w:r>
        <w:rPr>
          <w:rFonts w:cs="Arial"/>
          <w:szCs w:val="20"/>
        </w:rPr>
        <w:t>.</w:t>
      </w:r>
    </w:p>
    <w:p w14:paraId="68B1F195" w14:textId="77777777" w:rsidR="00303BC5" w:rsidRDefault="00303BC5" w:rsidP="00303BC5">
      <w:pPr>
        <w:rPr>
          <w:rFonts w:cs="Arial"/>
          <w:szCs w:val="20"/>
        </w:rPr>
      </w:pPr>
    </w:p>
    <w:p w14:paraId="0D8DE12F" w14:textId="6869DA31" w:rsidR="00303BC5" w:rsidRPr="0069698E" w:rsidRDefault="00303BC5" w:rsidP="00303BC5">
      <w:pPr>
        <w:rPr>
          <w:rFonts w:cs="Arial"/>
          <w:szCs w:val="20"/>
        </w:rPr>
      </w:pPr>
      <w:r>
        <w:rPr>
          <w:rFonts w:cs="Arial"/>
          <w:szCs w:val="20"/>
        </w:rPr>
        <w:t xml:space="preserve">Projektu se dodeli 10 točk v primeru, da je v okviru projekta predvidena izvedba </w:t>
      </w:r>
      <w:r w:rsidR="00B279C4">
        <w:rPr>
          <w:rFonts w:cs="Arial"/>
          <w:szCs w:val="20"/>
        </w:rPr>
        <w:t xml:space="preserve">od </w:t>
      </w:r>
      <w:r w:rsidR="00C46367">
        <w:rPr>
          <w:rFonts w:cs="Arial"/>
          <w:szCs w:val="20"/>
        </w:rPr>
        <w:t>7 do 10</w:t>
      </w:r>
      <w:r>
        <w:rPr>
          <w:rFonts w:cs="Arial"/>
          <w:szCs w:val="20"/>
        </w:rPr>
        <w:t xml:space="preserve"> </w:t>
      </w:r>
      <w:r w:rsidRPr="0069698E">
        <w:rPr>
          <w:rFonts w:cs="Arial"/>
          <w:szCs w:val="20"/>
        </w:rPr>
        <w:t>ukrepov v smeri tr</w:t>
      </w:r>
      <w:r>
        <w:rPr>
          <w:rFonts w:cs="Arial"/>
          <w:szCs w:val="20"/>
        </w:rPr>
        <w:t xml:space="preserve">ajnostne naravnanosti projekta </w:t>
      </w:r>
      <w:r w:rsidR="006A0CA7">
        <w:rPr>
          <w:rFonts w:cs="Arial"/>
          <w:szCs w:val="20"/>
        </w:rPr>
        <w:t>oziroma</w:t>
      </w:r>
      <w:r w:rsidRPr="0069698E">
        <w:rPr>
          <w:rFonts w:cs="Arial"/>
          <w:szCs w:val="20"/>
        </w:rPr>
        <w:t xml:space="preserve"> t.i. modre/zelene infrastrukture</w:t>
      </w:r>
      <w:r>
        <w:rPr>
          <w:rFonts w:cs="Arial"/>
          <w:szCs w:val="20"/>
        </w:rPr>
        <w:t>.</w:t>
      </w:r>
    </w:p>
    <w:p w14:paraId="17048BD0" w14:textId="77777777" w:rsidR="00303BC5" w:rsidRDefault="00303BC5" w:rsidP="00303BC5">
      <w:pPr>
        <w:rPr>
          <w:rFonts w:cs="Arial"/>
          <w:szCs w:val="20"/>
        </w:rPr>
      </w:pPr>
    </w:p>
    <w:p w14:paraId="247465D5" w14:textId="3D08001D" w:rsidR="00303BC5" w:rsidRDefault="00303BC5" w:rsidP="00303BC5">
      <w:pPr>
        <w:rPr>
          <w:rFonts w:cs="Arial"/>
          <w:szCs w:val="20"/>
        </w:rPr>
      </w:pPr>
      <w:r>
        <w:rPr>
          <w:rFonts w:cs="Arial"/>
          <w:szCs w:val="20"/>
        </w:rPr>
        <w:t>Projektu se dodeli 5 točk v primeru, da je v okviru pr</w:t>
      </w:r>
      <w:r w:rsidR="00C46367">
        <w:rPr>
          <w:rFonts w:cs="Arial"/>
          <w:szCs w:val="20"/>
        </w:rPr>
        <w:t xml:space="preserve">ojekta predvidena izvedba od 4 </w:t>
      </w:r>
      <w:r>
        <w:rPr>
          <w:rFonts w:cs="Arial"/>
          <w:szCs w:val="20"/>
        </w:rPr>
        <w:t xml:space="preserve">do 6 </w:t>
      </w:r>
      <w:r w:rsidRPr="0069698E">
        <w:rPr>
          <w:rFonts w:cs="Arial"/>
          <w:szCs w:val="20"/>
        </w:rPr>
        <w:t>ukrepov v smeri tr</w:t>
      </w:r>
      <w:r>
        <w:rPr>
          <w:rFonts w:cs="Arial"/>
          <w:szCs w:val="20"/>
        </w:rPr>
        <w:t xml:space="preserve">ajnostne naravnanosti projekta </w:t>
      </w:r>
      <w:r w:rsidR="006A0CA7">
        <w:rPr>
          <w:rFonts w:cs="Arial"/>
          <w:szCs w:val="20"/>
        </w:rPr>
        <w:t>oziroma</w:t>
      </w:r>
      <w:r w:rsidRPr="0069698E">
        <w:rPr>
          <w:rFonts w:cs="Arial"/>
          <w:szCs w:val="20"/>
        </w:rPr>
        <w:t xml:space="preserve"> t.i. modre/zelene infrastrukture</w:t>
      </w:r>
      <w:r>
        <w:rPr>
          <w:rFonts w:cs="Arial"/>
          <w:szCs w:val="20"/>
        </w:rPr>
        <w:t>.</w:t>
      </w:r>
    </w:p>
    <w:p w14:paraId="207369DB" w14:textId="77777777" w:rsidR="00303BC5" w:rsidRPr="0069698E" w:rsidRDefault="00303BC5" w:rsidP="00303BC5">
      <w:pPr>
        <w:rPr>
          <w:rFonts w:cs="Arial"/>
          <w:szCs w:val="20"/>
        </w:rPr>
      </w:pPr>
    </w:p>
    <w:p w14:paraId="06B0C95C" w14:textId="5144FC17" w:rsidR="00303BC5" w:rsidRPr="008E26A0" w:rsidRDefault="00303BC5" w:rsidP="00303BC5">
      <w:pPr>
        <w:rPr>
          <w:rFonts w:cs="Arial"/>
          <w:szCs w:val="20"/>
        </w:rPr>
      </w:pPr>
      <w:r w:rsidRPr="00AB3562">
        <w:rPr>
          <w:rFonts w:cs="Arial"/>
          <w:szCs w:val="20"/>
        </w:rPr>
        <w:t xml:space="preserve">Merilo se presoja na podlagi </w:t>
      </w:r>
      <w:r w:rsidRPr="002D4C12">
        <w:rPr>
          <w:rFonts w:cs="Arial"/>
          <w:szCs w:val="20"/>
        </w:rPr>
        <w:t>podatkov v vlogi ter utemeljitve s strani prijavitelja. Ukrepi so navedeni v poglavju 9 razpisne dokumentacije. Prijavitelj lahko izvede tudi druge ukrepe, ki v razpisni dokumentaciji niso predvideni, se pa nanašajo</w:t>
      </w:r>
      <w:r w:rsidRPr="0069698E">
        <w:rPr>
          <w:rFonts w:cs="Arial"/>
          <w:szCs w:val="20"/>
        </w:rPr>
        <w:t xml:space="preserve"> na trajnostno naravnanost projekta in/ali zeleno </w:t>
      </w:r>
      <w:r w:rsidR="006A0CA7">
        <w:rPr>
          <w:rFonts w:cs="Arial"/>
          <w:szCs w:val="20"/>
        </w:rPr>
        <w:t>oziroma</w:t>
      </w:r>
      <w:r w:rsidRPr="0069698E">
        <w:rPr>
          <w:rFonts w:cs="Arial"/>
          <w:szCs w:val="20"/>
        </w:rPr>
        <w:t xml:space="preserve"> modro infrastrukturo.</w:t>
      </w:r>
      <w:r>
        <w:rPr>
          <w:rFonts w:cs="Arial"/>
          <w:szCs w:val="20"/>
        </w:rPr>
        <w:t xml:space="preserve"> </w:t>
      </w:r>
    </w:p>
    <w:p w14:paraId="756980D3" w14:textId="3A43F769" w:rsidR="003534B1" w:rsidRDefault="003534B1" w:rsidP="003F5D8A">
      <w:pPr>
        <w:rPr>
          <w:rFonts w:cs="Arial"/>
          <w:b/>
          <w:szCs w:val="20"/>
        </w:rPr>
      </w:pPr>
    </w:p>
    <w:p w14:paraId="43129D0F" w14:textId="6255B83B" w:rsidR="003534B1" w:rsidRDefault="003534B1" w:rsidP="003534B1">
      <w:pPr>
        <w:rPr>
          <w:rFonts w:cs="Arial"/>
          <w:b/>
          <w:szCs w:val="20"/>
        </w:rPr>
      </w:pPr>
      <w:r w:rsidRPr="001C65BC">
        <w:rPr>
          <w:rFonts w:cs="Arial"/>
          <w:b/>
          <w:szCs w:val="20"/>
        </w:rPr>
        <w:t xml:space="preserve">Merilo </w:t>
      </w:r>
      <w:r w:rsidR="00795C16">
        <w:rPr>
          <w:rFonts w:cs="Arial"/>
          <w:b/>
          <w:szCs w:val="20"/>
        </w:rPr>
        <w:t>10</w:t>
      </w:r>
      <w:r w:rsidRPr="001C65BC">
        <w:rPr>
          <w:rFonts w:cs="Arial"/>
          <w:b/>
          <w:szCs w:val="20"/>
        </w:rPr>
        <w:t>: Prispevek k skladnemu regionalnemu razvoju (10 točk)</w:t>
      </w:r>
    </w:p>
    <w:p w14:paraId="3C202D61" w14:textId="77777777" w:rsidR="003534B1" w:rsidRDefault="003534B1" w:rsidP="003534B1">
      <w:pPr>
        <w:rPr>
          <w:rFonts w:cs="Arial"/>
          <w:b/>
          <w:szCs w:val="20"/>
        </w:rPr>
      </w:pPr>
    </w:p>
    <w:p w14:paraId="3979AF6A" w14:textId="77777777" w:rsidR="003534B1" w:rsidRDefault="003534B1" w:rsidP="003534B1">
      <w:pPr>
        <w:rPr>
          <w:rFonts w:cs="Arial"/>
          <w:szCs w:val="20"/>
        </w:rPr>
      </w:pPr>
      <w:r w:rsidRPr="009D578E">
        <w:rPr>
          <w:rFonts w:cs="Arial"/>
          <w:szCs w:val="20"/>
        </w:rPr>
        <w:t>Projektu se dodeli 10 točk</w:t>
      </w:r>
      <w:r>
        <w:rPr>
          <w:rFonts w:cs="Arial"/>
          <w:szCs w:val="20"/>
        </w:rPr>
        <w:t xml:space="preserve"> v primeru, da </w:t>
      </w:r>
      <w:r w:rsidRPr="009D578E">
        <w:rPr>
          <w:rFonts w:cs="Arial"/>
          <w:szCs w:val="20"/>
        </w:rPr>
        <w:t xml:space="preserve">je del občine prijaviteljice na območju Triglavskega narodnega parka, kot je to določeno v Zakonu o Triglavskem narodnem parku </w:t>
      </w:r>
      <w:r w:rsidRPr="00161A8E">
        <w:rPr>
          <w:rFonts w:cs="Arial"/>
          <w:szCs w:val="20"/>
        </w:rPr>
        <w:t>(Uradni list RS, št. 52/10, 46/14 – ZON-C, 60/17 in 82/20).</w:t>
      </w:r>
    </w:p>
    <w:p w14:paraId="3A9EDED7" w14:textId="77777777" w:rsidR="00B14D6C" w:rsidRDefault="00B14D6C">
      <w:pPr>
        <w:jc w:val="left"/>
        <w:rPr>
          <w:rFonts w:eastAsia="Times New Roman" w:cs="Arial"/>
          <w:b/>
          <w:bCs/>
          <w:kern w:val="32"/>
          <w:szCs w:val="20"/>
          <w:lang w:bidi="en-US"/>
        </w:rPr>
      </w:pPr>
    </w:p>
    <w:p w14:paraId="336BCCB0" w14:textId="49A3407F" w:rsidR="00452866" w:rsidRPr="00545CD0" w:rsidRDefault="006766A5" w:rsidP="00545CD0">
      <w:pPr>
        <w:pStyle w:val="Naslov1"/>
        <w:spacing w:before="0" w:after="0"/>
        <w:rPr>
          <w:szCs w:val="20"/>
          <w:lang w:val="sl-SI"/>
        </w:rPr>
      </w:pPr>
      <w:bookmarkStart w:id="30" w:name="_Toc127958188"/>
      <w:r w:rsidRPr="00545CD0">
        <w:rPr>
          <w:caps w:val="0"/>
          <w:szCs w:val="20"/>
          <w:lang w:val="sl-SI"/>
        </w:rPr>
        <w:t>OBVEŠČANJE O IZBORU IN POGOJI ZA PODPIS POGODBE</w:t>
      </w:r>
      <w:bookmarkEnd w:id="30"/>
    </w:p>
    <w:p w14:paraId="72A9D5C6" w14:textId="77777777" w:rsidR="00452866" w:rsidRPr="00545CD0" w:rsidRDefault="00452866" w:rsidP="00545CD0">
      <w:pPr>
        <w:rPr>
          <w:rFonts w:cs="Arial"/>
          <w:szCs w:val="20"/>
        </w:rPr>
      </w:pPr>
    </w:p>
    <w:p w14:paraId="169DBD07" w14:textId="1D80AB0E" w:rsidR="0087276F" w:rsidRPr="00545CD0" w:rsidRDefault="00583CC1" w:rsidP="00545CD0">
      <w:pPr>
        <w:rPr>
          <w:rFonts w:cs="Arial"/>
          <w:szCs w:val="20"/>
        </w:rPr>
      </w:pPr>
      <w:r w:rsidRPr="00545CD0">
        <w:rPr>
          <w:rFonts w:cs="Arial"/>
          <w:szCs w:val="20"/>
        </w:rPr>
        <w:t xml:space="preserve">Prijavitelji bodo o rezultatih </w:t>
      </w:r>
      <w:r w:rsidR="000E3518">
        <w:rPr>
          <w:rFonts w:cs="Arial"/>
          <w:szCs w:val="20"/>
        </w:rPr>
        <w:t>j</w:t>
      </w:r>
      <w:r w:rsidRPr="00545CD0">
        <w:rPr>
          <w:rFonts w:cs="Arial"/>
          <w:szCs w:val="20"/>
        </w:rPr>
        <w:t xml:space="preserve">avnega razpisa obveščeni s sklepom najkasneje v roku </w:t>
      </w:r>
      <w:r w:rsidR="00945FAA">
        <w:rPr>
          <w:rFonts w:cs="Arial"/>
          <w:szCs w:val="20"/>
        </w:rPr>
        <w:t>devetdeset</w:t>
      </w:r>
      <w:r w:rsidR="00AB0B10" w:rsidRPr="00545CD0">
        <w:rPr>
          <w:rFonts w:cs="Arial"/>
          <w:szCs w:val="20"/>
        </w:rPr>
        <w:t xml:space="preserve"> (</w:t>
      </w:r>
      <w:r w:rsidR="00AB78C0">
        <w:rPr>
          <w:rFonts w:cs="Arial"/>
          <w:szCs w:val="20"/>
        </w:rPr>
        <w:t>9</w:t>
      </w:r>
      <w:r w:rsidRPr="00545CD0">
        <w:rPr>
          <w:rFonts w:cs="Arial"/>
          <w:szCs w:val="20"/>
        </w:rPr>
        <w:t>0</w:t>
      </w:r>
      <w:r w:rsidR="00AB0B10" w:rsidRPr="00545CD0">
        <w:rPr>
          <w:rFonts w:cs="Arial"/>
          <w:szCs w:val="20"/>
        </w:rPr>
        <w:t>)</w:t>
      </w:r>
      <w:r w:rsidRPr="00545CD0">
        <w:rPr>
          <w:rFonts w:cs="Arial"/>
          <w:szCs w:val="20"/>
        </w:rPr>
        <w:t xml:space="preserve"> dni od datuma </w:t>
      </w:r>
      <w:r w:rsidR="00615F82" w:rsidRPr="00545CD0">
        <w:rPr>
          <w:rFonts w:cs="Arial"/>
          <w:szCs w:val="20"/>
        </w:rPr>
        <w:t xml:space="preserve">odpiranja </w:t>
      </w:r>
      <w:r w:rsidR="0087276F" w:rsidRPr="00545CD0">
        <w:rPr>
          <w:rFonts w:cs="Arial"/>
          <w:szCs w:val="20"/>
        </w:rPr>
        <w:t xml:space="preserve">vlog prispelih na javni razpis. </w:t>
      </w:r>
    </w:p>
    <w:p w14:paraId="6FD4E214" w14:textId="77777777" w:rsidR="00583CC1" w:rsidRPr="00545CD0" w:rsidRDefault="00583CC1" w:rsidP="00545CD0">
      <w:pPr>
        <w:rPr>
          <w:rFonts w:cs="Arial"/>
          <w:szCs w:val="20"/>
        </w:rPr>
      </w:pPr>
    </w:p>
    <w:p w14:paraId="66EAE923" w14:textId="75848004" w:rsidR="00452866" w:rsidRPr="00545CD0" w:rsidRDefault="00452866" w:rsidP="00545CD0">
      <w:pPr>
        <w:rPr>
          <w:rFonts w:cs="Arial"/>
          <w:szCs w:val="20"/>
        </w:rPr>
      </w:pPr>
      <w:r w:rsidRPr="00545CD0">
        <w:rPr>
          <w:rFonts w:cs="Arial"/>
          <w:szCs w:val="20"/>
        </w:rPr>
        <w:t xml:space="preserve">O dodelitvi sredstev s sklepom odloči predstojnik </w:t>
      </w:r>
      <w:r w:rsidR="00E92CAA" w:rsidRPr="00545CD0">
        <w:rPr>
          <w:rFonts w:cs="Arial"/>
          <w:szCs w:val="20"/>
        </w:rPr>
        <w:t>m</w:t>
      </w:r>
      <w:r w:rsidR="007432A1" w:rsidRPr="00545CD0">
        <w:rPr>
          <w:rFonts w:cs="Arial"/>
          <w:szCs w:val="20"/>
        </w:rPr>
        <w:t>inistrstva</w:t>
      </w:r>
      <w:r w:rsidRPr="00545CD0">
        <w:rPr>
          <w:rFonts w:cs="Arial"/>
          <w:szCs w:val="20"/>
        </w:rPr>
        <w:t>.</w:t>
      </w:r>
    </w:p>
    <w:p w14:paraId="145EF74D" w14:textId="77777777" w:rsidR="00452866" w:rsidRPr="00545CD0" w:rsidRDefault="00452866" w:rsidP="00545CD0">
      <w:pPr>
        <w:rPr>
          <w:rFonts w:cs="Arial"/>
          <w:szCs w:val="20"/>
        </w:rPr>
      </w:pPr>
    </w:p>
    <w:p w14:paraId="3C058DD8" w14:textId="76132CAD" w:rsidR="000B0737" w:rsidRPr="00545CD0" w:rsidRDefault="000B0737" w:rsidP="00545CD0">
      <w:pPr>
        <w:rPr>
          <w:rFonts w:cs="Arial"/>
          <w:szCs w:val="20"/>
        </w:rPr>
      </w:pPr>
      <w:r w:rsidRPr="00545CD0">
        <w:rPr>
          <w:rFonts w:cs="Arial"/>
          <w:szCs w:val="20"/>
        </w:rPr>
        <w:t>M</w:t>
      </w:r>
      <w:r w:rsidR="007432A1" w:rsidRPr="00545CD0">
        <w:rPr>
          <w:rFonts w:cs="Arial"/>
          <w:szCs w:val="20"/>
        </w:rPr>
        <w:t>inistrstvo</w:t>
      </w:r>
      <w:r w:rsidRPr="00545CD0">
        <w:rPr>
          <w:rFonts w:cs="Arial"/>
          <w:szCs w:val="20"/>
        </w:rPr>
        <w:t xml:space="preserve"> bo </w:t>
      </w:r>
      <w:r w:rsidR="00E92CAA" w:rsidRPr="00545CD0">
        <w:rPr>
          <w:rFonts w:cs="Arial"/>
          <w:szCs w:val="20"/>
        </w:rPr>
        <w:t xml:space="preserve">lahko </w:t>
      </w:r>
      <w:r w:rsidRPr="00545CD0">
        <w:rPr>
          <w:rFonts w:cs="Arial"/>
          <w:szCs w:val="20"/>
        </w:rPr>
        <w:t xml:space="preserve">za vse </w:t>
      </w:r>
      <w:r w:rsidR="000E3518">
        <w:rPr>
          <w:rFonts w:cs="Arial"/>
          <w:szCs w:val="20"/>
        </w:rPr>
        <w:t>projekte</w:t>
      </w:r>
      <w:r w:rsidR="002E3550" w:rsidRPr="00545CD0">
        <w:rPr>
          <w:rFonts w:cs="Arial"/>
          <w:szCs w:val="20"/>
        </w:rPr>
        <w:t>,</w:t>
      </w:r>
      <w:r w:rsidRPr="00545CD0">
        <w:rPr>
          <w:rFonts w:cs="Arial"/>
          <w:szCs w:val="20"/>
        </w:rPr>
        <w:t xml:space="preserve"> za katere bo izdan sklep o </w:t>
      </w:r>
      <w:r w:rsidR="00615F82" w:rsidRPr="00545CD0">
        <w:rPr>
          <w:rFonts w:cs="Arial"/>
          <w:szCs w:val="20"/>
        </w:rPr>
        <w:t xml:space="preserve">izboru </w:t>
      </w:r>
      <w:r w:rsidR="001230B4">
        <w:rPr>
          <w:rFonts w:cs="Arial"/>
          <w:szCs w:val="20"/>
        </w:rPr>
        <w:t>projekta</w:t>
      </w:r>
      <w:r w:rsidRPr="00545CD0">
        <w:rPr>
          <w:rFonts w:cs="Arial"/>
          <w:szCs w:val="20"/>
        </w:rPr>
        <w:t xml:space="preserve">, </w:t>
      </w:r>
      <w:r w:rsidR="00F03806" w:rsidRPr="00545CD0">
        <w:rPr>
          <w:rFonts w:cs="Arial"/>
          <w:szCs w:val="20"/>
        </w:rPr>
        <w:t>izved</w:t>
      </w:r>
      <w:r w:rsidRPr="00545CD0">
        <w:rPr>
          <w:rFonts w:cs="Arial"/>
          <w:szCs w:val="20"/>
        </w:rPr>
        <w:t xml:space="preserve">lo </w:t>
      </w:r>
      <w:r w:rsidR="003D1B35">
        <w:rPr>
          <w:rFonts w:cs="Arial"/>
          <w:szCs w:val="20"/>
        </w:rPr>
        <w:t>ogled projekta</w:t>
      </w:r>
      <w:r w:rsidRPr="00545CD0">
        <w:rPr>
          <w:rFonts w:cs="Arial"/>
          <w:szCs w:val="20"/>
        </w:rPr>
        <w:t xml:space="preserve"> na terenu</w:t>
      </w:r>
      <w:r w:rsidR="00A54FF2" w:rsidRPr="00545CD0">
        <w:rPr>
          <w:rFonts w:cs="Arial"/>
          <w:szCs w:val="20"/>
        </w:rPr>
        <w:t xml:space="preserve">, </w:t>
      </w:r>
      <w:r w:rsidR="00124D50" w:rsidRPr="00545CD0">
        <w:rPr>
          <w:rFonts w:cs="Arial"/>
          <w:szCs w:val="20"/>
        </w:rPr>
        <w:t>da preveri resničnost podatkov, ki jih je prijavitelj navedel v vlogi.</w:t>
      </w:r>
      <w:r w:rsidR="00F03806" w:rsidRPr="00545CD0">
        <w:rPr>
          <w:rFonts w:cs="Arial"/>
          <w:szCs w:val="20"/>
        </w:rPr>
        <w:t xml:space="preserve"> </w:t>
      </w:r>
      <w:r w:rsidR="00127FEA">
        <w:rPr>
          <w:rFonts w:cs="Arial"/>
          <w:szCs w:val="20"/>
        </w:rPr>
        <w:t>Končni prejemnik</w:t>
      </w:r>
      <w:r w:rsidR="00F03806" w:rsidRPr="00545CD0">
        <w:rPr>
          <w:rFonts w:cs="Arial"/>
          <w:szCs w:val="20"/>
        </w:rPr>
        <w:t xml:space="preserve"> bo o </w:t>
      </w:r>
      <w:r w:rsidR="003D1B35">
        <w:rPr>
          <w:rFonts w:cs="Arial"/>
          <w:szCs w:val="20"/>
        </w:rPr>
        <w:t>morebitnem ogledu projekta na terenu</w:t>
      </w:r>
      <w:r w:rsidR="00F03806" w:rsidRPr="00545CD0">
        <w:rPr>
          <w:rFonts w:cs="Arial"/>
          <w:szCs w:val="20"/>
        </w:rPr>
        <w:t xml:space="preserve"> predhodno obveščen. </w:t>
      </w:r>
      <w:r w:rsidR="00124D50" w:rsidRPr="00545CD0">
        <w:rPr>
          <w:rFonts w:cs="Arial"/>
          <w:szCs w:val="20"/>
        </w:rPr>
        <w:t xml:space="preserve">V kolikor </w:t>
      </w:r>
      <w:r w:rsidR="000F6730" w:rsidRPr="00545CD0">
        <w:rPr>
          <w:rFonts w:cs="Arial"/>
          <w:szCs w:val="20"/>
        </w:rPr>
        <w:t xml:space="preserve">se </w:t>
      </w:r>
      <w:r w:rsidR="00124D50" w:rsidRPr="00545CD0">
        <w:rPr>
          <w:rFonts w:cs="Arial"/>
          <w:szCs w:val="20"/>
        </w:rPr>
        <w:t xml:space="preserve">dejansko stanje na terenu ne bo ujemalo s prikazom stanja v vlogi na javni razpis, </w:t>
      </w:r>
      <w:r w:rsidR="00E92CAA" w:rsidRPr="00545CD0">
        <w:rPr>
          <w:rFonts w:cs="Arial"/>
          <w:szCs w:val="20"/>
        </w:rPr>
        <w:t>m</w:t>
      </w:r>
      <w:r w:rsidR="007432A1" w:rsidRPr="00545CD0">
        <w:rPr>
          <w:rFonts w:cs="Arial"/>
          <w:szCs w:val="20"/>
        </w:rPr>
        <w:t>inistrstvo</w:t>
      </w:r>
      <w:r w:rsidR="00124D50" w:rsidRPr="00545CD0">
        <w:rPr>
          <w:rFonts w:cs="Arial"/>
          <w:szCs w:val="20"/>
        </w:rPr>
        <w:t xml:space="preserve"> ne bo pristopilo k podpisu pogodbe.</w:t>
      </w:r>
    </w:p>
    <w:p w14:paraId="6336F13B" w14:textId="77777777" w:rsidR="00426F85" w:rsidRPr="00545CD0" w:rsidRDefault="00426F85" w:rsidP="00545CD0">
      <w:pPr>
        <w:rPr>
          <w:rFonts w:cs="Arial"/>
          <w:szCs w:val="20"/>
        </w:rPr>
      </w:pPr>
    </w:p>
    <w:p w14:paraId="64449AE5" w14:textId="53D2CB65" w:rsidR="0062326D" w:rsidRPr="00545CD0" w:rsidRDefault="0062326D" w:rsidP="00545CD0">
      <w:pPr>
        <w:rPr>
          <w:rFonts w:cs="Arial"/>
          <w:szCs w:val="20"/>
        </w:rPr>
      </w:pPr>
      <w:r w:rsidRPr="00545CD0">
        <w:rPr>
          <w:rFonts w:cs="Arial"/>
          <w:szCs w:val="20"/>
        </w:rPr>
        <w:t xml:space="preserve">Prijavitelji bodo na podlagi sklepa o </w:t>
      </w:r>
      <w:r w:rsidR="00615F82" w:rsidRPr="00545CD0">
        <w:rPr>
          <w:rFonts w:cs="Arial"/>
          <w:szCs w:val="20"/>
        </w:rPr>
        <w:t xml:space="preserve">izboru </w:t>
      </w:r>
      <w:r w:rsidR="001230B4">
        <w:rPr>
          <w:rFonts w:cs="Arial"/>
          <w:szCs w:val="20"/>
        </w:rPr>
        <w:t>projekta</w:t>
      </w:r>
      <w:r w:rsidR="00E92CAA" w:rsidRPr="00545CD0">
        <w:rPr>
          <w:rFonts w:cs="Arial"/>
          <w:szCs w:val="20"/>
        </w:rPr>
        <w:t xml:space="preserve"> </w:t>
      </w:r>
      <w:r w:rsidRPr="00545CD0">
        <w:rPr>
          <w:rFonts w:cs="Arial"/>
          <w:szCs w:val="20"/>
        </w:rPr>
        <w:t xml:space="preserve">pozvani k podpisu pogodbe. Če se prijavitelj v roku </w:t>
      </w:r>
      <w:r w:rsidR="00AB0B10" w:rsidRPr="00545CD0">
        <w:rPr>
          <w:rFonts w:cs="Arial"/>
          <w:szCs w:val="20"/>
        </w:rPr>
        <w:t xml:space="preserve">osmih </w:t>
      </w:r>
      <w:r w:rsidRPr="00545CD0">
        <w:rPr>
          <w:rFonts w:cs="Arial"/>
          <w:szCs w:val="20"/>
        </w:rPr>
        <w:t>(8) dni od prejema poziva na podpis pogodbe na poziv ne bo odzval, se bo štelo, da je umaknil vlogo za pridobitev sredstev. Pogodba o sofinanciranju bo pričela veljati z dnem, ko jo bosta podpisali obe pogodbeni stranki.</w:t>
      </w:r>
    </w:p>
    <w:p w14:paraId="15BA5947" w14:textId="77777777" w:rsidR="0040669F" w:rsidRDefault="0040669F" w:rsidP="00545CD0">
      <w:pPr>
        <w:pStyle w:val="TEKST"/>
        <w:spacing w:line="240" w:lineRule="auto"/>
        <w:rPr>
          <w:rFonts w:ascii="Arial" w:eastAsia="MS Mincho" w:hAnsi="Arial" w:cs="Arial"/>
          <w:lang w:eastAsia="en-US"/>
        </w:rPr>
      </w:pPr>
    </w:p>
    <w:p w14:paraId="31CFF58D" w14:textId="17182E71" w:rsidR="0062326D" w:rsidRPr="00CC7092" w:rsidRDefault="0062326D" w:rsidP="00545CD0">
      <w:pPr>
        <w:pStyle w:val="TEKST"/>
        <w:spacing w:line="240" w:lineRule="auto"/>
        <w:rPr>
          <w:rFonts w:ascii="Arial" w:eastAsia="MS Mincho" w:hAnsi="Arial" w:cs="Arial"/>
        </w:rPr>
      </w:pPr>
      <w:r w:rsidRPr="00545CD0">
        <w:rPr>
          <w:rFonts w:ascii="Arial" w:eastAsia="MS Mincho" w:hAnsi="Arial" w:cs="Arial"/>
          <w:lang w:eastAsia="en-US"/>
        </w:rPr>
        <w:t xml:space="preserve">Rezultati predmetnega javnega razpisa so informacije javnega značaja in bodo po izdaji sklepov o </w:t>
      </w:r>
      <w:r w:rsidR="00615F82" w:rsidRPr="00545CD0">
        <w:rPr>
          <w:rFonts w:ascii="Arial" w:eastAsia="MS Mincho" w:hAnsi="Arial" w:cs="Arial"/>
          <w:lang w:eastAsia="en-US"/>
        </w:rPr>
        <w:t xml:space="preserve">izboru </w:t>
      </w:r>
      <w:r w:rsidR="001230B4">
        <w:rPr>
          <w:rFonts w:ascii="Arial" w:eastAsia="MS Mincho" w:hAnsi="Arial" w:cs="Arial"/>
          <w:lang w:eastAsia="en-US"/>
        </w:rPr>
        <w:t>projektov</w:t>
      </w:r>
      <w:r w:rsidR="00E92CAA" w:rsidRPr="00545CD0">
        <w:rPr>
          <w:rFonts w:ascii="Arial" w:eastAsia="MS Mincho" w:hAnsi="Arial" w:cs="Arial"/>
          <w:lang w:eastAsia="en-US"/>
        </w:rPr>
        <w:t xml:space="preserve"> </w:t>
      </w:r>
      <w:r w:rsidRPr="00545CD0">
        <w:rPr>
          <w:rFonts w:ascii="Arial" w:eastAsia="MS Mincho" w:hAnsi="Arial" w:cs="Arial"/>
          <w:lang w:eastAsia="en-US"/>
        </w:rPr>
        <w:t xml:space="preserve">objavljeni na spletni strani </w:t>
      </w:r>
      <w:r w:rsidR="00AB0B10" w:rsidRPr="00CC7092">
        <w:rPr>
          <w:rFonts w:ascii="Arial" w:eastAsia="MS Mincho" w:hAnsi="Arial" w:cs="Arial"/>
          <w:lang w:eastAsia="en-US"/>
        </w:rPr>
        <w:t>m</w:t>
      </w:r>
      <w:r w:rsidR="007432A1" w:rsidRPr="00CC7092">
        <w:rPr>
          <w:rFonts w:ascii="Arial" w:eastAsia="MS Mincho" w:hAnsi="Arial" w:cs="Arial"/>
          <w:lang w:eastAsia="en-US"/>
        </w:rPr>
        <w:t>inistrstva</w:t>
      </w:r>
      <w:r w:rsidR="00CC7092">
        <w:rPr>
          <w:rStyle w:val="Hiperpovezava"/>
          <w:rFonts w:ascii="Arial" w:eastAsia="MS Mincho" w:hAnsi="Arial" w:cs="Arial"/>
          <w:iCs/>
          <w:color w:val="auto"/>
          <w:u w:val="none"/>
          <w:lang w:eastAsia="en-US"/>
        </w:rPr>
        <w:t>.</w:t>
      </w:r>
    </w:p>
    <w:p w14:paraId="2B6B0630" w14:textId="7D04A9DF" w:rsidR="00246734" w:rsidRPr="00545CD0" w:rsidRDefault="00246734" w:rsidP="00545CD0">
      <w:pPr>
        <w:pStyle w:val="TEKST"/>
        <w:spacing w:line="240" w:lineRule="auto"/>
        <w:rPr>
          <w:rFonts w:ascii="Arial" w:eastAsia="MS Mincho" w:hAnsi="Arial" w:cs="Arial"/>
        </w:rPr>
      </w:pPr>
    </w:p>
    <w:p w14:paraId="130BAB2B" w14:textId="12C15AFE" w:rsidR="00246734" w:rsidRPr="00545CD0" w:rsidRDefault="005618DE" w:rsidP="00545CD0">
      <w:pPr>
        <w:rPr>
          <w:rFonts w:cs="Arial"/>
          <w:szCs w:val="20"/>
        </w:rPr>
      </w:pPr>
      <w:r w:rsidRPr="00545CD0">
        <w:rPr>
          <w:rFonts w:cs="Arial"/>
          <w:szCs w:val="20"/>
        </w:rPr>
        <w:t xml:space="preserve">V kolikor bo ugotovljeno neizpolnjevanje pogojev kadarkoli v času postopka javnega razpisa ali kadarkoli kasneje, se </w:t>
      </w:r>
      <w:r>
        <w:rPr>
          <w:rFonts w:cs="Arial"/>
          <w:szCs w:val="20"/>
        </w:rPr>
        <w:t xml:space="preserve">vloga zavrne, oziroma se </w:t>
      </w:r>
      <w:r w:rsidRPr="00545CD0">
        <w:rPr>
          <w:rFonts w:cs="Arial"/>
          <w:szCs w:val="20"/>
        </w:rPr>
        <w:t>pogodba s prijaviteljem ne podpiše</w:t>
      </w:r>
      <w:r>
        <w:rPr>
          <w:rFonts w:cs="Arial"/>
          <w:szCs w:val="20"/>
        </w:rPr>
        <w:t>, sklep o izboru pa odpravi</w:t>
      </w:r>
      <w:r w:rsidRPr="00545CD0">
        <w:rPr>
          <w:rFonts w:cs="Arial"/>
          <w:szCs w:val="20"/>
        </w:rPr>
        <w:t>,</w:t>
      </w:r>
      <w:r>
        <w:rPr>
          <w:rFonts w:cs="Arial"/>
          <w:szCs w:val="20"/>
        </w:rPr>
        <w:t xml:space="preserve"> </w:t>
      </w:r>
      <w:r>
        <w:rPr>
          <w:rFonts w:cs="Arial"/>
          <w:szCs w:val="20"/>
        </w:rPr>
        <w:lastRenderedPageBreak/>
        <w:t>oziroma se</w:t>
      </w:r>
      <w:r w:rsidRPr="00545CD0">
        <w:rPr>
          <w:rFonts w:cs="Arial"/>
          <w:szCs w:val="20"/>
        </w:rPr>
        <w:t xml:space="preserve"> že podpisana pogodba o izboru </w:t>
      </w:r>
      <w:r>
        <w:rPr>
          <w:rFonts w:cs="Arial"/>
          <w:szCs w:val="20"/>
        </w:rPr>
        <w:t>projekta</w:t>
      </w:r>
      <w:r w:rsidRPr="00545CD0">
        <w:rPr>
          <w:rFonts w:cs="Arial"/>
          <w:szCs w:val="20"/>
        </w:rPr>
        <w:t xml:space="preserve"> razveže, ter od </w:t>
      </w:r>
      <w:r>
        <w:rPr>
          <w:rFonts w:cs="Arial"/>
          <w:szCs w:val="20"/>
        </w:rPr>
        <w:t>končnega prejemnika</w:t>
      </w:r>
      <w:r w:rsidRPr="00545CD0">
        <w:rPr>
          <w:rFonts w:cs="Arial"/>
          <w:szCs w:val="20"/>
        </w:rPr>
        <w:t xml:space="preserve"> zahteva vračilo sredstev, skupaj z zakonitimi zamudnimi obrestmi</w:t>
      </w:r>
      <w:r w:rsidR="00246734" w:rsidRPr="00545CD0">
        <w:rPr>
          <w:rFonts w:cs="Arial"/>
          <w:szCs w:val="20"/>
        </w:rPr>
        <w:t xml:space="preserve"> </w:t>
      </w:r>
      <w:r w:rsidR="00F87928" w:rsidRPr="00F87928">
        <w:rPr>
          <w:rFonts w:cs="Arial"/>
          <w:szCs w:val="20"/>
        </w:rPr>
        <w:t>od dneva izplačila do dneva nakazila v proračun RS</w:t>
      </w:r>
      <w:r w:rsidR="00246734" w:rsidRPr="00545CD0">
        <w:rPr>
          <w:rFonts w:cs="Arial"/>
          <w:szCs w:val="20"/>
        </w:rPr>
        <w:t xml:space="preserve">. </w:t>
      </w:r>
    </w:p>
    <w:p w14:paraId="4CF98D72" w14:textId="77777777" w:rsidR="0062326D" w:rsidRPr="00545CD0" w:rsidRDefault="0062326D" w:rsidP="00545CD0">
      <w:pPr>
        <w:rPr>
          <w:rFonts w:cs="Arial"/>
          <w:szCs w:val="20"/>
          <w:lang w:bidi="en-US"/>
        </w:rPr>
      </w:pPr>
    </w:p>
    <w:p w14:paraId="4D1029F4" w14:textId="659D99F7" w:rsidR="00452866" w:rsidRPr="00545CD0" w:rsidRDefault="006766A5" w:rsidP="00545CD0">
      <w:pPr>
        <w:pStyle w:val="Naslov1"/>
        <w:spacing w:before="0" w:after="0"/>
        <w:rPr>
          <w:szCs w:val="20"/>
          <w:lang w:val="sl-SI"/>
        </w:rPr>
      </w:pPr>
      <w:bookmarkStart w:id="31" w:name="_Toc127958189"/>
      <w:r w:rsidRPr="00545CD0">
        <w:rPr>
          <w:caps w:val="0"/>
          <w:szCs w:val="20"/>
          <w:lang w:val="sl-SI"/>
        </w:rPr>
        <w:t>OSTALE ZAHTEVE</w:t>
      </w:r>
      <w:bookmarkEnd w:id="31"/>
    </w:p>
    <w:p w14:paraId="605507A6" w14:textId="77777777" w:rsidR="00FF70DE" w:rsidRPr="00545CD0" w:rsidRDefault="00FF70DE" w:rsidP="00545CD0">
      <w:pPr>
        <w:rPr>
          <w:rFonts w:cs="Arial"/>
          <w:szCs w:val="20"/>
          <w:lang w:bidi="en-US"/>
        </w:rPr>
      </w:pPr>
    </w:p>
    <w:p w14:paraId="57AA4007" w14:textId="6F6EADD2" w:rsidR="00452866" w:rsidRPr="00545CD0" w:rsidRDefault="00FF70DE" w:rsidP="00545CD0">
      <w:pPr>
        <w:rPr>
          <w:rStyle w:val="FontStyle53"/>
          <w:rFonts w:ascii="Arial" w:hAnsi="Arial" w:cs="Arial"/>
          <w:sz w:val="20"/>
          <w:szCs w:val="20"/>
        </w:rPr>
      </w:pPr>
      <w:r w:rsidRPr="00545CD0">
        <w:rPr>
          <w:rStyle w:val="FontStyle53"/>
          <w:rFonts w:ascii="Arial" w:hAnsi="Arial" w:cs="Arial"/>
          <w:sz w:val="20"/>
          <w:szCs w:val="20"/>
        </w:rPr>
        <w:t>Prijavitelji</w:t>
      </w:r>
      <w:r w:rsidR="00452866" w:rsidRPr="00545CD0">
        <w:rPr>
          <w:rStyle w:val="FontStyle53"/>
          <w:rFonts w:ascii="Arial" w:hAnsi="Arial" w:cs="Arial"/>
          <w:sz w:val="20"/>
          <w:szCs w:val="20"/>
        </w:rPr>
        <w:t xml:space="preserve"> bodo morali po</w:t>
      </w:r>
      <w:r w:rsidR="00FD24D9" w:rsidRPr="00545CD0">
        <w:rPr>
          <w:rStyle w:val="FontStyle53"/>
          <w:rFonts w:ascii="Arial" w:hAnsi="Arial" w:cs="Arial"/>
          <w:sz w:val="20"/>
          <w:szCs w:val="20"/>
        </w:rPr>
        <w:t>d</w:t>
      </w:r>
      <w:r w:rsidR="00452866" w:rsidRPr="00545CD0">
        <w:rPr>
          <w:rStyle w:val="FontStyle53"/>
          <w:rFonts w:ascii="Arial" w:hAnsi="Arial" w:cs="Arial"/>
          <w:sz w:val="20"/>
          <w:szCs w:val="20"/>
        </w:rPr>
        <w:t>pisati izjavo, da so seznanjeni s spodaj n</w:t>
      </w:r>
      <w:r w:rsidRPr="00545CD0">
        <w:rPr>
          <w:rStyle w:val="FontStyle53"/>
          <w:rFonts w:ascii="Arial" w:hAnsi="Arial" w:cs="Arial"/>
          <w:sz w:val="20"/>
          <w:szCs w:val="20"/>
        </w:rPr>
        <w:t>avedenimi posledicami in</w:t>
      </w:r>
      <w:r w:rsidR="00452866" w:rsidRPr="00545CD0">
        <w:rPr>
          <w:rStyle w:val="FontStyle53"/>
          <w:rFonts w:ascii="Arial" w:hAnsi="Arial" w:cs="Arial"/>
          <w:sz w:val="20"/>
          <w:szCs w:val="20"/>
        </w:rPr>
        <w:t xml:space="preserve"> da bodo pri izvajanju </w:t>
      </w:r>
      <w:r w:rsidR="001230B4">
        <w:rPr>
          <w:rStyle w:val="FontStyle53"/>
          <w:rFonts w:ascii="Arial" w:hAnsi="Arial" w:cs="Arial"/>
          <w:sz w:val="20"/>
          <w:szCs w:val="20"/>
        </w:rPr>
        <w:t>projekta</w:t>
      </w:r>
      <w:r w:rsidR="00452866" w:rsidRPr="00545CD0">
        <w:rPr>
          <w:rStyle w:val="FontStyle53"/>
          <w:rFonts w:ascii="Arial" w:hAnsi="Arial" w:cs="Arial"/>
          <w:sz w:val="20"/>
          <w:szCs w:val="20"/>
        </w:rPr>
        <w:t xml:space="preserve"> upoštevali in spoštovali </w:t>
      </w:r>
      <w:r w:rsidR="00D30DF5">
        <w:rPr>
          <w:rStyle w:val="FontStyle53"/>
          <w:rFonts w:ascii="Arial" w:hAnsi="Arial" w:cs="Arial"/>
          <w:sz w:val="20"/>
          <w:szCs w:val="20"/>
        </w:rPr>
        <w:t>spodaj navedene zahteve.</w:t>
      </w:r>
    </w:p>
    <w:p w14:paraId="39673A2A" w14:textId="77777777" w:rsidR="00452866" w:rsidRPr="00545CD0" w:rsidRDefault="00452866" w:rsidP="00545CD0">
      <w:pPr>
        <w:rPr>
          <w:rFonts w:cs="Arial"/>
          <w:szCs w:val="20"/>
        </w:rPr>
      </w:pPr>
    </w:p>
    <w:p w14:paraId="7EFEC28A" w14:textId="1344792A" w:rsidR="00452866" w:rsidRPr="00545CD0" w:rsidRDefault="00452866" w:rsidP="00545CD0">
      <w:pPr>
        <w:pStyle w:val="Naslov2"/>
        <w:spacing w:before="0" w:after="0"/>
        <w:rPr>
          <w:szCs w:val="20"/>
          <w:lang w:val="sl-SI"/>
        </w:rPr>
      </w:pPr>
      <w:bookmarkStart w:id="32" w:name="_Toc127958190"/>
      <w:r w:rsidRPr="00545CD0">
        <w:rPr>
          <w:szCs w:val="20"/>
          <w:lang w:val="sl-SI"/>
        </w:rPr>
        <w:t>Zahteve glede hranjenja dokumentacije in spremljanja ter evidentiranja</w:t>
      </w:r>
      <w:bookmarkEnd w:id="32"/>
      <w:r w:rsidRPr="00545CD0">
        <w:rPr>
          <w:szCs w:val="20"/>
          <w:lang w:val="sl-SI"/>
        </w:rPr>
        <w:t xml:space="preserve"> </w:t>
      </w:r>
    </w:p>
    <w:p w14:paraId="24033D67" w14:textId="77777777" w:rsidR="001C39C4" w:rsidRPr="00545CD0" w:rsidRDefault="001C39C4" w:rsidP="00545CD0">
      <w:pPr>
        <w:pStyle w:val="Slog9"/>
      </w:pPr>
    </w:p>
    <w:p w14:paraId="3C02BA23" w14:textId="77777777" w:rsidR="00DC4AC2" w:rsidRPr="00DB6AEB" w:rsidRDefault="00DC4AC2" w:rsidP="00DC4AC2">
      <w:pPr>
        <w:rPr>
          <w:rFonts w:cs="Arial"/>
          <w:szCs w:val="20"/>
        </w:rPr>
      </w:pPr>
      <w:r>
        <w:rPr>
          <w:rFonts w:cs="Arial"/>
          <w:szCs w:val="20"/>
        </w:rPr>
        <w:t>Izbrani prijavitelj</w:t>
      </w:r>
      <w:r w:rsidRPr="00DB6AEB">
        <w:rPr>
          <w:rFonts w:cs="Arial"/>
          <w:szCs w:val="20"/>
        </w:rPr>
        <w:t xml:space="preserve"> bo dolžan zagotavljati dostopnost in hrambo celotne originalne dokumentacije, vezane na projekt in zagotavljati ministrstvu in drugim nadzornim organom vpogled v navedeno dokumentacijo za potrebe bodočih preverjanj še 10 (deset) let po zaključku projekta.</w:t>
      </w:r>
    </w:p>
    <w:p w14:paraId="4FAB9A12" w14:textId="77777777" w:rsidR="00DC4AC2" w:rsidRDefault="00DC4AC2" w:rsidP="00DC4AC2">
      <w:pPr>
        <w:tabs>
          <w:tab w:val="left" w:pos="0"/>
        </w:tabs>
        <w:rPr>
          <w:rFonts w:cs="Arial"/>
          <w:szCs w:val="20"/>
        </w:rPr>
      </w:pPr>
    </w:p>
    <w:p w14:paraId="054277B7" w14:textId="77777777" w:rsidR="00DC4AC2" w:rsidRPr="00DB6AEB" w:rsidRDefault="00DC4AC2" w:rsidP="00DC4AC2">
      <w:pPr>
        <w:tabs>
          <w:tab w:val="left" w:pos="0"/>
        </w:tabs>
        <w:rPr>
          <w:rFonts w:cs="Arial"/>
          <w:szCs w:val="20"/>
        </w:rPr>
      </w:pPr>
      <w:r>
        <w:rPr>
          <w:rFonts w:cs="Arial"/>
          <w:szCs w:val="20"/>
        </w:rPr>
        <w:t>Izbrani prijavitelj</w:t>
      </w:r>
      <w:r w:rsidRPr="00DB6AEB">
        <w:rPr>
          <w:rFonts w:cs="Arial"/>
          <w:szCs w:val="20"/>
        </w:rPr>
        <w:t xml:space="preserve"> 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w:t>
      </w:r>
      <w:r>
        <w:rPr>
          <w:rFonts w:cs="Arial"/>
          <w:szCs w:val="20"/>
        </w:rPr>
        <w:t>ska pravila Republike Slovenije</w:t>
      </w:r>
      <w:r w:rsidRPr="00DB6AEB">
        <w:rPr>
          <w:rFonts w:cs="Arial"/>
          <w:szCs w:val="20"/>
        </w:rPr>
        <w:t xml:space="preserve">. </w:t>
      </w:r>
    </w:p>
    <w:p w14:paraId="45BBD33C" w14:textId="77777777" w:rsidR="00AA6C87" w:rsidRPr="00545CD0" w:rsidRDefault="00AA6C87" w:rsidP="00545CD0">
      <w:pPr>
        <w:pStyle w:val="Slog9"/>
        <w:rPr>
          <w:rFonts w:eastAsia="Calibri"/>
        </w:rPr>
      </w:pPr>
    </w:p>
    <w:p w14:paraId="10E4D1B0" w14:textId="6A8F5863" w:rsidR="00452866" w:rsidRPr="00545CD0" w:rsidRDefault="00452866" w:rsidP="00545CD0">
      <w:pPr>
        <w:pStyle w:val="Naslov2"/>
        <w:spacing w:before="0" w:after="0"/>
        <w:rPr>
          <w:szCs w:val="20"/>
          <w:lang w:val="sl-SI"/>
        </w:rPr>
      </w:pPr>
      <w:bookmarkStart w:id="33" w:name="_Toc127958191"/>
      <w:r w:rsidRPr="00545CD0">
        <w:rPr>
          <w:szCs w:val="20"/>
          <w:lang w:val="sl-SI"/>
        </w:rPr>
        <w:t>Zahteve glede dostopnosti dokumentacije nadzornim organom</w:t>
      </w:r>
      <w:bookmarkEnd w:id="33"/>
    </w:p>
    <w:p w14:paraId="354D1851" w14:textId="77777777" w:rsidR="00452866" w:rsidRPr="00545CD0" w:rsidRDefault="00452866" w:rsidP="006F4051">
      <w:pPr>
        <w:pStyle w:val="Slog8"/>
        <w:numPr>
          <w:ilvl w:val="0"/>
          <w:numId w:val="0"/>
        </w:numPr>
        <w:ind w:left="360"/>
      </w:pPr>
    </w:p>
    <w:p w14:paraId="2FD7166A" w14:textId="43777FEC" w:rsidR="00DC4AC2" w:rsidRPr="00DB6AEB" w:rsidRDefault="00DC4AC2" w:rsidP="00DC4AC2">
      <w:pPr>
        <w:rPr>
          <w:rFonts w:cs="Arial"/>
          <w:szCs w:val="20"/>
        </w:rPr>
      </w:pPr>
      <w:r>
        <w:rPr>
          <w:rFonts w:cs="Arial"/>
          <w:szCs w:val="20"/>
        </w:rPr>
        <w:t>Izbrani prijavitelj</w:t>
      </w:r>
      <w:r w:rsidRPr="00DB6AEB">
        <w:rPr>
          <w:rFonts w:cs="Arial"/>
          <w:szCs w:val="20"/>
        </w:rPr>
        <w:t xml:space="preserve"> mora omogočiti tehnični, administrativni in finančni nadzor nad izvajanjem projekta. Nadzor </w:t>
      </w:r>
      <w:r w:rsidR="00731F9E">
        <w:rPr>
          <w:rFonts w:cs="Arial"/>
          <w:szCs w:val="20"/>
        </w:rPr>
        <w:t>se izvaja s strani ministrstva</w:t>
      </w:r>
      <w:r w:rsidRPr="00DB6AEB">
        <w:rPr>
          <w:rFonts w:cs="Arial"/>
          <w:szCs w:val="20"/>
        </w:rPr>
        <w:t>, nacionalnega koordinatorja za revizijo (Urad za nadzor nad proračunom – UNP), nacionalnega koordinatorja za stroške (Ministrstvo za finance) in/ali drugih domačih ali evropskih nadzornih institucij (v nadalj</w:t>
      </w:r>
      <w:r w:rsidR="00E930FC">
        <w:rPr>
          <w:rFonts w:cs="Arial"/>
          <w:szCs w:val="20"/>
        </w:rPr>
        <w:t>njem besedilu</w:t>
      </w:r>
      <w:r w:rsidRPr="00DB6AEB">
        <w:rPr>
          <w:rFonts w:cs="Arial"/>
          <w:szCs w:val="20"/>
        </w:rPr>
        <w:t>: nadzorni organi).</w:t>
      </w:r>
    </w:p>
    <w:p w14:paraId="6983B89F" w14:textId="77777777" w:rsidR="00DC4AC2" w:rsidRDefault="00DC4AC2" w:rsidP="00DC4AC2">
      <w:pPr>
        <w:rPr>
          <w:rFonts w:cs="Arial"/>
          <w:szCs w:val="20"/>
        </w:rPr>
      </w:pPr>
    </w:p>
    <w:p w14:paraId="7D4E9CFA" w14:textId="77777777" w:rsidR="00DC4AC2" w:rsidRPr="00DB6AEB" w:rsidRDefault="00DC4AC2" w:rsidP="00DC4AC2">
      <w:pPr>
        <w:rPr>
          <w:rFonts w:cs="Arial"/>
          <w:szCs w:val="20"/>
        </w:rPr>
      </w:pPr>
      <w:r>
        <w:rPr>
          <w:rFonts w:cs="Arial"/>
          <w:szCs w:val="20"/>
        </w:rPr>
        <w:t>Izbrani prijavitelj</w:t>
      </w:r>
      <w:r w:rsidRPr="00DB6AEB">
        <w:rPr>
          <w:rFonts w:cs="Arial"/>
          <w:szCs w:val="20"/>
        </w:rPr>
        <w:t xml:space="preserve"> bo moral nadzornim organom predložiti vse dokumente, ki izkazujejo resničnost, pravilnost in skladnost upravičenih stroškov sofinanciranega projekta. V primeru preverjanja na kraju samem bo </w:t>
      </w:r>
      <w:r>
        <w:rPr>
          <w:rFonts w:cs="Arial"/>
          <w:szCs w:val="20"/>
        </w:rPr>
        <w:t xml:space="preserve">izbrani prijavitelj </w:t>
      </w:r>
      <w:r w:rsidRPr="00DB6AEB">
        <w:rPr>
          <w:rFonts w:cs="Arial"/>
          <w:szCs w:val="20"/>
        </w:rPr>
        <w:t xml:space="preserve">moral omogočil vpogled v računalniške in računovodske programe, listine in postopke v zvezi z izvajanjem projekta ter v rezultate projekta (iz dokumentarnih in informacijskih sistemov). </w:t>
      </w:r>
      <w:r>
        <w:rPr>
          <w:rFonts w:cs="Arial"/>
          <w:szCs w:val="20"/>
        </w:rPr>
        <w:t>Izbrani prijavitelj</w:t>
      </w:r>
      <w:r w:rsidRPr="00DB6AEB">
        <w:rPr>
          <w:rFonts w:cs="Arial"/>
          <w:szCs w:val="20"/>
        </w:rPr>
        <w:t xml:space="preserve"> bo o izvedbi preverjanja na kraju samem predhodno pisno obveščen, ministrstvo ali drug nadzorni organ pa lahko opravi pregled na terenu brez predhodne najave. </w:t>
      </w:r>
      <w:r>
        <w:rPr>
          <w:rFonts w:cs="Arial"/>
          <w:szCs w:val="20"/>
        </w:rPr>
        <w:t>Izbrani prijavitelj</w:t>
      </w:r>
      <w:r w:rsidRPr="00DB6AEB">
        <w:rPr>
          <w:rFonts w:cs="Arial"/>
          <w:szCs w:val="20"/>
        </w:rPr>
        <w:t xml:space="preserve"> bo dolžan ukrepati skladno s priporočili iz končnih poročil nadzornih organov in redno obveščati ministrstvo o izvedenih ukrepih.</w:t>
      </w:r>
    </w:p>
    <w:p w14:paraId="662688D3" w14:textId="77777777" w:rsidR="00DC4AC2" w:rsidRPr="00DC4AC2" w:rsidRDefault="00DC4AC2" w:rsidP="00DC4AC2">
      <w:pPr>
        <w:rPr>
          <w:lang w:bidi="en-US"/>
        </w:rPr>
      </w:pPr>
    </w:p>
    <w:p w14:paraId="12CA19FA" w14:textId="34E4C4B1" w:rsidR="00AC5C7D" w:rsidRPr="00545CD0" w:rsidRDefault="00AC5C7D" w:rsidP="00545CD0">
      <w:pPr>
        <w:pStyle w:val="Naslov2"/>
        <w:spacing w:before="0" w:after="0"/>
        <w:rPr>
          <w:szCs w:val="20"/>
          <w:lang w:val="sl-SI"/>
        </w:rPr>
      </w:pPr>
      <w:bookmarkStart w:id="34" w:name="_Toc127958192"/>
      <w:r w:rsidRPr="00545CD0">
        <w:rPr>
          <w:szCs w:val="20"/>
          <w:lang w:val="sl-SI"/>
        </w:rPr>
        <w:t>Zahteve glede zagotavljanja enakih možnosti in trajnostnega razvoja</w:t>
      </w:r>
      <w:bookmarkEnd w:id="34"/>
    </w:p>
    <w:p w14:paraId="7EA1639B" w14:textId="77777777" w:rsidR="00452866" w:rsidRPr="00545CD0" w:rsidRDefault="00452866" w:rsidP="00154E12">
      <w:pPr>
        <w:pStyle w:val="Slog6"/>
        <w:numPr>
          <w:ilvl w:val="0"/>
          <w:numId w:val="0"/>
        </w:numPr>
        <w:ind w:left="644"/>
      </w:pPr>
    </w:p>
    <w:p w14:paraId="21A6592D" w14:textId="77777777" w:rsidR="00DC4AC2" w:rsidRPr="00DB6AEB" w:rsidRDefault="00DC4AC2" w:rsidP="00DC4AC2">
      <w:pPr>
        <w:pStyle w:val="TEKST"/>
        <w:spacing w:line="240" w:lineRule="auto"/>
        <w:rPr>
          <w:rFonts w:ascii="Arial" w:eastAsiaTheme="minorHAnsi" w:hAnsi="Arial" w:cs="Arial"/>
          <w:lang w:eastAsia="en-US"/>
        </w:rPr>
      </w:pPr>
      <w:r>
        <w:rPr>
          <w:rFonts w:ascii="Arial" w:eastAsiaTheme="minorHAnsi" w:hAnsi="Arial" w:cs="Arial"/>
          <w:lang w:eastAsia="en-US"/>
        </w:rPr>
        <w:t>Izbrani prijavitelj</w:t>
      </w:r>
      <w:r w:rsidRPr="00DB6AEB">
        <w:rPr>
          <w:rFonts w:ascii="Arial" w:eastAsiaTheme="minorHAnsi" w:hAnsi="Arial" w:cs="Arial"/>
          <w:lang w:eastAsia="en-US"/>
        </w:rPr>
        <w:t xml:space="preserve">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w:t>
      </w:r>
    </w:p>
    <w:p w14:paraId="05B7EADE" w14:textId="77777777" w:rsidR="00DC4AC2" w:rsidRPr="00DB6AEB" w:rsidRDefault="00DC4AC2" w:rsidP="00DC4AC2">
      <w:pPr>
        <w:pStyle w:val="TEKST"/>
        <w:spacing w:line="240" w:lineRule="auto"/>
        <w:rPr>
          <w:rFonts w:ascii="Arial" w:eastAsiaTheme="minorHAnsi" w:hAnsi="Arial" w:cs="Arial"/>
          <w:lang w:eastAsia="en-US"/>
        </w:rPr>
      </w:pPr>
    </w:p>
    <w:p w14:paraId="7BBA001D" w14:textId="77777777" w:rsidR="00DC4AC2" w:rsidRPr="00DB6AEB" w:rsidRDefault="00DC4AC2" w:rsidP="00DC4AC2">
      <w:pPr>
        <w:pStyle w:val="TEKST"/>
        <w:spacing w:line="240" w:lineRule="auto"/>
        <w:rPr>
          <w:rFonts w:ascii="Arial" w:eastAsiaTheme="minorHAnsi" w:hAnsi="Arial" w:cs="Arial"/>
          <w:lang w:eastAsia="en-US"/>
        </w:rPr>
      </w:pPr>
      <w:r>
        <w:rPr>
          <w:rFonts w:ascii="Arial" w:eastAsiaTheme="minorHAnsi" w:hAnsi="Arial" w:cs="Arial"/>
          <w:lang w:eastAsia="en-US"/>
        </w:rPr>
        <w:t>Izbrani prijavitelj</w:t>
      </w:r>
      <w:r w:rsidRPr="00DB6AEB">
        <w:rPr>
          <w:rFonts w:ascii="Arial" w:eastAsiaTheme="minorHAnsi" w:hAnsi="Arial" w:cs="Arial"/>
          <w:lang w:eastAsia="en-US"/>
        </w:rPr>
        <w:t xml:space="preserve"> bo moral rezultate </w:t>
      </w:r>
      <w:r>
        <w:rPr>
          <w:rFonts w:ascii="Arial" w:eastAsiaTheme="minorHAnsi" w:hAnsi="Arial" w:cs="Arial"/>
          <w:lang w:eastAsia="en-US"/>
        </w:rPr>
        <w:t>projekta</w:t>
      </w:r>
      <w:r w:rsidRPr="00DB6AEB">
        <w:rPr>
          <w:rFonts w:ascii="Arial" w:eastAsiaTheme="minorHAnsi" w:hAnsi="Arial" w:cs="Arial"/>
          <w:lang w:eastAsia="en-US"/>
        </w:rPr>
        <w:t xml:space="preserve"> uresničevati v skladu z načelom trajnostnega razvoja in ob spodbujanju cilja Evropske unije o ohranjanju, varovanju </w:t>
      </w:r>
      <w:r>
        <w:rPr>
          <w:rFonts w:ascii="Arial" w:eastAsiaTheme="minorHAnsi" w:hAnsi="Arial" w:cs="Arial"/>
          <w:lang w:eastAsia="en-US"/>
        </w:rPr>
        <w:t>in izboljšanju kakovosti okolja</w:t>
      </w:r>
      <w:r w:rsidRPr="00DB6AEB">
        <w:rPr>
          <w:rFonts w:ascii="Arial" w:eastAsiaTheme="minorHAnsi" w:hAnsi="Arial" w:cs="Arial"/>
          <w:lang w:eastAsia="en-US"/>
        </w:rPr>
        <w:t>.</w:t>
      </w:r>
    </w:p>
    <w:p w14:paraId="56131090" w14:textId="0AA92087" w:rsidR="00AC5C7D" w:rsidRDefault="00AC5C7D" w:rsidP="006F4051">
      <w:pPr>
        <w:pStyle w:val="Slog8"/>
        <w:numPr>
          <w:ilvl w:val="0"/>
          <w:numId w:val="0"/>
        </w:numPr>
        <w:ind w:left="360" w:hanging="360"/>
      </w:pPr>
    </w:p>
    <w:p w14:paraId="1551800F" w14:textId="77777777" w:rsidR="002E783B" w:rsidRPr="00545CD0" w:rsidRDefault="002E783B" w:rsidP="006F4051">
      <w:pPr>
        <w:pStyle w:val="Slog8"/>
        <w:numPr>
          <w:ilvl w:val="0"/>
          <w:numId w:val="0"/>
        </w:numPr>
        <w:ind w:left="360" w:hanging="360"/>
      </w:pPr>
    </w:p>
    <w:p w14:paraId="51DF0564" w14:textId="385CCABE" w:rsidR="00452866" w:rsidRPr="00466F05" w:rsidRDefault="00452866" w:rsidP="00545CD0">
      <w:pPr>
        <w:pStyle w:val="Naslov2"/>
        <w:spacing w:before="0" w:after="0"/>
        <w:rPr>
          <w:szCs w:val="20"/>
          <w:lang w:val="sl-SI"/>
        </w:rPr>
      </w:pPr>
      <w:bookmarkStart w:id="35" w:name="_Toc127958193"/>
      <w:r w:rsidRPr="00466F05">
        <w:rPr>
          <w:szCs w:val="20"/>
          <w:lang w:val="sl-SI"/>
        </w:rPr>
        <w:t>Zahteve glede varovanje osebnih podatkov in poslovnih skrivnosti</w:t>
      </w:r>
      <w:bookmarkEnd w:id="35"/>
    </w:p>
    <w:p w14:paraId="73DEAD9C" w14:textId="77777777" w:rsidR="00452866" w:rsidRPr="00545CD0" w:rsidRDefault="00452866" w:rsidP="006F4051">
      <w:pPr>
        <w:pStyle w:val="Slog8"/>
        <w:numPr>
          <w:ilvl w:val="0"/>
          <w:numId w:val="0"/>
        </w:numPr>
        <w:ind w:left="360" w:hanging="360"/>
      </w:pPr>
    </w:p>
    <w:p w14:paraId="443564F8" w14:textId="778A60B1" w:rsidR="00DC4AC2" w:rsidRPr="00DB6AEB" w:rsidRDefault="00DC4AC2" w:rsidP="00DC4AC2">
      <w:pPr>
        <w:pStyle w:val="TEKST"/>
        <w:spacing w:line="240" w:lineRule="auto"/>
        <w:rPr>
          <w:rFonts w:ascii="Arial" w:eastAsia="MS Mincho" w:hAnsi="Arial" w:cs="Arial"/>
        </w:rPr>
      </w:pPr>
      <w:r w:rsidRPr="00DB6AEB">
        <w:rPr>
          <w:rFonts w:ascii="Arial" w:eastAsiaTheme="minorHAnsi" w:hAnsi="Arial" w:cs="Arial"/>
          <w:lang w:eastAsia="en-US"/>
        </w:rPr>
        <w:t xml:space="preserve">Varovanje osebnih podatkov, ki jih ministrstvu posredujejo prijavitelji bo zagotovljeno v skladu z veljavno zakonodajo, ki ureja varovanje osebnih podatkov, vključno s Splošno uredbo GDPR in ZVOP-1. </w:t>
      </w:r>
    </w:p>
    <w:p w14:paraId="4F6F4F3E" w14:textId="77777777" w:rsidR="00DC4AC2" w:rsidRPr="00DB6AEB" w:rsidRDefault="00DC4AC2" w:rsidP="00DC4AC2">
      <w:pPr>
        <w:pStyle w:val="TEKST"/>
        <w:spacing w:line="240" w:lineRule="auto"/>
        <w:rPr>
          <w:rFonts w:ascii="Arial" w:eastAsiaTheme="minorHAnsi" w:hAnsi="Arial" w:cs="Arial"/>
          <w:lang w:eastAsia="en-US"/>
        </w:rPr>
      </w:pPr>
    </w:p>
    <w:p w14:paraId="0F7553D3" w14:textId="1C330B33"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 xml:space="preserve">Vsi podatki iz vlog, ki jih komisija odpre, so informacije javnega značaja razen tistih podatkov, ki jih prijavitelj posebej označi, in sicer poslovne skrivnosti, osebni podatki in druge izjeme iz 6. člena </w:t>
      </w:r>
      <w:r w:rsidR="00A9443E" w:rsidRPr="00A03DF3">
        <w:rPr>
          <w:rFonts w:ascii="Arial" w:eastAsiaTheme="minorHAnsi" w:hAnsi="Arial" w:cs="Arial"/>
          <w:lang w:eastAsia="en-US"/>
        </w:rPr>
        <w:t>Zakon</w:t>
      </w:r>
      <w:r w:rsidR="00A9443E">
        <w:rPr>
          <w:rFonts w:ascii="Arial" w:eastAsiaTheme="minorHAnsi" w:hAnsi="Arial" w:cs="Arial"/>
          <w:lang w:eastAsia="en-US"/>
        </w:rPr>
        <w:t>a</w:t>
      </w:r>
      <w:r w:rsidR="00A9443E" w:rsidRPr="00A03DF3">
        <w:rPr>
          <w:rFonts w:ascii="Arial" w:eastAsiaTheme="minorHAnsi" w:hAnsi="Arial" w:cs="Arial"/>
          <w:lang w:eastAsia="en-US"/>
        </w:rPr>
        <w:t xml:space="preserve"> o dostopu do informacij javnega značaja (Uradni list RS, št. 51/06 – uradno prečiščeno besedilo, 117/06 – ZDavP-2, 23/14, 50/14, 19/15 – </w:t>
      </w:r>
      <w:r w:rsidR="00A9443E">
        <w:rPr>
          <w:rFonts w:ascii="Arial" w:eastAsiaTheme="minorHAnsi" w:hAnsi="Arial" w:cs="Arial"/>
          <w:lang w:eastAsia="en-US"/>
        </w:rPr>
        <w:t>odl. US, 102/15, 7/18 in 141/22, v nadaljnjem besedilu</w:t>
      </w:r>
      <w:r w:rsidR="00A9443E" w:rsidRPr="00DB6AEB">
        <w:rPr>
          <w:rFonts w:ascii="Arial" w:eastAsiaTheme="minorHAnsi" w:hAnsi="Arial" w:cs="Arial"/>
          <w:lang w:eastAsia="en-US"/>
        </w:rPr>
        <w:t>: ZDIJZ)</w:t>
      </w:r>
      <w:r w:rsidRPr="00DB6AEB">
        <w:rPr>
          <w:rFonts w:ascii="Arial" w:eastAsiaTheme="minorHAnsi" w:hAnsi="Arial" w:cs="Arial"/>
          <w:lang w:eastAsia="en-US"/>
        </w:rPr>
        <w:t xml:space="preserve">, ki niso javno dostopne in tako ne smejo biti razkrite </w:t>
      </w:r>
      <w:r w:rsidR="006A0CA7">
        <w:rPr>
          <w:rFonts w:ascii="Arial" w:eastAsiaTheme="minorHAnsi" w:hAnsi="Arial" w:cs="Arial"/>
          <w:lang w:eastAsia="en-US"/>
        </w:rPr>
        <w:t>oziroma</w:t>
      </w:r>
      <w:r w:rsidRPr="00DB6AEB">
        <w:rPr>
          <w:rFonts w:ascii="Arial" w:eastAsiaTheme="minorHAnsi" w:hAnsi="Arial" w:cs="Arial"/>
          <w:lang w:eastAsia="en-US"/>
        </w:rPr>
        <w:t xml:space="preserve">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231D8AE3" w14:textId="77777777" w:rsidR="00DC4AC2" w:rsidRPr="00DB6AEB" w:rsidRDefault="00DC4AC2" w:rsidP="00DC4AC2">
      <w:pPr>
        <w:pStyle w:val="TEKST"/>
        <w:spacing w:line="240" w:lineRule="auto"/>
        <w:rPr>
          <w:rFonts w:ascii="Arial" w:eastAsia="MS Mincho" w:hAnsi="Arial" w:cs="Arial"/>
          <w:lang w:eastAsia="en-US"/>
        </w:rPr>
      </w:pPr>
    </w:p>
    <w:p w14:paraId="3F65FA03" w14:textId="2CFF7A34"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Namen obdelave osebnih podatkov, ki jih minis</w:t>
      </w:r>
      <w:r>
        <w:rPr>
          <w:rFonts w:ascii="Arial" w:eastAsiaTheme="minorHAnsi" w:hAnsi="Arial" w:cs="Arial"/>
          <w:lang w:eastAsia="en-US"/>
        </w:rPr>
        <w:t>trstvu posredujejo prijavitelji</w:t>
      </w:r>
      <w:r w:rsidRPr="00DB6AEB">
        <w:rPr>
          <w:rFonts w:ascii="Arial" w:eastAsiaTheme="minorHAnsi" w:hAnsi="Arial" w:cs="Arial"/>
          <w:lang w:eastAsia="en-US"/>
        </w:rPr>
        <w:t>, je izvedba javnega razpisa, vodenje podatkov, evidenc, analiz in drugih zbirk za ministrstvo in nadzorne organe in si</w:t>
      </w:r>
      <w:r>
        <w:rPr>
          <w:rFonts w:ascii="Arial" w:eastAsiaTheme="minorHAnsi" w:hAnsi="Arial" w:cs="Arial"/>
          <w:lang w:eastAsia="en-US"/>
        </w:rPr>
        <w:t xml:space="preserve">cer o izidu javnega razpisa </w:t>
      </w:r>
      <w:r w:rsidRPr="00DB6AEB">
        <w:rPr>
          <w:rFonts w:ascii="Arial" w:eastAsiaTheme="minorHAnsi" w:hAnsi="Arial" w:cs="Arial"/>
          <w:lang w:eastAsia="en-US"/>
        </w:rPr>
        <w:t>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r w:rsidR="00AD1907">
        <w:rPr>
          <w:rFonts w:ascii="Arial" w:eastAsiaTheme="minorHAnsi" w:hAnsi="Arial" w:cs="Arial"/>
          <w:lang w:eastAsia="en-US"/>
        </w:rPr>
        <w:t>.</w:t>
      </w:r>
    </w:p>
    <w:p w14:paraId="46350CDF" w14:textId="77777777" w:rsidR="00DC4AC2" w:rsidRDefault="00DC4AC2" w:rsidP="00DC4AC2">
      <w:pPr>
        <w:pStyle w:val="TEKST"/>
        <w:spacing w:line="240" w:lineRule="auto"/>
        <w:rPr>
          <w:rFonts w:ascii="Arial" w:eastAsiaTheme="minorHAnsi" w:hAnsi="Arial" w:cs="Arial"/>
          <w:lang w:eastAsia="en-US"/>
        </w:rPr>
      </w:pPr>
    </w:p>
    <w:p w14:paraId="7C3BA14C" w14:textId="77777777"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 xml:space="preserve">Podatki o sofinanciranih </w:t>
      </w:r>
      <w:r>
        <w:rPr>
          <w:rFonts w:ascii="Arial" w:eastAsiaTheme="minorHAnsi" w:hAnsi="Arial" w:cs="Arial"/>
          <w:lang w:eastAsia="en-US"/>
        </w:rPr>
        <w:t>projektih</w:t>
      </w:r>
      <w:r w:rsidRPr="00DB6AEB">
        <w:rPr>
          <w:rFonts w:ascii="Arial" w:eastAsiaTheme="minorHAnsi" w:hAnsi="Arial" w:cs="Arial"/>
          <w:lang w:eastAsia="en-US"/>
        </w:rPr>
        <w:t xml:space="preserve">, za katere je tako določeno s predpisi ali, ki so javnega značaja, se bodo objavili. Objavljen bo seznam </w:t>
      </w:r>
      <w:r>
        <w:rPr>
          <w:rFonts w:ascii="Arial" w:eastAsiaTheme="minorHAnsi" w:hAnsi="Arial" w:cs="Arial"/>
          <w:lang w:eastAsia="en-US"/>
        </w:rPr>
        <w:t>izbranih prijaviteljev</w:t>
      </w:r>
      <w:r w:rsidRPr="00DB6AEB">
        <w:rPr>
          <w:rFonts w:ascii="Arial" w:eastAsiaTheme="minorHAnsi" w:hAnsi="Arial" w:cs="Arial"/>
          <w:lang w:eastAsia="en-US"/>
        </w:rPr>
        <w:t xml:space="preserve">, ki bo obsegal navedbo </w:t>
      </w:r>
      <w:r>
        <w:rPr>
          <w:rFonts w:ascii="Arial" w:eastAsiaTheme="minorHAnsi" w:hAnsi="Arial" w:cs="Arial"/>
          <w:lang w:eastAsia="en-US"/>
        </w:rPr>
        <w:t>izbranega prijavitelja</w:t>
      </w:r>
      <w:r w:rsidRPr="00DB6AEB">
        <w:rPr>
          <w:rFonts w:ascii="Arial" w:eastAsiaTheme="minorHAnsi" w:hAnsi="Arial" w:cs="Arial"/>
          <w:lang w:eastAsia="en-US"/>
        </w:rPr>
        <w:t xml:space="preserve">, naziv </w:t>
      </w:r>
      <w:r>
        <w:rPr>
          <w:rFonts w:ascii="Arial" w:eastAsiaTheme="minorHAnsi" w:hAnsi="Arial" w:cs="Arial"/>
          <w:lang w:eastAsia="en-US"/>
        </w:rPr>
        <w:t>projekta</w:t>
      </w:r>
      <w:r w:rsidRPr="00DB6AEB">
        <w:rPr>
          <w:rFonts w:ascii="Arial" w:eastAsiaTheme="minorHAnsi" w:hAnsi="Arial" w:cs="Arial"/>
          <w:lang w:eastAsia="en-US"/>
        </w:rPr>
        <w:t xml:space="preserve">, programsko območje </w:t>
      </w:r>
      <w:r>
        <w:rPr>
          <w:rFonts w:ascii="Arial" w:eastAsiaTheme="minorHAnsi" w:hAnsi="Arial" w:cs="Arial"/>
          <w:lang w:eastAsia="en-US"/>
        </w:rPr>
        <w:t>izbranega prijavitelja</w:t>
      </w:r>
      <w:r w:rsidRPr="00DB6AEB">
        <w:rPr>
          <w:rFonts w:ascii="Arial" w:eastAsiaTheme="minorHAnsi" w:hAnsi="Arial" w:cs="Arial"/>
          <w:lang w:eastAsia="en-US"/>
        </w:rPr>
        <w:t xml:space="preserve"> in znesek javnih virov financiranja </w:t>
      </w:r>
      <w:r>
        <w:rPr>
          <w:rFonts w:ascii="Arial" w:eastAsiaTheme="minorHAnsi" w:hAnsi="Arial" w:cs="Arial"/>
          <w:lang w:eastAsia="en-US"/>
        </w:rPr>
        <w:t>projekta</w:t>
      </w:r>
      <w:r w:rsidRPr="00DB6AEB">
        <w:rPr>
          <w:rFonts w:ascii="Arial" w:eastAsiaTheme="minorHAnsi" w:hAnsi="Arial" w:cs="Arial"/>
          <w:lang w:eastAsia="en-US"/>
        </w:rPr>
        <w:t xml:space="preserve">. Objave podatkov o </w:t>
      </w:r>
      <w:r>
        <w:rPr>
          <w:rFonts w:ascii="Arial" w:eastAsiaTheme="minorHAnsi" w:hAnsi="Arial" w:cs="Arial"/>
          <w:lang w:eastAsia="en-US"/>
        </w:rPr>
        <w:t>projektih</w:t>
      </w:r>
      <w:r w:rsidRPr="00DB6AEB">
        <w:rPr>
          <w:rFonts w:ascii="Arial" w:eastAsiaTheme="minorHAnsi" w:hAnsi="Arial" w:cs="Arial"/>
          <w:lang w:eastAsia="en-US"/>
        </w:rPr>
        <w:t xml:space="preserve"> in </w:t>
      </w:r>
      <w:r>
        <w:rPr>
          <w:rFonts w:ascii="Arial" w:eastAsiaTheme="minorHAnsi" w:hAnsi="Arial" w:cs="Arial"/>
          <w:lang w:eastAsia="en-US"/>
        </w:rPr>
        <w:t>izbranih prijaviteljev</w:t>
      </w:r>
      <w:r w:rsidRPr="00DB6AEB">
        <w:rPr>
          <w:rFonts w:ascii="Arial" w:eastAsiaTheme="minorHAnsi" w:hAnsi="Arial" w:cs="Arial"/>
          <w:lang w:eastAsia="en-US"/>
        </w:rPr>
        <w:t xml:space="preserve"> do sredstev bodo izvedene v skladu z ZDIJZ.</w:t>
      </w:r>
    </w:p>
    <w:p w14:paraId="3DE16ABD" w14:textId="77777777" w:rsidR="00AC5C7D" w:rsidRPr="00545CD0" w:rsidRDefault="00AC5C7D" w:rsidP="00545CD0">
      <w:pPr>
        <w:pStyle w:val="Slog9"/>
      </w:pPr>
    </w:p>
    <w:p w14:paraId="2ED4AA37" w14:textId="7AA2C225" w:rsidR="00452866" w:rsidRPr="00545CD0" w:rsidRDefault="00452866" w:rsidP="00545CD0">
      <w:pPr>
        <w:pStyle w:val="Naslov2"/>
        <w:spacing w:before="0" w:after="0"/>
        <w:rPr>
          <w:szCs w:val="20"/>
          <w:lang w:val="sl-SI"/>
        </w:rPr>
      </w:pPr>
      <w:bookmarkStart w:id="36" w:name="_Toc127958194"/>
      <w:r w:rsidRPr="00545CD0">
        <w:rPr>
          <w:szCs w:val="20"/>
          <w:lang w:val="sl-SI"/>
        </w:rPr>
        <w:t xml:space="preserve">Zahteve glede spremljanja in vrednotenja doseganja ciljev in kazalnikov </w:t>
      </w:r>
      <w:r w:rsidR="001230B4">
        <w:rPr>
          <w:szCs w:val="20"/>
          <w:lang w:val="sl-SI"/>
        </w:rPr>
        <w:t>projekta</w:t>
      </w:r>
      <w:bookmarkEnd w:id="36"/>
    </w:p>
    <w:p w14:paraId="2F92C84A" w14:textId="77777777" w:rsidR="00452866" w:rsidRPr="00545CD0" w:rsidRDefault="00452866" w:rsidP="000C11E3">
      <w:pPr>
        <w:pStyle w:val="Slog8"/>
        <w:numPr>
          <w:ilvl w:val="0"/>
          <w:numId w:val="0"/>
        </w:numPr>
        <w:ind w:left="360"/>
      </w:pPr>
    </w:p>
    <w:p w14:paraId="3FE842F5" w14:textId="77777777" w:rsidR="00DC4AC2" w:rsidRPr="00DB6AEB" w:rsidRDefault="00DC4AC2" w:rsidP="00DC4AC2">
      <w:pPr>
        <w:pStyle w:val="TEKST"/>
        <w:spacing w:line="240" w:lineRule="auto"/>
        <w:rPr>
          <w:rFonts w:ascii="Arial" w:eastAsiaTheme="minorHAnsi" w:hAnsi="Arial" w:cs="Arial"/>
          <w:lang w:eastAsia="en-US"/>
        </w:rPr>
      </w:pPr>
      <w:r>
        <w:rPr>
          <w:rFonts w:ascii="Arial" w:eastAsiaTheme="minorHAnsi" w:hAnsi="Arial" w:cs="Arial"/>
          <w:lang w:eastAsia="en-US"/>
        </w:rPr>
        <w:t>Prijavitelj</w:t>
      </w:r>
      <w:r w:rsidRPr="00DB6AEB">
        <w:rPr>
          <w:rFonts w:ascii="Arial" w:eastAsiaTheme="minorHAnsi" w:hAnsi="Arial" w:cs="Arial"/>
          <w:lang w:eastAsia="en-US"/>
        </w:rPr>
        <w:t xml:space="preserve"> mora v vlogi realno prikazati načrtovane cilje projekta. Podatki iz vloge za prijavo (prejete dokumentacije) bodo osnova za spremljanje pričakovanih rezultatov in bodo kot takšni tudi priloga pogodbe o dodelitvi sredstev.</w:t>
      </w:r>
    </w:p>
    <w:p w14:paraId="4C5D90E9" w14:textId="77777777" w:rsidR="00DC4AC2" w:rsidRPr="00DB6AEB" w:rsidRDefault="00DC4AC2" w:rsidP="00DC4AC2">
      <w:pPr>
        <w:pStyle w:val="TEKST"/>
        <w:spacing w:line="240" w:lineRule="auto"/>
        <w:rPr>
          <w:rFonts w:ascii="Arial" w:eastAsiaTheme="minorHAnsi" w:hAnsi="Arial" w:cs="Arial"/>
          <w:lang w:eastAsia="en-US"/>
        </w:rPr>
      </w:pPr>
    </w:p>
    <w:p w14:paraId="3C8D27AA" w14:textId="4CFBFBE7"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 xml:space="preserve">V primeru, da med izvajanjem projekta pride do sprememb, ki bi vplivale na oceno vloge tako, da bi se ocena znižala pod prag sofinanciranih projektov, ministrstvo lahko odstopi od pogodbe o dodelitvi sredstev ter zahteva vrnitev izplačanih sredstev skupaj z zakonskimi zamudnimi obrestmi </w:t>
      </w:r>
      <w:r w:rsidR="00F87928" w:rsidRPr="00F87928">
        <w:rPr>
          <w:rFonts w:ascii="Arial" w:eastAsiaTheme="minorHAnsi" w:hAnsi="Arial" w:cs="Arial"/>
          <w:lang w:eastAsia="en-US"/>
        </w:rPr>
        <w:t>od dneva izplačila do dneva nakazila v proračun RS</w:t>
      </w:r>
      <w:r w:rsidRPr="00DB6AEB">
        <w:rPr>
          <w:rFonts w:ascii="Arial" w:eastAsiaTheme="minorHAnsi" w:hAnsi="Arial" w:cs="Arial"/>
          <w:lang w:eastAsia="en-US"/>
        </w:rPr>
        <w:t xml:space="preserve">. </w:t>
      </w:r>
    </w:p>
    <w:p w14:paraId="0E37899D" w14:textId="77777777" w:rsidR="00DC4AC2" w:rsidRPr="00DB6AEB" w:rsidRDefault="00DC4AC2" w:rsidP="00DC4AC2">
      <w:pPr>
        <w:pStyle w:val="TEKST"/>
        <w:spacing w:line="240" w:lineRule="auto"/>
        <w:rPr>
          <w:rFonts w:ascii="Arial" w:eastAsiaTheme="minorHAnsi" w:hAnsi="Arial" w:cs="Arial"/>
          <w:lang w:eastAsia="en-US"/>
        </w:rPr>
      </w:pPr>
    </w:p>
    <w:p w14:paraId="03A7123F" w14:textId="03315F4F" w:rsidR="00DC4AC2" w:rsidRPr="00DB6AEB" w:rsidRDefault="00DC4AC2" w:rsidP="00DC4AC2">
      <w:pPr>
        <w:pStyle w:val="TEKST"/>
        <w:spacing w:line="240" w:lineRule="auto"/>
        <w:rPr>
          <w:rFonts w:ascii="Arial" w:eastAsiaTheme="minorHAnsi" w:hAnsi="Arial" w:cs="Arial"/>
          <w:lang w:eastAsia="en-US"/>
        </w:rPr>
      </w:pPr>
      <w:r w:rsidRPr="00E65559">
        <w:rPr>
          <w:rFonts w:ascii="Arial" w:eastAsiaTheme="minorHAnsi" w:hAnsi="Arial" w:cs="Arial"/>
          <w:lang w:eastAsia="en-US"/>
        </w:rPr>
        <w:t xml:space="preserve">V primeru, da izbrani prijavitelj v treh (3) letih po zaključku projekta ne bo dokazal uresničitev načrtovanih kazalnikov rezultata v celoti, lahko ministrstvo zahteva vračilo že izplačanih sredstev </w:t>
      </w:r>
      <w:r w:rsidR="006A0CA7">
        <w:rPr>
          <w:rFonts w:ascii="Arial" w:eastAsiaTheme="minorHAnsi" w:hAnsi="Arial" w:cs="Arial"/>
          <w:lang w:eastAsia="en-US"/>
        </w:rPr>
        <w:t>oziroma</w:t>
      </w:r>
      <w:r w:rsidRPr="00E65559">
        <w:rPr>
          <w:rFonts w:ascii="Arial" w:eastAsiaTheme="minorHAnsi" w:hAnsi="Arial" w:cs="Arial"/>
          <w:lang w:eastAsia="en-US"/>
        </w:rPr>
        <w:t xml:space="preserve"> sorazmernega dela sredstev za nerealizirane kazalnike rezultata projekta, skupaj z zakonskimi zamudnimi obrestmi </w:t>
      </w:r>
      <w:r w:rsidR="00F87928" w:rsidRPr="00E65559">
        <w:rPr>
          <w:rFonts w:ascii="Arial" w:eastAsiaTheme="minorHAnsi" w:hAnsi="Arial" w:cs="Arial"/>
          <w:lang w:eastAsia="en-US"/>
        </w:rPr>
        <w:t>od dneva izplačila do dneva nakazila v proračun RS</w:t>
      </w:r>
      <w:r w:rsidRPr="00E65559">
        <w:rPr>
          <w:rFonts w:ascii="Arial" w:eastAsiaTheme="minorHAnsi" w:hAnsi="Arial" w:cs="Arial"/>
          <w:lang w:eastAsia="en-US"/>
        </w:rPr>
        <w:t>.</w:t>
      </w:r>
    </w:p>
    <w:p w14:paraId="718E6C0D" w14:textId="77777777" w:rsidR="00452866" w:rsidRPr="00545CD0" w:rsidRDefault="00452866" w:rsidP="00545CD0">
      <w:pPr>
        <w:pStyle w:val="Slog9"/>
      </w:pPr>
    </w:p>
    <w:p w14:paraId="17D30C5B" w14:textId="0D4B4643" w:rsidR="00DF224D" w:rsidRPr="00545CD0" w:rsidRDefault="00DF224D" w:rsidP="00545CD0">
      <w:pPr>
        <w:pStyle w:val="Naslov2"/>
        <w:spacing w:before="0" w:after="0"/>
        <w:rPr>
          <w:szCs w:val="20"/>
          <w:lang w:val="sl-SI"/>
        </w:rPr>
      </w:pPr>
      <w:bookmarkStart w:id="37" w:name="_Toc127958195"/>
      <w:r w:rsidRPr="00545CD0">
        <w:rPr>
          <w:szCs w:val="20"/>
          <w:lang w:val="sl-SI"/>
        </w:rPr>
        <w:t xml:space="preserve">Posledice, če se ugotovi, da je v postopku potrjevanja ali izvrševanja </w:t>
      </w:r>
      <w:r w:rsidR="001230B4">
        <w:rPr>
          <w:szCs w:val="20"/>
          <w:lang w:val="sl-SI"/>
        </w:rPr>
        <w:t>projektov</w:t>
      </w:r>
      <w:r w:rsidRPr="00545CD0">
        <w:rPr>
          <w:szCs w:val="20"/>
          <w:lang w:val="sl-SI"/>
        </w:rPr>
        <w:t xml:space="preserve"> prišlo do resnih napak, nepravilnosti, goljufije ali kršitve obveznosti</w:t>
      </w:r>
      <w:bookmarkEnd w:id="37"/>
    </w:p>
    <w:p w14:paraId="4C1830A0" w14:textId="77777777" w:rsidR="00452866" w:rsidRPr="00545CD0" w:rsidRDefault="00452866" w:rsidP="000C11E3">
      <w:pPr>
        <w:pStyle w:val="Slog8"/>
        <w:numPr>
          <w:ilvl w:val="0"/>
          <w:numId w:val="0"/>
        </w:numPr>
        <w:ind w:left="360"/>
      </w:pPr>
    </w:p>
    <w:p w14:paraId="02794030" w14:textId="725FF077" w:rsidR="00DC4AC2" w:rsidRPr="00DB6AEB" w:rsidRDefault="00DC4AC2" w:rsidP="00DC4AC2">
      <w:pPr>
        <w:rPr>
          <w:rFonts w:cs="Arial"/>
          <w:szCs w:val="20"/>
        </w:rPr>
      </w:pPr>
      <w:r w:rsidRPr="00DB6AEB">
        <w:rPr>
          <w:rFonts w:cs="Arial"/>
          <w:szCs w:val="20"/>
        </w:rPr>
        <w:t>V kolikor se ugotovi, da je v postopku potrjevanja projektov ali izvajanja projektov prišlo do resnih napak, nepra</w:t>
      </w:r>
      <w:r w:rsidR="006A0CA7">
        <w:rPr>
          <w:rFonts w:cs="Arial"/>
          <w:szCs w:val="20"/>
        </w:rPr>
        <w:t>vilnosti ali kršitve obveznosti</w:t>
      </w:r>
      <w:r w:rsidRPr="00DB6AEB">
        <w:rPr>
          <w:rFonts w:cs="Arial"/>
          <w:szCs w:val="20"/>
        </w:rPr>
        <w:t xml:space="preserve"> ali pa </w:t>
      </w:r>
      <w:r>
        <w:rPr>
          <w:rFonts w:cs="Arial"/>
          <w:szCs w:val="20"/>
        </w:rPr>
        <w:t>izbrani prijavitelj</w:t>
      </w:r>
      <w:r w:rsidRPr="00DB6AEB">
        <w:rPr>
          <w:rFonts w:cs="Arial"/>
          <w:szCs w:val="20"/>
        </w:rPr>
        <w:t xml:space="preserve">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w:t>
      </w:r>
      <w:r>
        <w:rPr>
          <w:rFonts w:cs="Arial"/>
          <w:szCs w:val="20"/>
        </w:rPr>
        <w:t>izbrani prijavitelj</w:t>
      </w:r>
      <w:r w:rsidRPr="00DB6AEB">
        <w:rPr>
          <w:rFonts w:cs="Arial"/>
          <w:szCs w:val="20"/>
        </w:rPr>
        <w:t xml:space="preserve"> pa bo dolžan vrniti neupravičeno prejeta sredstva skupaj z zakonskimi zamudnimi obrestmi </w:t>
      </w:r>
      <w:r w:rsidR="00F87928" w:rsidRPr="00F87928">
        <w:rPr>
          <w:rFonts w:cs="Arial"/>
          <w:szCs w:val="20"/>
        </w:rPr>
        <w:t>od dneva izplačila do dneva nakazila v proračun RS</w:t>
      </w:r>
      <w:r w:rsidRPr="00DB6AEB">
        <w:rPr>
          <w:rFonts w:cs="Arial"/>
          <w:szCs w:val="20"/>
        </w:rPr>
        <w:t>. Če je takšno ravnanje namerno, se bo obravnavalo kot goljufija.</w:t>
      </w:r>
    </w:p>
    <w:p w14:paraId="7AEE1C13" w14:textId="77777777" w:rsidR="002E783B" w:rsidRPr="00545CD0" w:rsidRDefault="002E783B" w:rsidP="00545CD0">
      <w:pPr>
        <w:rPr>
          <w:rFonts w:cs="Arial"/>
          <w:szCs w:val="20"/>
        </w:rPr>
      </w:pPr>
    </w:p>
    <w:p w14:paraId="52CEAD05" w14:textId="1EBC4CC8" w:rsidR="00DF224D" w:rsidRPr="00545CD0" w:rsidRDefault="00452866" w:rsidP="00545CD0">
      <w:pPr>
        <w:pStyle w:val="Naslov2"/>
        <w:spacing w:before="0" w:after="0"/>
        <w:rPr>
          <w:szCs w:val="20"/>
          <w:lang w:val="sl-SI"/>
        </w:rPr>
      </w:pPr>
      <w:r w:rsidRPr="00545CD0">
        <w:rPr>
          <w:szCs w:val="20"/>
          <w:lang w:val="sl-SI"/>
        </w:rPr>
        <w:t xml:space="preserve"> </w:t>
      </w:r>
      <w:bookmarkStart w:id="38" w:name="_Toc127958196"/>
      <w:r w:rsidR="00DF224D" w:rsidRPr="00545CD0">
        <w:rPr>
          <w:szCs w:val="20"/>
          <w:lang w:val="sl-SI"/>
        </w:rPr>
        <w:t xml:space="preserve">Posledice, če se ugotovi, da aktivnosti na </w:t>
      </w:r>
      <w:r w:rsidR="001230B4">
        <w:rPr>
          <w:szCs w:val="20"/>
          <w:lang w:val="sl-SI"/>
        </w:rPr>
        <w:t>projektu</w:t>
      </w:r>
      <w:r w:rsidR="00DF224D" w:rsidRPr="00545CD0">
        <w:rPr>
          <w:szCs w:val="20"/>
          <w:lang w:val="sl-SI"/>
        </w:rPr>
        <w:t xml:space="preserve"> niso bile skladne s pravom Republike Slovenije</w:t>
      </w:r>
      <w:bookmarkEnd w:id="38"/>
    </w:p>
    <w:p w14:paraId="00744AB1" w14:textId="77777777" w:rsidR="00452866" w:rsidRPr="00545CD0" w:rsidRDefault="00452866" w:rsidP="00545CD0">
      <w:pPr>
        <w:rPr>
          <w:rFonts w:cs="Arial"/>
          <w:szCs w:val="20"/>
        </w:rPr>
      </w:pPr>
    </w:p>
    <w:p w14:paraId="6A89C98C" w14:textId="75898B40" w:rsidR="00DC4AC2" w:rsidRPr="00DB6AEB" w:rsidRDefault="00DC4AC2" w:rsidP="00DC4AC2">
      <w:pPr>
        <w:rPr>
          <w:rFonts w:cs="Arial"/>
          <w:szCs w:val="20"/>
        </w:rPr>
      </w:pPr>
      <w:r w:rsidRPr="00DB6AEB">
        <w:rPr>
          <w:rFonts w:cs="Arial"/>
          <w:szCs w:val="20"/>
        </w:rPr>
        <w:t xml:space="preserve">V kolikor se ugotovi, da aktivnosti na projektu niso bile skladne s pravom Republike Slovenije, bo ministrstvo odstopilo od pogodbe, </w:t>
      </w:r>
      <w:r>
        <w:rPr>
          <w:rFonts w:cs="Arial"/>
          <w:szCs w:val="20"/>
        </w:rPr>
        <w:t>izbrani prijavitelj</w:t>
      </w:r>
      <w:r w:rsidRPr="00DB6AEB">
        <w:rPr>
          <w:rFonts w:cs="Arial"/>
          <w:szCs w:val="20"/>
        </w:rPr>
        <w:t xml:space="preserve"> pa bo dolžan vrniti neupravičeno prejeta sredstva skupaj z zakonskimi zamudnimi obrestmi </w:t>
      </w:r>
      <w:r w:rsidR="006B3410" w:rsidRPr="00F87928">
        <w:rPr>
          <w:rFonts w:cs="Arial"/>
          <w:szCs w:val="20"/>
        </w:rPr>
        <w:t>od dneva izplačila do dneva nakazila v proračun RS</w:t>
      </w:r>
      <w:r w:rsidRPr="00DB6AEB">
        <w:rPr>
          <w:rFonts w:cs="Arial"/>
          <w:szCs w:val="20"/>
        </w:rPr>
        <w:t>.</w:t>
      </w:r>
    </w:p>
    <w:p w14:paraId="2404D6C6" w14:textId="77777777" w:rsidR="00DF224D" w:rsidRPr="00545CD0" w:rsidRDefault="00DF224D" w:rsidP="00545CD0">
      <w:pPr>
        <w:pStyle w:val="Slog9"/>
      </w:pPr>
    </w:p>
    <w:p w14:paraId="1AB80175" w14:textId="6D82C778" w:rsidR="00DF224D" w:rsidRPr="00545CD0" w:rsidRDefault="00DF224D" w:rsidP="00545CD0">
      <w:pPr>
        <w:pStyle w:val="Naslov2"/>
        <w:spacing w:before="0" w:after="0"/>
        <w:rPr>
          <w:szCs w:val="20"/>
          <w:lang w:val="sl-SI"/>
        </w:rPr>
      </w:pPr>
      <w:bookmarkStart w:id="39" w:name="_Toc127958197"/>
      <w:r w:rsidRPr="00545CD0">
        <w:rPr>
          <w:szCs w:val="20"/>
          <w:lang w:val="sl-SI"/>
        </w:rPr>
        <w:t xml:space="preserve">Posledice, če se ugotovi dvojno financiranje posamezne </w:t>
      </w:r>
      <w:r w:rsidR="001230B4">
        <w:rPr>
          <w:szCs w:val="20"/>
          <w:lang w:val="sl-SI"/>
        </w:rPr>
        <w:t>projekta</w:t>
      </w:r>
      <w:r w:rsidRPr="00545CD0">
        <w:rPr>
          <w:szCs w:val="20"/>
          <w:lang w:val="sl-SI"/>
        </w:rPr>
        <w:t xml:space="preserve"> ali, da je višina financiranja </w:t>
      </w:r>
      <w:r w:rsidR="001230B4">
        <w:rPr>
          <w:szCs w:val="20"/>
          <w:lang w:val="sl-SI"/>
        </w:rPr>
        <w:t>projekta</w:t>
      </w:r>
      <w:r w:rsidRPr="00545CD0">
        <w:rPr>
          <w:szCs w:val="20"/>
          <w:lang w:val="sl-SI"/>
        </w:rPr>
        <w:t xml:space="preserve"> presegla maksimalno dovoljeno stopnjo </w:t>
      </w:r>
      <w:r w:rsidR="006A0CA7">
        <w:rPr>
          <w:szCs w:val="20"/>
          <w:lang w:val="sl-SI"/>
        </w:rPr>
        <w:t>oziroma</w:t>
      </w:r>
      <w:r w:rsidRPr="00545CD0">
        <w:rPr>
          <w:szCs w:val="20"/>
          <w:lang w:val="sl-SI"/>
        </w:rPr>
        <w:t xml:space="preserve"> znesek pomoči</w:t>
      </w:r>
      <w:bookmarkEnd w:id="39"/>
    </w:p>
    <w:p w14:paraId="4C1F6179" w14:textId="77777777" w:rsidR="00452866" w:rsidRPr="00545CD0" w:rsidRDefault="00452866" w:rsidP="000C11E3">
      <w:pPr>
        <w:pStyle w:val="Slog8"/>
        <w:numPr>
          <w:ilvl w:val="0"/>
          <w:numId w:val="0"/>
        </w:numPr>
        <w:ind w:left="360"/>
      </w:pPr>
    </w:p>
    <w:p w14:paraId="23DC90D3" w14:textId="7A71CAEF" w:rsidR="00DC4AC2" w:rsidRPr="00DB6AEB" w:rsidRDefault="00DC4AC2" w:rsidP="00DC4AC2">
      <w:pPr>
        <w:rPr>
          <w:rFonts w:cs="Arial"/>
          <w:szCs w:val="20"/>
        </w:rPr>
      </w:pPr>
      <w:r w:rsidRPr="00DB6AEB">
        <w:rPr>
          <w:rFonts w:cs="Arial"/>
          <w:szCs w:val="20"/>
        </w:rPr>
        <w:t>Dvojno uveljavljanje stroškov in izdatkov, ki so že bili povrnjeni iz katerega koli drugega vira, ni dovoljeno. V kolikor se ugotovi dvojno uveljavljanje stroškov in izdatkov, ministrstvo pogodbo odpove in zahteva vračilo že izplačanih sredstev skupaj z z</w:t>
      </w:r>
      <w:r>
        <w:rPr>
          <w:rFonts w:cs="Arial"/>
          <w:szCs w:val="20"/>
        </w:rPr>
        <w:t xml:space="preserve">akonitimi zamudnimi obrestmi </w:t>
      </w:r>
      <w:r w:rsidR="00FF698E" w:rsidRPr="00FF698E">
        <w:rPr>
          <w:rFonts w:cs="Arial"/>
          <w:szCs w:val="20"/>
        </w:rPr>
        <w:t>od dneva izplačila do dneva nakazila v proračun RS</w:t>
      </w:r>
      <w:r w:rsidRPr="00DB6AEB">
        <w:rPr>
          <w:rFonts w:cs="Arial"/>
          <w:szCs w:val="20"/>
        </w:rPr>
        <w:t xml:space="preserve">. Če je dvojno uveljavljanje stroškov in izdatkov namerno, se bo obravnavalo kot goljufija. </w:t>
      </w:r>
      <w:r>
        <w:rPr>
          <w:rFonts w:cs="Arial"/>
          <w:szCs w:val="20"/>
        </w:rPr>
        <w:t>Izbranemu prijavitelju</w:t>
      </w:r>
      <w:r w:rsidRPr="00DB6AEB">
        <w:rPr>
          <w:rFonts w:cs="Arial"/>
          <w:szCs w:val="20"/>
        </w:rPr>
        <w:t xml:space="preserve"> se bo vrednost sofinanciranja po pogodbi znižala za vrednost vrnjenih zneskov iz naslova dvojnega uveljavljanja stroškov in izdatkov.</w:t>
      </w:r>
    </w:p>
    <w:p w14:paraId="5FACAECA" w14:textId="77777777" w:rsidR="00DC4AC2" w:rsidRPr="00DB6AEB" w:rsidRDefault="00DC4AC2" w:rsidP="00DC4AC2">
      <w:pPr>
        <w:rPr>
          <w:rFonts w:cs="Arial"/>
          <w:szCs w:val="20"/>
        </w:rPr>
      </w:pPr>
    </w:p>
    <w:p w14:paraId="7EBA67CD" w14:textId="3D7A76C0" w:rsidR="00DC4AC2" w:rsidRDefault="00DC4AC2" w:rsidP="00DC4AC2">
      <w:pPr>
        <w:rPr>
          <w:rFonts w:cs="Arial"/>
          <w:szCs w:val="20"/>
        </w:rPr>
      </w:pPr>
      <w:r w:rsidRPr="00DB6AEB">
        <w:rPr>
          <w:rFonts w:cs="Arial"/>
          <w:szCs w:val="20"/>
        </w:rPr>
        <w:lastRenderedPageBreak/>
        <w:t xml:space="preserve">V kolikor se ugotovi, da je višina sofinanciranja projekta presegla maksimalno dovoljeno stopnjo, ministrstvo zahteva vrnitev preveč izplačanih sredstev skupaj z zakonskimi zamudnimi obrestmi </w:t>
      </w:r>
      <w:r w:rsidR="00FF698E" w:rsidRPr="00FF698E">
        <w:rPr>
          <w:rFonts w:cs="Arial"/>
          <w:szCs w:val="20"/>
        </w:rPr>
        <w:t>od dneva izplačila do dneva nakazila v proračun RS</w:t>
      </w:r>
      <w:r w:rsidRPr="00DB6AEB">
        <w:rPr>
          <w:rFonts w:cs="Arial"/>
          <w:szCs w:val="20"/>
        </w:rPr>
        <w:t>.</w:t>
      </w:r>
    </w:p>
    <w:p w14:paraId="1AB996B0" w14:textId="77777777" w:rsidR="00FF698E" w:rsidRPr="00DB6AEB" w:rsidRDefault="00FF698E" w:rsidP="00DC4AC2">
      <w:pPr>
        <w:rPr>
          <w:rFonts w:cs="Arial"/>
          <w:szCs w:val="20"/>
        </w:rPr>
      </w:pPr>
    </w:p>
    <w:p w14:paraId="54F67AD7" w14:textId="0D594447" w:rsidR="00232A64" w:rsidRPr="00545CD0" w:rsidRDefault="006766A5" w:rsidP="00545CD0">
      <w:pPr>
        <w:pStyle w:val="Naslov1"/>
        <w:tabs>
          <w:tab w:val="num" w:pos="432"/>
        </w:tabs>
        <w:spacing w:before="0" w:after="0"/>
        <w:rPr>
          <w:szCs w:val="20"/>
          <w:lang w:val="sl-SI"/>
        </w:rPr>
      </w:pPr>
      <w:bookmarkStart w:id="40" w:name="_Toc127958198"/>
      <w:r w:rsidRPr="00545CD0">
        <w:rPr>
          <w:caps w:val="0"/>
          <w:szCs w:val="20"/>
          <w:lang w:val="sl-SI"/>
        </w:rPr>
        <w:t>PRITOŽBA</w:t>
      </w:r>
      <w:bookmarkEnd w:id="40"/>
    </w:p>
    <w:p w14:paraId="0ED36D77" w14:textId="77777777" w:rsidR="00232A64" w:rsidRPr="00545CD0" w:rsidRDefault="00232A64" w:rsidP="00545CD0">
      <w:pPr>
        <w:pStyle w:val="Glava"/>
        <w:keepNext/>
        <w:rPr>
          <w:rFonts w:cs="Arial"/>
        </w:rPr>
      </w:pPr>
    </w:p>
    <w:p w14:paraId="2ADD2C4C" w14:textId="26A42B85" w:rsidR="002E7F3B" w:rsidRPr="00545CD0" w:rsidRDefault="00232A64" w:rsidP="00545CD0">
      <w:pPr>
        <w:pStyle w:val="Glava"/>
        <w:keepNext/>
        <w:rPr>
          <w:rFonts w:cs="Arial"/>
          <w:szCs w:val="20"/>
        </w:rPr>
      </w:pPr>
      <w:r w:rsidRPr="00545CD0">
        <w:rPr>
          <w:rFonts w:cs="Arial"/>
        </w:rPr>
        <w:t xml:space="preserve">Zoper sklep </w:t>
      </w:r>
      <w:r w:rsidR="00D3569B" w:rsidRPr="00545CD0">
        <w:rPr>
          <w:rFonts w:cs="Arial"/>
        </w:rPr>
        <w:t>m</w:t>
      </w:r>
      <w:r w:rsidR="00BD6F49" w:rsidRPr="00545CD0">
        <w:rPr>
          <w:rFonts w:cs="Arial"/>
        </w:rPr>
        <w:t xml:space="preserve">inistrstva </w:t>
      </w:r>
      <w:r w:rsidRPr="00545CD0">
        <w:rPr>
          <w:rFonts w:cs="Arial"/>
        </w:rPr>
        <w:t xml:space="preserve">pritožba ni dovoljena. </w:t>
      </w:r>
      <w:r w:rsidR="002E7F3B" w:rsidRPr="00545CD0">
        <w:rPr>
          <w:rFonts w:cs="Arial"/>
          <w:szCs w:val="20"/>
        </w:rPr>
        <w:t xml:space="preserve">Prijavitelj lahko v tridesetih (30) dneh od vročitve sklepa </w:t>
      </w:r>
      <w:r w:rsidR="00D3569B" w:rsidRPr="00545CD0">
        <w:rPr>
          <w:rFonts w:cs="Arial"/>
          <w:szCs w:val="20"/>
        </w:rPr>
        <w:t>m</w:t>
      </w:r>
      <w:r w:rsidR="00BD6F49" w:rsidRPr="00545CD0">
        <w:rPr>
          <w:rFonts w:cs="Arial"/>
          <w:szCs w:val="20"/>
        </w:rPr>
        <w:t>inistrstva</w:t>
      </w:r>
      <w:r w:rsidR="002E7F3B" w:rsidRPr="00545CD0">
        <w:rPr>
          <w:rFonts w:cs="Arial"/>
          <w:szCs w:val="20"/>
        </w:rPr>
        <w:t xml:space="preserve"> sproži upravni spor z vložitvijo tožbe na Upravno sodišče Republike Slovenije. </w:t>
      </w:r>
    </w:p>
    <w:p w14:paraId="1309EB13" w14:textId="77777777" w:rsidR="00452866" w:rsidRPr="00545CD0" w:rsidRDefault="00452866" w:rsidP="00545CD0">
      <w:pPr>
        <w:rPr>
          <w:rFonts w:cs="Arial"/>
          <w:szCs w:val="20"/>
        </w:rPr>
      </w:pPr>
    </w:p>
    <w:p w14:paraId="7E8BE2AF" w14:textId="4E9CBAC6" w:rsidR="00452866" w:rsidRPr="00545CD0" w:rsidRDefault="006766A5" w:rsidP="00545CD0">
      <w:pPr>
        <w:pStyle w:val="Naslov1"/>
        <w:spacing w:before="0" w:after="0"/>
        <w:rPr>
          <w:lang w:val="sl-SI"/>
        </w:rPr>
      </w:pPr>
      <w:bookmarkStart w:id="41" w:name="_Toc447691230"/>
      <w:bookmarkStart w:id="42" w:name="_Toc127958199"/>
      <w:r w:rsidRPr="00545CD0">
        <w:rPr>
          <w:caps w:val="0"/>
          <w:lang w:val="sl-SI"/>
        </w:rPr>
        <w:t>DODATNE INFORMACIJE IN OBVEŠČANJE</w:t>
      </w:r>
      <w:bookmarkEnd w:id="41"/>
      <w:bookmarkEnd w:id="42"/>
    </w:p>
    <w:p w14:paraId="578448E9" w14:textId="77777777" w:rsidR="00452866" w:rsidRPr="00545CD0" w:rsidRDefault="00452866" w:rsidP="00545CD0">
      <w:pPr>
        <w:rPr>
          <w:rFonts w:cs="Arial"/>
          <w:szCs w:val="20"/>
        </w:rPr>
      </w:pPr>
    </w:p>
    <w:p w14:paraId="5FCB0E8C" w14:textId="586918BF" w:rsidR="00DC4AC2" w:rsidRPr="00303E63" w:rsidRDefault="00DC4AC2" w:rsidP="00DC4AC2">
      <w:pPr>
        <w:pStyle w:val="TEKST"/>
        <w:spacing w:line="240" w:lineRule="auto"/>
        <w:rPr>
          <w:rFonts w:ascii="Arial" w:hAnsi="Arial" w:cs="Arial"/>
        </w:rPr>
      </w:pPr>
      <w:r w:rsidRPr="00DB6AEB">
        <w:rPr>
          <w:rFonts w:ascii="Arial" w:hAnsi="Arial" w:cs="Arial"/>
        </w:rPr>
        <w:t xml:space="preserve">Dodatne informacije v zvezi s pripravo prijav in pojasnila k razpisni dokumentaciji so prijavitelju </w:t>
      </w:r>
      <w:r w:rsidRPr="00466F05">
        <w:rPr>
          <w:rFonts w:ascii="Arial" w:hAnsi="Arial" w:cs="Arial"/>
        </w:rPr>
        <w:t xml:space="preserve">dosegljive na podlagi pisnega zaprosila, posredovanega na elektronski </w:t>
      </w:r>
      <w:r w:rsidRPr="00052A7F">
        <w:rPr>
          <w:rFonts w:ascii="Arial" w:hAnsi="Arial" w:cs="Arial"/>
        </w:rPr>
        <w:t>naslov gp.</w:t>
      </w:r>
      <w:r w:rsidR="00EF27D0" w:rsidRPr="00052A7F">
        <w:rPr>
          <w:rFonts w:ascii="Arial" w:hAnsi="Arial" w:cs="Arial"/>
        </w:rPr>
        <w:t>mkrr</w:t>
      </w:r>
      <w:r w:rsidRPr="00052A7F">
        <w:rPr>
          <w:rFonts w:ascii="Arial" w:hAnsi="Arial" w:cs="Arial"/>
        </w:rPr>
        <w:t xml:space="preserve">@gov.si, s pripisom »za Javni razpis </w:t>
      </w:r>
      <w:r w:rsidR="00466F05" w:rsidRPr="00052A7F">
        <w:rPr>
          <w:rFonts w:ascii="Arial" w:hAnsi="Arial" w:cs="Arial"/>
        </w:rPr>
        <w:t>za sofinanciranje projektov ekonomsko-poslovne infrastrukture na obmejnih</w:t>
      </w:r>
      <w:r w:rsidR="00466F05" w:rsidRPr="00466F05">
        <w:rPr>
          <w:rFonts w:ascii="Arial" w:hAnsi="Arial" w:cs="Arial"/>
        </w:rPr>
        <w:t xml:space="preserve"> problemskih območjih v let</w:t>
      </w:r>
      <w:r w:rsidR="00EB055F">
        <w:rPr>
          <w:rFonts w:ascii="Arial" w:hAnsi="Arial" w:cs="Arial"/>
        </w:rPr>
        <w:t>ih</w:t>
      </w:r>
      <w:r w:rsidR="00466F05" w:rsidRPr="00466F05">
        <w:rPr>
          <w:rFonts w:ascii="Arial" w:hAnsi="Arial" w:cs="Arial"/>
        </w:rPr>
        <w:t xml:space="preserve"> 2023</w:t>
      </w:r>
      <w:r w:rsidR="00EB055F">
        <w:rPr>
          <w:rFonts w:ascii="Arial" w:hAnsi="Arial" w:cs="Arial"/>
        </w:rPr>
        <w:t xml:space="preserve"> in 2024</w:t>
      </w:r>
      <w:r w:rsidRPr="00466F05">
        <w:rPr>
          <w:rFonts w:ascii="Arial" w:hAnsi="Arial" w:cs="Arial"/>
        </w:rPr>
        <w:t>«.</w:t>
      </w:r>
      <w:r w:rsidRPr="00303E63">
        <w:rPr>
          <w:rFonts w:ascii="Arial" w:hAnsi="Arial" w:cs="Arial"/>
        </w:rPr>
        <w:t xml:space="preserve"> </w:t>
      </w:r>
    </w:p>
    <w:p w14:paraId="0BF9F3FF" w14:textId="77777777" w:rsidR="00DC4AC2" w:rsidRPr="00DB6AEB" w:rsidRDefault="00DC4AC2" w:rsidP="00DC4AC2">
      <w:pPr>
        <w:pStyle w:val="TEKST"/>
        <w:spacing w:line="240" w:lineRule="auto"/>
        <w:rPr>
          <w:rFonts w:ascii="Arial" w:hAnsi="Arial" w:cs="Arial"/>
        </w:rPr>
      </w:pPr>
    </w:p>
    <w:p w14:paraId="0F122221" w14:textId="72E6102E" w:rsidR="00DC4AC2" w:rsidRPr="00DB6AEB" w:rsidRDefault="00DC4AC2" w:rsidP="00DC4AC2">
      <w:pPr>
        <w:pStyle w:val="TEKST"/>
        <w:spacing w:line="240" w:lineRule="auto"/>
        <w:rPr>
          <w:rFonts w:ascii="Arial" w:hAnsi="Arial" w:cs="Arial"/>
        </w:rPr>
      </w:pPr>
      <w:r w:rsidRPr="00DB6AEB">
        <w:rPr>
          <w:rFonts w:ascii="Arial" w:hAnsi="Arial" w:cs="Arial"/>
        </w:rPr>
        <w:t xml:space="preserve">Vprašanja morajo prispeti na zgornji naslov najkasneje </w:t>
      </w:r>
      <w:r w:rsidR="00EB055F">
        <w:rPr>
          <w:rFonts w:ascii="Arial" w:hAnsi="Arial" w:cs="Arial"/>
        </w:rPr>
        <w:t>pet</w:t>
      </w:r>
      <w:r w:rsidRPr="00DB6AEB">
        <w:rPr>
          <w:rFonts w:ascii="Arial" w:hAnsi="Arial" w:cs="Arial"/>
        </w:rPr>
        <w:t xml:space="preserve"> </w:t>
      </w:r>
      <w:r w:rsidR="005140C1">
        <w:rPr>
          <w:rFonts w:ascii="Arial" w:hAnsi="Arial" w:cs="Arial"/>
        </w:rPr>
        <w:t>(</w:t>
      </w:r>
      <w:r w:rsidR="00A938B0">
        <w:rPr>
          <w:rFonts w:ascii="Arial" w:hAnsi="Arial" w:cs="Arial"/>
        </w:rPr>
        <w:t>5</w:t>
      </w:r>
      <w:r w:rsidR="005140C1">
        <w:rPr>
          <w:rFonts w:ascii="Arial" w:hAnsi="Arial" w:cs="Arial"/>
        </w:rPr>
        <w:t xml:space="preserve">) </w:t>
      </w:r>
      <w:r w:rsidRPr="00DB6AEB">
        <w:rPr>
          <w:rFonts w:ascii="Arial" w:hAnsi="Arial" w:cs="Arial"/>
        </w:rPr>
        <w:t>delovn</w:t>
      </w:r>
      <w:r w:rsidR="00EB055F">
        <w:rPr>
          <w:rFonts w:ascii="Arial" w:hAnsi="Arial" w:cs="Arial"/>
        </w:rPr>
        <w:t>ih</w:t>
      </w:r>
      <w:r w:rsidRPr="00DB6AEB">
        <w:rPr>
          <w:rFonts w:ascii="Arial" w:hAnsi="Arial" w:cs="Arial"/>
        </w:rPr>
        <w:t xml:space="preserve"> dni pred iztekom roka za oddajo vloge. Ministrstvo bo odgovore na vprašanja </w:t>
      </w:r>
      <w:r w:rsidR="0087164C">
        <w:rPr>
          <w:rFonts w:ascii="Arial" w:hAnsi="Arial" w:cs="Arial"/>
        </w:rPr>
        <w:t xml:space="preserve">objavilo </w:t>
      </w:r>
      <w:r w:rsidRPr="00DB6AEB">
        <w:rPr>
          <w:rFonts w:ascii="Arial" w:hAnsi="Arial" w:cs="Arial"/>
        </w:rPr>
        <w:t xml:space="preserve">najkasneje </w:t>
      </w:r>
      <w:r w:rsidR="00EB055F">
        <w:rPr>
          <w:rFonts w:ascii="Arial" w:hAnsi="Arial" w:cs="Arial"/>
        </w:rPr>
        <w:t>tri (3)</w:t>
      </w:r>
      <w:r w:rsidRPr="00DB6AEB">
        <w:rPr>
          <w:rFonts w:ascii="Arial" w:hAnsi="Arial" w:cs="Arial"/>
        </w:rPr>
        <w:t xml:space="preserve"> delovn</w:t>
      </w:r>
      <w:r w:rsidR="00EB055F">
        <w:rPr>
          <w:rFonts w:ascii="Arial" w:hAnsi="Arial" w:cs="Arial"/>
        </w:rPr>
        <w:t>e</w:t>
      </w:r>
      <w:r w:rsidRPr="00DB6AEB">
        <w:rPr>
          <w:rFonts w:ascii="Arial" w:hAnsi="Arial" w:cs="Arial"/>
        </w:rPr>
        <w:t xml:space="preserve"> d</w:t>
      </w:r>
      <w:r w:rsidR="00EB055F">
        <w:rPr>
          <w:rFonts w:ascii="Arial" w:hAnsi="Arial" w:cs="Arial"/>
        </w:rPr>
        <w:t>ni</w:t>
      </w:r>
      <w:r w:rsidRPr="00DB6AEB">
        <w:rPr>
          <w:rFonts w:ascii="Arial" w:hAnsi="Arial" w:cs="Arial"/>
        </w:rPr>
        <w:t xml:space="preserve"> </w:t>
      </w:r>
      <w:r w:rsidR="00EB055F">
        <w:rPr>
          <w:rFonts w:ascii="Arial" w:hAnsi="Arial" w:cs="Arial"/>
        </w:rPr>
        <w:t xml:space="preserve">pred iztekom </w:t>
      </w:r>
      <w:r w:rsidRPr="00DB6AEB">
        <w:rPr>
          <w:rFonts w:ascii="Arial" w:hAnsi="Arial" w:cs="Arial"/>
        </w:rPr>
        <w:t xml:space="preserve">roka za oddajo vloge, pod pogojem, da je bilo vprašanje posredovano pravočasno. Vprašanja, ki ne bodo pravočasna, ne bodo obravnavana. Objavljeni odgovori na vprašanja postanejo sestavni del razpisne dokumentacije. Vprašanja in odgovori bodo javno objavljeni na spletnem naslovu </w:t>
      </w:r>
      <w:r w:rsidR="00052A7F" w:rsidRPr="00052A7F">
        <w:rPr>
          <w:rFonts w:ascii="Arial" w:hAnsi="Arial" w:cs="Arial"/>
        </w:rPr>
        <w:t>https://www.gov.si/drzavni-organi/ministrstva/ministrstvo-za-kohezijo-in-regionalni-razvoj/javne-objave-ministrstva-za-kohezijo-in-regionalni-razvoj/</w:t>
      </w:r>
      <w:r w:rsidRPr="00052A7F">
        <w:rPr>
          <w:rFonts w:ascii="Arial" w:hAnsi="Arial" w:cs="Arial"/>
        </w:rPr>
        <w:t>.</w:t>
      </w:r>
      <w:r w:rsidRPr="00DB6AEB">
        <w:rPr>
          <w:rFonts w:ascii="Arial" w:hAnsi="Arial" w:cs="Arial"/>
        </w:rPr>
        <w:t xml:space="preserve"> </w:t>
      </w:r>
    </w:p>
    <w:p w14:paraId="45B41112" w14:textId="77777777" w:rsidR="00DC4AC2" w:rsidRPr="00DB6AEB" w:rsidRDefault="00DC4AC2" w:rsidP="00DC4AC2">
      <w:pPr>
        <w:pStyle w:val="TEKST"/>
        <w:spacing w:line="240" w:lineRule="auto"/>
        <w:rPr>
          <w:rFonts w:ascii="Arial" w:hAnsi="Arial" w:cs="Arial"/>
        </w:rPr>
      </w:pPr>
    </w:p>
    <w:p w14:paraId="27FFCB83" w14:textId="77777777" w:rsidR="00DC4AC2" w:rsidRPr="00DB6AEB" w:rsidRDefault="00DC4AC2" w:rsidP="00DC4AC2">
      <w:pPr>
        <w:pStyle w:val="TEKST"/>
        <w:spacing w:line="240" w:lineRule="auto"/>
        <w:rPr>
          <w:rFonts w:ascii="Arial" w:hAnsi="Arial" w:cs="Arial"/>
        </w:rPr>
      </w:pPr>
      <w:r w:rsidRPr="00DB6AEB">
        <w:rPr>
          <w:rFonts w:ascii="Arial" w:hAnsi="Arial" w:cs="Arial"/>
        </w:rPr>
        <w:t>Vprašanja in odgovori bodo objavljeni na spletni strani, zato bodite pri postavljanju vprašanj pazljivi, da v njih ne razkrivate morebitnih osebnih podatkov, poslovnih skrivnosti in drugih podatkov, ki ne smejo biti javno objavljeni.</w:t>
      </w:r>
    </w:p>
    <w:p w14:paraId="1B2F309E" w14:textId="77777777" w:rsidR="00DC4AC2" w:rsidRPr="00DB6AEB" w:rsidRDefault="00DC4AC2" w:rsidP="00DC4AC2">
      <w:pPr>
        <w:pStyle w:val="TEKST"/>
        <w:spacing w:line="240" w:lineRule="auto"/>
        <w:rPr>
          <w:rFonts w:ascii="Arial" w:hAnsi="Arial" w:cs="Arial"/>
        </w:rPr>
      </w:pPr>
    </w:p>
    <w:p w14:paraId="1642D94A" w14:textId="6F535C58" w:rsidR="00FC51B0" w:rsidRPr="00FC51B0" w:rsidRDefault="00DC4AC2" w:rsidP="00FC51B0">
      <w:pPr>
        <w:pStyle w:val="TEKST"/>
        <w:spacing w:line="240" w:lineRule="auto"/>
        <w:rPr>
          <w:rFonts w:ascii="Arial" w:hAnsi="Arial" w:cs="Arial"/>
        </w:rPr>
      </w:pPr>
      <w:r w:rsidRPr="00FC51B0">
        <w:rPr>
          <w:rFonts w:ascii="Arial" w:hAnsi="Arial" w:cs="Arial"/>
        </w:rPr>
        <w:t xml:space="preserve">Potencialni prijavitelji bodo o vseh novostih sproti obveščeni preko spletne strani </w:t>
      </w:r>
      <w:r w:rsidR="00052A7F" w:rsidRPr="00052A7F">
        <w:rPr>
          <w:rFonts w:ascii="Arial" w:hAnsi="Arial" w:cs="Arial"/>
        </w:rPr>
        <w:t>https://www.gov.si/drzavni-organi/ministrstva/ministrstvo-za-kohezijo-in-regionalni-razvoj/javne-objave-ministrstva-za-kohezijo-in-regionalni-razvoj/</w:t>
      </w:r>
      <w:r w:rsidR="00052A7F">
        <w:rPr>
          <w:rFonts w:ascii="Arial" w:hAnsi="Arial" w:cs="Arial"/>
        </w:rPr>
        <w:t>.</w:t>
      </w:r>
    </w:p>
    <w:p w14:paraId="5D7A3DC2" w14:textId="77777777" w:rsidR="00FC51B0" w:rsidRPr="00FC51B0" w:rsidRDefault="00FC51B0" w:rsidP="00FC51B0">
      <w:pPr>
        <w:pStyle w:val="TEKST"/>
        <w:spacing w:line="240" w:lineRule="auto"/>
        <w:rPr>
          <w:rFonts w:ascii="Arial" w:hAnsi="Arial" w:cs="Arial"/>
        </w:rPr>
      </w:pPr>
    </w:p>
    <w:tbl>
      <w:tblPr>
        <w:tblW w:w="0" w:type="auto"/>
        <w:jc w:val="center"/>
        <w:tblLook w:val="01E0" w:firstRow="1" w:lastRow="1" w:firstColumn="1" w:lastColumn="1" w:noHBand="0" w:noVBand="0"/>
      </w:tblPr>
      <w:tblGrid>
        <w:gridCol w:w="2995"/>
        <w:gridCol w:w="2435"/>
        <w:gridCol w:w="3642"/>
      </w:tblGrid>
      <w:tr w:rsidR="00452866" w:rsidRPr="00545CD0" w14:paraId="1B849F7C" w14:textId="77777777" w:rsidTr="00C1540D">
        <w:trPr>
          <w:jc w:val="center"/>
        </w:trPr>
        <w:tc>
          <w:tcPr>
            <w:tcW w:w="3259" w:type="dxa"/>
            <w:shd w:val="clear" w:color="auto" w:fill="auto"/>
            <w:vAlign w:val="center"/>
          </w:tcPr>
          <w:p w14:paraId="1A815F82" w14:textId="77777777" w:rsidR="00452866" w:rsidRPr="00545CD0" w:rsidRDefault="00452866" w:rsidP="00545CD0">
            <w:pPr>
              <w:rPr>
                <w:rFonts w:cs="Arial"/>
                <w:szCs w:val="20"/>
              </w:rPr>
            </w:pPr>
          </w:p>
        </w:tc>
        <w:tc>
          <w:tcPr>
            <w:tcW w:w="2646" w:type="dxa"/>
            <w:shd w:val="clear" w:color="auto" w:fill="auto"/>
            <w:vAlign w:val="center"/>
          </w:tcPr>
          <w:p w14:paraId="7039BB84" w14:textId="77777777" w:rsidR="00452866" w:rsidRPr="00545CD0" w:rsidRDefault="00452866" w:rsidP="00545CD0">
            <w:pPr>
              <w:rPr>
                <w:rFonts w:cs="Arial"/>
                <w:szCs w:val="20"/>
              </w:rPr>
            </w:pPr>
          </w:p>
        </w:tc>
        <w:tc>
          <w:tcPr>
            <w:tcW w:w="3873" w:type="dxa"/>
            <w:shd w:val="clear" w:color="auto" w:fill="auto"/>
            <w:vAlign w:val="center"/>
          </w:tcPr>
          <w:p w14:paraId="63247224" w14:textId="77777777" w:rsidR="00DC4AC2" w:rsidRDefault="00DC4AC2" w:rsidP="00DC4AC2">
            <w:pPr>
              <w:jc w:val="center"/>
              <w:rPr>
                <w:rFonts w:cs="Arial"/>
                <w:szCs w:val="20"/>
              </w:rPr>
            </w:pPr>
          </w:p>
          <w:p w14:paraId="71DBA71E" w14:textId="2B4DCFAA" w:rsidR="00452866" w:rsidRPr="00545CD0" w:rsidRDefault="00452866" w:rsidP="00DC4AC2">
            <w:pPr>
              <w:jc w:val="center"/>
              <w:rPr>
                <w:rFonts w:cs="Arial"/>
                <w:szCs w:val="20"/>
              </w:rPr>
            </w:pPr>
            <w:r w:rsidRPr="00545CD0">
              <w:rPr>
                <w:rFonts w:cs="Arial"/>
                <w:szCs w:val="20"/>
              </w:rPr>
              <w:t>Republika Slovenija</w:t>
            </w:r>
          </w:p>
          <w:p w14:paraId="12A726F5" w14:textId="3C8DA5C8" w:rsidR="00452866" w:rsidRPr="00545CD0" w:rsidRDefault="00452866" w:rsidP="00DC4AC2">
            <w:pPr>
              <w:jc w:val="center"/>
              <w:rPr>
                <w:rFonts w:cs="Arial"/>
                <w:szCs w:val="20"/>
              </w:rPr>
            </w:pPr>
            <w:r w:rsidRPr="00545CD0">
              <w:rPr>
                <w:rFonts w:cs="Arial"/>
                <w:szCs w:val="20"/>
              </w:rPr>
              <w:t xml:space="preserve">Ministrstvo za </w:t>
            </w:r>
            <w:r w:rsidR="00EF27D0">
              <w:rPr>
                <w:rFonts w:cs="Arial"/>
                <w:szCs w:val="20"/>
              </w:rPr>
              <w:t>kohezijo in regionalni razvoj</w:t>
            </w:r>
          </w:p>
          <w:p w14:paraId="318E3EA0" w14:textId="2BC00067" w:rsidR="00452866" w:rsidRDefault="00452866" w:rsidP="00545CD0">
            <w:pPr>
              <w:rPr>
                <w:rFonts w:cs="Arial"/>
                <w:szCs w:val="20"/>
              </w:rPr>
            </w:pPr>
          </w:p>
          <w:p w14:paraId="7FDC438F" w14:textId="77777777" w:rsidR="00FC51B0" w:rsidRDefault="00FC51B0" w:rsidP="00545CD0">
            <w:pPr>
              <w:rPr>
                <w:rFonts w:cs="Arial"/>
                <w:szCs w:val="20"/>
              </w:rPr>
            </w:pPr>
          </w:p>
          <w:p w14:paraId="6A4FC844" w14:textId="77777777" w:rsidR="00DC4AC2" w:rsidRPr="00545CD0" w:rsidRDefault="00DC4AC2" w:rsidP="00545CD0">
            <w:pPr>
              <w:rPr>
                <w:rFonts w:cs="Arial"/>
                <w:szCs w:val="20"/>
              </w:rPr>
            </w:pPr>
          </w:p>
          <w:p w14:paraId="5FF8E894" w14:textId="77777777" w:rsidR="00452866" w:rsidRDefault="009B35ED" w:rsidP="00EF27D0">
            <w:pPr>
              <w:rPr>
                <w:rFonts w:cs="Arial"/>
                <w:szCs w:val="20"/>
              </w:rPr>
            </w:pPr>
            <w:r>
              <w:rPr>
                <w:rFonts w:cs="Arial"/>
                <w:szCs w:val="20"/>
              </w:rPr>
              <w:t xml:space="preserve">             </w:t>
            </w:r>
            <w:r w:rsidR="00EF27D0">
              <w:rPr>
                <w:rFonts w:cs="Arial"/>
                <w:szCs w:val="20"/>
              </w:rPr>
              <w:t>dr. Aleksander Jevšek</w:t>
            </w:r>
          </w:p>
          <w:p w14:paraId="39054DC0" w14:textId="1742AAF9" w:rsidR="00EF27D0" w:rsidRPr="00545CD0" w:rsidRDefault="00EF27D0" w:rsidP="00EF27D0">
            <w:pPr>
              <w:rPr>
                <w:rFonts w:cs="Arial"/>
                <w:szCs w:val="20"/>
              </w:rPr>
            </w:pPr>
            <w:r>
              <w:rPr>
                <w:rFonts w:cs="Arial"/>
                <w:szCs w:val="20"/>
              </w:rPr>
              <w:t xml:space="preserve">                          minister</w:t>
            </w:r>
          </w:p>
        </w:tc>
      </w:tr>
    </w:tbl>
    <w:p w14:paraId="49E71EA1" w14:textId="77777777" w:rsidR="00452866" w:rsidRPr="00545CD0" w:rsidRDefault="00452866" w:rsidP="00545CD0">
      <w:pPr>
        <w:rPr>
          <w:rFonts w:cs="Arial"/>
          <w:szCs w:val="20"/>
          <w:lang w:bidi="en-US"/>
        </w:rPr>
      </w:pPr>
    </w:p>
    <w:sectPr w:rsidR="00452866" w:rsidRPr="00545CD0" w:rsidSect="00634522">
      <w:footerReference w:type="default" r:id="rId8"/>
      <w:headerReference w:type="first" r:id="rId9"/>
      <w:footerReference w:type="first" r:id="rId10"/>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0198D" w14:textId="77777777" w:rsidR="00D058A4" w:rsidRDefault="00D058A4" w:rsidP="004C6152">
      <w:r>
        <w:separator/>
      </w:r>
    </w:p>
  </w:endnote>
  <w:endnote w:type="continuationSeparator" w:id="0">
    <w:p w14:paraId="7ADB1D52" w14:textId="77777777" w:rsidR="00D058A4" w:rsidRDefault="00D058A4" w:rsidP="004C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Republika">
    <w:altName w:val="Times New Roman"/>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147938"/>
      <w:docPartObj>
        <w:docPartGallery w:val="Page Numbers (Bottom of Page)"/>
        <w:docPartUnique/>
      </w:docPartObj>
    </w:sdtPr>
    <w:sdtEndPr/>
    <w:sdtContent>
      <w:p w14:paraId="1C74A6BC" w14:textId="0454EF0E" w:rsidR="00D058A4" w:rsidRDefault="00D058A4">
        <w:pPr>
          <w:pStyle w:val="Noga"/>
          <w:jc w:val="right"/>
        </w:pPr>
        <w:r>
          <w:fldChar w:fldCharType="begin"/>
        </w:r>
        <w:r>
          <w:instrText>PAGE   \* MERGEFORMAT</w:instrText>
        </w:r>
        <w:r>
          <w:fldChar w:fldCharType="separate"/>
        </w:r>
        <w:r w:rsidR="00356D6B">
          <w:rPr>
            <w:noProof/>
          </w:rPr>
          <w:t>2</w:t>
        </w:r>
        <w:r>
          <w:fldChar w:fldCharType="end"/>
        </w:r>
      </w:p>
    </w:sdtContent>
  </w:sdt>
  <w:p w14:paraId="4CB35759" w14:textId="6CE47609" w:rsidR="00D058A4" w:rsidRDefault="00D058A4" w:rsidP="000B0E98">
    <w:pPr>
      <w:pStyle w:val="Noga"/>
      <w:ind w:right="360"/>
      <w:jc w:val="center"/>
    </w:pPr>
    <w:r>
      <w:t>JR EPI OPO 2023 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09961" w14:textId="180266B5" w:rsidR="00D058A4" w:rsidRPr="008926D0" w:rsidRDefault="00D058A4" w:rsidP="00E84052">
    <w:pPr>
      <w:pStyle w:val="Noga"/>
      <w:ind w:right="360"/>
      <w:jc w:val="center"/>
      <w:rPr>
        <w:rFonts w:cs="Arial"/>
        <w:color w:val="808080"/>
        <w:szCs w:val="20"/>
      </w:rPr>
    </w:pPr>
    <w:r>
      <w:rPr>
        <w:rFonts w:cs="Arial"/>
        <w:color w:val="808080"/>
        <w:szCs w:val="20"/>
      </w:rPr>
      <w:t xml:space="preserve">      JE EPI OPO 2023 2024</w:t>
    </w:r>
  </w:p>
  <w:p w14:paraId="456C684D" w14:textId="77777777" w:rsidR="00D058A4" w:rsidRDefault="00D058A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6EBCC" w14:textId="77777777" w:rsidR="00D058A4" w:rsidRDefault="00D058A4" w:rsidP="004C6152">
      <w:r>
        <w:separator/>
      </w:r>
    </w:p>
  </w:footnote>
  <w:footnote w:type="continuationSeparator" w:id="0">
    <w:p w14:paraId="27E3C4ED" w14:textId="77777777" w:rsidR="00D058A4" w:rsidRDefault="00D058A4" w:rsidP="004C6152">
      <w:r>
        <w:continuationSeparator/>
      </w:r>
    </w:p>
  </w:footnote>
  <w:footnote w:id="1">
    <w:p w14:paraId="56898711" w14:textId="44D7387F" w:rsidR="00D058A4" w:rsidRPr="007339B1" w:rsidRDefault="00D058A4" w:rsidP="00040875">
      <w:pPr>
        <w:pStyle w:val="Sprotnaopomba-besedilo"/>
        <w:rPr>
          <w:rFonts w:cstheme="minorHAnsi"/>
          <w:sz w:val="16"/>
          <w:szCs w:val="16"/>
        </w:rPr>
      </w:pPr>
      <w:r w:rsidRPr="00F64987">
        <w:rPr>
          <w:rStyle w:val="Sprotnaopomba-sklic"/>
          <w:rFonts w:cstheme="minorHAnsi"/>
          <w:sz w:val="16"/>
          <w:szCs w:val="16"/>
        </w:rPr>
        <w:footnoteRef/>
      </w:r>
      <w:r w:rsidRPr="00F64987">
        <w:rPr>
          <w:rStyle w:val="Sprotnaopomba-sklic"/>
          <w:rFonts w:cstheme="minorHAnsi"/>
          <w:sz w:val="16"/>
          <w:szCs w:val="16"/>
        </w:rPr>
        <w:t xml:space="preserve">  </w:t>
      </w:r>
      <w:r w:rsidRPr="00F64987">
        <w:rPr>
          <w:rFonts w:cstheme="minorHAnsi"/>
          <w:sz w:val="16"/>
          <w:szCs w:val="16"/>
        </w:rPr>
        <w:t xml:space="preserve">Razširitev </w:t>
      </w:r>
      <w:r>
        <w:rPr>
          <w:rFonts w:cstheme="minorHAnsi"/>
          <w:sz w:val="16"/>
          <w:szCs w:val="16"/>
        </w:rPr>
        <w:t xml:space="preserve">EPC: </w:t>
      </w:r>
      <w:r w:rsidRPr="00F64987">
        <w:rPr>
          <w:rFonts w:cstheme="minorHAnsi"/>
          <w:sz w:val="16"/>
          <w:szCs w:val="16"/>
        </w:rPr>
        <w:t>pomeni povečanje uporabnih površin EPC, ki že deluje (podjetja v EPC opravljajo svojo dejavnost)</w:t>
      </w:r>
      <w:r w:rsidR="006A0CA7">
        <w:rPr>
          <w:rFonts w:cstheme="minorHAnsi"/>
          <w:sz w:val="16"/>
          <w:szCs w:val="16"/>
        </w:rPr>
        <w:t>.</w:t>
      </w:r>
      <w:r w:rsidRPr="00F64987">
        <w:rPr>
          <w:rFonts w:cstheme="minorHAnsi"/>
          <w:sz w:val="16"/>
          <w:szCs w:val="16"/>
        </w:rPr>
        <w:t xml:space="preserve"> </w:t>
      </w:r>
      <w:r w:rsidR="006A0CA7">
        <w:rPr>
          <w:rFonts w:cstheme="minorHAnsi"/>
          <w:sz w:val="16"/>
          <w:szCs w:val="16"/>
        </w:rPr>
        <w:t>Razširitev inkubatorjev</w:t>
      </w:r>
      <w:r>
        <w:rPr>
          <w:rFonts w:cstheme="minorHAnsi"/>
          <w:sz w:val="16"/>
          <w:szCs w:val="16"/>
        </w:rPr>
        <w:t xml:space="preserve"> pomeni povečanje uporabnih površin inkubatorja, ki že deluj</w:t>
      </w:r>
      <w:r w:rsidRPr="008E1E6A">
        <w:rPr>
          <w:rFonts w:cstheme="minorHAnsi"/>
          <w:sz w:val="16"/>
          <w:szCs w:val="16"/>
        </w:rPr>
        <w:t>e.</w:t>
      </w:r>
    </w:p>
  </w:footnote>
  <w:footnote w:id="2">
    <w:p w14:paraId="3B98B81E" w14:textId="21DDC916" w:rsidR="00D058A4" w:rsidRPr="00D058A4" w:rsidRDefault="00D058A4">
      <w:pPr>
        <w:pStyle w:val="Sprotnaopomba-besedilo"/>
        <w:rPr>
          <w:sz w:val="16"/>
          <w:szCs w:val="16"/>
        </w:rPr>
      </w:pPr>
      <w:r w:rsidRPr="00D058A4">
        <w:rPr>
          <w:rStyle w:val="Sprotnaopomba-sklic"/>
          <w:sz w:val="16"/>
          <w:szCs w:val="16"/>
        </w:rPr>
        <w:footnoteRef/>
      </w:r>
      <w:r w:rsidRPr="00D058A4">
        <w:rPr>
          <w:sz w:val="16"/>
          <w:szCs w:val="16"/>
        </w:rPr>
        <w:t xml:space="preserve"> </w:t>
      </w:r>
      <w:r>
        <w:rPr>
          <w:sz w:val="16"/>
          <w:szCs w:val="16"/>
        </w:rPr>
        <w:t xml:space="preserve">V primeru, da namenska raba prostora v času oddaje vloge na javni razpis ne ustreza oznaki IP in/ali IG, mora prijavitelj v vlogi izkazati, da </w:t>
      </w:r>
      <w:r w:rsidRPr="00D058A4">
        <w:rPr>
          <w:sz w:val="16"/>
          <w:szCs w:val="16"/>
        </w:rPr>
        <w:t>je</w:t>
      </w:r>
      <w:r w:rsidR="00A72195">
        <w:rPr>
          <w:sz w:val="16"/>
          <w:szCs w:val="16"/>
        </w:rPr>
        <w:t xml:space="preserve"> sprememba namembnosti zemljišč</w:t>
      </w:r>
      <w:r w:rsidRPr="00D058A4">
        <w:rPr>
          <w:sz w:val="16"/>
          <w:szCs w:val="16"/>
        </w:rPr>
        <w:t xml:space="preserve"> v postopku sprejemanja ter je to ustrezno razvidno iz prostorskega akta občine, ki je v postopku sprejemanja.</w:t>
      </w:r>
      <w:r>
        <w:rPr>
          <w:sz w:val="16"/>
          <w:szCs w:val="16"/>
        </w:rPr>
        <w:t xml:space="preserve"> V kolikor bo prijavitelj izkazal, da bo namembnost zemljišča po spremembi ustrezala oznaki IP in/ali IG, bomo šteli, da je po</w:t>
      </w:r>
      <w:r w:rsidR="00A72195">
        <w:rPr>
          <w:sz w:val="16"/>
          <w:szCs w:val="16"/>
        </w:rPr>
        <w:t xml:space="preserve">goj glede namembnosti zemljišč </w:t>
      </w:r>
      <w:r>
        <w:rPr>
          <w:sz w:val="16"/>
          <w:szCs w:val="16"/>
        </w:rPr>
        <w:t>izpolnjen.</w:t>
      </w:r>
    </w:p>
  </w:footnote>
  <w:footnote w:id="3">
    <w:p w14:paraId="7472ABCB" w14:textId="0B306E5A" w:rsidR="00D058A4" w:rsidRPr="007339B1" w:rsidRDefault="00D058A4" w:rsidP="00D74EB7">
      <w:pPr>
        <w:pStyle w:val="Sprotnaopomba-besedilo"/>
        <w:rPr>
          <w:rFonts w:cstheme="minorHAnsi"/>
          <w:sz w:val="16"/>
          <w:szCs w:val="16"/>
        </w:rPr>
      </w:pPr>
      <w:r w:rsidRPr="007339B1">
        <w:rPr>
          <w:rStyle w:val="Sprotnaopomba-sklic"/>
          <w:rFonts w:cstheme="minorHAnsi"/>
          <w:sz w:val="16"/>
          <w:szCs w:val="16"/>
        </w:rPr>
        <w:footnoteRef/>
      </w:r>
      <w:r w:rsidRPr="007339B1">
        <w:rPr>
          <w:rFonts w:cstheme="minorHAnsi"/>
          <w:sz w:val="16"/>
          <w:szCs w:val="16"/>
        </w:rPr>
        <w:t xml:space="preserve"> </w:t>
      </w:r>
      <w:r>
        <w:rPr>
          <w:rFonts w:cstheme="minorHAnsi"/>
          <w:sz w:val="16"/>
          <w:szCs w:val="16"/>
        </w:rPr>
        <w:t>E</w:t>
      </w:r>
      <w:r w:rsidRPr="007339B1">
        <w:rPr>
          <w:rFonts w:cstheme="minorHAnsi"/>
          <w:sz w:val="16"/>
          <w:szCs w:val="16"/>
        </w:rPr>
        <w:t>PC</w:t>
      </w:r>
      <w:r>
        <w:rPr>
          <w:rFonts w:cstheme="minorHAnsi"/>
          <w:sz w:val="16"/>
          <w:szCs w:val="16"/>
        </w:rPr>
        <w:t>/inkubator</w:t>
      </w:r>
      <w:r w:rsidRPr="007339B1">
        <w:rPr>
          <w:rFonts w:cstheme="minorHAnsi"/>
          <w:sz w:val="16"/>
          <w:szCs w:val="16"/>
        </w:rPr>
        <w:t>, ki nima urejene ustrezne cestne povezave o</w:t>
      </w:r>
      <w:r w:rsidR="006A0CA7">
        <w:rPr>
          <w:rFonts w:cstheme="minorHAnsi"/>
          <w:sz w:val="16"/>
          <w:szCs w:val="16"/>
        </w:rPr>
        <w:t xml:space="preserve">ziroma </w:t>
      </w:r>
      <w:r w:rsidRPr="007339B1">
        <w:rPr>
          <w:rFonts w:cstheme="minorHAnsi"/>
          <w:sz w:val="16"/>
          <w:szCs w:val="16"/>
        </w:rPr>
        <w:t>dostopi do EPC</w:t>
      </w:r>
      <w:r>
        <w:rPr>
          <w:rFonts w:cstheme="minorHAnsi"/>
          <w:sz w:val="16"/>
          <w:szCs w:val="16"/>
        </w:rPr>
        <w:t>/inkubatorja</w:t>
      </w:r>
      <w:r w:rsidRPr="007339B1">
        <w:rPr>
          <w:rFonts w:cstheme="minorHAnsi"/>
          <w:sz w:val="16"/>
          <w:szCs w:val="16"/>
        </w:rPr>
        <w:t xml:space="preserve"> niso ustrezno urejeni (in se ne bodo uredili tekom izvedbe projekta</w:t>
      </w:r>
      <w:r>
        <w:rPr>
          <w:rFonts w:cstheme="minorHAnsi"/>
          <w:sz w:val="16"/>
          <w:szCs w:val="16"/>
        </w:rPr>
        <w:t>, ki je predmet vloge na javni razpis</w:t>
      </w:r>
      <w:r w:rsidRPr="007339B1">
        <w:rPr>
          <w:rFonts w:cstheme="minorHAnsi"/>
          <w:sz w:val="16"/>
          <w:szCs w:val="16"/>
        </w:rPr>
        <w:t>), ni upravičena do sofinanciranja.</w:t>
      </w:r>
    </w:p>
  </w:footnote>
  <w:footnote w:id="4">
    <w:p w14:paraId="22F0B536" w14:textId="1B83DF67" w:rsidR="00D058A4" w:rsidRPr="003B7E7B" w:rsidRDefault="00D058A4">
      <w:pPr>
        <w:pStyle w:val="Sprotnaopomba-besedilo"/>
        <w:rPr>
          <w:sz w:val="16"/>
          <w:szCs w:val="16"/>
        </w:rPr>
      </w:pPr>
      <w:r>
        <w:rPr>
          <w:rStyle w:val="Sprotnaopomba-sklic"/>
        </w:rPr>
        <w:footnoteRef/>
      </w:r>
      <w:r>
        <w:t xml:space="preserve"> </w:t>
      </w:r>
      <w:r w:rsidRPr="003B7E7B">
        <w:rPr>
          <w:sz w:val="16"/>
          <w:szCs w:val="16"/>
        </w:rPr>
        <w:t xml:space="preserve">Stroški storitev </w:t>
      </w:r>
      <w:r>
        <w:rPr>
          <w:sz w:val="16"/>
          <w:szCs w:val="16"/>
        </w:rPr>
        <w:t>arheoloških izkopavanj so upravičeni tudi v primeru, da so vključeni med stroške GOI del.</w:t>
      </w:r>
    </w:p>
  </w:footnote>
  <w:footnote w:id="5">
    <w:p w14:paraId="3D4336A2" w14:textId="2472679C" w:rsidR="00D058A4" w:rsidRPr="004E4C9C" w:rsidRDefault="00D058A4">
      <w:pPr>
        <w:pStyle w:val="Sprotnaopomba-besedilo"/>
        <w:rPr>
          <w:sz w:val="16"/>
          <w:szCs w:val="16"/>
        </w:rPr>
      </w:pPr>
      <w:r>
        <w:rPr>
          <w:rStyle w:val="Sprotnaopomba-sklic"/>
        </w:rPr>
        <w:footnoteRef/>
      </w:r>
      <w:r>
        <w:t xml:space="preserve"> </w:t>
      </w:r>
      <w:r w:rsidRPr="004E4C9C">
        <w:rPr>
          <w:sz w:val="16"/>
          <w:szCs w:val="16"/>
        </w:rPr>
        <w:t xml:space="preserve">V skladu z navedenim </w:t>
      </w:r>
      <w:r>
        <w:rPr>
          <w:sz w:val="16"/>
          <w:szCs w:val="16"/>
        </w:rPr>
        <w:t xml:space="preserve">naj prijavitelji </w:t>
      </w:r>
      <w:r w:rsidRPr="004E4C9C">
        <w:rPr>
          <w:sz w:val="16"/>
          <w:szCs w:val="16"/>
        </w:rPr>
        <w:t>pripravijo</w:t>
      </w:r>
      <w:r>
        <w:rPr>
          <w:sz w:val="16"/>
          <w:szCs w:val="16"/>
        </w:rPr>
        <w:t xml:space="preserve"> realno dinamiko »črpanja« nepovratnih sredstev, saj neporabljenih nepovratnih sredstev v letu 2023 načeloma ne bo možno prenašati v leto 2024.</w:t>
      </w:r>
    </w:p>
  </w:footnote>
  <w:footnote w:id="6">
    <w:p w14:paraId="4302C6CF" w14:textId="7AAA53A7" w:rsidR="00D058A4" w:rsidRDefault="00D058A4">
      <w:pPr>
        <w:pStyle w:val="Sprotnaopomba-besedilo"/>
      </w:pPr>
      <w:r>
        <w:rPr>
          <w:rStyle w:val="Sprotnaopomba-sklic"/>
        </w:rPr>
        <w:footnoteRef/>
      </w:r>
      <w:r>
        <w:t xml:space="preserve"> </w:t>
      </w:r>
      <w:r w:rsidRPr="00405B78">
        <w:rPr>
          <w:sz w:val="16"/>
          <w:szCs w:val="16"/>
        </w:rPr>
        <w:t>Z javnim razpisom želimo naslavljati tiste projekte, ki bodo zagotavljal</w:t>
      </w:r>
      <w:r>
        <w:rPr>
          <w:sz w:val="16"/>
          <w:szCs w:val="16"/>
        </w:rPr>
        <w:t>i</w:t>
      </w:r>
      <w:r w:rsidRPr="00405B78">
        <w:rPr>
          <w:sz w:val="16"/>
          <w:szCs w:val="16"/>
        </w:rPr>
        <w:t xml:space="preserve"> ustrezno zasedenost novo opremljenih uporabnih površin</w:t>
      </w:r>
      <w:r>
        <w:rPr>
          <w:sz w:val="16"/>
          <w:szCs w:val="16"/>
        </w:rPr>
        <w:t>. V kolikor v občini že obstajajo nezasedene uporabne površine EPC in je odstotek nezasedenosti višji od 20 %, projekt ni upravičen do sofinanciranja in bo s sklepom zavrnjen.</w:t>
      </w:r>
    </w:p>
  </w:footnote>
  <w:footnote w:id="7">
    <w:p w14:paraId="13F19D70" w14:textId="5539A47C" w:rsidR="00D058A4" w:rsidRDefault="00D058A4" w:rsidP="001F3E5B">
      <w:pPr>
        <w:pStyle w:val="Sprotnaopomba-besedilo"/>
      </w:pPr>
      <w:r>
        <w:rPr>
          <w:rStyle w:val="Sprotnaopomba-sklic"/>
        </w:rPr>
        <w:footnoteRef/>
      </w:r>
      <w:r>
        <w:t xml:space="preserve"> </w:t>
      </w:r>
      <w:r w:rsidRPr="00405B78">
        <w:rPr>
          <w:sz w:val="16"/>
          <w:szCs w:val="16"/>
        </w:rPr>
        <w:t>Z javnim razpisom želimo naslavljati tiste projekte, ki bodo zagotavljal</w:t>
      </w:r>
      <w:r>
        <w:rPr>
          <w:sz w:val="16"/>
          <w:szCs w:val="16"/>
        </w:rPr>
        <w:t>i</w:t>
      </w:r>
      <w:r w:rsidRPr="00405B78">
        <w:rPr>
          <w:sz w:val="16"/>
          <w:szCs w:val="16"/>
        </w:rPr>
        <w:t xml:space="preserve"> ustrezno zasedenost novo opremljenih uporabnih površin</w:t>
      </w:r>
      <w:r>
        <w:rPr>
          <w:sz w:val="16"/>
          <w:szCs w:val="16"/>
        </w:rPr>
        <w:t>. V kolikor v občini že obstajajo nezasedene uporabne površine v obstoječem(ih) inkubatorju(ih) in je odstotek nezasedenosti višji od 20 %, projekt ni upravičen do sofinanciranja in bo s sklepom zavrnjen.</w:t>
      </w:r>
    </w:p>
  </w:footnote>
  <w:footnote w:id="8">
    <w:p w14:paraId="2F630C74" w14:textId="65C1E187" w:rsidR="00D058A4" w:rsidRPr="00E32B8B" w:rsidRDefault="00D058A4" w:rsidP="00E32B8B">
      <w:pPr>
        <w:pStyle w:val="Sprotnaopomba-besedilo"/>
        <w:rPr>
          <w:sz w:val="16"/>
          <w:szCs w:val="16"/>
        </w:rPr>
      </w:pPr>
      <w:r>
        <w:rPr>
          <w:rStyle w:val="Sprotnaopomba-sklic"/>
        </w:rPr>
        <w:footnoteRef/>
      </w:r>
      <w:r>
        <w:t xml:space="preserve"> </w:t>
      </w:r>
      <w:r w:rsidRPr="00E32B8B">
        <w:rPr>
          <w:sz w:val="16"/>
          <w:szCs w:val="16"/>
        </w:rPr>
        <w:t>Vsak</w:t>
      </w:r>
      <w:r>
        <w:rPr>
          <w:sz w:val="16"/>
          <w:szCs w:val="16"/>
        </w:rPr>
        <w:t>emu</w:t>
      </w:r>
      <w:r w:rsidRPr="00E32B8B">
        <w:rPr>
          <w:sz w:val="16"/>
          <w:szCs w:val="16"/>
        </w:rPr>
        <w:t xml:space="preserve"> izmed </w:t>
      </w:r>
      <w:r>
        <w:rPr>
          <w:sz w:val="16"/>
          <w:szCs w:val="16"/>
        </w:rPr>
        <w:t>v razpisu navedenih kazalnikov rezultata (</w:t>
      </w:r>
      <w:r w:rsidRPr="00E32B8B">
        <w:rPr>
          <w:sz w:val="16"/>
          <w:szCs w:val="16"/>
        </w:rPr>
        <w:t>zasedenost novo opremljenih uporabnih površin izgrajenega/razširjenega inkubatorja (v % gl</w:t>
      </w:r>
      <w:r>
        <w:rPr>
          <w:sz w:val="16"/>
          <w:szCs w:val="16"/>
        </w:rPr>
        <w:t xml:space="preserve">ede na nove uporabne površine), </w:t>
      </w:r>
      <w:r w:rsidRPr="00E32B8B">
        <w:rPr>
          <w:sz w:val="16"/>
          <w:szCs w:val="16"/>
        </w:rPr>
        <w:t>število vključenih novo-ustan</w:t>
      </w:r>
      <w:r>
        <w:rPr>
          <w:sz w:val="16"/>
          <w:szCs w:val="16"/>
        </w:rPr>
        <w:t xml:space="preserve">ovljenih podjetij v inkubator,  število izvedenih delavnic, </w:t>
      </w:r>
      <w:r w:rsidRPr="00E32B8B">
        <w:rPr>
          <w:sz w:val="16"/>
          <w:szCs w:val="16"/>
        </w:rPr>
        <w:t>število izvedenih projektov z gospodarstvom</w:t>
      </w:r>
      <w:r>
        <w:rPr>
          <w:sz w:val="16"/>
          <w:szCs w:val="16"/>
        </w:rPr>
        <w:t xml:space="preserve">) se določi 25 % delež v doseganju kazalnikov. To pomeni, da nedoseganje npr. kazalnika »število izvedenih delavnic« lahko privede do vračila 25 % izplačanih nepovratnih sredstev.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816"/>
    </w:tblGrid>
    <w:tr w:rsidR="00D058A4" w:rsidRPr="008F3500" w14:paraId="30A25839" w14:textId="77777777" w:rsidTr="006656D1">
      <w:trPr>
        <w:trHeight w:hRule="exact" w:val="847"/>
      </w:trPr>
      <w:tc>
        <w:tcPr>
          <w:tcW w:w="816" w:type="dxa"/>
          <w:shd w:val="clear" w:color="auto" w:fill="auto"/>
        </w:tcPr>
        <w:p w14:paraId="547250A6" w14:textId="77777777" w:rsidR="00D058A4" w:rsidRPr="00525F02" w:rsidRDefault="00D058A4" w:rsidP="00EF27D0">
          <w:pPr>
            <w:autoSpaceDE w:val="0"/>
            <w:autoSpaceDN w:val="0"/>
            <w:adjustRightInd w:val="0"/>
            <w:rPr>
              <w:rFonts w:ascii="Republika" w:hAnsi="Republika"/>
              <w:color w:val="529DBA"/>
              <w:sz w:val="60"/>
              <w:szCs w:val="60"/>
            </w:rPr>
          </w:pPr>
          <w:r w:rsidRPr="00525F02">
            <w:rPr>
              <w:rFonts w:ascii="Republika" w:hAnsi="Republika" w:cs="Republika"/>
              <w:color w:val="529DBA"/>
              <w:sz w:val="60"/>
              <w:szCs w:val="60"/>
            </w:rPr>
            <w:t></w:t>
          </w:r>
        </w:p>
        <w:p w14:paraId="408CD380" w14:textId="77777777" w:rsidR="00D058A4" w:rsidRPr="00525F02" w:rsidRDefault="00D058A4" w:rsidP="00EF27D0">
          <w:pPr>
            <w:rPr>
              <w:rFonts w:ascii="Republika" w:hAnsi="Republika"/>
              <w:sz w:val="60"/>
              <w:szCs w:val="60"/>
            </w:rPr>
          </w:pPr>
        </w:p>
        <w:p w14:paraId="759AB2EF" w14:textId="77777777" w:rsidR="00D058A4" w:rsidRPr="00525F02" w:rsidRDefault="00D058A4" w:rsidP="00EF27D0">
          <w:pPr>
            <w:rPr>
              <w:rFonts w:ascii="Republika" w:hAnsi="Republika"/>
              <w:sz w:val="60"/>
              <w:szCs w:val="60"/>
            </w:rPr>
          </w:pPr>
        </w:p>
        <w:p w14:paraId="4ACF6812" w14:textId="77777777" w:rsidR="00D058A4" w:rsidRPr="00525F02" w:rsidRDefault="00D058A4" w:rsidP="00EF27D0">
          <w:pPr>
            <w:rPr>
              <w:rFonts w:ascii="Republika" w:hAnsi="Republika"/>
              <w:sz w:val="60"/>
              <w:szCs w:val="60"/>
            </w:rPr>
          </w:pPr>
        </w:p>
        <w:p w14:paraId="11D84E16" w14:textId="77777777" w:rsidR="00D058A4" w:rsidRPr="00525F02" w:rsidRDefault="00D058A4" w:rsidP="00EF27D0">
          <w:pPr>
            <w:rPr>
              <w:rFonts w:ascii="Republika" w:hAnsi="Republika"/>
              <w:sz w:val="60"/>
              <w:szCs w:val="60"/>
            </w:rPr>
          </w:pPr>
        </w:p>
        <w:p w14:paraId="323869C6" w14:textId="77777777" w:rsidR="00D058A4" w:rsidRPr="00525F02" w:rsidRDefault="00D058A4" w:rsidP="00EF27D0">
          <w:pPr>
            <w:rPr>
              <w:rFonts w:ascii="Republika" w:hAnsi="Republika"/>
              <w:sz w:val="60"/>
              <w:szCs w:val="60"/>
            </w:rPr>
          </w:pPr>
        </w:p>
        <w:p w14:paraId="393EAB38" w14:textId="77777777" w:rsidR="00D058A4" w:rsidRPr="00525F02" w:rsidRDefault="00D058A4" w:rsidP="00EF27D0">
          <w:pPr>
            <w:rPr>
              <w:rFonts w:ascii="Republika" w:hAnsi="Republika"/>
              <w:sz w:val="60"/>
              <w:szCs w:val="60"/>
            </w:rPr>
          </w:pPr>
        </w:p>
        <w:p w14:paraId="343B5877" w14:textId="77777777" w:rsidR="00D058A4" w:rsidRPr="00525F02" w:rsidRDefault="00D058A4" w:rsidP="00EF27D0">
          <w:pPr>
            <w:rPr>
              <w:rFonts w:ascii="Republika" w:hAnsi="Republika"/>
              <w:sz w:val="60"/>
              <w:szCs w:val="60"/>
            </w:rPr>
          </w:pPr>
        </w:p>
        <w:p w14:paraId="63BD8DE4" w14:textId="77777777" w:rsidR="00D058A4" w:rsidRPr="00525F02" w:rsidRDefault="00D058A4" w:rsidP="00EF27D0">
          <w:pPr>
            <w:rPr>
              <w:rFonts w:ascii="Republika" w:hAnsi="Republika"/>
              <w:sz w:val="60"/>
              <w:szCs w:val="60"/>
            </w:rPr>
          </w:pPr>
        </w:p>
        <w:p w14:paraId="79F95AA9" w14:textId="77777777" w:rsidR="00D058A4" w:rsidRPr="00525F02" w:rsidRDefault="00D058A4" w:rsidP="00EF27D0">
          <w:pPr>
            <w:rPr>
              <w:rFonts w:ascii="Republika" w:hAnsi="Republika"/>
              <w:sz w:val="60"/>
              <w:szCs w:val="60"/>
            </w:rPr>
          </w:pPr>
        </w:p>
        <w:p w14:paraId="6E1808BE" w14:textId="77777777" w:rsidR="00D058A4" w:rsidRPr="00525F02" w:rsidRDefault="00D058A4" w:rsidP="00EF27D0">
          <w:pPr>
            <w:rPr>
              <w:rFonts w:ascii="Republika" w:hAnsi="Republika"/>
              <w:sz w:val="60"/>
              <w:szCs w:val="60"/>
            </w:rPr>
          </w:pPr>
        </w:p>
        <w:p w14:paraId="2B144AE6" w14:textId="77777777" w:rsidR="00D058A4" w:rsidRPr="00525F02" w:rsidRDefault="00D058A4" w:rsidP="00EF27D0">
          <w:pPr>
            <w:rPr>
              <w:rFonts w:ascii="Republika" w:hAnsi="Republika"/>
              <w:sz w:val="60"/>
              <w:szCs w:val="60"/>
            </w:rPr>
          </w:pPr>
        </w:p>
        <w:p w14:paraId="448A265B" w14:textId="77777777" w:rsidR="00D058A4" w:rsidRPr="00525F02" w:rsidRDefault="00D058A4" w:rsidP="00EF27D0">
          <w:pPr>
            <w:rPr>
              <w:rFonts w:ascii="Republika" w:hAnsi="Republika"/>
              <w:sz w:val="60"/>
              <w:szCs w:val="60"/>
            </w:rPr>
          </w:pPr>
        </w:p>
        <w:p w14:paraId="02EE51DF" w14:textId="77777777" w:rsidR="00D058A4" w:rsidRPr="00525F02" w:rsidRDefault="00D058A4" w:rsidP="00EF27D0">
          <w:pPr>
            <w:rPr>
              <w:rFonts w:ascii="Republika" w:hAnsi="Republika"/>
              <w:sz w:val="60"/>
              <w:szCs w:val="60"/>
            </w:rPr>
          </w:pPr>
        </w:p>
        <w:p w14:paraId="0BC77F34" w14:textId="77777777" w:rsidR="00D058A4" w:rsidRPr="00525F02" w:rsidRDefault="00D058A4" w:rsidP="00EF27D0">
          <w:pPr>
            <w:rPr>
              <w:rFonts w:ascii="Republika" w:hAnsi="Republika"/>
              <w:sz w:val="60"/>
              <w:szCs w:val="60"/>
            </w:rPr>
          </w:pPr>
        </w:p>
        <w:p w14:paraId="7F67A14A" w14:textId="77777777" w:rsidR="00D058A4" w:rsidRPr="00525F02" w:rsidRDefault="00D058A4" w:rsidP="00EF27D0">
          <w:pPr>
            <w:rPr>
              <w:rFonts w:ascii="Republika" w:hAnsi="Republika"/>
              <w:sz w:val="60"/>
              <w:szCs w:val="60"/>
            </w:rPr>
          </w:pPr>
        </w:p>
        <w:p w14:paraId="45A39BF1" w14:textId="77777777" w:rsidR="00D058A4" w:rsidRPr="00525F02" w:rsidRDefault="00D058A4" w:rsidP="00EF27D0">
          <w:pPr>
            <w:rPr>
              <w:rFonts w:ascii="Republika" w:hAnsi="Republika"/>
              <w:sz w:val="60"/>
              <w:szCs w:val="60"/>
            </w:rPr>
          </w:pPr>
        </w:p>
      </w:tc>
    </w:tr>
  </w:tbl>
  <w:p w14:paraId="5F1F5D38" w14:textId="77777777" w:rsidR="00D058A4" w:rsidRPr="00831021" w:rsidRDefault="00D058A4" w:rsidP="00EF27D0">
    <w:pPr>
      <w:rPr>
        <w:b/>
        <w:vanish/>
      </w:rPr>
    </w:pPr>
  </w:p>
  <w:tbl>
    <w:tblPr>
      <w:tblpPr w:leftFromText="142" w:rightFromText="142" w:bottomFromText="6005" w:vertAnchor="page" w:horzAnchor="page" w:tblpX="925" w:tblpY="869"/>
      <w:tblW w:w="0" w:type="auto"/>
      <w:tblLook w:val="04A0" w:firstRow="1" w:lastRow="0" w:firstColumn="1" w:lastColumn="0" w:noHBand="0" w:noVBand="1"/>
    </w:tblPr>
    <w:tblGrid>
      <w:gridCol w:w="675"/>
    </w:tblGrid>
    <w:tr w:rsidR="00D058A4" w:rsidRPr="008F3500" w14:paraId="55B54BD0" w14:textId="77777777" w:rsidTr="006656D1">
      <w:trPr>
        <w:trHeight w:hRule="exact" w:val="847"/>
      </w:trPr>
      <w:tc>
        <w:tcPr>
          <w:tcW w:w="675" w:type="dxa"/>
          <w:shd w:val="clear" w:color="auto" w:fill="auto"/>
        </w:tcPr>
        <w:p w14:paraId="5148175E" w14:textId="0EA974B9" w:rsidR="00D058A4" w:rsidRDefault="00D058A4" w:rsidP="00EF27D0">
          <w:pPr>
            <w:rPr>
              <w:rFonts w:ascii="Republika" w:hAnsi="Republika"/>
              <w:b/>
              <w:bCs/>
              <w:sz w:val="60"/>
              <w:szCs w:val="60"/>
            </w:rPr>
          </w:pPr>
        </w:p>
        <w:p w14:paraId="20AB0C71" w14:textId="77777777" w:rsidR="00D058A4" w:rsidRPr="00442B42" w:rsidRDefault="00D058A4" w:rsidP="00442B42">
          <w:pPr>
            <w:rPr>
              <w:rFonts w:ascii="Republika" w:hAnsi="Republika"/>
              <w:sz w:val="60"/>
              <w:szCs w:val="60"/>
            </w:rPr>
          </w:pPr>
        </w:p>
        <w:p w14:paraId="15EF9C3A" w14:textId="24490755" w:rsidR="00D058A4" w:rsidRPr="00442B42" w:rsidRDefault="00D058A4" w:rsidP="00442B42">
          <w:pPr>
            <w:rPr>
              <w:rFonts w:ascii="Republika" w:hAnsi="Republika"/>
              <w:sz w:val="60"/>
              <w:szCs w:val="60"/>
            </w:rPr>
          </w:pPr>
        </w:p>
      </w:tc>
    </w:tr>
  </w:tbl>
  <w:p w14:paraId="1A423182" w14:textId="77777777" w:rsidR="00D058A4" w:rsidRDefault="00D058A4" w:rsidP="00EF27D0">
    <w:pPr>
      <w:autoSpaceDE w:val="0"/>
      <w:autoSpaceDN w:val="0"/>
      <w:adjustRightInd w:val="0"/>
      <w:rPr>
        <w:rFonts w:ascii="Republika" w:hAnsi="Republika"/>
      </w:rPr>
    </w:pPr>
  </w:p>
  <w:p w14:paraId="272A3C29" w14:textId="77C34BDC" w:rsidR="00D058A4" w:rsidRPr="008F3500" w:rsidRDefault="00D058A4" w:rsidP="00EF27D0">
    <w:pPr>
      <w:autoSpaceDE w:val="0"/>
      <w:autoSpaceDN w:val="0"/>
      <w:adjustRightInd w:val="0"/>
      <w:rPr>
        <w:rFonts w:ascii="Republika" w:hAnsi="Republika"/>
      </w:rPr>
    </w:pPr>
    <w:r>
      <w:rPr>
        <w:noProof/>
        <w:lang w:eastAsia="sl-SI"/>
      </w:rPr>
      <mc:AlternateContent>
        <mc:Choice Requires="wps">
          <w:drawing>
            <wp:anchor distT="4294967295" distB="4294967295" distL="114300" distR="114300" simplePos="0" relativeHeight="251662336" behindDoc="1" locked="0" layoutInCell="0" allowOverlap="1" wp14:anchorId="07A4B2F7" wp14:editId="32CFEC65">
              <wp:simplePos x="0" y="0"/>
              <wp:positionH relativeFrom="column">
                <wp:posOffset>-431800</wp:posOffset>
              </wp:positionH>
              <wp:positionV relativeFrom="page">
                <wp:posOffset>3600449</wp:posOffset>
              </wp:positionV>
              <wp:extent cx="252095" cy="0"/>
              <wp:effectExtent l="0" t="0" r="33655" b="19050"/>
              <wp:wrapNone/>
              <wp:docPr id="1" name="Raven povezovalnik 1">
                <a:extLst xmlns:a="http://schemas.openxmlformats.org/drawingml/2006/main">
                  <a:ext uri="{C183D7F6-B498-43B3-948B-1728B52AA6E4}"/>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5839B" id="Raven povezovalnik 1"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" o:allowincell="f" strokecolor="#428299" strokeweight=".5pt">
              <w10:wrap anchory="page"/>
            </v:line>
          </w:pict>
        </mc:Fallback>
      </mc:AlternateContent>
    </w:r>
    <w:r w:rsidRPr="008F3500">
      <w:rPr>
        <w:rFonts w:ascii="Republika" w:hAnsi="Republika"/>
      </w:rPr>
      <w:t>REPUBLIKA SLOVENIJA</w:t>
    </w:r>
  </w:p>
  <w:p w14:paraId="1A52C351" w14:textId="77777777" w:rsidR="00D058A4" w:rsidRPr="008A4089" w:rsidRDefault="00D058A4" w:rsidP="00EF27D0">
    <w:pPr>
      <w:pStyle w:val="Glava"/>
      <w:tabs>
        <w:tab w:val="left" w:pos="5112"/>
      </w:tabs>
      <w:spacing w:after="120" w:line="240" w:lineRule="exact"/>
      <w:rPr>
        <w:rFonts w:ascii="Republika" w:hAnsi="Republika"/>
        <w:b/>
        <w:caps/>
      </w:rPr>
    </w:pPr>
    <w:r w:rsidRPr="008A4089">
      <w:rPr>
        <w:rFonts w:ascii="Republika" w:hAnsi="Republika"/>
        <w:b/>
        <w:caps/>
      </w:rPr>
      <w:t xml:space="preserve">MinIstrstvo </w:t>
    </w:r>
    <w:r>
      <w:rPr>
        <w:rFonts w:ascii="Republika" w:hAnsi="Republika"/>
        <w:b/>
        <w:caps/>
      </w:rPr>
      <w:t>ZA KOHEZIJO IN REGIONALNI RAZVOJ</w:t>
    </w:r>
  </w:p>
  <w:p w14:paraId="1A063164" w14:textId="01D58DB9" w:rsidR="00D058A4" w:rsidRPr="000B0E98" w:rsidRDefault="00D058A4" w:rsidP="000B0E98">
    <w:pPr>
      <w:pStyle w:val="Glav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9A2"/>
    <w:multiLevelType w:val="hybridMultilevel"/>
    <w:tmpl w:val="2B2A3682"/>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 w15:restartNumberingAfterBreak="0">
    <w:nsid w:val="030E5BF9"/>
    <w:multiLevelType w:val="hybridMultilevel"/>
    <w:tmpl w:val="77D253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9B79C0"/>
    <w:multiLevelType w:val="multilevel"/>
    <w:tmpl w:val="F9E2E6CC"/>
    <w:lvl w:ilvl="0">
      <w:start w:val="1"/>
      <w:numFmt w:val="decimal"/>
      <w:pStyle w:val="Slog2"/>
      <w:lvlText w:val="%1."/>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79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157" w:hanging="1080"/>
      </w:pPr>
      <w:rPr>
        <w:rFonts w:hint="default"/>
      </w:rPr>
    </w:lvl>
    <w:lvl w:ilvl="6">
      <w:start w:val="1"/>
      <w:numFmt w:val="decimal"/>
      <w:isLgl/>
      <w:lvlText w:val="%1.%2.%3.%4.%5.%6.%7"/>
      <w:lvlJc w:val="left"/>
      <w:pPr>
        <w:ind w:left="2517" w:hanging="1440"/>
      </w:pPr>
      <w:rPr>
        <w:rFonts w:hint="default"/>
      </w:rPr>
    </w:lvl>
    <w:lvl w:ilvl="7">
      <w:start w:val="1"/>
      <w:numFmt w:val="decimal"/>
      <w:isLgl/>
      <w:lvlText w:val="%1.%2.%3.%4.%5.%6.%7.%8"/>
      <w:lvlJc w:val="left"/>
      <w:pPr>
        <w:ind w:left="2517" w:hanging="1440"/>
      </w:pPr>
      <w:rPr>
        <w:rFonts w:hint="default"/>
      </w:rPr>
    </w:lvl>
    <w:lvl w:ilvl="8">
      <w:start w:val="1"/>
      <w:numFmt w:val="decimal"/>
      <w:isLgl/>
      <w:lvlText w:val="%1.%2.%3.%4.%5.%6.%7.%8.%9"/>
      <w:lvlJc w:val="left"/>
      <w:pPr>
        <w:ind w:left="2877" w:hanging="1800"/>
      </w:pPr>
      <w:rPr>
        <w:rFonts w:hint="default"/>
      </w:rPr>
    </w:lvl>
  </w:abstractNum>
  <w:abstractNum w:abstractNumId="3" w15:restartNumberingAfterBreak="0">
    <w:nsid w:val="049F72F8"/>
    <w:multiLevelType w:val="hybridMultilevel"/>
    <w:tmpl w:val="D0E8F2D4"/>
    <w:lvl w:ilvl="0" w:tplc="1360CEE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5484F43"/>
    <w:multiLevelType w:val="hybridMultilevel"/>
    <w:tmpl w:val="0FE88F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8B2FDB"/>
    <w:multiLevelType w:val="hybridMultilevel"/>
    <w:tmpl w:val="5CB4E1AE"/>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3149A2"/>
    <w:multiLevelType w:val="hybridMultilevel"/>
    <w:tmpl w:val="34004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A02EE6"/>
    <w:multiLevelType w:val="hybridMultilevel"/>
    <w:tmpl w:val="E724CB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C72BCB"/>
    <w:multiLevelType w:val="hybridMultilevel"/>
    <w:tmpl w:val="3500C02C"/>
    <w:lvl w:ilvl="0" w:tplc="04240001">
      <w:start w:val="1"/>
      <w:numFmt w:val="bullet"/>
      <w:lvlText w:val=""/>
      <w:lvlJc w:val="left"/>
      <w:pPr>
        <w:ind w:left="720" w:hanging="360"/>
      </w:pPr>
      <w:rPr>
        <w:rFonts w:ascii="Symbol" w:hAnsi="Symbol" w:hint="default"/>
      </w:rPr>
    </w:lvl>
    <w:lvl w:ilvl="1" w:tplc="F3024ECC">
      <w:numFmt w:val="bullet"/>
      <w:lvlText w:val="–"/>
      <w:lvlJc w:val="left"/>
      <w:pPr>
        <w:ind w:left="1790" w:hanging="710"/>
      </w:pPr>
      <w:rPr>
        <w:rFonts w:ascii="Arial" w:eastAsia="MS Mincho"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9E0006"/>
    <w:multiLevelType w:val="hybridMultilevel"/>
    <w:tmpl w:val="4C82AF8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E1128EE"/>
    <w:multiLevelType w:val="multilevel"/>
    <w:tmpl w:val="53A8B68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1" w15:restartNumberingAfterBreak="0">
    <w:nsid w:val="21810770"/>
    <w:multiLevelType w:val="hybridMultilevel"/>
    <w:tmpl w:val="067C2D7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612EE8"/>
    <w:multiLevelType w:val="hybridMultilevel"/>
    <w:tmpl w:val="DAC09E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8665EB"/>
    <w:multiLevelType w:val="hybridMultilevel"/>
    <w:tmpl w:val="59603868"/>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4" w15:restartNumberingAfterBreak="0">
    <w:nsid w:val="27D0042B"/>
    <w:multiLevelType w:val="hybridMultilevel"/>
    <w:tmpl w:val="8730AA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47E444EA">
      <w:numFmt w:val="bullet"/>
      <w:lvlText w:val="-"/>
      <w:lvlJc w:val="left"/>
      <w:pPr>
        <w:ind w:left="2160" w:hanging="360"/>
      </w:pPr>
      <w:rPr>
        <w:rFonts w:ascii="Arial" w:eastAsiaTheme="minorEastAsia"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A05404D"/>
    <w:multiLevelType w:val="hybridMultilevel"/>
    <w:tmpl w:val="2BCC86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2385B0C"/>
    <w:multiLevelType w:val="hybridMultilevel"/>
    <w:tmpl w:val="24089958"/>
    <w:lvl w:ilvl="0" w:tplc="04240019">
      <w:start w:val="1"/>
      <w:numFmt w:val="lowerLetter"/>
      <w:lvlText w:val="%1."/>
      <w:lvlJc w:val="left"/>
      <w:pPr>
        <w:ind w:left="2520" w:hanging="360"/>
      </w:pPr>
    </w:lvl>
    <w:lvl w:ilvl="1" w:tplc="04240019" w:tentative="1">
      <w:start w:val="1"/>
      <w:numFmt w:val="lowerLetter"/>
      <w:lvlText w:val="%2."/>
      <w:lvlJc w:val="left"/>
      <w:pPr>
        <w:ind w:left="3240" w:hanging="360"/>
      </w:pPr>
    </w:lvl>
    <w:lvl w:ilvl="2" w:tplc="0424001B" w:tentative="1">
      <w:start w:val="1"/>
      <w:numFmt w:val="lowerRoman"/>
      <w:lvlText w:val="%3."/>
      <w:lvlJc w:val="right"/>
      <w:pPr>
        <w:ind w:left="3960" w:hanging="180"/>
      </w:pPr>
    </w:lvl>
    <w:lvl w:ilvl="3" w:tplc="0424000F" w:tentative="1">
      <w:start w:val="1"/>
      <w:numFmt w:val="decimal"/>
      <w:lvlText w:val="%4."/>
      <w:lvlJc w:val="left"/>
      <w:pPr>
        <w:ind w:left="4680" w:hanging="360"/>
      </w:pPr>
    </w:lvl>
    <w:lvl w:ilvl="4" w:tplc="04240019" w:tentative="1">
      <w:start w:val="1"/>
      <w:numFmt w:val="lowerLetter"/>
      <w:lvlText w:val="%5."/>
      <w:lvlJc w:val="left"/>
      <w:pPr>
        <w:ind w:left="5400" w:hanging="360"/>
      </w:pPr>
    </w:lvl>
    <w:lvl w:ilvl="5" w:tplc="0424001B" w:tentative="1">
      <w:start w:val="1"/>
      <w:numFmt w:val="lowerRoman"/>
      <w:lvlText w:val="%6."/>
      <w:lvlJc w:val="right"/>
      <w:pPr>
        <w:ind w:left="6120" w:hanging="180"/>
      </w:pPr>
    </w:lvl>
    <w:lvl w:ilvl="6" w:tplc="0424000F" w:tentative="1">
      <w:start w:val="1"/>
      <w:numFmt w:val="decimal"/>
      <w:lvlText w:val="%7."/>
      <w:lvlJc w:val="left"/>
      <w:pPr>
        <w:ind w:left="6840" w:hanging="360"/>
      </w:pPr>
    </w:lvl>
    <w:lvl w:ilvl="7" w:tplc="04240019" w:tentative="1">
      <w:start w:val="1"/>
      <w:numFmt w:val="lowerLetter"/>
      <w:lvlText w:val="%8."/>
      <w:lvlJc w:val="left"/>
      <w:pPr>
        <w:ind w:left="7560" w:hanging="360"/>
      </w:pPr>
    </w:lvl>
    <w:lvl w:ilvl="8" w:tplc="0424001B" w:tentative="1">
      <w:start w:val="1"/>
      <w:numFmt w:val="lowerRoman"/>
      <w:lvlText w:val="%9."/>
      <w:lvlJc w:val="right"/>
      <w:pPr>
        <w:ind w:left="8280" w:hanging="180"/>
      </w:pPr>
    </w:lvl>
  </w:abstractNum>
  <w:abstractNum w:abstractNumId="17" w15:restartNumberingAfterBreak="0">
    <w:nsid w:val="32ED6F22"/>
    <w:multiLevelType w:val="hybridMultilevel"/>
    <w:tmpl w:val="528C3B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2FD4070"/>
    <w:multiLevelType w:val="hybridMultilevel"/>
    <w:tmpl w:val="9726210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AD12323"/>
    <w:multiLevelType w:val="hybridMultilevel"/>
    <w:tmpl w:val="872ABA2C"/>
    <w:lvl w:ilvl="0" w:tplc="881AEDCC">
      <w:start w:val="1"/>
      <w:numFmt w:val="decimal"/>
      <w:pStyle w:val="Slog6"/>
      <w:lvlText w:val="%1."/>
      <w:lvlJc w:val="left"/>
      <w:pPr>
        <w:ind w:left="644"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DC60831"/>
    <w:multiLevelType w:val="hybridMultilevel"/>
    <w:tmpl w:val="C1185644"/>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CA05A2E"/>
    <w:multiLevelType w:val="hybridMultilevel"/>
    <w:tmpl w:val="C430F4F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CF10CB4"/>
    <w:multiLevelType w:val="hybridMultilevel"/>
    <w:tmpl w:val="2D1027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FB34283"/>
    <w:multiLevelType w:val="hybridMultilevel"/>
    <w:tmpl w:val="EB024456"/>
    <w:lvl w:ilvl="0" w:tplc="1C52BFF4">
      <w:start w:val="1"/>
      <w:numFmt w:val="decimal"/>
      <w:pStyle w:val="Slog8"/>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5FA322D"/>
    <w:multiLevelType w:val="hybridMultilevel"/>
    <w:tmpl w:val="69DC853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E12ABB"/>
    <w:multiLevelType w:val="hybridMultilevel"/>
    <w:tmpl w:val="F7BEFC06"/>
    <w:lvl w:ilvl="0" w:tplc="F828A14E">
      <w:start w:val="1"/>
      <w:numFmt w:val="decimal"/>
      <w:pStyle w:val="Slog3"/>
      <w:lvlText w:val="%1."/>
      <w:lvlJc w:val="left"/>
      <w:pPr>
        <w:ind w:left="108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69604D61"/>
    <w:multiLevelType w:val="hybridMultilevel"/>
    <w:tmpl w:val="867A7C14"/>
    <w:lvl w:ilvl="0" w:tplc="0424000F">
      <w:start w:val="1"/>
      <w:numFmt w:val="decimal"/>
      <w:lvlText w:val="%1."/>
      <w:lvlJc w:val="left"/>
      <w:pPr>
        <w:ind w:left="1800" w:hanging="360"/>
      </w:p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8" w15:restartNumberingAfterBreak="0">
    <w:nsid w:val="6BF71FDA"/>
    <w:multiLevelType w:val="hybridMultilevel"/>
    <w:tmpl w:val="2E74A076"/>
    <w:lvl w:ilvl="0" w:tplc="3112FD3A">
      <w:start w:val="1"/>
      <w:numFmt w:val="lowerLetter"/>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DCF776D"/>
    <w:multiLevelType w:val="hybridMultilevel"/>
    <w:tmpl w:val="BD1C4D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ED76B5E"/>
    <w:multiLevelType w:val="hybridMultilevel"/>
    <w:tmpl w:val="7ACC7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10E683F"/>
    <w:multiLevelType w:val="hybridMultilevel"/>
    <w:tmpl w:val="FDDA34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8A8254C"/>
    <w:multiLevelType w:val="hybridMultilevel"/>
    <w:tmpl w:val="00AAF8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B73421E"/>
    <w:multiLevelType w:val="hybridMultilevel"/>
    <w:tmpl w:val="758CE9E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7EC3585B"/>
    <w:multiLevelType w:val="hybridMultilevel"/>
    <w:tmpl w:val="C22A54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FD01ABF"/>
    <w:multiLevelType w:val="hybridMultilevel"/>
    <w:tmpl w:val="C2A021CC"/>
    <w:lvl w:ilvl="0" w:tplc="0868D9B2">
      <w:start w:val="1"/>
      <w:numFmt w:val="bullet"/>
      <w:pStyle w:val="Slog11"/>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4"/>
  </w:num>
  <w:num w:numId="4">
    <w:abstractNumId w:val="2"/>
  </w:num>
  <w:num w:numId="5">
    <w:abstractNumId w:val="26"/>
  </w:num>
  <w:num w:numId="6">
    <w:abstractNumId w:val="19"/>
  </w:num>
  <w:num w:numId="7">
    <w:abstractNumId w:val="23"/>
  </w:num>
  <w:num w:numId="8">
    <w:abstractNumId w:val="9"/>
  </w:num>
  <w:num w:numId="9">
    <w:abstractNumId w:val="4"/>
  </w:num>
  <w:num w:numId="10">
    <w:abstractNumId w:val="27"/>
  </w:num>
  <w:num w:numId="11">
    <w:abstractNumId w:val="31"/>
  </w:num>
  <w:num w:numId="12">
    <w:abstractNumId w:val="6"/>
  </w:num>
  <w:num w:numId="13">
    <w:abstractNumId w:val="8"/>
  </w:num>
  <w:num w:numId="14">
    <w:abstractNumId w:val="12"/>
  </w:num>
  <w:num w:numId="15">
    <w:abstractNumId w:val="20"/>
  </w:num>
  <w:num w:numId="16">
    <w:abstractNumId w:val="5"/>
  </w:num>
  <w:num w:numId="17">
    <w:abstractNumId w:val="35"/>
  </w:num>
  <w:num w:numId="18">
    <w:abstractNumId w:val="25"/>
  </w:num>
  <w:num w:numId="19">
    <w:abstractNumId w:val="30"/>
  </w:num>
  <w:num w:numId="20">
    <w:abstractNumId w:val="34"/>
  </w:num>
  <w:num w:numId="21">
    <w:abstractNumId w:val="33"/>
  </w:num>
  <w:num w:numId="22">
    <w:abstractNumId w:val="11"/>
  </w:num>
  <w:num w:numId="23">
    <w:abstractNumId w:val="7"/>
  </w:num>
  <w:num w:numId="24">
    <w:abstractNumId w:val="29"/>
  </w:num>
  <w:num w:numId="25">
    <w:abstractNumId w:val="24"/>
  </w:num>
  <w:num w:numId="26">
    <w:abstractNumId w:val="16"/>
  </w:num>
  <w:num w:numId="27">
    <w:abstractNumId w:val="32"/>
  </w:num>
  <w:num w:numId="28">
    <w:abstractNumId w:val="13"/>
  </w:num>
  <w:num w:numId="29">
    <w:abstractNumId w:val="21"/>
  </w:num>
  <w:num w:numId="30">
    <w:abstractNumId w:val="1"/>
  </w:num>
  <w:num w:numId="31">
    <w:abstractNumId w:val="17"/>
  </w:num>
  <w:num w:numId="32">
    <w:abstractNumId w:val="0"/>
  </w:num>
  <w:num w:numId="33">
    <w:abstractNumId w:val="18"/>
  </w:num>
  <w:num w:numId="34">
    <w:abstractNumId w:val="22"/>
  </w:num>
  <w:num w:numId="35">
    <w:abstractNumId w:val="28"/>
  </w:num>
  <w:num w:numId="36">
    <w:abstractNumId w:val="15"/>
  </w:num>
  <w:num w:numId="37">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72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52"/>
    <w:rsid w:val="00002E3A"/>
    <w:rsid w:val="00003EC2"/>
    <w:rsid w:val="000040BA"/>
    <w:rsid w:val="00004168"/>
    <w:rsid w:val="00004411"/>
    <w:rsid w:val="00004B30"/>
    <w:rsid w:val="00005DFA"/>
    <w:rsid w:val="00006B61"/>
    <w:rsid w:val="00007163"/>
    <w:rsid w:val="0000734E"/>
    <w:rsid w:val="00010365"/>
    <w:rsid w:val="00010F0A"/>
    <w:rsid w:val="00011E5B"/>
    <w:rsid w:val="00011F5C"/>
    <w:rsid w:val="00013014"/>
    <w:rsid w:val="0001383C"/>
    <w:rsid w:val="00014509"/>
    <w:rsid w:val="000153B1"/>
    <w:rsid w:val="000172E8"/>
    <w:rsid w:val="0002138C"/>
    <w:rsid w:val="00021942"/>
    <w:rsid w:val="00022836"/>
    <w:rsid w:val="000243C2"/>
    <w:rsid w:val="000249D9"/>
    <w:rsid w:val="00026841"/>
    <w:rsid w:val="00026B42"/>
    <w:rsid w:val="000311B6"/>
    <w:rsid w:val="00031B3D"/>
    <w:rsid w:val="00032CFE"/>
    <w:rsid w:val="0003352B"/>
    <w:rsid w:val="00033D65"/>
    <w:rsid w:val="00033E1C"/>
    <w:rsid w:val="00033EF0"/>
    <w:rsid w:val="00034884"/>
    <w:rsid w:val="00035235"/>
    <w:rsid w:val="00035DF2"/>
    <w:rsid w:val="00036EA6"/>
    <w:rsid w:val="000378E1"/>
    <w:rsid w:val="0004042F"/>
    <w:rsid w:val="00040875"/>
    <w:rsid w:val="00042878"/>
    <w:rsid w:val="00042C56"/>
    <w:rsid w:val="00043751"/>
    <w:rsid w:val="00044B60"/>
    <w:rsid w:val="00045632"/>
    <w:rsid w:val="00045B74"/>
    <w:rsid w:val="00046FA7"/>
    <w:rsid w:val="00051FA9"/>
    <w:rsid w:val="00052A7F"/>
    <w:rsid w:val="00053240"/>
    <w:rsid w:val="00053793"/>
    <w:rsid w:val="00054640"/>
    <w:rsid w:val="00055DE1"/>
    <w:rsid w:val="000560D6"/>
    <w:rsid w:val="000560D8"/>
    <w:rsid w:val="00056448"/>
    <w:rsid w:val="0005682F"/>
    <w:rsid w:val="00056BC8"/>
    <w:rsid w:val="00056F3A"/>
    <w:rsid w:val="000606B5"/>
    <w:rsid w:val="00060B78"/>
    <w:rsid w:val="00061A67"/>
    <w:rsid w:val="00063920"/>
    <w:rsid w:val="0006517C"/>
    <w:rsid w:val="00065A68"/>
    <w:rsid w:val="00065DF2"/>
    <w:rsid w:val="0006628A"/>
    <w:rsid w:val="0007004E"/>
    <w:rsid w:val="00070642"/>
    <w:rsid w:val="00070F38"/>
    <w:rsid w:val="00071A0A"/>
    <w:rsid w:val="00071BD5"/>
    <w:rsid w:val="0007318C"/>
    <w:rsid w:val="000738F1"/>
    <w:rsid w:val="0007424C"/>
    <w:rsid w:val="000746AB"/>
    <w:rsid w:val="000749EC"/>
    <w:rsid w:val="000772D3"/>
    <w:rsid w:val="000777F8"/>
    <w:rsid w:val="00077F78"/>
    <w:rsid w:val="00080F57"/>
    <w:rsid w:val="00081920"/>
    <w:rsid w:val="00084585"/>
    <w:rsid w:val="0008613C"/>
    <w:rsid w:val="000867B5"/>
    <w:rsid w:val="000872D0"/>
    <w:rsid w:val="000901FF"/>
    <w:rsid w:val="00091A8A"/>
    <w:rsid w:val="00092719"/>
    <w:rsid w:val="0009276F"/>
    <w:rsid w:val="00093409"/>
    <w:rsid w:val="0009366E"/>
    <w:rsid w:val="000945BB"/>
    <w:rsid w:val="00094B17"/>
    <w:rsid w:val="00094B7A"/>
    <w:rsid w:val="00094CB2"/>
    <w:rsid w:val="00094E38"/>
    <w:rsid w:val="000A190E"/>
    <w:rsid w:val="000A2535"/>
    <w:rsid w:val="000A4046"/>
    <w:rsid w:val="000A42B3"/>
    <w:rsid w:val="000A54AA"/>
    <w:rsid w:val="000B0737"/>
    <w:rsid w:val="000B0E98"/>
    <w:rsid w:val="000B128E"/>
    <w:rsid w:val="000B3A7C"/>
    <w:rsid w:val="000B4295"/>
    <w:rsid w:val="000B46FC"/>
    <w:rsid w:val="000B6436"/>
    <w:rsid w:val="000B656E"/>
    <w:rsid w:val="000B72D2"/>
    <w:rsid w:val="000B77BE"/>
    <w:rsid w:val="000B7D7E"/>
    <w:rsid w:val="000C11E3"/>
    <w:rsid w:val="000C2284"/>
    <w:rsid w:val="000C343B"/>
    <w:rsid w:val="000C4123"/>
    <w:rsid w:val="000C42D8"/>
    <w:rsid w:val="000C4CC9"/>
    <w:rsid w:val="000C4D51"/>
    <w:rsid w:val="000C52AF"/>
    <w:rsid w:val="000C7C48"/>
    <w:rsid w:val="000D2A86"/>
    <w:rsid w:val="000D2C91"/>
    <w:rsid w:val="000D35AA"/>
    <w:rsid w:val="000D3658"/>
    <w:rsid w:val="000D3D3C"/>
    <w:rsid w:val="000D7242"/>
    <w:rsid w:val="000E1D61"/>
    <w:rsid w:val="000E1E9C"/>
    <w:rsid w:val="000E2DB3"/>
    <w:rsid w:val="000E339D"/>
    <w:rsid w:val="000E3518"/>
    <w:rsid w:val="000E390B"/>
    <w:rsid w:val="000E5241"/>
    <w:rsid w:val="000E58BC"/>
    <w:rsid w:val="000F0461"/>
    <w:rsid w:val="000F1516"/>
    <w:rsid w:val="000F3385"/>
    <w:rsid w:val="000F417F"/>
    <w:rsid w:val="000F4468"/>
    <w:rsid w:val="000F4DA1"/>
    <w:rsid w:val="000F6730"/>
    <w:rsid w:val="000F703B"/>
    <w:rsid w:val="000F7E28"/>
    <w:rsid w:val="000F7F03"/>
    <w:rsid w:val="001001A8"/>
    <w:rsid w:val="001012A1"/>
    <w:rsid w:val="00101C48"/>
    <w:rsid w:val="00102CE5"/>
    <w:rsid w:val="00103F37"/>
    <w:rsid w:val="00104F76"/>
    <w:rsid w:val="00104F7C"/>
    <w:rsid w:val="00105705"/>
    <w:rsid w:val="001058A5"/>
    <w:rsid w:val="00105FF3"/>
    <w:rsid w:val="0010662D"/>
    <w:rsid w:val="0010718B"/>
    <w:rsid w:val="001078E5"/>
    <w:rsid w:val="00110F5C"/>
    <w:rsid w:val="001110EA"/>
    <w:rsid w:val="00112E62"/>
    <w:rsid w:val="0011360B"/>
    <w:rsid w:val="00113A6C"/>
    <w:rsid w:val="00114B5A"/>
    <w:rsid w:val="0011505F"/>
    <w:rsid w:val="00116641"/>
    <w:rsid w:val="00117D04"/>
    <w:rsid w:val="00122515"/>
    <w:rsid w:val="001225C5"/>
    <w:rsid w:val="00122902"/>
    <w:rsid w:val="001230B4"/>
    <w:rsid w:val="00124D50"/>
    <w:rsid w:val="0012518B"/>
    <w:rsid w:val="00125698"/>
    <w:rsid w:val="00125C47"/>
    <w:rsid w:val="00126831"/>
    <w:rsid w:val="0012734A"/>
    <w:rsid w:val="00127B8B"/>
    <w:rsid w:val="00127FB0"/>
    <w:rsid w:val="00127FEA"/>
    <w:rsid w:val="00130285"/>
    <w:rsid w:val="001309F4"/>
    <w:rsid w:val="00131563"/>
    <w:rsid w:val="00131C9D"/>
    <w:rsid w:val="0013552C"/>
    <w:rsid w:val="0013744C"/>
    <w:rsid w:val="00141502"/>
    <w:rsid w:val="00141609"/>
    <w:rsid w:val="001416F7"/>
    <w:rsid w:val="001428D1"/>
    <w:rsid w:val="00142FFD"/>
    <w:rsid w:val="00144C80"/>
    <w:rsid w:val="00145214"/>
    <w:rsid w:val="00145434"/>
    <w:rsid w:val="00145511"/>
    <w:rsid w:val="001460D4"/>
    <w:rsid w:val="001470B5"/>
    <w:rsid w:val="00147750"/>
    <w:rsid w:val="00147D34"/>
    <w:rsid w:val="0015181A"/>
    <w:rsid w:val="00151A4F"/>
    <w:rsid w:val="00151C70"/>
    <w:rsid w:val="00152876"/>
    <w:rsid w:val="001530B2"/>
    <w:rsid w:val="00153894"/>
    <w:rsid w:val="0015466C"/>
    <w:rsid w:val="00154CB7"/>
    <w:rsid w:val="00154E12"/>
    <w:rsid w:val="0015681B"/>
    <w:rsid w:val="00156AB3"/>
    <w:rsid w:val="00156D97"/>
    <w:rsid w:val="00160A94"/>
    <w:rsid w:val="00161A8E"/>
    <w:rsid w:val="00163CB4"/>
    <w:rsid w:val="00165EB8"/>
    <w:rsid w:val="0016751E"/>
    <w:rsid w:val="0017185E"/>
    <w:rsid w:val="00172C7A"/>
    <w:rsid w:val="0017425D"/>
    <w:rsid w:val="00174AE5"/>
    <w:rsid w:val="0017689A"/>
    <w:rsid w:val="00176E4A"/>
    <w:rsid w:val="00177723"/>
    <w:rsid w:val="00177A52"/>
    <w:rsid w:val="001813CE"/>
    <w:rsid w:val="00182857"/>
    <w:rsid w:val="0018381C"/>
    <w:rsid w:val="001845A8"/>
    <w:rsid w:val="001851D1"/>
    <w:rsid w:val="001866D5"/>
    <w:rsid w:val="00186CCA"/>
    <w:rsid w:val="001876D3"/>
    <w:rsid w:val="001908B8"/>
    <w:rsid w:val="00191184"/>
    <w:rsid w:val="00192C42"/>
    <w:rsid w:val="0019321D"/>
    <w:rsid w:val="001935BB"/>
    <w:rsid w:val="001937DF"/>
    <w:rsid w:val="00195281"/>
    <w:rsid w:val="00195660"/>
    <w:rsid w:val="00196725"/>
    <w:rsid w:val="001A0AB3"/>
    <w:rsid w:val="001A2DF1"/>
    <w:rsid w:val="001A313C"/>
    <w:rsid w:val="001A3E58"/>
    <w:rsid w:val="001A4DCE"/>
    <w:rsid w:val="001A5A0C"/>
    <w:rsid w:val="001A5AD5"/>
    <w:rsid w:val="001A5FD9"/>
    <w:rsid w:val="001A63AD"/>
    <w:rsid w:val="001A756D"/>
    <w:rsid w:val="001A7D67"/>
    <w:rsid w:val="001B10D8"/>
    <w:rsid w:val="001B1944"/>
    <w:rsid w:val="001B4B1C"/>
    <w:rsid w:val="001B4F8B"/>
    <w:rsid w:val="001B6B4A"/>
    <w:rsid w:val="001C0718"/>
    <w:rsid w:val="001C0945"/>
    <w:rsid w:val="001C137D"/>
    <w:rsid w:val="001C2454"/>
    <w:rsid w:val="001C2EBF"/>
    <w:rsid w:val="001C3858"/>
    <w:rsid w:val="001C38EF"/>
    <w:rsid w:val="001C39C4"/>
    <w:rsid w:val="001C4D2D"/>
    <w:rsid w:val="001C51BE"/>
    <w:rsid w:val="001C5A8F"/>
    <w:rsid w:val="001C62B3"/>
    <w:rsid w:val="001C65BC"/>
    <w:rsid w:val="001C6DF8"/>
    <w:rsid w:val="001D3605"/>
    <w:rsid w:val="001D3F81"/>
    <w:rsid w:val="001D6CEF"/>
    <w:rsid w:val="001D72FD"/>
    <w:rsid w:val="001E0B3A"/>
    <w:rsid w:val="001E12DE"/>
    <w:rsid w:val="001E1DCA"/>
    <w:rsid w:val="001E2CB2"/>
    <w:rsid w:val="001E359F"/>
    <w:rsid w:val="001E45D8"/>
    <w:rsid w:val="001E62B8"/>
    <w:rsid w:val="001F055C"/>
    <w:rsid w:val="001F0647"/>
    <w:rsid w:val="001F276D"/>
    <w:rsid w:val="001F28B0"/>
    <w:rsid w:val="001F2BA6"/>
    <w:rsid w:val="001F3E5B"/>
    <w:rsid w:val="001F3F46"/>
    <w:rsid w:val="001F48AF"/>
    <w:rsid w:val="001F5111"/>
    <w:rsid w:val="001F5E9D"/>
    <w:rsid w:val="001F616A"/>
    <w:rsid w:val="001F617E"/>
    <w:rsid w:val="001F6973"/>
    <w:rsid w:val="001F6FE7"/>
    <w:rsid w:val="001F747C"/>
    <w:rsid w:val="001F7D16"/>
    <w:rsid w:val="0020027D"/>
    <w:rsid w:val="0020257B"/>
    <w:rsid w:val="00203430"/>
    <w:rsid w:val="00203639"/>
    <w:rsid w:val="00207DC2"/>
    <w:rsid w:val="00211F30"/>
    <w:rsid w:val="00214475"/>
    <w:rsid w:val="0021564F"/>
    <w:rsid w:val="00216196"/>
    <w:rsid w:val="00216D00"/>
    <w:rsid w:val="00217AED"/>
    <w:rsid w:val="00221FA6"/>
    <w:rsid w:val="00222982"/>
    <w:rsid w:val="00224ACF"/>
    <w:rsid w:val="0022603C"/>
    <w:rsid w:val="002261D9"/>
    <w:rsid w:val="00226E48"/>
    <w:rsid w:val="00227931"/>
    <w:rsid w:val="00230635"/>
    <w:rsid w:val="0023195D"/>
    <w:rsid w:val="00232A64"/>
    <w:rsid w:val="002333DB"/>
    <w:rsid w:val="00234F76"/>
    <w:rsid w:val="002364D1"/>
    <w:rsid w:val="00236A3E"/>
    <w:rsid w:val="00236B0D"/>
    <w:rsid w:val="00236F5C"/>
    <w:rsid w:val="0023738E"/>
    <w:rsid w:val="002374CD"/>
    <w:rsid w:val="002401B0"/>
    <w:rsid w:val="002407C8"/>
    <w:rsid w:val="00240E77"/>
    <w:rsid w:val="00241897"/>
    <w:rsid w:val="00242D9A"/>
    <w:rsid w:val="00244D08"/>
    <w:rsid w:val="00246723"/>
    <w:rsid w:val="00246734"/>
    <w:rsid w:val="00246CB7"/>
    <w:rsid w:val="00252668"/>
    <w:rsid w:val="00253073"/>
    <w:rsid w:val="00253616"/>
    <w:rsid w:val="00254EF5"/>
    <w:rsid w:val="002550F9"/>
    <w:rsid w:val="0026140F"/>
    <w:rsid w:val="00261599"/>
    <w:rsid w:val="002625B8"/>
    <w:rsid w:val="00262949"/>
    <w:rsid w:val="00262E6F"/>
    <w:rsid w:val="00263A19"/>
    <w:rsid w:val="00263E53"/>
    <w:rsid w:val="00264A71"/>
    <w:rsid w:val="0026652C"/>
    <w:rsid w:val="0026652F"/>
    <w:rsid w:val="00266DA9"/>
    <w:rsid w:val="00267B9D"/>
    <w:rsid w:val="00273565"/>
    <w:rsid w:val="00274EC7"/>
    <w:rsid w:val="0027525A"/>
    <w:rsid w:val="00275336"/>
    <w:rsid w:val="002764EE"/>
    <w:rsid w:val="00276792"/>
    <w:rsid w:val="0027747E"/>
    <w:rsid w:val="002778E3"/>
    <w:rsid w:val="00277DDF"/>
    <w:rsid w:val="00280D76"/>
    <w:rsid w:val="00280F85"/>
    <w:rsid w:val="0028265E"/>
    <w:rsid w:val="0028322E"/>
    <w:rsid w:val="00283CE3"/>
    <w:rsid w:val="00284016"/>
    <w:rsid w:val="0028646F"/>
    <w:rsid w:val="0028730C"/>
    <w:rsid w:val="00287D9D"/>
    <w:rsid w:val="002909A4"/>
    <w:rsid w:val="00291B6C"/>
    <w:rsid w:val="00296852"/>
    <w:rsid w:val="002A15DD"/>
    <w:rsid w:val="002A1E12"/>
    <w:rsid w:val="002A2187"/>
    <w:rsid w:val="002A3CD9"/>
    <w:rsid w:val="002B0BFC"/>
    <w:rsid w:val="002B2F73"/>
    <w:rsid w:val="002B32CA"/>
    <w:rsid w:val="002B35CA"/>
    <w:rsid w:val="002B3A39"/>
    <w:rsid w:val="002B3D04"/>
    <w:rsid w:val="002B3E31"/>
    <w:rsid w:val="002B496A"/>
    <w:rsid w:val="002B5A98"/>
    <w:rsid w:val="002B5D94"/>
    <w:rsid w:val="002B72E1"/>
    <w:rsid w:val="002B7D91"/>
    <w:rsid w:val="002C0726"/>
    <w:rsid w:val="002C2AA2"/>
    <w:rsid w:val="002C3E70"/>
    <w:rsid w:val="002C6C4C"/>
    <w:rsid w:val="002D134C"/>
    <w:rsid w:val="002D1A6D"/>
    <w:rsid w:val="002D1E4B"/>
    <w:rsid w:val="002D229D"/>
    <w:rsid w:val="002D23C0"/>
    <w:rsid w:val="002D3768"/>
    <w:rsid w:val="002D4BCC"/>
    <w:rsid w:val="002D4C12"/>
    <w:rsid w:val="002D6941"/>
    <w:rsid w:val="002D7ACC"/>
    <w:rsid w:val="002E2335"/>
    <w:rsid w:val="002E3550"/>
    <w:rsid w:val="002E369C"/>
    <w:rsid w:val="002E624C"/>
    <w:rsid w:val="002E7770"/>
    <w:rsid w:val="002E77DE"/>
    <w:rsid w:val="002E783B"/>
    <w:rsid w:val="002E7F3B"/>
    <w:rsid w:val="002F0D62"/>
    <w:rsid w:val="002F19EB"/>
    <w:rsid w:val="002F1AD1"/>
    <w:rsid w:val="002F2809"/>
    <w:rsid w:val="002F3A4C"/>
    <w:rsid w:val="002F46B4"/>
    <w:rsid w:val="002F5A02"/>
    <w:rsid w:val="002F5DAB"/>
    <w:rsid w:val="002F65CB"/>
    <w:rsid w:val="00300E3C"/>
    <w:rsid w:val="00301374"/>
    <w:rsid w:val="00301FB6"/>
    <w:rsid w:val="00303BC5"/>
    <w:rsid w:val="00304199"/>
    <w:rsid w:val="00305562"/>
    <w:rsid w:val="00305817"/>
    <w:rsid w:val="00305A68"/>
    <w:rsid w:val="00305BFF"/>
    <w:rsid w:val="003067BC"/>
    <w:rsid w:val="00307B5C"/>
    <w:rsid w:val="00310413"/>
    <w:rsid w:val="00310767"/>
    <w:rsid w:val="00310CFF"/>
    <w:rsid w:val="0031113F"/>
    <w:rsid w:val="0031199B"/>
    <w:rsid w:val="0031229C"/>
    <w:rsid w:val="00313523"/>
    <w:rsid w:val="00314C58"/>
    <w:rsid w:val="00314EDA"/>
    <w:rsid w:val="00316B00"/>
    <w:rsid w:val="00316E10"/>
    <w:rsid w:val="0031702D"/>
    <w:rsid w:val="003207C1"/>
    <w:rsid w:val="00320F6D"/>
    <w:rsid w:val="00320FCE"/>
    <w:rsid w:val="003231B9"/>
    <w:rsid w:val="00323540"/>
    <w:rsid w:val="003237D5"/>
    <w:rsid w:val="00323FE0"/>
    <w:rsid w:val="0032469C"/>
    <w:rsid w:val="00324B14"/>
    <w:rsid w:val="00326D93"/>
    <w:rsid w:val="003300DA"/>
    <w:rsid w:val="00332689"/>
    <w:rsid w:val="00332D2D"/>
    <w:rsid w:val="00332D7B"/>
    <w:rsid w:val="003350B5"/>
    <w:rsid w:val="0033658A"/>
    <w:rsid w:val="0033768F"/>
    <w:rsid w:val="00337871"/>
    <w:rsid w:val="00340BFB"/>
    <w:rsid w:val="00340CBB"/>
    <w:rsid w:val="00346642"/>
    <w:rsid w:val="00346F9B"/>
    <w:rsid w:val="00347265"/>
    <w:rsid w:val="00347E0B"/>
    <w:rsid w:val="00350423"/>
    <w:rsid w:val="00351BC6"/>
    <w:rsid w:val="00351EEF"/>
    <w:rsid w:val="00352080"/>
    <w:rsid w:val="0035248C"/>
    <w:rsid w:val="003534B1"/>
    <w:rsid w:val="00353E56"/>
    <w:rsid w:val="00354546"/>
    <w:rsid w:val="003564BC"/>
    <w:rsid w:val="00356C84"/>
    <w:rsid w:val="00356D6B"/>
    <w:rsid w:val="0035700E"/>
    <w:rsid w:val="00357DB7"/>
    <w:rsid w:val="003619ED"/>
    <w:rsid w:val="00367768"/>
    <w:rsid w:val="00370858"/>
    <w:rsid w:val="00371965"/>
    <w:rsid w:val="00372682"/>
    <w:rsid w:val="003735CD"/>
    <w:rsid w:val="00373CFD"/>
    <w:rsid w:val="00373FD0"/>
    <w:rsid w:val="0037519E"/>
    <w:rsid w:val="0037627F"/>
    <w:rsid w:val="00377456"/>
    <w:rsid w:val="0038198E"/>
    <w:rsid w:val="003825D2"/>
    <w:rsid w:val="00383172"/>
    <w:rsid w:val="0038484A"/>
    <w:rsid w:val="00384BE2"/>
    <w:rsid w:val="00386F5F"/>
    <w:rsid w:val="00387E6E"/>
    <w:rsid w:val="003907C2"/>
    <w:rsid w:val="00391353"/>
    <w:rsid w:val="0039223E"/>
    <w:rsid w:val="00392C76"/>
    <w:rsid w:val="003940FA"/>
    <w:rsid w:val="00397750"/>
    <w:rsid w:val="003A13F2"/>
    <w:rsid w:val="003A23BD"/>
    <w:rsid w:val="003A30ED"/>
    <w:rsid w:val="003A32C2"/>
    <w:rsid w:val="003A4118"/>
    <w:rsid w:val="003A5E3B"/>
    <w:rsid w:val="003A6EB4"/>
    <w:rsid w:val="003A7334"/>
    <w:rsid w:val="003A7811"/>
    <w:rsid w:val="003B03ED"/>
    <w:rsid w:val="003B18F6"/>
    <w:rsid w:val="003B1A43"/>
    <w:rsid w:val="003B25FA"/>
    <w:rsid w:val="003B4AB6"/>
    <w:rsid w:val="003B6EE5"/>
    <w:rsid w:val="003B7E7B"/>
    <w:rsid w:val="003C261D"/>
    <w:rsid w:val="003C45A8"/>
    <w:rsid w:val="003C5864"/>
    <w:rsid w:val="003C7A35"/>
    <w:rsid w:val="003C7EDA"/>
    <w:rsid w:val="003D0C9C"/>
    <w:rsid w:val="003D1473"/>
    <w:rsid w:val="003D1804"/>
    <w:rsid w:val="003D1977"/>
    <w:rsid w:val="003D1B35"/>
    <w:rsid w:val="003D1E7A"/>
    <w:rsid w:val="003D5E31"/>
    <w:rsid w:val="003D7046"/>
    <w:rsid w:val="003D72F6"/>
    <w:rsid w:val="003E4E21"/>
    <w:rsid w:val="003E6CBA"/>
    <w:rsid w:val="003F0046"/>
    <w:rsid w:val="003F1213"/>
    <w:rsid w:val="003F2C5A"/>
    <w:rsid w:val="003F2E35"/>
    <w:rsid w:val="003F3EF6"/>
    <w:rsid w:val="003F5D8A"/>
    <w:rsid w:val="003F74F6"/>
    <w:rsid w:val="0040416A"/>
    <w:rsid w:val="00404591"/>
    <w:rsid w:val="00404944"/>
    <w:rsid w:val="00404D6D"/>
    <w:rsid w:val="00405B78"/>
    <w:rsid w:val="0040669F"/>
    <w:rsid w:val="0041004E"/>
    <w:rsid w:val="00410C02"/>
    <w:rsid w:val="0041129C"/>
    <w:rsid w:val="00411889"/>
    <w:rsid w:val="0041317B"/>
    <w:rsid w:val="00413972"/>
    <w:rsid w:val="00413B1A"/>
    <w:rsid w:val="004147A1"/>
    <w:rsid w:val="0041608A"/>
    <w:rsid w:val="00416F5E"/>
    <w:rsid w:val="00420960"/>
    <w:rsid w:val="00420EC8"/>
    <w:rsid w:val="00421076"/>
    <w:rsid w:val="00421342"/>
    <w:rsid w:val="004219F9"/>
    <w:rsid w:val="0042277D"/>
    <w:rsid w:val="00422F7F"/>
    <w:rsid w:val="00423DEC"/>
    <w:rsid w:val="004262B8"/>
    <w:rsid w:val="00426F85"/>
    <w:rsid w:val="00431249"/>
    <w:rsid w:val="0043506A"/>
    <w:rsid w:val="00435BC8"/>
    <w:rsid w:val="0043631C"/>
    <w:rsid w:val="00441056"/>
    <w:rsid w:val="0044126F"/>
    <w:rsid w:val="00441392"/>
    <w:rsid w:val="00441676"/>
    <w:rsid w:val="00441691"/>
    <w:rsid w:val="00442B42"/>
    <w:rsid w:val="00443CBC"/>
    <w:rsid w:val="00443E3D"/>
    <w:rsid w:val="004443BF"/>
    <w:rsid w:val="00445D0E"/>
    <w:rsid w:val="004507CF"/>
    <w:rsid w:val="004512F5"/>
    <w:rsid w:val="004525D9"/>
    <w:rsid w:val="00452866"/>
    <w:rsid w:val="00452B74"/>
    <w:rsid w:val="004531E3"/>
    <w:rsid w:val="00453AB5"/>
    <w:rsid w:val="00453B48"/>
    <w:rsid w:val="00453D9E"/>
    <w:rsid w:val="00454A55"/>
    <w:rsid w:val="00454D70"/>
    <w:rsid w:val="0045510A"/>
    <w:rsid w:val="004560D4"/>
    <w:rsid w:val="00456504"/>
    <w:rsid w:val="00456812"/>
    <w:rsid w:val="00456868"/>
    <w:rsid w:val="0045694C"/>
    <w:rsid w:val="00456A77"/>
    <w:rsid w:val="004575AF"/>
    <w:rsid w:val="00461862"/>
    <w:rsid w:val="00461961"/>
    <w:rsid w:val="00461C6C"/>
    <w:rsid w:val="004624FF"/>
    <w:rsid w:val="00462882"/>
    <w:rsid w:val="00463B6D"/>
    <w:rsid w:val="004646F1"/>
    <w:rsid w:val="004662AC"/>
    <w:rsid w:val="00466F05"/>
    <w:rsid w:val="0046788E"/>
    <w:rsid w:val="00467BFD"/>
    <w:rsid w:val="00475911"/>
    <w:rsid w:val="00475CC7"/>
    <w:rsid w:val="00475FC1"/>
    <w:rsid w:val="00482CC0"/>
    <w:rsid w:val="00484970"/>
    <w:rsid w:val="004864B2"/>
    <w:rsid w:val="0048696A"/>
    <w:rsid w:val="00486EAE"/>
    <w:rsid w:val="0048757A"/>
    <w:rsid w:val="0048794F"/>
    <w:rsid w:val="00491341"/>
    <w:rsid w:val="00491557"/>
    <w:rsid w:val="0049188C"/>
    <w:rsid w:val="00492EB0"/>
    <w:rsid w:val="00493B55"/>
    <w:rsid w:val="00494964"/>
    <w:rsid w:val="00494DA6"/>
    <w:rsid w:val="004951D6"/>
    <w:rsid w:val="00495343"/>
    <w:rsid w:val="0049569E"/>
    <w:rsid w:val="004959EB"/>
    <w:rsid w:val="00495A17"/>
    <w:rsid w:val="00496737"/>
    <w:rsid w:val="004A1F3C"/>
    <w:rsid w:val="004A26D2"/>
    <w:rsid w:val="004A28C7"/>
    <w:rsid w:val="004A2A53"/>
    <w:rsid w:val="004A371F"/>
    <w:rsid w:val="004A48B3"/>
    <w:rsid w:val="004A495E"/>
    <w:rsid w:val="004A49CA"/>
    <w:rsid w:val="004A5B3A"/>
    <w:rsid w:val="004B0954"/>
    <w:rsid w:val="004B0E8D"/>
    <w:rsid w:val="004B4E7C"/>
    <w:rsid w:val="004B5BE0"/>
    <w:rsid w:val="004B627D"/>
    <w:rsid w:val="004B673F"/>
    <w:rsid w:val="004B7142"/>
    <w:rsid w:val="004C0891"/>
    <w:rsid w:val="004C0CDB"/>
    <w:rsid w:val="004C21ED"/>
    <w:rsid w:val="004C24BA"/>
    <w:rsid w:val="004C3248"/>
    <w:rsid w:val="004C3F13"/>
    <w:rsid w:val="004C4791"/>
    <w:rsid w:val="004C5200"/>
    <w:rsid w:val="004C6152"/>
    <w:rsid w:val="004C7EAB"/>
    <w:rsid w:val="004D0905"/>
    <w:rsid w:val="004D1D1A"/>
    <w:rsid w:val="004D2898"/>
    <w:rsid w:val="004D2D66"/>
    <w:rsid w:val="004D3301"/>
    <w:rsid w:val="004D3C87"/>
    <w:rsid w:val="004D3C90"/>
    <w:rsid w:val="004D432D"/>
    <w:rsid w:val="004D526C"/>
    <w:rsid w:val="004D531F"/>
    <w:rsid w:val="004D6246"/>
    <w:rsid w:val="004E4C9C"/>
    <w:rsid w:val="004E4D91"/>
    <w:rsid w:val="004E5319"/>
    <w:rsid w:val="004E6B40"/>
    <w:rsid w:val="004F0181"/>
    <w:rsid w:val="004F16CB"/>
    <w:rsid w:val="004F1FB9"/>
    <w:rsid w:val="004F26B2"/>
    <w:rsid w:val="004F2CF5"/>
    <w:rsid w:val="004F2F15"/>
    <w:rsid w:val="004F411C"/>
    <w:rsid w:val="004F5250"/>
    <w:rsid w:val="004F6AE2"/>
    <w:rsid w:val="00501623"/>
    <w:rsid w:val="00501ABF"/>
    <w:rsid w:val="00501C78"/>
    <w:rsid w:val="00501D05"/>
    <w:rsid w:val="00505862"/>
    <w:rsid w:val="00506CF3"/>
    <w:rsid w:val="005077E0"/>
    <w:rsid w:val="005108E1"/>
    <w:rsid w:val="00510D53"/>
    <w:rsid w:val="005114B1"/>
    <w:rsid w:val="005118B9"/>
    <w:rsid w:val="00512074"/>
    <w:rsid w:val="00513B30"/>
    <w:rsid w:val="005140C1"/>
    <w:rsid w:val="00514465"/>
    <w:rsid w:val="00515E81"/>
    <w:rsid w:val="005162E3"/>
    <w:rsid w:val="0051645D"/>
    <w:rsid w:val="00520A2A"/>
    <w:rsid w:val="00520C61"/>
    <w:rsid w:val="005216CC"/>
    <w:rsid w:val="00521B16"/>
    <w:rsid w:val="00521CD1"/>
    <w:rsid w:val="00521E32"/>
    <w:rsid w:val="0052227A"/>
    <w:rsid w:val="005224B1"/>
    <w:rsid w:val="005229A1"/>
    <w:rsid w:val="0052398B"/>
    <w:rsid w:val="00525C73"/>
    <w:rsid w:val="00527051"/>
    <w:rsid w:val="0053160B"/>
    <w:rsid w:val="00535164"/>
    <w:rsid w:val="00535333"/>
    <w:rsid w:val="005379F6"/>
    <w:rsid w:val="005405B2"/>
    <w:rsid w:val="00540C71"/>
    <w:rsid w:val="00541FFD"/>
    <w:rsid w:val="00542804"/>
    <w:rsid w:val="00542818"/>
    <w:rsid w:val="00542ADB"/>
    <w:rsid w:val="00543098"/>
    <w:rsid w:val="005430F4"/>
    <w:rsid w:val="005433A3"/>
    <w:rsid w:val="00543426"/>
    <w:rsid w:val="00543A31"/>
    <w:rsid w:val="00544553"/>
    <w:rsid w:val="00545CD0"/>
    <w:rsid w:val="00550E19"/>
    <w:rsid w:val="0055218F"/>
    <w:rsid w:val="00554353"/>
    <w:rsid w:val="00554B62"/>
    <w:rsid w:val="00557F3B"/>
    <w:rsid w:val="005618DE"/>
    <w:rsid w:val="00567211"/>
    <w:rsid w:val="00567D8D"/>
    <w:rsid w:val="005709F2"/>
    <w:rsid w:val="005711F8"/>
    <w:rsid w:val="00571CDF"/>
    <w:rsid w:val="00573AB6"/>
    <w:rsid w:val="00575503"/>
    <w:rsid w:val="005760CB"/>
    <w:rsid w:val="005761A1"/>
    <w:rsid w:val="00576D87"/>
    <w:rsid w:val="00582EE3"/>
    <w:rsid w:val="00583096"/>
    <w:rsid w:val="00583CC1"/>
    <w:rsid w:val="005841BD"/>
    <w:rsid w:val="0058589B"/>
    <w:rsid w:val="00586375"/>
    <w:rsid w:val="005877A7"/>
    <w:rsid w:val="005877F3"/>
    <w:rsid w:val="00590407"/>
    <w:rsid w:val="005906FF"/>
    <w:rsid w:val="00592274"/>
    <w:rsid w:val="005923F4"/>
    <w:rsid w:val="005945C5"/>
    <w:rsid w:val="005948C0"/>
    <w:rsid w:val="00594BA3"/>
    <w:rsid w:val="0059504D"/>
    <w:rsid w:val="00596DAD"/>
    <w:rsid w:val="005A0864"/>
    <w:rsid w:val="005A28D5"/>
    <w:rsid w:val="005A30BB"/>
    <w:rsid w:val="005A3F08"/>
    <w:rsid w:val="005A4197"/>
    <w:rsid w:val="005A4745"/>
    <w:rsid w:val="005A49B7"/>
    <w:rsid w:val="005A4C46"/>
    <w:rsid w:val="005A53A4"/>
    <w:rsid w:val="005A7BA1"/>
    <w:rsid w:val="005B0FEA"/>
    <w:rsid w:val="005B1A89"/>
    <w:rsid w:val="005B1FF5"/>
    <w:rsid w:val="005B2701"/>
    <w:rsid w:val="005B3FD4"/>
    <w:rsid w:val="005B4343"/>
    <w:rsid w:val="005B5182"/>
    <w:rsid w:val="005B618A"/>
    <w:rsid w:val="005B6B51"/>
    <w:rsid w:val="005B7659"/>
    <w:rsid w:val="005C068C"/>
    <w:rsid w:val="005C1132"/>
    <w:rsid w:val="005C2A14"/>
    <w:rsid w:val="005C4866"/>
    <w:rsid w:val="005C5648"/>
    <w:rsid w:val="005C569C"/>
    <w:rsid w:val="005C6E7E"/>
    <w:rsid w:val="005C7DCD"/>
    <w:rsid w:val="005D1983"/>
    <w:rsid w:val="005D2017"/>
    <w:rsid w:val="005D3E8B"/>
    <w:rsid w:val="005D49A4"/>
    <w:rsid w:val="005D5FF0"/>
    <w:rsid w:val="005D6A62"/>
    <w:rsid w:val="005D79BB"/>
    <w:rsid w:val="005E255F"/>
    <w:rsid w:val="005E2847"/>
    <w:rsid w:val="005E2D5E"/>
    <w:rsid w:val="005E34BE"/>
    <w:rsid w:val="005E39BF"/>
    <w:rsid w:val="005E528A"/>
    <w:rsid w:val="005E569B"/>
    <w:rsid w:val="005E6757"/>
    <w:rsid w:val="005F1D2F"/>
    <w:rsid w:val="005F1D5C"/>
    <w:rsid w:val="005F3C98"/>
    <w:rsid w:val="005F5816"/>
    <w:rsid w:val="005F5E8A"/>
    <w:rsid w:val="005F7023"/>
    <w:rsid w:val="005F7344"/>
    <w:rsid w:val="00600A27"/>
    <w:rsid w:val="006015B5"/>
    <w:rsid w:val="00601AEC"/>
    <w:rsid w:val="00602753"/>
    <w:rsid w:val="00604442"/>
    <w:rsid w:val="006058BC"/>
    <w:rsid w:val="00605C88"/>
    <w:rsid w:val="00605FA1"/>
    <w:rsid w:val="0060645B"/>
    <w:rsid w:val="00607AAF"/>
    <w:rsid w:val="0061464E"/>
    <w:rsid w:val="006157A5"/>
    <w:rsid w:val="00615F82"/>
    <w:rsid w:val="0061773A"/>
    <w:rsid w:val="00617CBC"/>
    <w:rsid w:val="006224A5"/>
    <w:rsid w:val="00622805"/>
    <w:rsid w:val="00622843"/>
    <w:rsid w:val="0062326D"/>
    <w:rsid w:val="00623FED"/>
    <w:rsid w:val="00624FED"/>
    <w:rsid w:val="0062504F"/>
    <w:rsid w:val="0062599A"/>
    <w:rsid w:val="00625BB2"/>
    <w:rsid w:val="0062789D"/>
    <w:rsid w:val="0063019D"/>
    <w:rsid w:val="00631026"/>
    <w:rsid w:val="00631A8B"/>
    <w:rsid w:val="00631C73"/>
    <w:rsid w:val="00631EF8"/>
    <w:rsid w:val="00632744"/>
    <w:rsid w:val="00633C1A"/>
    <w:rsid w:val="00634522"/>
    <w:rsid w:val="0063457C"/>
    <w:rsid w:val="00634BAE"/>
    <w:rsid w:val="00635B9D"/>
    <w:rsid w:val="00635CE5"/>
    <w:rsid w:val="00640563"/>
    <w:rsid w:val="00640D9D"/>
    <w:rsid w:val="00642D02"/>
    <w:rsid w:val="00642ECD"/>
    <w:rsid w:val="00643509"/>
    <w:rsid w:val="00644467"/>
    <w:rsid w:val="00650119"/>
    <w:rsid w:val="006505BC"/>
    <w:rsid w:val="00650A53"/>
    <w:rsid w:val="00652A8A"/>
    <w:rsid w:val="00652ED2"/>
    <w:rsid w:val="00653298"/>
    <w:rsid w:val="006570C0"/>
    <w:rsid w:val="00657A05"/>
    <w:rsid w:val="0066044A"/>
    <w:rsid w:val="00660D71"/>
    <w:rsid w:val="006628F3"/>
    <w:rsid w:val="00663984"/>
    <w:rsid w:val="00665664"/>
    <w:rsid w:val="006656D1"/>
    <w:rsid w:val="00666F33"/>
    <w:rsid w:val="00667454"/>
    <w:rsid w:val="00667816"/>
    <w:rsid w:val="00667A7F"/>
    <w:rsid w:val="00671646"/>
    <w:rsid w:val="00671EFC"/>
    <w:rsid w:val="00673372"/>
    <w:rsid w:val="00673734"/>
    <w:rsid w:val="0067445F"/>
    <w:rsid w:val="00675CBA"/>
    <w:rsid w:val="00675D91"/>
    <w:rsid w:val="00675FCF"/>
    <w:rsid w:val="006763D9"/>
    <w:rsid w:val="006766A5"/>
    <w:rsid w:val="00677B5F"/>
    <w:rsid w:val="00677FD9"/>
    <w:rsid w:val="00680364"/>
    <w:rsid w:val="00681E04"/>
    <w:rsid w:val="00684C4C"/>
    <w:rsid w:val="006858A1"/>
    <w:rsid w:val="00686E1B"/>
    <w:rsid w:val="006879A1"/>
    <w:rsid w:val="00687E16"/>
    <w:rsid w:val="006915D8"/>
    <w:rsid w:val="00691D9F"/>
    <w:rsid w:val="0069458B"/>
    <w:rsid w:val="00695E47"/>
    <w:rsid w:val="00696164"/>
    <w:rsid w:val="0069698E"/>
    <w:rsid w:val="00696BB2"/>
    <w:rsid w:val="006975A8"/>
    <w:rsid w:val="006A0B36"/>
    <w:rsid w:val="006A0CA7"/>
    <w:rsid w:val="006A2227"/>
    <w:rsid w:val="006A2C0E"/>
    <w:rsid w:val="006A2EFF"/>
    <w:rsid w:val="006A3454"/>
    <w:rsid w:val="006A42D6"/>
    <w:rsid w:val="006A4661"/>
    <w:rsid w:val="006A4C0A"/>
    <w:rsid w:val="006A50C2"/>
    <w:rsid w:val="006A5A4D"/>
    <w:rsid w:val="006A5C34"/>
    <w:rsid w:val="006A5DA2"/>
    <w:rsid w:val="006A6121"/>
    <w:rsid w:val="006A6520"/>
    <w:rsid w:val="006A71E4"/>
    <w:rsid w:val="006B1877"/>
    <w:rsid w:val="006B2EE6"/>
    <w:rsid w:val="006B3410"/>
    <w:rsid w:val="006B3AAA"/>
    <w:rsid w:val="006B64C0"/>
    <w:rsid w:val="006B696A"/>
    <w:rsid w:val="006B7DD6"/>
    <w:rsid w:val="006C2399"/>
    <w:rsid w:val="006C4726"/>
    <w:rsid w:val="006C5640"/>
    <w:rsid w:val="006C661A"/>
    <w:rsid w:val="006D17BA"/>
    <w:rsid w:val="006D3729"/>
    <w:rsid w:val="006D3BD7"/>
    <w:rsid w:val="006D48F9"/>
    <w:rsid w:val="006D67F2"/>
    <w:rsid w:val="006E0460"/>
    <w:rsid w:val="006E1158"/>
    <w:rsid w:val="006E1368"/>
    <w:rsid w:val="006E2814"/>
    <w:rsid w:val="006E69FC"/>
    <w:rsid w:val="006E703B"/>
    <w:rsid w:val="006E7623"/>
    <w:rsid w:val="006F0191"/>
    <w:rsid w:val="006F06A0"/>
    <w:rsid w:val="006F0C74"/>
    <w:rsid w:val="006F0D44"/>
    <w:rsid w:val="006F2CD2"/>
    <w:rsid w:val="006F4051"/>
    <w:rsid w:val="006F62D1"/>
    <w:rsid w:val="006F77C0"/>
    <w:rsid w:val="006F7F76"/>
    <w:rsid w:val="007017DC"/>
    <w:rsid w:val="007027DC"/>
    <w:rsid w:val="0070318D"/>
    <w:rsid w:val="007046F3"/>
    <w:rsid w:val="007047C3"/>
    <w:rsid w:val="00704C5C"/>
    <w:rsid w:val="007079BF"/>
    <w:rsid w:val="00707E12"/>
    <w:rsid w:val="0071135C"/>
    <w:rsid w:val="007122F5"/>
    <w:rsid w:val="00712DEC"/>
    <w:rsid w:val="007135A6"/>
    <w:rsid w:val="00713BFD"/>
    <w:rsid w:val="00716727"/>
    <w:rsid w:val="007202FC"/>
    <w:rsid w:val="007206BF"/>
    <w:rsid w:val="0072157D"/>
    <w:rsid w:val="007230AC"/>
    <w:rsid w:val="007230EF"/>
    <w:rsid w:val="007237AF"/>
    <w:rsid w:val="007241C1"/>
    <w:rsid w:val="0072480A"/>
    <w:rsid w:val="0072655A"/>
    <w:rsid w:val="00731F9E"/>
    <w:rsid w:val="007324A0"/>
    <w:rsid w:val="00732811"/>
    <w:rsid w:val="00733C4D"/>
    <w:rsid w:val="007346F4"/>
    <w:rsid w:val="00734938"/>
    <w:rsid w:val="00736469"/>
    <w:rsid w:val="0073673C"/>
    <w:rsid w:val="00736B10"/>
    <w:rsid w:val="007372C0"/>
    <w:rsid w:val="00737C61"/>
    <w:rsid w:val="00741B52"/>
    <w:rsid w:val="00741DC5"/>
    <w:rsid w:val="007432A1"/>
    <w:rsid w:val="0074360B"/>
    <w:rsid w:val="007437CD"/>
    <w:rsid w:val="007447B8"/>
    <w:rsid w:val="0074671D"/>
    <w:rsid w:val="00750A70"/>
    <w:rsid w:val="007510E9"/>
    <w:rsid w:val="00753C3D"/>
    <w:rsid w:val="00754989"/>
    <w:rsid w:val="00756D81"/>
    <w:rsid w:val="00757727"/>
    <w:rsid w:val="007602B3"/>
    <w:rsid w:val="007607B5"/>
    <w:rsid w:val="0076103A"/>
    <w:rsid w:val="00762484"/>
    <w:rsid w:val="0076447A"/>
    <w:rsid w:val="007663E6"/>
    <w:rsid w:val="00766AC6"/>
    <w:rsid w:val="00766B81"/>
    <w:rsid w:val="007722FC"/>
    <w:rsid w:val="00775779"/>
    <w:rsid w:val="00777FC2"/>
    <w:rsid w:val="00782D2F"/>
    <w:rsid w:val="00783E85"/>
    <w:rsid w:val="007843C0"/>
    <w:rsid w:val="00784CF0"/>
    <w:rsid w:val="00786F55"/>
    <w:rsid w:val="007911DA"/>
    <w:rsid w:val="00792819"/>
    <w:rsid w:val="007934DE"/>
    <w:rsid w:val="00794E85"/>
    <w:rsid w:val="00794E94"/>
    <w:rsid w:val="00795C16"/>
    <w:rsid w:val="007968C5"/>
    <w:rsid w:val="00797146"/>
    <w:rsid w:val="007A288B"/>
    <w:rsid w:val="007A376D"/>
    <w:rsid w:val="007A3A48"/>
    <w:rsid w:val="007A45E7"/>
    <w:rsid w:val="007A585C"/>
    <w:rsid w:val="007A5E52"/>
    <w:rsid w:val="007A7718"/>
    <w:rsid w:val="007B0474"/>
    <w:rsid w:val="007B4588"/>
    <w:rsid w:val="007B4643"/>
    <w:rsid w:val="007B4F09"/>
    <w:rsid w:val="007B5147"/>
    <w:rsid w:val="007B5FF6"/>
    <w:rsid w:val="007B6A99"/>
    <w:rsid w:val="007C045A"/>
    <w:rsid w:val="007C09B5"/>
    <w:rsid w:val="007C0CEE"/>
    <w:rsid w:val="007C16AA"/>
    <w:rsid w:val="007C3400"/>
    <w:rsid w:val="007C37CC"/>
    <w:rsid w:val="007C4C2F"/>
    <w:rsid w:val="007C5094"/>
    <w:rsid w:val="007C530F"/>
    <w:rsid w:val="007C70A8"/>
    <w:rsid w:val="007D0000"/>
    <w:rsid w:val="007D062D"/>
    <w:rsid w:val="007D063A"/>
    <w:rsid w:val="007D0868"/>
    <w:rsid w:val="007D0B27"/>
    <w:rsid w:val="007D0F9A"/>
    <w:rsid w:val="007D12DE"/>
    <w:rsid w:val="007D1D8E"/>
    <w:rsid w:val="007D3552"/>
    <w:rsid w:val="007D4B25"/>
    <w:rsid w:val="007D5037"/>
    <w:rsid w:val="007D53E5"/>
    <w:rsid w:val="007D7691"/>
    <w:rsid w:val="007E003E"/>
    <w:rsid w:val="007E211E"/>
    <w:rsid w:val="007E2F9E"/>
    <w:rsid w:val="007F035A"/>
    <w:rsid w:val="007F4207"/>
    <w:rsid w:val="007F4C7A"/>
    <w:rsid w:val="007F53AF"/>
    <w:rsid w:val="007F556D"/>
    <w:rsid w:val="007F5CEA"/>
    <w:rsid w:val="007F62D7"/>
    <w:rsid w:val="007F77EC"/>
    <w:rsid w:val="008018B5"/>
    <w:rsid w:val="00802E38"/>
    <w:rsid w:val="00803A89"/>
    <w:rsid w:val="00803DA6"/>
    <w:rsid w:val="00804F4E"/>
    <w:rsid w:val="008057BC"/>
    <w:rsid w:val="00806BCF"/>
    <w:rsid w:val="00807BB5"/>
    <w:rsid w:val="008104A6"/>
    <w:rsid w:val="008113C2"/>
    <w:rsid w:val="008122A6"/>
    <w:rsid w:val="00812619"/>
    <w:rsid w:val="00814B3E"/>
    <w:rsid w:val="008160EA"/>
    <w:rsid w:val="0081628B"/>
    <w:rsid w:val="0082028A"/>
    <w:rsid w:val="008207AB"/>
    <w:rsid w:val="00821942"/>
    <w:rsid w:val="00821EEE"/>
    <w:rsid w:val="0082319F"/>
    <w:rsid w:val="008236F3"/>
    <w:rsid w:val="008249CD"/>
    <w:rsid w:val="00825567"/>
    <w:rsid w:val="00826031"/>
    <w:rsid w:val="00826365"/>
    <w:rsid w:val="00830357"/>
    <w:rsid w:val="00830385"/>
    <w:rsid w:val="008316C4"/>
    <w:rsid w:val="008320CE"/>
    <w:rsid w:val="008320F9"/>
    <w:rsid w:val="00833129"/>
    <w:rsid w:val="00835011"/>
    <w:rsid w:val="0083593A"/>
    <w:rsid w:val="0083799C"/>
    <w:rsid w:val="00837B97"/>
    <w:rsid w:val="00837E8C"/>
    <w:rsid w:val="00840CEB"/>
    <w:rsid w:val="00840D6F"/>
    <w:rsid w:val="008410E9"/>
    <w:rsid w:val="008424B9"/>
    <w:rsid w:val="00843E22"/>
    <w:rsid w:val="00844FA6"/>
    <w:rsid w:val="008450DB"/>
    <w:rsid w:val="008452B4"/>
    <w:rsid w:val="008454CA"/>
    <w:rsid w:val="00847EE0"/>
    <w:rsid w:val="008503F6"/>
    <w:rsid w:val="0085044B"/>
    <w:rsid w:val="0085090C"/>
    <w:rsid w:val="00851AD5"/>
    <w:rsid w:val="008534A6"/>
    <w:rsid w:val="008564F2"/>
    <w:rsid w:val="00857BC7"/>
    <w:rsid w:val="00860166"/>
    <w:rsid w:val="00861523"/>
    <w:rsid w:val="00863360"/>
    <w:rsid w:val="00864633"/>
    <w:rsid w:val="00866DC1"/>
    <w:rsid w:val="0087032E"/>
    <w:rsid w:val="0087164C"/>
    <w:rsid w:val="0087276F"/>
    <w:rsid w:val="0087436D"/>
    <w:rsid w:val="00874BFA"/>
    <w:rsid w:val="00876562"/>
    <w:rsid w:val="00876595"/>
    <w:rsid w:val="008820D6"/>
    <w:rsid w:val="00882BBF"/>
    <w:rsid w:val="008839D9"/>
    <w:rsid w:val="00883D9C"/>
    <w:rsid w:val="0088432D"/>
    <w:rsid w:val="008847CA"/>
    <w:rsid w:val="00884976"/>
    <w:rsid w:val="00885302"/>
    <w:rsid w:val="00887244"/>
    <w:rsid w:val="00890423"/>
    <w:rsid w:val="008911DC"/>
    <w:rsid w:val="008927BD"/>
    <w:rsid w:val="00893CDF"/>
    <w:rsid w:val="00895111"/>
    <w:rsid w:val="00895212"/>
    <w:rsid w:val="0089528C"/>
    <w:rsid w:val="00895336"/>
    <w:rsid w:val="00895A22"/>
    <w:rsid w:val="00895E2D"/>
    <w:rsid w:val="00896EF2"/>
    <w:rsid w:val="008976D3"/>
    <w:rsid w:val="00897E8F"/>
    <w:rsid w:val="008A00E7"/>
    <w:rsid w:val="008A1CF7"/>
    <w:rsid w:val="008A1EC1"/>
    <w:rsid w:val="008A3BBE"/>
    <w:rsid w:val="008A4B8F"/>
    <w:rsid w:val="008A4DCC"/>
    <w:rsid w:val="008A669A"/>
    <w:rsid w:val="008A6921"/>
    <w:rsid w:val="008A6F2E"/>
    <w:rsid w:val="008A7A03"/>
    <w:rsid w:val="008B0D2A"/>
    <w:rsid w:val="008B2B11"/>
    <w:rsid w:val="008B2CCA"/>
    <w:rsid w:val="008B394D"/>
    <w:rsid w:val="008B459B"/>
    <w:rsid w:val="008B49B8"/>
    <w:rsid w:val="008B5CA3"/>
    <w:rsid w:val="008B6E90"/>
    <w:rsid w:val="008B7B66"/>
    <w:rsid w:val="008C0333"/>
    <w:rsid w:val="008C2784"/>
    <w:rsid w:val="008C3925"/>
    <w:rsid w:val="008C3B99"/>
    <w:rsid w:val="008C3EA7"/>
    <w:rsid w:val="008C4983"/>
    <w:rsid w:val="008C5EB2"/>
    <w:rsid w:val="008C5FBE"/>
    <w:rsid w:val="008C7945"/>
    <w:rsid w:val="008D172C"/>
    <w:rsid w:val="008D2392"/>
    <w:rsid w:val="008D2503"/>
    <w:rsid w:val="008D3B77"/>
    <w:rsid w:val="008D3B7F"/>
    <w:rsid w:val="008D4C3B"/>
    <w:rsid w:val="008D6068"/>
    <w:rsid w:val="008D6D39"/>
    <w:rsid w:val="008D79EA"/>
    <w:rsid w:val="008D7B4C"/>
    <w:rsid w:val="008D7E4B"/>
    <w:rsid w:val="008E015A"/>
    <w:rsid w:val="008E0E12"/>
    <w:rsid w:val="008E19D7"/>
    <w:rsid w:val="008E1E6A"/>
    <w:rsid w:val="008E3BBC"/>
    <w:rsid w:val="008E4FF9"/>
    <w:rsid w:val="008E6304"/>
    <w:rsid w:val="008E6335"/>
    <w:rsid w:val="008E64FA"/>
    <w:rsid w:val="008E70F1"/>
    <w:rsid w:val="008E75C8"/>
    <w:rsid w:val="008E7A31"/>
    <w:rsid w:val="008E7F97"/>
    <w:rsid w:val="008F1858"/>
    <w:rsid w:val="008F1E5D"/>
    <w:rsid w:val="008F2565"/>
    <w:rsid w:val="008F272D"/>
    <w:rsid w:val="008F3082"/>
    <w:rsid w:val="008F3843"/>
    <w:rsid w:val="008F4706"/>
    <w:rsid w:val="008F5D78"/>
    <w:rsid w:val="008F7349"/>
    <w:rsid w:val="00900965"/>
    <w:rsid w:val="00901118"/>
    <w:rsid w:val="00902DA1"/>
    <w:rsid w:val="00903126"/>
    <w:rsid w:val="00903A60"/>
    <w:rsid w:val="00903DC4"/>
    <w:rsid w:val="0090497F"/>
    <w:rsid w:val="00905592"/>
    <w:rsid w:val="009068C5"/>
    <w:rsid w:val="00906B08"/>
    <w:rsid w:val="00906C46"/>
    <w:rsid w:val="009112D7"/>
    <w:rsid w:val="00911F21"/>
    <w:rsid w:val="00912F89"/>
    <w:rsid w:val="00913DBF"/>
    <w:rsid w:val="00915F7E"/>
    <w:rsid w:val="00916FDB"/>
    <w:rsid w:val="009172B4"/>
    <w:rsid w:val="009173AA"/>
    <w:rsid w:val="00917C75"/>
    <w:rsid w:val="00917DE9"/>
    <w:rsid w:val="00917FED"/>
    <w:rsid w:val="00924698"/>
    <w:rsid w:val="00924AEC"/>
    <w:rsid w:val="00925878"/>
    <w:rsid w:val="00925CFF"/>
    <w:rsid w:val="00925E6B"/>
    <w:rsid w:val="00926021"/>
    <w:rsid w:val="00926E00"/>
    <w:rsid w:val="00930C04"/>
    <w:rsid w:val="009312A3"/>
    <w:rsid w:val="00931670"/>
    <w:rsid w:val="00934443"/>
    <w:rsid w:val="00935183"/>
    <w:rsid w:val="009371E0"/>
    <w:rsid w:val="00940568"/>
    <w:rsid w:val="00940E63"/>
    <w:rsid w:val="0094357C"/>
    <w:rsid w:val="0094394E"/>
    <w:rsid w:val="00943D03"/>
    <w:rsid w:val="00944105"/>
    <w:rsid w:val="0094477A"/>
    <w:rsid w:val="0094482C"/>
    <w:rsid w:val="00944C06"/>
    <w:rsid w:val="00945130"/>
    <w:rsid w:val="00945FAA"/>
    <w:rsid w:val="00947B3B"/>
    <w:rsid w:val="0095014C"/>
    <w:rsid w:val="009502EF"/>
    <w:rsid w:val="009504E5"/>
    <w:rsid w:val="00950CC7"/>
    <w:rsid w:val="00952639"/>
    <w:rsid w:val="00953CA1"/>
    <w:rsid w:val="00954BBF"/>
    <w:rsid w:val="00955601"/>
    <w:rsid w:val="00955D29"/>
    <w:rsid w:val="00956467"/>
    <w:rsid w:val="00957478"/>
    <w:rsid w:val="009579D6"/>
    <w:rsid w:val="00957ABF"/>
    <w:rsid w:val="00957E7B"/>
    <w:rsid w:val="009609F0"/>
    <w:rsid w:val="00961362"/>
    <w:rsid w:val="009615C8"/>
    <w:rsid w:val="00962911"/>
    <w:rsid w:val="00962BEB"/>
    <w:rsid w:val="00962E88"/>
    <w:rsid w:val="0096300E"/>
    <w:rsid w:val="00963FD9"/>
    <w:rsid w:val="00964D01"/>
    <w:rsid w:val="009662A4"/>
    <w:rsid w:val="009676F7"/>
    <w:rsid w:val="009678A4"/>
    <w:rsid w:val="00970049"/>
    <w:rsid w:val="00970D82"/>
    <w:rsid w:val="00973C09"/>
    <w:rsid w:val="00973FE1"/>
    <w:rsid w:val="009741BF"/>
    <w:rsid w:val="00974F04"/>
    <w:rsid w:val="00975C40"/>
    <w:rsid w:val="0097720C"/>
    <w:rsid w:val="009804E8"/>
    <w:rsid w:val="00981C58"/>
    <w:rsid w:val="009821E8"/>
    <w:rsid w:val="00982656"/>
    <w:rsid w:val="00985DE3"/>
    <w:rsid w:val="00985E33"/>
    <w:rsid w:val="009868CC"/>
    <w:rsid w:val="00986C3B"/>
    <w:rsid w:val="0098792B"/>
    <w:rsid w:val="00995725"/>
    <w:rsid w:val="00997281"/>
    <w:rsid w:val="00997ACA"/>
    <w:rsid w:val="009A00EB"/>
    <w:rsid w:val="009A0782"/>
    <w:rsid w:val="009A08E7"/>
    <w:rsid w:val="009A1180"/>
    <w:rsid w:val="009A290F"/>
    <w:rsid w:val="009A47DE"/>
    <w:rsid w:val="009A55B9"/>
    <w:rsid w:val="009A61F4"/>
    <w:rsid w:val="009A693A"/>
    <w:rsid w:val="009A7AEB"/>
    <w:rsid w:val="009B010C"/>
    <w:rsid w:val="009B0C04"/>
    <w:rsid w:val="009B1373"/>
    <w:rsid w:val="009B35ED"/>
    <w:rsid w:val="009B3995"/>
    <w:rsid w:val="009B3C2C"/>
    <w:rsid w:val="009B455F"/>
    <w:rsid w:val="009B543C"/>
    <w:rsid w:val="009B6795"/>
    <w:rsid w:val="009B69E3"/>
    <w:rsid w:val="009B73C9"/>
    <w:rsid w:val="009B73DE"/>
    <w:rsid w:val="009C0939"/>
    <w:rsid w:val="009C0C07"/>
    <w:rsid w:val="009C0E8A"/>
    <w:rsid w:val="009C1D85"/>
    <w:rsid w:val="009C2008"/>
    <w:rsid w:val="009C3F7A"/>
    <w:rsid w:val="009C65DE"/>
    <w:rsid w:val="009C670B"/>
    <w:rsid w:val="009D1109"/>
    <w:rsid w:val="009D1D66"/>
    <w:rsid w:val="009D4431"/>
    <w:rsid w:val="009D46FE"/>
    <w:rsid w:val="009D5205"/>
    <w:rsid w:val="009D578E"/>
    <w:rsid w:val="009D5B8E"/>
    <w:rsid w:val="009D60FF"/>
    <w:rsid w:val="009D69AF"/>
    <w:rsid w:val="009D70E4"/>
    <w:rsid w:val="009E132E"/>
    <w:rsid w:val="009E278C"/>
    <w:rsid w:val="009E37D8"/>
    <w:rsid w:val="009E43CD"/>
    <w:rsid w:val="009E48A1"/>
    <w:rsid w:val="009E5D3F"/>
    <w:rsid w:val="009E68C8"/>
    <w:rsid w:val="009F0235"/>
    <w:rsid w:val="009F0376"/>
    <w:rsid w:val="009F03B8"/>
    <w:rsid w:val="009F0919"/>
    <w:rsid w:val="009F14BC"/>
    <w:rsid w:val="009F3289"/>
    <w:rsid w:val="009F4557"/>
    <w:rsid w:val="009F4805"/>
    <w:rsid w:val="009F5400"/>
    <w:rsid w:val="009F58BE"/>
    <w:rsid w:val="009F5BFC"/>
    <w:rsid w:val="009F5E80"/>
    <w:rsid w:val="009F614E"/>
    <w:rsid w:val="009F687E"/>
    <w:rsid w:val="009F7B15"/>
    <w:rsid w:val="009F7F4D"/>
    <w:rsid w:val="00A027BD"/>
    <w:rsid w:val="00A035BC"/>
    <w:rsid w:val="00A03F47"/>
    <w:rsid w:val="00A04B54"/>
    <w:rsid w:val="00A04CC0"/>
    <w:rsid w:val="00A05401"/>
    <w:rsid w:val="00A06EE7"/>
    <w:rsid w:val="00A101D1"/>
    <w:rsid w:val="00A1170A"/>
    <w:rsid w:val="00A11D4A"/>
    <w:rsid w:val="00A11F79"/>
    <w:rsid w:val="00A124E7"/>
    <w:rsid w:val="00A12793"/>
    <w:rsid w:val="00A13330"/>
    <w:rsid w:val="00A135C5"/>
    <w:rsid w:val="00A13B92"/>
    <w:rsid w:val="00A158AD"/>
    <w:rsid w:val="00A15CF2"/>
    <w:rsid w:val="00A20132"/>
    <w:rsid w:val="00A206C2"/>
    <w:rsid w:val="00A20A39"/>
    <w:rsid w:val="00A20F59"/>
    <w:rsid w:val="00A219D6"/>
    <w:rsid w:val="00A246D3"/>
    <w:rsid w:val="00A246DA"/>
    <w:rsid w:val="00A2547B"/>
    <w:rsid w:val="00A26453"/>
    <w:rsid w:val="00A26A99"/>
    <w:rsid w:val="00A2730C"/>
    <w:rsid w:val="00A314FD"/>
    <w:rsid w:val="00A31CCF"/>
    <w:rsid w:val="00A32DE4"/>
    <w:rsid w:val="00A33EDD"/>
    <w:rsid w:val="00A340EC"/>
    <w:rsid w:val="00A34D84"/>
    <w:rsid w:val="00A3544E"/>
    <w:rsid w:val="00A36654"/>
    <w:rsid w:val="00A40864"/>
    <w:rsid w:val="00A40DB1"/>
    <w:rsid w:val="00A42497"/>
    <w:rsid w:val="00A424D6"/>
    <w:rsid w:val="00A47196"/>
    <w:rsid w:val="00A504CC"/>
    <w:rsid w:val="00A50765"/>
    <w:rsid w:val="00A50973"/>
    <w:rsid w:val="00A51216"/>
    <w:rsid w:val="00A515AB"/>
    <w:rsid w:val="00A51756"/>
    <w:rsid w:val="00A52466"/>
    <w:rsid w:val="00A52535"/>
    <w:rsid w:val="00A53655"/>
    <w:rsid w:val="00A54FF2"/>
    <w:rsid w:val="00A56402"/>
    <w:rsid w:val="00A60557"/>
    <w:rsid w:val="00A608BA"/>
    <w:rsid w:val="00A655C6"/>
    <w:rsid w:val="00A6689C"/>
    <w:rsid w:val="00A669AD"/>
    <w:rsid w:val="00A67741"/>
    <w:rsid w:val="00A7060C"/>
    <w:rsid w:val="00A72195"/>
    <w:rsid w:val="00A73B1F"/>
    <w:rsid w:val="00A7417B"/>
    <w:rsid w:val="00A76607"/>
    <w:rsid w:val="00A80944"/>
    <w:rsid w:val="00A809AE"/>
    <w:rsid w:val="00A8144A"/>
    <w:rsid w:val="00A83068"/>
    <w:rsid w:val="00A83472"/>
    <w:rsid w:val="00A83610"/>
    <w:rsid w:val="00A83827"/>
    <w:rsid w:val="00A83E26"/>
    <w:rsid w:val="00A84E61"/>
    <w:rsid w:val="00A91BB2"/>
    <w:rsid w:val="00A91FFA"/>
    <w:rsid w:val="00A92176"/>
    <w:rsid w:val="00A92C26"/>
    <w:rsid w:val="00A92DA6"/>
    <w:rsid w:val="00A938B0"/>
    <w:rsid w:val="00A9443E"/>
    <w:rsid w:val="00A94A6B"/>
    <w:rsid w:val="00A96C3A"/>
    <w:rsid w:val="00A97A5A"/>
    <w:rsid w:val="00AA1DF0"/>
    <w:rsid w:val="00AA27E1"/>
    <w:rsid w:val="00AA38FA"/>
    <w:rsid w:val="00AA40F0"/>
    <w:rsid w:val="00AA4655"/>
    <w:rsid w:val="00AA4CDC"/>
    <w:rsid w:val="00AA522D"/>
    <w:rsid w:val="00AA5638"/>
    <w:rsid w:val="00AA64B9"/>
    <w:rsid w:val="00AA659A"/>
    <w:rsid w:val="00AA6C87"/>
    <w:rsid w:val="00AB02C4"/>
    <w:rsid w:val="00AB0B10"/>
    <w:rsid w:val="00AB241C"/>
    <w:rsid w:val="00AB24C7"/>
    <w:rsid w:val="00AB2759"/>
    <w:rsid w:val="00AB28A5"/>
    <w:rsid w:val="00AB33F4"/>
    <w:rsid w:val="00AB3562"/>
    <w:rsid w:val="00AB4C03"/>
    <w:rsid w:val="00AB4F17"/>
    <w:rsid w:val="00AB5659"/>
    <w:rsid w:val="00AB5A02"/>
    <w:rsid w:val="00AB64DE"/>
    <w:rsid w:val="00AB6AC9"/>
    <w:rsid w:val="00AB74EC"/>
    <w:rsid w:val="00AB78C0"/>
    <w:rsid w:val="00AB7CDC"/>
    <w:rsid w:val="00AC081F"/>
    <w:rsid w:val="00AC37CA"/>
    <w:rsid w:val="00AC3D3D"/>
    <w:rsid w:val="00AC3E3B"/>
    <w:rsid w:val="00AC470B"/>
    <w:rsid w:val="00AC4BC2"/>
    <w:rsid w:val="00AC5C7D"/>
    <w:rsid w:val="00AC74D1"/>
    <w:rsid w:val="00AD07D5"/>
    <w:rsid w:val="00AD170F"/>
    <w:rsid w:val="00AD1907"/>
    <w:rsid w:val="00AD2E92"/>
    <w:rsid w:val="00AD2F87"/>
    <w:rsid w:val="00AD40B2"/>
    <w:rsid w:val="00AD5B04"/>
    <w:rsid w:val="00AD634B"/>
    <w:rsid w:val="00AD6452"/>
    <w:rsid w:val="00AD6692"/>
    <w:rsid w:val="00AD7572"/>
    <w:rsid w:val="00AD7D48"/>
    <w:rsid w:val="00AD7FE6"/>
    <w:rsid w:val="00AE04F9"/>
    <w:rsid w:val="00AE0D93"/>
    <w:rsid w:val="00AE1CAF"/>
    <w:rsid w:val="00AE22A3"/>
    <w:rsid w:val="00AE2E61"/>
    <w:rsid w:val="00AE3843"/>
    <w:rsid w:val="00AE4025"/>
    <w:rsid w:val="00AE610D"/>
    <w:rsid w:val="00AE6AA2"/>
    <w:rsid w:val="00AE7AAC"/>
    <w:rsid w:val="00AE7C0B"/>
    <w:rsid w:val="00AE7CE0"/>
    <w:rsid w:val="00AF2CDA"/>
    <w:rsid w:val="00AF3220"/>
    <w:rsid w:val="00AF476F"/>
    <w:rsid w:val="00AF6851"/>
    <w:rsid w:val="00AF69F1"/>
    <w:rsid w:val="00AF6E3F"/>
    <w:rsid w:val="00AF788F"/>
    <w:rsid w:val="00B03070"/>
    <w:rsid w:val="00B03483"/>
    <w:rsid w:val="00B050C5"/>
    <w:rsid w:val="00B0525E"/>
    <w:rsid w:val="00B07AED"/>
    <w:rsid w:val="00B07C57"/>
    <w:rsid w:val="00B11A97"/>
    <w:rsid w:val="00B12C16"/>
    <w:rsid w:val="00B12F2A"/>
    <w:rsid w:val="00B1303B"/>
    <w:rsid w:val="00B14D6C"/>
    <w:rsid w:val="00B15248"/>
    <w:rsid w:val="00B15D66"/>
    <w:rsid w:val="00B16118"/>
    <w:rsid w:val="00B17341"/>
    <w:rsid w:val="00B178D5"/>
    <w:rsid w:val="00B17ACA"/>
    <w:rsid w:val="00B17E2D"/>
    <w:rsid w:val="00B21E98"/>
    <w:rsid w:val="00B22E67"/>
    <w:rsid w:val="00B234C5"/>
    <w:rsid w:val="00B236EF"/>
    <w:rsid w:val="00B23A1B"/>
    <w:rsid w:val="00B24301"/>
    <w:rsid w:val="00B2487A"/>
    <w:rsid w:val="00B24B9F"/>
    <w:rsid w:val="00B24C24"/>
    <w:rsid w:val="00B2666E"/>
    <w:rsid w:val="00B2717C"/>
    <w:rsid w:val="00B2762C"/>
    <w:rsid w:val="00B279C4"/>
    <w:rsid w:val="00B30C41"/>
    <w:rsid w:val="00B312B3"/>
    <w:rsid w:val="00B320D7"/>
    <w:rsid w:val="00B32474"/>
    <w:rsid w:val="00B32A3E"/>
    <w:rsid w:val="00B336F5"/>
    <w:rsid w:val="00B370A3"/>
    <w:rsid w:val="00B41120"/>
    <w:rsid w:val="00B43416"/>
    <w:rsid w:val="00B443E9"/>
    <w:rsid w:val="00B44991"/>
    <w:rsid w:val="00B44B75"/>
    <w:rsid w:val="00B463B6"/>
    <w:rsid w:val="00B46AC2"/>
    <w:rsid w:val="00B46AF0"/>
    <w:rsid w:val="00B50F98"/>
    <w:rsid w:val="00B523D5"/>
    <w:rsid w:val="00B52FD4"/>
    <w:rsid w:val="00B53F8D"/>
    <w:rsid w:val="00B549BD"/>
    <w:rsid w:val="00B57BBD"/>
    <w:rsid w:val="00B60183"/>
    <w:rsid w:val="00B6045C"/>
    <w:rsid w:val="00B605A8"/>
    <w:rsid w:val="00B60611"/>
    <w:rsid w:val="00B60671"/>
    <w:rsid w:val="00B61744"/>
    <w:rsid w:val="00B61BDC"/>
    <w:rsid w:val="00B6295F"/>
    <w:rsid w:val="00B62B71"/>
    <w:rsid w:val="00B631C4"/>
    <w:rsid w:val="00B6482F"/>
    <w:rsid w:val="00B65167"/>
    <w:rsid w:val="00B6579E"/>
    <w:rsid w:val="00B65FE6"/>
    <w:rsid w:val="00B6653F"/>
    <w:rsid w:val="00B66A59"/>
    <w:rsid w:val="00B67D2A"/>
    <w:rsid w:val="00B7305A"/>
    <w:rsid w:val="00B73556"/>
    <w:rsid w:val="00B74215"/>
    <w:rsid w:val="00B7433E"/>
    <w:rsid w:val="00B74E10"/>
    <w:rsid w:val="00B77BE4"/>
    <w:rsid w:val="00B8166D"/>
    <w:rsid w:val="00B81DD7"/>
    <w:rsid w:val="00B83139"/>
    <w:rsid w:val="00B834D5"/>
    <w:rsid w:val="00B8382F"/>
    <w:rsid w:val="00B83F6D"/>
    <w:rsid w:val="00B86979"/>
    <w:rsid w:val="00B87914"/>
    <w:rsid w:val="00B9047F"/>
    <w:rsid w:val="00B905D7"/>
    <w:rsid w:val="00B91963"/>
    <w:rsid w:val="00B92391"/>
    <w:rsid w:val="00B9268C"/>
    <w:rsid w:val="00B94A27"/>
    <w:rsid w:val="00B94FD9"/>
    <w:rsid w:val="00B95919"/>
    <w:rsid w:val="00B95FFD"/>
    <w:rsid w:val="00BA1A4F"/>
    <w:rsid w:val="00BA1DED"/>
    <w:rsid w:val="00BA216F"/>
    <w:rsid w:val="00BA34EF"/>
    <w:rsid w:val="00BA4A50"/>
    <w:rsid w:val="00BA4DAA"/>
    <w:rsid w:val="00BA4E4D"/>
    <w:rsid w:val="00BA67D9"/>
    <w:rsid w:val="00BA6A7D"/>
    <w:rsid w:val="00BB063C"/>
    <w:rsid w:val="00BB0662"/>
    <w:rsid w:val="00BB06F1"/>
    <w:rsid w:val="00BB0EEC"/>
    <w:rsid w:val="00BB1875"/>
    <w:rsid w:val="00BB1B0C"/>
    <w:rsid w:val="00BB275C"/>
    <w:rsid w:val="00BB2868"/>
    <w:rsid w:val="00BB4AA6"/>
    <w:rsid w:val="00BB4BB9"/>
    <w:rsid w:val="00BB7600"/>
    <w:rsid w:val="00BC0040"/>
    <w:rsid w:val="00BC0142"/>
    <w:rsid w:val="00BC0C91"/>
    <w:rsid w:val="00BC1389"/>
    <w:rsid w:val="00BC15F8"/>
    <w:rsid w:val="00BC2C1B"/>
    <w:rsid w:val="00BC54E8"/>
    <w:rsid w:val="00BC6E10"/>
    <w:rsid w:val="00BD33C1"/>
    <w:rsid w:val="00BD5632"/>
    <w:rsid w:val="00BD566D"/>
    <w:rsid w:val="00BD5957"/>
    <w:rsid w:val="00BD5D08"/>
    <w:rsid w:val="00BD5FC4"/>
    <w:rsid w:val="00BD6F49"/>
    <w:rsid w:val="00BD70BD"/>
    <w:rsid w:val="00BE0011"/>
    <w:rsid w:val="00BE036A"/>
    <w:rsid w:val="00BE1043"/>
    <w:rsid w:val="00BE1B67"/>
    <w:rsid w:val="00BE2136"/>
    <w:rsid w:val="00BE26E0"/>
    <w:rsid w:val="00BE2D65"/>
    <w:rsid w:val="00BE429C"/>
    <w:rsid w:val="00BE432D"/>
    <w:rsid w:val="00BE4693"/>
    <w:rsid w:val="00BF15B4"/>
    <w:rsid w:val="00BF1643"/>
    <w:rsid w:val="00BF175F"/>
    <w:rsid w:val="00BF1F5C"/>
    <w:rsid w:val="00BF3746"/>
    <w:rsid w:val="00BF502E"/>
    <w:rsid w:val="00C01C09"/>
    <w:rsid w:val="00C034B2"/>
    <w:rsid w:val="00C03FD9"/>
    <w:rsid w:val="00C048D3"/>
    <w:rsid w:val="00C0549F"/>
    <w:rsid w:val="00C05A18"/>
    <w:rsid w:val="00C05C05"/>
    <w:rsid w:val="00C05D58"/>
    <w:rsid w:val="00C063AC"/>
    <w:rsid w:val="00C06AD2"/>
    <w:rsid w:val="00C077F6"/>
    <w:rsid w:val="00C103D1"/>
    <w:rsid w:val="00C13DB6"/>
    <w:rsid w:val="00C149A7"/>
    <w:rsid w:val="00C1540D"/>
    <w:rsid w:val="00C15475"/>
    <w:rsid w:val="00C16EDC"/>
    <w:rsid w:val="00C2227F"/>
    <w:rsid w:val="00C22FF6"/>
    <w:rsid w:val="00C23334"/>
    <w:rsid w:val="00C2397A"/>
    <w:rsid w:val="00C23C9D"/>
    <w:rsid w:val="00C23D3E"/>
    <w:rsid w:val="00C23DBC"/>
    <w:rsid w:val="00C23ECD"/>
    <w:rsid w:val="00C240A8"/>
    <w:rsid w:val="00C2431E"/>
    <w:rsid w:val="00C24AFF"/>
    <w:rsid w:val="00C25715"/>
    <w:rsid w:val="00C26235"/>
    <w:rsid w:val="00C320F2"/>
    <w:rsid w:val="00C3265B"/>
    <w:rsid w:val="00C33151"/>
    <w:rsid w:val="00C336A5"/>
    <w:rsid w:val="00C3505E"/>
    <w:rsid w:val="00C363EA"/>
    <w:rsid w:val="00C3688F"/>
    <w:rsid w:val="00C36BBD"/>
    <w:rsid w:val="00C3740B"/>
    <w:rsid w:val="00C37896"/>
    <w:rsid w:val="00C37A6E"/>
    <w:rsid w:val="00C37DDC"/>
    <w:rsid w:val="00C4017B"/>
    <w:rsid w:val="00C41604"/>
    <w:rsid w:val="00C42324"/>
    <w:rsid w:val="00C45621"/>
    <w:rsid w:val="00C46367"/>
    <w:rsid w:val="00C4721D"/>
    <w:rsid w:val="00C52581"/>
    <w:rsid w:val="00C53D1E"/>
    <w:rsid w:val="00C54E03"/>
    <w:rsid w:val="00C55455"/>
    <w:rsid w:val="00C56724"/>
    <w:rsid w:val="00C56E49"/>
    <w:rsid w:val="00C5758C"/>
    <w:rsid w:val="00C623FE"/>
    <w:rsid w:val="00C629E0"/>
    <w:rsid w:val="00C638CA"/>
    <w:rsid w:val="00C63E59"/>
    <w:rsid w:val="00C64B04"/>
    <w:rsid w:val="00C65808"/>
    <w:rsid w:val="00C66CD4"/>
    <w:rsid w:val="00C67583"/>
    <w:rsid w:val="00C675CA"/>
    <w:rsid w:val="00C67644"/>
    <w:rsid w:val="00C67E13"/>
    <w:rsid w:val="00C70271"/>
    <w:rsid w:val="00C71D50"/>
    <w:rsid w:val="00C73558"/>
    <w:rsid w:val="00C753E3"/>
    <w:rsid w:val="00C75778"/>
    <w:rsid w:val="00C771EC"/>
    <w:rsid w:val="00C77293"/>
    <w:rsid w:val="00C80060"/>
    <w:rsid w:val="00C801F3"/>
    <w:rsid w:val="00C80E0E"/>
    <w:rsid w:val="00C82164"/>
    <w:rsid w:val="00C82596"/>
    <w:rsid w:val="00C8267A"/>
    <w:rsid w:val="00C82693"/>
    <w:rsid w:val="00C839A2"/>
    <w:rsid w:val="00C855AF"/>
    <w:rsid w:val="00C85AB1"/>
    <w:rsid w:val="00C86D20"/>
    <w:rsid w:val="00C8763F"/>
    <w:rsid w:val="00C902DF"/>
    <w:rsid w:val="00C90BFB"/>
    <w:rsid w:val="00C938F8"/>
    <w:rsid w:val="00C94E64"/>
    <w:rsid w:val="00C94F65"/>
    <w:rsid w:val="00C95511"/>
    <w:rsid w:val="00C9626A"/>
    <w:rsid w:val="00C96B0A"/>
    <w:rsid w:val="00CA2C75"/>
    <w:rsid w:val="00CA4C8B"/>
    <w:rsid w:val="00CA4D55"/>
    <w:rsid w:val="00CA5327"/>
    <w:rsid w:val="00CA544A"/>
    <w:rsid w:val="00CB1A54"/>
    <w:rsid w:val="00CB3264"/>
    <w:rsid w:val="00CB4218"/>
    <w:rsid w:val="00CB6A02"/>
    <w:rsid w:val="00CC1E31"/>
    <w:rsid w:val="00CC2CB7"/>
    <w:rsid w:val="00CC34E6"/>
    <w:rsid w:val="00CC5559"/>
    <w:rsid w:val="00CC7092"/>
    <w:rsid w:val="00CD0C46"/>
    <w:rsid w:val="00CD0D4E"/>
    <w:rsid w:val="00CD1B13"/>
    <w:rsid w:val="00CD4006"/>
    <w:rsid w:val="00CD475F"/>
    <w:rsid w:val="00CD547A"/>
    <w:rsid w:val="00CD54F4"/>
    <w:rsid w:val="00CD59C2"/>
    <w:rsid w:val="00CD715F"/>
    <w:rsid w:val="00CE13BB"/>
    <w:rsid w:val="00CE1D74"/>
    <w:rsid w:val="00CE2A65"/>
    <w:rsid w:val="00CE38F4"/>
    <w:rsid w:val="00CE494D"/>
    <w:rsid w:val="00CE553B"/>
    <w:rsid w:val="00CE62AA"/>
    <w:rsid w:val="00CF11E9"/>
    <w:rsid w:val="00CF1D51"/>
    <w:rsid w:val="00CF2539"/>
    <w:rsid w:val="00CF36FC"/>
    <w:rsid w:val="00CF3EEB"/>
    <w:rsid w:val="00CF430D"/>
    <w:rsid w:val="00CF5908"/>
    <w:rsid w:val="00CF5D00"/>
    <w:rsid w:val="00CF6A85"/>
    <w:rsid w:val="00CF71D1"/>
    <w:rsid w:val="00D00C88"/>
    <w:rsid w:val="00D015CE"/>
    <w:rsid w:val="00D01ED6"/>
    <w:rsid w:val="00D0365C"/>
    <w:rsid w:val="00D03702"/>
    <w:rsid w:val="00D058A4"/>
    <w:rsid w:val="00D06B47"/>
    <w:rsid w:val="00D072CE"/>
    <w:rsid w:val="00D07B7D"/>
    <w:rsid w:val="00D102BA"/>
    <w:rsid w:val="00D1113C"/>
    <w:rsid w:val="00D1177F"/>
    <w:rsid w:val="00D12A36"/>
    <w:rsid w:val="00D130F0"/>
    <w:rsid w:val="00D134EE"/>
    <w:rsid w:val="00D13A64"/>
    <w:rsid w:val="00D15FC1"/>
    <w:rsid w:val="00D1749C"/>
    <w:rsid w:val="00D20124"/>
    <w:rsid w:val="00D211A3"/>
    <w:rsid w:val="00D2156D"/>
    <w:rsid w:val="00D2279C"/>
    <w:rsid w:val="00D238EB"/>
    <w:rsid w:val="00D23EC5"/>
    <w:rsid w:val="00D24806"/>
    <w:rsid w:val="00D24D16"/>
    <w:rsid w:val="00D24E12"/>
    <w:rsid w:val="00D2538C"/>
    <w:rsid w:val="00D26083"/>
    <w:rsid w:val="00D26410"/>
    <w:rsid w:val="00D2643B"/>
    <w:rsid w:val="00D269C9"/>
    <w:rsid w:val="00D26ED6"/>
    <w:rsid w:val="00D2735A"/>
    <w:rsid w:val="00D27D28"/>
    <w:rsid w:val="00D30C1B"/>
    <w:rsid w:val="00D30DD6"/>
    <w:rsid w:val="00D30DF5"/>
    <w:rsid w:val="00D31211"/>
    <w:rsid w:val="00D3134E"/>
    <w:rsid w:val="00D31D52"/>
    <w:rsid w:val="00D3275A"/>
    <w:rsid w:val="00D32EBB"/>
    <w:rsid w:val="00D33135"/>
    <w:rsid w:val="00D33580"/>
    <w:rsid w:val="00D336C1"/>
    <w:rsid w:val="00D34923"/>
    <w:rsid w:val="00D3496C"/>
    <w:rsid w:val="00D3541B"/>
    <w:rsid w:val="00D3569B"/>
    <w:rsid w:val="00D35E5A"/>
    <w:rsid w:val="00D363DA"/>
    <w:rsid w:val="00D404B4"/>
    <w:rsid w:val="00D43177"/>
    <w:rsid w:val="00D43467"/>
    <w:rsid w:val="00D45259"/>
    <w:rsid w:val="00D47EAB"/>
    <w:rsid w:val="00D51E95"/>
    <w:rsid w:val="00D51F12"/>
    <w:rsid w:val="00D52393"/>
    <w:rsid w:val="00D52F81"/>
    <w:rsid w:val="00D541B8"/>
    <w:rsid w:val="00D546D0"/>
    <w:rsid w:val="00D56A33"/>
    <w:rsid w:val="00D56F93"/>
    <w:rsid w:val="00D57342"/>
    <w:rsid w:val="00D57713"/>
    <w:rsid w:val="00D57E50"/>
    <w:rsid w:val="00D57FA7"/>
    <w:rsid w:val="00D60019"/>
    <w:rsid w:val="00D613BF"/>
    <w:rsid w:val="00D62370"/>
    <w:rsid w:val="00D62CCB"/>
    <w:rsid w:val="00D62D1D"/>
    <w:rsid w:val="00D6369B"/>
    <w:rsid w:val="00D636FF"/>
    <w:rsid w:val="00D647B6"/>
    <w:rsid w:val="00D65973"/>
    <w:rsid w:val="00D70538"/>
    <w:rsid w:val="00D72DC3"/>
    <w:rsid w:val="00D72E3C"/>
    <w:rsid w:val="00D72F9C"/>
    <w:rsid w:val="00D7443A"/>
    <w:rsid w:val="00D74EB7"/>
    <w:rsid w:val="00D75299"/>
    <w:rsid w:val="00D755B6"/>
    <w:rsid w:val="00D76D2C"/>
    <w:rsid w:val="00D80906"/>
    <w:rsid w:val="00D82B59"/>
    <w:rsid w:val="00D8455F"/>
    <w:rsid w:val="00D85564"/>
    <w:rsid w:val="00D85926"/>
    <w:rsid w:val="00D861A8"/>
    <w:rsid w:val="00D8798E"/>
    <w:rsid w:val="00D90C3F"/>
    <w:rsid w:val="00D90CDC"/>
    <w:rsid w:val="00D913B2"/>
    <w:rsid w:val="00D91E16"/>
    <w:rsid w:val="00D92BD6"/>
    <w:rsid w:val="00D92D41"/>
    <w:rsid w:val="00D939BB"/>
    <w:rsid w:val="00D93EB3"/>
    <w:rsid w:val="00D94444"/>
    <w:rsid w:val="00D94851"/>
    <w:rsid w:val="00D94EE4"/>
    <w:rsid w:val="00D96AD4"/>
    <w:rsid w:val="00D97465"/>
    <w:rsid w:val="00D97C6B"/>
    <w:rsid w:val="00D97E38"/>
    <w:rsid w:val="00DA08CA"/>
    <w:rsid w:val="00DA23B0"/>
    <w:rsid w:val="00DA29E7"/>
    <w:rsid w:val="00DA4709"/>
    <w:rsid w:val="00DA4C2C"/>
    <w:rsid w:val="00DA585D"/>
    <w:rsid w:val="00DA7689"/>
    <w:rsid w:val="00DA7924"/>
    <w:rsid w:val="00DB1111"/>
    <w:rsid w:val="00DB121B"/>
    <w:rsid w:val="00DB28B2"/>
    <w:rsid w:val="00DB2934"/>
    <w:rsid w:val="00DB34EC"/>
    <w:rsid w:val="00DB46EE"/>
    <w:rsid w:val="00DB51B2"/>
    <w:rsid w:val="00DB58BF"/>
    <w:rsid w:val="00DC00FC"/>
    <w:rsid w:val="00DC0C1B"/>
    <w:rsid w:val="00DC1CE6"/>
    <w:rsid w:val="00DC1E5A"/>
    <w:rsid w:val="00DC4AC2"/>
    <w:rsid w:val="00DC599B"/>
    <w:rsid w:val="00DC63DE"/>
    <w:rsid w:val="00DC7825"/>
    <w:rsid w:val="00DC7D88"/>
    <w:rsid w:val="00DD1E31"/>
    <w:rsid w:val="00DD2868"/>
    <w:rsid w:val="00DD6118"/>
    <w:rsid w:val="00DD611F"/>
    <w:rsid w:val="00DE1457"/>
    <w:rsid w:val="00DE19EA"/>
    <w:rsid w:val="00DE35D3"/>
    <w:rsid w:val="00DE42FE"/>
    <w:rsid w:val="00DE4914"/>
    <w:rsid w:val="00DE7E2B"/>
    <w:rsid w:val="00DF0712"/>
    <w:rsid w:val="00DF09E5"/>
    <w:rsid w:val="00DF1135"/>
    <w:rsid w:val="00DF1200"/>
    <w:rsid w:val="00DF18B7"/>
    <w:rsid w:val="00DF1C3D"/>
    <w:rsid w:val="00DF201E"/>
    <w:rsid w:val="00DF2130"/>
    <w:rsid w:val="00DF224D"/>
    <w:rsid w:val="00DF27D1"/>
    <w:rsid w:val="00DF3DD0"/>
    <w:rsid w:val="00DF4BBE"/>
    <w:rsid w:val="00DF5072"/>
    <w:rsid w:val="00DF5555"/>
    <w:rsid w:val="00DF59EF"/>
    <w:rsid w:val="00DF639B"/>
    <w:rsid w:val="00E01274"/>
    <w:rsid w:val="00E02027"/>
    <w:rsid w:val="00E03BFE"/>
    <w:rsid w:val="00E04126"/>
    <w:rsid w:val="00E0545E"/>
    <w:rsid w:val="00E063B6"/>
    <w:rsid w:val="00E10A2F"/>
    <w:rsid w:val="00E1220C"/>
    <w:rsid w:val="00E126AF"/>
    <w:rsid w:val="00E12C47"/>
    <w:rsid w:val="00E130CB"/>
    <w:rsid w:val="00E13348"/>
    <w:rsid w:val="00E13645"/>
    <w:rsid w:val="00E15398"/>
    <w:rsid w:val="00E174E2"/>
    <w:rsid w:val="00E17BEC"/>
    <w:rsid w:val="00E17C39"/>
    <w:rsid w:val="00E2051F"/>
    <w:rsid w:val="00E219A0"/>
    <w:rsid w:val="00E21DF7"/>
    <w:rsid w:val="00E22C9C"/>
    <w:rsid w:val="00E26299"/>
    <w:rsid w:val="00E3062F"/>
    <w:rsid w:val="00E310FC"/>
    <w:rsid w:val="00E315A8"/>
    <w:rsid w:val="00E32B8B"/>
    <w:rsid w:val="00E347D3"/>
    <w:rsid w:val="00E36908"/>
    <w:rsid w:val="00E36AB5"/>
    <w:rsid w:val="00E4128F"/>
    <w:rsid w:val="00E42794"/>
    <w:rsid w:val="00E442D0"/>
    <w:rsid w:val="00E44652"/>
    <w:rsid w:val="00E468C1"/>
    <w:rsid w:val="00E47FA0"/>
    <w:rsid w:val="00E505D6"/>
    <w:rsid w:val="00E50EED"/>
    <w:rsid w:val="00E5166A"/>
    <w:rsid w:val="00E51AB0"/>
    <w:rsid w:val="00E52056"/>
    <w:rsid w:val="00E5343A"/>
    <w:rsid w:val="00E5353F"/>
    <w:rsid w:val="00E53636"/>
    <w:rsid w:val="00E54276"/>
    <w:rsid w:val="00E546FD"/>
    <w:rsid w:val="00E54D72"/>
    <w:rsid w:val="00E55D0C"/>
    <w:rsid w:val="00E57E07"/>
    <w:rsid w:val="00E6009B"/>
    <w:rsid w:val="00E61825"/>
    <w:rsid w:val="00E636A4"/>
    <w:rsid w:val="00E64A7D"/>
    <w:rsid w:val="00E65374"/>
    <w:rsid w:val="00E65559"/>
    <w:rsid w:val="00E65E6E"/>
    <w:rsid w:val="00E65FC2"/>
    <w:rsid w:val="00E66FC7"/>
    <w:rsid w:val="00E71702"/>
    <w:rsid w:val="00E720F3"/>
    <w:rsid w:val="00E754AD"/>
    <w:rsid w:val="00E75CDE"/>
    <w:rsid w:val="00E76645"/>
    <w:rsid w:val="00E76D4E"/>
    <w:rsid w:val="00E809A1"/>
    <w:rsid w:val="00E8170E"/>
    <w:rsid w:val="00E837EA"/>
    <w:rsid w:val="00E83983"/>
    <w:rsid w:val="00E84052"/>
    <w:rsid w:val="00E8551B"/>
    <w:rsid w:val="00E8696A"/>
    <w:rsid w:val="00E86EBB"/>
    <w:rsid w:val="00E90F33"/>
    <w:rsid w:val="00E91B8C"/>
    <w:rsid w:val="00E91C14"/>
    <w:rsid w:val="00E920B9"/>
    <w:rsid w:val="00E92CAA"/>
    <w:rsid w:val="00E930FC"/>
    <w:rsid w:val="00E93500"/>
    <w:rsid w:val="00E94F31"/>
    <w:rsid w:val="00E95C84"/>
    <w:rsid w:val="00E97990"/>
    <w:rsid w:val="00EA0798"/>
    <w:rsid w:val="00EA370D"/>
    <w:rsid w:val="00EA58FB"/>
    <w:rsid w:val="00EA7994"/>
    <w:rsid w:val="00EA7ECF"/>
    <w:rsid w:val="00EB055F"/>
    <w:rsid w:val="00EB1BDB"/>
    <w:rsid w:val="00EB1C10"/>
    <w:rsid w:val="00EB2040"/>
    <w:rsid w:val="00EB28A4"/>
    <w:rsid w:val="00EB3D4C"/>
    <w:rsid w:val="00EB4F32"/>
    <w:rsid w:val="00EB5001"/>
    <w:rsid w:val="00EB5F88"/>
    <w:rsid w:val="00EB771B"/>
    <w:rsid w:val="00EC25EB"/>
    <w:rsid w:val="00EC3B28"/>
    <w:rsid w:val="00EC3F83"/>
    <w:rsid w:val="00EC41EE"/>
    <w:rsid w:val="00EC6693"/>
    <w:rsid w:val="00EC6E8E"/>
    <w:rsid w:val="00EC7A9A"/>
    <w:rsid w:val="00ED1F99"/>
    <w:rsid w:val="00ED3B16"/>
    <w:rsid w:val="00ED49C7"/>
    <w:rsid w:val="00ED59F9"/>
    <w:rsid w:val="00ED7573"/>
    <w:rsid w:val="00ED7FE8"/>
    <w:rsid w:val="00EE100D"/>
    <w:rsid w:val="00EE1276"/>
    <w:rsid w:val="00EE1319"/>
    <w:rsid w:val="00EE14A6"/>
    <w:rsid w:val="00EE1ED7"/>
    <w:rsid w:val="00EE2117"/>
    <w:rsid w:val="00EE365F"/>
    <w:rsid w:val="00EF15F0"/>
    <w:rsid w:val="00EF1AA3"/>
    <w:rsid w:val="00EF27D0"/>
    <w:rsid w:val="00EF766E"/>
    <w:rsid w:val="00EF7D53"/>
    <w:rsid w:val="00EF7FF3"/>
    <w:rsid w:val="00F03806"/>
    <w:rsid w:val="00F043E1"/>
    <w:rsid w:val="00F046DB"/>
    <w:rsid w:val="00F04C41"/>
    <w:rsid w:val="00F07C07"/>
    <w:rsid w:val="00F13509"/>
    <w:rsid w:val="00F14E13"/>
    <w:rsid w:val="00F1537F"/>
    <w:rsid w:val="00F153F4"/>
    <w:rsid w:val="00F17E37"/>
    <w:rsid w:val="00F200A4"/>
    <w:rsid w:val="00F20350"/>
    <w:rsid w:val="00F20581"/>
    <w:rsid w:val="00F20892"/>
    <w:rsid w:val="00F2151C"/>
    <w:rsid w:val="00F21FDE"/>
    <w:rsid w:val="00F23722"/>
    <w:rsid w:val="00F23F1D"/>
    <w:rsid w:val="00F2516D"/>
    <w:rsid w:val="00F26D35"/>
    <w:rsid w:val="00F27A47"/>
    <w:rsid w:val="00F303B0"/>
    <w:rsid w:val="00F32A04"/>
    <w:rsid w:val="00F32AC7"/>
    <w:rsid w:val="00F3400F"/>
    <w:rsid w:val="00F356F8"/>
    <w:rsid w:val="00F36B5D"/>
    <w:rsid w:val="00F36C06"/>
    <w:rsid w:val="00F37B7D"/>
    <w:rsid w:val="00F40243"/>
    <w:rsid w:val="00F42524"/>
    <w:rsid w:val="00F42586"/>
    <w:rsid w:val="00F4326C"/>
    <w:rsid w:val="00F463FA"/>
    <w:rsid w:val="00F506FF"/>
    <w:rsid w:val="00F50DF4"/>
    <w:rsid w:val="00F51AFC"/>
    <w:rsid w:val="00F52004"/>
    <w:rsid w:val="00F53DCA"/>
    <w:rsid w:val="00F5435B"/>
    <w:rsid w:val="00F54C3D"/>
    <w:rsid w:val="00F54D66"/>
    <w:rsid w:val="00F567F2"/>
    <w:rsid w:val="00F645BF"/>
    <w:rsid w:val="00F64987"/>
    <w:rsid w:val="00F666A3"/>
    <w:rsid w:val="00F70318"/>
    <w:rsid w:val="00F72CE9"/>
    <w:rsid w:val="00F7363C"/>
    <w:rsid w:val="00F74997"/>
    <w:rsid w:val="00F75EA1"/>
    <w:rsid w:val="00F76F8C"/>
    <w:rsid w:val="00F772A3"/>
    <w:rsid w:val="00F77391"/>
    <w:rsid w:val="00F77B98"/>
    <w:rsid w:val="00F80D30"/>
    <w:rsid w:val="00F80EC3"/>
    <w:rsid w:val="00F812E8"/>
    <w:rsid w:val="00F843C7"/>
    <w:rsid w:val="00F860CF"/>
    <w:rsid w:val="00F87642"/>
    <w:rsid w:val="00F87928"/>
    <w:rsid w:val="00F9011E"/>
    <w:rsid w:val="00F903AA"/>
    <w:rsid w:val="00F90E5F"/>
    <w:rsid w:val="00F91652"/>
    <w:rsid w:val="00F9282B"/>
    <w:rsid w:val="00F94C5F"/>
    <w:rsid w:val="00F9573E"/>
    <w:rsid w:val="00F958D8"/>
    <w:rsid w:val="00F96205"/>
    <w:rsid w:val="00F9676E"/>
    <w:rsid w:val="00FA13E9"/>
    <w:rsid w:val="00FA1B6A"/>
    <w:rsid w:val="00FA1DAF"/>
    <w:rsid w:val="00FA2613"/>
    <w:rsid w:val="00FA2631"/>
    <w:rsid w:val="00FA3B47"/>
    <w:rsid w:val="00FA3BDA"/>
    <w:rsid w:val="00FA3E16"/>
    <w:rsid w:val="00FA4114"/>
    <w:rsid w:val="00FA513D"/>
    <w:rsid w:val="00FA5B89"/>
    <w:rsid w:val="00FA6508"/>
    <w:rsid w:val="00FA710C"/>
    <w:rsid w:val="00FA727F"/>
    <w:rsid w:val="00FB0B89"/>
    <w:rsid w:val="00FB118E"/>
    <w:rsid w:val="00FB17D3"/>
    <w:rsid w:val="00FB1FE8"/>
    <w:rsid w:val="00FB289F"/>
    <w:rsid w:val="00FB2B3B"/>
    <w:rsid w:val="00FB43A3"/>
    <w:rsid w:val="00FB4C90"/>
    <w:rsid w:val="00FB4D0F"/>
    <w:rsid w:val="00FB4E73"/>
    <w:rsid w:val="00FB5F29"/>
    <w:rsid w:val="00FC0A5D"/>
    <w:rsid w:val="00FC21E2"/>
    <w:rsid w:val="00FC290D"/>
    <w:rsid w:val="00FC2960"/>
    <w:rsid w:val="00FC3197"/>
    <w:rsid w:val="00FC3350"/>
    <w:rsid w:val="00FC3C5A"/>
    <w:rsid w:val="00FC4658"/>
    <w:rsid w:val="00FC51B0"/>
    <w:rsid w:val="00FC5AAF"/>
    <w:rsid w:val="00FC6299"/>
    <w:rsid w:val="00FC6C08"/>
    <w:rsid w:val="00FC754D"/>
    <w:rsid w:val="00FD160F"/>
    <w:rsid w:val="00FD1AA5"/>
    <w:rsid w:val="00FD24D9"/>
    <w:rsid w:val="00FD4C32"/>
    <w:rsid w:val="00FD6436"/>
    <w:rsid w:val="00FD6CEA"/>
    <w:rsid w:val="00FD6F47"/>
    <w:rsid w:val="00FE0FE5"/>
    <w:rsid w:val="00FE2309"/>
    <w:rsid w:val="00FE2C89"/>
    <w:rsid w:val="00FE3857"/>
    <w:rsid w:val="00FE7293"/>
    <w:rsid w:val="00FF02A8"/>
    <w:rsid w:val="00FF32C4"/>
    <w:rsid w:val="00FF34D7"/>
    <w:rsid w:val="00FF527E"/>
    <w:rsid w:val="00FF58AD"/>
    <w:rsid w:val="00FF698E"/>
    <w:rsid w:val="00FF6CE1"/>
    <w:rsid w:val="00FF70DE"/>
    <w:rsid w:val="00FF74D5"/>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72385"/>
    <o:shapelayout v:ext="edit">
      <o:idmap v:ext="edit" data="1"/>
    </o:shapelayout>
  </w:shapeDefaults>
  <w:decimalSymbol w:val=","/>
  <w:listSeparator w:val=";"/>
  <w14:docId w14:val="7EBD73F5"/>
  <w15:docId w15:val="{12FA9041-2BA5-49B8-B250-19339219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B618A"/>
    <w:pPr>
      <w:jc w:val="both"/>
    </w:pPr>
    <w:rPr>
      <w:rFonts w:ascii="Arial" w:hAnsi="Arial"/>
      <w:szCs w:val="22"/>
    </w:rPr>
  </w:style>
  <w:style w:type="paragraph" w:styleId="Naslov1">
    <w:name w:val="heading 1"/>
    <w:basedOn w:val="Navaden"/>
    <w:next w:val="Navaden"/>
    <w:link w:val="Naslov1Znak"/>
    <w:qFormat/>
    <w:rsid w:val="00D72DC3"/>
    <w:pPr>
      <w:keepNext/>
      <w:numPr>
        <w:numId w:val="2"/>
      </w:numPr>
      <w:spacing w:before="240" w:after="60"/>
      <w:outlineLvl w:val="0"/>
    </w:pPr>
    <w:rPr>
      <w:rFonts w:eastAsia="Times New Roman" w:cs="Arial"/>
      <w:b/>
      <w:bCs/>
      <w:caps/>
      <w:kern w:val="32"/>
      <w:szCs w:val="32"/>
      <w:lang w:val="en-US" w:bidi="en-US"/>
    </w:rPr>
  </w:style>
  <w:style w:type="paragraph" w:styleId="Naslov2">
    <w:name w:val="heading 2"/>
    <w:basedOn w:val="Navaden"/>
    <w:next w:val="Navaden"/>
    <w:link w:val="Naslov2Znak"/>
    <w:qFormat/>
    <w:rsid w:val="0098792B"/>
    <w:pPr>
      <w:keepNext/>
      <w:numPr>
        <w:ilvl w:val="1"/>
        <w:numId w:val="2"/>
      </w:numPr>
      <w:spacing w:before="240" w:after="60"/>
      <w:outlineLvl w:val="1"/>
    </w:pPr>
    <w:rPr>
      <w:rFonts w:eastAsia="Times New Roman" w:cs="Arial"/>
      <w:b/>
      <w:bCs/>
      <w:iCs/>
      <w:szCs w:val="28"/>
      <w:lang w:val="en-US" w:bidi="en-US"/>
    </w:rPr>
  </w:style>
  <w:style w:type="paragraph" w:styleId="Naslov3">
    <w:name w:val="heading 3"/>
    <w:basedOn w:val="Navaden"/>
    <w:next w:val="Navaden"/>
    <w:link w:val="Naslov3Znak"/>
    <w:qFormat/>
    <w:rsid w:val="005A28D5"/>
    <w:pPr>
      <w:keepNext/>
      <w:numPr>
        <w:ilvl w:val="2"/>
        <w:numId w:val="2"/>
      </w:numPr>
      <w:outlineLvl w:val="2"/>
    </w:pPr>
    <w:rPr>
      <w:rFonts w:eastAsia="Times New Roman" w:cs="Arial"/>
      <w:b/>
      <w:bCs/>
      <w:i/>
      <w:szCs w:val="26"/>
      <w:lang w:val="en-US" w:bidi="en-US"/>
    </w:rPr>
  </w:style>
  <w:style w:type="paragraph" w:styleId="Naslov4">
    <w:name w:val="heading 4"/>
    <w:basedOn w:val="Navaden"/>
    <w:next w:val="Navaden"/>
    <w:link w:val="Naslov4Znak"/>
    <w:qFormat/>
    <w:rsid w:val="003907C2"/>
    <w:pPr>
      <w:keepNext/>
      <w:numPr>
        <w:ilvl w:val="3"/>
        <w:numId w:val="2"/>
      </w:numPr>
      <w:spacing w:before="240" w:after="60"/>
      <w:outlineLvl w:val="3"/>
    </w:pPr>
    <w:rPr>
      <w:rFonts w:eastAsia="Times New Roman"/>
      <w:b/>
      <w:bCs/>
      <w:sz w:val="28"/>
      <w:szCs w:val="28"/>
      <w:lang w:val="en-US" w:bidi="en-US"/>
    </w:rPr>
  </w:style>
  <w:style w:type="paragraph" w:styleId="Naslov5">
    <w:name w:val="heading 5"/>
    <w:basedOn w:val="Navaden"/>
    <w:next w:val="Navaden"/>
    <w:link w:val="Naslov5Znak"/>
    <w:qFormat/>
    <w:rsid w:val="003907C2"/>
    <w:pPr>
      <w:numPr>
        <w:ilvl w:val="4"/>
        <w:numId w:val="2"/>
      </w:numPr>
      <w:spacing w:before="240" w:after="60"/>
      <w:outlineLvl w:val="4"/>
    </w:pPr>
    <w:rPr>
      <w:rFonts w:eastAsia="Times New Roman"/>
      <w:b/>
      <w:bCs/>
      <w:i/>
      <w:iCs/>
      <w:sz w:val="26"/>
      <w:szCs w:val="26"/>
      <w:lang w:val="en-US" w:bidi="en-US"/>
    </w:rPr>
  </w:style>
  <w:style w:type="paragraph" w:styleId="Naslov6">
    <w:name w:val="heading 6"/>
    <w:basedOn w:val="Navaden"/>
    <w:next w:val="Navaden"/>
    <w:link w:val="Naslov6Znak"/>
    <w:qFormat/>
    <w:rsid w:val="003907C2"/>
    <w:pPr>
      <w:numPr>
        <w:ilvl w:val="5"/>
        <w:numId w:val="2"/>
      </w:numPr>
      <w:spacing w:before="240" w:after="60"/>
      <w:outlineLvl w:val="5"/>
    </w:pPr>
    <w:rPr>
      <w:rFonts w:eastAsia="Times New Roman"/>
      <w:b/>
      <w:bCs/>
      <w:lang w:val="en-US" w:bidi="en-US"/>
    </w:rPr>
  </w:style>
  <w:style w:type="paragraph" w:styleId="Naslov7">
    <w:name w:val="heading 7"/>
    <w:basedOn w:val="Navaden"/>
    <w:next w:val="Navaden"/>
    <w:link w:val="Naslov7Znak"/>
    <w:qFormat/>
    <w:rsid w:val="003907C2"/>
    <w:pPr>
      <w:numPr>
        <w:ilvl w:val="6"/>
        <w:numId w:val="2"/>
      </w:numPr>
      <w:spacing w:before="240" w:after="60"/>
      <w:outlineLvl w:val="6"/>
    </w:pPr>
    <w:rPr>
      <w:rFonts w:eastAsia="Times New Roman"/>
      <w:szCs w:val="24"/>
      <w:lang w:val="en-US" w:bidi="en-US"/>
    </w:rPr>
  </w:style>
  <w:style w:type="paragraph" w:styleId="Naslov8">
    <w:name w:val="heading 8"/>
    <w:basedOn w:val="Navaden"/>
    <w:next w:val="Navaden"/>
    <w:link w:val="Naslov8Znak"/>
    <w:qFormat/>
    <w:rsid w:val="003907C2"/>
    <w:pPr>
      <w:numPr>
        <w:ilvl w:val="7"/>
        <w:numId w:val="2"/>
      </w:numPr>
      <w:spacing w:before="240" w:after="60"/>
      <w:outlineLvl w:val="7"/>
    </w:pPr>
    <w:rPr>
      <w:rFonts w:eastAsia="Times New Roman"/>
      <w:i/>
      <w:iCs/>
      <w:szCs w:val="24"/>
      <w:lang w:val="en-US" w:bidi="en-US"/>
    </w:rPr>
  </w:style>
  <w:style w:type="paragraph" w:styleId="Naslov9">
    <w:name w:val="heading 9"/>
    <w:basedOn w:val="Navaden"/>
    <w:next w:val="Navaden"/>
    <w:link w:val="Naslov9Znak"/>
    <w:qFormat/>
    <w:rsid w:val="003907C2"/>
    <w:pPr>
      <w:numPr>
        <w:ilvl w:val="8"/>
        <w:numId w:val="1"/>
      </w:numPr>
      <w:spacing w:before="240" w:after="60"/>
      <w:outlineLvl w:val="8"/>
    </w:pPr>
    <w:rPr>
      <w:rFonts w:ascii="Cambria" w:eastAsia="Times New Roman" w:hAnsi="Cambria" w:cs="Arial"/>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2DC3"/>
    <w:rPr>
      <w:rFonts w:ascii="Arial" w:eastAsia="Times New Roman" w:hAnsi="Arial" w:cs="Arial"/>
      <w:b/>
      <w:bCs/>
      <w:caps/>
      <w:kern w:val="32"/>
      <w:szCs w:val="32"/>
      <w:lang w:val="en-US" w:bidi="en-US"/>
    </w:rPr>
  </w:style>
  <w:style w:type="character" w:customStyle="1" w:styleId="Naslov2Znak">
    <w:name w:val="Naslov 2 Znak"/>
    <w:link w:val="Naslov2"/>
    <w:rsid w:val="0098792B"/>
    <w:rPr>
      <w:rFonts w:ascii="Arial" w:eastAsia="Times New Roman" w:hAnsi="Arial" w:cs="Arial"/>
      <w:b/>
      <w:bCs/>
      <w:iCs/>
      <w:szCs w:val="28"/>
      <w:lang w:val="en-US" w:bidi="en-US"/>
    </w:rPr>
  </w:style>
  <w:style w:type="character" w:customStyle="1" w:styleId="Naslov3Znak">
    <w:name w:val="Naslov 3 Znak"/>
    <w:link w:val="Naslov3"/>
    <w:rsid w:val="005A28D5"/>
    <w:rPr>
      <w:rFonts w:ascii="Arial" w:eastAsia="Times New Roman" w:hAnsi="Arial" w:cs="Arial"/>
      <w:b/>
      <w:bCs/>
      <w:i/>
      <w:szCs w:val="26"/>
      <w:lang w:val="en-US" w:bidi="en-US"/>
    </w:rPr>
  </w:style>
  <w:style w:type="character" w:customStyle="1" w:styleId="Naslov4Znak">
    <w:name w:val="Naslov 4 Znak"/>
    <w:link w:val="Naslov4"/>
    <w:rsid w:val="003907C2"/>
    <w:rPr>
      <w:rFonts w:ascii="Arial" w:eastAsia="Times New Roman" w:hAnsi="Arial"/>
      <w:b/>
      <w:bCs/>
      <w:sz w:val="28"/>
      <w:szCs w:val="28"/>
      <w:lang w:val="en-US" w:bidi="en-US"/>
    </w:rPr>
  </w:style>
  <w:style w:type="character" w:customStyle="1" w:styleId="Naslov5Znak">
    <w:name w:val="Naslov 5 Znak"/>
    <w:link w:val="Naslov5"/>
    <w:rsid w:val="003907C2"/>
    <w:rPr>
      <w:rFonts w:ascii="Arial" w:eastAsia="Times New Roman" w:hAnsi="Arial"/>
      <w:b/>
      <w:bCs/>
      <w:i/>
      <w:iCs/>
      <w:sz w:val="26"/>
      <w:szCs w:val="26"/>
      <w:lang w:val="en-US" w:bidi="en-US"/>
    </w:rPr>
  </w:style>
  <w:style w:type="character" w:customStyle="1" w:styleId="Naslov6Znak">
    <w:name w:val="Naslov 6 Znak"/>
    <w:link w:val="Naslov6"/>
    <w:rsid w:val="003907C2"/>
    <w:rPr>
      <w:rFonts w:ascii="Arial" w:eastAsia="Times New Roman" w:hAnsi="Arial"/>
      <w:b/>
      <w:bCs/>
      <w:szCs w:val="22"/>
      <w:lang w:val="en-US" w:bidi="en-US"/>
    </w:rPr>
  </w:style>
  <w:style w:type="character" w:customStyle="1" w:styleId="Naslov7Znak">
    <w:name w:val="Naslov 7 Znak"/>
    <w:link w:val="Naslov7"/>
    <w:rsid w:val="003907C2"/>
    <w:rPr>
      <w:rFonts w:ascii="Arial" w:eastAsia="Times New Roman" w:hAnsi="Arial"/>
      <w:szCs w:val="24"/>
      <w:lang w:val="en-US" w:bidi="en-US"/>
    </w:rPr>
  </w:style>
  <w:style w:type="character" w:customStyle="1" w:styleId="Naslov8Znak">
    <w:name w:val="Naslov 8 Znak"/>
    <w:link w:val="Naslov8"/>
    <w:rsid w:val="003907C2"/>
    <w:rPr>
      <w:rFonts w:ascii="Arial" w:eastAsia="Times New Roman" w:hAnsi="Arial"/>
      <w:i/>
      <w:iCs/>
      <w:szCs w:val="24"/>
      <w:lang w:val="en-US" w:bidi="en-US"/>
    </w:rPr>
  </w:style>
  <w:style w:type="character" w:customStyle="1" w:styleId="Naslov9Znak">
    <w:name w:val="Naslov 9 Znak"/>
    <w:link w:val="Naslov9"/>
    <w:rsid w:val="003907C2"/>
    <w:rPr>
      <w:rFonts w:ascii="Cambria" w:eastAsia="Times New Roman" w:hAnsi="Cambria" w:cs="Arial"/>
      <w:szCs w:val="22"/>
      <w:lang w:val="en-US" w:bidi="en-US"/>
    </w:rPr>
  </w:style>
  <w:style w:type="paragraph" w:styleId="Odstavekseznama">
    <w:name w:val="List Paragraph"/>
    <w:basedOn w:val="Navaden"/>
    <w:link w:val="OdstavekseznamaZnak"/>
    <w:uiPriority w:val="34"/>
    <w:qFormat/>
    <w:rsid w:val="003907C2"/>
    <w:pPr>
      <w:ind w:left="720"/>
      <w:contextualSpacing/>
    </w:pPr>
  </w:style>
  <w:style w:type="paragraph" w:styleId="Glava">
    <w:name w:val="header"/>
    <w:basedOn w:val="Navaden"/>
    <w:link w:val="GlavaZnak"/>
    <w:unhideWhenUsed/>
    <w:rsid w:val="004C6152"/>
    <w:pPr>
      <w:tabs>
        <w:tab w:val="center" w:pos="4536"/>
        <w:tab w:val="right" w:pos="9072"/>
      </w:tabs>
    </w:pPr>
  </w:style>
  <w:style w:type="character" w:customStyle="1" w:styleId="GlavaZnak">
    <w:name w:val="Glava Znak"/>
    <w:basedOn w:val="Privzetapisavaodstavka"/>
    <w:link w:val="Glava"/>
    <w:rsid w:val="004C6152"/>
    <w:rPr>
      <w:sz w:val="22"/>
      <w:szCs w:val="22"/>
    </w:rPr>
  </w:style>
  <w:style w:type="paragraph" w:styleId="Noga">
    <w:name w:val="footer"/>
    <w:basedOn w:val="Navaden"/>
    <w:link w:val="NogaZnak"/>
    <w:uiPriority w:val="99"/>
    <w:unhideWhenUsed/>
    <w:rsid w:val="004C6152"/>
    <w:pPr>
      <w:tabs>
        <w:tab w:val="center" w:pos="4536"/>
        <w:tab w:val="right" w:pos="9072"/>
      </w:tabs>
    </w:pPr>
  </w:style>
  <w:style w:type="character" w:customStyle="1" w:styleId="NogaZnak">
    <w:name w:val="Noga Znak"/>
    <w:basedOn w:val="Privzetapisavaodstavka"/>
    <w:link w:val="Noga"/>
    <w:uiPriority w:val="99"/>
    <w:rsid w:val="004C6152"/>
    <w:rPr>
      <w:sz w:val="22"/>
      <w:szCs w:val="22"/>
    </w:rPr>
  </w:style>
  <w:style w:type="paragraph" w:customStyle="1" w:styleId="Default">
    <w:name w:val="Default"/>
    <w:rsid w:val="004C6152"/>
    <w:pPr>
      <w:autoSpaceDE w:val="0"/>
      <w:autoSpaceDN w:val="0"/>
      <w:adjustRightInd w:val="0"/>
    </w:pPr>
    <w:rPr>
      <w:rFonts w:eastAsia="Times New Roman" w:cs="Calibri"/>
      <w:color w:val="000000"/>
      <w:sz w:val="24"/>
      <w:szCs w:val="24"/>
      <w:lang w:eastAsia="sl-SI"/>
    </w:rPr>
  </w:style>
  <w:style w:type="paragraph" w:styleId="Telobesedila">
    <w:name w:val="Body Text"/>
    <w:basedOn w:val="Navaden"/>
    <w:link w:val="TelobesedilaZnak"/>
    <w:uiPriority w:val="99"/>
    <w:unhideWhenUsed/>
    <w:rsid w:val="00FD160F"/>
    <w:pPr>
      <w:overflowPunct w:val="0"/>
      <w:autoSpaceDE w:val="0"/>
      <w:autoSpaceDN w:val="0"/>
      <w:adjustRightInd w:val="0"/>
      <w:spacing w:after="120" w:line="260" w:lineRule="atLeast"/>
      <w:textAlignment w:val="baseline"/>
    </w:pPr>
    <w:rPr>
      <w:rFonts w:eastAsia="Times New Roman" w:cs="Arial"/>
      <w:szCs w:val="20"/>
      <w:lang w:eastAsia="sl-SI"/>
    </w:rPr>
  </w:style>
  <w:style w:type="character" w:customStyle="1" w:styleId="TelobesedilaZnak">
    <w:name w:val="Telo besedila Znak"/>
    <w:basedOn w:val="Privzetapisavaodstavka"/>
    <w:link w:val="Telobesedila"/>
    <w:uiPriority w:val="99"/>
    <w:rsid w:val="00FD160F"/>
    <w:rPr>
      <w:rFonts w:ascii="Arial" w:eastAsia="Times New Roman" w:hAnsi="Arial" w:cs="Arial"/>
      <w:lang w:eastAsia="sl-SI"/>
    </w:rPr>
  </w:style>
  <w:style w:type="paragraph" w:styleId="Pripombabesedilo">
    <w:name w:val="annotation text"/>
    <w:aliases w:val="Komentar - besedilo,Komentar - besedilo1, Znak9,Znak9"/>
    <w:basedOn w:val="Navaden"/>
    <w:link w:val="PripombabesediloZnak"/>
    <w:uiPriority w:val="99"/>
    <w:rsid w:val="00FD160F"/>
    <w:pPr>
      <w:overflowPunct w:val="0"/>
      <w:autoSpaceDE w:val="0"/>
      <w:autoSpaceDN w:val="0"/>
      <w:adjustRightInd w:val="0"/>
      <w:spacing w:line="260" w:lineRule="atLeast"/>
      <w:textAlignment w:val="baseline"/>
    </w:pPr>
    <w:rPr>
      <w:rFonts w:eastAsia="Times New Roman" w:cs="Arial"/>
      <w:szCs w:val="20"/>
      <w:lang w:eastAsia="sl-SI"/>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FD160F"/>
    <w:rPr>
      <w:rFonts w:ascii="Arial" w:eastAsia="Times New Roman" w:hAnsi="Arial" w:cs="Arial"/>
      <w:lang w:eastAsia="sl-SI"/>
    </w:rPr>
  </w:style>
  <w:style w:type="character" w:styleId="Pripombasklic">
    <w:name w:val="annotation reference"/>
    <w:aliases w:val="Komentar - sklic,Komentar - sklic1"/>
    <w:uiPriority w:val="99"/>
    <w:rsid w:val="00D57713"/>
    <w:rPr>
      <w:sz w:val="16"/>
      <w:szCs w:val="16"/>
    </w:rPr>
  </w:style>
  <w:style w:type="paragraph" w:styleId="Besedilooblaka">
    <w:name w:val="Balloon Text"/>
    <w:basedOn w:val="Navaden"/>
    <w:link w:val="BesedilooblakaZnak"/>
    <w:uiPriority w:val="99"/>
    <w:semiHidden/>
    <w:unhideWhenUsed/>
    <w:rsid w:val="00D577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7713"/>
    <w:rPr>
      <w:rFonts w:ascii="Segoe UI" w:hAnsi="Segoe UI" w:cs="Segoe UI"/>
      <w:sz w:val="18"/>
      <w:szCs w:val="18"/>
    </w:rPr>
  </w:style>
  <w:style w:type="paragraph" w:customStyle="1" w:styleId="Style36">
    <w:name w:val="Style36"/>
    <w:basedOn w:val="Navaden"/>
    <w:uiPriority w:val="99"/>
    <w:rsid w:val="00935183"/>
    <w:pPr>
      <w:widowControl w:val="0"/>
      <w:autoSpaceDE w:val="0"/>
      <w:autoSpaceDN w:val="0"/>
      <w:adjustRightInd w:val="0"/>
      <w:spacing w:line="250" w:lineRule="exact"/>
      <w:ind w:hanging="355"/>
    </w:pPr>
    <w:rPr>
      <w:rFonts w:eastAsiaTheme="minorEastAsia" w:cs="Arial"/>
      <w:sz w:val="24"/>
      <w:szCs w:val="24"/>
      <w:lang w:eastAsia="sl-SI"/>
    </w:rPr>
  </w:style>
  <w:style w:type="character" w:customStyle="1" w:styleId="FontStyle52">
    <w:name w:val="Font Style52"/>
    <w:basedOn w:val="Privzetapisavaodstavka"/>
    <w:uiPriority w:val="99"/>
    <w:rsid w:val="00935183"/>
    <w:rPr>
      <w:rFonts w:ascii="Arial" w:hAnsi="Arial" w:cs="Arial"/>
      <w:sz w:val="20"/>
      <w:szCs w:val="20"/>
    </w:rPr>
  </w:style>
  <w:style w:type="paragraph" w:customStyle="1" w:styleId="Style34">
    <w:name w:val="Style34"/>
    <w:basedOn w:val="Navaden"/>
    <w:uiPriority w:val="99"/>
    <w:rsid w:val="00A83472"/>
    <w:pPr>
      <w:widowControl w:val="0"/>
      <w:autoSpaceDE w:val="0"/>
      <w:autoSpaceDN w:val="0"/>
      <w:adjustRightInd w:val="0"/>
      <w:spacing w:line="252" w:lineRule="exact"/>
    </w:pPr>
    <w:rPr>
      <w:rFonts w:eastAsiaTheme="minorEastAsia" w:cs="Arial"/>
      <w:sz w:val="24"/>
      <w:szCs w:val="24"/>
      <w:lang w:eastAsia="sl-SI"/>
    </w:rPr>
  </w:style>
  <w:style w:type="paragraph" w:customStyle="1" w:styleId="Style42">
    <w:name w:val="Style42"/>
    <w:basedOn w:val="Navaden"/>
    <w:uiPriority w:val="99"/>
    <w:rsid w:val="00A83472"/>
    <w:pPr>
      <w:widowControl w:val="0"/>
      <w:autoSpaceDE w:val="0"/>
      <w:autoSpaceDN w:val="0"/>
      <w:adjustRightInd w:val="0"/>
      <w:spacing w:line="253" w:lineRule="exact"/>
    </w:pPr>
    <w:rPr>
      <w:rFonts w:eastAsiaTheme="minorEastAsia" w:cs="Arial"/>
      <w:sz w:val="24"/>
      <w:szCs w:val="24"/>
      <w:lang w:eastAsia="sl-SI"/>
    </w:rPr>
  </w:style>
  <w:style w:type="character" w:customStyle="1" w:styleId="FontStyle58">
    <w:name w:val="Font Style58"/>
    <w:basedOn w:val="Privzetapisavaodstavka"/>
    <w:uiPriority w:val="99"/>
    <w:rsid w:val="00A83472"/>
    <w:rPr>
      <w:rFonts w:ascii="Arial" w:hAnsi="Arial" w:cs="Arial"/>
      <w:i/>
      <w:iCs/>
      <w:sz w:val="20"/>
      <w:szCs w:val="20"/>
    </w:rPr>
  </w:style>
  <w:style w:type="paragraph" w:customStyle="1" w:styleId="Style7">
    <w:name w:val="Style7"/>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30">
    <w:name w:val="Style30"/>
    <w:basedOn w:val="Navaden"/>
    <w:uiPriority w:val="99"/>
    <w:rsid w:val="00A83472"/>
    <w:pPr>
      <w:widowControl w:val="0"/>
      <w:autoSpaceDE w:val="0"/>
      <w:autoSpaceDN w:val="0"/>
      <w:adjustRightInd w:val="0"/>
      <w:spacing w:line="509" w:lineRule="exact"/>
      <w:ind w:hanging="1411"/>
    </w:pPr>
    <w:rPr>
      <w:rFonts w:eastAsiaTheme="minorEastAsia" w:cs="Arial"/>
      <w:sz w:val="24"/>
      <w:szCs w:val="24"/>
      <w:lang w:eastAsia="sl-SI"/>
    </w:rPr>
  </w:style>
  <w:style w:type="character" w:customStyle="1" w:styleId="FontStyle57">
    <w:name w:val="Font Style57"/>
    <w:basedOn w:val="Privzetapisavaodstavka"/>
    <w:uiPriority w:val="99"/>
    <w:rsid w:val="00A83472"/>
    <w:rPr>
      <w:rFonts w:ascii="Arial" w:hAnsi="Arial" w:cs="Arial"/>
      <w:b/>
      <w:bCs/>
      <w:sz w:val="20"/>
      <w:szCs w:val="20"/>
    </w:rPr>
  </w:style>
  <w:style w:type="character" w:customStyle="1" w:styleId="FontStyle60">
    <w:name w:val="Font Style60"/>
    <w:basedOn w:val="Privzetapisavaodstavka"/>
    <w:uiPriority w:val="99"/>
    <w:rsid w:val="00A83472"/>
    <w:rPr>
      <w:rFonts w:ascii="Arial" w:hAnsi="Arial" w:cs="Arial"/>
      <w:b/>
      <w:bCs/>
      <w:sz w:val="24"/>
      <w:szCs w:val="24"/>
    </w:rPr>
  </w:style>
  <w:style w:type="paragraph" w:customStyle="1" w:styleId="Style39">
    <w:name w:val="Style39"/>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1">
    <w:name w:val="Style11"/>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8">
    <w:name w:val="Style18"/>
    <w:basedOn w:val="Navaden"/>
    <w:uiPriority w:val="99"/>
    <w:rsid w:val="00A83472"/>
    <w:pPr>
      <w:widowControl w:val="0"/>
      <w:autoSpaceDE w:val="0"/>
      <w:autoSpaceDN w:val="0"/>
      <w:adjustRightInd w:val="0"/>
      <w:spacing w:line="253" w:lineRule="exact"/>
      <w:ind w:hanging="374"/>
    </w:pPr>
    <w:rPr>
      <w:rFonts w:eastAsiaTheme="minorEastAsia" w:cs="Arial"/>
      <w:sz w:val="24"/>
      <w:szCs w:val="24"/>
      <w:lang w:eastAsia="sl-SI"/>
    </w:rPr>
  </w:style>
  <w:style w:type="character" w:styleId="Poudarek">
    <w:name w:val="Emphasis"/>
    <w:aliases w:val="Z zamikom"/>
    <w:basedOn w:val="Privzetapisavaodstavka"/>
    <w:uiPriority w:val="20"/>
    <w:qFormat/>
    <w:rsid w:val="00301FB6"/>
    <w:rPr>
      <w:rFonts w:ascii="Arial" w:hAnsi="Arial"/>
      <w:i w:val="0"/>
      <w:iCs/>
      <w:sz w:val="20"/>
    </w:rPr>
  </w:style>
  <w:style w:type="character" w:styleId="Hiperpovezava">
    <w:name w:val="Hyperlink"/>
    <w:uiPriority w:val="99"/>
    <w:rsid w:val="005A28D5"/>
    <w:rPr>
      <w:color w:val="0000FF"/>
      <w:u w:val="single"/>
    </w:rPr>
  </w:style>
  <w:style w:type="paragraph" w:customStyle="1" w:styleId="Slog8">
    <w:name w:val="Slog8"/>
    <w:basedOn w:val="Navaden"/>
    <w:link w:val="Slog8Znak"/>
    <w:autoRedefine/>
    <w:qFormat/>
    <w:rsid w:val="00154E12"/>
    <w:pPr>
      <w:numPr>
        <w:numId w:val="7"/>
      </w:numPr>
      <w:overflowPunct w:val="0"/>
      <w:autoSpaceDE w:val="0"/>
      <w:autoSpaceDN w:val="0"/>
      <w:adjustRightInd w:val="0"/>
      <w:textAlignment w:val="baseline"/>
    </w:pPr>
    <w:rPr>
      <w:rFonts w:cs="Arial"/>
      <w:szCs w:val="20"/>
      <w:lang w:val="af-ZA" w:eastAsia="sl-SI" w:bidi="en-US"/>
      <w14:scene3d>
        <w14:camera w14:prst="orthographicFront"/>
        <w14:lightRig w14:rig="threePt" w14:dir="t">
          <w14:rot w14:lat="0" w14:lon="0" w14:rev="0"/>
        </w14:lightRig>
      </w14:scene3d>
    </w:rPr>
  </w:style>
  <w:style w:type="character" w:customStyle="1" w:styleId="Slog8Znak">
    <w:name w:val="Slog8 Znak"/>
    <w:link w:val="Slog8"/>
    <w:rsid w:val="00154E12"/>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11">
    <w:name w:val="Slog11"/>
    <w:basedOn w:val="Slog8"/>
    <w:link w:val="Slog11Znak"/>
    <w:autoRedefine/>
    <w:qFormat/>
    <w:rsid w:val="008F2565"/>
    <w:pPr>
      <w:numPr>
        <w:numId w:val="17"/>
      </w:numPr>
    </w:pPr>
  </w:style>
  <w:style w:type="character" w:customStyle="1" w:styleId="Slog11Znak">
    <w:name w:val="Slog11 Znak"/>
    <w:link w:val="Slog11"/>
    <w:rsid w:val="008F2565"/>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2">
    <w:name w:val="Slog2"/>
    <w:basedOn w:val="Navaden"/>
    <w:link w:val="Slog2Znak"/>
    <w:autoRedefine/>
    <w:qFormat/>
    <w:rsid w:val="00452866"/>
    <w:pPr>
      <w:numPr>
        <w:numId w:val="4"/>
      </w:numPr>
      <w:overflowPunct w:val="0"/>
      <w:autoSpaceDE w:val="0"/>
      <w:autoSpaceDN w:val="0"/>
      <w:adjustRightInd w:val="0"/>
      <w:spacing w:line="260" w:lineRule="atLeast"/>
      <w:ind w:left="357" w:hanging="357"/>
      <w:jc w:val="left"/>
      <w:textAlignment w:val="baseline"/>
    </w:pPr>
    <w:rPr>
      <w:rFonts w:eastAsia="Times New Roman" w:cs="Arial"/>
      <w:bCs/>
      <w:caps/>
      <w:szCs w:val="20"/>
      <w:lang w:eastAsia="sl-SI"/>
    </w:rPr>
  </w:style>
  <w:style w:type="character" w:customStyle="1" w:styleId="Slog2Znak">
    <w:name w:val="Slog2 Znak"/>
    <w:link w:val="Slog2"/>
    <w:rsid w:val="00452866"/>
    <w:rPr>
      <w:rFonts w:ascii="Arial" w:eastAsia="Times New Roman" w:hAnsi="Arial" w:cs="Arial"/>
      <w:bCs/>
      <w:caps/>
      <w:lang w:eastAsia="sl-SI"/>
    </w:rPr>
  </w:style>
  <w:style w:type="paragraph" w:customStyle="1" w:styleId="Slog4">
    <w:name w:val="Slog4"/>
    <w:basedOn w:val="Slog2"/>
    <w:next w:val="Slog2"/>
    <w:link w:val="Slog4Znak"/>
    <w:autoRedefine/>
    <w:qFormat/>
    <w:rsid w:val="00607AAF"/>
    <w:pPr>
      <w:numPr>
        <w:numId w:val="0"/>
      </w:numPr>
      <w:jc w:val="both"/>
    </w:pPr>
    <w:rPr>
      <w:b/>
      <w:caps w:val="0"/>
    </w:rPr>
  </w:style>
  <w:style w:type="character" w:customStyle="1" w:styleId="FontStyle53">
    <w:name w:val="Font Style53"/>
    <w:uiPriority w:val="99"/>
    <w:rsid w:val="00452866"/>
    <w:rPr>
      <w:rFonts w:ascii="Tahoma" w:hAnsi="Tahoma" w:cs="Tahoma"/>
      <w:sz w:val="14"/>
      <w:szCs w:val="14"/>
    </w:rPr>
  </w:style>
  <w:style w:type="paragraph" w:customStyle="1" w:styleId="Slog9">
    <w:name w:val="Slog9"/>
    <w:basedOn w:val="Navaden"/>
    <w:link w:val="Slog9Znak"/>
    <w:autoRedefine/>
    <w:qFormat/>
    <w:rsid w:val="001F055C"/>
    <w:pPr>
      <w:overflowPunct w:val="0"/>
      <w:autoSpaceDE w:val="0"/>
      <w:autoSpaceDN w:val="0"/>
      <w:adjustRightInd w:val="0"/>
      <w:textAlignment w:val="baseline"/>
    </w:pPr>
    <w:rPr>
      <w:rFonts w:eastAsia="Times New Roman" w:cs="Arial"/>
      <w:szCs w:val="20"/>
      <w:lang w:eastAsia="sl-SI"/>
    </w:rPr>
  </w:style>
  <w:style w:type="character" w:customStyle="1" w:styleId="Slog9Znak">
    <w:name w:val="Slog9 Znak"/>
    <w:link w:val="Slog9"/>
    <w:rsid w:val="001F055C"/>
    <w:rPr>
      <w:rFonts w:ascii="Arial" w:eastAsia="Times New Roman" w:hAnsi="Arial" w:cs="Arial"/>
      <w:lang w:eastAsia="sl-SI"/>
    </w:rPr>
  </w:style>
  <w:style w:type="paragraph" w:customStyle="1" w:styleId="Slog1">
    <w:name w:val="Slog1"/>
    <w:basedOn w:val="Naslov2"/>
    <w:link w:val="Slog1Znak"/>
    <w:qFormat/>
    <w:rsid w:val="00036EA6"/>
  </w:style>
  <w:style w:type="character" w:customStyle="1" w:styleId="Slog4Znak">
    <w:name w:val="Slog4 Znak"/>
    <w:link w:val="Slog4"/>
    <w:rsid w:val="00607AAF"/>
    <w:rPr>
      <w:rFonts w:ascii="Arial" w:eastAsia="Times New Roman" w:hAnsi="Arial" w:cs="Arial"/>
      <w:b/>
      <w:bCs/>
      <w:lang w:eastAsia="sl-SI"/>
    </w:rPr>
  </w:style>
  <w:style w:type="character" w:customStyle="1" w:styleId="Slog1Znak">
    <w:name w:val="Slog1 Znak"/>
    <w:basedOn w:val="Naslov2Znak"/>
    <w:link w:val="Slog1"/>
    <w:rsid w:val="00036EA6"/>
    <w:rPr>
      <w:rFonts w:ascii="Arial" w:eastAsia="Times New Roman" w:hAnsi="Arial" w:cs="Arial"/>
      <w:b/>
      <w:bCs/>
      <w:iCs/>
      <w:szCs w:val="28"/>
      <w:lang w:val="en-US" w:bidi="en-US"/>
    </w:rPr>
  </w:style>
  <w:style w:type="paragraph" w:styleId="NaslovTOC">
    <w:name w:val="TOC Heading"/>
    <w:basedOn w:val="Naslov1"/>
    <w:next w:val="Navaden"/>
    <w:uiPriority w:val="39"/>
    <w:unhideWhenUsed/>
    <w:qFormat/>
    <w:rsid w:val="003C261D"/>
    <w:pPr>
      <w:keepLines/>
      <w:numPr>
        <w:numId w:val="0"/>
      </w:numPr>
      <w:spacing w:after="0" w:line="259" w:lineRule="auto"/>
      <w:jc w:val="left"/>
      <w:outlineLvl w:val="9"/>
    </w:pPr>
    <w:rPr>
      <w:rFonts w:asciiTheme="majorHAnsi" w:eastAsiaTheme="majorEastAsia" w:hAnsiTheme="majorHAnsi" w:cstheme="majorBidi"/>
      <w:b w:val="0"/>
      <w:bCs w:val="0"/>
      <w:caps w:val="0"/>
      <w:color w:val="2E74B5" w:themeColor="accent1" w:themeShade="BF"/>
      <w:kern w:val="0"/>
      <w:sz w:val="32"/>
      <w:lang w:val="sl-SI" w:eastAsia="sl-SI" w:bidi="ar-SA"/>
    </w:rPr>
  </w:style>
  <w:style w:type="paragraph" w:styleId="Kazalovsebine1">
    <w:name w:val="toc 1"/>
    <w:basedOn w:val="Navaden"/>
    <w:next w:val="Navaden"/>
    <w:autoRedefine/>
    <w:uiPriority w:val="39"/>
    <w:unhideWhenUsed/>
    <w:rsid w:val="003C261D"/>
    <w:pPr>
      <w:spacing w:after="100"/>
    </w:pPr>
  </w:style>
  <w:style w:type="paragraph" w:styleId="Kazalovsebine2">
    <w:name w:val="toc 2"/>
    <w:basedOn w:val="Navaden"/>
    <w:next w:val="Navaden"/>
    <w:autoRedefine/>
    <w:uiPriority w:val="39"/>
    <w:unhideWhenUsed/>
    <w:rsid w:val="003C261D"/>
    <w:pPr>
      <w:spacing w:after="100"/>
      <w:ind w:left="200"/>
    </w:pPr>
  </w:style>
  <w:style w:type="paragraph" w:styleId="Kazalovsebine3">
    <w:name w:val="toc 3"/>
    <w:basedOn w:val="Navaden"/>
    <w:next w:val="Navaden"/>
    <w:autoRedefine/>
    <w:uiPriority w:val="39"/>
    <w:unhideWhenUsed/>
    <w:rsid w:val="003C261D"/>
    <w:pPr>
      <w:spacing w:after="100"/>
      <w:ind w:left="400"/>
    </w:pPr>
  </w:style>
  <w:style w:type="paragraph" w:styleId="Zadevapripombe">
    <w:name w:val="annotation subject"/>
    <w:basedOn w:val="Pripombabesedilo"/>
    <w:next w:val="Pripombabesedilo"/>
    <w:link w:val="ZadevapripombeZnak"/>
    <w:uiPriority w:val="99"/>
    <w:semiHidden/>
    <w:unhideWhenUsed/>
    <w:rsid w:val="001876D3"/>
    <w:pPr>
      <w:overflowPunct/>
      <w:autoSpaceDE/>
      <w:autoSpaceDN/>
      <w:adjustRightInd/>
      <w:spacing w:line="240" w:lineRule="auto"/>
      <w:textAlignment w:val="auto"/>
    </w:pPr>
    <w:rPr>
      <w:rFonts w:eastAsia="Calibri" w:cs="Times New Roman"/>
      <w:b/>
      <w:bCs/>
      <w:lang w:eastAsia="en-US"/>
    </w:rPr>
  </w:style>
  <w:style w:type="character" w:customStyle="1" w:styleId="ZadevapripombeZnak">
    <w:name w:val="Zadeva pripombe Znak"/>
    <w:basedOn w:val="PripombabesediloZnak"/>
    <w:link w:val="Zadevapripombe"/>
    <w:uiPriority w:val="99"/>
    <w:semiHidden/>
    <w:rsid w:val="001876D3"/>
    <w:rPr>
      <w:rFonts w:ascii="Arial" w:eastAsia="Times New Roman" w:hAnsi="Arial" w:cs="Arial"/>
      <w:b/>
      <w:bCs/>
      <w:lang w:eastAsia="sl-SI"/>
    </w:rPr>
  </w:style>
  <w:style w:type="paragraph" w:customStyle="1" w:styleId="Slog3">
    <w:name w:val="Slog3"/>
    <w:basedOn w:val="Slog8"/>
    <w:link w:val="Slog3Znak"/>
    <w:qFormat/>
    <w:rsid w:val="00782D2F"/>
    <w:pPr>
      <w:numPr>
        <w:numId w:val="5"/>
      </w:numPr>
      <w:ind w:left="697" w:hanging="357"/>
    </w:pPr>
    <w:rPr>
      <w:b/>
    </w:rPr>
  </w:style>
  <w:style w:type="character" w:customStyle="1" w:styleId="Slog3Znak">
    <w:name w:val="Slog3 Znak"/>
    <w:basedOn w:val="Slog8Znak"/>
    <w:link w:val="Slog3"/>
    <w:rsid w:val="00782D2F"/>
    <w:rPr>
      <w:rFonts w:ascii="Arial" w:hAnsi="Arial" w:cs="Arial"/>
      <w:b/>
      <w:lang w:val="af-ZA" w:eastAsia="sl-SI" w:bidi="en-US"/>
      <w14:scene3d>
        <w14:camera w14:prst="orthographicFront"/>
        <w14:lightRig w14:rig="threePt" w14:dir="t">
          <w14:rot w14:lat="0" w14:lon="0" w14:rev="0"/>
        </w14:lightRig>
      </w14:scene3d>
    </w:rPr>
  </w:style>
  <w:style w:type="character" w:styleId="SledenaHiperpovezava">
    <w:name w:val="FollowedHyperlink"/>
    <w:basedOn w:val="Privzetapisavaodstavka"/>
    <w:uiPriority w:val="99"/>
    <w:semiHidden/>
    <w:unhideWhenUsed/>
    <w:rsid w:val="002909A4"/>
    <w:rPr>
      <w:color w:val="954F72" w:themeColor="followedHyperlink"/>
      <w:u w:val="single"/>
    </w:rPr>
  </w:style>
  <w:style w:type="paragraph" w:customStyle="1" w:styleId="Slog5">
    <w:name w:val="Slog5"/>
    <w:basedOn w:val="Slog8"/>
    <w:link w:val="Slog5Znak"/>
    <w:qFormat/>
    <w:rsid w:val="002909A4"/>
    <w:pPr>
      <w:ind w:left="924" w:hanging="357"/>
    </w:pPr>
  </w:style>
  <w:style w:type="character" w:customStyle="1" w:styleId="FontStyle51">
    <w:name w:val="Font Style51"/>
    <w:basedOn w:val="Privzetapisavaodstavka"/>
    <w:uiPriority w:val="99"/>
    <w:rsid w:val="00887244"/>
    <w:rPr>
      <w:rFonts w:ascii="Tahoma" w:hAnsi="Tahoma" w:cs="Tahoma"/>
      <w:b/>
      <w:bCs/>
      <w:sz w:val="14"/>
      <w:szCs w:val="14"/>
    </w:rPr>
  </w:style>
  <w:style w:type="character" w:customStyle="1" w:styleId="Slog5Znak">
    <w:name w:val="Slog5 Znak"/>
    <w:basedOn w:val="Slog8Znak"/>
    <w:link w:val="Slog5"/>
    <w:rsid w:val="002909A4"/>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6">
    <w:name w:val="Slog6"/>
    <w:basedOn w:val="Slog8"/>
    <w:link w:val="Slog6Znak"/>
    <w:qFormat/>
    <w:rsid w:val="004D0905"/>
    <w:pPr>
      <w:numPr>
        <w:numId w:val="6"/>
      </w:numPr>
    </w:pPr>
    <w:rPr>
      <w:b/>
    </w:rPr>
  </w:style>
  <w:style w:type="character" w:customStyle="1" w:styleId="Slog6Znak">
    <w:name w:val="Slog6 Znak"/>
    <w:basedOn w:val="Slog8Znak"/>
    <w:link w:val="Slog6"/>
    <w:rsid w:val="004D0905"/>
    <w:rPr>
      <w:rFonts w:ascii="Arial" w:hAnsi="Arial" w:cs="Arial"/>
      <w:b/>
      <w:lang w:val="af-ZA" w:eastAsia="sl-SI" w:bidi="en-US"/>
      <w14:scene3d>
        <w14:camera w14:prst="orthographicFront"/>
        <w14:lightRig w14:rig="threePt" w14:dir="t">
          <w14:rot w14:lat="0" w14:lon="0" w14:rev="0"/>
        </w14:lightRig>
      </w14:scene3d>
    </w:rPr>
  </w:style>
  <w:style w:type="paragraph" w:customStyle="1" w:styleId="Style1">
    <w:name w:val="Style1"/>
    <w:basedOn w:val="Navaden"/>
    <w:uiPriority w:val="99"/>
    <w:rsid w:val="00154CB7"/>
    <w:pPr>
      <w:widowControl w:val="0"/>
      <w:autoSpaceDE w:val="0"/>
      <w:autoSpaceDN w:val="0"/>
      <w:adjustRightInd w:val="0"/>
      <w:spacing w:line="192" w:lineRule="exact"/>
    </w:pPr>
    <w:rPr>
      <w:rFonts w:ascii="Tahoma" w:eastAsiaTheme="minorEastAsia" w:hAnsi="Tahoma" w:cs="Tahoma"/>
      <w:sz w:val="24"/>
      <w:szCs w:val="24"/>
      <w:lang w:eastAsia="sl-SI"/>
    </w:rPr>
  </w:style>
  <w:style w:type="character" w:customStyle="1" w:styleId="FontStyle56">
    <w:name w:val="Font Style56"/>
    <w:basedOn w:val="Privzetapisavaodstavka"/>
    <w:uiPriority w:val="99"/>
    <w:rsid w:val="00900965"/>
    <w:rPr>
      <w:rFonts w:ascii="Franklin Gothic Medium Cond" w:hAnsi="Franklin Gothic Medium Cond" w:cs="Franklin Gothic Medium Cond"/>
      <w:smallCaps/>
      <w:sz w:val="12"/>
      <w:szCs w:val="12"/>
    </w:rPr>
  </w:style>
  <w:style w:type="paragraph" w:customStyle="1" w:styleId="align-justify">
    <w:name w:val="align-justify"/>
    <w:basedOn w:val="Navaden"/>
    <w:rsid w:val="00CA5327"/>
    <w:pPr>
      <w:spacing w:before="100" w:beforeAutospacing="1" w:after="100" w:afterAutospacing="1"/>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CA4D55"/>
    <w:rPr>
      <w:szCs w:val="20"/>
    </w:rPr>
  </w:style>
  <w:style w:type="character" w:customStyle="1" w:styleId="Konnaopomba-besediloZnak">
    <w:name w:val="Končna opomba - besedilo Znak"/>
    <w:basedOn w:val="Privzetapisavaodstavka"/>
    <w:link w:val="Konnaopomba-besedilo"/>
    <w:uiPriority w:val="99"/>
    <w:semiHidden/>
    <w:rsid w:val="00CA4D55"/>
    <w:rPr>
      <w:rFonts w:ascii="Arial" w:hAnsi="Arial"/>
    </w:rPr>
  </w:style>
  <w:style w:type="character" w:styleId="Konnaopomba-sklic">
    <w:name w:val="endnote reference"/>
    <w:basedOn w:val="Privzetapisavaodstavka"/>
    <w:uiPriority w:val="99"/>
    <w:semiHidden/>
    <w:unhideWhenUsed/>
    <w:rsid w:val="00CA4D55"/>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51BC6"/>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51BC6"/>
    <w:rPr>
      <w:rFonts w:ascii="Arial" w:hAnsi="Arial"/>
    </w:rPr>
  </w:style>
  <w:style w:type="character" w:styleId="Sprotnaopomba-sklic">
    <w:name w:val="footnote reference"/>
    <w:aliases w:val="Footnote symbol"/>
    <w:basedOn w:val="Privzetapisavaodstavka"/>
    <w:uiPriority w:val="99"/>
    <w:semiHidden/>
    <w:unhideWhenUsed/>
    <w:rsid w:val="00351BC6"/>
    <w:rPr>
      <w:vertAlign w:val="superscript"/>
    </w:rPr>
  </w:style>
  <w:style w:type="paragraph" w:styleId="Revizija">
    <w:name w:val="Revision"/>
    <w:hidden/>
    <w:uiPriority w:val="99"/>
    <w:semiHidden/>
    <w:rsid w:val="00962911"/>
    <w:rPr>
      <w:rFonts w:ascii="Arial" w:hAnsi="Arial"/>
      <w:szCs w:val="22"/>
    </w:rPr>
  </w:style>
  <w:style w:type="paragraph" w:customStyle="1" w:styleId="CM4">
    <w:name w:val="CM4"/>
    <w:basedOn w:val="Navaden"/>
    <w:next w:val="Navaden"/>
    <w:uiPriority w:val="99"/>
    <w:rsid w:val="00496737"/>
    <w:pPr>
      <w:autoSpaceDE w:val="0"/>
      <w:autoSpaceDN w:val="0"/>
      <w:adjustRightInd w:val="0"/>
      <w:jc w:val="left"/>
    </w:pPr>
    <w:rPr>
      <w:rFonts w:ascii="EUAlbertina" w:eastAsia="Times New Roman" w:hAnsi="EUAlbertina"/>
      <w:sz w:val="24"/>
      <w:szCs w:val="24"/>
      <w:lang w:eastAsia="sl-SI"/>
    </w:rPr>
  </w:style>
  <w:style w:type="character" w:customStyle="1" w:styleId="st1">
    <w:name w:val="st1"/>
    <w:basedOn w:val="Privzetapisavaodstavka"/>
    <w:rsid w:val="0027525A"/>
  </w:style>
  <w:style w:type="character" w:customStyle="1" w:styleId="apple-converted-space">
    <w:name w:val="apple-converted-space"/>
    <w:basedOn w:val="Privzetapisavaodstavka"/>
    <w:rsid w:val="005224B1"/>
  </w:style>
  <w:style w:type="table" w:styleId="Tabelamrea">
    <w:name w:val="Table Grid"/>
    <w:basedOn w:val="Navadnatabela"/>
    <w:rsid w:val="0013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AC5C7D"/>
    <w:rPr>
      <w:rFonts w:ascii="Arial" w:hAnsi="Arial"/>
      <w:szCs w:val="22"/>
    </w:rPr>
  </w:style>
  <w:style w:type="character" w:customStyle="1" w:styleId="TEKSTZnak">
    <w:name w:val="TEKST Znak"/>
    <w:basedOn w:val="Privzetapisavaodstavka"/>
    <w:link w:val="TEKST"/>
    <w:locked/>
    <w:rsid w:val="00DF224D"/>
    <w:rPr>
      <w:rFonts w:ascii="Trebuchet MS" w:eastAsia="Times New Roman" w:hAnsi="Trebuchet MS"/>
      <w:lang w:eastAsia="sl-SI"/>
    </w:rPr>
  </w:style>
  <w:style w:type="paragraph" w:customStyle="1" w:styleId="TEKST">
    <w:name w:val="TEKST"/>
    <w:basedOn w:val="Navaden"/>
    <w:link w:val="TEKSTZnak"/>
    <w:rsid w:val="00DF224D"/>
    <w:pPr>
      <w:spacing w:line="264" w:lineRule="auto"/>
    </w:pPr>
    <w:rPr>
      <w:rFonts w:ascii="Trebuchet MS" w:eastAsia="Times New Roman" w:hAnsi="Trebuchet MS"/>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791">
      <w:bodyDiv w:val="1"/>
      <w:marLeft w:val="0"/>
      <w:marRight w:val="0"/>
      <w:marTop w:val="0"/>
      <w:marBottom w:val="0"/>
      <w:divBdr>
        <w:top w:val="none" w:sz="0" w:space="0" w:color="auto"/>
        <w:left w:val="none" w:sz="0" w:space="0" w:color="auto"/>
        <w:bottom w:val="none" w:sz="0" w:space="0" w:color="auto"/>
        <w:right w:val="none" w:sz="0" w:space="0" w:color="auto"/>
      </w:divBdr>
    </w:div>
    <w:div w:id="291327083">
      <w:bodyDiv w:val="1"/>
      <w:marLeft w:val="0"/>
      <w:marRight w:val="0"/>
      <w:marTop w:val="0"/>
      <w:marBottom w:val="0"/>
      <w:divBdr>
        <w:top w:val="none" w:sz="0" w:space="0" w:color="auto"/>
        <w:left w:val="none" w:sz="0" w:space="0" w:color="auto"/>
        <w:bottom w:val="none" w:sz="0" w:space="0" w:color="auto"/>
        <w:right w:val="none" w:sz="0" w:space="0" w:color="auto"/>
      </w:divBdr>
      <w:divsChild>
        <w:div w:id="2144417950">
          <w:marLeft w:val="0"/>
          <w:marRight w:val="0"/>
          <w:marTop w:val="0"/>
          <w:marBottom w:val="0"/>
          <w:divBdr>
            <w:top w:val="none" w:sz="0" w:space="0" w:color="auto"/>
            <w:left w:val="none" w:sz="0" w:space="0" w:color="auto"/>
            <w:bottom w:val="none" w:sz="0" w:space="0" w:color="auto"/>
            <w:right w:val="none" w:sz="0" w:space="0" w:color="auto"/>
          </w:divBdr>
          <w:divsChild>
            <w:div w:id="876360304">
              <w:marLeft w:val="0"/>
              <w:marRight w:val="0"/>
              <w:marTop w:val="0"/>
              <w:marBottom w:val="0"/>
              <w:divBdr>
                <w:top w:val="none" w:sz="0" w:space="0" w:color="auto"/>
                <w:left w:val="none" w:sz="0" w:space="0" w:color="auto"/>
                <w:bottom w:val="none" w:sz="0" w:space="0" w:color="auto"/>
                <w:right w:val="none" w:sz="0" w:space="0" w:color="auto"/>
              </w:divBdr>
              <w:divsChild>
                <w:div w:id="7226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77337">
      <w:bodyDiv w:val="1"/>
      <w:marLeft w:val="0"/>
      <w:marRight w:val="0"/>
      <w:marTop w:val="0"/>
      <w:marBottom w:val="0"/>
      <w:divBdr>
        <w:top w:val="none" w:sz="0" w:space="0" w:color="auto"/>
        <w:left w:val="none" w:sz="0" w:space="0" w:color="auto"/>
        <w:bottom w:val="none" w:sz="0" w:space="0" w:color="auto"/>
        <w:right w:val="none" w:sz="0" w:space="0" w:color="auto"/>
      </w:divBdr>
      <w:divsChild>
        <w:div w:id="1755853117">
          <w:marLeft w:val="120"/>
          <w:marRight w:val="120"/>
          <w:marTop w:val="120"/>
          <w:marBottom w:val="120"/>
          <w:divBdr>
            <w:top w:val="none" w:sz="0" w:space="0" w:color="auto"/>
            <w:left w:val="none" w:sz="0" w:space="0" w:color="auto"/>
            <w:bottom w:val="none" w:sz="0" w:space="0" w:color="auto"/>
            <w:right w:val="none" w:sz="0" w:space="0" w:color="auto"/>
          </w:divBdr>
          <w:divsChild>
            <w:div w:id="440498242">
              <w:marLeft w:val="0"/>
              <w:marRight w:val="0"/>
              <w:marTop w:val="0"/>
              <w:marBottom w:val="0"/>
              <w:divBdr>
                <w:top w:val="none" w:sz="0" w:space="0" w:color="auto"/>
                <w:left w:val="none" w:sz="0" w:space="0" w:color="auto"/>
                <w:bottom w:val="none" w:sz="0" w:space="0" w:color="auto"/>
                <w:right w:val="none" w:sz="0" w:space="0" w:color="auto"/>
              </w:divBdr>
            </w:div>
            <w:div w:id="907038653">
              <w:marLeft w:val="0"/>
              <w:marRight w:val="0"/>
              <w:marTop w:val="0"/>
              <w:marBottom w:val="0"/>
              <w:divBdr>
                <w:top w:val="none" w:sz="0" w:space="0" w:color="auto"/>
                <w:left w:val="none" w:sz="0" w:space="0" w:color="auto"/>
                <w:bottom w:val="none" w:sz="0" w:space="0" w:color="auto"/>
                <w:right w:val="none" w:sz="0" w:space="0" w:color="auto"/>
              </w:divBdr>
            </w:div>
            <w:div w:id="7942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4886">
      <w:bodyDiv w:val="1"/>
      <w:marLeft w:val="0"/>
      <w:marRight w:val="0"/>
      <w:marTop w:val="0"/>
      <w:marBottom w:val="0"/>
      <w:divBdr>
        <w:top w:val="none" w:sz="0" w:space="0" w:color="auto"/>
        <w:left w:val="none" w:sz="0" w:space="0" w:color="auto"/>
        <w:bottom w:val="none" w:sz="0" w:space="0" w:color="auto"/>
        <w:right w:val="none" w:sz="0" w:space="0" w:color="auto"/>
      </w:divBdr>
    </w:div>
    <w:div w:id="1071081518">
      <w:bodyDiv w:val="1"/>
      <w:marLeft w:val="0"/>
      <w:marRight w:val="0"/>
      <w:marTop w:val="0"/>
      <w:marBottom w:val="0"/>
      <w:divBdr>
        <w:top w:val="none" w:sz="0" w:space="0" w:color="auto"/>
        <w:left w:val="none" w:sz="0" w:space="0" w:color="auto"/>
        <w:bottom w:val="none" w:sz="0" w:space="0" w:color="auto"/>
        <w:right w:val="none" w:sz="0" w:space="0" w:color="auto"/>
      </w:divBdr>
    </w:div>
    <w:div w:id="1241402032">
      <w:bodyDiv w:val="1"/>
      <w:marLeft w:val="0"/>
      <w:marRight w:val="0"/>
      <w:marTop w:val="0"/>
      <w:marBottom w:val="0"/>
      <w:divBdr>
        <w:top w:val="none" w:sz="0" w:space="0" w:color="auto"/>
        <w:left w:val="none" w:sz="0" w:space="0" w:color="auto"/>
        <w:bottom w:val="none" w:sz="0" w:space="0" w:color="auto"/>
        <w:right w:val="none" w:sz="0" w:space="0" w:color="auto"/>
      </w:divBdr>
    </w:div>
    <w:div w:id="1319842403">
      <w:bodyDiv w:val="1"/>
      <w:marLeft w:val="0"/>
      <w:marRight w:val="0"/>
      <w:marTop w:val="0"/>
      <w:marBottom w:val="0"/>
      <w:divBdr>
        <w:top w:val="none" w:sz="0" w:space="0" w:color="auto"/>
        <w:left w:val="none" w:sz="0" w:space="0" w:color="auto"/>
        <w:bottom w:val="none" w:sz="0" w:space="0" w:color="auto"/>
        <w:right w:val="none" w:sz="0" w:space="0" w:color="auto"/>
      </w:divBdr>
      <w:divsChild>
        <w:div w:id="1785925231">
          <w:marLeft w:val="120"/>
          <w:marRight w:val="120"/>
          <w:marTop w:val="120"/>
          <w:marBottom w:val="120"/>
          <w:divBdr>
            <w:top w:val="none" w:sz="0" w:space="0" w:color="auto"/>
            <w:left w:val="none" w:sz="0" w:space="0" w:color="auto"/>
            <w:bottom w:val="none" w:sz="0" w:space="0" w:color="auto"/>
            <w:right w:val="none" w:sz="0" w:space="0" w:color="auto"/>
          </w:divBdr>
          <w:divsChild>
            <w:div w:id="1836141831">
              <w:marLeft w:val="0"/>
              <w:marRight w:val="0"/>
              <w:marTop w:val="0"/>
              <w:marBottom w:val="0"/>
              <w:divBdr>
                <w:top w:val="none" w:sz="0" w:space="0" w:color="auto"/>
                <w:left w:val="none" w:sz="0" w:space="0" w:color="auto"/>
                <w:bottom w:val="none" w:sz="0" w:space="0" w:color="auto"/>
                <w:right w:val="none" w:sz="0" w:space="0" w:color="auto"/>
              </w:divBdr>
            </w:div>
            <w:div w:id="490488991">
              <w:marLeft w:val="0"/>
              <w:marRight w:val="0"/>
              <w:marTop w:val="0"/>
              <w:marBottom w:val="0"/>
              <w:divBdr>
                <w:top w:val="none" w:sz="0" w:space="0" w:color="auto"/>
                <w:left w:val="none" w:sz="0" w:space="0" w:color="auto"/>
                <w:bottom w:val="none" w:sz="0" w:space="0" w:color="auto"/>
                <w:right w:val="none" w:sz="0" w:space="0" w:color="auto"/>
              </w:divBdr>
            </w:div>
            <w:div w:id="6833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B73581C-B325-4390-9A93-2BEAEEA21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30</Pages>
  <Words>14346</Words>
  <Characters>81778</Characters>
  <Application>Microsoft Office Word</Application>
  <DocSecurity>0</DocSecurity>
  <Lines>681</Lines>
  <Paragraphs>191</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95933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Zafošnik</dc:creator>
  <cp:lastModifiedBy>Gregor Goropečnik</cp:lastModifiedBy>
  <cp:revision>22</cp:revision>
  <cp:lastPrinted>2016-03-17T12:37:00Z</cp:lastPrinted>
  <dcterms:created xsi:type="dcterms:W3CDTF">2023-02-15T15:06:00Z</dcterms:created>
  <dcterms:modified xsi:type="dcterms:W3CDTF">2023-02-22T10:42:00Z</dcterms:modified>
</cp:coreProperties>
</file>