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8005" w14:textId="79B41AA1" w:rsidR="00ED30C5" w:rsidRPr="00890C7B" w:rsidRDefault="0075424D" w:rsidP="00963C0F">
      <w:pPr>
        <w:jc w:val="center"/>
        <w:rPr>
          <w:b/>
          <w:sz w:val="32"/>
        </w:rPr>
      </w:pPr>
      <w:r w:rsidRPr="00890C7B">
        <w:rPr>
          <w:b/>
          <w:sz w:val="32"/>
        </w:rPr>
        <w:t>Obrazec</w:t>
      </w:r>
      <w:r w:rsidR="00C60B3B">
        <w:rPr>
          <w:b/>
          <w:sz w:val="32"/>
        </w:rPr>
        <w:t xml:space="preserve"> RSO2.5-2</w:t>
      </w:r>
      <w:r w:rsidRPr="00890C7B">
        <w:rPr>
          <w:b/>
          <w:sz w:val="32"/>
        </w:rPr>
        <w:t xml:space="preserve"> za dopolnitev podatkov projektnih predlogov za</w:t>
      </w:r>
      <w:r w:rsidR="00963C0F">
        <w:rPr>
          <w:b/>
          <w:sz w:val="32"/>
        </w:rPr>
        <w:br/>
      </w:r>
      <w:r w:rsidRPr="00890C7B">
        <w:rPr>
          <w:b/>
          <w:sz w:val="32"/>
        </w:rPr>
        <w:t>Dogovor za razvoj regij</w:t>
      </w:r>
      <w:r w:rsidR="00E55752">
        <w:rPr>
          <w:b/>
          <w:sz w:val="32"/>
        </w:rPr>
        <w:t xml:space="preserve">: </w:t>
      </w:r>
      <w:r w:rsidR="00B23C2E">
        <w:rPr>
          <w:b/>
          <w:sz w:val="32"/>
        </w:rPr>
        <w:t xml:space="preserve">Specifični cilj </w:t>
      </w:r>
      <w:r w:rsidR="00E55752">
        <w:rPr>
          <w:b/>
          <w:sz w:val="32"/>
        </w:rPr>
        <w:t>RSO2.5</w:t>
      </w:r>
      <w:r w:rsidR="00E87F12">
        <w:rPr>
          <w:b/>
          <w:sz w:val="32"/>
        </w:rPr>
        <w:t>,</w:t>
      </w:r>
      <w:r w:rsidR="00E55752">
        <w:rPr>
          <w:b/>
          <w:sz w:val="32"/>
        </w:rPr>
        <w:t xml:space="preserve"> ukrep: </w:t>
      </w:r>
      <w:r w:rsidR="00731A03">
        <w:rPr>
          <w:b/>
          <w:sz w:val="32"/>
        </w:rPr>
        <w:t>O</w:t>
      </w:r>
      <w:r w:rsidR="00731A03" w:rsidRPr="00731A03">
        <w:rPr>
          <w:b/>
          <w:sz w:val="32"/>
        </w:rPr>
        <w:t>dprava neskladij v aglomeracijah s skupno obremenitvijo, enako ali večjo od 2.000 PE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520"/>
      </w:tblGrid>
      <w:tr w:rsidR="00051A79" w:rsidRPr="0075424D" w14:paraId="2D21511C" w14:textId="77777777" w:rsidTr="00051A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4FAB287E" w14:textId="6346EB4B" w:rsidR="00731A03" w:rsidRPr="0075424D" w:rsidRDefault="0075424D" w:rsidP="00731A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75424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Naziv projekta</w:t>
            </w:r>
            <w:r w:rsidR="00051A79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</w:t>
            </w:r>
          </w:p>
          <w:p w14:paraId="230E041B" w14:textId="5AF5D309" w:rsidR="0075424D" w:rsidRPr="0075424D" w:rsidRDefault="0075424D" w:rsidP="007542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</w:p>
        </w:tc>
        <w:tc>
          <w:tcPr>
            <w:tcW w:w="6520" w:type="dxa"/>
          </w:tcPr>
          <w:p w14:paraId="6BC04BDC" w14:textId="77777777" w:rsidR="0075424D" w:rsidRDefault="0075424D" w:rsidP="00754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03F6C647" w14:textId="77777777" w:rsidR="00890C7B" w:rsidRPr="0075424D" w:rsidRDefault="00890C7B" w:rsidP="00E55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B23C2E" w:rsidRPr="0075424D" w14:paraId="3D1809EE" w14:textId="77777777" w:rsidTr="00051A79">
        <w:trPr>
          <w:trHeight w:val="300"/>
        </w:trPr>
        <w:tc>
          <w:tcPr>
            <w:tcW w:w="2709" w:type="dxa"/>
            <w:shd w:val="clear" w:color="auto" w:fill="auto"/>
            <w:noWrap/>
          </w:tcPr>
          <w:p w14:paraId="610BE519" w14:textId="0C9296F6" w:rsidR="00B23C2E" w:rsidRPr="0075424D" w:rsidRDefault="00B23C2E" w:rsidP="007542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0F5DB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ID </w:t>
            </w:r>
            <w:r w:rsidR="004A316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in ime </w:t>
            </w:r>
            <w:r w:rsidR="000F5DB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aglomeracije</w:t>
            </w:r>
            <w:r w:rsidRPr="000F5DB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</w:t>
            </w:r>
          </w:p>
        </w:tc>
        <w:tc>
          <w:tcPr>
            <w:tcW w:w="6520" w:type="dxa"/>
          </w:tcPr>
          <w:p w14:paraId="2060CFFE" w14:textId="77777777" w:rsidR="00B23C2E" w:rsidRDefault="00B23C2E" w:rsidP="007542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051A79" w:rsidRPr="0075424D" w14:paraId="453FE82C" w14:textId="77777777" w:rsidTr="00051A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7231654D" w14:textId="447DBFBB" w:rsidR="00051A79" w:rsidRDefault="00B23C2E" w:rsidP="00051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Prijavitelji</w:t>
            </w:r>
            <w:r w:rsidR="00051A79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projekta</w:t>
            </w:r>
            <w:r w:rsidR="00051A79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br/>
            </w:r>
            <w:r w:rsidR="00051A79" w:rsidRPr="009E6BFE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(navedi</w:t>
            </w:r>
            <w:r w:rsidR="00051A79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te vse občine </w:t>
            </w:r>
          </w:p>
          <w:p w14:paraId="6C083BC6" w14:textId="03F57F6A" w:rsidR="00051A79" w:rsidRPr="0075424D" w:rsidRDefault="00B23C2E" w:rsidP="00051A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prijaviteljice</w:t>
            </w:r>
            <w:r w:rsidR="00051A79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520" w:type="dxa"/>
          </w:tcPr>
          <w:p w14:paraId="12E9FE10" w14:textId="77777777" w:rsidR="00FB2441" w:rsidRDefault="00FB2441" w:rsidP="007542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</w:p>
          <w:p w14:paraId="5FD68F2F" w14:textId="77777777" w:rsidR="00FB2441" w:rsidRPr="00B02124" w:rsidRDefault="00FB2441" w:rsidP="00E55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051A79" w:rsidRPr="0075424D" w14:paraId="35EC8982" w14:textId="77777777" w:rsidTr="00051A79">
        <w:trPr>
          <w:trHeight w:val="300"/>
        </w:trPr>
        <w:tc>
          <w:tcPr>
            <w:tcW w:w="2709" w:type="dxa"/>
            <w:shd w:val="clear" w:color="auto" w:fill="auto"/>
            <w:noWrap/>
          </w:tcPr>
          <w:p w14:paraId="3FBAC19E" w14:textId="6284A7D1" w:rsidR="00051A79" w:rsidRPr="0075424D" w:rsidRDefault="00051A79" w:rsidP="00051A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75424D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Nosilec projekta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br/>
            </w:r>
            <w:r w:rsidRPr="009E6BFE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v primeru več </w:t>
            </w:r>
            <w:r w:rsidR="00B23C2E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prijaviteljev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6520" w:type="dxa"/>
          </w:tcPr>
          <w:p w14:paraId="7AA297DF" w14:textId="77777777" w:rsidR="00FB2441" w:rsidRDefault="00FB2441" w:rsidP="00FB244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</w:p>
          <w:p w14:paraId="65C44734" w14:textId="77777777" w:rsidR="00051A79" w:rsidRPr="0075424D" w:rsidRDefault="00051A79" w:rsidP="00E55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051A79" w:rsidRPr="0075424D" w14:paraId="0FDA9B7C" w14:textId="77777777" w:rsidTr="00051A79">
        <w:trPr>
          <w:trHeight w:val="300"/>
        </w:trPr>
        <w:tc>
          <w:tcPr>
            <w:tcW w:w="2709" w:type="dxa"/>
            <w:shd w:val="clear" w:color="auto" w:fill="auto"/>
            <w:noWrap/>
          </w:tcPr>
          <w:p w14:paraId="4E63FE1E" w14:textId="28552F37" w:rsidR="003B22C3" w:rsidRPr="0075424D" w:rsidRDefault="003B22C3" w:rsidP="007542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Vrednost investicije</w:t>
            </w:r>
            <w:r w:rsidR="00303F63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</w:t>
            </w:r>
            <w:r w:rsidR="00E55752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bre</w:t>
            </w:r>
            <w:r w:rsidR="00303F63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z DDV</w:t>
            </w:r>
          </w:p>
        </w:tc>
        <w:tc>
          <w:tcPr>
            <w:tcW w:w="6520" w:type="dxa"/>
          </w:tcPr>
          <w:p w14:paraId="6D18A015" w14:textId="77777777" w:rsidR="00835476" w:rsidRDefault="00FB2441" w:rsidP="00FB2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</w:p>
          <w:p w14:paraId="6A606A4A" w14:textId="77777777" w:rsidR="00FB2441" w:rsidRDefault="00FB2441" w:rsidP="00E55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14:paraId="508BAE86" w14:textId="77777777" w:rsidR="007F1BEC" w:rsidRDefault="007F1BEC" w:rsidP="007F1BE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</w:p>
    <w:p w14:paraId="19B339A7" w14:textId="77777777" w:rsidR="007F1BEC" w:rsidRPr="00505903" w:rsidRDefault="007F1BEC" w:rsidP="007F1BEC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</w:pPr>
      <w:r w:rsidRPr="0050590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>OBSTOJEČE STANJE</w:t>
      </w:r>
    </w:p>
    <w:p w14:paraId="0BB76F86" w14:textId="77777777" w:rsidR="007F1BEC" w:rsidRPr="007F1BEC" w:rsidRDefault="007F1BEC" w:rsidP="007F1BE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sl-SI"/>
        </w:rPr>
      </w:pPr>
    </w:p>
    <w:p w14:paraId="173E0F78" w14:textId="017CA9B9" w:rsidR="00BF3A34" w:rsidRPr="004A316D" w:rsidRDefault="00A57D7B" w:rsidP="003C7472">
      <w:pPr>
        <w:pStyle w:val="Odstavekseznama"/>
        <w:numPr>
          <w:ilvl w:val="0"/>
          <w:numId w:val="1"/>
        </w:numPr>
        <w:spacing w:after="0"/>
        <w:jc w:val="both"/>
        <w:rPr>
          <w:rFonts w:ascii="Calibri" w:eastAsia="Times New Roman" w:hAnsi="Calibri" w:cs="Times New Roman"/>
          <w:color w:val="000000"/>
          <w:lang w:eastAsia="sl-SI"/>
        </w:rPr>
      </w:pPr>
      <w:r w:rsidRPr="007F1BEC">
        <w:rPr>
          <w:rFonts w:ascii="Calibri" w:eastAsia="Times New Roman" w:hAnsi="Calibri" w:cs="Times New Roman"/>
          <w:color w:val="000000"/>
          <w:lang w:eastAsia="sl-SI"/>
        </w:rPr>
        <w:t xml:space="preserve">Kartografski prikaz </w:t>
      </w:r>
      <w:r w:rsidR="007F1BEC" w:rsidRPr="007F1BEC">
        <w:rPr>
          <w:rFonts w:ascii="Calibri" w:eastAsia="Times New Roman" w:hAnsi="Calibri" w:cs="Times New Roman"/>
          <w:color w:val="000000"/>
          <w:lang w:eastAsia="sl-SI"/>
        </w:rPr>
        <w:t xml:space="preserve">obstoječe </w:t>
      </w:r>
      <w:r w:rsidR="00E55752">
        <w:rPr>
          <w:rFonts w:ascii="Calibri" w:eastAsia="Times New Roman" w:hAnsi="Calibri" w:cs="Times New Roman"/>
          <w:color w:val="000000"/>
          <w:lang w:eastAsia="sl-SI"/>
        </w:rPr>
        <w:t xml:space="preserve">javne </w:t>
      </w:r>
      <w:r w:rsidR="004A316D">
        <w:rPr>
          <w:rFonts w:ascii="Calibri" w:eastAsia="Times New Roman" w:hAnsi="Calibri" w:cs="Times New Roman"/>
          <w:color w:val="000000"/>
          <w:lang w:eastAsia="sl-SI"/>
        </w:rPr>
        <w:t>kanalizacije</w:t>
      </w:r>
      <w:r w:rsidR="00BF3A34" w:rsidRPr="004A316D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="004A316D" w:rsidRPr="004A316D">
        <w:rPr>
          <w:rFonts w:ascii="Calibri" w:eastAsia="Times New Roman" w:hAnsi="Calibri" w:cs="Times New Roman"/>
          <w:color w:val="000000"/>
          <w:lang w:eastAsia="sl-SI"/>
        </w:rPr>
        <w:t>v aglomeraciji s skupno obremenitvijo, enako ali večjo od 2.000 PE</w:t>
      </w:r>
      <w:r w:rsidR="00BF3A34" w:rsidRPr="004A316D">
        <w:rPr>
          <w:rFonts w:ascii="Calibri" w:eastAsia="Times New Roman" w:hAnsi="Calibri" w:cs="Times New Roman"/>
          <w:color w:val="000000"/>
          <w:lang w:eastAsia="sl-SI"/>
        </w:rPr>
        <w:t>,</w:t>
      </w:r>
      <w:r w:rsidRPr="004A316D">
        <w:rPr>
          <w:rFonts w:ascii="Calibri" w:eastAsia="Times New Roman" w:hAnsi="Calibri" w:cs="Times New Roman"/>
          <w:color w:val="000000"/>
          <w:lang w:eastAsia="sl-SI"/>
        </w:rPr>
        <w:t xml:space="preserve"> v okviru katere se bodo izvedle načrtovane investicije</w:t>
      </w:r>
      <w:r w:rsidR="000B4FE9" w:rsidRPr="004A316D">
        <w:rPr>
          <w:rFonts w:ascii="Calibri" w:eastAsia="Times New Roman" w:hAnsi="Calibri" w:cs="Times New Roman"/>
          <w:color w:val="000000"/>
          <w:lang w:eastAsia="sl-SI"/>
        </w:rPr>
        <w:t>:</w:t>
      </w:r>
      <w:r w:rsidRPr="004A316D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</w:p>
    <w:p w14:paraId="42E43361" w14:textId="1967EA09" w:rsidR="000B4FE9" w:rsidRPr="00731A03" w:rsidRDefault="00D82859" w:rsidP="003C7472">
      <w:pPr>
        <w:numPr>
          <w:ilvl w:val="0"/>
          <w:numId w:val="26"/>
        </w:numPr>
        <w:spacing w:after="0"/>
        <w:ind w:right="-7"/>
        <w:jc w:val="both"/>
        <w:rPr>
          <w:rFonts w:ascii="Calibri" w:eastAsia="Times New Roman" w:hAnsi="Calibri" w:cs="Times New Roman"/>
          <w:color w:val="000000"/>
          <w:lang w:eastAsia="sl-SI"/>
        </w:rPr>
      </w:pPr>
      <w:r w:rsidRPr="00731A03">
        <w:rPr>
          <w:rFonts w:ascii="Calibri" w:eastAsia="Times New Roman" w:hAnsi="Calibri" w:cs="Times New Roman"/>
          <w:b/>
          <w:color w:val="000000"/>
          <w:lang w:eastAsia="sl-SI"/>
        </w:rPr>
        <w:t>P</w:t>
      </w:r>
      <w:r w:rsidR="00734E34" w:rsidRPr="00731A03">
        <w:rPr>
          <w:rFonts w:ascii="Calibri" w:eastAsia="Times New Roman" w:hAnsi="Calibri" w:cs="Times New Roman"/>
          <w:b/>
          <w:color w:val="000000"/>
          <w:lang w:eastAsia="sl-SI"/>
        </w:rPr>
        <w:t>riloga</w:t>
      </w:r>
      <w:r w:rsidRPr="00731A03">
        <w:rPr>
          <w:rFonts w:ascii="Calibri" w:eastAsia="Times New Roman" w:hAnsi="Calibri" w:cs="Times New Roman"/>
          <w:b/>
          <w:color w:val="000000"/>
          <w:lang w:eastAsia="sl-SI"/>
        </w:rPr>
        <w:t xml:space="preserve"> 1</w:t>
      </w:r>
      <w:r w:rsidR="00700790" w:rsidRPr="00731A03">
        <w:rPr>
          <w:rFonts w:ascii="Calibri" w:eastAsia="Times New Roman" w:hAnsi="Calibri" w:cs="Times New Roman"/>
          <w:b/>
          <w:color w:val="000000"/>
          <w:lang w:eastAsia="sl-SI"/>
        </w:rPr>
        <w:t xml:space="preserve">: </w:t>
      </w:r>
      <w:r w:rsidR="007F1BEC" w:rsidRPr="00731A03">
        <w:rPr>
          <w:rFonts w:ascii="Calibri" w:eastAsia="Times New Roman" w:hAnsi="Calibri" w:cs="Times New Roman"/>
          <w:b/>
          <w:color w:val="000000"/>
          <w:lang w:eastAsia="sl-SI"/>
        </w:rPr>
        <w:t>Pregledna karta 1</w:t>
      </w:r>
      <w:r w:rsidR="007C25D4">
        <w:rPr>
          <w:rFonts w:ascii="Calibri" w:eastAsia="Times New Roman" w:hAnsi="Calibri" w:cs="Times New Roman"/>
          <w:b/>
          <w:color w:val="000000"/>
          <w:lang w:eastAsia="sl-SI"/>
        </w:rPr>
        <w:t>:</w:t>
      </w:r>
      <w:r w:rsidR="00BF3A34" w:rsidRPr="00731A03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="00BF3A34" w:rsidRPr="00731A03">
        <w:rPr>
          <w:rFonts w:ascii="Calibri" w:eastAsia="Times New Roman" w:hAnsi="Calibri" w:cs="Times New Roman"/>
          <w:b/>
          <w:color w:val="000000"/>
          <w:lang w:eastAsia="sl-SI"/>
        </w:rPr>
        <w:t>S</w:t>
      </w:r>
      <w:r w:rsidR="007F1BEC" w:rsidRPr="00731A03">
        <w:rPr>
          <w:rFonts w:ascii="Calibri" w:eastAsia="Times New Roman" w:hAnsi="Calibri" w:cs="Times New Roman"/>
          <w:b/>
          <w:color w:val="000000"/>
          <w:lang w:eastAsia="sl-SI"/>
        </w:rPr>
        <w:t>tanje pred investicijo</w:t>
      </w:r>
      <w:r w:rsidR="00C749D0" w:rsidRPr="00731A03">
        <w:rPr>
          <w:rFonts w:ascii="Calibri" w:eastAsia="Times New Roman" w:hAnsi="Calibri" w:cs="Times New Roman"/>
          <w:color w:val="000000"/>
          <w:lang w:eastAsia="sl-SI"/>
        </w:rPr>
        <w:t xml:space="preserve"> z vrisan</w:t>
      </w:r>
      <w:r w:rsidR="00731A03" w:rsidRPr="00731A03">
        <w:rPr>
          <w:rFonts w:ascii="Calibri" w:eastAsia="Times New Roman" w:hAnsi="Calibri" w:cs="Times New Roman"/>
          <w:color w:val="000000"/>
          <w:lang w:eastAsia="sl-SI"/>
        </w:rPr>
        <w:t>o</w:t>
      </w:r>
      <w:r w:rsidR="00C749D0" w:rsidRPr="00731A03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="004A316D">
        <w:rPr>
          <w:rFonts w:ascii="Calibri" w:eastAsia="Times New Roman" w:hAnsi="Calibri" w:cs="Times New Roman"/>
          <w:color w:val="000000"/>
          <w:lang w:eastAsia="sl-SI"/>
        </w:rPr>
        <w:t>(</w:t>
      </w:r>
      <w:proofErr w:type="spellStart"/>
      <w:r w:rsidR="004A316D">
        <w:rPr>
          <w:rFonts w:ascii="Calibri" w:eastAsia="Times New Roman" w:hAnsi="Calibri" w:cs="Times New Roman"/>
          <w:color w:val="000000"/>
          <w:lang w:eastAsia="sl-SI"/>
        </w:rPr>
        <w:t>simbologija</w:t>
      </w:r>
      <w:proofErr w:type="spellEnd"/>
      <w:r w:rsidR="004A316D">
        <w:rPr>
          <w:rFonts w:ascii="Calibri" w:eastAsia="Times New Roman" w:hAnsi="Calibri" w:cs="Times New Roman"/>
          <w:color w:val="000000"/>
          <w:lang w:eastAsia="sl-SI"/>
        </w:rPr>
        <w:t xml:space="preserve"> Atlasa okolja) </w:t>
      </w:r>
      <w:r w:rsidR="00731A03" w:rsidRPr="00731A03">
        <w:rPr>
          <w:rFonts w:cstheme="minorHAnsi"/>
          <w:bCs/>
        </w:rPr>
        <w:t>obstoječo mešano kanalizacijo z zeleno barvo, obstoječo fekalno kanalizacijo z rjavo barvo, objekti, priključenimi na obstoječo javno kanalizacijo</w:t>
      </w:r>
      <w:r w:rsidR="007C25D4">
        <w:rPr>
          <w:rFonts w:cstheme="minorHAnsi"/>
          <w:bCs/>
        </w:rPr>
        <w:t>,</w:t>
      </w:r>
      <w:r w:rsidR="00731A03" w:rsidRPr="00731A03">
        <w:rPr>
          <w:rFonts w:cstheme="minorHAnsi"/>
          <w:bCs/>
        </w:rPr>
        <w:t xml:space="preserve"> z zeleno barvo, objekti, priključenimi na nepretočno greznico</w:t>
      </w:r>
      <w:r w:rsidR="007C25D4">
        <w:rPr>
          <w:rFonts w:cstheme="minorHAnsi"/>
          <w:bCs/>
        </w:rPr>
        <w:t>,</w:t>
      </w:r>
      <w:r w:rsidR="00731A03" w:rsidRPr="00731A03">
        <w:rPr>
          <w:rFonts w:cstheme="minorHAnsi"/>
          <w:bCs/>
        </w:rPr>
        <w:t xml:space="preserve"> s svetlo zeleno barvo, objekti</w:t>
      </w:r>
      <w:r w:rsidR="007C25D4">
        <w:rPr>
          <w:rFonts w:cstheme="minorHAnsi"/>
          <w:bCs/>
        </w:rPr>
        <w:t>,</w:t>
      </w:r>
      <w:r w:rsidR="00731A03" w:rsidRPr="00731A03">
        <w:rPr>
          <w:rFonts w:cstheme="minorHAnsi"/>
          <w:bCs/>
        </w:rPr>
        <w:t xml:space="preserve"> priključeni na pretočno greznico</w:t>
      </w:r>
      <w:r w:rsidR="007C25D4">
        <w:rPr>
          <w:rFonts w:cstheme="minorHAnsi"/>
          <w:bCs/>
        </w:rPr>
        <w:t>,</w:t>
      </w:r>
      <w:r w:rsidR="00731A03" w:rsidRPr="00731A03">
        <w:rPr>
          <w:rFonts w:cstheme="minorHAnsi"/>
          <w:bCs/>
        </w:rPr>
        <w:t xml:space="preserve"> s svetlo modro barvo, objekti, ki odvajajo komunalno odpadno vodo neposredno v okolje (izpust), z vijolično barvo, objekti</w:t>
      </w:r>
      <w:r w:rsidR="007C25D4">
        <w:rPr>
          <w:rFonts w:cstheme="minorHAnsi"/>
          <w:bCs/>
        </w:rPr>
        <w:t>,</w:t>
      </w:r>
      <w:r w:rsidR="00731A03" w:rsidRPr="00731A03">
        <w:rPr>
          <w:rFonts w:cstheme="minorHAnsi"/>
          <w:bCs/>
        </w:rPr>
        <w:t xml:space="preserve"> priključenimi na malo komunalno čistilno napravo</w:t>
      </w:r>
      <w:r w:rsidR="007C25D4">
        <w:rPr>
          <w:rFonts w:cstheme="minorHAnsi"/>
          <w:bCs/>
        </w:rPr>
        <w:t>,</w:t>
      </w:r>
      <w:r w:rsidR="00731A03" w:rsidRPr="00731A03">
        <w:rPr>
          <w:rFonts w:cstheme="minorHAnsi"/>
          <w:bCs/>
        </w:rPr>
        <w:t xml:space="preserve"> s temno modro barvo in čistilno napravo s črnim kvadratom</w:t>
      </w:r>
      <w:r w:rsidR="00731A03" w:rsidRPr="00731A03">
        <w:rPr>
          <w:rFonts w:cstheme="minorHAnsi"/>
          <w:bCs/>
          <w:sz w:val="24"/>
        </w:rPr>
        <w:t xml:space="preserve"> </w:t>
      </w:r>
      <w:r w:rsidR="00C749D0" w:rsidRPr="00731A03">
        <w:rPr>
          <w:rFonts w:ascii="Calibri" w:eastAsia="Times New Roman" w:hAnsi="Calibri" w:cs="Times New Roman"/>
          <w:color w:val="000000"/>
          <w:u w:val="single"/>
          <w:lang w:eastAsia="sl-SI"/>
        </w:rPr>
        <w:t>v preglednem merilu</w:t>
      </w:r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>. Iz pregledne karte mora</w:t>
      </w:r>
      <w:r w:rsidR="00DB32C0" w:rsidRPr="00731A03">
        <w:rPr>
          <w:rFonts w:ascii="Calibri" w:eastAsia="Times New Roman" w:hAnsi="Calibri" w:cs="Times New Roman"/>
          <w:color w:val="000000"/>
          <w:lang w:eastAsia="sl-SI"/>
        </w:rPr>
        <w:t>jo</w:t>
      </w:r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 xml:space="preserve"> biti razvidn</w:t>
      </w:r>
      <w:r w:rsidR="00DB32C0" w:rsidRPr="00731A03">
        <w:rPr>
          <w:rFonts w:ascii="Calibri" w:eastAsia="Times New Roman" w:hAnsi="Calibri" w:cs="Times New Roman"/>
          <w:color w:val="000000"/>
          <w:lang w:eastAsia="sl-SI"/>
        </w:rPr>
        <w:t>e morebitne</w:t>
      </w:r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 xml:space="preserve"> izveden</w:t>
      </w:r>
      <w:r w:rsidR="00DB32C0" w:rsidRPr="00731A03">
        <w:rPr>
          <w:rFonts w:ascii="Calibri" w:eastAsia="Times New Roman" w:hAnsi="Calibri" w:cs="Times New Roman"/>
          <w:color w:val="000000"/>
          <w:lang w:eastAsia="sl-SI"/>
        </w:rPr>
        <w:t>e</w:t>
      </w:r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 xml:space="preserve"> investicij</w:t>
      </w:r>
      <w:r w:rsidR="00DB32C0" w:rsidRPr="00731A03">
        <w:rPr>
          <w:rFonts w:ascii="Calibri" w:eastAsia="Times New Roman" w:hAnsi="Calibri" w:cs="Times New Roman"/>
          <w:color w:val="000000"/>
          <w:lang w:eastAsia="sl-SI"/>
        </w:rPr>
        <w:t>e</w:t>
      </w:r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 xml:space="preserve"> v javn</w:t>
      </w:r>
      <w:r w:rsidR="00731A03">
        <w:rPr>
          <w:rFonts w:ascii="Calibri" w:eastAsia="Times New Roman" w:hAnsi="Calibri" w:cs="Times New Roman"/>
          <w:color w:val="000000"/>
          <w:lang w:eastAsia="sl-SI"/>
        </w:rPr>
        <w:t>o</w:t>
      </w:r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="00731A03">
        <w:rPr>
          <w:rFonts w:ascii="Calibri" w:eastAsia="Times New Roman" w:hAnsi="Calibri" w:cs="Times New Roman"/>
          <w:color w:val="000000"/>
          <w:lang w:eastAsia="sl-SI"/>
        </w:rPr>
        <w:t>kanalizacijo</w:t>
      </w:r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 xml:space="preserve"> s sredstvi evropske kohezijske politike </w:t>
      </w:r>
      <w:bookmarkStart w:id="0" w:name="_Hlk161315025"/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 xml:space="preserve">v </w:t>
      </w:r>
      <w:r w:rsidR="00DB32C0" w:rsidRPr="00731A03">
        <w:rPr>
          <w:rFonts w:ascii="Calibri" w:eastAsia="Times New Roman" w:hAnsi="Calibri" w:cs="Times New Roman"/>
          <w:color w:val="000000"/>
          <w:lang w:eastAsia="sl-SI"/>
        </w:rPr>
        <w:t>predhodnih obdobjih z nazivi operacij in obdobjem izvedbe (npr. 2014</w:t>
      </w:r>
      <w:r w:rsidR="007C25D4">
        <w:rPr>
          <w:rFonts w:ascii="Calibri" w:eastAsia="Times New Roman" w:hAnsi="Calibri" w:cs="Times New Roman"/>
          <w:color w:val="000000"/>
          <w:lang w:eastAsia="sl-SI"/>
        </w:rPr>
        <w:t>–</w:t>
      </w:r>
      <w:r w:rsidR="00DB32C0" w:rsidRPr="00731A03">
        <w:rPr>
          <w:rFonts w:ascii="Calibri" w:eastAsia="Times New Roman" w:hAnsi="Calibri" w:cs="Times New Roman"/>
          <w:color w:val="000000"/>
          <w:lang w:eastAsia="sl-SI"/>
        </w:rPr>
        <w:t>2020)</w:t>
      </w:r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>, označen</w:t>
      </w:r>
      <w:r w:rsidR="00DB32C0" w:rsidRPr="00731A03">
        <w:rPr>
          <w:rFonts w:ascii="Calibri" w:eastAsia="Times New Roman" w:hAnsi="Calibri" w:cs="Times New Roman"/>
          <w:color w:val="000000"/>
          <w:lang w:eastAsia="sl-SI"/>
        </w:rPr>
        <w:t>e</w:t>
      </w:r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 xml:space="preserve"> z rumeno barvo</w:t>
      </w:r>
      <w:bookmarkEnd w:id="0"/>
      <w:r w:rsidR="009475AA" w:rsidRPr="00731A03">
        <w:rPr>
          <w:rFonts w:ascii="Calibri" w:eastAsia="Times New Roman" w:hAnsi="Calibri" w:cs="Times New Roman"/>
          <w:color w:val="000000"/>
          <w:lang w:eastAsia="sl-SI"/>
        </w:rPr>
        <w:t>.</w:t>
      </w:r>
      <w:r w:rsidR="004A316D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</w:p>
    <w:p w14:paraId="0F1223C1" w14:textId="471098D6" w:rsidR="00835476" w:rsidRDefault="00700790" w:rsidP="003C7472">
      <w:pPr>
        <w:pStyle w:val="Odstavekseznama"/>
        <w:numPr>
          <w:ilvl w:val="0"/>
          <w:numId w:val="26"/>
        </w:numPr>
        <w:spacing w:after="0"/>
        <w:jc w:val="both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color w:val="000000"/>
          <w:lang w:eastAsia="sl-SI"/>
        </w:rPr>
        <w:t xml:space="preserve">Priloga 2: </w:t>
      </w:r>
      <w:r w:rsidR="000B4FE9" w:rsidRPr="00700790">
        <w:rPr>
          <w:rFonts w:ascii="Calibri" w:eastAsia="Times New Roman" w:hAnsi="Calibri" w:cs="Times New Roman"/>
          <w:b/>
          <w:color w:val="000000"/>
          <w:lang w:eastAsia="sl-SI"/>
        </w:rPr>
        <w:t>SHAPE DATOTEKE</w:t>
      </w:r>
      <w:r w:rsidR="000B4FE9">
        <w:rPr>
          <w:rFonts w:ascii="Calibri" w:eastAsia="Times New Roman" w:hAnsi="Calibri" w:cs="Times New Roman"/>
          <w:color w:val="000000"/>
          <w:lang w:eastAsia="sl-SI"/>
        </w:rPr>
        <w:t xml:space="preserve"> z vsemi relevantnimi atributi za </w:t>
      </w:r>
      <w:r w:rsidR="00611E35">
        <w:rPr>
          <w:rFonts w:ascii="Calibri" w:eastAsia="Times New Roman" w:hAnsi="Calibri" w:cs="Times New Roman"/>
          <w:color w:val="000000"/>
          <w:lang w:eastAsia="sl-SI"/>
        </w:rPr>
        <w:t>predmetn</w:t>
      </w:r>
      <w:r w:rsidR="00731A03">
        <w:rPr>
          <w:rFonts w:ascii="Calibri" w:eastAsia="Times New Roman" w:hAnsi="Calibri" w:cs="Times New Roman"/>
          <w:color w:val="000000"/>
          <w:lang w:eastAsia="sl-SI"/>
        </w:rPr>
        <w:t>o</w:t>
      </w:r>
      <w:r w:rsidR="00611E35">
        <w:rPr>
          <w:rFonts w:ascii="Calibri" w:eastAsia="Times New Roman" w:hAnsi="Calibri" w:cs="Times New Roman"/>
          <w:color w:val="000000"/>
          <w:lang w:eastAsia="sl-SI"/>
        </w:rPr>
        <w:t xml:space="preserve"> javn</w:t>
      </w:r>
      <w:r w:rsidR="00731A03">
        <w:rPr>
          <w:rFonts w:ascii="Calibri" w:eastAsia="Times New Roman" w:hAnsi="Calibri" w:cs="Times New Roman"/>
          <w:color w:val="000000"/>
          <w:lang w:eastAsia="sl-SI"/>
        </w:rPr>
        <w:t>o</w:t>
      </w:r>
      <w:r w:rsidR="00611E35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="00731A03">
        <w:rPr>
          <w:rFonts w:ascii="Calibri" w:eastAsia="Times New Roman" w:hAnsi="Calibri" w:cs="Times New Roman"/>
          <w:color w:val="000000"/>
          <w:lang w:eastAsia="sl-SI"/>
        </w:rPr>
        <w:t>kanalizacijo</w:t>
      </w:r>
      <w:r w:rsidR="000B4FE9">
        <w:rPr>
          <w:rFonts w:ascii="Calibri" w:eastAsia="Times New Roman" w:hAnsi="Calibri" w:cs="Times New Roman"/>
          <w:color w:val="000000"/>
          <w:lang w:eastAsia="sl-SI"/>
        </w:rPr>
        <w:t xml:space="preserve"> s podatki iz Zbirnega katastra gospodarske javne infrastrukture, upoštevajoč dejansko stanje.</w:t>
      </w:r>
    </w:p>
    <w:p w14:paraId="63DCC6F3" w14:textId="6B7A21D4" w:rsidR="002549F3" w:rsidRPr="009C54D4" w:rsidRDefault="002549F3" w:rsidP="003C7472">
      <w:pPr>
        <w:pStyle w:val="Odstavekseznama"/>
        <w:numPr>
          <w:ilvl w:val="0"/>
          <w:numId w:val="26"/>
        </w:numPr>
        <w:spacing w:after="0"/>
        <w:jc w:val="both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b/>
          <w:color w:val="000000"/>
          <w:lang w:eastAsia="sl-SI"/>
        </w:rPr>
        <w:t xml:space="preserve">Priloga </w:t>
      </w:r>
      <w:r w:rsidR="00502C6E">
        <w:rPr>
          <w:rFonts w:ascii="Calibri" w:eastAsia="Times New Roman" w:hAnsi="Calibri" w:cs="Times New Roman"/>
          <w:b/>
          <w:color w:val="000000"/>
          <w:lang w:eastAsia="sl-SI"/>
        </w:rPr>
        <w:t>3</w:t>
      </w:r>
      <w:r>
        <w:rPr>
          <w:rFonts w:ascii="Calibri" w:eastAsia="Times New Roman" w:hAnsi="Calibri" w:cs="Times New Roman"/>
          <w:b/>
          <w:color w:val="000000"/>
          <w:lang w:eastAsia="sl-SI"/>
        </w:rPr>
        <w:t xml:space="preserve">: </w:t>
      </w:r>
      <w:r w:rsidRPr="002549F3">
        <w:rPr>
          <w:rFonts w:ascii="Calibri" w:eastAsia="Times New Roman" w:hAnsi="Calibri" w:cs="Times New Roman"/>
          <w:bCs/>
          <w:color w:val="000000"/>
          <w:lang w:eastAsia="sl-SI"/>
        </w:rPr>
        <w:t xml:space="preserve">V primeru gradnje ali nadgradnje čistilne naprave je </w:t>
      </w:r>
      <w:r w:rsidR="001617CD">
        <w:rPr>
          <w:rFonts w:ascii="Calibri" w:eastAsia="Times New Roman" w:hAnsi="Calibri" w:cs="Times New Roman"/>
          <w:bCs/>
          <w:color w:val="000000"/>
          <w:lang w:eastAsia="sl-SI"/>
        </w:rPr>
        <w:t xml:space="preserve">treba </w:t>
      </w:r>
      <w:r w:rsidRPr="002549F3">
        <w:rPr>
          <w:rFonts w:ascii="Calibri" w:eastAsia="Times New Roman" w:hAnsi="Calibri" w:cs="Times New Roman"/>
          <w:bCs/>
          <w:color w:val="000000"/>
          <w:lang w:eastAsia="sl-SI"/>
        </w:rPr>
        <w:t>predlož</w:t>
      </w:r>
      <w:r w:rsidR="00616F6E">
        <w:rPr>
          <w:rFonts w:ascii="Calibri" w:eastAsia="Times New Roman" w:hAnsi="Calibri" w:cs="Times New Roman"/>
          <w:bCs/>
          <w:color w:val="000000"/>
          <w:lang w:eastAsia="sl-SI"/>
        </w:rPr>
        <w:t>iti</w:t>
      </w:r>
      <w:r w:rsidRPr="002549F3">
        <w:rPr>
          <w:rFonts w:ascii="Calibri" w:eastAsia="Times New Roman" w:hAnsi="Calibri" w:cs="Times New Roman"/>
          <w:bCs/>
          <w:color w:val="000000"/>
          <w:lang w:eastAsia="sl-SI"/>
        </w:rPr>
        <w:t xml:space="preserve"> dokumentacij</w:t>
      </w:r>
      <w:r w:rsidR="00616F6E">
        <w:rPr>
          <w:rFonts w:ascii="Calibri" w:eastAsia="Times New Roman" w:hAnsi="Calibri" w:cs="Times New Roman"/>
          <w:bCs/>
          <w:color w:val="000000"/>
          <w:lang w:eastAsia="sl-SI"/>
        </w:rPr>
        <w:t>o</w:t>
      </w:r>
      <w:r w:rsidRPr="002549F3">
        <w:rPr>
          <w:rFonts w:ascii="Calibri" w:eastAsia="Times New Roman" w:hAnsi="Calibri" w:cs="Times New Roman"/>
          <w:bCs/>
          <w:color w:val="000000"/>
          <w:lang w:eastAsia="sl-SI"/>
        </w:rPr>
        <w:t xml:space="preserve"> o energetskem stanju čistilne naprave</w:t>
      </w:r>
      <w:r>
        <w:rPr>
          <w:rFonts w:ascii="Calibri" w:eastAsia="Times New Roman" w:hAnsi="Calibri" w:cs="Times New Roman"/>
          <w:bCs/>
          <w:color w:val="000000"/>
          <w:lang w:eastAsia="sl-SI"/>
        </w:rPr>
        <w:t>.</w:t>
      </w:r>
    </w:p>
    <w:p w14:paraId="24740014" w14:textId="77777777" w:rsidR="00A57D7B" w:rsidRPr="00A57D7B" w:rsidRDefault="00A57D7B" w:rsidP="00502C6E">
      <w:pPr>
        <w:pStyle w:val="Odstavekseznama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sl-SI"/>
        </w:rPr>
      </w:pPr>
    </w:p>
    <w:p w14:paraId="1133CE78" w14:textId="77777777" w:rsidR="002E4DD9" w:rsidRDefault="007D0131" w:rsidP="00502C6E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  <w:r>
        <w:rPr>
          <w:rFonts w:ascii="Calibri" w:eastAsia="Times New Roman" w:hAnsi="Calibri" w:cs="Times New Roman"/>
          <w:color w:val="000000"/>
          <w:lang w:eastAsia="sl-SI"/>
        </w:rPr>
        <w:t>Podatk</w:t>
      </w:r>
      <w:r w:rsidR="00395C72">
        <w:rPr>
          <w:rFonts w:ascii="Calibri" w:eastAsia="Times New Roman" w:hAnsi="Calibri" w:cs="Times New Roman"/>
          <w:color w:val="000000"/>
          <w:lang w:eastAsia="sl-SI"/>
        </w:rPr>
        <w:t>i</w:t>
      </w:r>
      <w:r>
        <w:rPr>
          <w:rFonts w:ascii="Calibri" w:eastAsia="Times New Roman" w:hAnsi="Calibri" w:cs="Times New Roman"/>
          <w:color w:val="000000"/>
          <w:lang w:eastAsia="sl-SI"/>
        </w:rPr>
        <w:t xml:space="preserve"> o obstoječem stanju</w:t>
      </w:r>
    </w:p>
    <w:tbl>
      <w:tblPr>
        <w:tblStyle w:val="Tabelamrea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303F63" w14:paraId="6183440C" w14:textId="77777777" w:rsidTr="00303F63">
        <w:trPr>
          <w:trHeight w:val="1812"/>
        </w:trPr>
        <w:tc>
          <w:tcPr>
            <w:tcW w:w="9378" w:type="dxa"/>
          </w:tcPr>
          <w:p w14:paraId="0B8484D9" w14:textId="01F3D99C" w:rsidR="00303F63" w:rsidRDefault="00303F63" w:rsidP="00502C6E">
            <w:pPr>
              <w:pStyle w:val="Odstavekseznama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Opišite trenutno stanje </w:t>
            </w:r>
            <w:r w:rsidR="00611E35">
              <w:rPr>
                <w:rFonts w:ascii="Calibri" w:eastAsia="Times New Roman" w:hAnsi="Calibri" w:cs="Times New Roman"/>
                <w:color w:val="000000"/>
                <w:lang w:eastAsia="sl-SI"/>
              </w:rPr>
              <w:t>javne</w:t>
            </w:r>
            <w:r w:rsidR="00502C6E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kanalizacije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502C6E">
              <w:rPr>
                <w:rFonts w:ascii="Calibri" w:eastAsia="Times New Roman" w:hAnsi="Calibri" w:cs="Times New Roman"/>
                <w:color w:val="000000"/>
                <w:lang w:eastAsia="sl-SI"/>
              </w:rPr>
              <w:t>v aglomeraciji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:</w:t>
            </w:r>
          </w:p>
          <w:p w14:paraId="75E93599" w14:textId="77777777" w:rsidR="00E06EA3" w:rsidRDefault="00E06EA3" w:rsidP="00502C6E">
            <w:pPr>
              <w:pStyle w:val="Odstavekseznama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053B74D6" w14:textId="77777777" w:rsidR="00502C6E" w:rsidRDefault="00502C6E" w:rsidP="00502C6E">
            <w:pPr>
              <w:pStyle w:val="Odstavekseznama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29AFB4A0" w14:textId="77777777" w:rsidR="00502C6E" w:rsidRDefault="00502C6E" w:rsidP="00502C6E">
            <w:pPr>
              <w:pStyle w:val="Odstavekseznama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2978818C" w14:textId="77777777" w:rsidR="00502C6E" w:rsidRDefault="00502C6E" w:rsidP="00502C6E">
            <w:pPr>
              <w:pStyle w:val="Odstavekseznama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646599C1" w14:textId="77777777" w:rsidR="00303F63" w:rsidRDefault="00303F63" w:rsidP="00502C6E">
            <w:pPr>
              <w:pStyle w:val="Odstavekseznama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01ECD65C" w14:textId="77777777" w:rsidR="00502C6E" w:rsidRDefault="00502C6E" w:rsidP="00502C6E">
            <w:pPr>
              <w:pStyle w:val="Odstavekseznama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66408AA0" w14:textId="77777777" w:rsidR="00502C6E" w:rsidRDefault="00502C6E" w:rsidP="00502C6E">
            <w:pPr>
              <w:pStyle w:val="Odstavekseznama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14:paraId="0EB2195A" w14:textId="77777777" w:rsidR="00462310" w:rsidRDefault="00462310" w:rsidP="00502C6E">
            <w:pPr>
              <w:pStyle w:val="Odstavekseznama"/>
              <w:ind w:left="0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14:paraId="68623253" w14:textId="77777777" w:rsidR="00502C6E" w:rsidRPr="00505903" w:rsidRDefault="00502C6E" w:rsidP="00502C6E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</w:pPr>
      <w:r w:rsidRPr="0050590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lastRenderedPageBreak/>
        <w:t>STANJE PO INVESTICIJI</w:t>
      </w:r>
    </w:p>
    <w:p w14:paraId="1A31933D" w14:textId="77777777" w:rsidR="00502C6E" w:rsidRPr="00D82859" w:rsidRDefault="00502C6E" w:rsidP="00502C6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sl-SI"/>
        </w:rPr>
      </w:pPr>
    </w:p>
    <w:p w14:paraId="7AEA5303" w14:textId="4770A00D" w:rsidR="00502C6E" w:rsidRPr="000107A7" w:rsidRDefault="00502C6E" w:rsidP="00502C6E">
      <w:pPr>
        <w:pStyle w:val="Odstavekseznama"/>
        <w:numPr>
          <w:ilvl w:val="0"/>
          <w:numId w:val="21"/>
        </w:numPr>
        <w:jc w:val="both"/>
      </w:pPr>
      <w:r w:rsidRPr="000107A7">
        <w:t xml:space="preserve">Kartografski prikaz javne </w:t>
      </w:r>
      <w:r>
        <w:t>kanalizacije</w:t>
      </w:r>
      <w:r w:rsidRPr="000107A7">
        <w:t xml:space="preserve"> </w:t>
      </w:r>
      <w:r w:rsidRPr="004A316D">
        <w:rPr>
          <w:rFonts w:ascii="Calibri" w:eastAsia="Times New Roman" w:hAnsi="Calibri" w:cs="Times New Roman"/>
          <w:color w:val="000000"/>
          <w:lang w:eastAsia="sl-SI"/>
        </w:rPr>
        <w:t>v aglomeraciji s skupno obremenitvijo, enako ali večjo od 2.000 PE,</w:t>
      </w:r>
      <w:r w:rsidRPr="000107A7">
        <w:t xml:space="preserve"> po načrtovani investiciji s sredstvi evropske kohezijske politike v obdobju 2021</w:t>
      </w:r>
      <w:r w:rsidR="00FA1109">
        <w:t>–</w:t>
      </w:r>
      <w:r w:rsidRPr="000107A7">
        <w:t>2027</w:t>
      </w:r>
      <w:r>
        <w:t>:</w:t>
      </w:r>
    </w:p>
    <w:p w14:paraId="0A7FA1B7" w14:textId="2954165C" w:rsidR="00502C6E" w:rsidRPr="000107A7" w:rsidRDefault="00502C6E" w:rsidP="00502C6E">
      <w:pPr>
        <w:pStyle w:val="Odstavekseznama"/>
        <w:numPr>
          <w:ilvl w:val="0"/>
          <w:numId w:val="26"/>
        </w:numPr>
        <w:jc w:val="both"/>
      </w:pPr>
      <w:r w:rsidRPr="00731A03">
        <w:rPr>
          <w:rFonts w:ascii="Calibri" w:eastAsia="Times New Roman" w:hAnsi="Calibri" w:cs="Times New Roman"/>
          <w:b/>
          <w:color w:val="000000"/>
          <w:lang w:eastAsia="sl-SI"/>
        </w:rPr>
        <w:t xml:space="preserve">Priloga </w:t>
      </w:r>
      <w:r>
        <w:rPr>
          <w:rFonts w:ascii="Calibri" w:eastAsia="Times New Roman" w:hAnsi="Calibri" w:cs="Times New Roman"/>
          <w:b/>
          <w:color w:val="000000"/>
          <w:lang w:eastAsia="sl-SI"/>
        </w:rPr>
        <w:t>4</w:t>
      </w:r>
      <w:r w:rsidRPr="00731A03">
        <w:rPr>
          <w:rFonts w:ascii="Calibri" w:eastAsia="Times New Roman" w:hAnsi="Calibri" w:cs="Times New Roman"/>
          <w:b/>
          <w:color w:val="000000"/>
          <w:lang w:eastAsia="sl-SI"/>
        </w:rPr>
        <w:t>: Pregledna karta 2</w:t>
      </w:r>
      <w:r w:rsidR="00FA1109">
        <w:rPr>
          <w:rFonts w:ascii="Calibri" w:eastAsia="Times New Roman" w:hAnsi="Calibri" w:cs="Times New Roman"/>
          <w:b/>
          <w:color w:val="000000"/>
          <w:lang w:eastAsia="sl-SI"/>
        </w:rPr>
        <w:t>:</w:t>
      </w:r>
      <w:r w:rsidRPr="00731A03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Pr="00731A03">
        <w:rPr>
          <w:rFonts w:ascii="Calibri" w:eastAsia="Times New Roman" w:hAnsi="Calibri" w:cs="Times New Roman"/>
          <w:b/>
          <w:color w:val="000000"/>
          <w:lang w:eastAsia="sl-SI"/>
        </w:rPr>
        <w:t>Stanje po investiciji</w:t>
      </w:r>
      <w:r w:rsidRPr="00731A03">
        <w:rPr>
          <w:rFonts w:ascii="Calibri" w:eastAsia="Times New Roman" w:hAnsi="Calibri" w:cs="Times New Roman"/>
          <w:color w:val="000000"/>
          <w:lang w:eastAsia="sl-SI"/>
        </w:rPr>
        <w:t xml:space="preserve"> z vrisano načrtovano fekalno kanalizacijo z rdečo barvo </w:t>
      </w:r>
      <w:r w:rsidR="00FA1109">
        <w:rPr>
          <w:rFonts w:ascii="Calibri" w:eastAsia="Times New Roman" w:hAnsi="Calibri" w:cs="Times New Roman"/>
          <w:color w:val="000000"/>
          <w:lang w:eastAsia="sl-SI"/>
        </w:rPr>
        <w:t>in</w:t>
      </w:r>
      <w:r w:rsidR="00FA1109" w:rsidRPr="00731A03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  <w:r w:rsidRPr="00731A03">
        <w:rPr>
          <w:rFonts w:ascii="Calibri" w:eastAsia="Times New Roman" w:hAnsi="Calibri" w:cs="Times New Roman"/>
          <w:color w:val="000000"/>
          <w:lang w:eastAsia="sl-SI"/>
        </w:rPr>
        <w:t>vsemi objekti,  za katere se načrtuje priklop za kanalizacijo</w:t>
      </w:r>
      <w:r w:rsidR="00FA1109">
        <w:rPr>
          <w:rFonts w:ascii="Calibri" w:eastAsia="Times New Roman" w:hAnsi="Calibri" w:cs="Times New Roman"/>
          <w:color w:val="000000"/>
          <w:lang w:eastAsia="sl-SI"/>
        </w:rPr>
        <w:t>,</w:t>
      </w:r>
      <w:r w:rsidRPr="00731A03">
        <w:rPr>
          <w:rFonts w:ascii="Calibri" w:eastAsia="Times New Roman" w:hAnsi="Calibri" w:cs="Times New Roman"/>
          <w:color w:val="000000"/>
          <w:lang w:eastAsia="sl-SI"/>
        </w:rPr>
        <w:t xml:space="preserve"> z rdečo barvo,  </w:t>
      </w:r>
      <w:r w:rsidRPr="00731A03">
        <w:rPr>
          <w:rFonts w:ascii="Calibri" w:eastAsia="Times New Roman" w:hAnsi="Calibri" w:cs="Times New Roman"/>
          <w:color w:val="000000"/>
          <w:u w:val="single"/>
          <w:lang w:eastAsia="sl-SI"/>
        </w:rPr>
        <w:t>v preglednem merilu.</w:t>
      </w:r>
      <w:r w:rsidRPr="00731A03">
        <w:rPr>
          <w:rFonts w:ascii="Calibri" w:eastAsia="Times New Roman" w:hAnsi="Calibri" w:cs="Times New Roman"/>
          <w:color w:val="000000"/>
          <w:lang w:eastAsia="sl-SI"/>
        </w:rPr>
        <w:t xml:space="preserve"> Iz pregledne karte mora</w:t>
      </w:r>
      <w:r>
        <w:rPr>
          <w:rFonts w:ascii="Calibri" w:eastAsia="Times New Roman" w:hAnsi="Calibri" w:cs="Times New Roman"/>
          <w:color w:val="000000"/>
          <w:lang w:eastAsia="sl-SI"/>
        </w:rPr>
        <w:t>jo</w:t>
      </w:r>
      <w:r w:rsidRPr="00731A03">
        <w:rPr>
          <w:rFonts w:ascii="Calibri" w:eastAsia="Times New Roman" w:hAnsi="Calibri" w:cs="Times New Roman"/>
          <w:color w:val="000000"/>
          <w:lang w:eastAsia="sl-SI"/>
        </w:rPr>
        <w:t xml:space="preserve"> biti razvidn</w:t>
      </w:r>
      <w:r>
        <w:rPr>
          <w:rFonts w:ascii="Calibri" w:eastAsia="Times New Roman" w:hAnsi="Calibri" w:cs="Times New Roman"/>
          <w:color w:val="000000"/>
          <w:lang w:eastAsia="sl-SI"/>
        </w:rPr>
        <w:t>i tudi vsi elementi iz Pregledne karte 1</w:t>
      </w:r>
      <w:r w:rsidRPr="00731A03">
        <w:rPr>
          <w:rFonts w:ascii="Calibri" w:eastAsia="Times New Roman" w:hAnsi="Calibri" w:cs="Times New Roman"/>
          <w:color w:val="000000"/>
          <w:lang w:eastAsia="sl-SI"/>
        </w:rPr>
        <w:t>.</w:t>
      </w:r>
    </w:p>
    <w:p w14:paraId="5D6B9443" w14:textId="19EA8CE2" w:rsidR="00502C6E" w:rsidRPr="000107A7" w:rsidRDefault="00502C6E" w:rsidP="003C7472">
      <w:pPr>
        <w:pStyle w:val="Odstavekseznama"/>
        <w:numPr>
          <w:ilvl w:val="0"/>
          <w:numId w:val="32"/>
        </w:numPr>
        <w:spacing w:after="0"/>
        <w:ind w:right="-7"/>
        <w:jc w:val="both"/>
        <w:rPr>
          <w:rFonts w:ascii="Calibri" w:eastAsia="Times New Roman" w:hAnsi="Calibri" w:cs="Times New Roman"/>
          <w:color w:val="000000"/>
          <w:lang w:eastAsia="sl-SI"/>
        </w:rPr>
      </w:pPr>
      <w:r w:rsidRPr="000107A7">
        <w:rPr>
          <w:rFonts w:ascii="Calibri" w:eastAsia="Times New Roman" w:hAnsi="Calibri" w:cs="Times New Roman"/>
          <w:b/>
          <w:color w:val="000000"/>
          <w:lang w:eastAsia="sl-SI"/>
        </w:rPr>
        <w:t xml:space="preserve">Priloga </w:t>
      </w:r>
      <w:r>
        <w:rPr>
          <w:rFonts w:ascii="Calibri" w:eastAsia="Times New Roman" w:hAnsi="Calibri" w:cs="Times New Roman"/>
          <w:b/>
          <w:color w:val="000000"/>
          <w:lang w:eastAsia="sl-SI"/>
        </w:rPr>
        <w:t>5</w:t>
      </w:r>
      <w:r w:rsidRPr="000107A7">
        <w:rPr>
          <w:rFonts w:ascii="Calibri" w:eastAsia="Times New Roman" w:hAnsi="Calibri" w:cs="Times New Roman"/>
          <w:b/>
          <w:color w:val="000000"/>
          <w:lang w:eastAsia="sl-SI"/>
        </w:rPr>
        <w:t>:</w:t>
      </w:r>
      <w:r w:rsidRPr="000107A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V primeru investicij v nadgradnjo čistilne naprave je </w:t>
      </w:r>
      <w:r w:rsidR="00FA1109">
        <w:rPr>
          <w:rFonts w:cstheme="minorHAnsi"/>
          <w:bCs/>
        </w:rPr>
        <w:t xml:space="preserve">treba </w:t>
      </w:r>
      <w:r>
        <w:rPr>
          <w:rFonts w:cstheme="minorHAnsi"/>
          <w:bCs/>
        </w:rPr>
        <w:t>priložiti o</w:t>
      </w:r>
      <w:r w:rsidRPr="000107A7">
        <w:rPr>
          <w:rFonts w:cstheme="minorHAnsi"/>
          <w:bCs/>
        </w:rPr>
        <w:t xml:space="preserve">ceno izboljšanja energetske učinkovitosti </w:t>
      </w:r>
      <w:r>
        <w:rPr>
          <w:rFonts w:cstheme="minorHAnsi"/>
          <w:bCs/>
        </w:rPr>
        <w:t>čistilne naprave, pri čemer mora biti n</w:t>
      </w:r>
      <w:r w:rsidRPr="00731A03">
        <w:rPr>
          <w:rFonts w:ascii="Calibri" w:eastAsia="Times New Roman" w:hAnsi="Calibri" w:cs="Times New Roman"/>
          <w:bCs/>
          <w:color w:val="000000"/>
          <w:lang w:eastAsia="sl-SI"/>
        </w:rPr>
        <w:t>eto poraba energije čistilne naprave za odpadne vode enaka ali manjša od: (a) 35 kWh na populacijski ekvivalent (PE) na leto za zmogljivost čistilne naprave, manjšo od 10 000 PE; (b) 25 kWh na populacijski ekvivalent (PE) na leto za zmogljivost čistilne naprave med 10 000 in 100 000 PE; (c) 20 kWh na populacijski ekvivalent (PE) na leto za zmogljivost čistilne naprave, večjo od 100 000 PE</w:t>
      </w:r>
      <w:r>
        <w:rPr>
          <w:rFonts w:ascii="Calibri" w:eastAsia="Times New Roman" w:hAnsi="Calibri" w:cs="Times New Roman"/>
          <w:bCs/>
          <w:color w:val="000000"/>
          <w:lang w:eastAsia="sl-SI"/>
        </w:rPr>
        <w:t>, vključno z opisom načrtovanih ukrepov za izboljšanje energetske učinkovitosti.</w:t>
      </w:r>
      <w:r w:rsidRPr="000107A7">
        <w:rPr>
          <w:rFonts w:ascii="Calibri" w:eastAsia="Times New Roman" w:hAnsi="Calibri" w:cs="Times New Roman"/>
          <w:color w:val="000000"/>
          <w:lang w:eastAsia="sl-SI"/>
        </w:rPr>
        <w:t xml:space="preserve"> </w:t>
      </w:r>
    </w:p>
    <w:p w14:paraId="0323C3AE" w14:textId="77777777" w:rsidR="00502C6E" w:rsidRDefault="00502C6E" w:rsidP="00502C6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</w:p>
    <w:p w14:paraId="0E16AEEC" w14:textId="77777777" w:rsidR="00502C6E" w:rsidRDefault="00502C6E" w:rsidP="00502C6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l-SI"/>
        </w:rPr>
      </w:pPr>
    </w:p>
    <w:p w14:paraId="17415CDF" w14:textId="77777777" w:rsidR="00502C6E" w:rsidRDefault="00502C6E" w:rsidP="00502C6E">
      <w:pPr>
        <w:pStyle w:val="Odstavekseznama"/>
        <w:numPr>
          <w:ilvl w:val="0"/>
          <w:numId w:val="21"/>
        </w:numPr>
      </w:pPr>
      <w:r>
        <w:t xml:space="preserve">Predlagana nova infrastruktura – novo stanje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2C6E" w14:paraId="72FF1176" w14:textId="77777777" w:rsidTr="00CF0793">
        <w:trPr>
          <w:trHeight w:val="547"/>
        </w:trPr>
        <w:tc>
          <w:tcPr>
            <w:tcW w:w="9212" w:type="dxa"/>
          </w:tcPr>
          <w:p w14:paraId="419485EB" w14:textId="77777777" w:rsidR="00502C6E" w:rsidRDefault="00502C6E" w:rsidP="00502C6E">
            <w:pPr>
              <w:jc w:val="both"/>
            </w:pPr>
            <w:r>
              <w:t>Opišite predlagano novo infrastrukturo in razloge za izvedbo te investicije, pri čemer navedite glavne značilnosti in sestavne elemente:</w:t>
            </w:r>
          </w:p>
          <w:p w14:paraId="79E256F8" w14:textId="77777777" w:rsidR="00502C6E" w:rsidRDefault="00502C6E" w:rsidP="00502C6E">
            <w:pPr>
              <w:jc w:val="both"/>
            </w:pPr>
          </w:p>
          <w:p w14:paraId="7B2F56AF" w14:textId="77777777" w:rsidR="00502C6E" w:rsidRDefault="00502C6E" w:rsidP="00CF0793"/>
          <w:p w14:paraId="621D7BAC" w14:textId="77777777" w:rsidR="00502C6E" w:rsidRDefault="00502C6E" w:rsidP="00CF0793"/>
          <w:p w14:paraId="201E5851" w14:textId="77777777" w:rsidR="00502C6E" w:rsidRDefault="00502C6E" w:rsidP="00CF0793"/>
          <w:p w14:paraId="472EE54E" w14:textId="77777777" w:rsidR="00502C6E" w:rsidRDefault="00502C6E" w:rsidP="00CF0793"/>
          <w:p w14:paraId="6D1FBEEB" w14:textId="77777777" w:rsidR="00502C6E" w:rsidRDefault="00502C6E" w:rsidP="00CF0793"/>
          <w:p w14:paraId="75EC388D" w14:textId="77777777" w:rsidR="00502C6E" w:rsidRDefault="00502C6E" w:rsidP="00CF0793"/>
          <w:p w14:paraId="02426ABE" w14:textId="77777777" w:rsidR="00502C6E" w:rsidRDefault="00502C6E" w:rsidP="00CF0793"/>
          <w:p w14:paraId="4905B5B1" w14:textId="77777777" w:rsidR="00502C6E" w:rsidRDefault="00502C6E" w:rsidP="00CF0793"/>
          <w:p w14:paraId="7B1829C1" w14:textId="77777777" w:rsidR="00502C6E" w:rsidRDefault="00502C6E" w:rsidP="00CF0793"/>
          <w:p w14:paraId="6906DBE1" w14:textId="77777777" w:rsidR="00502C6E" w:rsidRDefault="00502C6E" w:rsidP="00CF0793"/>
          <w:p w14:paraId="472E2FDD" w14:textId="77777777" w:rsidR="00502C6E" w:rsidRDefault="00502C6E" w:rsidP="00CF0793"/>
          <w:p w14:paraId="51EF050E" w14:textId="77777777" w:rsidR="00502C6E" w:rsidRDefault="00502C6E" w:rsidP="00CF0793"/>
          <w:p w14:paraId="59A1C6C5" w14:textId="77777777" w:rsidR="00502C6E" w:rsidRDefault="00502C6E" w:rsidP="00CF0793"/>
          <w:p w14:paraId="2E5367DB" w14:textId="77777777" w:rsidR="00502C6E" w:rsidRDefault="00502C6E" w:rsidP="00CF0793"/>
          <w:p w14:paraId="586F1CFB" w14:textId="77777777" w:rsidR="00502C6E" w:rsidRDefault="00502C6E" w:rsidP="00CF0793"/>
          <w:p w14:paraId="56A51B74" w14:textId="77777777" w:rsidR="00502C6E" w:rsidRDefault="00502C6E" w:rsidP="00CF0793"/>
          <w:p w14:paraId="02C91923" w14:textId="77777777" w:rsidR="00502C6E" w:rsidRDefault="00502C6E" w:rsidP="00CF0793"/>
          <w:p w14:paraId="68157D87" w14:textId="77777777" w:rsidR="00502C6E" w:rsidRDefault="00502C6E" w:rsidP="00CF0793"/>
          <w:p w14:paraId="38F41188" w14:textId="77777777" w:rsidR="00502C6E" w:rsidRDefault="00502C6E" w:rsidP="00CF0793"/>
          <w:p w14:paraId="50C412CD" w14:textId="77777777" w:rsidR="00502C6E" w:rsidRDefault="00502C6E" w:rsidP="00CF0793"/>
          <w:p w14:paraId="0D121EF0" w14:textId="77777777" w:rsidR="00502C6E" w:rsidRDefault="00502C6E" w:rsidP="00CF0793"/>
          <w:p w14:paraId="0B399636" w14:textId="77777777" w:rsidR="00502C6E" w:rsidRDefault="00502C6E" w:rsidP="00CF0793"/>
          <w:p w14:paraId="3B4451DC" w14:textId="77777777" w:rsidR="00502C6E" w:rsidRDefault="00502C6E" w:rsidP="00CF0793"/>
          <w:p w14:paraId="47054042" w14:textId="77777777" w:rsidR="00502C6E" w:rsidRDefault="00502C6E" w:rsidP="00CF0793"/>
          <w:p w14:paraId="2F7F0DED" w14:textId="77777777" w:rsidR="00502C6E" w:rsidRDefault="00502C6E" w:rsidP="00CF0793"/>
          <w:p w14:paraId="384610CB" w14:textId="77777777" w:rsidR="00502C6E" w:rsidRDefault="00502C6E" w:rsidP="00CF0793"/>
        </w:tc>
      </w:tr>
    </w:tbl>
    <w:p w14:paraId="6939C5B2" w14:textId="77777777" w:rsidR="00502C6E" w:rsidRDefault="00502C6E">
      <w:pPr>
        <w:rPr>
          <w:i/>
          <w:iCs/>
        </w:rPr>
      </w:pPr>
    </w:p>
    <w:p w14:paraId="6CE703F9" w14:textId="62E2B766" w:rsidR="00904C55" w:rsidRPr="00BF43F4" w:rsidRDefault="000F5DBD" w:rsidP="003C7472">
      <w:pPr>
        <w:pStyle w:val="Brezrazmikov"/>
        <w:spacing w:line="276" w:lineRule="auto"/>
        <w:rPr>
          <w:i/>
          <w:iCs/>
        </w:rPr>
      </w:pPr>
      <w:r w:rsidRPr="00BF43F4">
        <w:rPr>
          <w:i/>
          <w:iCs/>
        </w:rPr>
        <w:t xml:space="preserve">Tabela 1: Obstoječa in bodoča </w:t>
      </w:r>
      <w:proofErr w:type="spellStart"/>
      <w:r w:rsidRPr="00BF43F4">
        <w:rPr>
          <w:i/>
          <w:iCs/>
        </w:rPr>
        <w:t>priključenost</w:t>
      </w:r>
      <w:proofErr w:type="spellEnd"/>
      <w:r w:rsidRPr="00BF43F4">
        <w:rPr>
          <w:i/>
          <w:iCs/>
        </w:rPr>
        <w:t xml:space="preserve"> na javno kanalizacijo</w:t>
      </w:r>
    </w:p>
    <w:tbl>
      <w:tblPr>
        <w:tblW w:w="9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266"/>
        <w:gridCol w:w="1261"/>
        <w:gridCol w:w="1261"/>
        <w:gridCol w:w="1261"/>
        <w:gridCol w:w="1276"/>
        <w:gridCol w:w="1495"/>
        <w:gridCol w:w="146"/>
      </w:tblGrid>
      <w:tr w:rsidR="00D64F2E" w:rsidRPr="00D64F2E" w14:paraId="36E67111" w14:textId="2E027AAD" w:rsidTr="00A3590C">
        <w:trPr>
          <w:gridAfter w:val="1"/>
          <w:wAfter w:w="146" w:type="dxa"/>
          <w:trHeight w:val="72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FAD716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Aglomeracija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2AF08E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  <w:p w14:paraId="3AF5CD76" w14:textId="77777777" w:rsidR="008E26A7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Obremenitev v aglomeraciji  31. 12. 2023</w:t>
            </w:r>
          </w:p>
          <w:p w14:paraId="7BD81F1C" w14:textId="3431BF9E" w:rsidR="00D64F2E" w:rsidRPr="00D64F2E" w:rsidRDefault="00D64F2E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(A)</w:t>
            </w:r>
          </w:p>
          <w:p w14:paraId="271A5942" w14:textId="185B7039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774EDB" w14:textId="77777777" w:rsidR="008E26A7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bookmarkStart w:id="1" w:name="_Hlk161905108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Obstoječa </w:t>
            </w:r>
            <w:proofErr w:type="spellStart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priključenost</w:t>
            </w:r>
            <w:proofErr w:type="spellEnd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bookmarkEnd w:id="1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31. 12. 2023</w:t>
            </w:r>
          </w:p>
          <w:p w14:paraId="38DF12F7" w14:textId="4A2C55D1" w:rsidR="00D64F2E" w:rsidRPr="00D64F2E" w:rsidRDefault="00D64F2E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(B)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C91BC94" w14:textId="562B7C30" w:rsidR="008E26A7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Obstoječa </w:t>
            </w:r>
            <w:proofErr w:type="spellStart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priključenost</w:t>
            </w:r>
            <w:proofErr w:type="spellEnd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po </w:t>
            </w:r>
            <w:r w:rsidR="00A3590C"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izvedeni operaciji s sredstvi EKP 2014</w:t>
            </w:r>
            <w:r w:rsidR="00FA11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–</w:t>
            </w:r>
            <w:r w:rsidR="00A3590C"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2020</w:t>
            </w:r>
            <w:r w:rsidR="00A3590C"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1"/>
            </w: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60E76D56" w14:textId="3B17D776" w:rsidR="00D64F2E" w:rsidRPr="00D64F2E" w:rsidRDefault="00D64F2E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(C)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67A8192" w14:textId="77777777" w:rsidR="008E26A7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Bodoča </w:t>
            </w:r>
            <w:proofErr w:type="spellStart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priključenost</w:t>
            </w:r>
            <w:proofErr w:type="spellEnd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 leto ____</w:t>
            </w:r>
            <w:r w:rsidR="00A3590C"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2"/>
            </w:r>
          </w:p>
          <w:p w14:paraId="295A73C1" w14:textId="2EA55F07" w:rsidR="00D64F2E" w:rsidRPr="00D64F2E" w:rsidRDefault="00D64F2E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283DD1C" w14:textId="5F000507" w:rsidR="008E26A7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Dodatni priključeni</w:t>
            </w:r>
            <w:r w:rsidR="00FA11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–</w:t>
            </w: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br/>
              <w:t>SAMO PROJEKT</w:t>
            </w:r>
            <w:r w:rsid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EKP 2021</w:t>
            </w:r>
            <w:r w:rsidR="00FA11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–</w:t>
            </w:r>
            <w:r w:rsid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2027</w:t>
            </w:r>
          </w:p>
          <w:p w14:paraId="0E178217" w14:textId="4551CC6E" w:rsidR="00D64F2E" w:rsidRPr="00D64F2E" w:rsidRDefault="00D64F2E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(E)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48B00A7" w14:textId="1ECDC060" w:rsidR="008E26A7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Dodatni priključeni</w:t>
            </w:r>
            <w:r w:rsidR="00FA11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–</w:t>
            </w: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OSTALI UKREPI</w:t>
            </w:r>
            <w:r w:rsid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z drugimi viri</w:t>
            </w:r>
          </w:p>
          <w:p w14:paraId="3028FD6A" w14:textId="61195D5C" w:rsidR="00D64F2E" w:rsidRPr="00D64F2E" w:rsidRDefault="00D64F2E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(F)</w:t>
            </w:r>
          </w:p>
        </w:tc>
      </w:tr>
      <w:tr w:rsidR="00D64F2E" w:rsidRPr="00D64F2E" w14:paraId="69FE2131" w14:textId="2F8E98AF" w:rsidTr="00A3590C">
        <w:trPr>
          <w:gridAfter w:val="1"/>
          <w:wAfter w:w="146" w:type="dxa"/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8C624E" w14:textId="6F8977B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ID _______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A42EF7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(PE)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A9165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(PE)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498BD75" w14:textId="0EAF26C2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(PE)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2A935AE" w14:textId="4C681BDE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(PE)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07D1792" w14:textId="48CDD31C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(PE)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C844EDD" w14:textId="35AD1A60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(PE)</w:t>
            </w:r>
          </w:p>
        </w:tc>
      </w:tr>
      <w:tr w:rsidR="008E26A7" w:rsidRPr="00D64F2E" w14:paraId="67E24D06" w14:textId="4AD22D3B" w:rsidTr="00A3590C">
        <w:trPr>
          <w:gridAfter w:val="1"/>
          <w:wAfter w:w="146" w:type="dxa"/>
          <w:trHeight w:val="300"/>
        </w:trPr>
        <w:tc>
          <w:tcPr>
            <w:tcW w:w="7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4C36E2" w14:textId="5659ECC1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Odvajanje in čiščenje odpadne vode </w:t>
            </w:r>
            <w:r w:rsidR="00FA11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–</w:t>
            </w: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javna kanalizacija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C1E0C11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727EE610" w14:textId="27C1EE00" w:rsidTr="00A3590C">
        <w:trPr>
          <w:gridAfter w:val="1"/>
          <w:wAfter w:w="146" w:type="dxa"/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1BF9C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PE prebivalci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110BB1C" w14:textId="77620BAB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E6E954" w14:textId="623A7331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1249" w14:textId="4E9917FF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D43B09" w14:textId="1EC38A30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8E98ACE" w14:textId="13A0E6D1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5D4395C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7FB51C9C" w14:textId="49A96393" w:rsidTr="00A3590C">
        <w:trPr>
          <w:gridAfter w:val="1"/>
          <w:wAfter w:w="146" w:type="dxa"/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DCDE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PE dejavnosti (šolstvo, vrtci, gospodarstvo)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4C1D73C" w14:textId="4E95F711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B6B078A" w14:textId="5C6FF850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24CE" w14:textId="1A3ACA4F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749CD6D" w14:textId="068AE9DF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5A993B" w14:textId="07669C68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25DE07D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1685E99C" w14:textId="6679C5F8" w:rsidTr="00A3590C">
        <w:trPr>
          <w:gridAfter w:val="1"/>
          <w:wAfter w:w="146" w:type="dxa"/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8501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PE industrija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B566CC7" w14:textId="152B2189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97D9F8" w14:textId="66B6FD95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EA77" w14:textId="25A2843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DCBC50" w14:textId="7041C153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30FDCF" w14:textId="6A34377E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8AC9B87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712809EE" w14:textId="40D7721E" w:rsidTr="00A3590C">
        <w:trPr>
          <w:gridAfter w:val="1"/>
          <w:wAfter w:w="146" w:type="dxa"/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BF71" w14:textId="53FE6EA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PE skupaj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3"/>
            </w:r>
            <w:r w:rsidR="005046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(1)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2D9D" w14:textId="48268F4B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B886" w14:textId="2A277E5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DA5F" w14:textId="11B00E76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6BB8" w14:textId="717E347A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3954" w14:textId="073E0624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1CE34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4BB4E59A" w14:textId="0B906A8C" w:rsidTr="00A3590C">
        <w:trPr>
          <w:gridAfter w:val="1"/>
          <w:wAfter w:w="146" w:type="dxa"/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D511" w14:textId="77777777" w:rsidR="008E26A7" w:rsidRPr="00D64F2E" w:rsidRDefault="008E26A7" w:rsidP="00A3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% </w:t>
            </w:r>
            <w:proofErr w:type="spellStart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priključenosti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AC57" w14:textId="4C0A5350" w:rsidR="008E26A7" w:rsidRPr="00D64F2E" w:rsidRDefault="008E26A7" w:rsidP="00504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____%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4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642A" w14:textId="1CCF0BB4" w:rsidR="008E26A7" w:rsidRPr="00D64F2E" w:rsidRDefault="00D64F2E" w:rsidP="00504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___ %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5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E81F1" w14:textId="2C2B13FB" w:rsidR="008E26A7" w:rsidRPr="00D64F2E" w:rsidRDefault="008E26A7" w:rsidP="00504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___ %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6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B67F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458A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8E26A7" w:rsidRPr="00D64F2E" w14:paraId="24A180A7" w14:textId="41FCA051" w:rsidTr="00A3590C">
        <w:trPr>
          <w:gridAfter w:val="1"/>
          <w:wAfter w:w="146" w:type="dxa"/>
          <w:trHeight w:val="300"/>
        </w:trPr>
        <w:tc>
          <w:tcPr>
            <w:tcW w:w="7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D91903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Odvajanje in čiščenje odpadne vode - individualne rešitve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39F0D75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4F6EFAB9" w14:textId="57D406A9" w:rsidTr="00A3590C">
        <w:trPr>
          <w:gridAfter w:val="1"/>
          <w:wAfter w:w="146" w:type="dxa"/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42F" w14:textId="60FB2CE0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Št. </w:t>
            </w:r>
            <w:proofErr w:type="spellStart"/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priklj</w:t>
            </w:r>
            <w:proofErr w:type="spellEnd"/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 PE na pretočne greznice*</w:t>
            </w:r>
            <w:r w:rsidR="005046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(2)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319DC9" w14:textId="61B665A9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F246" w14:textId="2D66E7FA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417F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655A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7455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09B35A9F" w14:textId="1E4BD326" w:rsidTr="00A3590C">
        <w:trPr>
          <w:gridAfter w:val="1"/>
          <w:wAfter w:w="146" w:type="dxa"/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5A8E" w14:textId="77777777" w:rsidR="008E26A7" w:rsidRPr="00D64F2E" w:rsidRDefault="008E26A7" w:rsidP="00A3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% </w:t>
            </w:r>
            <w:proofErr w:type="spellStart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priključenosti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123" w14:textId="48D02573" w:rsidR="008E26A7" w:rsidRPr="00D64F2E" w:rsidRDefault="008E26A7" w:rsidP="00504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___%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7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D6C2" w14:textId="1C3C0504" w:rsidR="008E26A7" w:rsidRPr="00D64F2E" w:rsidRDefault="008E26A7" w:rsidP="00504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____%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8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7830" w14:textId="7AE7034A" w:rsidR="008E26A7" w:rsidRPr="00D64F2E" w:rsidRDefault="005046FB" w:rsidP="00504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____%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9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AD9E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00C6E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6925B29E" w14:textId="5D19B791" w:rsidTr="00A3590C">
        <w:trPr>
          <w:gridAfter w:val="1"/>
          <w:wAfter w:w="146" w:type="dxa"/>
          <w:trHeight w:val="55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F88" w14:textId="52DC85B3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bookmarkStart w:id="2" w:name="_Hlk161914775"/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Št. </w:t>
            </w:r>
            <w:proofErr w:type="spellStart"/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priklj</w:t>
            </w:r>
            <w:proofErr w:type="spellEnd"/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 PE na MKČN in nepretočne greznice</w:t>
            </w:r>
            <w:r w:rsidR="00FA11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v skladu</w:t>
            </w: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s predpisi</w:t>
            </w:r>
            <w:bookmarkEnd w:id="2"/>
            <w:r w:rsidR="005046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(3)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9A1FF9" w14:textId="2E0241BB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C94595" w14:textId="27A06FE3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2D3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993F7F" w14:textId="50F11FD8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EA42D30" w14:textId="77777777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63947ED1" w14:textId="3B66596A" w:rsidTr="00A3590C">
        <w:trPr>
          <w:gridAfter w:val="1"/>
          <w:wAfter w:w="146" w:type="dxa"/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3C2D" w14:textId="77777777" w:rsidR="008E26A7" w:rsidRPr="00D64F2E" w:rsidRDefault="008E26A7" w:rsidP="00A3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% </w:t>
            </w:r>
            <w:proofErr w:type="spellStart"/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priključenosti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FF4" w14:textId="5BF18B65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___%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10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2CE" w14:textId="1E3217BB" w:rsidR="008E26A7" w:rsidRPr="00D64F2E" w:rsidRDefault="008E26A7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____%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11"/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9765" w14:textId="68B30702" w:rsidR="008E26A7" w:rsidRPr="00D64F2E" w:rsidRDefault="005046FB" w:rsidP="00504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____%</w:t>
            </w:r>
            <w:r w:rsidRPr="00D64F2E">
              <w:rPr>
                <w:rStyle w:val="Sprotnaopomba-sklic"/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footnoteReference w:id="1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E060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0FC37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BF43F4" w:rsidRPr="00D64F2E" w14:paraId="691B15C4" w14:textId="77777777" w:rsidTr="00A3590C">
        <w:trPr>
          <w:gridAfter w:val="1"/>
          <w:wAfter w:w="146" w:type="dxa"/>
          <w:trHeight w:val="30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F38901" w14:textId="727C5043" w:rsidR="00BF43F4" w:rsidRPr="00BF43F4" w:rsidRDefault="00BF43F4" w:rsidP="00A3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BF4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Priključenost</w:t>
            </w:r>
            <w:proofErr w:type="spellEnd"/>
            <w:r w:rsidRPr="00BF4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 xml:space="preserve"> skupaj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CFEB" w14:textId="1D490539" w:rsidR="00BF43F4" w:rsidRPr="00D64F2E" w:rsidRDefault="00BF43F4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100 %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3B12" w14:textId="2385B9BC" w:rsidR="00BF43F4" w:rsidRPr="00D64F2E" w:rsidRDefault="00BF43F4" w:rsidP="00A35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100 %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ED12" w14:textId="6D756152" w:rsidR="00BF43F4" w:rsidRPr="00D64F2E" w:rsidRDefault="00BF43F4" w:rsidP="00504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100 %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829D" w14:textId="77777777" w:rsidR="00BF43F4" w:rsidRPr="00D64F2E" w:rsidRDefault="00BF43F4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87EB" w14:textId="77777777" w:rsidR="00BF43F4" w:rsidRPr="00D64F2E" w:rsidRDefault="00BF43F4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8E26A7" w:rsidRPr="00D64F2E" w14:paraId="0E91DCF9" w14:textId="4F58B979" w:rsidTr="00A3590C">
        <w:trPr>
          <w:gridAfter w:val="1"/>
          <w:wAfter w:w="146" w:type="dxa"/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DC1" w14:textId="77777777" w:rsidR="008E26A7" w:rsidRPr="00D64F2E" w:rsidRDefault="008E26A7" w:rsidP="007246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A92E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244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34DE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26C0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8891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19D03B97" w14:textId="77777777" w:rsidR="008E26A7" w:rsidRPr="00D64F2E" w:rsidRDefault="008E26A7" w:rsidP="00A359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</w:tr>
      <w:tr w:rsidR="00A3590C" w:rsidRPr="00D64F2E" w14:paraId="341E6384" w14:textId="571C9464" w:rsidTr="0017510E">
        <w:trPr>
          <w:gridAfter w:val="1"/>
          <w:wAfter w:w="146" w:type="dxa"/>
          <w:trHeight w:val="509"/>
        </w:trPr>
        <w:tc>
          <w:tcPr>
            <w:tcW w:w="910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75A268" w14:textId="020E4832" w:rsidR="00A3590C" w:rsidRPr="00D64F2E" w:rsidRDefault="00A3590C" w:rsidP="007246E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* </w:t>
            </w:r>
            <w:r w:rsidR="00FA11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</w:t>
            </w:r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to kategorijo spadajo vse obstoječe ureditve odvajanja in čiščenja komunalne odpadne vode, ki niso skladne s predpisi, torej </w:t>
            </w:r>
            <w:proofErr w:type="spellStart"/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odvodnja</w:t>
            </w:r>
            <w:proofErr w:type="spellEnd"/>
            <w:r w:rsidRPr="00D64F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komunalne odpadne vode neposredno ali posredno v vode brez predhodnega čiščenja</w:t>
            </w:r>
            <w:r w:rsidR="00FA11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</w:t>
            </w:r>
          </w:p>
        </w:tc>
      </w:tr>
      <w:tr w:rsidR="00A3590C" w:rsidRPr="00D64F2E" w14:paraId="2360ADD0" w14:textId="77777777" w:rsidTr="0017510E">
        <w:trPr>
          <w:trHeight w:val="300"/>
        </w:trPr>
        <w:tc>
          <w:tcPr>
            <w:tcW w:w="9101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252D79C" w14:textId="77777777" w:rsidR="00A3590C" w:rsidRPr="00D64F2E" w:rsidRDefault="00A3590C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1E4A" w14:textId="01E46712" w:rsidR="00A3590C" w:rsidRPr="00D64F2E" w:rsidRDefault="00A3590C" w:rsidP="00A3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</w:tbl>
    <w:p w14:paraId="3B2886B8" w14:textId="77777777" w:rsidR="00904C55" w:rsidRDefault="00904C55"/>
    <w:p w14:paraId="4132DD65" w14:textId="58A1BD0B" w:rsidR="005F2932" w:rsidRPr="007E6E7D" w:rsidRDefault="00077DEF" w:rsidP="006E1AAE">
      <w:pPr>
        <w:pStyle w:val="Odstavekseznama"/>
        <w:numPr>
          <w:ilvl w:val="0"/>
          <w:numId w:val="20"/>
        </w:numPr>
        <w:spacing w:after="0" w:line="240" w:lineRule="auto"/>
        <w:ind w:left="644"/>
        <w:jc w:val="both"/>
      </w:pPr>
      <w:r w:rsidRPr="007E6E7D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>CILJI PROJEKTA</w:t>
      </w:r>
      <w:r w:rsidR="007E6E7D" w:rsidRPr="007E6E7D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 xml:space="preserve"> </w:t>
      </w:r>
    </w:p>
    <w:p w14:paraId="52D03E1D" w14:textId="77777777" w:rsidR="007E6E7D" w:rsidRDefault="007E6E7D" w:rsidP="007E6E7D">
      <w:pPr>
        <w:spacing w:after="0" w:line="240" w:lineRule="auto"/>
        <w:ind w:left="284"/>
        <w:jc w:val="both"/>
      </w:pPr>
    </w:p>
    <w:p w14:paraId="57644B13" w14:textId="6C203342" w:rsidR="00634C04" w:rsidRDefault="00AE4A3A" w:rsidP="006E01EF">
      <w:pPr>
        <w:pStyle w:val="Odstavekseznama"/>
        <w:numPr>
          <w:ilvl w:val="0"/>
          <w:numId w:val="24"/>
        </w:numPr>
        <w:jc w:val="both"/>
      </w:pPr>
      <w:r>
        <w:t>CILJI PROJEKTA</w:t>
      </w:r>
      <w:r w:rsidR="00BF75D3">
        <w:t xml:space="preserve"> za doseganje specifičnega cilja </w:t>
      </w:r>
      <w:r w:rsidR="007B5AE1">
        <w:t xml:space="preserve">RSO2.5 </w:t>
      </w:r>
      <w:r w:rsidR="007B5AE1" w:rsidRPr="007F0363">
        <w:t>Spodbujanje dostopa do vode in trajnostnega gospodarjenja z vodnimi vir</w:t>
      </w:r>
      <w:r w:rsidR="007F0363">
        <w:t>i</w:t>
      </w:r>
      <w:r w:rsidR="007B5AE1" w:rsidRPr="007F0363">
        <w:t>, ukrepa</w:t>
      </w:r>
      <w:r w:rsidR="00BF75D3" w:rsidRPr="007F0363">
        <w:t xml:space="preserve">: </w:t>
      </w:r>
      <w:r w:rsidR="00731A03" w:rsidRPr="00731A03">
        <w:t>Odprava neskladij v aglomeracijah s skupno obremenitvijo, enako ali večjo od 2.000 PE</w:t>
      </w:r>
      <w:r w:rsidR="007F0363">
        <w:t>.</w:t>
      </w:r>
    </w:p>
    <w:p w14:paraId="6882B33C" w14:textId="226A8058" w:rsidR="006E1681" w:rsidRPr="00505903" w:rsidRDefault="006E1681" w:rsidP="0036428C">
      <w:pPr>
        <w:rPr>
          <w:rFonts w:ascii="Calibri" w:eastAsia="Times New Roman" w:hAnsi="Calibri" w:cs="Times New Roman"/>
          <w:i/>
          <w:color w:val="000000"/>
          <w:lang w:eastAsia="sl-SI"/>
        </w:rPr>
      </w:pPr>
      <w:r w:rsidRPr="00505903">
        <w:rPr>
          <w:rFonts w:ascii="Calibri" w:eastAsia="Times New Roman" w:hAnsi="Calibri" w:cs="Times New Roman"/>
          <w:i/>
          <w:color w:val="000000"/>
          <w:lang w:eastAsia="sl-SI"/>
        </w:rPr>
        <w:t xml:space="preserve">Tabela </w:t>
      </w:r>
      <w:r w:rsidR="007E6E7D">
        <w:rPr>
          <w:rFonts w:ascii="Calibri" w:eastAsia="Times New Roman" w:hAnsi="Calibri" w:cs="Times New Roman"/>
          <w:i/>
          <w:color w:val="000000"/>
          <w:lang w:eastAsia="sl-SI"/>
        </w:rPr>
        <w:t>2</w:t>
      </w:r>
      <w:r w:rsidRPr="00505903">
        <w:rPr>
          <w:rFonts w:ascii="Calibri" w:eastAsia="Times New Roman" w:hAnsi="Calibri" w:cs="Times New Roman"/>
          <w:i/>
          <w:color w:val="000000"/>
          <w:lang w:eastAsia="sl-SI"/>
        </w:rPr>
        <w:t xml:space="preserve">: </w:t>
      </w:r>
      <w:r w:rsidR="00864149" w:rsidRPr="00505903">
        <w:rPr>
          <w:rFonts w:ascii="Calibri" w:eastAsia="Times New Roman" w:hAnsi="Calibri" w:cs="Times New Roman"/>
          <w:i/>
          <w:color w:val="000000"/>
          <w:lang w:eastAsia="sl-SI"/>
        </w:rPr>
        <w:t>P</w:t>
      </w:r>
      <w:r w:rsidRPr="00505903">
        <w:rPr>
          <w:rFonts w:ascii="Calibri" w:eastAsia="Times New Roman" w:hAnsi="Calibri" w:cs="Times New Roman"/>
          <w:i/>
          <w:color w:val="000000"/>
          <w:lang w:eastAsia="sl-SI"/>
        </w:rPr>
        <w:t>rikaz kazalnikov</w:t>
      </w:r>
      <w:r w:rsidR="00864149" w:rsidRPr="00505903">
        <w:rPr>
          <w:rFonts w:ascii="Calibri" w:eastAsia="Times New Roman" w:hAnsi="Calibri" w:cs="Times New Roman"/>
          <w:i/>
          <w:color w:val="000000"/>
          <w:lang w:eastAsia="sl-SI"/>
        </w:rPr>
        <w:t xml:space="preserve"> rezultata in učinka</w:t>
      </w:r>
      <w:r w:rsidRPr="00505903">
        <w:rPr>
          <w:rFonts w:ascii="Calibri" w:eastAsia="Times New Roman" w:hAnsi="Calibri" w:cs="Times New Roman"/>
          <w:i/>
          <w:color w:val="000000"/>
          <w:lang w:eastAsia="sl-SI"/>
        </w:rPr>
        <w:t xml:space="preserve">  projekta</w:t>
      </w:r>
    </w:p>
    <w:tbl>
      <w:tblPr>
        <w:tblW w:w="87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3417"/>
        <w:gridCol w:w="1598"/>
        <w:gridCol w:w="1843"/>
        <w:gridCol w:w="1134"/>
      </w:tblGrid>
      <w:tr w:rsidR="009D6F77" w:rsidRPr="007E6E7D" w14:paraId="65650621" w14:textId="2D10C998" w:rsidTr="009D6F77">
        <w:trPr>
          <w:trHeight w:val="300"/>
        </w:trPr>
        <w:tc>
          <w:tcPr>
            <w:tcW w:w="737" w:type="dxa"/>
          </w:tcPr>
          <w:p w14:paraId="7922E7ED" w14:textId="4396D0D5" w:rsidR="009D6F77" w:rsidRPr="007E6E7D" w:rsidRDefault="009D6F77" w:rsidP="002B23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Šifra kazalnika</w:t>
            </w:r>
          </w:p>
        </w:tc>
        <w:tc>
          <w:tcPr>
            <w:tcW w:w="3417" w:type="dxa"/>
            <w:shd w:val="clear" w:color="auto" w:fill="auto"/>
            <w:noWrap/>
            <w:hideMark/>
          </w:tcPr>
          <w:p w14:paraId="654BFC72" w14:textId="240B27EE" w:rsidR="009D6F77" w:rsidRPr="007E6E7D" w:rsidRDefault="009D6F77" w:rsidP="002B23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Naziv kazalnik</w:t>
            </w:r>
          </w:p>
        </w:tc>
        <w:tc>
          <w:tcPr>
            <w:tcW w:w="1598" w:type="dxa"/>
            <w:shd w:val="clear" w:color="auto" w:fill="auto"/>
            <w:noWrap/>
            <w:hideMark/>
          </w:tcPr>
          <w:p w14:paraId="2F2085AB" w14:textId="77777777" w:rsidR="009D6F77" w:rsidRPr="007E6E7D" w:rsidRDefault="009D6F77" w:rsidP="00ED30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Izhodiščna vrednost</w:t>
            </w:r>
          </w:p>
          <w:p w14:paraId="0DB4CC50" w14:textId="77777777" w:rsidR="009D6F77" w:rsidRPr="007E6E7D" w:rsidRDefault="009D6F77" w:rsidP="002B23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(trenutno stanje)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C0ECEB5" w14:textId="77777777" w:rsidR="009D6F77" w:rsidRPr="007E6E7D" w:rsidRDefault="009D6F77" w:rsidP="002B23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 xml:space="preserve">Ciljna vrednost </w:t>
            </w:r>
          </w:p>
          <w:p w14:paraId="0F1CF80F" w14:textId="77777777" w:rsidR="009D6F77" w:rsidRPr="007E6E7D" w:rsidRDefault="009D6F77" w:rsidP="002B23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(po izvedeni investiciji)</w:t>
            </w:r>
          </w:p>
        </w:tc>
        <w:tc>
          <w:tcPr>
            <w:tcW w:w="1134" w:type="dxa"/>
          </w:tcPr>
          <w:p w14:paraId="78129F63" w14:textId="7249A8B6" w:rsidR="009D6F77" w:rsidRPr="007E6E7D" w:rsidRDefault="009D6F77" w:rsidP="002B23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Leto dosežene ciljne vrednosti (po izvedeni investiciji)</w:t>
            </w:r>
          </w:p>
        </w:tc>
      </w:tr>
      <w:tr w:rsidR="009D6F77" w:rsidRPr="007E6E7D" w14:paraId="5EB8CE4B" w14:textId="7D798AA1" w:rsidTr="009D6F77">
        <w:trPr>
          <w:trHeight w:val="300"/>
        </w:trPr>
        <w:tc>
          <w:tcPr>
            <w:tcW w:w="737" w:type="dxa"/>
          </w:tcPr>
          <w:p w14:paraId="6FA9000B" w14:textId="14CFBE17" w:rsidR="009D6F77" w:rsidRPr="007E6E7D" w:rsidRDefault="009D6F77" w:rsidP="00864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RCO3</w:t>
            </w:r>
            <w:r w:rsidR="002549F3"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417" w:type="dxa"/>
            <w:shd w:val="clear" w:color="auto" w:fill="auto"/>
            <w:noWrap/>
            <w:vAlign w:val="bottom"/>
          </w:tcPr>
          <w:p w14:paraId="4173A0F4" w14:textId="7BA62329" w:rsidR="009D6F77" w:rsidRPr="007E6E7D" w:rsidRDefault="009D6F77" w:rsidP="00864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Kazalnik učinka: </w:t>
            </w:r>
            <w:r w:rsidR="002549F3"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Dolžina novih ali nadgrajenih cevi v javnem omrežju za zbiranje odpadne vode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F28D55" w14:textId="1785C7E3" w:rsidR="009D6F77" w:rsidRPr="007E6E7D" w:rsidRDefault="009D6F77" w:rsidP="00ED3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249D70" w14:textId="5D5B6D87" w:rsidR="009D6F77" w:rsidRPr="007E6E7D" w:rsidRDefault="009D6F77" w:rsidP="00ED3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</w:tcPr>
          <w:p w14:paraId="3AC83175" w14:textId="77777777" w:rsidR="009D6F77" w:rsidRPr="007E6E7D" w:rsidRDefault="009D6F77" w:rsidP="00ED3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2549F3" w:rsidRPr="007E6E7D" w14:paraId="30866365" w14:textId="77777777" w:rsidTr="009D6F77">
        <w:trPr>
          <w:trHeight w:val="300"/>
        </w:trPr>
        <w:tc>
          <w:tcPr>
            <w:tcW w:w="737" w:type="dxa"/>
          </w:tcPr>
          <w:p w14:paraId="4E0EE118" w14:textId="3EC229CA" w:rsidR="002549F3" w:rsidRPr="007E6E7D" w:rsidRDefault="002549F3" w:rsidP="00864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RCO32</w:t>
            </w:r>
          </w:p>
        </w:tc>
        <w:tc>
          <w:tcPr>
            <w:tcW w:w="3417" w:type="dxa"/>
            <w:shd w:val="clear" w:color="auto" w:fill="auto"/>
            <w:noWrap/>
            <w:vAlign w:val="bottom"/>
          </w:tcPr>
          <w:p w14:paraId="2BDE4477" w14:textId="5F738640" w:rsidR="002549F3" w:rsidRPr="007E6E7D" w:rsidRDefault="002549F3" w:rsidP="00864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Kazalnik učinka:</w:t>
            </w:r>
            <w:r w:rsidRPr="007E6E7D">
              <w:rPr>
                <w:sz w:val="18"/>
                <w:szCs w:val="18"/>
              </w:rPr>
              <w:t xml:space="preserve"> </w:t>
            </w:r>
            <w:r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Nova ali nadgrajena zmogljivost za čiščenje odpadne vode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F54E8B" w14:textId="77777777" w:rsidR="002549F3" w:rsidRPr="007E6E7D" w:rsidRDefault="002549F3" w:rsidP="00ED3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D2DEA5" w14:textId="77777777" w:rsidR="002549F3" w:rsidRPr="007E6E7D" w:rsidRDefault="002549F3" w:rsidP="00ED3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</w:tcPr>
          <w:p w14:paraId="45B449F7" w14:textId="77777777" w:rsidR="002549F3" w:rsidRPr="007E6E7D" w:rsidRDefault="002549F3" w:rsidP="00ED3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9D6F77" w:rsidRPr="007E6E7D" w14:paraId="2592D4BA" w14:textId="2D1E2FCB" w:rsidTr="009D6F77">
        <w:trPr>
          <w:trHeight w:val="300"/>
        </w:trPr>
        <w:tc>
          <w:tcPr>
            <w:tcW w:w="737" w:type="dxa"/>
          </w:tcPr>
          <w:p w14:paraId="72CEEFC8" w14:textId="6999ABAF" w:rsidR="009D6F77" w:rsidRPr="007E6E7D" w:rsidRDefault="009D6F77" w:rsidP="00C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RCR4</w:t>
            </w:r>
            <w:r w:rsidR="002549F3"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3417" w:type="dxa"/>
            <w:shd w:val="clear" w:color="auto" w:fill="auto"/>
            <w:noWrap/>
            <w:vAlign w:val="bottom"/>
          </w:tcPr>
          <w:p w14:paraId="07D1B203" w14:textId="33B0080D" w:rsidR="009D6F77" w:rsidRPr="007E6E7D" w:rsidRDefault="009D6F77" w:rsidP="00C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Kazalnik rezultata: </w:t>
            </w:r>
            <w:r w:rsidR="002549F3" w:rsidRPr="007E6E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Prebivalci, priklopljeni vsaj na sekundarno javno omrežje za čiščenje odpadne vode</w:t>
            </w:r>
          </w:p>
        </w:tc>
        <w:tc>
          <w:tcPr>
            <w:tcW w:w="1598" w:type="dxa"/>
            <w:shd w:val="clear" w:color="auto" w:fill="auto"/>
            <w:noWrap/>
            <w:vAlign w:val="bottom"/>
          </w:tcPr>
          <w:p w14:paraId="25541413" w14:textId="0251FBE7" w:rsidR="009D6F77" w:rsidRPr="007E6E7D" w:rsidRDefault="009D6F77" w:rsidP="00CF59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vAlign w:val="bottom"/>
          </w:tcPr>
          <w:p w14:paraId="76C2DF31" w14:textId="77777777" w:rsidR="009D6F77" w:rsidRPr="007E6E7D" w:rsidRDefault="009D6F77" w:rsidP="00CF59C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C53DD" w14:textId="77777777" w:rsidR="009D6F77" w:rsidRPr="007E6E7D" w:rsidRDefault="009D6F77" w:rsidP="00CF59C8">
            <w:pPr>
              <w:rPr>
                <w:sz w:val="18"/>
                <w:szCs w:val="18"/>
              </w:rPr>
            </w:pPr>
          </w:p>
        </w:tc>
      </w:tr>
    </w:tbl>
    <w:p w14:paraId="0CF7A36A" w14:textId="77777777" w:rsidR="009F1B6F" w:rsidRDefault="009F1B6F" w:rsidP="009F1B6F"/>
    <w:p w14:paraId="1344C3B2" w14:textId="2A27897C" w:rsidR="00505903" w:rsidRPr="00AA3951" w:rsidRDefault="00CF2CBA" w:rsidP="00505903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>STOPNJA PRIPRAVLJENOSTI PROJEKTA</w:t>
      </w:r>
    </w:p>
    <w:p w14:paraId="7CB1A8FF" w14:textId="17A537A6" w:rsidR="00CF2CBA" w:rsidRPr="00CF2CBA" w:rsidRDefault="00CF2CBA" w:rsidP="00CF2CB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sl-SI"/>
        </w:rPr>
      </w:pPr>
    </w:p>
    <w:p w14:paraId="24BC1AC1" w14:textId="73CCB9FD" w:rsidR="000026E5" w:rsidRPr="000026E5" w:rsidRDefault="00CF2CBA" w:rsidP="000026E5">
      <w:pPr>
        <w:pStyle w:val="Odstavekseznama"/>
        <w:numPr>
          <w:ilvl w:val="0"/>
          <w:numId w:val="27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>Dopolnite priloženo tabelo</w:t>
      </w:r>
      <w:r w:rsidR="00FA1109">
        <w:rPr>
          <w:rFonts w:cstheme="minorHAnsi"/>
          <w:szCs w:val="20"/>
        </w:rPr>
        <w:t>,</w:t>
      </w:r>
      <w:r>
        <w:rPr>
          <w:rFonts w:cstheme="minorHAnsi"/>
          <w:szCs w:val="20"/>
        </w:rPr>
        <w:t xml:space="preserve"> v kateri </w:t>
      </w:r>
      <w:r w:rsidR="000026E5" w:rsidRPr="000026E5">
        <w:rPr>
          <w:rFonts w:cstheme="minorHAnsi"/>
          <w:szCs w:val="20"/>
        </w:rPr>
        <w:t xml:space="preserve"> je popisana stopnja pripravljenosti projekta v njegovih ključnih vsebinskih in terminskih fazah. </w:t>
      </w:r>
    </w:p>
    <w:p w14:paraId="727BC5A2" w14:textId="77777777" w:rsidR="00505903" w:rsidRDefault="00505903" w:rsidP="00505903">
      <w:pPr>
        <w:pStyle w:val="Odstavekseznama"/>
        <w:ind w:left="644"/>
      </w:pPr>
    </w:p>
    <w:p w14:paraId="066FF269" w14:textId="71AC1A34" w:rsidR="0036428C" w:rsidRPr="00505903" w:rsidRDefault="0036428C" w:rsidP="0036428C">
      <w:pPr>
        <w:rPr>
          <w:rFonts w:ascii="Calibri" w:eastAsia="Times New Roman" w:hAnsi="Calibri" w:cs="Times New Roman"/>
          <w:i/>
          <w:color w:val="000000"/>
          <w:lang w:eastAsia="sl-SI"/>
        </w:rPr>
      </w:pPr>
      <w:r w:rsidRPr="00505903">
        <w:rPr>
          <w:rFonts w:ascii="Calibri" w:eastAsia="Times New Roman" w:hAnsi="Calibri" w:cs="Times New Roman"/>
          <w:i/>
          <w:color w:val="000000"/>
          <w:lang w:eastAsia="sl-SI"/>
        </w:rPr>
        <w:t xml:space="preserve">Tabela </w:t>
      </w:r>
      <w:r w:rsidR="007E6E7D">
        <w:rPr>
          <w:rFonts w:ascii="Calibri" w:eastAsia="Times New Roman" w:hAnsi="Calibri" w:cs="Times New Roman"/>
          <w:i/>
          <w:color w:val="000000"/>
          <w:lang w:eastAsia="sl-SI"/>
        </w:rPr>
        <w:t>3</w:t>
      </w:r>
      <w:r w:rsidRPr="00505903">
        <w:rPr>
          <w:rFonts w:ascii="Calibri" w:eastAsia="Times New Roman" w:hAnsi="Calibri" w:cs="Times New Roman"/>
          <w:i/>
          <w:color w:val="000000"/>
          <w:lang w:eastAsia="sl-SI"/>
        </w:rPr>
        <w:t xml:space="preserve">: </w:t>
      </w:r>
      <w:r>
        <w:rPr>
          <w:rFonts w:ascii="Calibri" w:eastAsia="Times New Roman" w:hAnsi="Calibri" w:cs="Times New Roman"/>
          <w:i/>
          <w:color w:val="000000"/>
          <w:lang w:eastAsia="sl-SI"/>
        </w:rPr>
        <w:t>Stopnja pripravljenosti projekta</w:t>
      </w:r>
    </w:p>
    <w:tbl>
      <w:tblPr>
        <w:tblW w:w="8606" w:type="dxa"/>
        <w:tblInd w:w="5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7"/>
        <w:gridCol w:w="2846"/>
        <w:gridCol w:w="1595"/>
        <w:gridCol w:w="1598"/>
      </w:tblGrid>
      <w:tr w:rsidR="000026E5" w:rsidRPr="000026E5" w14:paraId="5A2CDCEF" w14:textId="77777777" w:rsidTr="00BB732B">
        <w:trPr>
          <w:trHeight w:val="480"/>
        </w:trPr>
        <w:tc>
          <w:tcPr>
            <w:tcW w:w="540" w:type="dxa"/>
            <w:vMerge w:val="restart"/>
            <w:shd w:val="clear" w:color="auto" w:fill="DBE5F1"/>
            <w:vAlign w:val="center"/>
            <w:hideMark/>
          </w:tcPr>
          <w:p w14:paraId="476726C4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proofErr w:type="spellStart"/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Zap</w:t>
            </w:r>
            <w:proofErr w:type="spellEnd"/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. št.</w:t>
            </w:r>
          </w:p>
        </w:tc>
        <w:tc>
          <w:tcPr>
            <w:tcW w:w="4873" w:type="dxa"/>
            <w:gridSpan w:val="2"/>
            <w:vMerge w:val="restart"/>
            <w:shd w:val="clear" w:color="auto" w:fill="DBE5F1"/>
            <w:vAlign w:val="center"/>
            <w:hideMark/>
          </w:tcPr>
          <w:p w14:paraId="12773B33" w14:textId="533F01CF" w:rsid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PODROČJE/DOKUMENT</w:t>
            </w:r>
          </w:p>
          <w:p w14:paraId="5B471521" w14:textId="604037C8" w:rsidR="00CF2CBA" w:rsidRPr="000026E5" w:rsidRDefault="00CF2CBA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(</w:t>
            </w:r>
            <w:r>
              <w:rPr>
                <w:rFonts w:eastAsia="Times New Roman" w:cstheme="minorHAnsi"/>
                <w:b/>
                <w:bCs/>
                <w:i/>
                <w:iCs/>
                <w:color w:val="17365D" w:themeColor="text2" w:themeShade="BF"/>
                <w:sz w:val="18"/>
                <w:szCs w:val="18"/>
                <w:lang w:eastAsia="sl-SI"/>
              </w:rPr>
              <w:t>navedejo se št. vseh pridobljenih dokumentov</w:t>
            </w:r>
            <w:r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595" w:type="dxa"/>
            <w:shd w:val="clear" w:color="auto" w:fill="DBE5F1"/>
            <w:vAlign w:val="center"/>
            <w:hideMark/>
          </w:tcPr>
          <w:p w14:paraId="51026A5B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JE</w:t>
            </w:r>
          </w:p>
        </w:tc>
        <w:tc>
          <w:tcPr>
            <w:tcW w:w="1598" w:type="dxa"/>
            <w:shd w:val="clear" w:color="auto" w:fill="DBE5F1"/>
            <w:vAlign w:val="center"/>
            <w:hideMark/>
          </w:tcPr>
          <w:p w14:paraId="64B6F6F4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NI</w:t>
            </w:r>
          </w:p>
        </w:tc>
      </w:tr>
      <w:tr w:rsidR="000026E5" w:rsidRPr="000026E5" w14:paraId="29F323DA" w14:textId="77777777" w:rsidTr="00BB732B">
        <w:trPr>
          <w:trHeight w:val="480"/>
        </w:trPr>
        <w:tc>
          <w:tcPr>
            <w:tcW w:w="540" w:type="dxa"/>
            <w:vMerge/>
            <w:shd w:val="clear" w:color="auto" w:fill="DBE5F1"/>
            <w:vAlign w:val="center"/>
            <w:hideMark/>
          </w:tcPr>
          <w:p w14:paraId="0624A50E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4873" w:type="dxa"/>
            <w:gridSpan w:val="2"/>
            <w:vMerge/>
            <w:shd w:val="clear" w:color="auto" w:fill="DBE5F1"/>
            <w:vAlign w:val="center"/>
            <w:hideMark/>
          </w:tcPr>
          <w:p w14:paraId="46DCB099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3193" w:type="dxa"/>
            <w:gridSpan w:val="2"/>
            <w:shd w:val="clear" w:color="auto" w:fill="DBE5F1"/>
            <w:vAlign w:val="center"/>
            <w:hideMark/>
          </w:tcPr>
          <w:p w14:paraId="1B6FC55C" w14:textId="1DF0CA6D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PRIDOBLJENO/PRIPRAVLJENO</w:t>
            </w:r>
          </w:p>
        </w:tc>
      </w:tr>
      <w:tr w:rsidR="000026E5" w:rsidRPr="000026E5" w14:paraId="4380224E" w14:textId="77777777" w:rsidTr="00BB732B">
        <w:trPr>
          <w:trHeight w:val="480"/>
        </w:trPr>
        <w:tc>
          <w:tcPr>
            <w:tcW w:w="540" w:type="dxa"/>
            <w:vMerge/>
            <w:shd w:val="clear" w:color="auto" w:fill="DBE5F1"/>
            <w:vAlign w:val="center"/>
            <w:hideMark/>
          </w:tcPr>
          <w:p w14:paraId="6FB33C55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4873" w:type="dxa"/>
            <w:gridSpan w:val="2"/>
            <w:vMerge/>
            <w:shd w:val="clear" w:color="auto" w:fill="DBE5F1"/>
            <w:vAlign w:val="center"/>
            <w:hideMark/>
          </w:tcPr>
          <w:p w14:paraId="4A1E766C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DBE5F1"/>
            <w:vAlign w:val="center"/>
            <w:hideMark/>
          </w:tcPr>
          <w:p w14:paraId="0DB1FCA8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DATUM</w:t>
            </w:r>
          </w:p>
        </w:tc>
        <w:tc>
          <w:tcPr>
            <w:tcW w:w="1598" w:type="dxa"/>
            <w:shd w:val="clear" w:color="auto" w:fill="DBE5F1"/>
            <w:vAlign w:val="center"/>
            <w:hideMark/>
          </w:tcPr>
          <w:p w14:paraId="00367055" w14:textId="0E257A2B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DATUM</w:t>
            </w:r>
            <w:r w:rsidR="00FA1109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,</w:t>
            </w: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 xml:space="preserve"> KDAJ PREDVIDOMA BO</w:t>
            </w:r>
          </w:p>
        </w:tc>
      </w:tr>
      <w:tr w:rsidR="000026E5" w:rsidRPr="000026E5" w14:paraId="07DE01D3" w14:textId="77777777" w:rsidTr="00BB732B">
        <w:trPr>
          <w:trHeight w:val="240"/>
        </w:trPr>
        <w:tc>
          <w:tcPr>
            <w:tcW w:w="540" w:type="dxa"/>
            <w:shd w:val="clear" w:color="auto" w:fill="DBE5F1"/>
            <w:noWrap/>
            <w:vAlign w:val="center"/>
          </w:tcPr>
          <w:p w14:paraId="25B0D15F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8066" w:type="dxa"/>
            <w:gridSpan w:val="4"/>
            <w:shd w:val="clear" w:color="auto" w:fill="DBE5F1"/>
            <w:vAlign w:val="center"/>
          </w:tcPr>
          <w:p w14:paraId="0B5CF2DF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Tehnične zadeve</w:t>
            </w:r>
          </w:p>
        </w:tc>
      </w:tr>
      <w:tr w:rsidR="000026E5" w:rsidRPr="000026E5" w14:paraId="12219EB6" w14:textId="77777777" w:rsidTr="00BB732B">
        <w:trPr>
          <w:trHeight w:val="240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6AF8A097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14:paraId="5F35AFBF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Investicijska dokumentacija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14:paraId="29A42BFF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DIIP</w:t>
            </w:r>
          </w:p>
        </w:tc>
        <w:tc>
          <w:tcPr>
            <w:tcW w:w="1595" w:type="dxa"/>
            <w:shd w:val="clear" w:color="auto" w:fill="F2F2F2"/>
            <w:vAlign w:val="center"/>
            <w:hideMark/>
          </w:tcPr>
          <w:p w14:paraId="1A38A7E9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  <w:hideMark/>
          </w:tcPr>
          <w:p w14:paraId="0A8E5A0F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6A836691" w14:textId="77777777" w:rsidTr="00BB732B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2ED25481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  <w:hideMark/>
          </w:tcPr>
          <w:p w14:paraId="5600AF08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14:paraId="73479B66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PIZ</w:t>
            </w:r>
          </w:p>
        </w:tc>
        <w:tc>
          <w:tcPr>
            <w:tcW w:w="1595" w:type="dxa"/>
            <w:shd w:val="clear" w:color="auto" w:fill="F2F2F2"/>
            <w:vAlign w:val="center"/>
            <w:hideMark/>
          </w:tcPr>
          <w:p w14:paraId="1D217B90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  <w:hideMark/>
          </w:tcPr>
          <w:p w14:paraId="288DFF2F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129F291C" w14:textId="77777777" w:rsidTr="00BB732B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4E02C73B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  <w:hideMark/>
          </w:tcPr>
          <w:p w14:paraId="5BA1F441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14:paraId="6F2448F0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IP</w:t>
            </w:r>
          </w:p>
        </w:tc>
        <w:tc>
          <w:tcPr>
            <w:tcW w:w="1595" w:type="dxa"/>
            <w:shd w:val="clear" w:color="auto" w:fill="F2F2F2"/>
            <w:vAlign w:val="center"/>
            <w:hideMark/>
          </w:tcPr>
          <w:p w14:paraId="5E0F0B88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  <w:hideMark/>
          </w:tcPr>
          <w:p w14:paraId="023A536D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60A82DD5" w14:textId="77777777" w:rsidTr="000026E5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31F1F239" w14:textId="08C22A50" w:rsidR="000026E5" w:rsidRPr="000026E5" w:rsidRDefault="00CF2CBA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14:paraId="29E63DC4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Projektna dokumentacija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1C7CED4A" w14:textId="1C48ECDA" w:rsidR="000026E5" w:rsidRPr="000026E5" w:rsidRDefault="000026E5" w:rsidP="000026E5">
            <w:pPr>
              <w:spacing w:after="0" w:line="240" w:lineRule="auto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7FA7F6EA" w14:textId="61AC1892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69B85BD7" w14:textId="26E2B0F9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5EADFA72" w14:textId="77777777" w:rsidTr="000026E5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2EF31F58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  <w:hideMark/>
          </w:tcPr>
          <w:p w14:paraId="40063A13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49EED334" w14:textId="34B338DE" w:rsidR="000026E5" w:rsidRPr="000026E5" w:rsidRDefault="000026E5" w:rsidP="000026E5">
            <w:pPr>
              <w:spacing w:after="0" w:line="240" w:lineRule="exact"/>
              <w:jc w:val="both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6A2945BC" w14:textId="47BFCB0F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4C6520F3" w14:textId="22378A42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65E45D34" w14:textId="77777777" w:rsidTr="000026E5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536DBE08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  <w:hideMark/>
          </w:tcPr>
          <w:p w14:paraId="342011D9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4D597C9C" w14:textId="5A997609" w:rsidR="000026E5" w:rsidRPr="000026E5" w:rsidRDefault="000026E5" w:rsidP="000026E5">
            <w:pPr>
              <w:spacing w:after="0" w:line="240" w:lineRule="auto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7D0E5126" w14:textId="13770143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294C0EE6" w14:textId="23DDEA6C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0398FBFA" w14:textId="77777777" w:rsidTr="00BB732B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</w:tcPr>
          <w:p w14:paraId="04D870F5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14:paraId="7E720B0A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81E8CFE" w14:textId="4C522BDC" w:rsidR="000026E5" w:rsidRPr="000026E5" w:rsidRDefault="000026E5" w:rsidP="000026E5">
            <w:pPr>
              <w:spacing w:after="0" w:line="240" w:lineRule="auto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4713F0F9" w14:textId="359E161E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63104E4E" w14:textId="57781A84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5CA23FB4" w14:textId="77777777" w:rsidTr="00BB732B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</w:tcPr>
          <w:p w14:paraId="1F07600B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14:paraId="78FC3EA4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FFBFFB4" w14:textId="076962AE" w:rsidR="000026E5" w:rsidRPr="000026E5" w:rsidRDefault="000026E5" w:rsidP="000026E5">
            <w:pPr>
              <w:spacing w:after="0" w:line="240" w:lineRule="auto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018D8C6A" w14:textId="398AC8DF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2E5060E7" w14:textId="0CC3406A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54A83C53" w14:textId="77777777" w:rsidTr="00BB732B">
        <w:trPr>
          <w:trHeight w:val="24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772D42A" w14:textId="0A4E664A" w:rsidR="000026E5" w:rsidRPr="000026E5" w:rsidRDefault="00CF2CBA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6B42237A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Finančna dokumentacija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14:paraId="6357DF74" w14:textId="399276C3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NRP</w:t>
            </w:r>
            <w:r w:rsidR="00FA1109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 xml:space="preserve"> – </w:t>
            </w: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Obrazec 3</w:t>
            </w:r>
          </w:p>
        </w:tc>
        <w:tc>
          <w:tcPr>
            <w:tcW w:w="1595" w:type="dxa"/>
            <w:shd w:val="clear" w:color="auto" w:fill="F2F2F2"/>
            <w:vAlign w:val="center"/>
            <w:hideMark/>
          </w:tcPr>
          <w:p w14:paraId="3D2440C7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  <w:hideMark/>
          </w:tcPr>
          <w:p w14:paraId="32D5F1C1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09F2B36E" w14:textId="77777777" w:rsidTr="00BB732B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51F135E" w14:textId="0F51BF2E" w:rsidR="000026E5" w:rsidRPr="000026E5" w:rsidRDefault="00CF2CBA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2436E779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Morebitne ostale študije in dokumentacija</w:t>
            </w:r>
          </w:p>
        </w:tc>
        <w:tc>
          <w:tcPr>
            <w:tcW w:w="2846" w:type="dxa"/>
            <w:shd w:val="clear" w:color="auto" w:fill="F2F2F2"/>
            <w:vAlign w:val="center"/>
            <w:hideMark/>
          </w:tcPr>
          <w:p w14:paraId="695ADD21" w14:textId="70FB52D3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  <w:hideMark/>
          </w:tcPr>
          <w:p w14:paraId="5DE22276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  <w:hideMark/>
          </w:tcPr>
          <w:p w14:paraId="47510326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43C07E3E" w14:textId="77777777" w:rsidTr="00BB732B">
        <w:trPr>
          <w:trHeight w:val="240"/>
        </w:trPr>
        <w:tc>
          <w:tcPr>
            <w:tcW w:w="540" w:type="dxa"/>
            <w:shd w:val="clear" w:color="auto" w:fill="DBE5F1"/>
            <w:vAlign w:val="center"/>
          </w:tcPr>
          <w:p w14:paraId="3EDA48A5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8066" w:type="dxa"/>
            <w:gridSpan w:val="4"/>
            <w:shd w:val="clear" w:color="auto" w:fill="DBE5F1"/>
            <w:vAlign w:val="center"/>
          </w:tcPr>
          <w:p w14:paraId="5721B8EF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Upravne zadeve</w:t>
            </w:r>
          </w:p>
        </w:tc>
      </w:tr>
      <w:tr w:rsidR="000026E5" w:rsidRPr="000026E5" w14:paraId="5DE20384" w14:textId="77777777" w:rsidTr="00BB732B">
        <w:trPr>
          <w:trHeight w:val="48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764A2D8" w14:textId="2D4D3DAB" w:rsidR="000026E5" w:rsidRPr="000026E5" w:rsidRDefault="000026E5" w:rsidP="00BB732B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14:paraId="2AC800ED" w14:textId="00CF8566" w:rsidR="000026E5" w:rsidRPr="000026E5" w:rsidRDefault="000026E5" w:rsidP="00BB732B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Dokazila o izvedenem PP ali PVO</w:t>
            </w:r>
          </w:p>
        </w:tc>
        <w:tc>
          <w:tcPr>
            <w:tcW w:w="2846" w:type="dxa"/>
            <w:shd w:val="clear" w:color="auto" w:fill="F2F2F2"/>
            <w:vAlign w:val="center"/>
            <w:hideMark/>
          </w:tcPr>
          <w:p w14:paraId="55D85EC3" w14:textId="77777777" w:rsidR="000026E5" w:rsidRPr="000026E5" w:rsidRDefault="000026E5" w:rsidP="00BB732B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  <w:hideMark/>
          </w:tcPr>
          <w:p w14:paraId="68B8306F" w14:textId="77777777" w:rsidR="000026E5" w:rsidRPr="000026E5" w:rsidRDefault="000026E5" w:rsidP="00BB732B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  <w:hideMark/>
          </w:tcPr>
          <w:p w14:paraId="7D270B1B" w14:textId="77777777" w:rsidR="000026E5" w:rsidRPr="000026E5" w:rsidRDefault="000026E5" w:rsidP="00BB732B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00B5F986" w14:textId="77777777" w:rsidTr="00BB732B">
        <w:trPr>
          <w:trHeight w:val="24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053A1CF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lastRenderedPageBreak/>
              <w:t>2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14:paraId="137360C3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Gradbena dovoljenja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472541D6" w14:textId="4A8B737D" w:rsidR="000026E5" w:rsidRPr="000026E5" w:rsidRDefault="000026E5" w:rsidP="000026E5">
            <w:pPr>
              <w:spacing w:after="0" w:line="240" w:lineRule="auto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7B5B9491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035F791D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6FA35848" w14:textId="77777777" w:rsidTr="00BB732B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</w:tcPr>
          <w:p w14:paraId="60322EB1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14:paraId="0036322B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3A2F4FD9" w14:textId="03716233" w:rsidR="000026E5" w:rsidRPr="000026E5" w:rsidRDefault="000026E5" w:rsidP="000026E5">
            <w:pPr>
              <w:spacing w:after="0" w:line="240" w:lineRule="auto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44170276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41C64DCC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30FA5165" w14:textId="77777777" w:rsidTr="00BB732B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</w:tcPr>
          <w:p w14:paraId="687EC5CE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14:paraId="62774F38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1626F9F4" w14:textId="7D8C8978" w:rsidR="000026E5" w:rsidRPr="000026E5" w:rsidRDefault="000026E5" w:rsidP="000026E5">
            <w:pPr>
              <w:spacing w:after="0" w:line="240" w:lineRule="auto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704FBA9D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3DB702FC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2F390B90" w14:textId="77777777" w:rsidTr="00BB732B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</w:tcPr>
          <w:p w14:paraId="0E114CFC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14:paraId="48C3295A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2163851" w14:textId="1382B4E3" w:rsidR="000026E5" w:rsidRPr="000026E5" w:rsidRDefault="000026E5" w:rsidP="000026E5">
            <w:pPr>
              <w:spacing w:after="0" w:line="240" w:lineRule="auto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297B2E01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75A0A724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1F333F70" w14:textId="77777777" w:rsidTr="00BB732B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</w:tcPr>
          <w:p w14:paraId="3A7D53FA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14:paraId="750B6E4A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5293103B" w14:textId="18621859" w:rsidR="000026E5" w:rsidRPr="000026E5" w:rsidRDefault="000026E5" w:rsidP="000026E5">
            <w:pPr>
              <w:spacing w:after="0" w:line="240" w:lineRule="auto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5" w:type="dxa"/>
            <w:shd w:val="clear" w:color="auto" w:fill="F2F2F2"/>
            <w:vAlign w:val="center"/>
          </w:tcPr>
          <w:p w14:paraId="6EE2914E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04ED506E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108F3A30" w14:textId="77777777" w:rsidTr="00BB732B">
        <w:trPr>
          <w:trHeight w:val="113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14:paraId="0C157D5D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14:paraId="2F770BD0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Javna naročila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14:paraId="050CF8CB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Razpisna dokumentacija</w:t>
            </w:r>
          </w:p>
        </w:tc>
        <w:tc>
          <w:tcPr>
            <w:tcW w:w="1595" w:type="dxa"/>
            <w:shd w:val="clear" w:color="auto" w:fill="F2F2F2"/>
            <w:vAlign w:val="center"/>
            <w:hideMark/>
          </w:tcPr>
          <w:p w14:paraId="5DB12922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  <w:hideMark/>
          </w:tcPr>
          <w:p w14:paraId="7083EFB1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5F15182F" w14:textId="77777777" w:rsidTr="00BB732B">
        <w:trPr>
          <w:trHeight w:val="11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61B7F1AB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  <w:hideMark/>
          </w:tcPr>
          <w:p w14:paraId="68BF09BB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14:paraId="03E53842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Sklep o izbiri izvajalca</w:t>
            </w:r>
          </w:p>
        </w:tc>
        <w:tc>
          <w:tcPr>
            <w:tcW w:w="1595" w:type="dxa"/>
            <w:shd w:val="clear" w:color="auto" w:fill="F2F2F2"/>
            <w:vAlign w:val="center"/>
            <w:hideMark/>
          </w:tcPr>
          <w:p w14:paraId="0BABEFFB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  <w:hideMark/>
          </w:tcPr>
          <w:p w14:paraId="5E2225E8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  <w:tr w:rsidR="000026E5" w:rsidRPr="000026E5" w14:paraId="4D1484F6" w14:textId="77777777" w:rsidTr="00BB732B">
        <w:trPr>
          <w:trHeight w:val="113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474DBA49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b/>
                <w:bCs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027" w:type="dxa"/>
            <w:vMerge/>
            <w:shd w:val="clear" w:color="auto" w:fill="auto"/>
            <w:vAlign w:val="center"/>
            <w:hideMark/>
          </w:tcPr>
          <w:p w14:paraId="0BF05BFD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14:paraId="1F05A7BE" w14:textId="77777777" w:rsidR="000026E5" w:rsidRPr="000026E5" w:rsidRDefault="000026E5" w:rsidP="000026E5">
            <w:pPr>
              <w:spacing w:after="0" w:line="240" w:lineRule="exact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  <w:r w:rsidRPr="000026E5"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  <w:t>Izvajalska pogodba</w:t>
            </w:r>
          </w:p>
        </w:tc>
        <w:tc>
          <w:tcPr>
            <w:tcW w:w="1595" w:type="dxa"/>
            <w:shd w:val="clear" w:color="auto" w:fill="F2F2F2"/>
            <w:vAlign w:val="center"/>
            <w:hideMark/>
          </w:tcPr>
          <w:p w14:paraId="3700EBA8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  <w:tc>
          <w:tcPr>
            <w:tcW w:w="1598" w:type="dxa"/>
            <w:shd w:val="clear" w:color="auto" w:fill="F2F2F2"/>
            <w:vAlign w:val="center"/>
            <w:hideMark/>
          </w:tcPr>
          <w:p w14:paraId="395D5862" w14:textId="77777777" w:rsidR="000026E5" w:rsidRPr="000026E5" w:rsidRDefault="000026E5" w:rsidP="000026E5">
            <w:pPr>
              <w:spacing w:after="0" w:line="240" w:lineRule="exact"/>
              <w:jc w:val="center"/>
              <w:rPr>
                <w:rFonts w:eastAsia="Times New Roman" w:cstheme="minorHAnsi"/>
                <w:color w:val="17365D" w:themeColor="text2" w:themeShade="BF"/>
                <w:sz w:val="18"/>
                <w:szCs w:val="18"/>
                <w:lang w:eastAsia="sl-SI"/>
              </w:rPr>
            </w:pPr>
          </w:p>
        </w:tc>
      </w:tr>
    </w:tbl>
    <w:p w14:paraId="589AE044" w14:textId="77777777" w:rsidR="00CF2CBA" w:rsidRDefault="00CF2CBA" w:rsidP="00505903">
      <w:pPr>
        <w:pStyle w:val="Odstavekseznama"/>
        <w:ind w:left="644"/>
      </w:pPr>
    </w:p>
    <w:p w14:paraId="20D243F3" w14:textId="77777777" w:rsidR="00CF2CBA" w:rsidRDefault="00CF2CBA" w:rsidP="00CF2CBA">
      <w:pPr>
        <w:pStyle w:val="Odstavekseznama"/>
        <w:numPr>
          <w:ilvl w:val="0"/>
          <w:numId w:val="15"/>
        </w:numPr>
        <w:jc w:val="both"/>
      </w:pPr>
      <w:r>
        <w:t>Kolikšen odstotek vseh potrebnih gradbenih dovoljenj predstavljajo pridobljena in veljavna gradbena dovoljenja?</w:t>
      </w:r>
    </w:p>
    <w:p w14:paraId="3D8584F0" w14:textId="77777777" w:rsidR="00CF2CBA" w:rsidRDefault="00CF2CBA" w:rsidP="00CF2CBA">
      <w:pPr>
        <w:pStyle w:val="Odstavekseznama"/>
        <w:ind w:left="1080"/>
        <w:jc w:val="both"/>
      </w:pPr>
    </w:p>
    <w:p w14:paraId="4649C5DA" w14:textId="77777777" w:rsidR="00CF2CBA" w:rsidRDefault="00CF2CBA" w:rsidP="00CF2CBA">
      <w:pPr>
        <w:pStyle w:val="Odstavekseznama"/>
        <w:ind w:left="1080"/>
        <w:jc w:val="both"/>
      </w:pPr>
    </w:p>
    <w:p w14:paraId="17380DCC" w14:textId="17ED2CBD" w:rsidR="00CF2CBA" w:rsidRDefault="00CF2CBA" w:rsidP="00CF2CBA">
      <w:pPr>
        <w:pStyle w:val="Odstavekseznama"/>
        <w:numPr>
          <w:ilvl w:val="0"/>
          <w:numId w:val="15"/>
        </w:numPr>
        <w:jc w:val="both"/>
      </w:pPr>
      <w:r>
        <w:t>Kateri odseki oz</w:t>
      </w:r>
      <w:r w:rsidR="00FA1109">
        <w:t>iroma</w:t>
      </w:r>
      <w:r>
        <w:t xml:space="preserve"> objekti iz Pregledne karte 2 še nimajo pridobljenih gradbenih dovoljenj? Kakšno je stanje projektne dokumentacije na teh odsekih oz</w:t>
      </w:r>
      <w:r w:rsidR="00FA1109">
        <w:t>iroma</w:t>
      </w:r>
      <w:r>
        <w:t xml:space="preserve"> objektih?</w:t>
      </w:r>
    </w:p>
    <w:p w14:paraId="5C75F72A" w14:textId="77777777" w:rsidR="00CF2CBA" w:rsidRDefault="00CF2CBA" w:rsidP="00CF2CBA">
      <w:pPr>
        <w:pStyle w:val="Odstavekseznama"/>
        <w:ind w:left="1080"/>
        <w:jc w:val="both"/>
      </w:pPr>
    </w:p>
    <w:p w14:paraId="3497FEF8" w14:textId="77777777" w:rsidR="00CF2CBA" w:rsidRDefault="00CF2CBA" w:rsidP="00CF2CBA">
      <w:pPr>
        <w:pStyle w:val="Odstavekseznama"/>
        <w:ind w:left="1080"/>
        <w:jc w:val="both"/>
      </w:pPr>
    </w:p>
    <w:p w14:paraId="461D3B79" w14:textId="77777777" w:rsidR="00CF2CBA" w:rsidRDefault="00CF2CBA" w:rsidP="00CF2CBA">
      <w:pPr>
        <w:pStyle w:val="Odstavekseznama"/>
        <w:numPr>
          <w:ilvl w:val="0"/>
          <w:numId w:val="15"/>
        </w:numPr>
        <w:jc w:val="both"/>
      </w:pPr>
      <w:r>
        <w:t>Ali so pridobljene vse potrebne pogodbe o služnostih in odkupih zemljišč?</w:t>
      </w:r>
    </w:p>
    <w:p w14:paraId="697A0B32" w14:textId="77777777" w:rsidR="00CF2CBA" w:rsidRDefault="00CF2CBA" w:rsidP="00CF2CBA">
      <w:pPr>
        <w:jc w:val="both"/>
      </w:pPr>
    </w:p>
    <w:p w14:paraId="1159DBCE" w14:textId="00DA0A9B" w:rsidR="00505903" w:rsidRDefault="00505903" w:rsidP="00CF2CBA">
      <w:pPr>
        <w:pStyle w:val="Odstavekseznama"/>
        <w:numPr>
          <w:ilvl w:val="0"/>
          <w:numId w:val="27"/>
        </w:numPr>
        <w:jc w:val="both"/>
      </w:pPr>
      <w:r>
        <w:t xml:space="preserve">Ali so </w:t>
      </w:r>
      <w:r w:rsidR="00FA1109">
        <w:t xml:space="preserve">v skladu </w:t>
      </w:r>
      <w:r>
        <w:t>z Zakonom o varstvu okolja (ZVO-1) že izvedeni vsi potrebni postopki in pridobljena vsa potrebna dovoljenja za predlagano investicijo na predmetn</w:t>
      </w:r>
      <w:r w:rsidR="00216176">
        <w:t>i</w:t>
      </w:r>
      <w:r>
        <w:t xml:space="preserve"> </w:t>
      </w:r>
      <w:r w:rsidR="00CF2CBA">
        <w:t>javn</w:t>
      </w:r>
      <w:r w:rsidR="00216176">
        <w:t>i</w:t>
      </w:r>
      <w:r w:rsidR="00CF2CBA">
        <w:t xml:space="preserve"> </w:t>
      </w:r>
      <w:r w:rsidR="00216176">
        <w:t>kanalizaciji</w:t>
      </w:r>
      <w:r>
        <w:t>?</w:t>
      </w:r>
    </w:p>
    <w:p w14:paraId="3F521C5E" w14:textId="7260DB67" w:rsidR="006F7A54" w:rsidRDefault="006F7A54" w:rsidP="006F7A54">
      <w:pPr>
        <w:pStyle w:val="Odstavekseznama"/>
        <w:ind w:left="644"/>
        <w:jc w:val="both"/>
      </w:pPr>
    </w:p>
    <w:p w14:paraId="4C171445" w14:textId="77777777" w:rsidR="00505903" w:rsidRDefault="00505903" w:rsidP="00505903">
      <w:pPr>
        <w:pStyle w:val="Odstavekseznama"/>
        <w:ind w:left="1080"/>
      </w:pPr>
    </w:p>
    <w:p w14:paraId="2C7177E7" w14:textId="77777777" w:rsidR="00505903" w:rsidRDefault="00505903" w:rsidP="00505903">
      <w:pPr>
        <w:pStyle w:val="Odstavekseznama"/>
        <w:ind w:left="1080"/>
      </w:pPr>
    </w:p>
    <w:p w14:paraId="44702F1B" w14:textId="4B0C65A0" w:rsidR="005F2932" w:rsidRPr="00505903" w:rsidRDefault="005F2932" w:rsidP="005F2932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</w:pPr>
      <w:r w:rsidRPr="0050590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 xml:space="preserve">ZAGOTAVLJANJE JAVNE SLUŽBE – UPRAVLJANJE </w:t>
      </w:r>
      <w:r w:rsidR="00CF2CBA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 xml:space="preserve">JAVNE </w:t>
      </w:r>
      <w:r w:rsidR="002549F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>KANALIZACIJE</w:t>
      </w:r>
    </w:p>
    <w:p w14:paraId="1ECBEE76" w14:textId="77777777" w:rsidR="005F2932" w:rsidRDefault="005F2932" w:rsidP="005F2932">
      <w:pPr>
        <w:pStyle w:val="Odstavekseznama"/>
        <w:ind w:left="644"/>
      </w:pPr>
    </w:p>
    <w:p w14:paraId="1087DB91" w14:textId="07A310AA" w:rsidR="005F2932" w:rsidRDefault="005F2932" w:rsidP="005F2932">
      <w:pPr>
        <w:pStyle w:val="Odstavekseznama"/>
        <w:numPr>
          <w:ilvl w:val="0"/>
          <w:numId w:val="23"/>
        </w:numPr>
        <w:jc w:val="both"/>
      </w:pPr>
      <w:r>
        <w:t xml:space="preserve">Navedite </w:t>
      </w:r>
      <w:r w:rsidR="00815FE1">
        <w:t>podatke</w:t>
      </w:r>
      <w:r>
        <w:t xml:space="preserve"> o trenutnem načinu upravljanja infrastrukture (tj. javno upravljanje, koncesija, druge oblike javno-zasebnega partnerstva</w:t>
      </w:r>
      <w:r w:rsidR="00FA1109">
        <w:t xml:space="preserve"> itd.</w:t>
      </w:r>
      <w:r>
        <w:t>).</w:t>
      </w:r>
    </w:p>
    <w:p w14:paraId="08968DAA" w14:textId="77777777" w:rsidR="00505903" w:rsidRDefault="00505903" w:rsidP="005F2932">
      <w:pPr>
        <w:pStyle w:val="Odstavekseznama"/>
        <w:ind w:left="644"/>
      </w:pPr>
    </w:p>
    <w:p w14:paraId="69E8E586" w14:textId="77777777" w:rsidR="00CF59C8" w:rsidRDefault="00CF59C8" w:rsidP="005F2932">
      <w:pPr>
        <w:pStyle w:val="Odstavekseznama"/>
        <w:ind w:left="644"/>
      </w:pPr>
    </w:p>
    <w:p w14:paraId="12C554EE" w14:textId="2FCD6E24" w:rsidR="005F2932" w:rsidRDefault="005F2932" w:rsidP="005F2932">
      <w:pPr>
        <w:pStyle w:val="Odstavekseznama"/>
        <w:numPr>
          <w:ilvl w:val="0"/>
          <w:numId w:val="23"/>
        </w:numPr>
        <w:jc w:val="both"/>
      </w:pPr>
      <w:r>
        <w:t xml:space="preserve">Navedite </w:t>
      </w:r>
      <w:r w:rsidR="00815FE1">
        <w:t>podatke</w:t>
      </w:r>
      <w:r>
        <w:t xml:space="preserve"> o upravljanju infrastrukture po izvedbi investicije, tako da bo zagotovljeno enotno upravljanje predlagane </w:t>
      </w:r>
      <w:r w:rsidR="00AA03F7">
        <w:t xml:space="preserve">javne </w:t>
      </w:r>
      <w:r w:rsidR="003C7472">
        <w:t>kanalizacije</w:t>
      </w:r>
      <w:r>
        <w:t xml:space="preserve"> (tj. javno upravljanje, koncesija, druge oblike javno-zasebnega partnerstva</w:t>
      </w:r>
      <w:r w:rsidR="00FA1109">
        <w:t xml:space="preserve"> itd.</w:t>
      </w:r>
      <w:r>
        <w:t>).</w:t>
      </w:r>
    </w:p>
    <w:p w14:paraId="4086913E" w14:textId="77777777" w:rsidR="005F2932" w:rsidRDefault="005F2932" w:rsidP="005F2932">
      <w:pPr>
        <w:pStyle w:val="Odstavekseznama"/>
        <w:ind w:left="644"/>
        <w:jc w:val="both"/>
      </w:pPr>
    </w:p>
    <w:p w14:paraId="512C36E3" w14:textId="77777777" w:rsidR="00CF59C8" w:rsidRDefault="00CF59C8" w:rsidP="005F2932">
      <w:pPr>
        <w:pStyle w:val="Odstavekseznama"/>
        <w:ind w:left="644"/>
        <w:jc w:val="both"/>
      </w:pPr>
    </w:p>
    <w:p w14:paraId="057EBBF0" w14:textId="77777777" w:rsidR="008C6966" w:rsidRDefault="008C6966" w:rsidP="005F2932">
      <w:pPr>
        <w:pStyle w:val="Odstavekseznama"/>
        <w:ind w:left="644"/>
      </w:pPr>
    </w:p>
    <w:p w14:paraId="69FC9371" w14:textId="75D9531D" w:rsidR="005F2932" w:rsidRPr="00505903" w:rsidRDefault="005F2932" w:rsidP="005F2932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</w:pPr>
      <w:r w:rsidRPr="0050590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 xml:space="preserve">LASTNIŠTVO </w:t>
      </w:r>
      <w:r w:rsidR="00AA03F7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>JAVNE</w:t>
      </w:r>
      <w:r w:rsidR="002549F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 xml:space="preserve"> KANALIZACIJE</w:t>
      </w:r>
      <w:r w:rsidRPr="00505903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sl-SI"/>
        </w:rPr>
        <w:t xml:space="preserve"> PO INVESTICIJI</w:t>
      </w:r>
    </w:p>
    <w:p w14:paraId="19B14B2B" w14:textId="77777777" w:rsidR="005F2932" w:rsidRDefault="005F2932" w:rsidP="005F2932">
      <w:pPr>
        <w:pStyle w:val="Odstavekseznama"/>
        <w:ind w:left="644"/>
        <w:jc w:val="both"/>
      </w:pPr>
    </w:p>
    <w:p w14:paraId="419D606D" w14:textId="3EE4432E" w:rsidR="005F2932" w:rsidRDefault="005F2932" w:rsidP="00505903">
      <w:pPr>
        <w:pStyle w:val="Odstavekseznama"/>
        <w:numPr>
          <w:ilvl w:val="0"/>
          <w:numId w:val="28"/>
        </w:numPr>
        <w:jc w:val="both"/>
      </w:pPr>
      <w:r>
        <w:t xml:space="preserve">Navedite način ureditve lastništva predlaganega </w:t>
      </w:r>
      <w:r w:rsidR="00AA03F7">
        <w:t xml:space="preserve">javne </w:t>
      </w:r>
      <w:r w:rsidR="002549F3">
        <w:t>kanalizacije</w:t>
      </w:r>
      <w:r>
        <w:t xml:space="preserve"> med občinami prijaviteljicami.</w:t>
      </w:r>
    </w:p>
    <w:p w14:paraId="538A571E" w14:textId="77777777" w:rsidR="00505903" w:rsidRDefault="00505903" w:rsidP="005F2932">
      <w:pPr>
        <w:pStyle w:val="Odstavekseznama"/>
        <w:ind w:left="644"/>
        <w:jc w:val="both"/>
      </w:pPr>
    </w:p>
    <w:p w14:paraId="7D3D0139" w14:textId="77777777" w:rsidR="00505903" w:rsidRDefault="00505903" w:rsidP="005F2932">
      <w:pPr>
        <w:pStyle w:val="Odstavekseznama"/>
        <w:ind w:left="644"/>
        <w:jc w:val="both"/>
      </w:pPr>
    </w:p>
    <w:p w14:paraId="2864D40E" w14:textId="72A32559" w:rsidR="005F2932" w:rsidRDefault="005F2932" w:rsidP="00505903">
      <w:pPr>
        <w:pStyle w:val="Odstavekseznama"/>
        <w:numPr>
          <w:ilvl w:val="0"/>
          <w:numId w:val="28"/>
        </w:numPr>
        <w:jc w:val="both"/>
      </w:pPr>
      <w:r>
        <w:t>Navedite</w:t>
      </w:r>
      <w:r w:rsidR="00FA1109">
        <w:t>,</w:t>
      </w:r>
      <w:r>
        <w:t xml:space="preserve"> ali obstaja sporazum ali vsaj pismo o nameri med občinami lastnicami </w:t>
      </w:r>
      <w:r w:rsidR="00AA03F7">
        <w:t>javne</w:t>
      </w:r>
      <w:r w:rsidR="002549F3">
        <w:t xml:space="preserve"> kanalizacije</w:t>
      </w:r>
      <w:r>
        <w:t xml:space="preserve"> glede izvedbe nameravane investicije.</w:t>
      </w:r>
    </w:p>
    <w:p w14:paraId="78EC9932" w14:textId="77777777" w:rsidR="008C6966" w:rsidRDefault="008C6966" w:rsidP="005F2932">
      <w:pPr>
        <w:pStyle w:val="Odstavekseznama"/>
      </w:pPr>
    </w:p>
    <w:p w14:paraId="4C200476" w14:textId="77777777" w:rsidR="0085604F" w:rsidRDefault="0085604F" w:rsidP="005F2932">
      <w:pPr>
        <w:pStyle w:val="Odstavekseznama"/>
      </w:pPr>
    </w:p>
    <w:p w14:paraId="60A0933C" w14:textId="77777777" w:rsidR="0085604F" w:rsidRDefault="0085604F" w:rsidP="005F2932">
      <w:pPr>
        <w:pStyle w:val="Odstavekseznama"/>
      </w:pPr>
    </w:p>
    <w:p w14:paraId="79132554" w14:textId="7707331E" w:rsidR="008C6966" w:rsidRDefault="00B61D1C" w:rsidP="00B310B5">
      <w:pPr>
        <w:pStyle w:val="Odstavekseznama"/>
        <w:numPr>
          <w:ilvl w:val="0"/>
          <w:numId w:val="28"/>
        </w:numPr>
        <w:jc w:val="both"/>
      </w:pPr>
      <w:r>
        <w:t>N</w:t>
      </w:r>
      <w:r w:rsidR="005F2932" w:rsidRPr="00B61D1C">
        <w:t>avedite</w:t>
      </w:r>
      <w:r w:rsidR="00FA1109">
        <w:t>,</w:t>
      </w:r>
      <w:r w:rsidR="005F2932" w:rsidRPr="00B61D1C">
        <w:t xml:space="preserve"> kako bo zagotovljena skupna oz</w:t>
      </w:r>
      <w:r w:rsidR="00FA1109">
        <w:t>iroma</w:t>
      </w:r>
      <w:r w:rsidR="005F2932" w:rsidRPr="00B61D1C">
        <w:t xml:space="preserve"> enotna cenovna politika predlagane</w:t>
      </w:r>
      <w:r w:rsidR="00AA03F7">
        <w:t xml:space="preserve"> javne </w:t>
      </w:r>
      <w:r w:rsidR="005F2932" w:rsidRPr="00B61D1C">
        <w:t xml:space="preserve"> </w:t>
      </w:r>
      <w:r w:rsidR="002549F3">
        <w:t>kanalizacije</w:t>
      </w:r>
      <w:r w:rsidR="005F2932" w:rsidRPr="00B61D1C">
        <w:t>.</w:t>
      </w:r>
    </w:p>
    <w:p w14:paraId="6B833080" w14:textId="77777777" w:rsidR="00BE6098" w:rsidRDefault="00BE6098" w:rsidP="00270537">
      <w:pPr>
        <w:pStyle w:val="Odstavekseznama"/>
        <w:ind w:left="644"/>
      </w:pPr>
    </w:p>
    <w:sectPr w:rsidR="00BE6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1F42" w14:textId="77777777" w:rsidR="0077700E" w:rsidRDefault="0077700E" w:rsidP="00EF072D">
      <w:pPr>
        <w:spacing w:after="0" w:line="240" w:lineRule="auto"/>
      </w:pPr>
      <w:r>
        <w:separator/>
      </w:r>
    </w:p>
  </w:endnote>
  <w:endnote w:type="continuationSeparator" w:id="0">
    <w:p w14:paraId="7CFCAE58" w14:textId="77777777" w:rsidR="0077700E" w:rsidRDefault="0077700E" w:rsidP="00EF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412D" w14:textId="77777777" w:rsidR="007246EB" w:rsidRDefault="007246E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255383"/>
      <w:docPartObj>
        <w:docPartGallery w:val="Page Numbers (Bottom of Page)"/>
        <w:docPartUnique/>
      </w:docPartObj>
    </w:sdtPr>
    <w:sdtEndPr/>
    <w:sdtContent>
      <w:p w14:paraId="6EEABCA5" w14:textId="77777777" w:rsidR="00AD3527" w:rsidRDefault="00AD352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7F">
          <w:rPr>
            <w:noProof/>
          </w:rPr>
          <w:t>2</w:t>
        </w:r>
        <w:r>
          <w:fldChar w:fldCharType="end"/>
        </w:r>
      </w:p>
    </w:sdtContent>
  </w:sdt>
  <w:p w14:paraId="3E53EB52" w14:textId="77777777" w:rsidR="00AD3527" w:rsidRDefault="00AD35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42B4" w14:textId="77777777" w:rsidR="007246EB" w:rsidRDefault="007246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1E8D" w14:textId="77777777" w:rsidR="0077700E" w:rsidRDefault="0077700E" w:rsidP="00EF072D">
      <w:pPr>
        <w:spacing w:after="0" w:line="240" w:lineRule="auto"/>
      </w:pPr>
      <w:r>
        <w:separator/>
      </w:r>
    </w:p>
  </w:footnote>
  <w:footnote w:type="continuationSeparator" w:id="0">
    <w:p w14:paraId="2461C9F4" w14:textId="77777777" w:rsidR="0077700E" w:rsidRDefault="0077700E" w:rsidP="00EF072D">
      <w:pPr>
        <w:spacing w:after="0" w:line="240" w:lineRule="auto"/>
      </w:pPr>
      <w:r>
        <w:continuationSeparator/>
      </w:r>
    </w:p>
  </w:footnote>
  <w:footnote w:id="1">
    <w:p w14:paraId="31DCE9C6" w14:textId="1D381711" w:rsidR="00A3590C" w:rsidRPr="00BF43F4" w:rsidRDefault="00A3590C" w:rsidP="00A3590C">
      <w:pPr>
        <w:pStyle w:val="Sprotnaopomba-besedilo"/>
        <w:jc w:val="both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BF43F4">
        <w:rPr>
          <w:sz w:val="18"/>
          <w:szCs w:val="18"/>
        </w:rPr>
        <w:t>Tudi če se je operacija, financirana s sredstvi evropske kohezijske politike v obdobju 2014</w:t>
      </w:r>
      <w:r w:rsidR="00FA1109">
        <w:rPr>
          <w:sz w:val="18"/>
          <w:szCs w:val="18"/>
        </w:rPr>
        <w:t>–</w:t>
      </w:r>
      <w:r w:rsidRPr="00BF43F4">
        <w:rPr>
          <w:sz w:val="18"/>
          <w:szCs w:val="18"/>
        </w:rPr>
        <w:t>2020, izvajala na predhodno veljavne aglomeracije (pred 1. 1. 2020)</w:t>
      </w:r>
      <w:r w:rsidR="00FA1109">
        <w:rPr>
          <w:sz w:val="18"/>
          <w:szCs w:val="18"/>
        </w:rPr>
        <w:t>,</w:t>
      </w:r>
      <w:r w:rsidRPr="00BF43F4">
        <w:rPr>
          <w:sz w:val="18"/>
          <w:szCs w:val="18"/>
        </w:rPr>
        <w:t xml:space="preserve"> je </w:t>
      </w:r>
      <w:r w:rsidR="00FA1109">
        <w:rPr>
          <w:sz w:val="18"/>
          <w:szCs w:val="18"/>
        </w:rPr>
        <w:t>treba</w:t>
      </w:r>
      <w:r w:rsidR="00FA1109" w:rsidRPr="00BF43F4">
        <w:rPr>
          <w:sz w:val="18"/>
          <w:szCs w:val="18"/>
        </w:rPr>
        <w:t xml:space="preserve"> </w:t>
      </w:r>
      <w:r w:rsidRPr="00BF43F4">
        <w:rPr>
          <w:sz w:val="18"/>
          <w:szCs w:val="18"/>
        </w:rPr>
        <w:t>prikazati stanje priključenosti glede na veljavne aglomeracije (od 1. 1. 2020). Navedejo se vsi PE, ki so predvideni za priključitev v okviru operacije, financirane s sredstvi evropske kohezijske politike v obdobju 2014</w:t>
      </w:r>
      <w:r w:rsidR="00FA1109">
        <w:rPr>
          <w:sz w:val="18"/>
          <w:szCs w:val="18"/>
        </w:rPr>
        <w:t>–</w:t>
      </w:r>
      <w:r w:rsidRPr="00BF43F4">
        <w:rPr>
          <w:sz w:val="18"/>
          <w:szCs w:val="18"/>
        </w:rPr>
        <w:t>2020 na veljavno aglomeracijo.</w:t>
      </w:r>
      <w:r w:rsidR="00D64F2E" w:rsidRPr="00BF43F4">
        <w:rPr>
          <w:sz w:val="18"/>
          <w:szCs w:val="18"/>
        </w:rPr>
        <w:t xml:space="preserve"> V primeru, da se tovrstna operacija ni izvajala</w:t>
      </w:r>
      <w:r w:rsidR="00FA1109">
        <w:rPr>
          <w:sz w:val="18"/>
          <w:szCs w:val="18"/>
        </w:rPr>
        <w:t>,</w:t>
      </w:r>
      <w:r w:rsidR="00D64F2E" w:rsidRPr="00BF43F4">
        <w:rPr>
          <w:sz w:val="18"/>
          <w:szCs w:val="18"/>
        </w:rPr>
        <w:t xml:space="preserve"> se pusti prazno polje.</w:t>
      </w:r>
    </w:p>
  </w:footnote>
  <w:footnote w:id="2">
    <w:p w14:paraId="2F09B8E1" w14:textId="58D6A0DE" w:rsidR="00A3590C" w:rsidRPr="00BF43F4" w:rsidRDefault="00A3590C">
      <w:pPr>
        <w:pStyle w:val="Sprotnaopomba-besedilo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Navede se leto</w:t>
      </w:r>
      <w:r w:rsidR="00D64F2E" w:rsidRPr="00BF43F4">
        <w:rPr>
          <w:sz w:val="18"/>
          <w:szCs w:val="18"/>
        </w:rPr>
        <w:t>, ko bo dosežen kazalnik rezultata.</w:t>
      </w:r>
    </w:p>
  </w:footnote>
  <w:footnote w:id="3">
    <w:p w14:paraId="5758658A" w14:textId="30828E61" w:rsidR="008E26A7" w:rsidRPr="00BF43F4" w:rsidRDefault="008E26A7" w:rsidP="00002FC6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Vnese se seštevek vrstic PE prebivalci, PE dejavnosti (šolstvo, vrtci, gospodarstvo) in PE industrija po posameznih stolpcih.</w:t>
      </w:r>
    </w:p>
  </w:footnote>
  <w:footnote w:id="4">
    <w:p w14:paraId="432B1102" w14:textId="44E9B468" w:rsidR="008E26A7" w:rsidRPr="00BF43F4" w:rsidRDefault="008E26A7" w:rsidP="00002FC6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Podatek se izračuna kot PE skupaj (Obstoječa priključenost – leto 202</w:t>
      </w:r>
      <w:r w:rsidR="00D64F2E" w:rsidRPr="00BF43F4">
        <w:rPr>
          <w:sz w:val="18"/>
          <w:szCs w:val="18"/>
        </w:rPr>
        <w:t>3</w:t>
      </w:r>
      <w:r w:rsidRPr="00BF43F4">
        <w:rPr>
          <w:sz w:val="18"/>
          <w:szCs w:val="18"/>
        </w:rPr>
        <w:t>) deljeno s PE skupaj (Obremenitev v aglomeraciji – leto 202</w:t>
      </w:r>
      <w:r w:rsidR="00D64F2E" w:rsidRPr="00BF43F4">
        <w:rPr>
          <w:sz w:val="18"/>
          <w:szCs w:val="18"/>
        </w:rPr>
        <w:t>3</w:t>
      </w:r>
      <w:r w:rsidRPr="00BF43F4">
        <w:rPr>
          <w:sz w:val="18"/>
          <w:szCs w:val="18"/>
        </w:rPr>
        <w:t>)</w:t>
      </w:r>
      <w:r w:rsidR="00D64F2E" w:rsidRPr="00BF43F4">
        <w:rPr>
          <w:sz w:val="18"/>
          <w:szCs w:val="18"/>
        </w:rPr>
        <w:t xml:space="preserve"> (B</w:t>
      </w:r>
      <w:r w:rsidR="005046FB" w:rsidRPr="00BF43F4">
        <w:rPr>
          <w:sz w:val="18"/>
          <w:szCs w:val="18"/>
        </w:rPr>
        <w:t>1</w:t>
      </w:r>
      <w:r w:rsidR="00D64F2E" w:rsidRPr="00BF43F4">
        <w:rPr>
          <w:sz w:val="18"/>
          <w:szCs w:val="18"/>
        </w:rPr>
        <w:t>/A</w:t>
      </w:r>
      <w:r w:rsidR="005046FB" w:rsidRPr="00BF43F4">
        <w:rPr>
          <w:sz w:val="18"/>
          <w:szCs w:val="18"/>
        </w:rPr>
        <w:t>1</w:t>
      </w:r>
      <w:r w:rsidR="00D64F2E" w:rsidRPr="00BF43F4">
        <w:rPr>
          <w:sz w:val="18"/>
          <w:szCs w:val="18"/>
        </w:rPr>
        <w:t>)</w:t>
      </w:r>
      <w:r w:rsidRPr="00BF43F4">
        <w:rPr>
          <w:sz w:val="18"/>
          <w:szCs w:val="18"/>
        </w:rPr>
        <w:t>.</w:t>
      </w:r>
    </w:p>
  </w:footnote>
  <w:footnote w:id="5">
    <w:p w14:paraId="4E00C019" w14:textId="0BD9B27B" w:rsidR="00D64F2E" w:rsidRPr="00BF43F4" w:rsidRDefault="00D64F2E" w:rsidP="00D64F2E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Podatek se izračuna kot PE skupaj (Obstoječa priključenost po izvedeni operaciji s sredstvi EKP 2014</w:t>
      </w:r>
      <w:r w:rsidR="00FA1109">
        <w:rPr>
          <w:sz w:val="18"/>
          <w:szCs w:val="18"/>
        </w:rPr>
        <w:t>–</w:t>
      </w:r>
      <w:r w:rsidRPr="00BF43F4">
        <w:rPr>
          <w:sz w:val="18"/>
          <w:szCs w:val="18"/>
        </w:rPr>
        <w:t>2020) deljeno s PE skupaj (Obremenitev v aglomeraciji – leto 2023) (C</w:t>
      </w:r>
      <w:r w:rsidR="005046FB" w:rsidRPr="00BF43F4">
        <w:rPr>
          <w:sz w:val="18"/>
          <w:szCs w:val="18"/>
        </w:rPr>
        <w:t>1</w:t>
      </w:r>
      <w:r w:rsidRPr="00BF43F4">
        <w:rPr>
          <w:sz w:val="18"/>
          <w:szCs w:val="18"/>
        </w:rPr>
        <w:t>/A</w:t>
      </w:r>
      <w:r w:rsidR="005046FB" w:rsidRPr="00BF43F4">
        <w:rPr>
          <w:sz w:val="18"/>
          <w:szCs w:val="18"/>
        </w:rPr>
        <w:t>1</w:t>
      </w:r>
      <w:r w:rsidRPr="00BF43F4">
        <w:rPr>
          <w:sz w:val="18"/>
          <w:szCs w:val="18"/>
        </w:rPr>
        <w:t>).</w:t>
      </w:r>
    </w:p>
  </w:footnote>
  <w:footnote w:id="6">
    <w:p w14:paraId="0795B1F0" w14:textId="39A0E137" w:rsidR="008E26A7" w:rsidRPr="00BF43F4" w:rsidRDefault="008E26A7" w:rsidP="008E26A7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Podatek se izračuna kot PE skupaj (Bodoča </w:t>
      </w:r>
      <w:r w:rsidRPr="00BF43F4">
        <w:rPr>
          <w:sz w:val="18"/>
          <w:szCs w:val="18"/>
        </w:rPr>
        <w:t xml:space="preserve">priključenost </w:t>
      </w:r>
      <w:r w:rsidR="00FA1109">
        <w:rPr>
          <w:sz w:val="18"/>
          <w:szCs w:val="18"/>
        </w:rPr>
        <w:t>–</w:t>
      </w:r>
      <w:r w:rsidRPr="00BF43F4">
        <w:rPr>
          <w:sz w:val="18"/>
          <w:szCs w:val="18"/>
        </w:rPr>
        <w:t xml:space="preserve"> leto ____) deljeno s PE skupaj (Obremenitev v aglomeraciji – leto 202</w:t>
      </w:r>
      <w:r w:rsidR="005046FB" w:rsidRPr="00BF43F4">
        <w:rPr>
          <w:sz w:val="18"/>
          <w:szCs w:val="18"/>
        </w:rPr>
        <w:t>3</w:t>
      </w:r>
      <w:r w:rsidRPr="00BF43F4">
        <w:rPr>
          <w:sz w:val="18"/>
          <w:szCs w:val="18"/>
        </w:rPr>
        <w:t>)</w:t>
      </w:r>
      <w:r w:rsidR="005046FB" w:rsidRPr="00BF43F4">
        <w:rPr>
          <w:sz w:val="18"/>
          <w:szCs w:val="18"/>
        </w:rPr>
        <w:t xml:space="preserve"> (D1/A1)</w:t>
      </w:r>
      <w:r w:rsidRPr="00BF43F4">
        <w:rPr>
          <w:sz w:val="18"/>
          <w:szCs w:val="18"/>
        </w:rPr>
        <w:t>.</w:t>
      </w:r>
    </w:p>
  </w:footnote>
  <w:footnote w:id="7">
    <w:p w14:paraId="74398710" w14:textId="6BECCE39" w:rsidR="008E26A7" w:rsidRPr="00BF43F4" w:rsidRDefault="008E26A7" w:rsidP="00002FC6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Podatek se izračuna kot Št. priklj. PE na pretočne greznice (Obstoječa </w:t>
      </w:r>
      <w:r w:rsidRPr="00BF43F4">
        <w:rPr>
          <w:sz w:val="18"/>
          <w:szCs w:val="18"/>
        </w:rPr>
        <w:t xml:space="preserve">priključenost </w:t>
      </w:r>
      <w:r w:rsidR="00FA1109">
        <w:rPr>
          <w:sz w:val="18"/>
          <w:szCs w:val="18"/>
        </w:rPr>
        <w:t>–</w:t>
      </w:r>
      <w:r w:rsidRPr="00BF43F4">
        <w:rPr>
          <w:sz w:val="18"/>
          <w:szCs w:val="18"/>
        </w:rPr>
        <w:t xml:space="preserve"> leto 202</w:t>
      </w:r>
      <w:r w:rsidR="005046FB" w:rsidRPr="00BF43F4">
        <w:rPr>
          <w:sz w:val="18"/>
          <w:szCs w:val="18"/>
        </w:rPr>
        <w:t>3</w:t>
      </w:r>
      <w:r w:rsidRPr="00BF43F4">
        <w:rPr>
          <w:sz w:val="18"/>
          <w:szCs w:val="18"/>
        </w:rPr>
        <w:t>) deljeno s PE skupaj (Obremenitev v aglomeraciji – leto 202</w:t>
      </w:r>
      <w:r w:rsidR="005046FB" w:rsidRPr="00BF43F4">
        <w:rPr>
          <w:sz w:val="18"/>
          <w:szCs w:val="18"/>
        </w:rPr>
        <w:t>3</w:t>
      </w:r>
      <w:r w:rsidRPr="00BF43F4">
        <w:rPr>
          <w:sz w:val="18"/>
          <w:szCs w:val="18"/>
        </w:rPr>
        <w:t>)</w:t>
      </w:r>
      <w:r w:rsidR="005046FB" w:rsidRPr="00BF43F4">
        <w:rPr>
          <w:sz w:val="18"/>
          <w:szCs w:val="18"/>
        </w:rPr>
        <w:t xml:space="preserve"> (B2/A1)</w:t>
      </w:r>
      <w:r w:rsidRPr="00BF43F4">
        <w:rPr>
          <w:sz w:val="18"/>
          <w:szCs w:val="18"/>
        </w:rPr>
        <w:t>.</w:t>
      </w:r>
    </w:p>
  </w:footnote>
  <w:footnote w:id="8">
    <w:p w14:paraId="459923B3" w14:textId="76B05957" w:rsidR="008E26A7" w:rsidRPr="00BF43F4" w:rsidRDefault="008E26A7" w:rsidP="00002FC6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Podatek se izračuna kot Št. priklj. PE na pretočne greznice (</w:t>
      </w:r>
      <w:r w:rsidR="005046FB" w:rsidRPr="00BF43F4">
        <w:rPr>
          <w:sz w:val="18"/>
          <w:szCs w:val="18"/>
        </w:rPr>
        <w:t>Obstoječa priključenost po izvedeni operaciji s sredstvi EKP 2014</w:t>
      </w:r>
      <w:r w:rsidR="00FA1109">
        <w:rPr>
          <w:sz w:val="18"/>
          <w:szCs w:val="18"/>
        </w:rPr>
        <w:t>–</w:t>
      </w:r>
      <w:r w:rsidR="005046FB" w:rsidRPr="00BF43F4">
        <w:rPr>
          <w:sz w:val="18"/>
          <w:szCs w:val="18"/>
        </w:rPr>
        <w:t>2020</w:t>
      </w:r>
      <w:r w:rsidRPr="00BF43F4">
        <w:rPr>
          <w:sz w:val="18"/>
          <w:szCs w:val="18"/>
        </w:rPr>
        <w:t>) deljeno s PE skupaj (Obremenitev v aglomeraciji – leto 202</w:t>
      </w:r>
      <w:r w:rsidR="005046FB" w:rsidRPr="00BF43F4">
        <w:rPr>
          <w:sz w:val="18"/>
          <w:szCs w:val="18"/>
        </w:rPr>
        <w:t>3</w:t>
      </w:r>
      <w:r w:rsidRPr="00BF43F4">
        <w:rPr>
          <w:sz w:val="18"/>
          <w:szCs w:val="18"/>
        </w:rPr>
        <w:t>)</w:t>
      </w:r>
      <w:r w:rsidR="005046FB" w:rsidRPr="00BF43F4">
        <w:rPr>
          <w:sz w:val="18"/>
          <w:szCs w:val="18"/>
        </w:rPr>
        <w:t xml:space="preserve"> (C2/A1)</w:t>
      </w:r>
      <w:r w:rsidRPr="00BF43F4">
        <w:rPr>
          <w:sz w:val="18"/>
          <w:szCs w:val="18"/>
        </w:rPr>
        <w:t>.</w:t>
      </w:r>
    </w:p>
  </w:footnote>
  <w:footnote w:id="9">
    <w:p w14:paraId="2EB1ED3D" w14:textId="66604987" w:rsidR="005046FB" w:rsidRPr="00BF43F4" w:rsidRDefault="005046FB" w:rsidP="005046FB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Podatek se izračuna kot Št. priklj. PE na pretočne greznice (Bodoča </w:t>
      </w:r>
      <w:r w:rsidRPr="00BF43F4">
        <w:rPr>
          <w:sz w:val="18"/>
          <w:szCs w:val="18"/>
        </w:rPr>
        <w:t xml:space="preserve">priključenost </w:t>
      </w:r>
      <w:r w:rsidR="00FA1109">
        <w:rPr>
          <w:sz w:val="18"/>
          <w:szCs w:val="18"/>
        </w:rPr>
        <w:t>–</w:t>
      </w:r>
      <w:r w:rsidRPr="00BF43F4">
        <w:rPr>
          <w:sz w:val="18"/>
          <w:szCs w:val="18"/>
        </w:rPr>
        <w:t xml:space="preserve"> leto ____) deljeno s PE skupaj (Obremenitev v aglomeraciji – leto 2023) (D2/A1).</w:t>
      </w:r>
    </w:p>
  </w:footnote>
  <w:footnote w:id="10">
    <w:p w14:paraId="5C7D9AB3" w14:textId="16F1A1AD" w:rsidR="008E26A7" w:rsidRPr="00BF43F4" w:rsidRDefault="008E26A7" w:rsidP="00002FC6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Podatek se izračuna kot Št. priklj. PE na MKČN in nepretočne greznice, skladno s predpisi (Obstoječa </w:t>
      </w:r>
      <w:r w:rsidRPr="00BF43F4">
        <w:rPr>
          <w:sz w:val="18"/>
          <w:szCs w:val="18"/>
        </w:rPr>
        <w:t xml:space="preserve">priključenost </w:t>
      </w:r>
      <w:r w:rsidR="00FA1109">
        <w:rPr>
          <w:sz w:val="18"/>
          <w:szCs w:val="18"/>
        </w:rPr>
        <w:t>–</w:t>
      </w:r>
      <w:r w:rsidRPr="00BF43F4">
        <w:rPr>
          <w:sz w:val="18"/>
          <w:szCs w:val="18"/>
        </w:rPr>
        <w:t xml:space="preserve"> leto 202</w:t>
      </w:r>
      <w:r w:rsidR="005046FB" w:rsidRPr="00BF43F4">
        <w:rPr>
          <w:sz w:val="18"/>
          <w:szCs w:val="18"/>
        </w:rPr>
        <w:t>3</w:t>
      </w:r>
      <w:r w:rsidRPr="00BF43F4">
        <w:rPr>
          <w:sz w:val="18"/>
          <w:szCs w:val="18"/>
        </w:rPr>
        <w:t>) deljeno s PE skupaj (Obremenitev v aglomeraciji – leto 202</w:t>
      </w:r>
      <w:r w:rsidR="005046FB" w:rsidRPr="00BF43F4">
        <w:rPr>
          <w:sz w:val="18"/>
          <w:szCs w:val="18"/>
        </w:rPr>
        <w:t>3</w:t>
      </w:r>
      <w:r w:rsidRPr="00BF43F4">
        <w:rPr>
          <w:sz w:val="18"/>
          <w:szCs w:val="18"/>
        </w:rPr>
        <w:t>)</w:t>
      </w:r>
      <w:r w:rsidR="005046FB" w:rsidRPr="00BF43F4">
        <w:rPr>
          <w:sz w:val="18"/>
          <w:szCs w:val="18"/>
        </w:rPr>
        <w:t xml:space="preserve"> (B3/A1)</w:t>
      </w:r>
      <w:r w:rsidRPr="00BF43F4">
        <w:rPr>
          <w:sz w:val="18"/>
          <w:szCs w:val="18"/>
        </w:rPr>
        <w:t>.</w:t>
      </w:r>
    </w:p>
  </w:footnote>
  <w:footnote w:id="11">
    <w:p w14:paraId="02C52280" w14:textId="4ED43753" w:rsidR="008E26A7" w:rsidRPr="00BF43F4" w:rsidRDefault="008E26A7" w:rsidP="00616F6E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Podatek se izračuna kot Št. </w:t>
      </w:r>
      <w:r w:rsidR="00FA1109" w:rsidRPr="00BF43F4">
        <w:rPr>
          <w:sz w:val="18"/>
          <w:szCs w:val="18"/>
        </w:rPr>
        <w:t>P</w:t>
      </w:r>
      <w:r w:rsidRPr="00BF43F4">
        <w:rPr>
          <w:sz w:val="18"/>
          <w:szCs w:val="18"/>
        </w:rPr>
        <w:t>riklj. PE na MKČN in nepretočne greznice, skladno s predpisi (</w:t>
      </w:r>
      <w:r w:rsidR="005046FB" w:rsidRPr="00BF43F4">
        <w:rPr>
          <w:sz w:val="18"/>
          <w:szCs w:val="18"/>
        </w:rPr>
        <w:t>Obstoječa priključenost po izvedeni operaciji s sredstvi EKP 2014</w:t>
      </w:r>
      <w:r w:rsidR="00FA1109">
        <w:rPr>
          <w:sz w:val="18"/>
          <w:szCs w:val="18"/>
        </w:rPr>
        <w:t>–</w:t>
      </w:r>
      <w:r w:rsidR="005046FB" w:rsidRPr="00BF43F4">
        <w:rPr>
          <w:sz w:val="18"/>
          <w:szCs w:val="18"/>
        </w:rPr>
        <w:t>2020</w:t>
      </w:r>
      <w:r w:rsidRPr="00BF43F4">
        <w:rPr>
          <w:sz w:val="18"/>
          <w:szCs w:val="18"/>
        </w:rPr>
        <w:t>) deljeno s PE skupaj (Obremenitev v aglomeraciji – leto 202</w:t>
      </w:r>
      <w:r w:rsidR="005046FB" w:rsidRPr="00BF43F4">
        <w:rPr>
          <w:sz w:val="18"/>
          <w:szCs w:val="18"/>
        </w:rPr>
        <w:t>3</w:t>
      </w:r>
      <w:r w:rsidRPr="00BF43F4">
        <w:rPr>
          <w:sz w:val="18"/>
          <w:szCs w:val="18"/>
        </w:rPr>
        <w:t>)</w:t>
      </w:r>
      <w:r w:rsidR="005046FB" w:rsidRPr="00BF43F4">
        <w:rPr>
          <w:sz w:val="18"/>
          <w:szCs w:val="18"/>
        </w:rPr>
        <w:t xml:space="preserve"> (C3/A1)</w:t>
      </w:r>
      <w:r w:rsidRPr="00BF43F4">
        <w:rPr>
          <w:sz w:val="18"/>
          <w:szCs w:val="18"/>
        </w:rPr>
        <w:t>.</w:t>
      </w:r>
    </w:p>
  </w:footnote>
  <w:footnote w:id="12">
    <w:p w14:paraId="2E9A18B8" w14:textId="3E5B3DF3" w:rsidR="005046FB" w:rsidRPr="00BF43F4" w:rsidRDefault="005046FB" w:rsidP="005046FB">
      <w:pPr>
        <w:pStyle w:val="Sprotnaopomba-besedilo"/>
        <w:jc w:val="both"/>
        <w:rPr>
          <w:sz w:val="18"/>
          <w:szCs w:val="18"/>
        </w:rPr>
      </w:pPr>
      <w:r w:rsidRPr="00BF43F4">
        <w:rPr>
          <w:rStyle w:val="Sprotnaopomba-sklic"/>
          <w:sz w:val="18"/>
          <w:szCs w:val="18"/>
        </w:rPr>
        <w:footnoteRef/>
      </w:r>
      <w:r w:rsidRPr="00BF43F4">
        <w:rPr>
          <w:sz w:val="18"/>
          <w:szCs w:val="18"/>
        </w:rPr>
        <w:t xml:space="preserve"> Podatek se izračuna kot Št. priklj. PE na MKČN in nepretočne greznice, skladno s predpisi (Bodoča </w:t>
      </w:r>
      <w:r w:rsidRPr="00BF43F4">
        <w:rPr>
          <w:sz w:val="18"/>
          <w:szCs w:val="18"/>
        </w:rPr>
        <w:t xml:space="preserve">priključenost </w:t>
      </w:r>
      <w:r w:rsidR="00FA1109">
        <w:rPr>
          <w:sz w:val="18"/>
          <w:szCs w:val="18"/>
        </w:rPr>
        <w:t>–</w:t>
      </w:r>
      <w:r w:rsidRPr="00BF43F4">
        <w:rPr>
          <w:sz w:val="18"/>
          <w:szCs w:val="18"/>
        </w:rPr>
        <w:t xml:space="preserve"> leto ____) deljeno s PE skupaj (Obremenitev v aglomeraciji – leto 2023) (D3/A1).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3CB0" w14:textId="77777777" w:rsidR="007246EB" w:rsidRDefault="007246E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A2CE" w14:textId="6A5017B3" w:rsidR="007246EB" w:rsidRDefault="007246EB" w:rsidP="007246EB">
    <w:pPr>
      <w:pStyle w:val="Glava"/>
      <w:jc w:val="right"/>
    </w:pPr>
    <w:r>
      <w:t>Obrazec 2 – Dodatek ODVAJANJE IN ČIŠČENJE ODPADNIH VODA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BFA8" w14:textId="77777777" w:rsidR="007246EB" w:rsidRDefault="007246E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199"/>
    <w:multiLevelType w:val="hybridMultilevel"/>
    <w:tmpl w:val="97E4A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72E"/>
    <w:multiLevelType w:val="hybridMultilevel"/>
    <w:tmpl w:val="0CAEE05E"/>
    <w:lvl w:ilvl="0" w:tplc="A7AC0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D3794"/>
    <w:multiLevelType w:val="hybridMultilevel"/>
    <w:tmpl w:val="CB82D29C"/>
    <w:lvl w:ilvl="0" w:tplc="A0045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78F4"/>
    <w:multiLevelType w:val="hybridMultilevel"/>
    <w:tmpl w:val="D73A8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6195"/>
    <w:multiLevelType w:val="hybridMultilevel"/>
    <w:tmpl w:val="30022A08"/>
    <w:lvl w:ilvl="0" w:tplc="A4DABBE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3C2493"/>
    <w:multiLevelType w:val="hybridMultilevel"/>
    <w:tmpl w:val="7646F98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67EDF"/>
    <w:multiLevelType w:val="hybridMultilevel"/>
    <w:tmpl w:val="97E4A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A71F3"/>
    <w:multiLevelType w:val="hybridMultilevel"/>
    <w:tmpl w:val="7E0AC96A"/>
    <w:lvl w:ilvl="0" w:tplc="80F237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F5D0E"/>
    <w:multiLevelType w:val="hybridMultilevel"/>
    <w:tmpl w:val="8A1E15B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5523B"/>
    <w:multiLevelType w:val="hybridMultilevel"/>
    <w:tmpl w:val="0D20DA44"/>
    <w:lvl w:ilvl="0" w:tplc="5C406A6C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61033A"/>
    <w:multiLevelType w:val="hybridMultilevel"/>
    <w:tmpl w:val="B2785AD8"/>
    <w:lvl w:ilvl="0" w:tplc="20B0861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D4C2F"/>
    <w:multiLevelType w:val="hybridMultilevel"/>
    <w:tmpl w:val="8A1E15B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007D"/>
    <w:multiLevelType w:val="hybridMultilevel"/>
    <w:tmpl w:val="8A1E15B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004FF"/>
    <w:multiLevelType w:val="hybridMultilevel"/>
    <w:tmpl w:val="8A1E15B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F3C6B"/>
    <w:multiLevelType w:val="hybridMultilevel"/>
    <w:tmpl w:val="D73A8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C3632"/>
    <w:multiLevelType w:val="hybridMultilevel"/>
    <w:tmpl w:val="A4E2DE4C"/>
    <w:lvl w:ilvl="0" w:tplc="0F78EFA2">
      <w:numFmt w:val="bullet"/>
      <w:lvlText w:val="-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61D3C"/>
    <w:multiLevelType w:val="hybridMultilevel"/>
    <w:tmpl w:val="FDB4AD6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37A15"/>
    <w:multiLevelType w:val="hybridMultilevel"/>
    <w:tmpl w:val="0CAEE05E"/>
    <w:lvl w:ilvl="0" w:tplc="A7AC0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CD2777"/>
    <w:multiLevelType w:val="hybridMultilevel"/>
    <w:tmpl w:val="97E4A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427C0"/>
    <w:multiLevelType w:val="hybridMultilevel"/>
    <w:tmpl w:val="97E4A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026EF"/>
    <w:multiLevelType w:val="hybridMultilevel"/>
    <w:tmpl w:val="D29E875E"/>
    <w:lvl w:ilvl="0" w:tplc="136C583E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A84DD7"/>
    <w:multiLevelType w:val="hybridMultilevel"/>
    <w:tmpl w:val="114E2B12"/>
    <w:lvl w:ilvl="0" w:tplc="D27A0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2A5BB4"/>
    <w:multiLevelType w:val="hybridMultilevel"/>
    <w:tmpl w:val="043CD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E4971"/>
    <w:multiLevelType w:val="hybridMultilevel"/>
    <w:tmpl w:val="D73A8C5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645F0D"/>
    <w:multiLevelType w:val="hybridMultilevel"/>
    <w:tmpl w:val="B374D712"/>
    <w:lvl w:ilvl="0" w:tplc="826A7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153785"/>
    <w:multiLevelType w:val="hybridMultilevel"/>
    <w:tmpl w:val="8A1E15B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F2C11"/>
    <w:multiLevelType w:val="hybridMultilevel"/>
    <w:tmpl w:val="D73A8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039B7"/>
    <w:multiLevelType w:val="hybridMultilevel"/>
    <w:tmpl w:val="DAE293F6"/>
    <w:lvl w:ilvl="0" w:tplc="4DAC192A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F160D1"/>
    <w:multiLevelType w:val="hybridMultilevel"/>
    <w:tmpl w:val="179AD1E6"/>
    <w:lvl w:ilvl="0" w:tplc="98CAFCD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45F00"/>
    <w:multiLevelType w:val="hybridMultilevel"/>
    <w:tmpl w:val="B3EC119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282219"/>
    <w:multiLevelType w:val="hybridMultilevel"/>
    <w:tmpl w:val="8A1E15B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258DB"/>
    <w:multiLevelType w:val="hybridMultilevel"/>
    <w:tmpl w:val="7646F98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E6E4D"/>
    <w:multiLevelType w:val="hybridMultilevel"/>
    <w:tmpl w:val="EAE62876"/>
    <w:lvl w:ilvl="0" w:tplc="F2AAF5D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2395991">
    <w:abstractNumId w:val="5"/>
  </w:num>
  <w:num w:numId="2" w16cid:durableId="1027757774">
    <w:abstractNumId w:val="19"/>
  </w:num>
  <w:num w:numId="3" w16cid:durableId="655105657">
    <w:abstractNumId w:val="18"/>
  </w:num>
  <w:num w:numId="4" w16cid:durableId="84377415">
    <w:abstractNumId w:val="28"/>
  </w:num>
  <w:num w:numId="5" w16cid:durableId="235752097">
    <w:abstractNumId w:val="6"/>
  </w:num>
  <w:num w:numId="6" w16cid:durableId="1577083660">
    <w:abstractNumId w:val="0"/>
  </w:num>
  <w:num w:numId="7" w16cid:durableId="1254049710">
    <w:abstractNumId w:val="3"/>
  </w:num>
  <w:num w:numId="8" w16cid:durableId="1681160932">
    <w:abstractNumId w:val="7"/>
  </w:num>
  <w:num w:numId="9" w16cid:durableId="198586855">
    <w:abstractNumId w:val="26"/>
  </w:num>
  <w:num w:numId="10" w16cid:durableId="1050542382">
    <w:abstractNumId w:val="23"/>
  </w:num>
  <w:num w:numId="11" w16cid:durableId="144707310">
    <w:abstractNumId w:val="21"/>
  </w:num>
  <w:num w:numId="12" w16cid:durableId="1324238096">
    <w:abstractNumId w:val="32"/>
  </w:num>
  <w:num w:numId="13" w16cid:durableId="736325847">
    <w:abstractNumId w:val="14"/>
  </w:num>
  <w:num w:numId="14" w16cid:durableId="1065179599">
    <w:abstractNumId w:val="24"/>
  </w:num>
  <w:num w:numId="15" w16cid:durableId="2056393892">
    <w:abstractNumId w:val="17"/>
  </w:num>
  <w:num w:numId="16" w16cid:durableId="609435153">
    <w:abstractNumId w:val="1"/>
  </w:num>
  <w:num w:numId="17" w16cid:durableId="58481484">
    <w:abstractNumId w:val="2"/>
  </w:num>
  <w:num w:numId="18" w16cid:durableId="1210190237">
    <w:abstractNumId w:val="4"/>
  </w:num>
  <w:num w:numId="19" w16cid:durableId="522399583">
    <w:abstractNumId w:val="16"/>
  </w:num>
  <w:num w:numId="20" w16cid:durableId="2081174899">
    <w:abstractNumId w:val="29"/>
  </w:num>
  <w:num w:numId="21" w16cid:durableId="1535385339">
    <w:abstractNumId w:val="12"/>
  </w:num>
  <w:num w:numId="22" w16cid:durableId="540826469">
    <w:abstractNumId w:val="31"/>
  </w:num>
  <w:num w:numId="23" w16cid:durableId="1785230221">
    <w:abstractNumId w:val="11"/>
  </w:num>
  <w:num w:numId="24" w16cid:durableId="1409352545">
    <w:abstractNumId w:val="8"/>
  </w:num>
  <w:num w:numId="25" w16cid:durableId="977762267">
    <w:abstractNumId w:val="9"/>
  </w:num>
  <w:num w:numId="26" w16cid:durableId="887686497">
    <w:abstractNumId w:val="20"/>
  </w:num>
  <w:num w:numId="27" w16cid:durableId="2008824869">
    <w:abstractNumId w:val="30"/>
  </w:num>
  <w:num w:numId="28" w16cid:durableId="1457676253">
    <w:abstractNumId w:val="13"/>
  </w:num>
  <w:num w:numId="29" w16cid:durableId="1772629976">
    <w:abstractNumId w:val="25"/>
  </w:num>
  <w:num w:numId="30" w16cid:durableId="1047069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195992">
    <w:abstractNumId w:val="22"/>
  </w:num>
  <w:num w:numId="32" w16cid:durableId="1779107912">
    <w:abstractNumId w:val="27"/>
  </w:num>
  <w:num w:numId="33" w16cid:durableId="6143668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4D"/>
    <w:rsid w:val="000005EB"/>
    <w:rsid w:val="000026E5"/>
    <w:rsid w:val="00002FC6"/>
    <w:rsid w:val="000107A7"/>
    <w:rsid w:val="00010981"/>
    <w:rsid w:val="000123D5"/>
    <w:rsid w:val="00015719"/>
    <w:rsid w:val="00025E19"/>
    <w:rsid w:val="0004675F"/>
    <w:rsid w:val="00051A79"/>
    <w:rsid w:val="00054342"/>
    <w:rsid w:val="00060630"/>
    <w:rsid w:val="00064FE7"/>
    <w:rsid w:val="00077DEF"/>
    <w:rsid w:val="00085CB9"/>
    <w:rsid w:val="000B0051"/>
    <w:rsid w:val="000B4FE9"/>
    <w:rsid w:val="000B66FD"/>
    <w:rsid w:val="000D329D"/>
    <w:rsid w:val="000D350B"/>
    <w:rsid w:val="000F03D8"/>
    <w:rsid w:val="000F5DBD"/>
    <w:rsid w:val="00100504"/>
    <w:rsid w:val="0012196E"/>
    <w:rsid w:val="00122E1C"/>
    <w:rsid w:val="00127089"/>
    <w:rsid w:val="00130FB2"/>
    <w:rsid w:val="00132C6E"/>
    <w:rsid w:val="001617CD"/>
    <w:rsid w:val="00170D03"/>
    <w:rsid w:val="001918A6"/>
    <w:rsid w:val="00195426"/>
    <w:rsid w:val="001A0443"/>
    <w:rsid w:val="001A684E"/>
    <w:rsid w:val="001B410F"/>
    <w:rsid w:val="001C5A65"/>
    <w:rsid w:val="001C67DA"/>
    <w:rsid w:val="001D5ECF"/>
    <w:rsid w:val="00212144"/>
    <w:rsid w:val="00216176"/>
    <w:rsid w:val="00231DDA"/>
    <w:rsid w:val="00236F94"/>
    <w:rsid w:val="00240FEA"/>
    <w:rsid w:val="00250364"/>
    <w:rsid w:val="0025342C"/>
    <w:rsid w:val="002549F3"/>
    <w:rsid w:val="002557CA"/>
    <w:rsid w:val="00270537"/>
    <w:rsid w:val="00272CF2"/>
    <w:rsid w:val="002756C8"/>
    <w:rsid w:val="00280B4E"/>
    <w:rsid w:val="0028287A"/>
    <w:rsid w:val="002829F7"/>
    <w:rsid w:val="00293885"/>
    <w:rsid w:val="002955D7"/>
    <w:rsid w:val="00296E17"/>
    <w:rsid w:val="002A2694"/>
    <w:rsid w:val="002A6D8F"/>
    <w:rsid w:val="002B238A"/>
    <w:rsid w:val="002C5230"/>
    <w:rsid w:val="002D2256"/>
    <w:rsid w:val="002D2359"/>
    <w:rsid w:val="002D3FA7"/>
    <w:rsid w:val="002D5119"/>
    <w:rsid w:val="002D51BE"/>
    <w:rsid w:val="002D6A33"/>
    <w:rsid w:val="002D783C"/>
    <w:rsid w:val="002E4DD9"/>
    <w:rsid w:val="002F0A78"/>
    <w:rsid w:val="00300480"/>
    <w:rsid w:val="00303F63"/>
    <w:rsid w:val="00304E97"/>
    <w:rsid w:val="00307310"/>
    <w:rsid w:val="003176C8"/>
    <w:rsid w:val="00333420"/>
    <w:rsid w:val="003344D0"/>
    <w:rsid w:val="003405E0"/>
    <w:rsid w:val="00345DA2"/>
    <w:rsid w:val="0036428C"/>
    <w:rsid w:val="003847F0"/>
    <w:rsid w:val="003906DE"/>
    <w:rsid w:val="00395C72"/>
    <w:rsid w:val="0039794A"/>
    <w:rsid w:val="003A24AC"/>
    <w:rsid w:val="003A4850"/>
    <w:rsid w:val="003A4F57"/>
    <w:rsid w:val="003B0E93"/>
    <w:rsid w:val="003B22C3"/>
    <w:rsid w:val="003C7472"/>
    <w:rsid w:val="003E0B0A"/>
    <w:rsid w:val="003E4B39"/>
    <w:rsid w:val="004002C6"/>
    <w:rsid w:val="00430F28"/>
    <w:rsid w:val="0043250C"/>
    <w:rsid w:val="00441288"/>
    <w:rsid w:val="00460A73"/>
    <w:rsid w:val="00462310"/>
    <w:rsid w:val="00466489"/>
    <w:rsid w:val="00484E2E"/>
    <w:rsid w:val="004A316D"/>
    <w:rsid w:val="004B690B"/>
    <w:rsid w:val="004B6BF3"/>
    <w:rsid w:val="004E46BC"/>
    <w:rsid w:val="00502C6E"/>
    <w:rsid w:val="00503E7C"/>
    <w:rsid w:val="005046FB"/>
    <w:rsid w:val="00505903"/>
    <w:rsid w:val="0050765D"/>
    <w:rsid w:val="00535C5E"/>
    <w:rsid w:val="005406EA"/>
    <w:rsid w:val="0054514F"/>
    <w:rsid w:val="00545FB1"/>
    <w:rsid w:val="00547C52"/>
    <w:rsid w:val="00575DEA"/>
    <w:rsid w:val="005C46E6"/>
    <w:rsid w:val="005F2932"/>
    <w:rsid w:val="00601868"/>
    <w:rsid w:val="00606377"/>
    <w:rsid w:val="00611E35"/>
    <w:rsid w:val="00616F6E"/>
    <w:rsid w:val="00620344"/>
    <w:rsid w:val="00633C4E"/>
    <w:rsid w:val="00634C04"/>
    <w:rsid w:val="00643F7D"/>
    <w:rsid w:val="00647EF2"/>
    <w:rsid w:val="00653261"/>
    <w:rsid w:val="00655874"/>
    <w:rsid w:val="00656D59"/>
    <w:rsid w:val="00666DC0"/>
    <w:rsid w:val="00687F1F"/>
    <w:rsid w:val="00687FAC"/>
    <w:rsid w:val="006924E1"/>
    <w:rsid w:val="006B0D6C"/>
    <w:rsid w:val="006D56AE"/>
    <w:rsid w:val="006D68FA"/>
    <w:rsid w:val="006E01EF"/>
    <w:rsid w:val="006E1681"/>
    <w:rsid w:val="006F2EEB"/>
    <w:rsid w:val="006F7A54"/>
    <w:rsid w:val="00700790"/>
    <w:rsid w:val="00702993"/>
    <w:rsid w:val="007107AF"/>
    <w:rsid w:val="007107E1"/>
    <w:rsid w:val="007246EB"/>
    <w:rsid w:val="00731A03"/>
    <w:rsid w:val="00734E34"/>
    <w:rsid w:val="00745873"/>
    <w:rsid w:val="0075424D"/>
    <w:rsid w:val="0077700E"/>
    <w:rsid w:val="007A5795"/>
    <w:rsid w:val="007B34E2"/>
    <w:rsid w:val="007B5AE1"/>
    <w:rsid w:val="007C25D4"/>
    <w:rsid w:val="007D0131"/>
    <w:rsid w:val="007D131F"/>
    <w:rsid w:val="007E6E7D"/>
    <w:rsid w:val="007F0363"/>
    <w:rsid w:val="007F1BEC"/>
    <w:rsid w:val="00805C1D"/>
    <w:rsid w:val="00806500"/>
    <w:rsid w:val="00815FE1"/>
    <w:rsid w:val="0081681F"/>
    <w:rsid w:val="008175AF"/>
    <w:rsid w:val="008202BD"/>
    <w:rsid w:val="0082561F"/>
    <w:rsid w:val="00835476"/>
    <w:rsid w:val="00843755"/>
    <w:rsid w:val="00844A89"/>
    <w:rsid w:val="0085604F"/>
    <w:rsid w:val="00864149"/>
    <w:rsid w:val="0086462F"/>
    <w:rsid w:val="008849B4"/>
    <w:rsid w:val="00890113"/>
    <w:rsid w:val="00890C7B"/>
    <w:rsid w:val="008C3D54"/>
    <w:rsid w:val="008C6966"/>
    <w:rsid w:val="008D08D5"/>
    <w:rsid w:val="008D4CA2"/>
    <w:rsid w:val="008D5052"/>
    <w:rsid w:val="008D5904"/>
    <w:rsid w:val="008E071D"/>
    <w:rsid w:val="008E26A7"/>
    <w:rsid w:val="008E5C1B"/>
    <w:rsid w:val="008F5C48"/>
    <w:rsid w:val="00904C55"/>
    <w:rsid w:val="009171B2"/>
    <w:rsid w:val="00935880"/>
    <w:rsid w:val="009475AA"/>
    <w:rsid w:val="00963C0F"/>
    <w:rsid w:val="00964C86"/>
    <w:rsid w:val="00974F58"/>
    <w:rsid w:val="00976F3A"/>
    <w:rsid w:val="009866A0"/>
    <w:rsid w:val="009930A8"/>
    <w:rsid w:val="009A1E89"/>
    <w:rsid w:val="009B0A43"/>
    <w:rsid w:val="009B36C7"/>
    <w:rsid w:val="009B4AE9"/>
    <w:rsid w:val="009B7B9B"/>
    <w:rsid w:val="009C0EA2"/>
    <w:rsid w:val="009C54D4"/>
    <w:rsid w:val="009D6F77"/>
    <w:rsid w:val="009E6BFE"/>
    <w:rsid w:val="009E6CC9"/>
    <w:rsid w:val="009F088A"/>
    <w:rsid w:val="009F1B6F"/>
    <w:rsid w:val="009F4A23"/>
    <w:rsid w:val="009F6104"/>
    <w:rsid w:val="009F63B7"/>
    <w:rsid w:val="00A02300"/>
    <w:rsid w:val="00A059FC"/>
    <w:rsid w:val="00A075B9"/>
    <w:rsid w:val="00A07C53"/>
    <w:rsid w:val="00A3590C"/>
    <w:rsid w:val="00A410CE"/>
    <w:rsid w:val="00A42599"/>
    <w:rsid w:val="00A46D01"/>
    <w:rsid w:val="00A529CC"/>
    <w:rsid w:val="00A57006"/>
    <w:rsid w:val="00A57972"/>
    <w:rsid w:val="00A57D7B"/>
    <w:rsid w:val="00A60B51"/>
    <w:rsid w:val="00A63B0B"/>
    <w:rsid w:val="00A67B5F"/>
    <w:rsid w:val="00A73FD6"/>
    <w:rsid w:val="00A83890"/>
    <w:rsid w:val="00AA03F7"/>
    <w:rsid w:val="00AA3951"/>
    <w:rsid w:val="00AD3527"/>
    <w:rsid w:val="00AD6701"/>
    <w:rsid w:val="00AD7098"/>
    <w:rsid w:val="00AD7112"/>
    <w:rsid w:val="00AD775E"/>
    <w:rsid w:val="00AE4A3A"/>
    <w:rsid w:val="00AE7340"/>
    <w:rsid w:val="00AF4F53"/>
    <w:rsid w:val="00B02124"/>
    <w:rsid w:val="00B127FD"/>
    <w:rsid w:val="00B23C2E"/>
    <w:rsid w:val="00B342DF"/>
    <w:rsid w:val="00B3791B"/>
    <w:rsid w:val="00B61D1C"/>
    <w:rsid w:val="00B7393D"/>
    <w:rsid w:val="00B747BA"/>
    <w:rsid w:val="00B82460"/>
    <w:rsid w:val="00BA132F"/>
    <w:rsid w:val="00BB0CA7"/>
    <w:rsid w:val="00BB721A"/>
    <w:rsid w:val="00BE6098"/>
    <w:rsid w:val="00BE664C"/>
    <w:rsid w:val="00BF3A34"/>
    <w:rsid w:val="00BF43F4"/>
    <w:rsid w:val="00BF587F"/>
    <w:rsid w:val="00BF5F7A"/>
    <w:rsid w:val="00BF75D3"/>
    <w:rsid w:val="00C00AC2"/>
    <w:rsid w:val="00C00AED"/>
    <w:rsid w:val="00C05756"/>
    <w:rsid w:val="00C1738F"/>
    <w:rsid w:val="00C245B4"/>
    <w:rsid w:val="00C3515E"/>
    <w:rsid w:val="00C47A39"/>
    <w:rsid w:val="00C5601E"/>
    <w:rsid w:val="00C60B3B"/>
    <w:rsid w:val="00C74661"/>
    <w:rsid w:val="00C749D0"/>
    <w:rsid w:val="00C82559"/>
    <w:rsid w:val="00C83354"/>
    <w:rsid w:val="00C95156"/>
    <w:rsid w:val="00CD33BF"/>
    <w:rsid w:val="00CE0763"/>
    <w:rsid w:val="00CE6FD6"/>
    <w:rsid w:val="00CF0149"/>
    <w:rsid w:val="00CF2CBA"/>
    <w:rsid w:val="00CF59C8"/>
    <w:rsid w:val="00CF6D7C"/>
    <w:rsid w:val="00CF7D2C"/>
    <w:rsid w:val="00D17A90"/>
    <w:rsid w:val="00D24281"/>
    <w:rsid w:val="00D33646"/>
    <w:rsid w:val="00D52261"/>
    <w:rsid w:val="00D64B39"/>
    <w:rsid w:val="00D64F2E"/>
    <w:rsid w:val="00D71DF4"/>
    <w:rsid w:val="00D81C98"/>
    <w:rsid w:val="00D82859"/>
    <w:rsid w:val="00D869E9"/>
    <w:rsid w:val="00DA14E7"/>
    <w:rsid w:val="00DA4D70"/>
    <w:rsid w:val="00DB32C0"/>
    <w:rsid w:val="00DC5D9E"/>
    <w:rsid w:val="00DD1D14"/>
    <w:rsid w:val="00DD2A4C"/>
    <w:rsid w:val="00DD7E79"/>
    <w:rsid w:val="00DF4655"/>
    <w:rsid w:val="00E003B6"/>
    <w:rsid w:val="00E06EA3"/>
    <w:rsid w:val="00E36A7D"/>
    <w:rsid w:val="00E36D2B"/>
    <w:rsid w:val="00E36EC4"/>
    <w:rsid w:val="00E5570D"/>
    <w:rsid w:val="00E55752"/>
    <w:rsid w:val="00E60A1C"/>
    <w:rsid w:val="00E834B6"/>
    <w:rsid w:val="00E87F12"/>
    <w:rsid w:val="00E92952"/>
    <w:rsid w:val="00E937DD"/>
    <w:rsid w:val="00EA3708"/>
    <w:rsid w:val="00EA71FF"/>
    <w:rsid w:val="00EA7889"/>
    <w:rsid w:val="00ED25DA"/>
    <w:rsid w:val="00ED30C5"/>
    <w:rsid w:val="00EE139C"/>
    <w:rsid w:val="00EE5C75"/>
    <w:rsid w:val="00EF072D"/>
    <w:rsid w:val="00F2398C"/>
    <w:rsid w:val="00F31C63"/>
    <w:rsid w:val="00F41277"/>
    <w:rsid w:val="00F46B34"/>
    <w:rsid w:val="00F97889"/>
    <w:rsid w:val="00FA1109"/>
    <w:rsid w:val="00FA1A34"/>
    <w:rsid w:val="00FB2441"/>
    <w:rsid w:val="00FD2CB0"/>
    <w:rsid w:val="00FE4FAF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55801"/>
  <w15:docId w15:val="{12A570E7-8665-4F4E-ADE9-E2D66001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avaden"/>
    <w:link w:val="OdstavekseznamaZnak"/>
    <w:uiPriority w:val="34"/>
    <w:qFormat/>
    <w:rsid w:val="0075424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F072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F072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F072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076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4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4A89"/>
  </w:style>
  <w:style w:type="paragraph" w:styleId="Noga">
    <w:name w:val="footer"/>
    <w:basedOn w:val="Navaden"/>
    <w:link w:val="NogaZnak"/>
    <w:uiPriority w:val="99"/>
    <w:unhideWhenUsed/>
    <w:rsid w:val="0084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4A89"/>
  </w:style>
  <w:style w:type="table" w:styleId="Tabelamrea">
    <w:name w:val="Table Grid"/>
    <w:basedOn w:val="Navadnatabela"/>
    <w:uiPriority w:val="59"/>
    <w:rsid w:val="0030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33646"/>
    <w:pPr>
      <w:spacing w:after="0" w:line="240" w:lineRule="auto"/>
    </w:pPr>
  </w:style>
  <w:style w:type="character" w:customStyle="1" w:styleId="OdstavekseznamaZnak">
    <w:name w:val="Odstavek seznama Znak"/>
    <w:aliases w:val="List Paragraph compact Znak,Normal bullet 2 Znak,Paragraphe de liste 2 Znak,Reference list Znak,Bullet list Znak,Numbered List Znak,List Paragraph1 Znak,1st level - Bullet List Paragraph Znak,Lettre d'introduction Znak,List L1 Znak"/>
    <w:link w:val="Odstavekseznama"/>
    <w:uiPriority w:val="34"/>
    <w:qFormat/>
    <w:locked/>
    <w:rsid w:val="00B127FD"/>
  </w:style>
  <w:style w:type="character" w:styleId="Pripombasklic">
    <w:name w:val="annotation reference"/>
    <w:basedOn w:val="Privzetapisavaodstavka"/>
    <w:uiPriority w:val="99"/>
    <w:semiHidden/>
    <w:unhideWhenUsed/>
    <w:rsid w:val="008560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560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5604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560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5604F"/>
    <w:rPr>
      <w:b/>
      <w:bCs/>
      <w:sz w:val="20"/>
      <w:szCs w:val="20"/>
    </w:rPr>
  </w:style>
  <w:style w:type="paragraph" w:styleId="Napis">
    <w:name w:val="caption"/>
    <w:aliases w:val="Tabela,Napis Znak,E-PVO-Tabela-Graf-Slika,TABELA,Slika,Napis Znak2,Napis Znak1 Znak,E-PVO-Tabela-Graf-Slika Znak Znak,TABELA Znak Znak,Slika Znak Znak,Napis Znak Znak Znak,E-PVO-Tabela-Graf-Slika Znak1,TABELA Znak1,Slika Znak1"/>
    <w:basedOn w:val="Navaden"/>
    <w:next w:val="Navaden"/>
    <w:uiPriority w:val="35"/>
    <w:qFormat/>
    <w:rsid w:val="000026E5"/>
    <w:pPr>
      <w:tabs>
        <w:tab w:val="left" w:pos="1701"/>
        <w:tab w:val="left" w:pos="2268"/>
        <w:tab w:val="right" w:pos="8789"/>
      </w:tabs>
      <w:spacing w:after="0" w:line="240" w:lineRule="auto"/>
      <w:jc w:val="both"/>
    </w:pPr>
    <w:rPr>
      <w:rFonts w:ascii="Arial" w:eastAsia="Calibri" w:hAnsi="Arial" w:cs="Times New Roman"/>
      <w:sz w:val="20"/>
      <w:szCs w:val="24"/>
      <w:lang w:val="en-US"/>
    </w:rPr>
  </w:style>
  <w:style w:type="paragraph" w:styleId="Revizija">
    <w:name w:val="Revision"/>
    <w:hidden/>
    <w:uiPriority w:val="99"/>
    <w:semiHidden/>
    <w:rsid w:val="007C2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D05D-6DF1-4234-9EA8-77CE1EA1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6344</Characters>
  <Application>Microsoft Office Word</Application>
  <DocSecurity>0</DocSecurity>
  <Lines>104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Gasper.Okrslar</dc:creator>
  <cp:lastModifiedBy>Andreja Erdlen</cp:lastModifiedBy>
  <cp:revision>2</cp:revision>
  <cp:lastPrinted>2019-04-16T14:14:00Z</cp:lastPrinted>
  <dcterms:created xsi:type="dcterms:W3CDTF">2024-04-03T07:24:00Z</dcterms:created>
  <dcterms:modified xsi:type="dcterms:W3CDTF">2024-04-03T07:24:00Z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ce7e95bf1e76a40b322cf6180e036a4accac472dfc41334acfd152f1bdcd8fde</vt:lpwstr>
  </property>
</Properties>
</file>