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  <w:r w:rsidRPr="0082484C">
        <w:rPr>
          <w:rFonts w:ascii="Arial" w:hAnsi="Arial" w:cs="Arial"/>
          <w:b/>
          <w:color w:val="000000"/>
        </w:rPr>
        <w:t>VPRAŠANJA IN ODGOVORI</w:t>
      </w: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  <w:r w:rsidRPr="0082484C">
        <w:rPr>
          <w:rFonts w:ascii="Arial" w:hAnsi="Arial" w:cs="Arial"/>
          <w:b/>
          <w:color w:val="000000"/>
        </w:rPr>
        <w:t>Povabilo razvojnim svetom regij za pripravo in podpis dogovorov za razvoj regij za programsko obdobje 2021−2027</w:t>
      </w: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Opomba: V primeru, da se vprašanja podvajajo, bo odgovor podan le enkrat, zato svetujemo, </w:t>
      </w:r>
      <w:r>
        <w:rPr>
          <w:rFonts w:ascii="Arial" w:hAnsi="Arial" w:cs="Arial"/>
        </w:rPr>
        <w:t xml:space="preserve">da </w:t>
      </w:r>
      <w:r w:rsidRPr="0082484C">
        <w:rPr>
          <w:rFonts w:ascii="Arial" w:hAnsi="Arial" w:cs="Arial"/>
        </w:rPr>
        <w:t>se vprašanja in odgovori spremljajo na tem mestu.</w:t>
      </w:r>
    </w:p>
    <w:p w:rsidR="00312208" w:rsidRPr="0082484C" w:rsidRDefault="00312208" w:rsidP="00312208">
      <w:pPr>
        <w:spacing w:after="120" w:line="360" w:lineRule="auto"/>
        <w:jc w:val="both"/>
        <w:rPr>
          <w:rFonts w:ascii="Arial" w:hAnsi="Arial" w:cs="Arial"/>
        </w:rPr>
      </w:pP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1. Obrazec 3 predvideva pogoje in merila, katerim mora zadoščati projekt, ki se ga predlaga za vključitev v DRR. Zanima me, ali se lahko Splošna merila (S-1 na strani 4)) (iz 4. člena Uredbe o endogeni regionalni politiki) v tretjem stolpcu (S-3, str. 4), dopolni z dodatnimi »regijskimi merili«, kot je razvidno iz predloga v priponki. Obrazec 3 namreč teh dopolnitev ne dopušča, z izjemami, kjer so označena siva polja. Ta merila ne bi dodajala pod regijsko specifična merila, saj zadevajo ista splošna merila (S-1, str. 4).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Splošnih merila se ne dopolnjuje, se pa pri ocenjevanju upošteva obrazložitev v stolpcu S-2 in S-3</w:t>
      </w:r>
      <w:r w:rsidR="009542E3" w:rsidRPr="0082484C">
        <w:rPr>
          <w:rFonts w:ascii="Arial" w:hAnsi="Arial" w:cs="Arial"/>
          <w:color w:val="FF0000"/>
        </w:rPr>
        <w:t xml:space="preserve">. 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2. Ali mora RSR potrditi merila, ki jih je pripravilo ministrstvo ali merila potrjuje samo v primeru, da regija doda regijsko specifična merila?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 w:rsidRP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Regijsko specifična merila regija določi v obrazcu 3 pod točko III. Dodatna merila: III.2. regijsko specifična merila. Splošnih meril se ne dopolnjuje, se pa pri ocenjevanju upošteva obrazložitev v stolpcu S-2 in S-3. 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>3. Ali obstaja kakšen pravilnik kako oblikovati Komisijo za potrjevanje projektov? V Uredbi ne najdem ničesar, v preteklem programskem obdobju pa smo jo imeli.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B300E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Uredba o izvajanju ukrepov endogene regionalne politike v 2. a) členu določa, da se postopek izbora projektov z utemeljitvijo izpolnjevanja meril navede v osnutku dogovora. Način organizacije dela pri tem se prepušča regijam. 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4. Ker se bo sedaj oddajal samo PONI, ki ga že imamo v RRP-ju, naj sedaj še ne pripravimo spremembe RRP? Počakamo raje na dopolnitev povabila, ko se bo pripravilo projekte, ki sedaj niso v RRP?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Odgovor je pod točko 9.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>5. Ali bo v dopolnitvah povabila točno napisano, kolikšen je predvideni delež sofinanciranja iz skladov ESRR in KS za posamezne vsebine? Občine so namreč tudi v prejšnji perspektivi želele to informacijo, zato da so pravilno pripravile finančni načrt.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Delež sofinanciranja iz posameznega sklada je na splošno v Povabilu že opredeljen, v točki 2.4. </w:t>
      </w:r>
    </w:p>
    <w:p w:rsidR="009542E3" w:rsidRPr="0082484C" w:rsidRDefault="009542E3" w:rsidP="00312208">
      <w:pPr>
        <w:pStyle w:val="Odstavekseznam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lastRenderedPageBreak/>
        <w:t xml:space="preserve">Ali prvi osnutek DRR vsebuje le en projekt?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V prvem osnutku DRR lahko regija predlaga le projekt PONI.</w:t>
      </w:r>
    </w:p>
    <w:p w:rsidR="009542E3" w:rsidRPr="00BF4634" w:rsidRDefault="009542E3" w:rsidP="008B3450">
      <w:pPr>
        <w:pStyle w:val="Odstavekseznam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F4634">
        <w:rPr>
          <w:rFonts w:ascii="Arial" w:hAnsi="Arial" w:cs="Arial"/>
        </w:rPr>
        <w:t>Ali se za prvi osnutek DRR izvede celoten postopek izbora projekta: preveritev izpolnjevanja</w:t>
      </w:r>
      <w:r w:rsidR="00BF4634" w:rsidRPr="00BF4634">
        <w:rPr>
          <w:rFonts w:ascii="Arial" w:hAnsi="Arial" w:cs="Arial"/>
        </w:rPr>
        <w:t xml:space="preserve"> </w:t>
      </w:r>
      <w:r w:rsidRPr="00BF4634">
        <w:rPr>
          <w:rFonts w:ascii="Arial" w:hAnsi="Arial" w:cs="Arial"/>
        </w:rPr>
        <w:t xml:space="preserve">pogojev, točkovanje?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Da.</w:t>
      </w:r>
    </w:p>
    <w:p w:rsidR="009542E3" w:rsidRPr="00BF4634" w:rsidRDefault="009542E3" w:rsidP="00BF4634">
      <w:pPr>
        <w:pStyle w:val="Odstavekseznama"/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BF4634">
        <w:rPr>
          <w:rFonts w:ascii="Arial" w:hAnsi="Arial" w:cs="Arial"/>
        </w:rPr>
        <w:t xml:space="preserve">Ali zadošča, da izvede točkovanje projektov RRA? V prejšnjem programskem obdobju smo v regiji za ta namen oblikovali komisijo iz predstavnikov deležnikov RSR.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Točkovanje se izvede skladno z obrazcem in besedilom Povabila. Način organizacije dela določi regija sama.</w:t>
      </w:r>
    </w:p>
    <w:p w:rsidR="009542E3" w:rsidRPr="00BF4634" w:rsidRDefault="009542E3" w:rsidP="00BF4634">
      <w:pPr>
        <w:pStyle w:val="Odstavekseznama"/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BF4634">
        <w:rPr>
          <w:rFonts w:ascii="Arial" w:hAnsi="Arial" w:cs="Arial"/>
        </w:rPr>
        <w:t xml:space="preserve">V obstoječem RRP niso navedeni vsi projekti, ki smo jih v obdobju 2022-2023 identificirali kot potencialne prednostne projekte za uvrstitev v DRR. Projekt PONI je že v RRP. Kdaj pristopimo k spremembi RRP za uvrstitev novih prednostnih projektov in na kakšen način? Ali bodo morala pristojna ministrstva odobriti vse na novo uvrščene projekte? Koliko časa bo ta postopek trajal – ali se bo zaključil pravočasno glede na prihodnje roke za oddajo dopolnitev DRR, ki bodo opredeljeni v dopolnitvah povabila?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V DRR bodo lahko umeščeni regijski projekti, ki so v RRP. V kolikor predvidevate projekt, ki še ni umeščen v RRP, ga morate tja umestiti, preden ga boste predlagali v osnutku Dogovora. Za postopek priprave sprememb RRP se smiselno uporabljajo določbe Uredbe o regionalnih razvojnih programih (Uradni list RS, št. </w:t>
      </w:r>
      <w:hyperlink r:id="rId5" w:tgtFrame="_blank" w:tooltip="Uredba o regionalnih razvojnih programih" w:history="1">
        <w:r w:rsidR="009542E3" w:rsidRPr="0082484C">
          <w:rPr>
            <w:rFonts w:ascii="Arial" w:hAnsi="Arial" w:cs="Arial"/>
            <w:b/>
          </w:rPr>
          <w:t>69/12</w:t>
        </w:r>
      </w:hyperlink>
      <w:r w:rsidR="009542E3" w:rsidRPr="0082484C">
        <w:rPr>
          <w:rFonts w:ascii="Arial" w:hAnsi="Arial" w:cs="Arial"/>
          <w:b/>
        </w:rPr>
        <w:t> in </w:t>
      </w:r>
      <w:hyperlink r:id="rId6" w:tgtFrame="_blank" w:tooltip="Uredba o spremembi Uredbe o regionalnih razvojnih programih" w:history="1">
        <w:r w:rsidR="009542E3" w:rsidRPr="0082484C">
          <w:rPr>
            <w:rFonts w:ascii="Arial" w:hAnsi="Arial" w:cs="Arial"/>
            <w:b/>
          </w:rPr>
          <w:t>78/15</w:t>
        </w:r>
      </w:hyperlink>
      <w:r w:rsidR="009542E3" w:rsidRPr="0082484C">
        <w:rPr>
          <w:rFonts w:ascii="Arial" w:hAnsi="Arial" w:cs="Arial"/>
          <w:b/>
        </w:rPr>
        <w:t xml:space="preserve">), ki urejajo postopek priprave RRP. </w:t>
      </w:r>
    </w:p>
    <w:p w:rsidR="009542E3" w:rsidRPr="0082484C" w:rsidRDefault="009542E3" w:rsidP="00BF4634">
      <w:pPr>
        <w:pStyle w:val="Odstavekseznama"/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 Kdaj in na kakšen način se bo pridobilo informacije o sektorskih projektih za uvrstitev v DRR?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Sektorski projekti bodo formalno vstopili v postopek uvrščanja v procesu teritorialnega razvojnega dialoga. To je po tem, ko bo MKRR prejel Osnutke dogovorov s strani regij in jih poslal relevantnim ministrstvom v pregled. V kolikor bodo resorji informacije podali prej, bomo o tem seznanili regije. </w:t>
      </w:r>
    </w:p>
    <w:p w:rsidR="009542E3" w:rsidRPr="0082484C" w:rsidRDefault="009542E3" w:rsidP="00BF4634">
      <w:pPr>
        <w:pStyle w:val="Odstavekseznama"/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 Kako bo potekal teritorialni razvojni dialog – ali bo usklajevanje o ustreznosti predlaganih projektov </w:t>
      </w:r>
      <w:r w:rsidR="0082484C" w:rsidRPr="0082484C">
        <w:rPr>
          <w:rFonts w:ascii="Arial" w:hAnsi="Arial" w:cs="Arial"/>
        </w:rPr>
        <w:t xml:space="preserve"> </w:t>
      </w:r>
      <w:r w:rsidRPr="0082484C">
        <w:rPr>
          <w:rFonts w:ascii="Arial" w:hAnsi="Arial" w:cs="Arial"/>
        </w:rPr>
        <w:t>potekalo hitreje kot v prejšnjem programskem obdobju?</w:t>
      </w:r>
    </w:p>
    <w:p w:rsidR="002F4D70" w:rsidRDefault="00AC6E46" w:rsidP="00B5644A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Potekal bo skladno s 15. členom ZSRR-2 in z Uredbo o izvajanju ukrepov endogene regionalne politike. Po prejetju Osnutkov dogovorov, bomo le te v najkrajšem možnem času (ob pogoju, da bodo osnutki vsebovali vse potrebne elemente) posredovali resorjem. Na tej podlagi se bo začelo formalno usklajevanje z resorji in z regijami.</w:t>
      </w:r>
    </w:p>
    <w:p w:rsidR="000D7C29" w:rsidRPr="00187957" w:rsidRDefault="000D7C29" w:rsidP="000D7C29">
      <w:pPr>
        <w:pStyle w:val="Odstavekseznama"/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187957">
        <w:rPr>
          <w:rFonts w:ascii="Arial" w:hAnsi="Arial" w:cs="Arial"/>
        </w:rPr>
        <w:lastRenderedPageBreak/>
        <w:t>Ali mora razvojni svet sprejeti regijsko specifična merila za ocenjevanje projektov v dogovor z razvoj regij, saj Uredba pravi, da jih lahko, povabilo pa to zahteva kot obvezo s priloženim sklepom.</w:t>
      </w:r>
    </w:p>
    <w:p w:rsidR="000D7C29" w:rsidRPr="000D7C29" w:rsidRDefault="000D7C29" w:rsidP="0009124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r w:rsidRPr="005359D6">
        <w:rPr>
          <w:rFonts w:ascii="Arial" w:hAnsi="Arial" w:cs="Arial"/>
          <w:color w:val="000000"/>
        </w:rPr>
        <w:t xml:space="preserve"> </w:t>
      </w:r>
      <w:r w:rsidRPr="000D7C29">
        <w:rPr>
          <w:rFonts w:ascii="Arial" w:hAnsi="Arial" w:cs="Arial"/>
          <w:b/>
        </w:rPr>
        <w:t xml:space="preserve">ODGOVOR: Pri izboru regijskih projektov mora razvojni svet regije upoštevati splošna merila, ki so navedena v prvem odstavku 4. člena. Če so v povabilu vsebovana dodatna merila za izbor pogojev, jih mora razvojni svet regije prav tako upoštevati (drugi odstavek 4. člena uredbe). Skladno z tretjim odstavkom 4. člena uredbe Razvojni svet regije lahko oblikuje specifična merila z upoštevanjem skladnega regionalnega razvoja razvojnih specializacij in prioritet regije, ki jih sprejme pred izvedbo ocenjevanja predlogov projektov.  </w:t>
      </w:r>
    </w:p>
    <w:p w:rsidR="000D7C29" w:rsidRPr="000D7C29" w:rsidRDefault="000D7C29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r w:rsidRPr="000D7C29">
        <w:rPr>
          <w:rFonts w:ascii="Arial" w:hAnsi="Arial" w:cs="Arial"/>
          <w:b/>
        </w:rPr>
        <w:t>Če regijsko specifičnih meril regija ne oblikuje, je potrebno to  napisati v Opisu postopka izbora projektov z utemeljitvijo izpolnjevanja meril za izbor (2. poglavje osnutka dogovora). V takem primeru se k osnutku dogovora ne prilaga regijsko specifičnih meril in sklepa razvojnega sveta regije o njihovem sprejetju. Če je razvojni svet regije odločal o tem, da regija ne bo oblikovala specifičnih meril,  naj priloži ta sklep.</w:t>
      </w:r>
    </w:p>
    <w:p w:rsidR="000D7C29" w:rsidRPr="005359D6" w:rsidRDefault="000D7C29" w:rsidP="000D7C29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b/>
          <w:bCs/>
          <w:color w:val="000000"/>
        </w:rPr>
      </w:pPr>
    </w:p>
    <w:p w:rsidR="000D7C29" w:rsidRPr="000D7C29" w:rsidRDefault="000D7C29" w:rsidP="000D7C29">
      <w:pPr>
        <w:pStyle w:val="Odstavekseznama"/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0D7C29">
        <w:rPr>
          <w:rFonts w:ascii="Arial" w:hAnsi="Arial" w:cs="Arial"/>
        </w:rPr>
        <w:t>V Povabilu na straneh 5 in 12 je opredeljena različna višina sofinanciranja projekta Poni za Vzhod in Zahod, za Vzhod : 100 % in za Zahod : 80 %, čeprav so v preglednici na str. 5 zagotovljena sredstva za 100 % financiranje projekta v obeh kohezijskih regijah, kar je razvidno tudi iz vladnega gradiva št. 3032-148/2020-125, zadeva: Potrditev Programa evropske kohezijske politike 2021-2027 in obeh območnih načrtov za pravični prehod premogovnih regij, str. 16.</w:t>
      </w:r>
    </w:p>
    <w:p w:rsidR="000D7C29" w:rsidRPr="000D7C29" w:rsidRDefault="000D7C29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r w:rsidRPr="000D7C29">
        <w:rPr>
          <w:rFonts w:ascii="Arial" w:hAnsi="Arial" w:cs="Arial"/>
          <w:b/>
        </w:rPr>
        <w:t xml:space="preserve">ODGOVOR: V preglednici na strani 5 je prikazan obseg sredstev evropske kohezijske politike, ki vključuje poleg EU dela tudi slovensko nacionalno sofinanciranje. Kot je razvidno iz vladnega gradiva št. 3032-148/2020-152 (iz obrazložitve sklepa Vlade RS št. 54402-4/2022/6 z dne 28. 9. 2022) je razumeti, da so pri projektu PONI v primeru vlaganj v podporno okolje upravičenci RRA-ji, ki kot subjekti na trgu pri projektu ne ustvarjajo lastnih prihodkov in tako ne morejo zagotoviti 20 % lastnega sofinanciranja upravičenih stroškov. </w:t>
      </w:r>
    </w:p>
    <w:p w:rsidR="000D7C29" w:rsidRPr="000D7C29" w:rsidRDefault="000D7C29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r w:rsidRPr="000D7C29">
        <w:rPr>
          <w:rFonts w:ascii="Arial" w:hAnsi="Arial" w:cs="Arial"/>
          <w:b/>
        </w:rPr>
        <w:t>Pri projektu PONI zahodne kohezijske regije se načrtuje slovensko nacionalno sofinanciranje v deležu 60 % upravičenih stroškov projekta.</w:t>
      </w:r>
    </w:p>
    <w:p w:rsidR="000D7C29" w:rsidRPr="005359D6" w:rsidRDefault="000D7C29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color w:val="000000"/>
        </w:rPr>
      </w:pPr>
    </w:p>
    <w:p w:rsidR="000D7C29" w:rsidRPr="005359D6" w:rsidRDefault="000D7C29" w:rsidP="000D7C29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color w:val="FF8141"/>
        </w:rPr>
      </w:pPr>
    </w:p>
    <w:p w:rsidR="000D7C29" w:rsidRPr="000D7C29" w:rsidRDefault="000D7C29" w:rsidP="000D7C29">
      <w:pPr>
        <w:pStyle w:val="Odstavekseznam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0" w:firstLine="0"/>
        <w:rPr>
          <w:rFonts w:ascii="Arial" w:hAnsi="Arial" w:cs="Arial"/>
        </w:rPr>
      </w:pPr>
      <w:r w:rsidRPr="000D7C29">
        <w:rPr>
          <w:rFonts w:ascii="Arial" w:hAnsi="Arial" w:cs="Arial"/>
        </w:rPr>
        <w:t xml:space="preserve">Povabilo na str. 13 navaja:  Odločitev razvojnega sveta regije o dogovoru za razvoj regije mora potrditi svet regije. Takšen postopek ni več predviden v novi Uredbi o endogeni regionalni politiki.  </w:t>
      </w:r>
    </w:p>
    <w:p w:rsidR="000D7C29" w:rsidRPr="005359D6" w:rsidRDefault="000D7C29" w:rsidP="000D7C29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</w:rPr>
      </w:pPr>
    </w:p>
    <w:p w:rsidR="000D7C29" w:rsidRDefault="000D7C29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r w:rsidRPr="000D7C29">
        <w:rPr>
          <w:rFonts w:ascii="Arial" w:hAnsi="Arial" w:cs="Arial"/>
          <w:b/>
        </w:rPr>
        <w:t xml:space="preserve">ODGOVOR: Tretji odstavek 12. člena ZSRR-2 določa, da mora odločitev razvojnega sveta o dogovoru za razvoj regije naknadno potrditi svet regije. </w:t>
      </w:r>
    </w:p>
    <w:p w:rsidR="0047078B" w:rsidRDefault="0047078B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</w:p>
    <w:p w:rsidR="00E421E1" w:rsidRPr="00FA363C" w:rsidRDefault="00E421E1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</w:rPr>
      </w:pPr>
      <w:r w:rsidRPr="00FA363C">
        <w:rPr>
          <w:rFonts w:ascii="Arial" w:hAnsi="Arial" w:cs="Arial"/>
        </w:rPr>
        <w:t>Dodatno vprašanje: Ali mora svet regije naknadno potrditi tudi sklep razvojnega sveta regije o določitvi najpomembnejših projektov za uvrstitev v dogovor za razvoj regije?</w:t>
      </w:r>
    </w:p>
    <w:p w:rsidR="000D7C29" w:rsidRPr="00E421E1" w:rsidRDefault="00E421E1" w:rsidP="00E421E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bookmarkStart w:id="0" w:name="_GoBack"/>
      <w:bookmarkEnd w:id="0"/>
      <w:r w:rsidRPr="00FA363C">
        <w:rPr>
          <w:rFonts w:ascii="Arial" w:hAnsi="Arial" w:cs="Arial"/>
          <w:b/>
        </w:rPr>
        <w:lastRenderedPageBreak/>
        <w:t xml:space="preserve">ODGOVOR: </w:t>
      </w:r>
      <w:r w:rsidR="00A37451" w:rsidRPr="00FA363C">
        <w:rPr>
          <w:rFonts w:ascii="Arial" w:hAnsi="Arial" w:cs="Arial"/>
          <w:b/>
        </w:rPr>
        <w:t xml:space="preserve">Seznam najpomembnejših projektov za uvrstitev v dogovor za razvoj regije je obvezna sestavina osnutka dogovora (2.a čl. Uredbe). </w:t>
      </w:r>
      <w:r w:rsidRPr="00FA363C">
        <w:rPr>
          <w:rFonts w:ascii="Arial" w:hAnsi="Arial" w:cs="Arial"/>
          <w:b/>
        </w:rPr>
        <w:t>P</w:t>
      </w:r>
      <w:r w:rsidR="0047078B" w:rsidRPr="00FA363C">
        <w:rPr>
          <w:rFonts w:ascii="Arial" w:hAnsi="Arial" w:cs="Arial"/>
          <w:b/>
        </w:rPr>
        <w:t>osebna potrditev sklepa razvojnega sveta regije o določitvi najpomembnejših projektov za uvrstitev v dogovor za razvoj regije z ZSRR in Uredbo ni določena, določena je za odločitev razvojnega sveta regije o dogovoru</w:t>
      </w:r>
      <w:r w:rsidRPr="00FA363C">
        <w:rPr>
          <w:rFonts w:ascii="Arial" w:hAnsi="Arial" w:cs="Arial"/>
          <w:b/>
        </w:rPr>
        <w:t>.</w:t>
      </w:r>
    </w:p>
    <w:sectPr w:rsidR="000D7C29" w:rsidRPr="00E4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8C"/>
    <w:multiLevelType w:val="hybridMultilevel"/>
    <w:tmpl w:val="980EF76C"/>
    <w:lvl w:ilvl="0" w:tplc="056A1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025E"/>
    <w:multiLevelType w:val="hybridMultilevel"/>
    <w:tmpl w:val="7B2E37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C472F"/>
    <w:multiLevelType w:val="hybridMultilevel"/>
    <w:tmpl w:val="50F42FA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E3"/>
    <w:rsid w:val="0009124D"/>
    <w:rsid w:val="000C3653"/>
    <w:rsid w:val="000D7C29"/>
    <w:rsid w:val="001513C8"/>
    <w:rsid w:val="00187957"/>
    <w:rsid w:val="002F4D70"/>
    <w:rsid w:val="00312208"/>
    <w:rsid w:val="0047078B"/>
    <w:rsid w:val="005119F5"/>
    <w:rsid w:val="0082484C"/>
    <w:rsid w:val="009542E3"/>
    <w:rsid w:val="00A16B57"/>
    <w:rsid w:val="00A37451"/>
    <w:rsid w:val="00AA72AA"/>
    <w:rsid w:val="00AC6E46"/>
    <w:rsid w:val="00B54D9A"/>
    <w:rsid w:val="00B5644A"/>
    <w:rsid w:val="00BB300E"/>
    <w:rsid w:val="00BE762E"/>
    <w:rsid w:val="00BF4634"/>
    <w:rsid w:val="00E421E1"/>
    <w:rsid w:val="00FA363C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125A9-C8A7-4499-A078-FEC45C0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2E3"/>
  </w:style>
  <w:style w:type="paragraph" w:styleId="Naslov1">
    <w:name w:val="heading 1"/>
    <w:basedOn w:val="Navaden"/>
    <w:link w:val="Naslov1Znak"/>
    <w:uiPriority w:val="9"/>
    <w:qFormat/>
    <w:rsid w:val="0082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9542E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542E3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82484C"/>
  </w:style>
  <w:style w:type="character" w:customStyle="1" w:styleId="Naslov1Znak">
    <w:name w:val="Naslov 1 Znak"/>
    <w:basedOn w:val="Privzetapisavaodstavka"/>
    <w:link w:val="Naslov1"/>
    <w:uiPriority w:val="9"/>
    <w:rsid w:val="0082484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5-01-3041" TargetMode="External"/><Relationship Id="rId5" Type="http://schemas.openxmlformats.org/officeDocument/2006/relationships/hyperlink" Target="http://www.uradni-list.si/1/objava.jsp?sop=2012-01-27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Drobnič</dc:creator>
  <cp:keywords/>
  <dc:description/>
  <cp:lastModifiedBy>Mojca Jurič</cp:lastModifiedBy>
  <cp:revision>4</cp:revision>
  <cp:lastPrinted>2023-09-11T08:19:00Z</cp:lastPrinted>
  <dcterms:created xsi:type="dcterms:W3CDTF">2023-09-11T08:14:00Z</dcterms:created>
  <dcterms:modified xsi:type="dcterms:W3CDTF">2023-09-11T13:29:00Z</dcterms:modified>
</cp:coreProperties>
</file>