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4DDD" w14:textId="77777777" w:rsidR="00800868" w:rsidRPr="00BB6DE9" w:rsidRDefault="00800868" w:rsidP="00800868">
      <w:pPr>
        <w:pStyle w:val="Naslov3"/>
      </w:pPr>
      <w:bookmarkStart w:id="0" w:name="_Toc350331954"/>
      <w:bookmarkStart w:id="1" w:name="_Toc446407828"/>
      <w:bookmarkStart w:id="2" w:name="_Toc216079589"/>
      <w:r w:rsidRPr="00BB6DE9">
        <w:t xml:space="preserve">VZOREC POGODBE (RAZPISNI OBRAZEC ŠT. 6, </w:t>
      </w:r>
      <w:r w:rsidRPr="006613A1">
        <w:t>obvezna oblika)</w:t>
      </w:r>
      <w:bookmarkEnd w:id="0"/>
      <w:bookmarkEnd w:id="1"/>
      <w:bookmarkEnd w:id="2"/>
    </w:p>
    <w:p w14:paraId="3F09BE9F" w14:textId="77777777" w:rsidR="00800868" w:rsidRDefault="00800868" w:rsidP="00800868">
      <w:pPr>
        <w:widowControl w:val="0"/>
        <w:autoSpaceDE w:val="0"/>
        <w:autoSpaceDN w:val="0"/>
        <w:adjustRightInd w:val="0"/>
        <w:spacing w:after="0"/>
        <w:ind w:right="1895"/>
        <w:jc w:val="both"/>
        <w:rPr>
          <w:rFonts w:ascii="Arial" w:hAnsi="Arial" w:cs="Arial"/>
          <w:color w:val="000000" w:themeColor="text1"/>
        </w:rPr>
      </w:pPr>
    </w:p>
    <w:p w14:paraId="73E2C176" w14:textId="77777777" w:rsidR="00800868" w:rsidRDefault="00800868" w:rsidP="00800868">
      <w:pPr>
        <w:widowControl w:val="0"/>
        <w:autoSpaceDE w:val="0"/>
        <w:autoSpaceDN w:val="0"/>
        <w:adjustRightInd w:val="0"/>
        <w:spacing w:after="0"/>
        <w:ind w:right="1895"/>
        <w:jc w:val="both"/>
        <w:rPr>
          <w:rFonts w:ascii="Arial" w:hAnsi="Arial" w:cs="Arial"/>
          <w:color w:val="000000" w:themeColor="text1"/>
        </w:rPr>
      </w:pPr>
    </w:p>
    <w:p w14:paraId="5D24B4B1" w14:textId="77777777" w:rsidR="00800868" w:rsidRPr="008D22A8" w:rsidRDefault="00800868" w:rsidP="00800868">
      <w:pPr>
        <w:widowControl w:val="0"/>
        <w:autoSpaceDE w:val="0"/>
        <w:autoSpaceDN w:val="0"/>
        <w:adjustRightInd w:val="0"/>
        <w:spacing w:after="0"/>
        <w:ind w:right="1895"/>
        <w:jc w:val="both"/>
        <w:rPr>
          <w:rFonts w:ascii="Arial" w:hAnsi="Arial" w:cs="Arial"/>
          <w:color w:val="000000" w:themeColor="text1"/>
        </w:rPr>
      </w:pPr>
    </w:p>
    <w:p w14:paraId="6434C8A2"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b/>
          <w:bCs/>
          <w:color w:val="000000" w:themeColor="text1"/>
        </w:rPr>
        <w:t xml:space="preserve">Republika Slovenija, Ministrstvo za </w:t>
      </w:r>
      <w:r w:rsidRPr="008D22A8">
        <w:rPr>
          <w:rFonts w:ascii="Arial" w:eastAsia="Times New Roman" w:hAnsi="Arial" w:cs="Arial"/>
          <w:b/>
          <w:color w:val="000000" w:themeColor="text1"/>
          <w:spacing w:val="-1"/>
        </w:rPr>
        <w:t>kohezijo in regionalni razvoj</w:t>
      </w:r>
      <w:r w:rsidRPr="008D22A8">
        <w:rPr>
          <w:rFonts w:ascii="Arial" w:eastAsia="Times New Roman" w:hAnsi="Arial" w:cs="Arial"/>
          <w:color w:val="000000" w:themeColor="text1"/>
        </w:rPr>
        <w:t>, Kotnikova ulica 5, 1000 Ljubljana, ki ga zastopa minister dr. Aleksander Jevšek,</w:t>
      </w:r>
    </w:p>
    <w:p w14:paraId="5801E2F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ID za DDV: SI68256809</w:t>
      </w:r>
    </w:p>
    <w:p w14:paraId="5B6DF294"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Matična številka: 2362551000</w:t>
      </w:r>
    </w:p>
    <w:p w14:paraId="23FFFC79" w14:textId="77777777" w:rsidR="00800868" w:rsidRPr="008D22A8" w:rsidRDefault="00800868" w:rsidP="00800868">
      <w:pPr>
        <w:widowControl w:val="0"/>
        <w:autoSpaceDE w:val="0"/>
        <w:autoSpaceDN w:val="0"/>
        <w:adjustRightInd w:val="0"/>
        <w:spacing w:after="0"/>
        <w:jc w:val="both"/>
        <w:rPr>
          <w:rFonts w:ascii="Arial" w:eastAsia="Times New Roman" w:hAnsi="Arial" w:cs="Arial"/>
          <w:b/>
          <w:bCs/>
          <w:color w:val="000000" w:themeColor="text1"/>
        </w:rPr>
      </w:pPr>
      <w:r w:rsidRPr="008D22A8">
        <w:rPr>
          <w:rFonts w:ascii="Arial" w:eastAsia="Times New Roman" w:hAnsi="Arial" w:cs="Arial"/>
          <w:color w:val="000000" w:themeColor="text1"/>
        </w:rPr>
        <w:t>(v nadaljevanju: ministrstvo)</w:t>
      </w:r>
    </w:p>
    <w:p w14:paraId="2E85663B"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in</w:t>
      </w:r>
    </w:p>
    <w:p w14:paraId="4EAFA8B8"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43E8790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b/>
          <w:bCs/>
          <w:color w:val="000000" w:themeColor="text1"/>
        </w:rPr>
        <w:t xml:space="preserve">Občina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b/>
          <w:bCs/>
          <w:color w:val="000000" w:themeColor="text1"/>
        </w:rPr>
        <w:t xml:space="preserve"> </w:t>
      </w:r>
      <w:r w:rsidRPr="008D22A8">
        <w:rPr>
          <w:rFonts w:ascii="Arial" w:eastAsia="Times New Roman" w:hAnsi="Arial" w:cs="Arial"/>
          <w:color w:val="000000" w:themeColor="text1"/>
        </w:rPr>
        <w:t xml:space="preserve">, (naslov), (pošta), ki jo zastopa župan/ja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w:t>
      </w:r>
    </w:p>
    <w:p w14:paraId="4877E7BF" w14:textId="77777777" w:rsidR="00800868" w:rsidRPr="008D22A8" w:rsidRDefault="00800868" w:rsidP="00800868">
      <w:pPr>
        <w:widowControl w:val="0"/>
        <w:autoSpaceDE w:val="0"/>
        <w:autoSpaceDN w:val="0"/>
        <w:adjustRightInd w:val="0"/>
        <w:spacing w:after="0"/>
        <w:jc w:val="both"/>
        <w:rPr>
          <w:rFonts w:ascii="Arial" w:eastAsia="Times New Roman" w:hAnsi="Arial" w:cs="Arial"/>
          <w:iCs/>
          <w:color w:val="000000" w:themeColor="text1"/>
        </w:rPr>
      </w:pPr>
      <w:r w:rsidRPr="008D22A8">
        <w:rPr>
          <w:rFonts w:ascii="Arial" w:eastAsia="Times New Roman" w:hAnsi="Arial" w:cs="Arial"/>
          <w:color w:val="000000" w:themeColor="text1"/>
        </w:rPr>
        <w:t xml:space="preserve">Matična številka: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3B025AE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ID za DDV: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646766C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Transakcijski račun: IBAN</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6DDEC5F8"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nadaljevanju: občina)</w:t>
      </w:r>
    </w:p>
    <w:p w14:paraId="165DA798" w14:textId="77777777" w:rsidR="00800868" w:rsidRPr="008D22A8" w:rsidRDefault="00800868" w:rsidP="00800868">
      <w:pPr>
        <w:widowControl w:val="0"/>
        <w:spacing w:after="0"/>
        <w:jc w:val="both"/>
        <w:rPr>
          <w:rFonts w:ascii="Arial" w:eastAsia="Times New Roman" w:hAnsi="Arial" w:cs="Arial"/>
          <w:color w:val="000000" w:themeColor="text1"/>
        </w:rPr>
      </w:pPr>
    </w:p>
    <w:p w14:paraId="21F3264C" w14:textId="77777777" w:rsidR="00800868" w:rsidRPr="008D22A8" w:rsidRDefault="00800868" w:rsidP="00800868">
      <w:pPr>
        <w:widowControl w:val="0"/>
        <w:tabs>
          <w:tab w:val="left" w:pos="7241"/>
        </w:tabs>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skleneta naslednjo</w:t>
      </w:r>
    </w:p>
    <w:p w14:paraId="0810EE4E" w14:textId="77777777" w:rsidR="00800868" w:rsidRDefault="00800868" w:rsidP="00800868">
      <w:pPr>
        <w:widowControl w:val="0"/>
        <w:spacing w:after="0"/>
        <w:jc w:val="both"/>
        <w:rPr>
          <w:rFonts w:ascii="Arial" w:eastAsia="Times New Roman" w:hAnsi="Arial" w:cs="Arial"/>
          <w:color w:val="000000" w:themeColor="text1"/>
        </w:rPr>
      </w:pPr>
    </w:p>
    <w:p w14:paraId="0C92DEC3" w14:textId="77777777" w:rsidR="00800868" w:rsidRPr="008D22A8" w:rsidRDefault="00800868" w:rsidP="00800868">
      <w:pPr>
        <w:widowControl w:val="0"/>
        <w:spacing w:after="0"/>
        <w:jc w:val="both"/>
        <w:rPr>
          <w:rFonts w:ascii="Arial" w:eastAsia="Times New Roman" w:hAnsi="Arial" w:cs="Arial"/>
          <w:color w:val="000000" w:themeColor="text1"/>
        </w:rPr>
      </w:pPr>
    </w:p>
    <w:p w14:paraId="797889B2" w14:textId="77777777" w:rsidR="00800868" w:rsidRPr="008D22A8" w:rsidRDefault="00800868" w:rsidP="00800868">
      <w:pPr>
        <w:widowControl w:val="0"/>
        <w:spacing w:after="0"/>
        <w:jc w:val="both"/>
        <w:rPr>
          <w:rFonts w:ascii="Arial" w:eastAsia="Times New Roman" w:hAnsi="Arial" w:cs="Arial"/>
          <w:color w:val="000000" w:themeColor="text1"/>
        </w:rPr>
      </w:pPr>
    </w:p>
    <w:p w14:paraId="20476DF9" w14:textId="77777777" w:rsidR="00800868" w:rsidRPr="008D22A8" w:rsidRDefault="00800868" w:rsidP="00800868">
      <w:pPr>
        <w:jc w:val="center"/>
        <w:rPr>
          <w:rFonts w:ascii="Arial" w:hAnsi="Arial" w:cs="Arial"/>
          <w:color w:val="000000" w:themeColor="text1"/>
          <w:kern w:val="32"/>
        </w:rPr>
      </w:pPr>
      <w:r w:rsidRPr="008D22A8">
        <w:rPr>
          <w:rFonts w:ascii="Arial" w:hAnsi="Arial" w:cs="Arial"/>
          <w:color w:val="000000" w:themeColor="text1"/>
        </w:rPr>
        <w:t>POGODBO</w:t>
      </w:r>
      <w:r w:rsidRPr="008D22A8">
        <w:rPr>
          <w:rFonts w:ascii="Arial" w:hAnsi="Arial" w:cs="Arial"/>
          <w:color w:val="000000" w:themeColor="text1"/>
          <w:kern w:val="32"/>
        </w:rPr>
        <w:t xml:space="preserve"> št.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6F52AA1E" w14:textId="77777777" w:rsidR="00800868" w:rsidRPr="008D22A8" w:rsidRDefault="00800868" w:rsidP="00800868">
      <w:pPr>
        <w:jc w:val="center"/>
        <w:rPr>
          <w:rFonts w:ascii="Arial" w:hAnsi="Arial" w:cs="Arial"/>
          <w:caps/>
          <w:color w:val="000000" w:themeColor="text1"/>
          <w:kern w:val="32"/>
        </w:rPr>
      </w:pPr>
      <w:r w:rsidRPr="008D22A8">
        <w:rPr>
          <w:rFonts w:ascii="Arial" w:hAnsi="Arial" w:cs="Arial"/>
          <w:color w:val="000000" w:themeColor="text1"/>
          <w:kern w:val="32"/>
        </w:rPr>
        <w:t xml:space="preserve">O SOFINANCIRANJU PROJEKTA </w:t>
      </w:r>
      <w:r w:rsidRPr="008D22A8">
        <w:rPr>
          <w:rFonts w:ascii="Arial" w:hAnsi="Arial" w:cs="Arial"/>
          <w:caps/>
          <w:color w:val="000000" w:themeColor="text1"/>
          <w:kern w:val="32"/>
        </w:rPr>
        <w:t>»</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hAnsi="Arial" w:cs="Arial"/>
          <w:caps/>
          <w:color w:val="000000" w:themeColor="text1"/>
          <w:kern w:val="32"/>
        </w:rPr>
        <w:t>«</w:t>
      </w:r>
    </w:p>
    <w:p w14:paraId="515537BC" w14:textId="77777777" w:rsidR="00800868" w:rsidRPr="008D22A8" w:rsidRDefault="00800868" w:rsidP="00800868">
      <w:pPr>
        <w:widowControl w:val="0"/>
        <w:spacing w:after="0"/>
        <w:jc w:val="both"/>
        <w:rPr>
          <w:rFonts w:ascii="Arial" w:eastAsia="Times New Roman" w:hAnsi="Arial" w:cs="Arial"/>
          <w:color w:val="000000" w:themeColor="text1"/>
        </w:rPr>
      </w:pPr>
    </w:p>
    <w:p w14:paraId="4D48046F" w14:textId="77777777" w:rsidR="00800868" w:rsidRPr="008D22A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 člen</w:t>
      </w:r>
    </w:p>
    <w:p w14:paraId="5EDEE7B2" w14:textId="77777777" w:rsidR="00800868" w:rsidRPr="008D22A8" w:rsidRDefault="00800868" w:rsidP="00800868">
      <w:pPr>
        <w:widowControl w:val="0"/>
        <w:spacing w:after="0"/>
        <w:rPr>
          <w:rFonts w:ascii="Arial" w:eastAsia="Times New Roman" w:hAnsi="Arial" w:cs="Arial"/>
          <w:color w:val="000000" w:themeColor="text1"/>
        </w:rPr>
      </w:pPr>
    </w:p>
    <w:p w14:paraId="286B7B8C" w14:textId="77777777" w:rsidR="00800868" w:rsidRPr="008D22A8" w:rsidRDefault="00800868" w:rsidP="00800868">
      <w:pPr>
        <w:spacing w:after="120"/>
        <w:jc w:val="both"/>
        <w:rPr>
          <w:rFonts w:ascii="Arial" w:eastAsia="Times New Roman" w:hAnsi="Arial" w:cs="Arial"/>
          <w:bCs/>
          <w:color w:val="000000" w:themeColor="text1"/>
        </w:rPr>
      </w:pPr>
      <w:r w:rsidRPr="008D22A8">
        <w:rPr>
          <w:rFonts w:ascii="Arial" w:eastAsia="Times New Roman" w:hAnsi="Arial" w:cs="Arial"/>
          <w:bCs/>
          <w:color w:val="000000" w:themeColor="text1"/>
        </w:rPr>
        <w:t>Pogodbeni stranki uvodoma ugotavljata, da je pravna podlaga za sklenitev te pogodbe:</w:t>
      </w:r>
    </w:p>
    <w:p w14:paraId="3E6F6235" w14:textId="77777777" w:rsidR="00800868" w:rsidRPr="008D22A8" w:rsidRDefault="00800868" w:rsidP="00800868">
      <w:pPr>
        <w:numPr>
          <w:ilvl w:val="0"/>
          <w:numId w:val="6"/>
        </w:numPr>
        <w:spacing w:after="0"/>
        <w:jc w:val="both"/>
        <w:rPr>
          <w:rFonts w:ascii="Arial" w:eastAsia="Times New Roman" w:hAnsi="Arial" w:cs="Arial"/>
          <w:bCs/>
        </w:rPr>
      </w:pPr>
      <w:r w:rsidRPr="008D22A8">
        <w:rPr>
          <w:rFonts w:ascii="Arial" w:hAnsi="Arial" w:cs="Arial"/>
        </w:rPr>
        <w:t>Zakon o romski skupnosti v Republiki Sloveniji (Uradni list RS, št. 33/07),</w:t>
      </w:r>
    </w:p>
    <w:p w14:paraId="52175582" w14:textId="77777777" w:rsidR="00800868" w:rsidRPr="008D22A8" w:rsidRDefault="00800868" w:rsidP="00800868">
      <w:pPr>
        <w:numPr>
          <w:ilvl w:val="0"/>
          <w:numId w:val="6"/>
        </w:numPr>
        <w:spacing w:after="0"/>
        <w:jc w:val="both"/>
        <w:rPr>
          <w:rFonts w:ascii="Arial" w:eastAsia="Times New Roman" w:hAnsi="Arial" w:cs="Arial"/>
          <w:bCs/>
        </w:rPr>
      </w:pPr>
      <w:r w:rsidRPr="008D22A8">
        <w:rPr>
          <w:rFonts w:ascii="Arial" w:hAnsi="Arial" w:cs="Arial"/>
        </w:rPr>
        <w:t xml:space="preserve">Zakon o spodbujanju skladnega regionalnega razvoja (Uradni list RS, št. 20/11, 57/12, </w:t>
      </w:r>
      <w:hyperlink r:id="rId5" w:tgtFrame="_blank" w:tooltip="Zakon o spremembah in dopolnitvah Zakona o spodbujanju skladnega regionalnega razvoja" w:history="1">
        <w:r w:rsidRPr="008D22A8">
          <w:rPr>
            <w:rFonts w:ascii="Arial" w:hAnsi="Arial" w:cs="Arial"/>
          </w:rPr>
          <w:t>46/16</w:t>
        </w:r>
      </w:hyperlink>
      <w:r w:rsidRPr="008D22A8">
        <w:rPr>
          <w:rFonts w:ascii="Arial" w:hAnsi="Arial" w:cs="Arial"/>
        </w:rPr>
        <w:t xml:space="preserve"> in 18/23 – ZDU-1O)</w:t>
      </w:r>
      <w:r w:rsidRPr="008D22A8">
        <w:rPr>
          <w:rFonts w:ascii="Arial" w:eastAsia="Times New Roman" w:hAnsi="Arial" w:cs="Arial"/>
          <w:bCs/>
        </w:rPr>
        <w:t>,</w:t>
      </w:r>
    </w:p>
    <w:p w14:paraId="6438364A" w14:textId="77777777" w:rsidR="00800868" w:rsidRPr="008D22A8" w:rsidRDefault="00800868" w:rsidP="00800868">
      <w:pPr>
        <w:numPr>
          <w:ilvl w:val="0"/>
          <w:numId w:val="6"/>
        </w:numPr>
        <w:spacing w:after="0"/>
        <w:ind w:left="652" w:hanging="357"/>
        <w:jc w:val="both"/>
        <w:rPr>
          <w:rFonts w:ascii="Arial" w:hAnsi="Arial" w:cs="Arial"/>
        </w:rPr>
      </w:pPr>
      <w:r w:rsidRPr="008D22A8">
        <w:rPr>
          <w:rFonts w:ascii="Arial" w:hAnsi="Arial" w:cs="Arial"/>
        </w:rPr>
        <w:t xml:space="preserve">Zakona o javnih financah (Uradni list RS, št. </w:t>
      </w:r>
      <w:r w:rsidRPr="007F358E">
        <w:rPr>
          <w:rFonts w:ascii="Arial" w:hAnsi="Arial" w:cs="Arial"/>
        </w:rPr>
        <w:t xml:space="preserve">11/11 – uradno prečiščeno besedilo, 14/13 – </w:t>
      </w:r>
      <w:proofErr w:type="spellStart"/>
      <w:r w:rsidRPr="007F358E">
        <w:rPr>
          <w:rFonts w:ascii="Arial" w:hAnsi="Arial" w:cs="Arial"/>
        </w:rPr>
        <w:t>popr</w:t>
      </w:r>
      <w:proofErr w:type="spellEnd"/>
      <w:r w:rsidRPr="007F358E">
        <w:rPr>
          <w:rFonts w:ascii="Arial" w:hAnsi="Arial" w:cs="Arial"/>
        </w:rPr>
        <w:t xml:space="preserve">., 101/13, 55/15 – </w:t>
      </w:r>
      <w:proofErr w:type="spellStart"/>
      <w:r w:rsidRPr="007F358E">
        <w:rPr>
          <w:rFonts w:ascii="Arial" w:hAnsi="Arial" w:cs="Arial"/>
        </w:rPr>
        <w:t>ZFisP</w:t>
      </w:r>
      <w:proofErr w:type="spellEnd"/>
      <w:r w:rsidRPr="007F358E">
        <w:rPr>
          <w:rFonts w:ascii="Arial" w:hAnsi="Arial" w:cs="Arial"/>
        </w:rPr>
        <w:t xml:space="preserve">, 96/15 – ZIPRS1617, 13/18, 195/20 – </w:t>
      </w:r>
      <w:proofErr w:type="spellStart"/>
      <w:r w:rsidRPr="007F358E">
        <w:rPr>
          <w:rFonts w:ascii="Arial" w:hAnsi="Arial" w:cs="Arial"/>
        </w:rPr>
        <w:t>odl</w:t>
      </w:r>
      <w:proofErr w:type="spellEnd"/>
      <w:r w:rsidRPr="007F358E">
        <w:rPr>
          <w:rFonts w:ascii="Arial" w:hAnsi="Arial" w:cs="Arial"/>
        </w:rPr>
        <w:t xml:space="preserve">. US, 18/23 – ZDU-1O, 76/23, </w:t>
      </w:r>
      <w:hyperlink r:id="rId6" w:tgtFrame="_blank" w:tooltip="Zakon o fiskalnem pravilu (ZFisP-1)" w:history="1">
        <w:r w:rsidRPr="007F358E">
          <w:rPr>
            <w:rStyle w:val="Hiperpovezava"/>
            <w:rFonts w:ascii="Arial" w:hAnsi="Arial" w:cs="Arial"/>
            <w:color w:val="auto"/>
          </w:rPr>
          <w:t>24/25</w:t>
        </w:r>
      </w:hyperlink>
      <w:r w:rsidRPr="007F358E">
        <w:rPr>
          <w:rFonts w:ascii="Arial" w:hAnsi="Arial" w:cs="Arial"/>
        </w:rPr>
        <w:t xml:space="preserve"> – ZFisP-1, </w:t>
      </w:r>
      <w:hyperlink r:id="rId7" w:tgtFrame="_blank" w:tooltip="Zakon o spremembah in dopolnitvah Zakona o javnih financah (ZJF-J)" w:history="1">
        <w:r w:rsidRPr="007F358E">
          <w:rPr>
            <w:rStyle w:val="Hiperpovezava"/>
            <w:rFonts w:ascii="Arial" w:hAnsi="Arial" w:cs="Arial"/>
            <w:color w:val="auto"/>
          </w:rPr>
          <w:t>39/25</w:t>
        </w:r>
      </w:hyperlink>
      <w:r w:rsidRPr="007F358E">
        <w:rPr>
          <w:rFonts w:ascii="Arial" w:hAnsi="Arial" w:cs="Arial"/>
        </w:rPr>
        <w:t xml:space="preserve"> in 85/25 - ZPJS</w:t>
      </w:r>
      <w:r w:rsidRPr="008D22A8">
        <w:rPr>
          <w:rFonts w:ascii="Arial" w:hAnsi="Arial" w:cs="Arial"/>
        </w:rPr>
        <w:t>,</w:t>
      </w:r>
    </w:p>
    <w:p w14:paraId="5B879B75" w14:textId="77777777" w:rsidR="00800868" w:rsidRDefault="00800868" w:rsidP="00800868">
      <w:pPr>
        <w:numPr>
          <w:ilvl w:val="0"/>
          <w:numId w:val="6"/>
        </w:numPr>
        <w:spacing w:after="0"/>
        <w:ind w:left="652" w:hanging="357"/>
        <w:jc w:val="both"/>
        <w:rPr>
          <w:rFonts w:ascii="Arial" w:hAnsi="Arial" w:cs="Arial"/>
        </w:rPr>
      </w:pPr>
      <w:r w:rsidRPr="008D22A8">
        <w:rPr>
          <w:rFonts w:ascii="Arial" w:hAnsi="Arial" w:cs="Arial"/>
        </w:rPr>
        <w:t>Proračun Republike Slovenije za leto 2026 (Uradni list RS, št. 104/24</w:t>
      </w:r>
      <w:r>
        <w:rPr>
          <w:rFonts w:ascii="Arial" w:hAnsi="Arial" w:cs="Arial"/>
        </w:rPr>
        <w:t xml:space="preserve"> </w:t>
      </w:r>
      <w:r w:rsidRPr="002516AE">
        <w:rPr>
          <w:rFonts w:ascii="Arial" w:hAnsi="Arial" w:cs="Arial"/>
        </w:rPr>
        <w:t>in 95/25</w:t>
      </w:r>
      <w:r w:rsidRPr="008D22A8">
        <w:rPr>
          <w:rFonts w:ascii="Arial" w:hAnsi="Arial" w:cs="Arial"/>
        </w:rPr>
        <w:t>),</w:t>
      </w:r>
    </w:p>
    <w:p w14:paraId="7C63CAE4" w14:textId="77777777" w:rsidR="00800868" w:rsidRPr="008D22A8" w:rsidRDefault="00800868" w:rsidP="00800868">
      <w:pPr>
        <w:numPr>
          <w:ilvl w:val="0"/>
          <w:numId w:val="6"/>
        </w:numPr>
        <w:spacing w:after="0"/>
        <w:ind w:left="652" w:hanging="357"/>
        <w:jc w:val="both"/>
        <w:rPr>
          <w:rFonts w:ascii="Arial" w:hAnsi="Arial" w:cs="Arial"/>
        </w:rPr>
      </w:pPr>
      <w:r w:rsidRPr="002516AE">
        <w:rPr>
          <w:rFonts w:ascii="Arial" w:hAnsi="Arial" w:cs="Arial"/>
        </w:rPr>
        <w:t>Proračuna Republike Slovenije za leto 2027 (uradni list RS, št. 95/25)</w:t>
      </w:r>
    </w:p>
    <w:p w14:paraId="1B6B828B" w14:textId="77777777" w:rsidR="00800868" w:rsidRDefault="00800868" w:rsidP="00800868">
      <w:pPr>
        <w:numPr>
          <w:ilvl w:val="0"/>
          <w:numId w:val="6"/>
        </w:numPr>
        <w:spacing w:after="0"/>
        <w:ind w:left="652" w:hanging="357"/>
        <w:jc w:val="both"/>
        <w:rPr>
          <w:rFonts w:ascii="Arial" w:hAnsi="Arial" w:cs="Arial"/>
        </w:rPr>
      </w:pPr>
      <w:r w:rsidRPr="008D22A8">
        <w:rPr>
          <w:rFonts w:ascii="Arial" w:hAnsi="Arial" w:cs="Arial"/>
        </w:rPr>
        <w:t xml:space="preserve">Zakon o izvrševanju proračunov Republike Slovenije za leti 2025 in 2026 (Uradni list RS, št. </w:t>
      </w:r>
      <w:hyperlink r:id="rId8" w:tgtFrame="_blank" w:tooltip="Zakon o izvrševanju proračunov Republike Slovenije za leti 2025 in 2026 (ZIPRS2526)" w:history="1">
        <w:r w:rsidRPr="008D22A8">
          <w:rPr>
            <w:rStyle w:val="Hiperpovezava"/>
            <w:rFonts w:ascii="Arial" w:hAnsi="Arial" w:cs="Arial"/>
            <w:color w:val="auto"/>
          </w:rPr>
          <w:t>104/24</w:t>
        </w:r>
      </w:hyperlink>
      <w:r w:rsidRPr="008D22A8">
        <w:rPr>
          <w:rFonts w:ascii="Arial" w:hAnsi="Arial" w:cs="Arial"/>
        </w:rPr>
        <w:t xml:space="preserve">, </w:t>
      </w:r>
      <w:hyperlink r:id="rId9" w:tgtFrame="_blank" w:tooltip="Zakon o spremembah in dopolnitvah Zakona o financiranju občin (ZFO-1E)" w:history="1">
        <w:r w:rsidRPr="008D22A8">
          <w:rPr>
            <w:rStyle w:val="Hiperpovezava"/>
            <w:rFonts w:ascii="Arial" w:hAnsi="Arial" w:cs="Arial"/>
            <w:color w:val="auto"/>
          </w:rPr>
          <w:t>17/25</w:t>
        </w:r>
      </w:hyperlink>
      <w:r w:rsidRPr="008D22A8">
        <w:rPr>
          <w:rFonts w:ascii="Arial" w:hAnsi="Arial" w:cs="Arial"/>
        </w:rPr>
        <w:t xml:space="preserve"> – ZFO-1E</w:t>
      </w:r>
      <w:r>
        <w:rPr>
          <w:rFonts w:ascii="Arial" w:hAnsi="Arial" w:cs="Arial"/>
        </w:rPr>
        <w:t xml:space="preserve">, </w:t>
      </w:r>
      <w:hyperlink r:id="rId10" w:tgtFrame="_blank" w:tooltip="Zakon o javnih uslužbencih (ZJU-1)" w:history="1">
        <w:r w:rsidRPr="008D22A8">
          <w:rPr>
            <w:rStyle w:val="Hiperpovezava"/>
            <w:rFonts w:ascii="Arial" w:hAnsi="Arial" w:cs="Arial"/>
            <w:color w:val="auto"/>
          </w:rPr>
          <w:t>32/25</w:t>
        </w:r>
      </w:hyperlink>
      <w:r w:rsidRPr="008D22A8">
        <w:rPr>
          <w:rFonts w:ascii="Arial" w:hAnsi="Arial" w:cs="Arial"/>
        </w:rPr>
        <w:t xml:space="preserve"> – ZJU-1</w:t>
      </w:r>
      <w:r>
        <w:rPr>
          <w:rFonts w:ascii="Arial" w:hAnsi="Arial" w:cs="Arial"/>
        </w:rPr>
        <w:t xml:space="preserve"> </w:t>
      </w:r>
      <w:r w:rsidRPr="002516AE">
        <w:rPr>
          <w:rFonts w:ascii="Arial" w:hAnsi="Arial" w:cs="Arial"/>
        </w:rPr>
        <w:t>in 95/25</w:t>
      </w:r>
      <w:r w:rsidRPr="008D22A8">
        <w:rPr>
          <w:rFonts w:ascii="Arial" w:hAnsi="Arial" w:cs="Arial"/>
        </w:rPr>
        <w:t>),</w:t>
      </w:r>
    </w:p>
    <w:p w14:paraId="067BCFC3" w14:textId="77777777" w:rsidR="00800868" w:rsidRPr="008D22A8" w:rsidRDefault="00800868" w:rsidP="00800868">
      <w:pPr>
        <w:numPr>
          <w:ilvl w:val="0"/>
          <w:numId w:val="6"/>
        </w:numPr>
        <w:spacing w:after="0"/>
        <w:ind w:left="652" w:hanging="357"/>
        <w:jc w:val="both"/>
        <w:rPr>
          <w:rFonts w:ascii="Arial" w:hAnsi="Arial" w:cs="Arial"/>
        </w:rPr>
      </w:pPr>
      <w:r w:rsidRPr="002516AE">
        <w:rPr>
          <w:rFonts w:ascii="Arial" w:hAnsi="Arial" w:cs="Arial"/>
        </w:rPr>
        <w:t>Zakona o izvrševanju proračunov Republike Slovenije za leti 2026 in 2027 (Uradni list RS, št. 95/25)</w:t>
      </w:r>
      <w:r>
        <w:rPr>
          <w:rFonts w:ascii="Arial" w:hAnsi="Arial" w:cs="Arial"/>
        </w:rPr>
        <w:t>,</w:t>
      </w:r>
    </w:p>
    <w:p w14:paraId="56DE2755" w14:textId="77777777" w:rsidR="00800868" w:rsidRPr="007D4F4E" w:rsidRDefault="00800868" w:rsidP="00800868">
      <w:pPr>
        <w:numPr>
          <w:ilvl w:val="0"/>
          <w:numId w:val="6"/>
        </w:numPr>
        <w:spacing w:after="0"/>
        <w:ind w:left="652" w:hanging="357"/>
        <w:jc w:val="both"/>
        <w:rPr>
          <w:rFonts w:ascii="Arial" w:hAnsi="Arial" w:cs="Arial"/>
        </w:rPr>
      </w:pPr>
      <w:r w:rsidRPr="008D22A8">
        <w:rPr>
          <w:rFonts w:ascii="Arial" w:hAnsi="Arial" w:cs="Arial"/>
        </w:rPr>
        <w:t>Pravilnik o postopkih za izvrševanje proračuna Republike Slovenije (Uradni list RS, št. 50/07, 61/08, 99/09 – ZIPRS1011, 3/13, 81/16, 11/22, 96/22, 105/22 – ZZNŠPP, 149/22, 106/23</w:t>
      </w:r>
      <w:r>
        <w:rPr>
          <w:rFonts w:ascii="Arial" w:hAnsi="Arial" w:cs="Arial"/>
        </w:rPr>
        <w:t xml:space="preserve">, </w:t>
      </w:r>
      <w:r w:rsidRPr="008D22A8">
        <w:rPr>
          <w:rFonts w:ascii="Arial" w:hAnsi="Arial" w:cs="Arial"/>
        </w:rPr>
        <w:t>88/24</w:t>
      </w:r>
      <w:r>
        <w:rPr>
          <w:rFonts w:ascii="Arial" w:hAnsi="Arial" w:cs="Arial"/>
        </w:rPr>
        <w:t>, 79/25 in 95/25</w:t>
      </w:r>
      <w:r w:rsidRPr="008D22A8">
        <w:rPr>
          <w:rFonts w:ascii="Arial" w:hAnsi="Arial" w:cs="Arial"/>
        </w:rPr>
        <w:t>),</w:t>
      </w:r>
    </w:p>
    <w:p w14:paraId="2397CA43" w14:textId="77777777" w:rsidR="00800868" w:rsidRDefault="00800868" w:rsidP="00800868">
      <w:pPr>
        <w:numPr>
          <w:ilvl w:val="0"/>
          <w:numId w:val="6"/>
        </w:numPr>
        <w:spacing w:after="0"/>
        <w:ind w:left="652" w:hanging="357"/>
        <w:jc w:val="both"/>
        <w:rPr>
          <w:rFonts w:ascii="Arial" w:eastAsia="Times New Roman" w:hAnsi="Arial" w:cs="Arial"/>
          <w:bCs/>
        </w:rPr>
      </w:pPr>
      <w:r w:rsidRPr="008D22A8">
        <w:rPr>
          <w:rFonts w:ascii="Arial" w:eastAsia="Times New Roman" w:hAnsi="Arial" w:cs="Arial"/>
          <w:bCs/>
        </w:rPr>
        <w:t xml:space="preserve">Uredba o izvajanju ukrepov endogene regionalne politike (Uradni list RS, št. 16/13, 78/15, </w:t>
      </w:r>
      <w:r w:rsidRPr="008D22A8">
        <w:rPr>
          <w:rFonts w:ascii="Arial" w:hAnsi="Arial" w:cs="Arial"/>
        </w:rPr>
        <w:t>46/19 in 63/23</w:t>
      </w:r>
      <w:r w:rsidRPr="008D22A8">
        <w:rPr>
          <w:rFonts w:ascii="Arial" w:eastAsia="Times New Roman" w:hAnsi="Arial" w:cs="Arial"/>
          <w:bCs/>
        </w:rPr>
        <w:t>),</w:t>
      </w:r>
    </w:p>
    <w:p w14:paraId="113732C7" w14:textId="77777777" w:rsidR="00800868" w:rsidRPr="003E5E47" w:rsidRDefault="00800868" w:rsidP="00800868">
      <w:pPr>
        <w:numPr>
          <w:ilvl w:val="0"/>
          <w:numId w:val="6"/>
        </w:numPr>
        <w:spacing w:after="0"/>
        <w:ind w:left="652" w:hanging="357"/>
        <w:jc w:val="both"/>
        <w:rPr>
          <w:rFonts w:ascii="Arial" w:eastAsia="Times New Roman" w:hAnsi="Arial" w:cs="Arial"/>
          <w:bCs/>
        </w:rPr>
      </w:pPr>
      <w:r w:rsidRPr="008D22A8">
        <w:rPr>
          <w:rFonts w:ascii="Arial" w:eastAsia="Times New Roman" w:hAnsi="Arial" w:cs="Arial"/>
          <w:bCs/>
        </w:rPr>
        <w:t>Uredba o postopku, merilih in načinih dodeljevanja sredstev za spodbujanje razvojnih programov in prednostnih nalog (Uradni list RS, št. 56/11),</w:t>
      </w:r>
    </w:p>
    <w:p w14:paraId="0DA3A5E2" w14:textId="77777777" w:rsidR="00800868" w:rsidRPr="008D22A8" w:rsidRDefault="00800868" w:rsidP="00800868">
      <w:pPr>
        <w:numPr>
          <w:ilvl w:val="0"/>
          <w:numId w:val="6"/>
        </w:numPr>
        <w:spacing w:after="0"/>
        <w:ind w:left="652" w:hanging="357"/>
        <w:jc w:val="both"/>
        <w:rPr>
          <w:rFonts w:ascii="Arial" w:eastAsia="Times New Roman" w:hAnsi="Arial" w:cs="Arial"/>
        </w:rPr>
      </w:pPr>
      <w:r>
        <w:rPr>
          <w:rFonts w:ascii="Arial" w:eastAsia="Times New Roman" w:hAnsi="Arial" w:cs="Arial"/>
        </w:rPr>
        <w:lastRenderedPageBreak/>
        <w:t>J</w:t>
      </w:r>
      <w:r w:rsidRPr="008D22A8">
        <w:rPr>
          <w:rFonts w:ascii="Arial" w:eastAsia="Times New Roman" w:hAnsi="Arial" w:cs="Arial"/>
        </w:rPr>
        <w:t xml:space="preserve">avni razpis za sofinanciranje projektov osnovne komunalne infrastrukture v romskih naseljih v letih 2026 in 2027, ki ga je ministrstvo dne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rPr>
        <w:t xml:space="preserve"> objavilo v Uradnem listu RS, št.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rPr>
        <w:t xml:space="preserve"> in razpisna dokumentacija javnega razpisa,</w:t>
      </w:r>
    </w:p>
    <w:p w14:paraId="5A1F7B4F" w14:textId="77777777" w:rsidR="00800868" w:rsidRPr="008D22A8" w:rsidRDefault="00800868" w:rsidP="00800868">
      <w:pPr>
        <w:numPr>
          <w:ilvl w:val="0"/>
          <w:numId w:val="6"/>
        </w:numPr>
        <w:spacing w:after="0"/>
        <w:ind w:left="652" w:hanging="357"/>
        <w:jc w:val="both"/>
        <w:rPr>
          <w:rFonts w:ascii="Arial" w:eastAsia="Times New Roman" w:hAnsi="Arial" w:cs="Arial"/>
        </w:rPr>
      </w:pPr>
      <w:r>
        <w:rPr>
          <w:rFonts w:ascii="Arial" w:eastAsia="Times New Roman" w:hAnsi="Arial" w:cs="Arial"/>
        </w:rPr>
        <w:t>V</w:t>
      </w:r>
      <w:r w:rsidRPr="008D22A8">
        <w:rPr>
          <w:rFonts w:ascii="Arial" w:eastAsia="Times New Roman" w:hAnsi="Arial" w:cs="Arial"/>
        </w:rPr>
        <w:t xml:space="preserve">loga občine zavedena v informacijskem sistemu za upravljanje z dokumentarnim gradivom ministrstva pod oznako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8D22A8">
        <w:rPr>
          <w:rFonts w:ascii="Arial" w:eastAsia="Times New Roman" w:hAnsi="Arial" w:cs="Arial"/>
        </w:rPr>
        <w:t>(št.: IS Krpan)</w:t>
      </w:r>
      <w:r>
        <w:rPr>
          <w:rFonts w:ascii="Arial" w:eastAsia="Times New Roman" w:hAnsi="Arial" w:cs="Arial"/>
        </w:rPr>
        <w:t>; (v nadaljevanju: vloga).</w:t>
      </w:r>
    </w:p>
    <w:p w14:paraId="04CA65FC" w14:textId="77777777" w:rsidR="00800868" w:rsidRPr="008D22A8" w:rsidRDefault="00800868" w:rsidP="00800868">
      <w:pPr>
        <w:spacing w:after="0"/>
        <w:jc w:val="both"/>
        <w:rPr>
          <w:rFonts w:ascii="Arial" w:eastAsia="Times New Roman" w:hAnsi="Arial" w:cs="Arial"/>
          <w:color w:val="000000" w:themeColor="text1"/>
        </w:rPr>
      </w:pPr>
    </w:p>
    <w:p w14:paraId="63B737AE" w14:textId="77777777" w:rsidR="0080086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2. člen</w:t>
      </w:r>
    </w:p>
    <w:p w14:paraId="06E004D4" w14:textId="77777777" w:rsidR="00800868" w:rsidRPr="008D22A8" w:rsidRDefault="00800868" w:rsidP="00800868">
      <w:pPr>
        <w:widowControl w:val="0"/>
        <w:spacing w:after="0"/>
        <w:jc w:val="center"/>
        <w:rPr>
          <w:rFonts w:ascii="Arial" w:eastAsia="Times New Roman" w:hAnsi="Arial" w:cs="Arial"/>
          <w:color w:val="000000" w:themeColor="text1"/>
        </w:rPr>
      </w:pPr>
    </w:p>
    <w:p w14:paraId="5B25DABB" w14:textId="77777777" w:rsidR="00800868" w:rsidRPr="008D22A8" w:rsidRDefault="00800868" w:rsidP="0080086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Predmet te pogodbe je sofinanciranje izvedbe investicijskega projekta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ascii="Arial" w:hAnsi="Arial" w:cs="Arial"/>
          <w:bCs/>
          <w:caps/>
        </w:rPr>
        <w:t xml:space="preserve"> </w:t>
      </w:r>
      <w:r w:rsidRPr="008D22A8">
        <w:rPr>
          <w:rFonts w:ascii="Arial" w:eastAsia="Times New Roman" w:hAnsi="Arial" w:cs="Arial"/>
          <w:color w:val="000000" w:themeColor="text1"/>
        </w:rPr>
        <w:t>(naziv projekta)</w:t>
      </w:r>
      <w:r w:rsidRPr="008D22A8">
        <w:rPr>
          <w:rFonts w:ascii="Arial" w:hAnsi="Arial" w:cs="Arial"/>
          <w:bCs/>
          <w:caps/>
        </w:rPr>
        <w:t xml:space="preserve">. </w:t>
      </w:r>
      <w:r w:rsidRPr="008D22A8">
        <w:rPr>
          <w:rFonts w:ascii="Arial" w:eastAsia="Times New Roman" w:hAnsi="Arial" w:cs="Arial"/>
          <w:color w:val="000000" w:themeColor="text1"/>
        </w:rPr>
        <w:t xml:space="preserve">Skladno z vlogo občine na javni razpis znaša skupna predvidena vrednost investicije: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EUR, od teg</w:t>
      </w:r>
      <w:r>
        <w:rPr>
          <w:rFonts w:ascii="Arial" w:eastAsia="Times New Roman" w:hAnsi="Arial" w:cs="Arial"/>
          <w:color w:val="000000" w:themeColor="text1"/>
        </w:rPr>
        <w:t>a</w:t>
      </w:r>
      <w:r w:rsidRPr="008D22A8">
        <w:rPr>
          <w:rFonts w:ascii="Arial" w:eastAsia="Times New Roman" w:hAnsi="Arial" w:cs="Arial"/>
          <w:color w:val="000000" w:themeColor="text1"/>
        </w:rPr>
        <w:t xml:space="preserve"> so predvideni upravičeni stroški investicije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EUR.</w:t>
      </w:r>
    </w:p>
    <w:p w14:paraId="56452E18" w14:textId="77777777" w:rsidR="00800868" w:rsidRPr="008D22A8" w:rsidRDefault="00800868" w:rsidP="00800868">
      <w:pPr>
        <w:spacing w:after="0"/>
        <w:jc w:val="both"/>
        <w:rPr>
          <w:rFonts w:ascii="Arial" w:eastAsia="Times New Roman" w:hAnsi="Arial" w:cs="Arial"/>
          <w:color w:val="000000" w:themeColor="text1"/>
        </w:rPr>
      </w:pPr>
    </w:p>
    <w:p w14:paraId="370639B8" w14:textId="77777777" w:rsidR="00800868" w:rsidRPr="008D22A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3. člen</w:t>
      </w:r>
    </w:p>
    <w:p w14:paraId="04E10A02" w14:textId="77777777" w:rsidR="00800868" w:rsidRPr="008D22A8" w:rsidRDefault="00800868" w:rsidP="00800868">
      <w:pPr>
        <w:widowControl w:val="0"/>
        <w:spacing w:after="0"/>
        <w:jc w:val="both"/>
        <w:rPr>
          <w:rFonts w:ascii="Arial" w:eastAsia="Times New Roman" w:hAnsi="Arial" w:cs="Arial"/>
          <w:color w:val="000000" w:themeColor="text1"/>
        </w:rPr>
      </w:pPr>
    </w:p>
    <w:p w14:paraId="4849B11D" w14:textId="77777777" w:rsidR="00800868" w:rsidRPr="008D22A8" w:rsidRDefault="00800868" w:rsidP="00800868">
      <w:pPr>
        <w:widowControl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Predmet sofinanciranja po tej pogodbi so naslednji upravičeni stroški:</w:t>
      </w:r>
    </w:p>
    <w:p w14:paraId="4E1C7CD3" w14:textId="77777777" w:rsidR="00800868" w:rsidRPr="008D22A8" w:rsidRDefault="00800868" w:rsidP="00800868">
      <w:pPr>
        <w:widowControl w:val="0"/>
        <w:spacing w:after="0"/>
        <w:jc w:val="both"/>
        <w:rPr>
          <w:rFonts w:ascii="Arial" w:eastAsia="Times New Roman" w:hAnsi="Arial" w:cs="Arial"/>
          <w:color w:val="000000" w:themeColor="text1"/>
        </w:rPr>
      </w:pPr>
    </w:p>
    <w:p w14:paraId="35ED9BF2" w14:textId="77777777" w:rsidR="00800868" w:rsidRPr="008D22A8" w:rsidRDefault="00800868" w:rsidP="00800868">
      <w:pPr>
        <w:widowControl w:val="0"/>
        <w:numPr>
          <w:ilvl w:val="0"/>
          <w:numId w:val="2"/>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77845EF7" w14:textId="77777777" w:rsidR="00800868" w:rsidRPr="008D22A8" w:rsidRDefault="00800868" w:rsidP="00800868">
      <w:pPr>
        <w:widowControl w:val="0"/>
        <w:numPr>
          <w:ilvl w:val="0"/>
          <w:numId w:val="2"/>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2C3C1195" w14:textId="77777777" w:rsidR="00800868" w:rsidRPr="008D22A8" w:rsidRDefault="00800868" w:rsidP="00800868">
      <w:pPr>
        <w:widowControl w:val="0"/>
        <w:numPr>
          <w:ilvl w:val="0"/>
          <w:numId w:val="2"/>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177B51AE" w14:textId="77777777" w:rsidR="00800868" w:rsidRPr="008D22A8" w:rsidRDefault="00800868" w:rsidP="00800868">
      <w:pPr>
        <w:widowControl w:val="0"/>
        <w:spacing w:after="0"/>
        <w:jc w:val="both"/>
        <w:rPr>
          <w:rFonts w:ascii="Arial" w:hAnsi="Arial" w:cs="Arial"/>
          <w:color w:val="000000" w:themeColor="text1"/>
        </w:rPr>
      </w:pPr>
    </w:p>
    <w:p w14:paraId="70F93DCD" w14:textId="77777777" w:rsidR="00800868" w:rsidRPr="008D22A8" w:rsidRDefault="00800868" w:rsidP="00800868">
      <w:pPr>
        <w:widowControl w:val="0"/>
        <w:spacing w:after="0"/>
        <w:jc w:val="both"/>
        <w:rPr>
          <w:rFonts w:ascii="Arial" w:hAnsi="Arial" w:cs="Arial"/>
          <w:color w:val="000000" w:themeColor="text1"/>
        </w:rPr>
      </w:pPr>
      <w:r w:rsidRPr="008D22A8">
        <w:rPr>
          <w:rFonts w:ascii="Arial" w:hAnsi="Arial" w:cs="Arial"/>
          <w:color w:val="000000" w:themeColor="text1"/>
        </w:rPr>
        <w:t>Da</w:t>
      </w:r>
      <w:r w:rsidRPr="008D22A8">
        <w:rPr>
          <w:rFonts w:ascii="Arial" w:hAnsi="Arial" w:cs="Arial"/>
          <w:color w:val="000000" w:themeColor="text1"/>
          <w:spacing w:val="-3"/>
        </w:rPr>
        <w:t>v</w:t>
      </w:r>
      <w:r w:rsidRPr="008D22A8">
        <w:rPr>
          <w:rFonts w:ascii="Arial" w:hAnsi="Arial" w:cs="Arial"/>
          <w:color w:val="000000" w:themeColor="text1"/>
        </w:rPr>
        <w:t>ek</w:t>
      </w:r>
      <w:r w:rsidRPr="008D22A8">
        <w:rPr>
          <w:rFonts w:ascii="Arial" w:hAnsi="Arial" w:cs="Arial"/>
          <w:color w:val="000000" w:themeColor="text1"/>
          <w:spacing w:val="4"/>
        </w:rPr>
        <w:t xml:space="preserve"> </w:t>
      </w:r>
      <w:r w:rsidRPr="008D22A8">
        <w:rPr>
          <w:rFonts w:ascii="Arial" w:hAnsi="Arial" w:cs="Arial"/>
          <w:color w:val="000000" w:themeColor="text1"/>
        </w:rPr>
        <w:t>na</w:t>
      </w:r>
      <w:r w:rsidRPr="008D22A8">
        <w:rPr>
          <w:rFonts w:ascii="Arial" w:hAnsi="Arial" w:cs="Arial"/>
          <w:color w:val="000000" w:themeColor="text1"/>
          <w:spacing w:val="1"/>
        </w:rPr>
        <w:t xml:space="preserve"> </w:t>
      </w:r>
      <w:r w:rsidRPr="008D22A8">
        <w:rPr>
          <w:rFonts w:ascii="Arial" w:hAnsi="Arial" w:cs="Arial"/>
          <w:color w:val="000000" w:themeColor="text1"/>
        </w:rPr>
        <w:t>d</w:t>
      </w:r>
      <w:r w:rsidRPr="008D22A8">
        <w:rPr>
          <w:rFonts w:ascii="Arial" w:hAnsi="Arial" w:cs="Arial"/>
          <w:color w:val="000000" w:themeColor="text1"/>
          <w:spacing w:val="-3"/>
        </w:rPr>
        <w:t>o</w:t>
      </w:r>
      <w:r w:rsidRPr="008D22A8">
        <w:rPr>
          <w:rFonts w:ascii="Arial" w:hAnsi="Arial" w:cs="Arial"/>
          <w:color w:val="000000" w:themeColor="text1"/>
        </w:rPr>
        <w:t>d</w:t>
      </w:r>
      <w:r w:rsidRPr="008D22A8">
        <w:rPr>
          <w:rFonts w:ascii="Arial" w:hAnsi="Arial" w:cs="Arial"/>
          <w:color w:val="000000" w:themeColor="text1"/>
          <w:spacing w:val="-1"/>
        </w:rPr>
        <w:t>a</w:t>
      </w:r>
      <w:r w:rsidRPr="008D22A8">
        <w:rPr>
          <w:rFonts w:ascii="Arial" w:hAnsi="Arial" w:cs="Arial"/>
          <w:color w:val="000000" w:themeColor="text1"/>
        </w:rPr>
        <w:t>no</w:t>
      </w:r>
      <w:r w:rsidRPr="008D22A8">
        <w:rPr>
          <w:rFonts w:ascii="Arial" w:hAnsi="Arial" w:cs="Arial"/>
          <w:color w:val="000000" w:themeColor="text1"/>
          <w:spacing w:val="1"/>
        </w:rPr>
        <w:t xml:space="preserve"> </w:t>
      </w:r>
      <w:r w:rsidRPr="008D22A8">
        <w:rPr>
          <w:rFonts w:ascii="Arial" w:hAnsi="Arial" w:cs="Arial"/>
          <w:color w:val="000000" w:themeColor="text1"/>
          <w:spacing w:val="-2"/>
        </w:rPr>
        <w:t>v</w:t>
      </w:r>
      <w:r w:rsidRPr="008D22A8">
        <w:rPr>
          <w:rFonts w:ascii="Arial" w:hAnsi="Arial" w:cs="Arial"/>
          <w:color w:val="000000" w:themeColor="text1"/>
          <w:spacing w:val="1"/>
        </w:rPr>
        <w:t>r</w:t>
      </w:r>
      <w:r w:rsidRPr="008D22A8">
        <w:rPr>
          <w:rFonts w:ascii="Arial" w:hAnsi="Arial" w:cs="Arial"/>
          <w:color w:val="000000" w:themeColor="text1"/>
        </w:rPr>
        <w:t>e</w:t>
      </w:r>
      <w:r w:rsidRPr="008D22A8">
        <w:rPr>
          <w:rFonts w:ascii="Arial" w:hAnsi="Arial" w:cs="Arial"/>
          <w:color w:val="000000" w:themeColor="text1"/>
          <w:spacing w:val="-1"/>
        </w:rPr>
        <w:t>d</w:t>
      </w:r>
      <w:r w:rsidRPr="008D22A8">
        <w:rPr>
          <w:rFonts w:ascii="Arial" w:hAnsi="Arial" w:cs="Arial"/>
          <w:color w:val="000000" w:themeColor="text1"/>
        </w:rPr>
        <w:t>n</w:t>
      </w:r>
      <w:r w:rsidRPr="008D22A8">
        <w:rPr>
          <w:rFonts w:ascii="Arial" w:hAnsi="Arial" w:cs="Arial"/>
          <w:color w:val="000000" w:themeColor="text1"/>
          <w:spacing w:val="-3"/>
        </w:rPr>
        <w:t>o</w:t>
      </w:r>
      <w:r w:rsidRPr="008D22A8">
        <w:rPr>
          <w:rFonts w:ascii="Arial" w:hAnsi="Arial" w:cs="Arial"/>
          <w:color w:val="000000" w:themeColor="text1"/>
        </w:rPr>
        <w:t>s</w:t>
      </w:r>
      <w:r w:rsidRPr="008D22A8">
        <w:rPr>
          <w:rFonts w:ascii="Arial" w:hAnsi="Arial" w:cs="Arial"/>
          <w:color w:val="000000" w:themeColor="text1"/>
          <w:spacing w:val="2"/>
        </w:rPr>
        <w:t>t</w:t>
      </w:r>
      <w:r w:rsidRPr="008D22A8">
        <w:rPr>
          <w:rFonts w:ascii="Arial" w:hAnsi="Arial" w:cs="Arial"/>
          <w:color w:val="000000" w:themeColor="text1"/>
        </w:rPr>
        <w:t>, d</w:t>
      </w:r>
      <w:r w:rsidRPr="008D22A8">
        <w:rPr>
          <w:rFonts w:ascii="Arial" w:hAnsi="Arial" w:cs="Arial"/>
          <w:color w:val="000000" w:themeColor="text1"/>
          <w:spacing w:val="-1"/>
        </w:rPr>
        <w:t>a</w:t>
      </w:r>
      <w:r w:rsidRPr="008D22A8">
        <w:rPr>
          <w:rFonts w:ascii="Arial" w:hAnsi="Arial" w:cs="Arial"/>
          <w:color w:val="000000" w:themeColor="text1"/>
          <w:spacing w:val="-2"/>
        </w:rPr>
        <w:t>v</w:t>
      </w:r>
      <w:r w:rsidRPr="008D22A8">
        <w:rPr>
          <w:rFonts w:ascii="Arial" w:hAnsi="Arial" w:cs="Arial"/>
          <w:color w:val="000000" w:themeColor="text1"/>
          <w:spacing w:val="-3"/>
        </w:rPr>
        <w:t>e</w:t>
      </w:r>
      <w:r w:rsidRPr="008D22A8">
        <w:rPr>
          <w:rFonts w:ascii="Arial" w:hAnsi="Arial" w:cs="Arial"/>
          <w:color w:val="000000" w:themeColor="text1"/>
        </w:rPr>
        <w:t>k</w:t>
      </w:r>
      <w:r w:rsidRPr="008D22A8">
        <w:rPr>
          <w:rFonts w:ascii="Arial" w:hAnsi="Arial" w:cs="Arial"/>
          <w:color w:val="000000" w:themeColor="text1"/>
          <w:spacing w:val="4"/>
        </w:rPr>
        <w:t xml:space="preserve"> </w:t>
      </w:r>
      <w:r w:rsidRPr="008D22A8">
        <w:rPr>
          <w:rFonts w:ascii="Arial" w:hAnsi="Arial" w:cs="Arial"/>
          <w:color w:val="000000" w:themeColor="text1"/>
        </w:rPr>
        <w:t>na</w:t>
      </w:r>
      <w:r w:rsidRPr="008D22A8">
        <w:rPr>
          <w:rFonts w:ascii="Arial" w:hAnsi="Arial" w:cs="Arial"/>
          <w:color w:val="000000" w:themeColor="text1"/>
          <w:spacing w:val="-2"/>
        </w:rPr>
        <w:t xml:space="preserve"> </w:t>
      </w:r>
      <w:r w:rsidRPr="008D22A8">
        <w:rPr>
          <w:rFonts w:ascii="Arial" w:hAnsi="Arial" w:cs="Arial"/>
          <w:color w:val="000000" w:themeColor="text1"/>
        </w:rPr>
        <w:t>pr</w:t>
      </w:r>
      <w:r w:rsidRPr="008D22A8">
        <w:rPr>
          <w:rFonts w:ascii="Arial" w:hAnsi="Arial" w:cs="Arial"/>
          <w:color w:val="000000" w:themeColor="text1"/>
          <w:spacing w:val="-2"/>
        </w:rPr>
        <w:t>o</w:t>
      </w:r>
      <w:r w:rsidRPr="008D22A8">
        <w:rPr>
          <w:rFonts w:ascii="Arial" w:hAnsi="Arial" w:cs="Arial"/>
          <w:color w:val="000000" w:themeColor="text1"/>
          <w:spacing w:val="1"/>
        </w:rPr>
        <w:t>m</w:t>
      </w:r>
      <w:r w:rsidRPr="008D22A8">
        <w:rPr>
          <w:rFonts w:ascii="Arial" w:hAnsi="Arial" w:cs="Arial"/>
          <w:color w:val="000000" w:themeColor="text1"/>
        </w:rPr>
        <w:t>et n</w:t>
      </w:r>
      <w:r w:rsidRPr="008D22A8">
        <w:rPr>
          <w:rFonts w:ascii="Arial" w:hAnsi="Arial" w:cs="Arial"/>
          <w:color w:val="000000" w:themeColor="text1"/>
          <w:spacing w:val="-1"/>
        </w:rPr>
        <w:t>e</w:t>
      </w:r>
      <w:r w:rsidRPr="008D22A8">
        <w:rPr>
          <w:rFonts w:ascii="Arial" w:hAnsi="Arial" w:cs="Arial"/>
          <w:color w:val="000000" w:themeColor="text1"/>
          <w:spacing w:val="-3"/>
        </w:rPr>
        <w:t>p</w:t>
      </w:r>
      <w:r w:rsidRPr="008D22A8">
        <w:rPr>
          <w:rFonts w:ascii="Arial" w:hAnsi="Arial" w:cs="Arial"/>
          <w:color w:val="000000" w:themeColor="text1"/>
          <w:spacing w:val="1"/>
        </w:rPr>
        <w:t>r</w:t>
      </w:r>
      <w:r w:rsidRPr="008D22A8">
        <w:rPr>
          <w:rFonts w:ascii="Arial" w:hAnsi="Arial" w:cs="Arial"/>
          <w:color w:val="000000" w:themeColor="text1"/>
        </w:rPr>
        <w:t>emič</w:t>
      </w:r>
      <w:r w:rsidRPr="008D22A8">
        <w:rPr>
          <w:rFonts w:ascii="Arial" w:hAnsi="Arial" w:cs="Arial"/>
          <w:color w:val="000000" w:themeColor="text1"/>
          <w:spacing w:val="-1"/>
        </w:rPr>
        <w:t>ni</w:t>
      </w:r>
      <w:r w:rsidRPr="008D22A8">
        <w:rPr>
          <w:rFonts w:ascii="Arial" w:hAnsi="Arial" w:cs="Arial"/>
          <w:color w:val="000000" w:themeColor="text1"/>
        </w:rPr>
        <w:t>n</w:t>
      </w:r>
      <w:r w:rsidRPr="008D22A8">
        <w:rPr>
          <w:rFonts w:ascii="Arial" w:hAnsi="Arial" w:cs="Arial"/>
          <w:color w:val="000000" w:themeColor="text1"/>
          <w:spacing w:val="3"/>
        </w:rPr>
        <w:t xml:space="preserve"> </w:t>
      </w:r>
      <w:r w:rsidRPr="008D22A8">
        <w:rPr>
          <w:rFonts w:ascii="Arial" w:hAnsi="Arial" w:cs="Arial"/>
          <w:color w:val="000000" w:themeColor="text1"/>
          <w:spacing w:val="-1"/>
        </w:rPr>
        <w:t>i</w:t>
      </w:r>
      <w:r w:rsidRPr="008D22A8">
        <w:rPr>
          <w:rFonts w:ascii="Arial" w:hAnsi="Arial" w:cs="Arial"/>
          <w:color w:val="000000" w:themeColor="text1"/>
        </w:rPr>
        <w:t xml:space="preserve">n </w:t>
      </w:r>
      <w:r w:rsidRPr="008D22A8">
        <w:rPr>
          <w:rFonts w:ascii="Arial" w:hAnsi="Arial" w:cs="Arial"/>
          <w:color w:val="000000" w:themeColor="text1"/>
          <w:spacing w:val="-2"/>
        </w:rPr>
        <w:t>d</w:t>
      </w:r>
      <w:r w:rsidRPr="008D22A8">
        <w:rPr>
          <w:rFonts w:ascii="Arial" w:hAnsi="Arial" w:cs="Arial"/>
          <w:color w:val="000000" w:themeColor="text1"/>
          <w:spacing w:val="1"/>
        </w:rPr>
        <w:t>r</w:t>
      </w:r>
      <w:r w:rsidRPr="008D22A8">
        <w:rPr>
          <w:rFonts w:ascii="Arial" w:hAnsi="Arial" w:cs="Arial"/>
          <w:color w:val="000000" w:themeColor="text1"/>
          <w:spacing w:val="-3"/>
        </w:rPr>
        <w:t>u</w:t>
      </w:r>
      <w:r w:rsidRPr="008D22A8">
        <w:rPr>
          <w:rFonts w:ascii="Arial" w:hAnsi="Arial" w:cs="Arial"/>
          <w:color w:val="000000" w:themeColor="text1"/>
          <w:spacing w:val="2"/>
        </w:rPr>
        <w:t>g</w:t>
      </w:r>
      <w:r w:rsidRPr="008D22A8">
        <w:rPr>
          <w:rFonts w:ascii="Arial" w:hAnsi="Arial" w:cs="Arial"/>
          <w:color w:val="000000" w:themeColor="text1"/>
        </w:rPr>
        <w:t>i d</w:t>
      </w:r>
      <w:r w:rsidRPr="008D22A8">
        <w:rPr>
          <w:rFonts w:ascii="Arial" w:hAnsi="Arial" w:cs="Arial"/>
          <w:color w:val="000000" w:themeColor="text1"/>
          <w:spacing w:val="-1"/>
        </w:rPr>
        <w:t>a</w:t>
      </w:r>
      <w:r w:rsidRPr="008D22A8">
        <w:rPr>
          <w:rFonts w:ascii="Arial" w:hAnsi="Arial" w:cs="Arial"/>
          <w:color w:val="000000" w:themeColor="text1"/>
          <w:spacing w:val="-2"/>
        </w:rPr>
        <w:t>v</w:t>
      </w:r>
      <w:r w:rsidRPr="008D22A8">
        <w:rPr>
          <w:rFonts w:ascii="Arial" w:hAnsi="Arial" w:cs="Arial"/>
          <w:color w:val="000000" w:themeColor="text1"/>
          <w:spacing w:val="2"/>
        </w:rPr>
        <w:t>k</w:t>
      </w:r>
      <w:r w:rsidRPr="008D22A8">
        <w:rPr>
          <w:rFonts w:ascii="Arial" w:hAnsi="Arial" w:cs="Arial"/>
          <w:color w:val="000000" w:themeColor="text1"/>
        </w:rPr>
        <w:t>i, stroški izdelave investicijske dokumentacije, stroški morebitnega odkupa zemljišč in odškodnine niso upravičeni strošek.</w:t>
      </w:r>
    </w:p>
    <w:p w14:paraId="24C4C727" w14:textId="77777777" w:rsidR="00800868" w:rsidRPr="008D22A8" w:rsidRDefault="00800868" w:rsidP="00800868">
      <w:pPr>
        <w:widowControl w:val="0"/>
        <w:spacing w:after="0"/>
        <w:jc w:val="both"/>
        <w:rPr>
          <w:rFonts w:ascii="Arial" w:eastAsia="Times New Roman" w:hAnsi="Arial" w:cs="Arial"/>
          <w:color w:val="000000" w:themeColor="text1"/>
        </w:rPr>
      </w:pPr>
    </w:p>
    <w:p w14:paraId="2C18E961" w14:textId="77777777" w:rsidR="00800868" w:rsidRPr="008D22A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4. člen</w:t>
      </w:r>
    </w:p>
    <w:p w14:paraId="52BDE948" w14:textId="77777777" w:rsidR="00800868" w:rsidRPr="008D22A8" w:rsidRDefault="00800868" w:rsidP="00800868">
      <w:pPr>
        <w:widowControl w:val="0"/>
        <w:spacing w:after="0"/>
        <w:jc w:val="both"/>
        <w:rPr>
          <w:rFonts w:ascii="Arial" w:eastAsia="Times New Roman" w:hAnsi="Arial" w:cs="Arial"/>
          <w:color w:val="000000" w:themeColor="text1"/>
        </w:rPr>
      </w:pPr>
    </w:p>
    <w:p w14:paraId="5AAB4E1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Pogodbena vrednost sofinanciranj</w:t>
      </w:r>
      <w:r>
        <w:rPr>
          <w:rFonts w:ascii="Arial" w:eastAsia="Times New Roman" w:hAnsi="Arial" w:cs="Arial"/>
          <w:color w:val="000000" w:themeColor="text1"/>
        </w:rPr>
        <w:t>a</w:t>
      </w:r>
      <w:r w:rsidRPr="008D22A8">
        <w:rPr>
          <w:rFonts w:ascii="Arial" w:eastAsia="Times New Roman" w:hAnsi="Arial" w:cs="Arial"/>
          <w:color w:val="000000" w:themeColor="text1"/>
        </w:rPr>
        <w:t xml:space="preserve"> izvedbe investicijskega projekta iz 2. člena te pogodbe znaša največ do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hAnsi="Arial" w:cs="Arial"/>
          <w:bCs/>
          <w:caps/>
        </w:rPr>
        <w:t xml:space="preserve"> </w:t>
      </w:r>
      <w:r w:rsidRPr="008D22A8">
        <w:rPr>
          <w:rFonts w:ascii="Arial" w:eastAsia="Times New Roman" w:hAnsi="Arial" w:cs="Arial"/>
          <w:color w:val="000000" w:themeColor="text1"/>
        </w:rPr>
        <w:t xml:space="preserve">% upravičenih stroškov, oziroma največ do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EUR (z besedo: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v letu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(2026 ali 2027), kot je opredeljeno v vlogi.</w:t>
      </w:r>
    </w:p>
    <w:p w14:paraId="78DFA783" w14:textId="77777777" w:rsidR="0080086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72A40A8" w14:textId="77777777" w:rsidR="00800868" w:rsidRPr="002F3A7C" w:rsidRDefault="00800868" w:rsidP="00800868">
      <w:pPr>
        <w:widowControl w:val="0"/>
        <w:autoSpaceDE w:val="0"/>
        <w:autoSpaceDN w:val="0"/>
        <w:adjustRightInd w:val="0"/>
        <w:spacing w:before="30" w:after="0"/>
        <w:jc w:val="both"/>
        <w:rPr>
          <w:rFonts w:ascii="Arial" w:hAnsi="Arial" w:cs="Arial"/>
          <w:color w:val="000000" w:themeColor="text1"/>
          <w:position w:val="-1"/>
        </w:rPr>
      </w:pPr>
      <w:bookmarkStart w:id="3" w:name="_Hlk214968210"/>
      <w:r w:rsidRPr="006A5278">
        <w:rPr>
          <w:rFonts w:ascii="Arial" w:hAnsi="Arial" w:cs="Arial"/>
          <w:color w:val="000000" w:themeColor="text1"/>
          <w:position w:val="-1"/>
        </w:rPr>
        <w:t xml:space="preserve">Upravičeni stroški posameznega zahtevka bodo sofinancirani v odstotku, ki ustreza deležu sofinanciranja ministrstva, navedenem v prejšnjem odstavku. V primeru oddaje več delnih zahtevkov bo vsak od njih sofinanciran v skladu z navedenim deležem </w:t>
      </w:r>
      <w:r w:rsidRPr="00CA7363">
        <w:rPr>
          <w:rFonts w:ascii="Arial" w:hAnsi="Arial" w:cs="Arial"/>
          <w:color w:val="000000" w:themeColor="text1"/>
          <w:position w:val="-1"/>
        </w:rPr>
        <w:t>sofinanciranja. Izplačilo ne sme preseči zaprošenega zneska sofinanciranja</w:t>
      </w:r>
      <w:r>
        <w:rPr>
          <w:rFonts w:ascii="Arial" w:hAnsi="Arial" w:cs="Arial"/>
          <w:color w:val="000000" w:themeColor="text1"/>
          <w:position w:val="-1"/>
        </w:rPr>
        <w:t>,</w:t>
      </w:r>
      <w:r w:rsidRPr="00CA7363">
        <w:rPr>
          <w:rFonts w:ascii="Arial" w:hAnsi="Arial" w:cs="Arial"/>
          <w:color w:val="000000" w:themeColor="text1"/>
          <w:position w:val="-1"/>
        </w:rPr>
        <w:t xml:space="preserve"> navedenega v prejšnjem odstavku.</w:t>
      </w:r>
    </w:p>
    <w:bookmarkEnd w:id="3"/>
    <w:p w14:paraId="6AFF2E71"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AA594D8"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Sredstva so zagotovljena na proračunski postavki 231137 - Infrastruktura na območjih kjer žive Romske etnične skupnosti. </w:t>
      </w:r>
    </w:p>
    <w:p w14:paraId="1D4BFC9C"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0726B3DC"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bookmarkStart w:id="4" w:name="_Hlk182476711"/>
      <w:r w:rsidRPr="008D22A8">
        <w:rPr>
          <w:rFonts w:ascii="Arial" w:eastAsia="Times New Roman" w:hAnsi="Arial" w:cs="Arial"/>
          <w:color w:val="000000" w:themeColor="text1"/>
        </w:rPr>
        <w:t>Upravičeni stroški so tisti stroški, ki so opredeljeni v 3. členu te pogodbe in so nastali in bili plačani v času od 1. 1. 2026, oziroma od potrditve sklepa DIIP, če je bil ta sprejet po 1. 1. 2026, do 31. 10. 2026, za projekte sofinancirane v letu 2026 in od 1. 1. 2027 oziroma od potrditve sklepa DIIP, če je bil ta sprejet po 1. 1. 2027 do 31. 10. 2027 za projekte sofinancirane v letu 2027.</w:t>
      </w:r>
    </w:p>
    <w:p w14:paraId="72CEA176"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7C1521F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bookmarkStart w:id="5" w:name="_Hlk182393520"/>
      <w:r w:rsidRPr="008D22A8">
        <w:rPr>
          <w:rFonts w:ascii="Arial" w:eastAsia="Times New Roman" w:hAnsi="Arial" w:cs="Arial"/>
          <w:color w:val="000000" w:themeColor="text1"/>
        </w:rPr>
        <w:t>Ministrstvo bo sofinanciralo le upravičene stroške, nastale od 1. 1. 2026 oziroma od potrditve sklepa DIIP, če je bil ta sprejet po 1. 1. 2026, do najkasneje 31. 10. 2026 za pogodbeno dogovorjeno sofinanciranje v letu 2026, oziroma od 1. 1. 2027 oziroma od potrditve sklepa DIIP, če je bil ta sprejet po 1. 1. 2027, do 31. 10. 2027 za pogodbeno dogovorjeno sofinanciranje v letu 2027.</w:t>
      </w:r>
    </w:p>
    <w:p w14:paraId="51C471AB"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bookmarkEnd w:id="4"/>
    <w:bookmarkEnd w:id="5"/>
    <w:p w14:paraId="784999D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spacing w:val="1"/>
        </w:rPr>
      </w:pPr>
      <w:r w:rsidRPr="008D22A8">
        <w:rPr>
          <w:rFonts w:ascii="Arial" w:eastAsia="Times New Roman" w:hAnsi="Arial" w:cs="Arial"/>
          <w:color w:val="000000" w:themeColor="text1"/>
        </w:rPr>
        <w:t xml:space="preserve">Skrajni rok za zaključek enoletnega projekta v letu 2026 je 31. 12. 2026, v letu 2027 pa 31. 12. 2027. </w:t>
      </w:r>
      <w:r w:rsidRPr="008D22A8">
        <w:rPr>
          <w:rFonts w:ascii="Arial" w:eastAsia="Times New Roman" w:hAnsi="Arial" w:cs="Arial"/>
          <w:color w:val="000000" w:themeColor="text1"/>
          <w:spacing w:val="1"/>
        </w:rPr>
        <w:t>Skrajni rok za zaključek večletnega projekta je 31. 12. 2028.</w:t>
      </w:r>
    </w:p>
    <w:p w14:paraId="3A9FBC7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1D0D5E9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primeru, da se izkaže, da je celotna vrednost upravičenih stroškov nižja od opredeljenih v tej pogodbi, se ustrezno zniža znesek sofinanciranja, ministrstvo pa je upravičeno zahtevati vračilo preveč izplačanih </w:t>
      </w:r>
      <w:r w:rsidRPr="008D22A8">
        <w:rPr>
          <w:rFonts w:ascii="Arial" w:eastAsia="Times New Roman" w:hAnsi="Arial" w:cs="Arial"/>
          <w:color w:val="000000" w:themeColor="text1"/>
        </w:rPr>
        <w:lastRenderedPageBreak/>
        <w:t>sredstev skupaj z zakonskimi zamudnimi obrestmi od dneva izplačila na TRR občine do dneva nakazila v proračun RS.</w:t>
      </w:r>
    </w:p>
    <w:p w14:paraId="24F3C13F" w14:textId="77777777" w:rsidR="00800868" w:rsidRPr="008D22A8" w:rsidRDefault="00800868" w:rsidP="00800868">
      <w:pPr>
        <w:widowControl w:val="0"/>
        <w:autoSpaceDE w:val="0"/>
        <w:autoSpaceDN w:val="0"/>
        <w:adjustRightInd w:val="0"/>
        <w:spacing w:after="0"/>
        <w:jc w:val="both"/>
        <w:rPr>
          <w:rFonts w:ascii="Arial" w:eastAsia="Times New Roman" w:hAnsi="Arial" w:cs="Arial"/>
        </w:rPr>
      </w:pPr>
    </w:p>
    <w:p w14:paraId="36494C4E" w14:textId="77777777" w:rsidR="00800868" w:rsidRPr="008D22A8" w:rsidRDefault="00800868" w:rsidP="00800868">
      <w:pPr>
        <w:autoSpaceDE w:val="0"/>
        <w:autoSpaceDN w:val="0"/>
        <w:adjustRightInd w:val="0"/>
        <w:jc w:val="both"/>
        <w:rPr>
          <w:rFonts w:ascii="Arial" w:eastAsia="Times New Roman" w:hAnsi="Arial" w:cs="Arial"/>
          <w:color w:val="000000" w:themeColor="text1"/>
        </w:rPr>
      </w:pPr>
      <w:r w:rsidRPr="008D22A8">
        <w:rPr>
          <w:rFonts w:ascii="Arial" w:eastAsia="Times New Roman" w:hAnsi="Arial" w:cs="Arial"/>
        </w:rPr>
        <w:t xml:space="preserve">Izplačila ministrstva so odvisna od razpoložljivosti proračunskih sredstev in veljavnega programa </w:t>
      </w:r>
      <w:r>
        <w:rPr>
          <w:rFonts w:ascii="Arial" w:eastAsia="Times New Roman" w:hAnsi="Arial" w:cs="Arial"/>
        </w:rPr>
        <w:t xml:space="preserve">ministrstva </w:t>
      </w:r>
      <w:r w:rsidRPr="008D22A8">
        <w:rPr>
          <w:rFonts w:ascii="Arial" w:eastAsia="Times New Roman" w:hAnsi="Arial" w:cs="Arial"/>
        </w:rPr>
        <w:t xml:space="preserve">za ta namen. Če bi bile ukinjene ali zmanjšane pravice porabe </w:t>
      </w:r>
      <w:r w:rsidRPr="00DD6BA3">
        <w:rPr>
          <w:rFonts w:ascii="Arial" w:eastAsia="Times New Roman" w:hAnsi="Arial" w:cs="Arial"/>
        </w:rPr>
        <w:t xml:space="preserve">na proračunskih postavkah, lahko ministrstvo razveljavi javni razpis in izdane sklepe o sofinanciranju ali skladno s pogodbo o sofinanciranju določi novo pogodbeno vrednost ali dinamiko izplačil. Če se občina ne strinja s predlogom ministrstva, se šteje, da odstopa od vloge </w:t>
      </w:r>
      <w:r w:rsidRPr="00DD6BA3">
        <w:rPr>
          <w:rFonts w:ascii="Arial" w:eastAsia="Times New Roman" w:hAnsi="Arial" w:cs="Arial"/>
          <w:color w:val="000000" w:themeColor="text1"/>
        </w:rPr>
        <w:t>oziroma od pogodbe o sofinanciranju.</w:t>
      </w:r>
    </w:p>
    <w:p w14:paraId="35010B94" w14:textId="77777777" w:rsidR="0080086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posameznem proračunskem letu odobrenih in neizkoriščenih sredstev ni mogoče koristiti v prihodnjih letih.</w:t>
      </w:r>
    </w:p>
    <w:p w14:paraId="0425EBE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DD8E805" w14:textId="77777777" w:rsidR="00800868" w:rsidRPr="008D22A8" w:rsidRDefault="00800868" w:rsidP="00800868">
      <w:pPr>
        <w:widowControl w:val="0"/>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5. člen</w:t>
      </w:r>
    </w:p>
    <w:p w14:paraId="4549EA7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FB5EC71" w14:textId="77777777" w:rsidR="00800868" w:rsidRDefault="00800868" w:rsidP="00800868">
      <w:pPr>
        <w:widowControl w:val="0"/>
        <w:tabs>
          <w:tab w:val="left" w:pos="0"/>
        </w:tabs>
        <w:autoSpaceDE w:val="0"/>
        <w:autoSpaceDN w:val="0"/>
        <w:adjustRightInd w:val="0"/>
        <w:spacing w:after="0"/>
        <w:contextualSpacing/>
        <w:jc w:val="both"/>
        <w:rPr>
          <w:rFonts w:ascii="Arial" w:eastAsia="Times New Roman" w:hAnsi="Arial" w:cs="Arial"/>
          <w:color w:val="000000" w:themeColor="text1"/>
        </w:rPr>
      </w:pPr>
      <w:r w:rsidRPr="008D22A8">
        <w:rPr>
          <w:rFonts w:ascii="Arial" w:eastAsia="Times New Roman" w:hAnsi="Arial" w:cs="Arial"/>
          <w:color w:val="000000" w:themeColor="text1"/>
        </w:rPr>
        <w:t>Sredstva iz te pogodbe so namenska in jih sme občina uporabljati izključno v skladu s pogoji navedenimi v tej pogodbi, načrtom porabe in pravili stroke.</w:t>
      </w:r>
    </w:p>
    <w:p w14:paraId="413C90E1" w14:textId="77777777" w:rsidR="00800868" w:rsidRPr="008D22A8" w:rsidRDefault="00800868" w:rsidP="00800868">
      <w:pPr>
        <w:widowControl w:val="0"/>
        <w:tabs>
          <w:tab w:val="left" w:pos="0"/>
        </w:tabs>
        <w:autoSpaceDE w:val="0"/>
        <w:autoSpaceDN w:val="0"/>
        <w:adjustRightInd w:val="0"/>
        <w:spacing w:after="0"/>
        <w:contextualSpacing/>
        <w:jc w:val="both"/>
        <w:rPr>
          <w:rFonts w:ascii="Arial" w:eastAsia="Times New Roman" w:hAnsi="Arial" w:cs="Arial"/>
          <w:color w:val="000000" w:themeColor="text1"/>
        </w:rPr>
      </w:pPr>
    </w:p>
    <w:p w14:paraId="4B8EDBC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primeru ugotovljene nenamenske porabe sredstev lahko ministrstvo odstopi od pogodbe ter od občine zahteva vračilo prejetih sredstev skupaj z zakonskimi zamudnimi obrestmi od dneva izplačila na TRR občine do dneva nakazila v proračun RS.</w:t>
      </w:r>
    </w:p>
    <w:p w14:paraId="42936665" w14:textId="77777777" w:rsidR="00800868" w:rsidRPr="008D22A8" w:rsidRDefault="00800868" w:rsidP="00800868">
      <w:pPr>
        <w:widowControl w:val="0"/>
        <w:spacing w:after="0"/>
        <w:jc w:val="both"/>
        <w:rPr>
          <w:rFonts w:ascii="Arial" w:eastAsia="Times New Roman" w:hAnsi="Arial" w:cs="Arial"/>
          <w:color w:val="000000" w:themeColor="text1"/>
        </w:rPr>
      </w:pPr>
    </w:p>
    <w:p w14:paraId="2BCC147F" w14:textId="77777777" w:rsidR="00800868" w:rsidRPr="008D22A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6. člen</w:t>
      </w:r>
    </w:p>
    <w:p w14:paraId="4F3B23E1" w14:textId="77777777" w:rsidR="00800868" w:rsidRPr="008D22A8" w:rsidRDefault="00800868" w:rsidP="00800868">
      <w:pPr>
        <w:widowControl w:val="0"/>
        <w:spacing w:after="0"/>
        <w:rPr>
          <w:rFonts w:ascii="Arial" w:eastAsia="Times New Roman" w:hAnsi="Arial" w:cs="Arial"/>
          <w:color w:val="000000" w:themeColor="text1"/>
        </w:rPr>
      </w:pPr>
    </w:p>
    <w:p w14:paraId="2ADC3D1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Ministrstvo bo sredstva iz 4. člena pogodbe izplačalo na osnovi pravočasnih in pravilno izstavljenih zahtevkov za izplačila, ki jih pripravi občina na podlagi nastalih upravičenih stroškov in izdatkov za te stroške. </w:t>
      </w:r>
    </w:p>
    <w:p w14:paraId="5E215B39"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40B583CE" w14:textId="77777777" w:rsidR="00800868" w:rsidRPr="008D22A8" w:rsidRDefault="00800868" w:rsidP="00800868">
      <w:pPr>
        <w:widowControl w:val="0"/>
        <w:autoSpaceDE w:val="0"/>
        <w:autoSpaceDN w:val="0"/>
        <w:adjustRightInd w:val="0"/>
        <w:spacing w:after="0"/>
        <w:jc w:val="both"/>
        <w:rPr>
          <w:rFonts w:ascii="Arial" w:eastAsia="Times New Roman" w:hAnsi="Arial" w:cs="Arial"/>
        </w:rPr>
      </w:pPr>
      <w:r w:rsidRPr="008D22A8">
        <w:rPr>
          <w:rFonts w:ascii="Arial" w:hAnsi="Arial" w:cs="Arial"/>
          <w:color w:val="000000" w:themeColor="text1"/>
        </w:rPr>
        <w:t xml:space="preserve">Osnova za izplačilo sredstev je posredovan e-račun preko sistema </w:t>
      </w:r>
      <w:proofErr w:type="spellStart"/>
      <w:r w:rsidRPr="008D22A8">
        <w:rPr>
          <w:rFonts w:ascii="Arial" w:hAnsi="Arial" w:cs="Arial"/>
          <w:color w:val="000000" w:themeColor="text1"/>
        </w:rPr>
        <w:t>eRačuni</w:t>
      </w:r>
      <w:proofErr w:type="spellEnd"/>
      <w:r w:rsidRPr="008D22A8">
        <w:rPr>
          <w:rFonts w:ascii="Arial" w:hAnsi="Arial" w:cs="Arial"/>
          <w:color w:val="000000" w:themeColor="text1"/>
        </w:rPr>
        <w:t xml:space="preserve"> </w:t>
      </w:r>
      <w:r w:rsidRPr="008D22A8">
        <w:rPr>
          <w:rFonts w:ascii="Arial" w:eastAsia="Times New Roman" w:hAnsi="Arial" w:cs="Arial"/>
          <w:color w:val="000000" w:themeColor="text1"/>
        </w:rPr>
        <w:t>pri Upravi Republike Slovenije za javna plačila</w:t>
      </w:r>
      <w:r w:rsidRPr="008D22A8">
        <w:rPr>
          <w:rFonts w:ascii="Arial" w:hAnsi="Arial" w:cs="Arial"/>
          <w:color w:val="000000" w:themeColor="text1"/>
        </w:rPr>
        <w:t xml:space="preserve"> (v nadaljnjem besedilu: UJP) in zahtevek za izplačilo, ki ga bo v pogodbenem roku pripravila posamezna občina, potrdil pa skrbnik pogodbe na </w:t>
      </w:r>
      <w:r w:rsidRPr="008D22A8">
        <w:rPr>
          <w:rFonts w:ascii="Arial" w:hAnsi="Arial" w:cs="Arial"/>
        </w:rPr>
        <w:t xml:space="preserve">ministrstvu. </w:t>
      </w:r>
      <w:r w:rsidRPr="008D22A8">
        <w:rPr>
          <w:rFonts w:ascii="Arial" w:eastAsia="Times New Roman" w:hAnsi="Arial" w:cs="Arial"/>
        </w:rPr>
        <w:t>V zahtevku za izplačilo mora biti obvezno naveden sklic na številko pogodbe, na podlagi katere se izstavlja.</w:t>
      </w:r>
    </w:p>
    <w:p w14:paraId="0E8E5779" w14:textId="77777777" w:rsidR="00800868" w:rsidRPr="008D22A8" w:rsidRDefault="00800868" w:rsidP="00800868">
      <w:pPr>
        <w:widowControl w:val="0"/>
        <w:autoSpaceDE w:val="0"/>
        <w:autoSpaceDN w:val="0"/>
        <w:adjustRightInd w:val="0"/>
        <w:spacing w:after="0"/>
        <w:jc w:val="both"/>
        <w:rPr>
          <w:rFonts w:ascii="Arial" w:eastAsia="Times New Roman" w:hAnsi="Arial" w:cs="Arial"/>
        </w:rPr>
      </w:pPr>
    </w:p>
    <w:p w14:paraId="05BE6413" w14:textId="77777777" w:rsidR="00800868" w:rsidRPr="008D22A8" w:rsidRDefault="00800868" w:rsidP="00800868">
      <w:pPr>
        <w:pStyle w:val="pf0"/>
        <w:spacing w:before="0" w:beforeAutospacing="0" w:after="0" w:afterAutospacing="0" w:line="276" w:lineRule="auto"/>
        <w:jc w:val="both"/>
        <w:rPr>
          <w:rFonts w:ascii="Arial" w:hAnsi="Arial" w:cs="Arial"/>
          <w:color w:val="000000" w:themeColor="text1"/>
          <w:sz w:val="20"/>
          <w:szCs w:val="20"/>
        </w:rPr>
      </w:pPr>
      <w:r w:rsidRPr="008D22A8">
        <w:rPr>
          <w:rFonts w:ascii="Arial" w:hAnsi="Arial" w:cs="Arial"/>
          <w:color w:val="000000" w:themeColor="text1"/>
          <w:sz w:val="20"/>
          <w:szCs w:val="20"/>
        </w:rPr>
        <w:t>Zahtevek za izplačilo (Priloga</w:t>
      </w:r>
      <w:r>
        <w:rPr>
          <w:rFonts w:ascii="Arial" w:hAnsi="Arial" w:cs="Arial"/>
          <w:color w:val="000000" w:themeColor="text1"/>
          <w:sz w:val="20"/>
          <w:szCs w:val="20"/>
        </w:rPr>
        <w:t xml:space="preserve"> pogodbe</w:t>
      </w:r>
      <w:r w:rsidRPr="008D22A8">
        <w:rPr>
          <w:rFonts w:ascii="Arial" w:hAnsi="Arial" w:cs="Arial"/>
          <w:color w:val="000000" w:themeColor="text1"/>
          <w:sz w:val="20"/>
          <w:szCs w:val="20"/>
        </w:rPr>
        <w:t xml:space="preserve"> št. 1) na predpisanem obrazcu z vsemi prilogami mora občina ministrstvu posredovati </w:t>
      </w:r>
      <w:r w:rsidRPr="008D22A8">
        <w:rPr>
          <w:rFonts w:ascii="Arial" w:eastAsia="MS Mincho" w:hAnsi="Arial" w:cs="Arial"/>
          <w:color w:val="000000" w:themeColor="text1"/>
          <w:sz w:val="20"/>
          <w:szCs w:val="20"/>
        </w:rPr>
        <w:t xml:space="preserve">preko Spletnega odložišča velikih datotek (SOVD) na elektronski naslov Ministrstva za kohezijo in regionalni </w:t>
      </w:r>
      <w:r w:rsidRPr="004E6BAE">
        <w:rPr>
          <w:rFonts w:ascii="Arial" w:eastAsia="MS Mincho" w:hAnsi="Arial" w:cs="Arial"/>
          <w:sz w:val="20"/>
          <w:szCs w:val="20"/>
        </w:rPr>
        <w:t xml:space="preserve">razvoj </w:t>
      </w:r>
      <w:hyperlink r:id="rId11" w:history="1">
        <w:r w:rsidRPr="004E6BAE">
          <w:rPr>
            <w:rStyle w:val="Hiperpovezava"/>
            <w:rFonts w:ascii="Arial" w:eastAsia="MS Mincho" w:hAnsi="Arial" w:cs="Arial"/>
            <w:color w:val="auto"/>
            <w:sz w:val="20"/>
            <w:szCs w:val="20"/>
          </w:rPr>
          <w:t>gp.mkrr@gov.si</w:t>
        </w:r>
      </w:hyperlink>
      <w:r>
        <w:rPr>
          <w:rFonts w:ascii="Arial" w:eastAsia="MS Mincho" w:hAnsi="Arial" w:cs="Arial"/>
          <w:color w:val="000000" w:themeColor="text1"/>
          <w:sz w:val="20"/>
          <w:szCs w:val="20"/>
        </w:rPr>
        <w:t xml:space="preserve"> </w:t>
      </w:r>
      <w:r w:rsidRPr="008D22A8">
        <w:rPr>
          <w:rFonts w:ascii="Arial" w:hAnsi="Arial" w:cs="Arial"/>
          <w:color w:val="000000" w:themeColor="text1"/>
          <w:sz w:val="20"/>
          <w:szCs w:val="20"/>
        </w:rPr>
        <w:t>istočasno kot e-račun</w:t>
      </w:r>
      <w:r w:rsidRPr="008D22A8">
        <w:rPr>
          <w:rFonts w:ascii="Arial" w:eastAsia="MS Mincho" w:hAnsi="Arial" w:cs="Arial"/>
          <w:color w:val="000000" w:themeColor="text1"/>
          <w:sz w:val="20"/>
          <w:szCs w:val="20"/>
        </w:rPr>
        <w:t xml:space="preserve"> </w:t>
      </w:r>
      <w:r w:rsidRPr="008D22A8">
        <w:rPr>
          <w:rFonts w:ascii="Arial" w:hAnsi="Arial" w:cs="Arial"/>
          <w:color w:val="000000" w:themeColor="text1"/>
          <w:sz w:val="20"/>
          <w:szCs w:val="20"/>
        </w:rPr>
        <w:t>in se smatra kot sestavni dela e-računa. Obvezne so naslednje priloge:</w:t>
      </w:r>
    </w:p>
    <w:p w14:paraId="7411D955"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hAnsi="Arial" w:cs="Arial"/>
          <w:color w:val="000000" w:themeColor="text1"/>
        </w:rPr>
        <w:t>poročilo o opravljenih delih (</w:t>
      </w:r>
      <w:r>
        <w:rPr>
          <w:rFonts w:ascii="Arial" w:hAnsi="Arial" w:cs="Arial"/>
          <w:color w:val="000000" w:themeColor="text1"/>
        </w:rPr>
        <w:t>P</w:t>
      </w:r>
      <w:r w:rsidRPr="008D22A8">
        <w:rPr>
          <w:rFonts w:ascii="Arial" w:hAnsi="Arial" w:cs="Arial"/>
          <w:color w:val="000000" w:themeColor="text1"/>
        </w:rPr>
        <w:t>riloga</w:t>
      </w:r>
      <w:r>
        <w:rPr>
          <w:rFonts w:ascii="Arial" w:hAnsi="Arial" w:cs="Arial"/>
          <w:color w:val="000000" w:themeColor="text1"/>
        </w:rPr>
        <w:t xml:space="preserve"> pogodbe</w:t>
      </w:r>
      <w:r w:rsidRPr="008D22A8">
        <w:rPr>
          <w:rFonts w:ascii="Arial" w:hAnsi="Arial" w:cs="Arial"/>
          <w:color w:val="000000" w:themeColor="text1"/>
        </w:rPr>
        <w:t xml:space="preserve"> št. 2);</w:t>
      </w:r>
    </w:p>
    <w:p w14:paraId="6BCB8710"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vse sklenjene pogodbe s prilogami za aktivnosti, ki so predmet sofinanciranja;</w:t>
      </w:r>
    </w:p>
    <w:p w14:paraId="7A09744F"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dokazila o izvedenih postopkih javnih naročil za vse pogodbe iz prejšnje alineje;</w:t>
      </w:r>
    </w:p>
    <w:p w14:paraId="57BFF282"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izstavljene račune, potrjene s strani skrbnikov izvajalskih pogodb, iz katerih je razvidna namenska poraba sredstev na investicijskem projektu;</w:t>
      </w:r>
    </w:p>
    <w:p w14:paraId="79C75025"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izstavljene gradbene situacije izvajalcev, potrjene s strani vršilca strokovnega nadzora in skrbnikov izvajalskih pogodb, iz katerih je razvidna namenska poraba sredstev na investicijskem projektu;</w:t>
      </w:r>
    </w:p>
    <w:p w14:paraId="6E5AA35C"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potrdila o plačilih vseh računov oziroma gradbenih situacij, priloženih zahtevku za izplačilo;</w:t>
      </w:r>
    </w:p>
    <w:p w14:paraId="2639ED72"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načrt razvojnih programov občine, iz katerega je razvidno, da je investicijski projekt imensko in vrednostno usklajen, razen v primeru, ko je bil investicijski projekt imensko in vrednostno usklajen že ob oddaji vloge;</w:t>
      </w:r>
    </w:p>
    <w:p w14:paraId="1756ECFB" w14:textId="77777777" w:rsidR="00800868" w:rsidRPr="008D22A8" w:rsidRDefault="00800868" w:rsidP="00800868">
      <w:pPr>
        <w:widowControl w:val="0"/>
        <w:numPr>
          <w:ilvl w:val="0"/>
          <w:numId w:val="7"/>
        </w:numPr>
        <w:autoSpaceDE w:val="0"/>
        <w:autoSpaceDN w:val="0"/>
        <w:adjustRightInd w:val="0"/>
        <w:spacing w:after="0"/>
        <w:jc w:val="both"/>
        <w:rPr>
          <w:rFonts w:ascii="Arial" w:eastAsia="Times New Roman" w:hAnsi="Arial" w:cs="Arial"/>
          <w:color w:val="000000" w:themeColor="text1"/>
        </w:rPr>
      </w:pPr>
      <w:r w:rsidRPr="008D22A8">
        <w:rPr>
          <w:rFonts w:ascii="Arial" w:hAnsi="Arial" w:cs="Arial"/>
          <w:color w:val="000000" w:themeColor="text1"/>
        </w:rPr>
        <w:t>izjavo, da so vse kopije računov in potrdil o plačilih računov izvajalcem enake originalom (</w:t>
      </w:r>
      <w:r>
        <w:rPr>
          <w:rFonts w:ascii="Arial" w:hAnsi="Arial" w:cs="Arial"/>
          <w:color w:val="000000" w:themeColor="text1"/>
        </w:rPr>
        <w:t>P</w:t>
      </w:r>
      <w:r w:rsidRPr="008D22A8">
        <w:rPr>
          <w:rFonts w:ascii="Arial" w:hAnsi="Arial" w:cs="Arial"/>
          <w:color w:val="000000" w:themeColor="text1"/>
        </w:rPr>
        <w:t>riloga pogodbe št. 4).</w:t>
      </w:r>
    </w:p>
    <w:p w14:paraId="7CCE265B"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0BA274B6"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vsak strošek, pri katerem se ob pregledu zahtevka za izplačilo ne izkaže neposredna povezava med </w:t>
      </w:r>
      <w:r w:rsidRPr="008D22A8">
        <w:rPr>
          <w:rFonts w:ascii="Arial" w:eastAsia="Times New Roman" w:hAnsi="Arial" w:cs="Arial"/>
          <w:color w:val="000000" w:themeColor="text1"/>
        </w:rPr>
        <w:lastRenderedPageBreak/>
        <w:t>nastankom stroška in izvedbo investicijskega projekta, ne glede na to, ali ta dejansko obstaja, lahko ministrstvo od občine zahteva dodatna pojasnila o nastanku stroška ter njegovi povezavi z investicijskim projektom ali izjavo, da je nastanek stroška povezan z izvedbo investicijskega projekta.</w:t>
      </w:r>
    </w:p>
    <w:p w14:paraId="72642323" w14:textId="77777777" w:rsidR="0080086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06A4D85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primeru, da ministrstvo oceni, da dodatna pojasnila ali izjava ne izkazujeta povezave med nastankom stroška in izvedbo investicijskega projekta, lahko izplačilo za sporni del zahtevka za izplačilo zmanjša ali zahtevek za izplačilo v celoti zavrne. O zmanjšanju izplačila za sporni del mora ministrstvo občino predhodno obvestiti. Občina je v takem primeru, na zahtevo ministrstva, dolžna v postavljenem roku, predložiti ali nov zahtevek za izplačilo v obliki e-računa za nesporni del oziroma zmanjšan za sporni del ali dobropis za znesek razlike. Če občina ne stori nič od navedenega, se šteje, da je odstopila od zahtevka v celoti.</w:t>
      </w:r>
    </w:p>
    <w:p w14:paraId="7D0B9D20"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4197BE93" w14:textId="77777777" w:rsidR="00800868" w:rsidRPr="008D22A8" w:rsidRDefault="00800868" w:rsidP="0080086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7. člen</w:t>
      </w:r>
    </w:p>
    <w:p w14:paraId="7576E13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6CAC118A"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 bo nakazalo pogodbeni znesek v roku, ki ga določa veljavni zakon, ki ureja izvrševanje proračuna oz. največ trideset dni od prejema e-računa, pravilnega zahtevka za izplačilo in prilog iz 6. člena te pogodbe.</w:t>
      </w:r>
    </w:p>
    <w:p w14:paraId="2029CB74"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7E6EDF6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Ministrstvo izvrši nakazila na transakcijski račun občine, številka: IBAN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odprt pri UJP. </w:t>
      </w:r>
    </w:p>
    <w:p w14:paraId="7E7D7072"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D4FB356"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terjatev do ministrstva iz naslova te pogodbe ne sme odstopiti ali odstopiti v zavarovanje tretjim pravnim ali fizičnim osebam ali na terjatvah do ministrstva iz naslova te pogodbe ustanoviti zastavne pravice ali s sredstvi pridobljenimi na podlagi te pogodbe, razpolagati v nasprotju s 5. členom pogodbe.</w:t>
      </w:r>
    </w:p>
    <w:p w14:paraId="659FAFB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A244E7A" w14:textId="77777777" w:rsidR="00800868" w:rsidRPr="008D22A8" w:rsidRDefault="00800868" w:rsidP="00800868">
      <w:pPr>
        <w:widowControl w:val="0"/>
        <w:tabs>
          <w:tab w:val="left" w:pos="720"/>
        </w:tabs>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8. člen</w:t>
      </w:r>
    </w:p>
    <w:p w14:paraId="1DE3801B" w14:textId="77777777" w:rsidR="00800868" w:rsidRPr="008D22A8" w:rsidRDefault="00800868" w:rsidP="00800868">
      <w:pPr>
        <w:widowControl w:val="0"/>
        <w:autoSpaceDE w:val="0"/>
        <w:autoSpaceDN w:val="0"/>
        <w:adjustRightInd w:val="0"/>
        <w:spacing w:after="0"/>
        <w:jc w:val="both"/>
        <w:rPr>
          <w:rFonts w:ascii="Arial" w:eastAsia="Times New Roman" w:hAnsi="Arial" w:cs="Arial"/>
          <w:bCs/>
          <w:color w:val="000000" w:themeColor="text1"/>
        </w:rPr>
      </w:pPr>
    </w:p>
    <w:p w14:paraId="3BB640DC" w14:textId="77777777" w:rsidR="00800868" w:rsidRPr="008D22A8" w:rsidRDefault="00800868" w:rsidP="00800868">
      <w:pPr>
        <w:widowControl w:val="0"/>
        <w:tabs>
          <w:tab w:val="left" w:pos="1985"/>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Skrajni rok za oddajo e-računov, zahtevkov za izplačila in dokazil je 6. 11. 2026 za sredstva, dodeljena v letu 2026, in 5. 11. 2027 za sredstva, dodeljena v letu 2027. V primeru zamude občina izgubi pravico do koriščenja sredstev, uveljavljanih z zahtevkom izstavljenim z zamudo.</w:t>
      </w:r>
    </w:p>
    <w:p w14:paraId="59E30279" w14:textId="77777777" w:rsidR="00800868" w:rsidRPr="008D22A8" w:rsidRDefault="00800868" w:rsidP="00800868">
      <w:pPr>
        <w:widowControl w:val="0"/>
        <w:tabs>
          <w:tab w:val="left" w:pos="1985"/>
        </w:tabs>
        <w:autoSpaceDE w:val="0"/>
        <w:autoSpaceDN w:val="0"/>
        <w:adjustRightInd w:val="0"/>
        <w:spacing w:after="0"/>
        <w:jc w:val="both"/>
        <w:rPr>
          <w:rFonts w:ascii="Arial" w:eastAsia="Times New Roman" w:hAnsi="Arial" w:cs="Arial"/>
          <w:color w:val="000000" w:themeColor="text1"/>
        </w:rPr>
      </w:pPr>
    </w:p>
    <w:p w14:paraId="74E2D1E4" w14:textId="77777777" w:rsidR="00800868" w:rsidRPr="008D22A8" w:rsidRDefault="00800868" w:rsidP="00800868">
      <w:pPr>
        <w:widowControl w:val="0"/>
        <w:tabs>
          <w:tab w:val="left" w:pos="1985"/>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lahko sproti posreduje ministrstvu delne zahtevke za izplačila.</w:t>
      </w:r>
    </w:p>
    <w:p w14:paraId="3C9B1449"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466031F" w14:textId="77777777" w:rsidR="00800868" w:rsidRPr="008D22A8" w:rsidRDefault="00800868" w:rsidP="00800868">
      <w:pPr>
        <w:widowControl w:val="0"/>
        <w:tabs>
          <w:tab w:val="left" w:pos="720"/>
        </w:tabs>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9. člen</w:t>
      </w:r>
    </w:p>
    <w:p w14:paraId="7892847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7F1B38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 in druge institucije pristojne za nadzor nad porabo proračunskih sredstev lahko kadarkoli preverjajo namensko porabo sredstev. Za spremljanje in nadzor porabe proračunskih sredstev lahko ministrstvo pooblasti tudi neodvisne zunanje izvajalce.</w:t>
      </w:r>
    </w:p>
    <w:p w14:paraId="7E80650E"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1EB1BA55"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se obvezuje, da bo v vseh primerih nadzora porabe proračunskih sredstev zagotovila pogoje za opravljanje nadzora in omogočila vpogled v projektno in izvajalsko dokumentacijo v vsaki točki projekta.</w:t>
      </w:r>
    </w:p>
    <w:p w14:paraId="23460641"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06AA801"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Nadzor se izvaja v skladu s predpisi za nadziranje namenskosti porabe proračunskih sredstev.</w:t>
      </w:r>
    </w:p>
    <w:p w14:paraId="26BC17A4"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18E3A9E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Če je občina prejela nakazilo sredstev, pa se pozneje pri nadzoru nad porabo proračunskih sredstev za investicijski projekt izkaže, da je bilo nakazilo neupravičeno, lahko ministrstvo odstopi od pogodbe ter zahteva vračilo izplačanih sredstev.</w:t>
      </w:r>
    </w:p>
    <w:p w14:paraId="70FA972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8868E62" w14:textId="77777777" w:rsidR="00800868" w:rsidRPr="008D22A8" w:rsidRDefault="00800868" w:rsidP="00800868">
      <w:pPr>
        <w:widowControl w:val="0"/>
        <w:tabs>
          <w:tab w:val="left" w:pos="720"/>
        </w:tabs>
        <w:autoSpaceDE w:val="0"/>
        <w:autoSpaceDN w:val="0"/>
        <w:adjustRightInd w:val="0"/>
        <w:spacing w:after="0"/>
        <w:ind w:left="360"/>
        <w:jc w:val="center"/>
        <w:rPr>
          <w:rFonts w:ascii="Arial" w:eastAsia="Times New Roman" w:hAnsi="Arial" w:cs="Arial"/>
          <w:color w:val="000000" w:themeColor="text1"/>
        </w:rPr>
      </w:pPr>
      <w:r w:rsidRPr="008D22A8">
        <w:rPr>
          <w:rFonts w:ascii="Arial" w:eastAsia="Times New Roman" w:hAnsi="Arial" w:cs="Arial"/>
          <w:color w:val="000000" w:themeColor="text1"/>
        </w:rPr>
        <w:t>10. člen</w:t>
      </w:r>
    </w:p>
    <w:p w14:paraId="3D113B50" w14:textId="77777777" w:rsidR="00800868" w:rsidRPr="008D22A8" w:rsidRDefault="00800868" w:rsidP="00800868">
      <w:pPr>
        <w:widowControl w:val="0"/>
        <w:tabs>
          <w:tab w:val="left" w:pos="720"/>
        </w:tabs>
        <w:autoSpaceDE w:val="0"/>
        <w:autoSpaceDN w:val="0"/>
        <w:adjustRightInd w:val="0"/>
        <w:spacing w:after="0"/>
        <w:rPr>
          <w:rFonts w:ascii="Arial" w:eastAsia="Times New Roman" w:hAnsi="Arial" w:cs="Arial"/>
          <w:color w:val="000000" w:themeColor="text1"/>
        </w:rPr>
      </w:pPr>
    </w:p>
    <w:p w14:paraId="591D539D" w14:textId="77777777" w:rsidR="00800868" w:rsidRPr="008D22A8" w:rsidRDefault="00800868" w:rsidP="0080086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se zavezuje, da:</w:t>
      </w:r>
    </w:p>
    <w:p w14:paraId="551D88EC"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investicijski projekt izvajala s skrbnostjo dobrega gospodarja;</w:t>
      </w:r>
    </w:p>
    <w:p w14:paraId="691AAC3C"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sredstva porabila namensko za investicijski projekt in upravičene stroške določene v 2. in 3. členu te pogodbe;</w:t>
      </w:r>
    </w:p>
    <w:p w14:paraId="3F4E6638"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lastRenderedPageBreak/>
        <w:t>bo izvajala in vodila projekt v skladu z veljavno zakonodajo;</w:t>
      </w:r>
    </w:p>
    <w:p w14:paraId="3DB445D0"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zagotovila strokovni nadzor nad izvajanjem projekta;</w:t>
      </w:r>
    </w:p>
    <w:p w14:paraId="47E723BD"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najpozneje do 15. 1. 2026/2027/2028 ministrstvu posredovala vmesno ali končno poročilo, oziroma ob zaključku projekta končno poročilo o izvedbi in financiranju večletnega projekta;</w:t>
      </w:r>
    </w:p>
    <w:p w14:paraId="0952E813"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hranila dokumentacijo v zvezi z načrtom porabe in investicijskim projektom skladno z uredbo, ki ureja upravno poslovanje;</w:t>
      </w:r>
    </w:p>
    <w:p w14:paraId="4C9DCF48"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terjatev do ministrstva iz naslova te pogodbe ne bo prenesla na koga drugega niti odstopila v zavarovanje ter da na terjatvah do ministrstva iz naslova te pogodbe ne bo ustanovila zastavne pravice in s sredstvi pridobljenimi na podlagi te pogodbe ne bo razpolagala v nasprotju s 5. členom pogodbe;</w:t>
      </w:r>
    </w:p>
    <w:p w14:paraId="5D25E7B4" w14:textId="77777777" w:rsidR="00800868" w:rsidRPr="008D22A8" w:rsidRDefault="00800868" w:rsidP="00800868">
      <w:pPr>
        <w:widowControl w:val="0"/>
        <w:numPr>
          <w:ilvl w:val="0"/>
          <w:numId w:val="4"/>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upoštevala morebitna dodatna navodila ministrstva v zvezi z izvajanjem projekta in predložitvijo zahtevkov za izplačila in poročili;</w:t>
      </w:r>
    </w:p>
    <w:p w14:paraId="1236C979" w14:textId="77777777" w:rsidR="00800868" w:rsidRPr="008D22A8" w:rsidRDefault="00800868" w:rsidP="00800868">
      <w:pPr>
        <w:numPr>
          <w:ilvl w:val="0"/>
          <w:numId w:val="4"/>
        </w:numPr>
        <w:spacing w:after="0"/>
        <w:jc w:val="both"/>
        <w:rPr>
          <w:rFonts w:ascii="Arial" w:hAnsi="Arial" w:cs="Arial"/>
          <w:color w:val="000000" w:themeColor="text1"/>
        </w:rPr>
      </w:pPr>
      <w:r w:rsidRPr="008D22A8">
        <w:rPr>
          <w:rFonts w:ascii="Arial" w:hAnsi="Arial" w:cs="Arial"/>
          <w:color w:val="000000" w:themeColor="text1"/>
        </w:rPr>
        <w:t>bo projekt izvajala pravilno, zakonito, gospodarno in učinkovito;</w:t>
      </w:r>
    </w:p>
    <w:p w14:paraId="5ADBDBB5" w14:textId="77777777" w:rsidR="00800868" w:rsidRPr="008D22A8" w:rsidRDefault="00800868" w:rsidP="00800868">
      <w:pPr>
        <w:numPr>
          <w:ilvl w:val="0"/>
          <w:numId w:val="4"/>
        </w:numPr>
        <w:spacing w:after="0"/>
        <w:jc w:val="both"/>
        <w:rPr>
          <w:rFonts w:ascii="Arial" w:hAnsi="Arial" w:cs="Arial"/>
          <w:color w:val="000000" w:themeColor="text1"/>
        </w:rPr>
      </w:pPr>
      <w:r w:rsidRPr="008D22A8">
        <w:rPr>
          <w:rFonts w:ascii="Arial" w:hAnsi="Arial" w:cs="Arial"/>
          <w:color w:val="000000" w:themeColor="text1"/>
        </w:rPr>
        <w:t xml:space="preserve">bo rezultat dokončanega projekta uporabljala v skladu z namenom sofinanciranja; </w:t>
      </w:r>
    </w:p>
    <w:p w14:paraId="3F8883CC" w14:textId="77777777" w:rsidR="00800868" w:rsidRPr="008D22A8" w:rsidRDefault="00800868" w:rsidP="00800868">
      <w:pPr>
        <w:numPr>
          <w:ilvl w:val="0"/>
          <w:numId w:val="4"/>
        </w:numPr>
        <w:spacing w:after="0"/>
        <w:jc w:val="both"/>
        <w:rPr>
          <w:rFonts w:ascii="Arial" w:hAnsi="Arial" w:cs="Arial"/>
          <w:color w:val="000000" w:themeColor="text1"/>
        </w:rPr>
      </w:pPr>
      <w:r w:rsidRPr="008D22A8">
        <w:rPr>
          <w:rFonts w:ascii="Arial" w:hAnsi="Arial" w:cs="Arial"/>
          <w:color w:val="000000" w:themeColor="text1"/>
        </w:rPr>
        <w:t>bo subjektom, navedenim v 9. členu pogodbe omogočila nadzor nad izvajanjem projekta.</w:t>
      </w:r>
    </w:p>
    <w:p w14:paraId="7335092A" w14:textId="77777777" w:rsidR="00800868" w:rsidRPr="008D22A8" w:rsidRDefault="00800868" w:rsidP="00800868">
      <w:pPr>
        <w:widowControl w:val="0"/>
        <w:tabs>
          <w:tab w:val="left" w:pos="720"/>
        </w:tabs>
        <w:autoSpaceDE w:val="0"/>
        <w:autoSpaceDN w:val="0"/>
        <w:adjustRightInd w:val="0"/>
        <w:spacing w:after="0"/>
        <w:ind w:left="360"/>
        <w:jc w:val="both"/>
        <w:rPr>
          <w:rFonts w:ascii="Arial" w:eastAsia="Times New Roman" w:hAnsi="Arial" w:cs="Arial"/>
          <w:color w:val="000000" w:themeColor="text1"/>
        </w:rPr>
      </w:pPr>
    </w:p>
    <w:p w14:paraId="54AD8B37" w14:textId="77777777" w:rsidR="00800868" w:rsidRPr="008D22A8" w:rsidRDefault="00800868" w:rsidP="00800868">
      <w:pPr>
        <w:widowControl w:val="0"/>
        <w:tabs>
          <w:tab w:val="left" w:pos="720"/>
        </w:tabs>
        <w:autoSpaceDE w:val="0"/>
        <w:autoSpaceDN w:val="0"/>
        <w:adjustRightInd w:val="0"/>
        <w:spacing w:after="0"/>
        <w:ind w:left="360"/>
        <w:jc w:val="both"/>
        <w:rPr>
          <w:rFonts w:ascii="Arial" w:hAnsi="Arial" w:cs="Arial"/>
          <w:color w:val="000000" w:themeColor="text1"/>
        </w:rPr>
      </w:pPr>
      <w:r w:rsidRPr="008D22A8">
        <w:rPr>
          <w:rFonts w:ascii="Arial" w:hAnsi="Arial" w:cs="Arial"/>
          <w:color w:val="000000" w:themeColor="text1"/>
        </w:rPr>
        <w:t xml:space="preserve">V primeru, da pri izvajanju projekta, za katerega so dodeljena nepovratna sredstva, pride do sprememb, je </w:t>
      </w:r>
      <w:r>
        <w:rPr>
          <w:rFonts w:ascii="Arial" w:hAnsi="Arial" w:cs="Arial"/>
          <w:color w:val="000000" w:themeColor="text1"/>
        </w:rPr>
        <w:t xml:space="preserve">občina </w:t>
      </w:r>
      <w:r w:rsidRPr="008D22A8">
        <w:rPr>
          <w:rFonts w:ascii="Arial" w:hAnsi="Arial" w:cs="Arial"/>
          <w:color w:val="000000" w:themeColor="text1"/>
        </w:rPr>
        <w:t>dolž</w:t>
      </w:r>
      <w:r>
        <w:rPr>
          <w:rFonts w:ascii="Arial" w:hAnsi="Arial" w:cs="Arial"/>
          <w:color w:val="000000" w:themeColor="text1"/>
        </w:rPr>
        <w:t>na</w:t>
      </w:r>
      <w:r w:rsidRPr="008D22A8">
        <w:rPr>
          <w:rFonts w:ascii="Arial" w:hAnsi="Arial" w:cs="Arial"/>
          <w:color w:val="000000" w:themeColor="text1"/>
        </w:rPr>
        <w:t xml:space="preserve"> v roku 15 dni o teh spremembah obvestiti </w:t>
      </w:r>
      <w:r w:rsidRPr="008D22A8">
        <w:rPr>
          <w:rFonts w:ascii="Arial" w:eastAsia="Times New Roman" w:hAnsi="Arial" w:cs="Arial"/>
          <w:color w:val="000000" w:themeColor="text1"/>
        </w:rPr>
        <w:t>ministrstvo</w:t>
      </w:r>
      <w:r w:rsidRPr="008D22A8">
        <w:rPr>
          <w:rFonts w:ascii="Arial" w:hAnsi="Arial" w:cs="Arial"/>
          <w:color w:val="000000" w:themeColor="text1"/>
        </w:rPr>
        <w:t>, vendar</w:t>
      </w:r>
      <w:r w:rsidRPr="008D22A8">
        <w:rPr>
          <w:rFonts w:ascii="Arial" w:hAnsi="Arial" w:cs="Arial"/>
          <w:bCs/>
          <w:color w:val="000000" w:themeColor="text1"/>
        </w:rPr>
        <w:t xml:space="preserve"> preden se izteče rok za zaključek projekta</w:t>
      </w:r>
      <w:r w:rsidRPr="008D22A8">
        <w:rPr>
          <w:rFonts w:ascii="Arial" w:hAnsi="Arial" w:cs="Arial"/>
          <w:color w:val="000000" w:themeColor="text1"/>
        </w:rPr>
        <w:t xml:space="preserve">, sicer </w:t>
      </w:r>
      <w:r w:rsidRPr="008D22A8">
        <w:rPr>
          <w:rFonts w:ascii="Arial" w:eastAsia="Times New Roman" w:hAnsi="Arial" w:cs="Arial"/>
          <w:color w:val="000000" w:themeColor="text1"/>
        </w:rPr>
        <w:t>ministrstvo</w:t>
      </w:r>
      <w:r w:rsidRPr="008D22A8">
        <w:rPr>
          <w:rFonts w:ascii="Arial" w:hAnsi="Arial" w:cs="Arial"/>
          <w:bCs/>
          <w:color w:val="000000" w:themeColor="text1"/>
        </w:rPr>
        <w:t xml:space="preserve"> lahko odstopi od pogodbe in zahteva vračilo sredstev z zakonskimi zamudnimi obrestmi od dne nakazila do dne vračila.</w:t>
      </w:r>
    </w:p>
    <w:p w14:paraId="20C299AB" w14:textId="77777777" w:rsidR="00800868" w:rsidRPr="008D22A8" w:rsidRDefault="00800868" w:rsidP="00800868">
      <w:pPr>
        <w:widowControl w:val="0"/>
        <w:tabs>
          <w:tab w:val="left" w:pos="720"/>
        </w:tabs>
        <w:autoSpaceDE w:val="0"/>
        <w:autoSpaceDN w:val="0"/>
        <w:adjustRightInd w:val="0"/>
        <w:spacing w:after="0"/>
        <w:ind w:left="360"/>
        <w:jc w:val="both"/>
        <w:rPr>
          <w:rFonts w:ascii="Arial" w:hAnsi="Arial" w:cs="Arial"/>
          <w:color w:val="000000" w:themeColor="text1"/>
        </w:rPr>
      </w:pPr>
    </w:p>
    <w:p w14:paraId="648E030B" w14:textId="77777777" w:rsidR="00800868" w:rsidRPr="008D22A8" w:rsidRDefault="00800868" w:rsidP="00800868">
      <w:pPr>
        <w:spacing w:after="0"/>
        <w:ind w:left="360"/>
        <w:jc w:val="both"/>
        <w:rPr>
          <w:rFonts w:ascii="Arial" w:hAnsi="Arial" w:cs="Arial"/>
          <w:bCs/>
          <w:color w:val="000000" w:themeColor="text1"/>
        </w:rPr>
      </w:pPr>
      <w:r w:rsidRPr="008D22A8">
        <w:rPr>
          <w:rFonts w:ascii="Arial" w:hAnsi="Arial" w:cs="Arial"/>
          <w:bCs/>
          <w:color w:val="000000" w:themeColor="text1"/>
        </w:rPr>
        <w:t xml:space="preserve">Občina lahko izvede spremembo projekta v primeru tehtnih razlogov, ki morajo biti ustrezno utemeljeni. Sprejete spremembe </w:t>
      </w:r>
      <w:r>
        <w:rPr>
          <w:rFonts w:ascii="Arial" w:hAnsi="Arial" w:cs="Arial"/>
          <w:bCs/>
          <w:color w:val="000000" w:themeColor="text1"/>
        </w:rPr>
        <w:t xml:space="preserve">projekta in </w:t>
      </w:r>
      <w:r w:rsidRPr="008D22A8">
        <w:rPr>
          <w:rFonts w:ascii="Arial" w:hAnsi="Arial" w:cs="Arial"/>
          <w:bCs/>
          <w:color w:val="000000" w:themeColor="text1"/>
        </w:rPr>
        <w:t xml:space="preserve">pogodbe se opredeli med pogodbenima strankama s sklenitvijo dodatka k </w:t>
      </w:r>
      <w:r>
        <w:rPr>
          <w:rFonts w:ascii="Arial" w:hAnsi="Arial" w:cs="Arial"/>
          <w:bCs/>
          <w:color w:val="000000" w:themeColor="text1"/>
        </w:rPr>
        <w:t xml:space="preserve">tej </w:t>
      </w:r>
      <w:r w:rsidRPr="008D22A8">
        <w:rPr>
          <w:rFonts w:ascii="Arial" w:hAnsi="Arial" w:cs="Arial"/>
          <w:bCs/>
          <w:color w:val="000000" w:themeColor="text1"/>
        </w:rPr>
        <w:t>pogodbi.</w:t>
      </w:r>
    </w:p>
    <w:p w14:paraId="3717B99A" w14:textId="77777777" w:rsidR="00800868" w:rsidRPr="008D22A8" w:rsidRDefault="00800868" w:rsidP="00800868">
      <w:pPr>
        <w:spacing w:after="0"/>
        <w:jc w:val="both"/>
        <w:rPr>
          <w:rFonts w:ascii="Arial" w:hAnsi="Arial" w:cs="Arial"/>
          <w:bCs/>
          <w:color w:val="000000" w:themeColor="text1"/>
        </w:rPr>
      </w:pPr>
    </w:p>
    <w:p w14:paraId="24382569" w14:textId="77777777" w:rsidR="00800868" w:rsidRPr="008D22A8" w:rsidRDefault="00800868" w:rsidP="00800868">
      <w:pPr>
        <w:widowControl w:val="0"/>
        <w:tabs>
          <w:tab w:val="left" w:pos="720"/>
        </w:tabs>
        <w:autoSpaceDE w:val="0"/>
        <w:autoSpaceDN w:val="0"/>
        <w:adjustRightInd w:val="0"/>
        <w:spacing w:after="0"/>
        <w:ind w:left="360"/>
        <w:jc w:val="center"/>
        <w:rPr>
          <w:rFonts w:ascii="Arial" w:eastAsia="Times New Roman" w:hAnsi="Arial" w:cs="Arial"/>
          <w:color w:val="000000" w:themeColor="text1"/>
        </w:rPr>
      </w:pPr>
      <w:r w:rsidRPr="008D22A8">
        <w:rPr>
          <w:rFonts w:ascii="Arial" w:eastAsia="Times New Roman" w:hAnsi="Arial" w:cs="Arial"/>
          <w:color w:val="000000" w:themeColor="text1"/>
        </w:rPr>
        <w:t>11. člen</w:t>
      </w:r>
    </w:p>
    <w:p w14:paraId="18FFE62B"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C2DBBDD" w14:textId="77777777" w:rsidR="00800868" w:rsidRPr="008D22A8" w:rsidRDefault="00800868" w:rsidP="0080086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 lahko odstopi od pogodbe in zahteva vračilo izplačanih sredstev, če:</w:t>
      </w:r>
    </w:p>
    <w:p w14:paraId="718CE89F"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so aktivnosti, ki so predmet te pogodbe, dvojno financirane iz državnega proračuna ali sredstev Evropske unije, ali so denarna sredstva istočasno povrnjena iz naslova te pogodbe in tudi iz drugega vira javnih financ, ali pa so bila sredstva drugega javnega vira odobrena, ne da bi bilo o tem do sklenitve te pogodbe ministrstvo pisno obveščeno;</w:t>
      </w:r>
    </w:p>
    <w:p w14:paraId="45C505B6"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navedba neresničnih ali zavajajočih podatkov, ali da je občina predložila neverodostojno dokumentacijo v vlogi, zahtevku za izplačilo ali pri posredovanju zahtevanih poročil;</w:t>
      </w:r>
    </w:p>
    <w:p w14:paraId="3278EAF7"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je občina porabila sredstva v nasprotju z določili sofinanciranja investicijskega projekta iz te pogodbe;</w:t>
      </w:r>
    </w:p>
    <w:p w14:paraId="63DAC305"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ravna s skrbnostjo dobrega gospodarja;</w:t>
      </w:r>
    </w:p>
    <w:p w14:paraId="5A7886FC"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izvaja in vodi projekta v skladu z veljavno zakonodajo in predpisi, vključno z zakonodajo, ki ureja javno naročanje, oziroma da krši navede</w:t>
      </w:r>
      <w:r>
        <w:rPr>
          <w:rFonts w:ascii="Arial" w:eastAsia="Times New Roman" w:hAnsi="Arial" w:cs="Arial"/>
          <w:color w:val="000000" w:themeColor="text1"/>
        </w:rPr>
        <w:t>ne</w:t>
      </w:r>
      <w:r w:rsidRPr="008D22A8">
        <w:rPr>
          <w:rFonts w:ascii="Arial" w:eastAsia="Times New Roman" w:hAnsi="Arial" w:cs="Arial"/>
          <w:color w:val="000000" w:themeColor="text1"/>
        </w:rPr>
        <w:t xml:space="preserve"> predpise;</w:t>
      </w:r>
    </w:p>
    <w:p w14:paraId="5CDF482A"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zagotovi strokovnega nadzora nad izvajanjem del;</w:t>
      </w:r>
    </w:p>
    <w:p w14:paraId="7CE04C32"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do izstavitve prvega zahtevka ne pošlje načrta razvojnih programov občine, iz katerega je razvidno, da je projekt imensko in vrednostno usklajen z dejanskih stanjem, razen v primeru, ko je bil projekt imensko in vrednostno usklajen že ob oddaji vloge; </w:t>
      </w:r>
    </w:p>
    <w:p w14:paraId="43D80B4E"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po zaključku projekta ne posreduje končnega poročila o izvedbi projekta; </w:t>
      </w:r>
    </w:p>
    <w:p w14:paraId="523693F7"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terjatve do ministrstva iz naslova te pogodbe odstopi ali odstopi v zavarovanje tretjim pravnim ali fizičnim osebam ali na terjatvah do ministrstva iz naslova te pogodbe ustanovi zastavne pravice ali s sredstvi pridobljenimi na podlagi te pogodbe razpolaga v nasprotju s 5. členom pogodbe;</w:t>
      </w:r>
    </w:p>
    <w:p w14:paraId="12D74266"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omogoči izvajanja nadzora nad projektom skladno s pogodbo;</w:t>
      </w:r>
    </w:p>
    <w:p w14:paraId="671B0A76"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ministrstvo odloči, da omogoči občini izpolnitev obveznosti iz te pogodbe v dodatnem roku, pa občina niti v dodatnem roku ne izpolni svojih obveznosti;</w:t>
      </w:r>
    </w:p>
    <w:p w14:paraId="136D2EAE" w14:textId="77777777" w:rsidR="00800868" w:rsidRPr="008D22A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investicijski projekt ni projekt za izgradnjo osnovne komunalne infrastrukture v romskih naseljih;</w:t>
      </w:r>
    </w:p>
    <w:p w14:paraId="5EA48C92" w14:textId="77777777" w:rsidR="00800868" w:rsidRPr="008D22A8" w:rsidRDefault="00800868" w:rsidP="00800868">
      <w:pPr>
        <w:numPr>
          <w:ilvl w:val="0"/>
          <w:numId w:val="5"/>
        </w:numPr>
        <w:spacing w:after="0"/>
        <w:jc w:val="both"/>
        <w:rPr>
          <w:rFonts w:ascii="Arial" w:hAnsi="Arial" w:cs="Arial"/>
          <w:color w:val="000000" w:themeColor="text1"/>
        </w:rPr>
      </w:pPr>
      <w:r>
        <w:rPr>
          <w:rFonts w:ascii="Arial" w:hAnsi="Arial" w:cs="Arial"/>
          <w:color w:val="000000" w:themeColor="text1"/>
        </w:rPr>
        <w:lastRenderedPageBreak/>
        <w:t xml:space="preserve">občina </w:t>
      </w:r>
      <w:r w:rsidRPr="008D22A8">
        <w:rPr>
          <w:rFonts w:ascii="Arial" w:hAnsi="Arial" w:cs="Arial"/>
          <w:color w:val="000000" w:themeColor="text1"/>
        </w:rPr>
        <w:t>ne bo izvedla vseh aktivnosti projekta</w:t>
      </w:r>
      <w:r>
        <w:rPr>
          <w:rFonts w:ascii="Arial" w:hAnsi="Arial" w:cs="Arial"/>
          <w:color w:val="000000" w:themeColor="text1"/>
        </w:rPr>
        <w:t>,</w:t>
      </w:r>
      <w:r w:rsidRPr="008D22A8">
        <w:rPr>
          <w:rFonts w:ascii="Arial" w:hAnsi="Arial" w:cs="Arial"/>
          <w:color w:val="000000" w:themeColor="text1"/>
        </w:rPr>
        <w:t xml:space="preserve"> </w:t>
      </w:r>
      <w:r>
        <w:rPr>
          <w:rFonts w:ascii="Arial" w:hAnsi="Arial" w:cs="Arial"/>
          <w:color w:val="000000" w:themeColor="text1"/>
        </w:rPr>
        <w:t xml:space="preserve">skladno z oddano vlogo, </w:t>
      </w:r>
      <w:r w:rsidRPr="008D22A8">
        <w:rPr>
          <w:rFonts w:ascii="Arial" w:hAnsi="Arial" w:cs="Arial"/>
          <w:color w:val="000000" w:themeColor="text1"/>
        </w:rPr>
        <w:t>v pogodbenem roku;</w:t>
      </w:r>
    </w:p>
    <w:p w14:paraId="69B1A231" w14:textId="77777777" w:rsidR="00800868" w:rsidRPr="008D22A8" w:rsidRDefault="00800868" w:rsidP="00800868">
      <w:pPr>
        <w:numPr>
          <w:ilvl w:val="0"/>
          <w:numId w:val="5"/>
        </w:numPr>
        <w:spacing w:after="0"/>
        <w:jc w:val="both"/>
        <w:rPr>
          <w:rFonts w:ascii="Arial" w:hAnsi="Arial" w:cs="Arial"/>
          <w:color w:val="000000" w:themeColor="text1"/>
        </w:rPr>
      </w:pPr>
      <w:r>
        <w:rPr>
          <w:rFonts w:ascii="Arial" w:hAnsi="Arial" w:cs="Arial"/>
          <w:color w:val="000000" w:themeColor="text1"/>
        </w:rPr>
        <w:t xml:space="preserve">občina </w:t>
      </w:r>
      <w:r w:rsidRPr="008D22A8">
        <w:rPr>
          <w:rFonts w:ascii="Arial" w:hAnsi="Arial" w:cs="Arial"/>
          <w:color w:val="000000" w:themeColor="text1"/>
        </w:rPr>
        <w:t>ne bo dosegla načrtovanih kazalnikov ob zaključku projekta;</w:t>
      </w:r>
    </w:p>
    <w:p w14:paraId="5EA813E1" w14:textId="77777777" w:rsidR="00800868" w:rsidRPr="008D22A8" w:rsidRDefault="00800868" w:rsidP="00800868">
      <w:pPr>
        <w:numPr>
          <w:ilvl w:val="0"/>
          <w:numId w:val="5"/>
        </w:numPr>
        <w:spacing w:after="0"/>
        <w:jc w:val="both"/>
        <w:rPr>
          <w:rFonts w:ascii="Arial" w:hAnsi="Arial" w:cs="Arial"/>
          <w:color w:val="000000" w:themeColor="text1"/>
        </w:rPr>
      </w:pPr>
      <w:r w:rsidRPr="008D22A8">
        <w:rPr>
          <w:rFonts w:ascii="Arial" w:hAnsi="Arial" w:cs="Arial"/>
          <w:color w:val="000000" w:themeColor="text1"/>
        </w:rPr>
        <w:t>bo naknadno ugotovljena navedba neresničnih ali zavajajočih podatkov, ali bo ugotovljeno, da je občina predložila neverodostojno dokumentacijo v vlogi ali pri posredovanju zahtevanih poročil;</w:t>
      </w:r>
    </w:p>
    <w:p w14:paraId="710F9605" w14:textId="77777777" w:rsidR="00800868" w:rsidRPr="008D22A8" w:rsidRDefault="00800868" w:rsidP="00800868">
      <w:pPr>
        <w:numPr>
          <w:ilvl w:val="0"/>
          <w:numId w:val="5"/>
        </w:numPr>
        <w:spacing w:after="0"/>
        <w:jc w:val="both"/>
        <w:rPr>
          <w:rFonts w:ascii="Arial" w:hAnsi="Arial" w:cs="Arial"/>
          <w:color w:val="000000" w:themeColor="text1"/>
        </w:rPr>
      </w:pPr>
      <w:r w:rsidRPr="008D22A8">
        <w:rPr>
          <w:rFonts w:ascii="Arial" w:hAnsi="Arial" w:cs="Arial"/>
          <w:color w:val="000000" w:themeColor="text1"/>
        </w:rPr>
        <w:t>med izvajanjem pogodbe pride do sprememb, ki bi vplivale na oceno vloge tako, da bi se ocena znižala pod prag določen za sofinanciranje projektov;</w:t>
      </w:r>
    </w:p>
    <w:p w14:paraId="7DFB449C" w14:textId="77777777" w:rsidR="00800868" w:rsidRPr="008D22A8" w:rsidRDefault="00800868" w:rsidP="00800868">
      <w:pPr>
        <w:numPr>
          <w:ilvl w:val="0"/>
          <w:numId w:val="5"/>
        </w:numPr>
        <w:spacing w:after="0"/>
        <w:jc w:val="both"/>
        <w:rPr>
          <w:rFonts w:ascii="Arial" w:hAnsi="Arial" w:cs="Arial"/>
          <w:color w:val="000000" w:themeColor="text1"/>
        </w:rPr>
      </w:pPr>
      <w:r w:rsidRPr="008D22A8">
        <w:rPr>
          <w:rFonts w:ascii="Arial" w:hAnsi="Arial" w:cs="Arial"/>
          <w:color w:val="000000" w:themeColor="text1"/>
        </w:rPr>
        <w:t>če se med izvajanjem pogodbe višina sofinanciranih stroškov zniža pod minimalni znesek sofinanciranja, določen v javnem razpisu in razpisni dokumentaciji;</w:t>
      </w:r>
    </w:p>
    <w:p w14:paraId="2B840C2F" w14:textId="77777777" w:rsidR="00800868" w:rsidRDefault="00800868" w:rsidP="00800868">
      <w:pPr>
        <w:numPr>
          <w:ilvl w:val="0"/>
          <w:numId w:val="5"/>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krši katerokoli drugo določbo te pogodbe ali javnega razpisa.</w:t>
      </w:r>
    </w:p>
    <w:p w14:paraId="03D43621" w14:textId="77777777" w:rsidR="00800868" w:rsidRPr="008D22A8" w:rsidRDefault="00800868" w:rsidP="00800868">
      <w:pPr>
        <w:spacing w:after="0"/>
        <w:jc w:val="both"/>
        <w:rPr>
          <w:rFonts w:ascii="Arial" w:eastAsia="Times New Roman" w:hAnsi="Arial" w:cs="Arial"/>
          <w:color w:val="000000" w:themeColor="text1"/>
        </w:rPr>
      </w:pPr>
    </w:p>
    <w:p w14:paraId="7F2D354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 lahko odstopi od pogodbe in zahteva vračilo izplačanih sredstev v primerih določenih s to pogodbo in v vseh drugih primerih kršitev pogodbenih obveznosti, kakor tudi v primerih določenih z Obligacijskim zakonikom ali drugim predpisom. V primeru, da ministrstvo odstopi od pogodbe, se glede pravnih učinkov odstopa upoštevajo določbe Obligacijskega zakonika.</w:t>
      </w:r>
    </w:p>
    <w:p w14:paraId="0462B659"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9FA330C"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primerih, ko lahko ministrstvo uveljavi odstopno upravičenje ter zahteva vračilo izplačanih sredstev, lahko po svoji presoji alternativno, kumulativno ali zaporedoma enostransko uveljavlja tudi naslednja upravičenja:</w:t>
      </w:r>
    </w:p>
    <w:p w14:paraId="6E852E78" w14:textId="77777777" w:rsidR="00800868" w:rsidRPr="008D22A8" w:rsidRDefault="00800868" w:rsidP="00800868">
      <w:pPr>
        <w:widowControl w:val="0"/>
        <w:numPr>
          <w:ilvl w:val="0"/>
          <w:numId w:val="8"/>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začasno zadržanje izplačila dela ali vseh zahtevanih sredstev,</w:t>
      </w:r>
    </w:p>
    <w:p w14:paraId="0654AD01" w14:textId="77777777" w:rsidR="00800868" w:rsidRPr="008D22A8" w:rsidRDefault="00800868" w:rsidP="00800868">
      <w:pPr>
        <w:widowControl w:val="0"/>
        <w:numPr>
          <w:ilvl w:val="0"/>
          <w:numId w:val="8"/>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delna zavrnitev zahtevka za izplačilo oziroma zmanjšanje zahtevka za sporni del,</w:t>
      </w:r>
    </w:p>
    <w:p w14:paraId="797DB921" w14:textId="77777777" w:rsidR="00800868" w:rsidRPr="008D22A8" w:rsidRDefault="00800868" w:rsidP="00800868">
      <w:pPr>
        <w:widowControl w:val="0"/>
        <w:numPr>
          <w:ilvl w:val="0"/>
          <w:numId w:val="8"/>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zavrnitev celotnega zahtevka za izplačilo ter posledično neizplačilo sredstev,</w:t>
      </w:r>
    </w:p>
    <w:p w14:paraId="673428E9" w14:textId="77777777" w:rsidR="00800868" w:rsidRPr="008D22A8" w:rsidRDefault="00800868" w:rsidP="00800868">
      <w:pPr>
        <w:widowControl w:val="0"/>
        <w:numPr>
          <w:ilvl w:val="0"/>
          <w:numId w:val="8"/>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zahtevek za vračilo dela ali vseh izplačanih sredstev brez odstopa od pogodbe,</w:t>
      </w:r>
    </w:p>
    <w:p w14:paraId="571271A6" w14:textId="77777777" w:rsidR="00800868" w:rsidRPr="008D22A8" w:rsidRDefault="00800868" w:rsidP="00800868">
      <w:pPr>
        <w:widowControl w:val="0"/>
        <w:numPr>
          <w:ilvl w:val="0"/>
          <w:numId w:val="8"/>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znižanje pogodbene vrednosti.</w:t>
      </w:r>
    </w:p>
    <w:p w14:paraId="799EC292" w14:textId="77777777" w:rsidR="00800868" w:rsidRPr="008D22A8" w:rsidRDefault="00800868" w:rsidP="00800868">
      <w:pPr>
        <w:widowControl w:val="0"/>
        <w:autoSpaceDE w:val="0"/>
        <w:autoSpaceDN w:val="0"/>
        <w:adjustRightInd w:val="0"/>
        <w:spacing w:after="0"/>
        <w:ind w:left="66"/>
        <w:jc w:val="both"/>
        <w:rPr>
          <w:rFonts w:ascii="Arial" w:eastAsia="Times New Roman" w:hAnsi="Arial" w:cs="Arial"/>
          <w:color w:val="000000" w:themeColor="text1"/>
        </w:rPr>
      </w:pPr>
    </w:p>
    <w:p w14:paraId="5A9B5000" w14:textId="77777777" w:rsidR="00800868" w:rsidRPr="008D22A8" w:rsidRDefault="00800868" w:rsidP="00800868">
      <w:pPr>
        <w:widowControl w:val="0"/>
        <w:autoSpaceDE w:val="0"/>
        <w:autoSpaceDN w:val="0"/>
        <w:adjustRightInd w:val="0"/>
        <w:spacing w:after="0"/>
        <w:ind w:left="66"/>
        <w:jc w:val="both"/>
        <w:rPr>
          <w:rFonts w:ascii="Arial" w:eastAsia="Times New Roman" w:hAnsi="Arial" w:cs="Arial"/>
          <w:color w:val="000000" w:themeColor="text1"/>
        </w:rPr>
      </w:pPr>
      <w:r w:rsidRPr="008D22A8">
        <w:rPr>
          <w:rFonts w:ascii="Arial" w:eastAsia="Times New Roman" w:hAnsi="Arial" w:cs="Arial"/>
          <w:color w:val="000000" w:themeColor="text1"/>
        </w:rPr>
        <w:t>V primeru, da ministrstvo občini izstavi zahtevek za vračilo sredstev, je ministrstvo upravičeno tudi do zakonskih zamudnih obresti od dneva nakazila sredstev na TRR občine do dneva vračila sredstev v proračun RS.</w:t>
      </w:r>
    </w:p>
    <w:p w14:paraId="1358FEAC" w14:textId="77777777" w:rsidR="00800868" w:rsidRPr="008D22A8" w:rsidRDefault="00800868" w:rsidP="00800868">
      <w:pPr>
        <w:widowControl w:val="0"/>
        <w:autoSpaceDE w:val="0"/>
        <w:autoSpaceDN w:val="0"/>
        <w:adjustRightInd w:val="0"/>
        <w:spacing w:after="0"/>
        <w:ind w:left="66"/>
        <w:jc w:val="both"/>
        <w:rPr>
          <w:rFonts w:ascii="Arial" w:eastAsia="Times New Roman" w:hAnsi="Arial" w:cs="Arial"/>
          <w:color w:val="000000" w:themeColor="text1"/>
        </w:rPr>
      </w:pPr>
    </w:p>
    <w:p w14:paraId="582ECAD3" w14:textId="77777777" w:rsidR="00800868" w:rsidRPr="008D22A8" w:rsidRDefault="00800868" w:rsidP="00800868">
      <w:pPr>
        <w:widowControl w:val="0"/>
        <w:autoSpaceDE w:val="0"/>
        <w:autoSpaceDN w:val="0"/>
        <w:adjustRightInd w:val="0"/>
        <w:spacing w:after="0"/>
        <w:ind w:left="66"/>
        <w:jc w:val="both"/>
        <w:rPr>
          <w:rFonts w:ascii="Arial" w:eastAsia="Times New Roman" w:hAnsi="Arial" w:cs="Arial"/>
          <w:color w:val="000000" w:themeColor="text1"/>
        </w:rPr>
      </w:pPr>
      <w:r w:rsidRPr="008D22A8">
        <w:rPr>
          <w:rFonts w:ascii="Arial" w:eastAsia="Times New Roman" w:hAnsi="Arial" w:cs="Arial"/>
          <w:color w:val="000000" w:themeColor="text1"/>
        </w:rPr>
        <w:t>V primeru ugotovljenih nepravilnosti znaša rok za povračilo zahtevanih sredstev trideset (30) dni od prejema pisnega poziva ministrstva za vračilo sredstev.</w:t>
      </w:r>
    </w:p>
    <w:p w14:paraId="1627DF4A" w14:textId="77777777" w:rsidR="00800868" w:rsidRPr="008D22A8" w:rsidRDefault="00800868" w:rsidP="00800868">
      <w:pPr>
        <w:spacing w:after="0"/>
        <w:jc w:val="both"/>
        <w:rPr>
          <w:rFonts w:ascii="Arial" w:eastAsia="Times New Roman" w:hAnsi="Arial" w:cs="Arial"/>
          <w:color w:val="000000" w:themeColor="text1"/>
        </w:rPr>
      </w:pPr>
    </w:p>
    <w:p w14:paraId="12ADDD2C"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12. člen</w:t>
      </w:r>
    </w:p>
    <w:p w14:paraId="330A98CF" w14:textId="77777777" w:rsidR="00800868" w:rsidRPr="008D22A8" w:rsidRDefault="00800868" w:rsidP="00800868">
      <w:pPr>
        <w:widowControl w:val="0"/>
        <w:tabs>
          <w:tab w:val="left" w:pos="720"/>
        </w:tabs>
        <w:autoSpaceDE w:val="0"/>
        <w:autoSpaceDN w:val="0"/>
        <w:adjustRightInd w:val="0"/>
        <w:spacing w:after="0"/>
        <w:jc w:val="both"/>
        <w:rPr>
          <w:rFonts w:ascii="Arial" w:eastAsia="Times New Roman" w:hAnsi="Arial" w:cs="Arial"/>
          <w:color w:val="000000" w:themeColor="text1"/>
        </w:rPr>
      </w:pPr>
    </w:p>
    <w:p w14:paraId="3894FD0A" w14:textId="77777777" w:rsidR="00800868" w:rsidRPr="008D22A8" w:rsidRDefault="00800868" w:rsidP="0080086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primeru, da kdo v imenu ali na račun občine,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prejemniku ali njenemu predstavniku, zastopniku, posredniku, je ta pogodba nična.</w:t>
      </w:r>
    </w:p>
    <w:p w14:paraId="46BC392E" w14:textId="77777777" w:rsidR="00800868" w:rsidRPr="008D22A8" w:rsidRDefault="00800868" w:rsidP="00800868">
      <w:pPr>
        <w:widowControl w:val="0"/>
        <w:tabs>
          <w:tab w:val="left" w:pos="720"/>
        </w:tabs>
        <w:autoSpaceDE w:val="0"/>
        <w:autoSpaceDN w:val="0"/>
        <w:adjustRightInd w:val="0"/>
        <w:spacing w:after="0"/>
        <w:jc w:val="both"/>
        <w:rPr>
          <w:rFonts w:ascii="Arial" w:eastAsia="Times New Roman" w:hAnsi="Arial" w:cs="Arial"/>
          <w:color w:val="000000" w:themeColor="text1"/>
        </w:rPr>
      </w:pPr>
    </w:p>
    <w:p w14:paraId="3DEA7DAA" w14:textId="77777777" w:rsidR="00800868" w:rsidRPr="008D22A8" w:rsidRDefault="00800868" w:rsidP="0080086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Če se ugotovi, da je ta pogodba nična, mora vsaka pogodbena stranka vrniti drugi vse, kar je na podlagi pogodbe prejela. Stranka, ki je kriva za ničnost pogodbe, odgovarja drugi stranki tudi za škodo zaradi ničnosti pogodbe.</w:t>
      </w:r>
    </w:p>
    <w:p w14:paraId="67E3C86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88D36D2"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13. člen</w:t>
      </w:r>
    </w:p>
    <w:p w14:paraId="4C7CF0BA"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702BF29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Skrbnika/ci pogodbe sta:</w:t>
      </w:r>
    </w:p>
    <w:p w14:paraId="6107C2E8" w14:textId="77777777" w:rsidR="00800868" w:rsidRPr="008D22A8" w:rsidRDefault="00800868" w:rsidP="00800868">
      <w:pPr>
        <w:widowControl w:val="0"/>
        <w:numPr>
          <w:ilvl w:val="0"/>
          <w:numId w:val="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ministrstvo: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w:t>
      </w:r>
    </w:p>
    <w:p w14:paraId="01CD35F2" w14:textId="77777777" w:rsidR="00800868" w:rsidRPr="008D22A8" w:rsidRDefault="00800868" w:rsidP="00800868">
      <w:pPr>
        <w:widowControl w:val="0"/>
        <w:numPr>
          <w:ilvl w:val="0"/>
          <w:numId w:val="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občino: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i/>
          <w:iCs/>
          <w:color w:val="000000" w:themeColor="text1"/>
        </w:rPr>
        <w:t>.</w:t>
      </w:r>
    </w:p>
    <w:p w14:paraId="389B3B76" w14:textId="77777777" w:rsidR="0080086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64500B3" w14:textId="77777777" w:rsidR="0080086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1038B3EA"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6A5AC629"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14. člen</w:t>
      </w:r>
    </w:p>
    <w:p w14:paraId="37710EE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07557F00"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Morebitne spremembe in dopolnitve te pogodbe so veljavne le, če so dogovorjene v pisni obliki s sklenitvijo dodatka k tej pogodbi.</w:t>
      </w:r>
    </w:p>
    <w:p w14:paraId="75F5D69F"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733797BB"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Za zamenjavo skrbnika pogodbe zadostuje pisno obvestilo drugi pogodbeni stranki.</w:t>
      </w:r>
    </w:p>
    <w:p w14:paraId="36C4D872"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8B05C77"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15. člen</w:t>
      </w:r>
    </w:p>
    <w:p w14:paraId="60D80CE8"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B740BA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Pogodbeni stranki bosta vse morebitne spore iz te pogodbe reševali sporazumno. V primeru, da to ne bo mogoče, je za reševanje sporov pristojno sodišče v Ljubljani.</w:t>
      </w:r>
    </w:p>
    <w:p w14:paraId="0DEFEAA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480A9CA1"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16. člen</w:t>
      </w:r>
    </w:p>
    <w:p w14:paraId="5A27A5A7"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E0AD75A"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Ta pogodba je podpisana elektronsko.</w:t>
      </w:r>
    </w:p>
    <w:p w14:paraId="40F46FD0"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7C72496A" w14:textId="77777777" w:rsidR="00800868" w:rsidRPr="008D22A8" w:rsidRDefault="00800868" w:rsidP="0080086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17. člen</w:t>
      </w:r>
    </w:p>
    <w:p w14:paraId="477752F4"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47B646C3"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Pogodba je sklenjena z dnem podpisa obeh pogodbenih strank in se izvaja do preklica oziroma do izpolnitve vseh pogodbenih obveznosti.</w:t>
      </w:r>
    </w:p>
    <w:p w14:paraId="36C584CD"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52847DC5"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3FD9CB7A" w14:textId="77777777" w:rsidR="00800868" w:rsidRPr="008D22A8" w:rsidRDefault="00800868" w:rsidP="00800868">
      <w:pPr>
        <w:widowControl w:val="0"/>
        <w:autoSpaceDE w:val="0"/>
        <w:autoSpaceDN w:val="0"/>
        <w:adjustRightInd w:val="0"/>
        <w:spacing w:after="0"/>
        <w:jc w:val="both"/>
        <w:rPr>
          <w:rFonts w:ascii="Arial" w:eastAsia="Times New Roman" w:hAnsi="Arial" w:cs="Arial"/>
          <w:color w:val="000000" w:themeColor="text1"/>
        </w:rPr>
      </w:pPr>
    </w:p>
    <w:p w14:paraId="215FEA27" w14:textId="77777777" w:rsidR="00800868" w:rsidRPr="008D22A8" w:rsidRDefault="00800868" w:rsidP="00800868">
      <w:pPr>
        <w:spacing w:after="0"/>
        <w:jc w:val="both"/>
        <w:rPr>
          <w:rFonts w:ascii="Arial" w:eastAsia="Times New Roman" w:hAnsi="Arial" w:cs="Arial"/>
          <w:color w:val="000000" w:themeColor="text1"/>
        </w:rPr>
      </w:pPr>
    </w:p>
    <w:tbl>
      <w:tblPr>
        <w:tblW w:w="9282" w:type="dxa"/>
        <w:tblInd w:w="2" w:type="dxa"/>
        <w:tblLayout w:type="fixed"/>
        <w:tblCellMar>
          <w:left w:w="70" w:type="dxa"/>
          <w:right w:w="70" w:type="dxa"/>
        </w:tblCellMar>
        <w:tblLook w:val="0000" w:firstRow="0" w:lastRow="0" w:firstColumn="0" w:lastColumn="0" w:noHBand="0" w:noVBand="0"/>
      </w:tblPr>
      <w:tblGrid>
        <w:gridCol w:w="4605"/>
        <w:gridCol w:w="4677"/>
      </w:tblGrid>
      <w:tr w:rsidR="00800868" w:rsidRPr="008D22A8" w14:paraId="203A7453" w14:textId="77777777" w:rsidTr="00780BAE">
        <w:trPr>
          <w:trHeight w:val="369"/>
        </w:trPr>
        <w:tc>
          <w:tcPr>
            <w:tcW w:w="4605" w:type="dxa"/>
          </w:tcPr>
          <w:p w14:paraId="77A6A40B" w14:textId="77777777" w:rsidR="00800868" w:rsidRPr="008D22A8" w:rsidRDefault="00800868" w:rsidP="00780BAE">
            <w:pPr>
              <w:spacing w:after="0"/>
              <w:jc w:val="both"/>
              <w:rPr>
                <w:rFonts w:ascii="Arial" w:eastAsia="Times New Roman" w:hAnsi="Arial" w:cs="Arial"/>
                <w:color w:val="000000" w:themeColor="text1"/>
              </w:rPr>
            </w:pPr>
          </w:p>
          <w:p w14:paraId="4EF03DF2" w14:textId="77777777" w:rsidR="00800868" w:rsidRPr="008D22A8" w:rsidRDefault="00800868" w:rsidP="00780BAE">
            <w:pPr>
              <w:spacing w:after="0"/>
              <w:rPr>
                <w:rFonts w:ascii="Arial" w:eastAsia="Times New Roman" w:hAnsi="Arial" w:cs="Arial"/>
                <w:color w:val="000000" w:themeColor="text1"/>
              </w:rPr>
            </w:pPr>
          </w:p>
        </w:tc>
        <w:tc>
          <w:tcPr>
            <w:tcW w:w="4677" w:type="dxa"/>
          </w:tcPr>
          <w:p w14:paraId="718541CE" w14:textId="77777777" w:rsidR="00800868" w:rsidRPr="008D22A8" w:rsidRDefault="00800868" w:rsidP="00780BAE">
            <w:pPr>
              <w:spacing w:after="0"/>
              <w:rPr>
                <w:rFonts w:ascii="Arial" w:eastAsia="Times New Roman" w:hAnsi="Arial" w:cs="Arial"/>
                <w:color w:val="000000" w:themeColor="text1"/>
              </w:rPr>
            </w:pPr>
          </w:p>
        </w:tc>
      </w:tr>
      <w:tr w:rsidR="00800868" w:rsidRPr="008D22A8" w14:paraId="42FB10E7" w14:textId="77777777" w:rsidTr="00780BAE">
        <w:tc>
          <w:tcPr>
            <w:tcW w:w="4605" w:type="dxa"/>
          </w:tcPr>
          <w:p w14:paraId="7D8D4A9F" w14:textId="77777777" w:rsidR="00800868" w:rsidRPr="008D22A8" w:rsidRDefault="00800868" w:rsidP="00780BAE">
            <w:pPr>
              <w:spacing w:after="0"/>
              <w:jc w:val="both"/>
              <w:rPr>
                <w:rFonts w:ascii="Arial" w:eastAsia="Times New Roman" w:hAnsi="Arial" w:cs="Arial"/>
                <w:color w:val="000000" w:themeColor="text1"/>
              </w:rPr>
            </w:pPr>
          </w:p>
          <w:p w14:paraId="3074B7FD" w14:textId="77777777" w:rsidR="00800868" w:rsidRPr="008D22A8" w:rsidRDefault="00800868" w:rsidP="00780BAE">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Številka: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08C33310" w14:textId="77777777" w:rsidR="00800868" w:rsidRPr="008D22A8" w:rsidRDefault="00800868" w:rsidP="00780BAE">
            <w:pPr>
              <w:spacing w:after="0"/>
              <w:jc w:val="both"/>
              <w:rPr>
                <w:rFonts w:ascii="Arial" w:eastAsia="Times New Roman" w:hAnsi="Arial" w:cs="Arial"/>
                <w:color w:val="000000" w:themeColor="text1"/>
              </w:rPr>
            </w:pPr>
          </w:p>
          <w:p w14:paraId="438AB199" w14:textId="77777777" w:rsidR="00800868" w:rsidRPr="008D22A8" w:rsidRDefault="00800868" w:rsidP="00780BAE">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8D22A8">
              <w:rPr>
                <w:rFonts w:ascii="Arial" w:eastAsia="Times New Roman" w:hAnsi="Arial" w:cs="Arial"/>
                <w:color w:val="000000" w:themeColor="text1"/>
              </w:rPr>
              <w:t xml:space="preserve">, dne </w:t>
            </w: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4677" w:type="dxa"/>
          </w:tcPr>
          <w:p w14:paraId="3ACC0AAE" w14:textId="77777777" w:rsidR="00800868" w:rsidRPr="008D22A8" w:rsidRDefault="00800868" w:rsidP="00780BAE">
            <w:pPr>
              <w:spacing w:after="0"/>
              <w:rPr>
                <w:rFonts w:ascii="Arial" w:eastAsia="Times New Roman" w:hAnsi="Arial" w:cs="Arial"/>
                <w:color w:val="000000" w:themeColor="text1"/>
              </w:rPr>
            </w:pPr>
          </w:p>
          <w:p w14:paraId="40C295B8" w14:textId="77777777" w:rsidR="00800868" w:rsidRPr="008D22A8" w:rsidRDefault="00800868" w:rsidP="00780BAE">
            <w:pPr>
              <w:spacing w:after="0"/>
              <w:rPr>
                <w:rFonts w:ascii="Arial" w:eastAsia="Times New Roman" w:hAnsi="Arial" w:cs="Arial"/>
                <w:color w:val="000000" w:themeColor="text1"/>
              </w:rPr>
            </w:pPr>
            <w:r w:rsidRPr="008D22A8">
              <w:rPr>
                <w:rFonts w:ascii="Arial" w:eastAsia="Times New Roman" w:hAnsi="Arial" w:cs="Arial"/>
                <w:color w:val="000000" w:themeColor="text1"/>
              </w:rPr>
              <w:t xml:space="preserve">Številka: </w:t>
            </w:r>
            <w:r w:rsidRPr="008D22A8">
              <w:rPr>
                <w:rFonts w:ascii="Arial" w:hAnsi="Arial" w:cs="Arial"/>
                <w:bCs/>
                <w:caps/>
              </w:rPr>
              <w:fldChar w:fldCharType="begin">
                <w:ffData>
                  <w:name w:val="Besedilo1"/>
                  <w:enabled/>
                  <w:calcOnExit w:val="0"/>
                  <w:textInput/>
                </w:ffData>
              </w:fldChar>
            </w:r>
            <w:r w:rsidRPr="008D22A8">
              <w:rPr>
                <w:rFonts w:ascii="Arial" w:hAnsi="Arial" w:cs="Arial"/>
                <w:bCs/>
                <w:caps/>
              </w:rPr>
              <w:instrText xml:space="preserve"> FORMTEXT </w:instrText>
            </w:r>
            <w:r w:rsidRPr="008D22A8">
              <w:rPr>
                <w:rFonts w:ascii="Arial" w:hAnsi="Arial" w:cs="Arial"/>
                <w:bCs/>
                <w:caps/>
              </w:rPr>
            </w:r>
            <w:r w:rsidRPr="008D22A8">
              <w:rPr>
                <w:rFonts w:ascii="Arial" w:hAnsi="Arial" w:cs="Arial"/>
                <w:bCs/>
                <w:caps/>
              </w:rPr>
              <w:fldChar w:fldCharType="separate"/>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rPr>
              <w:fldChar w:fldCharType="end"/>
            </w:r>
          </w:p>
          <w:p w14:paraId="03F68BE3" w14:textId="77777777" w:rsidR="00800868" w:rsidRPr="008D22A8" w:rsidRDefault="00800868" w:rsidP="00780BAE">
            <w:pPr>
              <w:spacing w:after="0"/>
              <w:rPr>
                <w:rFonts w:ascii="Arial" w:eastAsia="Times New Roman" w:hAnsi="Arial" w:cs="Arial"/>
                <w:color w:val="000000" w:themeColor="text1"/>
              </w:rPr>
            </w:pPr>
          </w:p>
          <w:p w14:paraId="2461475A" w14:textId="77777777" w:rsidR="00800868" w:rsidRPr="008D22A8" w:rsidRDefault="00800868" w:rsidP="00780BAE">
            <w:pPr>
              <w:spacing w:after="0"/>
              <w:rPr>
                <w:rFonts w:ascii="Arial" w:eastAsia="Times New Roman" w:hAnsi="Arial" w:cs="Arial"/>
                <w:color w:val="000000" w:themeColor="text1"/>
              </w:rPr>
            </w:pPr>
            <w:r w:rsidRPr="008D22A8">
              <w:rPr>
                <w:rFonts w:ascii="Arial" w:eastAsia="Times New Roman" w:hAnsi="Arial" w:cs="Arial"/>
                <w:color w:val="000000" w:themeColor="text1"/>
              </w:rPr>
              <w:t xml:space="preserve">V Ljubljani, dne </w:t>
            </w:r>
            <w:r w:rsidRPr="008D22A8">
              <w:rPr>
                <w:rFonts w:ascii="Arial" w:hAnsi="Arial" w:cs="Arial"/>
                <w:bCs/>
                <w:caps/>
              </w:rPr>
              <w:fldChar w:fldCharType="begin">
                <w:ffData>
                  <w:name w:val="Besedilo1"/>
                  <w:enabled/>
                  <w:calcOnExit w:val="0"/>
                  <w:textInput/>
                </w:ffData>
              </w:fldChar>
            </w:r>
            <w:r w:rsidRPr="008D22A8">
              <w:rPr>
                <w:rFonts w:ascii="Arial" w:hAnsi="Arial" w:cs="Arial"/>
                <w:bCs/>
                <w:caps/>
              </w:rPr>
              <w:instrText xml:space="preserve"> FORMTEXT </w:instrText>
            </w:r>
            <w:r w:rsidRPr="008D22A8">
              <w:rPr>
                <w:rFonts w:ascii="Arial" w:hAnsi="Arial" w:cs="Arial"/>
                <w:bCs/>
                <w:caps/>
              </w:rPr>
            </w:r>
            <w:r w:rsidRPr="008D22A8">
              <w:rPr>
                <w:rFonts w:ascii="Arial" w:hAnsi="Arial" w:cs="Arial"/>
                <w:bCs/>
                <w:caps/>
              </w:rPr>
              <w:fldChar w:fldCharType="separate"/>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rPr>
              <w:fldChar w:fldCharType="end"/>
            </w:r>
          </w:p>
        </w:tc>
      </w:tr>
      <w:tr w:rsidR="00800868" w:rsidRPr="008D22A8" w14:paraId="55C7B193" w14:textId="77777777" w:rsidTr="00780BAE">
        <w:tc>
          <w:tcPr>
            <w:tcW w:w="4605" w:type="dxa"/>
          </w:tcPr>
          <w:p w14:paraId="34C43327" w14:textId="77777777" w:rsidR="00800868" w:rsidRPr="008D22A8" w:rsidRDefault="00800868" w:rsidP="00780BAE">
            <w:pPr>
              <w:spacing w:after="0"/>
              <w:jc w:val="center"/>
              <w:rPr>
                <w:rFonts w:ascii="Arial" w:eastAsia="Times New Roman" w:hAnsi="Arial" w:cs="Arial"/>
                <w:color w:val="000000" w:themeColor="text1"/>
              </w:rPr>
            </w:pPr>
          </w:p>
          <w:p w14:paraId="65EB32B6" w14:textId="77777777" w:rsidR="00800868" w:rsidRPr="008D22A8" w:rsidRDefault="00800868" w:rsidP="00780BAE">
            <w:pPr>
              <w:spacing w:after="0"/>
              <w:jc w:val="center"/>
              <w:rPr>
                <w:rFonts w:ascii="Arial" w:eastAsia="Times New Roman" w:hAnsi="Arial" w:cs="Arial"/>
                <w:color w:val="000000" w:themeColor="text1"/>
              </w:rPr>
            </w:pPr>
          </w:p>
          <w:p w14:paraId="0B055E44" w14:textId="77777777" w:rsidR="00800868" w:rsidRPr="008D22A8" w:rsidRDefault="00800868" w:rsidP="00780BAE">
            <w:pPr>
              <w:spacing w:after="0"/>
              <w:jc w:val="center"/>
              <w:rPr>
                <w:rFonts w:ascii="Arial" w:eastAsia="Times New Roman" w:hAnsi="Arial" w:cs="Arial"/>
                <w:color w:val="000000" w:themeColor="text1"/>
              </w:rPr>
            </w:pPr>
          </w:p>
          <w:p w14:paraId="67FE0AA0" w14:textId="77777777" w:rsidR="00800868" w:rsidRPr="008D22A8" w:rsidRDefault="00800868" w:rsidP="00780BAE">
            <w:pPr>
              <w:spacing w:after="0"/>
              <w:jc w:val="center"/>
              <w:rPr>
                <w:rFonts w:ascii="Arial" w:eastAsia="Times New Roman" w:hAnsi="Arial" w:cs="Arial"/>
                <w:color w:val="000000" w:themeColor="text1"/>
              </w:rPr>
            </w:pPr>
          </w:p>
          <w:p w14:paraId="17EA979C" w14:textId="77777777" w:rsidR="00800868" w:rsidRPr="008D22A8" w:rsidRDefault="00800868" w:rsidP="00780BAE">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 xml:space="preserve">OBČINA </w:t>
            </w:r>
            <w:r w:rsidRPr="008D22A8">
              <w:rPr>
                <w:rFonts w:ascii="Arial" w:hAnsi="Arial" w:cs="Arial"/>
                <w:bCs/>
                <w:caps/>
              </w:rPr>
              <w:fldChar w:fldCharType="begin">
                <w:ffData>
                  <w:name w:val="Besedilo1"/>
                  <w:enabled/>
                  <w:calcOnExit w:val="0"/>
                  <w:textInput/>
                </w:ffData>
              </w:fldChar>
            </w:r>
            <w:r w:rsidRPr="008D22A8">
              <w:rPr>
                <w:rFonts w:ascii="Arial" w:hAnsi="Arial" w:cs="Arial"/>
                <w:bCs/>
                <w:caps/>
              </w:rPr>
              <w:instrText xml:space="preserve"> FORMTEXT </w:instrText>
            </w:r>
            <w:r w:rsidRPr="008D22A8">
              <w:rPr>
                <w:rFonts w:ascii="Arial" w:hAnsi="Arial" w:cs="Arial"/>
                <w:bCs/>
                <w:caps/>
              </w:rPr>
            </w:r>
            <w:r w:rsidRPr="008D22A8">
              <w:rPr>
                <w:rFonts w:ascii="Arial" w:hAnsi="Arial" w:cs="Arial"/>
                <w:bCs/>
                <w:caps/>
              </w:rPr>
              <w:fldChar w:fldCharType="separate"/>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rPr>
              <w:fldChar w:fldCharType="end"/>
            </w:r>
          </w:p>
          <w:p w14:paraId="1DC6FC56" w14:textId="77777777" w:rsidR="00800868" w:rsidRPr="008D22A8" w:rsidRDefault="00800868" w:rsidP="00780BAE">
            <w:pPr>
              <w:spacing w:after="0"/>
              <w:jc w:val="center"/>
              <w:rPr>
                <w:rFonts w:ascii="Arial" w:eastAsia="Times New Roman" w:hAnsi="Arial" w:cs="Arial"/>
                <w:color w:val="000000" w:themeColor="text1"/>
              </w:rPr>
            </w:pPr>
          </w:p>
          <w:p w14:paraId="75CB3FB6" w14:textId="77777777" w:rsidR="00800868" w:rsidRPr="008D22A8" w:rsidRDefault="00800868" w:rsidP="00780BAE">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 xml:space="preserve">ŽUPAN(JA) </w:t>
            </w:r>
            <w:r w:rsidRPr="008D22A8">
              <w:rPr>
                <w:rFonts w:ascii="Arial" w:hAnsi="Arial" w:cs="Arial"/>
                <w:bCs/>
                <w:caps/>
              </w:rPr>
              <w:fldChar w:fldCharType="begin">
                <w:ffData>
                  <w:name w:val="Besedilo1"/>
                  <w:enabled/>
                  <w:calcOnExit w:val="0"/>
                  <w:textInput/>
                </w:ffData>
              </w:fldChar>
            </w:r>
            <w:r w:rsidRPr="008D22A8">
              <w:rPr>
                <w:rFonts w:ascii="Arial" w:hAnsi="Arial" w:cs="Arial"/>
                <w:bCs/>
                <w:caps/>
              </w:rPr>
              <w:instrText xml:space="preserve"> FORMTEXT </w:instrText>
            </w:r>
            <w:r w:rsidRPr="008D22A8">
              <w:rPr>
                <w:rFonts w:ascii="Arial" w:hAnsi="Arial" w:cs="Arial"/>
                <w:bCs/>
                <w:caps/>
              </w:rPr>
            </w:r>
            <w:r w:rsidRPr="008D22A8">
              <w:rPr>
                <w:rFonts w:ascii="Arial" w:hAnsi="Arial" w:cs="Arial"/>
                <w:bCs/>
                <w:caps/>
              </w:rPr>
              <w:fldChar w:fldCharType="separate"/>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rPr>
              <w:fldChar w:fldCharType="end"/>
            </w:r>
          </w:p>
        </w:tc>
        <w:tc>
          <w:tcPr>
            <w:tcW w:w="4677" w:type="dxa"/>
          </w:tcPr>
          <w:p w14:paraId="11582C78" w14:textId="77777777" w:rsidR="00800868" w:rsidRPr="008D22A8" w:rsidRDefault="00800868" w:rsidP="00780BAE">
            <w:pPr>
              <w:spacing w:after="0"/>
              <w:ind w:left="71"/>
              <w:jc w:val="center"/>
              <w:rPr>
                <w:rFonts w:ascii="Arial" w:eastAsia="Times New Roman" w:hAnsi="Arial" w:cs="Arial"/>
                <w:color w:val="000000" w:themeColor="text1"/>
              </w:rPr>
            </w:pPr>
          </w:p>
          <w:p w14:paraId="7EAEBB1A" w14:textId="77777777" w:rsidR="00800868" w:rsidRPr="008D22A8" w:rsidRDefault="00800868" w:rsidP="00780BAE">
            <w:pPr>
              <w:spacing w:after="0"/>
              <w:ind w:left="71"/>
              <w:jc w:val="center"/>
              <w:rPr>
                <w:rFonts w:ascii="Arial" w:eastAsia="Times New Roman" w:hAnsi="Arial" w:cs="Arial"/>
                <w:color w:val="000000" w:themeColor="text1"/>
              </w:rPr>
            </w:pPr>
          </w:p>
          <w:p w14:paraId="104CC78A" w14:textId="77777777" w:rsidR="00800868" w:rsidRPr="008D22A8" w:rsidRDefault="00800868" w:rsidP="00780BAE">
            <w:pPr>
              <w:spacing w:after="0"/>
              <w:ind w:left="71"/>
              <w:jc w:val="center"/>
              <w:rPr>
                <w:rFonts w:ascii="Arial" w:eastAsia="Times New Roman" w:hAnsi="Arial" w:cs="Arial"/>
                <w:color w:val="000000" w:themeColor="text1"/>
              </w:rPr>
            </w:pPr>
          </w:p>
          <w:p w14:paraId="6C8FAC9B" w14:textId="77777777" w:rsidR="00800868" w:rsidRPr="008D22A8" w:rsidRDefault="00800868" w:rsidP="00780BAE">
            <w:pPr>
              <w:spacing w:after="0"/>
              <w:ind w:left="71"/>
              <w:jc w:val="center"/>
              <w:rPr>
                <w:rFonts w:ascii="Arial" w:eastAsia="Times New Roman" w:hAnsi="Arial" w:cs="Arial"/>
                <w:color w:val="000000" w:themeColor="text1"/>
              </w:rPr>
            </w:pPr>
          </w:p>
          <w:p w14:paraId="5EDDAE58" w14:textId="77777777" w:rsidR="00800868" w:rsidRPr="008D22A8" w:rsidRDefault="00800868" w:rsidP="00780BAE">
            <w:pPr>
              <w:spacing w:after="0"/>
              <w:jc w:val="center"/>
              <w:rPr>
                <w:rFonts w:ascii="Arial" w:eastAsia="Times New Roman" w:hAnsi="Arial" w:cs="Arial"/>
                <w:color w:val="000000" w:themeColor="text1"/>
                <w:highlight w:val="yellow"/>
              </w:rPr>
            </w:pPr>
            <w:r w:rsidRPr="008D22A8">
              <w:rPr>
                <w:rFonts w:ascii="Arial" w:eastAsia="Times New Roman" w:hAnsi="Arial" w:cs="Arial"/>
                <w:color w:val="000000" w:themeColor="text1"/>
              </w:rPr>
              <w:t xml:space="preserve">Ministrstvo za </w:t>
            </w:r>
            <w:r w:rsidRPr="008D22A8">
              <w:rPr>
                <w:rFonts w:ascii="Arial" w:eastAsia="Times New Roman" w:hAnsi="Arial" w:cs="Arial"/>
                <w:color w:val="000000" w:themeColor="text1"/>
                <w:spacing w:val="-1"/>
              </w:rPr>
              <w:t>kohezijo in regionalni razvoj</w:t>
            </w:r>
          </w:p>
          <w:p w14:paraId="79763F81" w14:textId="77777777" w:rsidR="00800868" w:rsidRPr="008D22A8" w:rsidRDefault="00800868" w:rsidP="00780BAE">
            <w:pPr>
              <w:spacing w:after="0"/>
              <w:jc w:val="center"/>
              <w:rPr>
                <w:rFonts w:ascii="Arial" w:eastAsia="Times New Roman" w:hAnsi="Arial" w:cs="Arial"/>
                <w:color w:val="000000" w:themeColor="text1"/>
                <w:highlight w:val="yellow"/>
              </w:rPr>
            </w:pPr>
          </w:p>
          <w:p w14:paraId="486F3A63" w14:textId="77777777" w:rsidR="00800868" w:rsidRPr="008D22A8" w:rsidRDefault="00800868" w:rsidP="00780BAE">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dr. Aleksander Jevšek</w:t>
            </w:r>
          </w:p>
          <w:p w14:paraId="6E1FD1FC" w14:textId="77777777" w:rsidR="00800868" w:rsidRPr="008D22A8" w:rsidRDefault="00800868" w:rsidP="00780BAE">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MINISTER</w:t>
            </w:r>
          </w:p>
        </w:tc>
      </w:tr>
    </w:tbl>
    <w:p w14:paraId="68F42626" w14:textId="77777777" w:rsidR="00800868" w:rsidRPr="008D22A8" w:rsidRDefault="00800868" w:rsidP="00800868">
      <w:pPr>
        <w:spacing w:after="0"/>
        <w:jc w:val="both"/>
        <w:rPr>
          <w:rFonts w:ascii="Arial" w:eastAsia="Times New Roman" w:hAnsi="Arial" w:cs="Arial"/>
          <w:color w:val="000000" w:themeColor="text1"/>
        </w:rPr>
      </w:pPr>
    </w:p>
    <w:p w14:paraId="79686029" w14:textId="77777777" w:rsidR="00800868" w:rsidRPr="008D22A8" w:rsidRDefault="00800868" w:rsidP="00800868">
      <w:pPr>
        <w:spacing w:after="0"/>
        <w:jc w:val="both"/>
        <w:rPr>
          <w:rFonts w:ascii="Arial" w:eastAsia="Times New Roman" w:hAnsi="Arial" w:cs="Arial"/>
          <w:color w:val="000000" w:themeColor="text1"/>
        </w:rPr>
      </w:pPr>
    </w:p>
    <w:p w14:paraId="343DF55D" w14:textId="77777777" w:rsidR="00800868" w:rsidRPr="008D22A8" w:rsidRDefault="00800868" w:rsidP="00800868">
      <w:pPr>
        <w:spacing w:after="0"/>
        <w:jc w:val="both"/>
        <w:rPr>
          <w:rFonts w:ascii="Arial" w:eastAsia="Times New Roman" w:hAnsi="Arial" w:cs="Arial"/>
          <w:color w:val="000000" w:themeColor="text1"/>
        </w:rPr>
      </w:pPr>
    </w:p>
    <w:p w14:paraId="47FABCFD" w14:textId="77777777" w:rsidR="00800868" w:rsidRPr="008D22A8" w:rsidRDefault="00800868" w:rsidP="00800868">
      <w:pPr>
        <w:spacing w:after="0"/>
        <w:jc w:val="both"/>
        <w:rPr>
          <w:rFonts w:ascii="Arial" w:eastAsia="Times New Roman" w:hAnsi="Arial" w:cs="Arial"/>
          <w:color w:val="000000" w:themeColor="text1"/>
        </w:rPr>
      </w:pPr>
    </w:p>
    <w:p w14:paraId="79310555" w14:textId="77777777" w:rsidR="00800868" w:rsidRPr="008D22A8" w:rsidRDefault="00800868" w:rsidP="00800868">
      <w:pPr>
        <w:spacing w:after="0"/>
        <w:jc w:val="both"/>
        <w:rPr>
          <w:rFonts w:ascii="Arial" w:eastAsia="Times New Roman" w:hAnsi="Arial" w:cs="Arial"/>
          <w:color w:val="000000" w:themeColor="text1"/>
        </w:rPr>
      </w:pPr>
    </w:p>
    <w:p w14:paraId="68A67C65" w14:textId="77777777" w:rsidR="00800868" w:rsidRPr="008D22A8" w:rsidRDefault="00800868" w:rsidP="00800868">
      <w:pPr>
        <w:spacing w:after="0"/>
        <w:jc w:val="both"/>
        <w:rPr>
          <w:rFonts w:ascii="Arial" w:eastAsia="Times New Roman" w:hAnsi="Arial" w:cs="Arial"/>
          <w:color w:val="000000" w:themeColor="text1"/>
        </w:rPr>
      </w:pPr>
    </w:p>
    <w:p w14:paraId="55FF2BE5" w14:textId="77777777" w:rsidR="00800868" w:rsidRPr="008D22A8" w:rsidRDefault="00800868" w:rsidP="00800868">
      <w:pPr>
        <w:spacing w:after="0"/>
        <w:jc w:val="both"/>
        <w:rPr>
          <w:rFonts w:ascii="Arial" w:eastAsia="Times New Roman" w:hAnsi="Arial" w:cs="Arial"/>
          <w:color w:val="000000" w:themeColor="text1"/>
        </w:rPr>
      </w:pPr>
    </w:p>
    <w:p w14:paraId="3943DE09" w14:textId="77777777" w:rsidR="00800868" w:rsidRPr="008D22A8" w:rsidRDefault="00800868" w:rsidP="00800868">
      <w:pPr>
        <w:spacing w:after="0"/>
        <w:jc w:val="both"/>
        <w:rPr>
          <w:rFonts w:ascii="Arial" w:eastAsia="Times New Roman" w:hAnsi="Arial" w:cs="Arial"/>
          <w:color w:val="000000" w:themeColor="text1"/>
        </w:rPr>
      </w:pPr>
    </w:p>
    <w:p w14:paraId="7BA9E40B" w14:textId="77777777" w:rsidR="00800868" w:rsidRPr="008D22A8" w:rsidRDefault="00800868" w:rsidP="0080086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Priloge:</w:t>
      </w:r>
    </w:p>
    <w:p w14:paraId="3F9E85F6" w14:textId="77777777" w:rsidR="00800868" w:rsidRPr="008D22A8" w:rsidRDefault="00800868" w:rsidP="00800868">
      <w:pPr>
        <w:numPr>
          <w:ilvl w:val="0"/>
          <w:numId w:val="1"/>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1 (Zahtevek za izplačilo)</w:t>
      </w:r>
    </w:p>
    <w:p w14:paraId="3F8613E5" w14:textId="77777777" w:rsidR="00800868" w:rsidRPr="008D22A8" w:rsidRDefault="00800868" w:rsidP="00800868">
      <w:pPr>
        <w:numPr>
          <w:ilvl w:val="0"/>
          <w:numId w:val="1"/>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2 (Poročilo o opravljenih delih)</w:t>
      </w:r>
    </w:p>
    <w:p w14:paraId="15B616C1" w14:textId="77777777" w:rsidR="00800868" w:rsidRPr="008D22A8" w:rsidRDefault="00800868" w:rsidP="00800868">
      <w:pPr>
        <w:numPr>
          <w:ilvl w:val="0"/>
          <w:numId w:val="1"/>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3 (Vmesno/končno poročilo o izvedbi in financiranju projekta)</w:t>
      </w:r>
    </w:p>
    <w:p w14:paraId="5D12956F" w14:textId="6E553634" w:rsidR="001B3AF4" w:rsidRPr="00800868" w:rsidRDefault="00800868" w:rsidP="00800868">
      <w:pPr>
        <w:numPr>
          <w:ilvl w:val="0"/>
          <w:numId w:val="1"/>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4 (Izjava)</w:t>
      </w:r>
    </w:p>
    <w:sectPr w:rsidR="001B3AF4" w:rsidRPr="0080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FEF"/>
    <w:multiLevelType w:val="hybridMultilevel"/>
    <w:tmpl w:val="D7F6A93E"/>
    <w:lvl w:ilvl="0" w:tplc="2BBEA204">
      <w:start w:val="3"/>
      <w:numFmt w:val="bullet"/>
      <w:lvlText w:val="-"/>
      <w:lvlJc w:val="left"/>
      <w:pPr>
        <w:tabs>
          <w:tab w:val="num" w:pos="360"/>
        </w:tabs>
        <w:ind w:left="360" w:hanging="360"/>
      </w:pPr>
      <w:rPr>
        <w:rFonts w:ascii="Times New Roman" w:eastAsia="Times New Roman" w:hAnsi="Times New Roman" w:cs="Times New Roman" w:hint="default"/>
      </w:rPr>
    </w:lvl>
    <w:lvl w:ilvl="1" w:tplc="2CBA4730">
      <w:numFmt w:val="bullet"/>
      <w:lvlText w:val="-"/>
      <w:lvlJc w:val="left"/>
      <w:pPr>
        <w:tabs>
          <w:tab w:val="num" w:pos="1080"/>
        </w:tabs>
        <w:ind w:left="1080" w:hanging="360"/>
      </w:pPr>
      <w:rPr>
        <w:rFonts w:ascii="Tahoma" w:eastAsia="Times New Roman" w:hAnsi="Tahoma"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891593"/>
    <w:multiLevelType w:val="hybridMultilevel"/>
    <w:tmpl w:val="D40C4F20"/>
    <w:lvl w:ilvl="0" w:tplc="FFFFFFFF">
      <w:start w:val="1"/>
      <w:numFmt w:val="bullet"/>
      <w:lvlText w:val=""/>
      <w:legacy w:legacy="1" w:legacySpace="0" w:legacyIndent="360"/>
      <w:lvlJc w:val="left"/>
      <w:pPr>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91E39"/>
    <w:multiLevelType w:val="hybridMultilevel"/>
    <w:tmpl w:val="4FF61784"/>
    <w:lvl w:ilvl="0" w:tplc="2CBA4730">
      <w:numFmt w:val="bullet"/>
      <w:lvlText w:val="-"/>
      <w:lvlJc w:val="left"/>
      <w:pPr>
        <w:tabs>
          <w:tab w:val="num" w:pos="360"/>
        </w:tabs>
        <w:ind w:left="360" w:hanging="360"/>
      </w:pPr>
      <w:rPr>
        <w:rFonts w:ascii="Tahoma" w:eastAsia="Times New Roman" w:hAnsi="Tahoma" w:hint="default"/>
      </w:rPr>
    </w:lvl>
    <w:lvl w:ilvl="1" w:tplc="04240003">
      <w:start w:val="1"/>
      <w:numFmt w:val="lowerLetter"/>
      <w:lvlText w:val="%2."/>
      <w:lvlJc w:val="left"/>
      <w:pPr>
        <w:tabs>
          <w:tab w:val="num" w:pos="2148"/>
        </w:tabs>
        <w:ind w:left="2148" w:hanging="360"/>
      </w:pPr>
      <w:rPr>
        <w:rFonts w:cs="Times New Roman"/>
      </w:rPr>
    </w:lvl>
    <w:lvl w:ilvl="2" w:tplc="04240005">
      <w:start w:val="1"/>
      <w:numFmt w:val="lowerRoman"/>
      <w:lvlText w:val="%3."/>
      <w:lvlJc w:val="right"/>
      <w:pPr>
        <w:tabs>
          <w:tab w:val="num" w:pos="2868"/>
        </w:tabs>
        <w:ind w:left="2868" w:hanging="180"/>
      </w:pPr>
      <w:rPr>
        <w:rFonts w:cs="Times New Roman"/>
      </w:rPr>
    </w:lvl>
    <w:lvl w:ilvl="3" w:tplc="04240001">
      <w:start w:val="1"/>
      <w:numFmt w:val="decimal"/>
      <w:lvlText w:val="%4."/>
      <w:lvlJc w:val="left"/>
      <w:pPr>
        <w:tabs>
          <w:tab w:val="num" w:pos="3588"/>
        </w:tabs>
        <w:ind w:left="3588" w:hanging="360"/>
      </w:pPr>
      <w:rPr>
        <w:rFonts w:cs="Times New Roman"/>
      </w:rPr>
    </w:lvl>
    <w:lvl w:ilvl="4" w:tplc="04240003">
      <w:start w:val="1"/>
      <w:numFmt w:val="lowerLetter"/>
      <w:lvlText w:val="%5."/>
      <w:lvlJc w:val="left"/>
      <w:pPr>
        <w:tabs>
          <w:tab w:val="num" w:pos="4308"/>
        </w:tabs>
        <w:ind w:left="4308" w:hanging="360"/>
      </w:pPr>
      <w:rPr>
        <w:rFonts w:cs="Times New Roman"/>
      </w:rPr>
    </w:lvl>
    <w:lvl w:ilvl="5" w:tplc="04240005">
      <w:start w:val="1"/>
      <w:numFmt w:val="lowerRoman"/>
      <w:lvlText w:val="%6."/>
      <w:lvlJc w:val="right"/>
      <w:pPr>
        <w:tabs>
          <w:tab w:val="num" w:pos="5028"/>
        </w:tabs>
        <w:ind w:left="5028" w:hanging="180"/>
      </w:pPr>
      <w:rPr>
        <w:rFonts w:cs="Times New Roman"/>
      </w:rPr>
    </w:lvl>
    <w:lvl w:ilvl="6" w:tplc="04240001">
      <w:start w:val="1"/>
      <w:numFmt w:val="decimal"/>
      <w:lvlText w:val="%7."/>
      <w:lvlJc w:val="left"/>
      <w:pPr>
        <w:tabs>
          <w:tab w:val="num" w:pos="5748"/>
        </w:tabs>
        <w:ind w:left="5748" w:hanging="360"/>
      </w:pPr>
      <w:rPr>
        <w:rFonts w:cs="Times New Roman"/>
      </w:rPr>
    </w:lvl>
    <w:lvl w:ilvl="7" w:tplc="04240003">
      <w:start w:val="1"/>
      <w:numFmt w:val="lowerLetter"/>
      <w:lvlText w:val="%8."/>
      <w:lvlJc w:val="left"/>
      <w:pPr>
        <w:tabs>
          <w:tab w:val="num" w:pos="6468"/>
        </w:tabs>
        <w:ind w:left="6468" w:hanging="360"/>
      </w:pPr>
      <w:rPr>
        <w:rFonts w:cs="Times New Roman"/>
      </w:rPr>
    </w:lvl>
    <w:lvl w:ilvl="8" w:tplc="04240005">
      <w:start w:val="1"/>
      <w:numFmt w:val="lowerRoman"/>
      <w:lvlText w:val="%9."/>
      <w:lvlJc w:val="right"/>
      <w:pPr>
        <w:tabs>
          <w:tab w:val="num" w:pos="7188"/>
        </w:tabs>
        <w:ind w:left="7188" w:hanging="180"/>
      </w:pPr>
      <w:rPr>
        <w:rFonts w:cs="Times New Roman"/>
      </w:rPr>
    </w:lvl>
  </w:abstractNum>
  <w:abstractNum w:abstractNumId="3" w15:restartNumberingAfterBreak="0">
    <w:nsid w:val="31D04026"/>
    <w:multiLevelType w:val="hybridMultilevel"/>
    <w:tmpl w:val="CA92E152"/>
    <w:lvl w:ilvl="0" w:tplc="30C0C602">
      <w:start w:val="2"/>
      <w:numFmt w:val="bullet"/>
      <w:lvlText w:val="-"/>
      <w:lvlJc w:val="left"/>
      <w:pPr>
        <w:ind w:left="472" w:hanging="360"/>
      </w:pPr>
      <w:rPr>
        <w:rFonts w:ascii="Calibri" w:eastAsia="Calibri" w:hAnsi="Calibri" w:cs="Calibri" w:hint="default"/>
      </w:rPr>
    </w:lvl>
    <w:lvl w:ilvl="1" w:tplc="04240003" w:tentative="1">
      <w:start w:val="1"/>
      <w:numFmt w:val="bullet"/>
      <w:lvlText w:val="o"/>
      <w:lvlJc w:val="left"/>
      <w:pPr>
        <w:ind w:left="1192" w:hanging="360"/>
      </w:pPr>
      <w:rPr>
        <w:rFonts w:ascii="Courier New" w:hAnsi="Courier New" w:cs="Courier New" w:hint="default"/>
      </w:rPr>
    </w:lvl>
    <w:lvl w:ilvl="2" w:tplc="04240005" w:tentative="1">
      <w:start w:val="1"/>
      <w:numFmt w:val="bullet"/>
      <w:lvlText w:val=""/>
      <w:lvlJc w:val="left"/>
      <w:pPr>
        <w:ind w:left="1912" w:hanging="360"/>
      </w:pPr>
      <w:rPr>
        <w:rFonts w:ascii="Wingdings" w:hAnsi="Wingdings" w:hint="default"/>
      </w:rPr>
    </w:lvl>
    <w:lvl w:ilvl="3" w:tplc="04240001" w:tentative="1">
      <w:start w:val="1"/>
      <w:numFmt w:val="bullet"/>
      <w:lvlText w:val=""/>
      <w:lvlJc w:val="left"/>
      <w:pPr>
        <w:ind w:left="2632" w:hanging="360"/>
      </w:pPr>
      <w:rPr>
        <w:rFonts w:ascii="Symbol" w:hAnsi="Symbol" w:hint="default"/>
      </w:rPr>
    </w:lvl>
    <w:lvl w:ilvl="4" w:tplc="04240003" w:tentative="1">
      <w:start w:val="1"/>
      <w:numFmt w:val="bullet"/>
      <w:lvlText w:val="o"/>
      <w:lvlJc w:val="left"/>
      <w:pPr>
        <w:ind w:left="3352" w:hanging="360"/>
      </w:pPr>
      <w:rPr>
        <w:rFonts w:ascii="Courier New" w:hAnsi="Courier New" w:cs="Courier New" w:hint="default"/>
      </w:rPr>
    </w:lvl>
    <w:lvl w:ilvl="5" w:tplc="04240005" w:tentative="1">
      <w:start w:val="1"/>
      <w:numFmt w:val="bullet"/>
      <w:lvlText w:val=""/>
      <w:lvlJc w:val="left"/>
      <w:pPr>
        <w:ind w:left="4072" w:hanging="360"/>
      </w:pPr>
      <w:rPr>
        <w:rFonts w:ascii="Wingdings" w:hAnsi="Wingdings" w:hint="default"/>
      </w:rPr>
    </w:lvl>
    <w:lvl w:ilvl="6" w:tplc="04240001" w:tentative="1">
      <w:start w:val="1"/>
      <w:numFmt w:val="bullet"/>
      <w:lvlText w:val=""/>
      <w:lvlJc w:val="left"/>
      <w:pPr>
        <w:ind w:left="4792" w:hanging="360"/>
      </w:pPr>
      <w:rPr>
        <w:rFonts w:ascii="Symbol" w:hAnsi="Symbol" w:hint="default"/>
      </w:rPr>
    </w:lvl>
    <w:lvl w:ilvl="7" w:tplc="04240003" w:tentative="1">
      <w:start w:val="1"/>
      <w:numFmt w:val="bullet"/>
      <w:lvlText w:val="o"/>
      <w:lvlJc w:val="left"/>
      <w:pPr>
        <w:ind w:left="5512" w:hanging="360"/>
      </w:pPr>
      <w:rPr>
        <w:rFonts w:ascii="Courier New" w:hAnsi="Courier New" w:cs="Courier New" w:hint="default"/>
      </w:rPr>
    </w:lvl>
    <w:lvl w:ilvl="8" w:tplc="04240005" w:tentative="1">
      <w:start w:val="1"/>
      <w:numFmt w:val="bullet"/>
      <w:lvlText w:val=""/>
      <w:lvlJc w:val="left"/>
      <w:pPr>
        <w:ind w:left="6232" w:hanging="360"/>
      </w:pPr>
      <w:rPr>
        <w:rFonts w:ascii="Wingdings" w:hAnsi="Wingdings" w:hint="default"/>
      </w:rPr>
    </w:lvl>
  </w:abstractNum>
  <w:abstractNum w:abstractNumId="4" w15:restartNumberingAfterBreak="0">
    <w:nsid w:val="35356DB2"/>
    <w:multiLevelType w:val="hybridMultilevel"/>
    <w:tmpl w:val="0C78A84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EF022F"/>
    <w:multiLevelType w:val="hybridMultilevel"/>
    <w:tmpl w:val="D60E7260"/>
    <w:lvl w:ilvl="0" w:tplc="FFFFFFFF">
      <w:start w:val="1"/>
      <w:numFmt w:val="bullet"/>
      <w:lvlText w:val=""/>
      <w:lvlJc w:val="left"/>
      <w:pPr>
        <w:ind w:left="654" w:hanging="360"/>
      </w:pPr>
      <w:rPr>
        <w:rFonts w:ascii="Symbol" w:hAnsi="Symbol"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6" w15:restartNumberingAfterBreak="0">
    <w:nsid w:val="642A6A3D"/>
    <w:multiLevelType w:val="hybridMultilevel"/>
    <w:tmpl w:val="2B0012B8"/>
    <w:lvl w:ilvl="0" w:tplc="2CBA4730">
      <w:numFmt w:val="bullet"/>
      <w:lvlText w:val="-"/>
      <w:lvlJc w:val="left"/>
      <w:pPr>
        <w:tabs>
          <w:tab w:val="num" w:pos="360"/>
        </w:tabs>
        <w:ind w:left="360" w:hanging="360"/>
      </w:pPr>
      <w:rPr>
        <w:rFonts w:ascii="Tahoma" w:eastAsia="Times New Roman" w:hAnsi="Tahoma" w:hint="default"/>
      </w:rPr>
    </w:lvl>
    <w:lvl w:ilvl="1" w:tplc="04240003" w:tentative="1">
      <w:start w:val="1"/>
      <w:numFmt w:val="bullet"/>
      <w:lvlText w:val="o"/>
      <w:lvlJc w:val="left"/>
      <w:pPr>
        <w:tabs>
          <w:tab w:val="num" w:pos="1014"/>
        </w:tabs>
        <w:ind w:left="1014" w:hanging="360"/>
      </w:pPr>
      <w:rPr>
        <w:rFonts w:ascii="Courier New" w:hAnsi="Courier New" w:cs="Courier New" w:hint="default"/>
      </w:rPr>
    </w:lvl>
    <w:lvl w:ilvl="2" w:tplc="04240005" w:tentative="1">
      <w:start w:val="1"/>
      <w:numFmt w:val="bullet"/>
      <w:lvlText w:val=""/>
      <w:lvlJc w:val="left"/>
      <w:pPr>
        <w:tabs>
          <w:tab w:val="num" w:pos="1734"/>
        </w:tabs>
        <w:ind w:left="1734" w:hanging="360"/>
      </w:pPr>
      <w:rPr>
        <w:rFonts w:ascii="Wingdings" w:hAnsi="Wingdings" w:hint="default"/>
      </w:rPr>
    </w:lvl>
    <w:lvl w:ilvl="3" w:tplc="04240001" w:tentative="1">
      <w:start w:val="1"/>
      <w:numFmt w:val="bullet"/>
      <w:lvlText w:val=""/>
      <w:lvlJc w:val="left"/>
      <w:pPr>
        <w:tabs>
          <w:tab w:val="num" w:pos="2454"/>
        </w:tabs>
        <w:ind w:left="2454" w:hanging="360"/>
      </w:pPr>
      <w:rPr>
        <w:rFonts w:ascii="Symbol" w:hAnsi="Symbol" w:hint="default"/>
      </w:rPr>
    </w:lvl>
    <w:lvl w:ilvl="4" w:tplc="04240003" w:tentative="1">
      <w:start w:val="1"/>
      <w:numFmt w:val="bullet"/>
      <w:lvlText w:val="o"/>
      <w:lvlJc w:val="left"/>
      <w:pPr>
        <w:tabs>
          <w:tab w:val="num" w:pos="3174"/>
        </w:tabs>
        <w:ind w:left="3174" w:hanging="360"/>
      </w:pPr>
      <w:rPr>
        <w:rFonts w:ascii="Courier New" w:hAnsi="Courier New" w:cs="Courier New" w:hint="default"/>
      </w:rPr>
    </w:lvl>
    <w:lvl w:ilvl="5" w:tplc="04240005" w:tentative="1">
      <w:start w:val="1"/>
      <w:numFmt w:val="bullet"/>
      <w:lvlText w:val=""/>
      <w:lvlJc w:val="left"/>
      <w:pPr>
        <w:tabs>
          <w:tab w:val="num" w:pos="3894"/>
        </w:tabs>
        <w:ind w:left="3894" w:hanging="360"/>
      </w:pPr>
      <w:rPr>
        <w:rFonts w:ascii="Wingdings" w:hAnsi="Wingdings" w:hint="default"/>
      </w:rPr>
    </w:lvl>
    <w:lvl w:ilvl="6" w:tplc="04240001" w:tentative="1">
      <w:start w:val="1"/>
      <w:numFmt w:val="bullet"/>
      <w:lvlText w:val=""/>
      <w:lvlJc w:val="left"/>
      <w:pPr>
        <w:tabs>
          <w:tab w:val="num" w:pos="4614"/>
        </w:tabs>
        <w:ind w:left="4614" w:hanging="360"/>
      </w:pPr>
      <w:rPr>
        <w:rFonts w:ascii="Symbol" w:hAnsi="Symbol" w:hint="default"/>
      </w:rPr>
    </w:lvl>
    <w:lvl w:ilvl="7" w:tplc="04240003" w:tentative="1">
      <w:start w:val="1"/>
      <w:numFmt w:val="bullet"/>
      <w:lvlText w:val="o"/>
      <w:lvlJc w:val="left"/>
      <w:pPr>
        <w:tabs>
          <w:tab w:val="num" w:pos="5334"/>
        </w:tabs>
        <w:ind w:left="5334" w:hanging="360"/>
      </w:pPr>
      <w:rPr>
        <w:rFonts w:ascii="Courier New" w:hAnsi="Courier New" w:cs="Courier New" w:hint="default"/>
      </w:rPr>
    </w:lvl>
    <w:lvl w:ilvl="8" w:tplc="04240005" w:tentative="1">
      <w:start w:val="1"/>
      <w:numFmt w:val="bullet"/>
      <w:lvlText w:val=""/>
      <w:lvlJc w:val="left"/>
      <w:pPr>
        <w:tabs>
          <w:tab w:val="num" w:pos="6054"/>
        </w:tabs>
        <w:ind w:left="6054" w:hanging="360"/>
      </w:pPr>
      <w:rPr>
        <w:rFonts w:ascii="Wingdings" w:hAnsi="Wingdings" w:hint="default"/>
      </w:rPr>
    </w:lvl>
  </w:abstractNum>
  <w:abstractNum w:abstractNumId="7" w15:restartNumberingAfterBreak="0">
    <w:nsid w:val="6A311E68"/>
    <w:multiLevelType w:val="hybridMultilevel"/>
    <w:tmpl w:val="5BA893E2"/>
    <w:lvl w:ilvl="0" w:tplc="FFFFFFFF">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853147799">
    <w:abstractNumId w:val="1"/>
  </w:num>
  <w:num w:numId="2" w16cid:durableId="1202665919">
    <w:abstractNumId w:val="3"/>
  </w:num>
  <w:num w:numId="3" w16cid:durableId="2000186574">
    <w:abstractNumId w:val="6"/>
  </w:num>
  <w:num w:numId="4" w16cid:durableId="376664365">
    <w:abstractNumId w:val="0"/>
  </w:num>
  <w:num w:numId="5" w16cid:durableId="1336418691">
    <w:abstractNumId w:val="2"/>
  </w:num>
  <w:num w:numId="6" w16cid:durableId="1885605201">
    <w:abstractNumId w:val="5"/>
  </w:num>
  <w:num w:numId="7" w16cid:durableId="820541274">
    <w:abstractNumId w:val="7"/>
  </w:num>
  <w:num w:numId="8" w16cid:durableId="1808743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68"/>
    <w:rsid w:val="0001712B"/>
    <w:rsid w:val="001B3AF4"/>
    <w:rsid w:val="004E52D3"/>
    <w:rsid w:val="00800868"/>
    <w:rsid w:val="00E61FD3"/>
    <w:rsid w:val="00FA13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75FE"/>
  <w15:chartTrackingRefBased/>
  <w15:docId w15:val="{D1CF2378-7A8A-47F2-8D95-6DC8A550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0868"/>
    <w:pPr>
      <w:spacing w:after="200" w:line="276" w:lineRule="auto"/>
    </w:pPr>
    <w:rPr>
      <w:rFonts w:ascii="Calibri" w:eastAsia="Calibri" w:hAnsi="Calibri" w:cs="Times New Roman"/>
      <w:kern w:val="0"/>
      <w:sz w:val="20"/>
      <w:szCs w:val="20"/>
      <w:lang w:eastAsia="sl-SI"/>
      <w14:ligatures w14:val="none"/>
    </w:rPr>
  </w:style>
  <w:style w:type="paragraph" w:styleId="Naslov1">
    <w:name w:val="heading 1"/>
    <w:basedOn w:val="Navaden"/>
    <w:next w:val="Navaden"/>
    <w:link w:val="Naslov1Znak"/>
    <w:uiPriority w:val="9"/>
    <w:qFormat/>
    <w:rsid w:val="0080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0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8008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008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0086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0086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0086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0086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0086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0086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0086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80086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0086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0086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0086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0086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0086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00868"/>
    <w:rPr>
      <w:rFonts w:eastAsiaTheme="majorEastAsia" w:cstheme="majorBidi"/>
      <w:color w:val="272727" w:themeColor="text1" w:themeTint="D8"/>
    </w:rPr>
  </w:style>
  <w:style w:type="paragraph" w:styleId="Naslov">
    <w:name w:val="Title"/>
    <w:basedOn w:val="Navaden"/>
    <w:next w:val="Navaden"/>
    <w:link w:val="NaslovZnak"/>
    <w:uiPriority w:val="10"/>
    <w:qFormat/>
    <w:rsid w:val="00800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0086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0086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0086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00868"/>
    <w:pPr>
      <w:spacing w:before="160"/>
      <w:jc w:val="center"/>
    </w:pPr>
    <w:rPr>
      <w:i/>
      <w:iCs/>
      <w:color w:val="404040" w:themeColor="text1" w:themeTint="BF"/>
    </w:rPr>
  </w:style>
  <w:style w:type="character" w:customStyle="1" w:styleId="CitatZnak">
    <w:name w:val="Citat Znak"/>
    <w:basedOn w:val="Privzetapisavaodstavka"/>
    <w:link w:val="Citat"/>
    <w:uiPriority w:val="29"/>
    <w:rsid w:val="00800868"/>
    <w:rPr>
      <w:i/>
      <w:iCs/>
      <w:color w:val="404040" w:themeColor="text1" w:themeTint="BF"/>
    </w:rPr>
  </w:style>
  <w:style w:type="paragraph" w:styleId="Odstavekseznama">
    <w:name w:val="List Paragraph"/>
    <w:basedOn w:val="Navaden"/>
    <w:uiPriority w:val="34"/>
    <w:qFormat/>
    <w:rsid w:val="00800868"/>
    <w:pPr>
      <w:ind w:left="720"/>
      <w:contextualSpacing/>
    </w:pPr>
  </w:style>
  <w:style w:type="character" w:styleId="Intenzivenpoudarek">
    <w:name w:val="Intense Emphasis"/>
    <w:basedOn w:val="Privzetapisavaodstavka"/>
    <w:uiPriority w:val="21"/>
    <w:qFormat/>
    <w:rsid w:val="00800868"/>
    <w:rPr>
      <w:i/>
      <w:iCs/>
      <w:color w:val="0F4761" w:themeColor="accent1" w:themeShade="BF"/>
    </w:rPr>
  </w:style>
  <w:style w:type="paragraph" w:styleId="Intenzivencitat">
    <w:name w:val="Intense Quote"/>
    <w:basedOn w:val="Navaden"/>
    <w:next w:val="Navaden"/>
    <w:link w:val="IntenzivencitatZnak"/>
    <w:uiPriority w:val="30"/>
    <w:qFormat/>
    <w:rsid w:val="0080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00868"/>
    <w:rPr>
      <w:i/>
      <w:iCs/>
      <w:color w:val="0F4761" w:themeColor="accent1" w:themeShade="BF"/>
    </w:rPr>
  </w:style>
  <w:style w:type="character" w:styleId="Intenzivensklic">
    <w:name w:val="Intense Reference"/>
    <w:basedOn w:val="Privzetapisavaodstavka"/>
    <w:uiPriority w:val="32"/>
    <w:qFormat/>
    <w:rsid w:val="00800868"/>
    <w:rPr>
      <w:b/>
      <w:bCs/>
      <w:smallCaps/>
      <w:color w:val="0F4761" w:themeColor="accent1" w:themeShade="BF"/>
      <w:spacing w:val="5"/>
    </w:rPr>
  </w:style>
  <w:style w:type="character" w:styleId="Hiperpovezava">
    <w:name w:val="Hyperlink"/>
    <w:uiPriority w:val="99"/>
    <w:rsid w:val="00800868"/>
    <w:rPr>
      <w:rFonts w:cs="Times New Roman"/>
      <w:color w:val="0000FF"/>
      <w:u w:val="single"/>
    </w:rPr>
  </w:style>
  <w:style w:type="paragraph" w:customStyle="1" w:styleId="pf0">
    <w:name w:val="pf0"/>
    <w:basedOn w:val="Navaden"/>
    <w:rsid w:val="008008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33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25-01-14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glasilo-uradni-list-rs/vsebina/2025-01-0860" TargetMode="External"/><Relationship Id="rId11" Type="http://schemas.openxmlformats.org/officeDocument/2006/relationships/hyperlink" Target="mailto:gp.mkrr@gov.si" TargetMode="External"/><Relationship Id="rId5" Type="http://schemas.openxmlformats.org/officeDocument/2006/relationships/hyperlink" Target="http://www.uradni-list.si/1/objava.jsp?sop=2016-01-1996" TargetMode="External"/><Relationship Id="rId10"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058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2977</Words>
  <Characters>16972</Characters>
  <Application>Microsoft Office Word</Application>
  <DocSecurity>0</DocSecurity>
  <Lines>141</Lines>
  <Paragraphs>39</Paragraphs>
  <ScaleCrop>false</ScaleCrop>
  <Company>MJU</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Perko</dc:creator>
  <cp:keywords/>
  <dc:description/>
  <cp:lastModifiedBy>Jana Perko</cp:lastModifiedBy>
  <cp:revision>1</cp:revision>
  <dcterms:created xsi:type="dcterms:W3CDTF">2025-12-15T13:41:00Z</dcterms:created>
  <dcterms:modified xsi:type="dcterms:W3CDTF">2025-12-15T13:43:00Z</dcterms:modified>
</cp:coreProperties>
</file>