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D7A6" w14:textId="504A45D3" w:rsidR="00F25D0A" w:rsidRDefault="00326D1F" w:rsidP="00656E84">
      <w:pPr>
        <w:spacing w:after="0" w:line="240" w:lineRule="exact"/>
        <w:ind w:right="-54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68396787"/>
      <w:bookmarkEnd w:id="0"/>
      <w:r w:rsidRPr="00803CD8">
        <w:rPr>
          <w:rFonts w:ascii="Arial" w:hAnsi="Arial" w:cs="Arial"/>
          <w:b/>
          <w:bCs/>
          <w:sz w:val="20"/>
          <w:szCs w:val="20"/>
        </w:rPr>
        <w:t xml:space="preserve">Priloga: Seznam pisarniškega pohištva </w:t>
      </w:r>
      <w:r w:rsidR="00331DC8" w:rsidRPr="00803CD8">
        <w:rPr>
          <w:rFonts w:ascii="Arial" w:hAnsi="Arial" w:cs="Arial"/>
          <w:b/>
          <w:bCs/>
          <w:sz w:val="20"/>
          <w:szCs w:val="20"/>
        </w:rPr>
        <w:t>Ministrstva za kohezijo in regionalni razvoj</w:t>
      </w:r>
      <w:r w:rsidRPr="00803CD8">
        <w:rPr>
          <w:rFonts w:ascii="Arial" w:hAnsi="Arial" w:cs="Arial"/>
          <w:b/>
          <w:bCs/>
          <w:sz w:val="20"/>
          <w:szCs w:val="20"/>
        </w:rPr>
        <w:t>:</w:t>
      </w:r>
    </w:p>
    <w:p w14:paraId="1E6CB34B" w14:textId="77777777" w:rsidR="00656E84" w:rsidRPr="00656E84" w:rsidRDefault="00656E84" w:rsidP="00656E84">
      <w:pPr>
        <w:spacing w:after="0" w:line="240" w:lineRule="exact"/>
        <w:ind w:right="-54"/>
        <w:jc w:val="both"/>
        <w:rPr>
          <w:rFonts w:ascii="Arial" w:hAnsi="Arial" w:cs="Arial"/>
          <w:b/>
          <w:bCs/>
          <w:sz w:val="20"/>
          <w:szCs w:val="20"/>
        </w:rPr>
      </w:pPr>
    </w:p>
    <w:p w14:paraId="40DA8434" w14:textId="4C659C4C" w:rsidR="00A50BBC" w:rsidRDefault="00326D1F" w:rsidP="00656E84">
      <w:pPr>
        <w:spacing w:after="0" w:line="240" w:lineRule="exact"/>
        <w:ind w:right="-54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 xml:space="preserve">Predmet prenosa upravljanja </w:t>
      </w:r>
      <w:r w:rsidR="00331DC8" w:rsidRPr="00803CD8">
        <w:rPr>
          <w:rFonts w:ascii="Arial" w:hAnsi="Arial" w:cs="Arial"/>
          <w:sz w:val="20"/>
          <w:szCs w:val="20"/>
        </w:rPr>
        <w:t xml:space="preserve">so </w:t>
      </w:r>
      <w:r w:rsidRPr="00803CD8">
        <w:rPr>
          <w:rFonts w:ascii="Arial" w:hAnsi="Arial" w:cs="Arial"/>
          <w:sz w:val="20"/>
          <w:szCs w:val="20"/>
        </w:rPr>
        <w:t>naslednji kosi pisarniškega pohištva:</w:t>
      </w:r>
    </w:p>
    <w:p w14:paraId="330B2E16" w14:textId="77777777" w:rsidR="00656E84" w:rsidRPr="00803CD8" w:rsidRDefault="00656E84" w:rsidP="00656E84">
      <w:pPr>
        <w:spacing w:after="0" w:line="24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37B527B0" w14:textId="3C564158" w:rsidR="00772055" w:rsidRPr="00803CD8" w:rsidRDefault="0024330F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s</w:t>
      </w:r>
      <w:r w:rsidR="00772055" w:rsidRPr="00803CD8">
        <w:rPr>
          <w:rFonts w:ascii="Arial" w:hAnsi="Arial" w:cs="Arial"/>
          <w:sz w:val="20"/>
          <w:szCs w:val="20"/>
        </w:rPr>
        <w:t>vetlo rjava omara:</w:t>
      </w:r>
      <w:r w:rsidR="00032DF0" w:rsidRPr="00803CD8">
        <w:rPr>
          <w:rFonts w:ascii="Arial" w:hAnsi="Arial" w:cs="Arial"/>
          <w:sz w:val="20"/>
          <w:szCs w:val="20"/>
        </w:rPr>
        <w:t xml:space="preserve"> </w:t>
      </w:r>
      <w:r w:rsidR="00772055" w:rsidRPr="00803CD8">
        <w:rPr>
          <w:rFonts w:ascii="Arial" w:hAnsi="Arial" w:cs="Arial"/>
          <w:sz w:val="20"/>
          <w:szCs w:val="20"/>
        </w:rPr>
        <w:t>5 ko</w:t>
      </w:r>
      <w:r w:rsidR="00B60C63" w:rsidRPr="00803CD8">
        <w:rPr>
          <w:rFonts w:ascii="Arial" w:hAnsi="Arial" w:cs="Arial"/>
          <w:sz w:val="20"/>
          <w:szCs w:val="20"/>
        </w:rPr>
        <w:t>sov</w:t>
      </w:r>
      <w:r w:rsidR="00681936">
        <w:rPr>
          <w:rFonts w:ascii="Arial" w:hAnsi="Arial" w:cs="Arial"/>
          <w:sz w:val="20"/>
          <w:szCs w:val="20"/>
        </w:rPr>
        <w:t>,</w:t>
      </w:r>
      <w:r w:rsidR="002B4A66" w:rsidRPr="00803CD8">
        <w:rPr>
          <w:rFonts w:ascii="Arial" w:hAnsi="Arial" w:cs="Arial"/>
          <w:sz w:val="20"/>
          <w:szCs w:val="20"/>
        </w:rPr>
        <w:t xml:space="preserve"> dimenzije (širina: </w:t>
      </w:r>
      <w:r w:rsidR="00772055" w:rsidRPr="00803CD8">
        <w:rPr>
          <w:rFonts w:ascii="Arial" w:hAnsi="Arial" w:cs="Arial"/>
          <w:sz w:val="20"/>
          <w:szCs w:val="20"/>
        </w:rPr>
        <w:t>80</w:t>
      </w:r>
      <w:r w:rsidR="002B4A66" w:rsidRPr="00803CD8">
        <w:rPr>
          <w:rFonts w:ascii="Arial" w:hAnsi="Arial" w:cs="Arial"/>
          <w:sz w:val="20"/>
          <w:szCs w:val="20"/>
        </w:rPr>
        <w:t xml:space="preserve"> cm, višina: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2B4A66" w:rsidRPr="00803CD8">
        <w:rPr>
          <w:rFonts w:ascii="Arial" w:hAnsi="Arial" w:cs="Arial"/>
          <w:sz w:val="20"/>
          <w:szCs w:val="20"/>
        </w:rPr>
        <w:t>188 cm, globina: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772055" w:rsidRPr="00803CD8">
        <w:rPr>
          <w:rFonts w:ascii="Arial" w:hAnsi="Arial" w:cs="Arial"/>
          <w:sz w:val="20"/>
          <w:szCs w:val="20"/>
        </w:rPr>
        <w:t>40</w:t>
      </w:r>
      <w:r w:rsidR="002B4A66" w:rsidRPr="00803CD8">
        <w:rPr>
          <w:rFonts w:ascii="Arial" w:hAnsi="Arial" w:cs="Arial"/>
          <w:sz w:val="20"/>
          <w:szCs w:val="20"/>
        </w:rPr>
        <w:t xml:space="preserve"> cm),</w:t>
      </w:r>
    </w:p>
    <w:p w14:paraId="67DB3C9F" w14:textId="5E9BBA23" w:rsidR="00032DF0" w:rsidRPr="00803CD8" w:rsidRDefault="0024330F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t</w:t>
      </w:r>
      <w:r w:rsidR="00772055" w:rsidRPr="00803CD8">
        <w:rPr>
          <w:rFonts w:ascii="Arial" w:hAnsi="Arial" w:cs="Arial"/>
          <w:sz w:val="20"/>
          <w:szCs w:val="20"/>
        </w:rPr>
        <w:t>emno rjava omara:</w:t>
      </w:r>
      <w:r w:rsidR="00032DF0" w:rsidRPr="00803CD8">
        <w:rPr>
          <w:rFonts w:ascii="Arial" w:hAnsi="Arial" w:cs="Arial"/>
          <w:sz w:val="20"/>
          <w:szCs w:val="20"/>
        </w:rPr>
        <w:t xml:space="preserve"> </w:t>
      </w:r>
      <w:r w:rsidR="00772055" w:rsidRPr="00803CD8">
        <w:rPr>
          <w:rFonts w:ascii="Arial" w:hAnsi="Arial" w:cs="Arial"/>
          <w:sz w:val="20"/>
          <w:szCs w:val="20"/>
        </w:rPr>
        <w:t>5 ko</w:t>
      </w:r>
      <w:r w:rsidR="00B60C63" w:rsidRPr="00803CD8">
        <w:rPr>
          <w:rFonts w:ascii="Arial" w:hAnsi="Arial" w:cs="Arial"/>
          <w:sz w:val="20"/>
          <w:szCs w:val="20"/>
        </w:rPr>
        <w:t>sov</w:t>
      </w:r>
      <w:r w:rsidR="00681936">
        <w:rPr>
          <w:rFonts w:ascii="Arial" w:hAnsi="Arial" w:cs="Arial"/>
          <w:sz w:val="20"/>
          <w:szCs w:val="20"/>
        </w:rPr>
        <w:t>,</w:t>
      </w:r>
      <w:r w:rsidR="002B4A66" w:rsidRPr="00803CD8">
        <w:rPr>
          <w:rFonts w:ascii="Arial" w:hAnsi="Arial" w:cs="Arial"/>
          <w:sz w:val="20"/>
          <w:szCs w:val="20"/>
        </w:rPr>
        <w:t xml:space="preserve"> dimenzije (širina: 80 cm, višina: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2B4A66" w:rsidRPr="00803CD8">
        <w:rPr>
          <w:rFonts w:ascii="Arial" w:hAnsi="Arial" w:cs="Arial"/>
          <w:sz w:val="20"/>
          <w:szCs w:val="20"/>
        </w:rPr>
        <w:t>218 cm, globina: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2B4A66" w:rsidRPr="00803CD8">
        <w:rPr>
          <w:rFonts w:ascii="Arial" w:hAnsi="Arial" w:cs="Arial"/>
          <w:sz w:val="20"/>
          <w:szCs w:val="20"/>
        </w:rPr>
        <w:t>40 cm),</w:t>
      </w:r>
      <w:r w:rsidR="00032DF0" w:rsidRPr="00803CD8">
        <w:rPr>
          <w:rFonts w:ascii="Arial" w:hAnsi="Arial" w:cs="Arial"/>
          <w:sz w:val="20"/>
          <w:szCs w:val="20"/>
        </w:rPr>
        <w:t xml:space="preserve"> </w:t>
      </w:r>
    </w:p>
    <w:p w14:paraId="1145E109" w14:textId="27463679" w:rsidR="00825C31" w:rsidRPr="00803CD8" w:rsidRDefault="0024330F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t</w:t>
      </w:r>
      <w:r w:rsidR="00032DF0" w:rsidRPr="00803CD8">
        <w:rPr>
          <w:rFonts w:ascii="Arial" w:hAnsi="Arial" w:cs="Arial"/>
          <w:sz w:val="20"/>
          <w:szCs w:val="20"/>
        </w:rPr>
        <w:t xml:space="preserve">emno rjava omara: </w:t>
      </w:r>
      <w:r w:rsidR="00772055" w:rsidRPr="00803CD8">
        <w:rPr>
          <w:rFonts w:ascii="Arial" w:hAnsi="Arial" w:cs="Arial"/>
          <w:sz w:val="20"/>
          <w:szCs w:val="20"/>
        </w:rPr>
        <w:t>1 k</w:t>
      </w:r>
      <w:r w:rsidR="00B60C63" w:rsidRPr="00803CD8">
        <w:rPr>
          <w:rFonts w:ascii="Arial" w:hAnsi="Arial" w:cs="Arial"/>
          <w:sz w:val="20"/>
          <w:szCs w:val="20"/>
        </w:rPr>
        <w:t>os</w:t>
      </w:r>
      <w:r w:rsidR="00681936">
        <w:rPr>
          <w:rFonts w:ascii="Arial" w:hAnsi="Arial" w:cs="Arial"/>
          <w:sz w:val="20"/>
          <w:szCs w:val="20"/>
        </w:rPr>
        <w:t>,</w:t>
      </w:r>
      <w:r w:rsidR="002B4A66" w:rsidRPr="00803CD8">
        <w:rPr>
          <w:rFonts w:ascii="Arial" w:hAnsi="Arial" w:cs="Arial"/>
          <w:sz w:val="20"/>
          <w:szCs w:val="20"/>
        </w:rPr>
        <w:t xml:space="preserve"> dimenzije (širina: 40 cm, višina: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2B4A66" w:rsidRPr="00803CD8">
        <w:rPr>
          <w:rFonts w:ascii="Arial" w:hAnsi="Arial" w:cs="Arial"/>
          <w:sz w:val="20"/>
          <w:szCs w:val="20"/>
        </w:rPr>
        <w:t>218 cm, globina: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2B4A66" w:rsidRPr="00803CD8">
        <w:rPr>
          <w:rFonts w:ascii="Arial" w:hAnsi="Arial" w:cs="Arial"/>
          <w:sz w:val="20"/>
          <w:szCs w:val="20"/>
        </w:rPr>
        <w:t>40 cm)</w:t>
      </w:r>
      <w:r w:rsidRPr="00803CD8">
        <w:rPr>
          <w:rFonts w:ascii="Arial" w:hAnsi="Arial" w:cs="Arial"/>
          <w:sz w:val="20"/>
          <w:szCs w:val="20"/>
        </w:rPr>
        <w:t>,</w:t>
      </w:r>
      <w:r w:rsidR="002B4A66" w:rsidRPr="00803CD8">
        <w:rPr>
          <w:rFonts w:ascii="Arial" w:hAnsi="Arial" w:cs="Arial"/>
          <w:sz w:val="20"/>
          <w:szCs w:val="20"/>
        </w:rPr>
        <w:t xml:space="preserve"> </w:t>
      </w:r>
    </w:p>
    <w:p w14:paraId="2B9E7487" w14:textId="04C117E1" w:rsidR="00825C31" w:rsidRPr="00803CD8" w:rsidRDefault="0024330F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t</w:t>
      </w:r>
      <w:r w:rsidR="00825C31" w:rsidRPr="00803CD8">
        <w:rPr>
          <w:rFonts w:ascii="Arial" w:hAnsi="Arial" w:cs="Arial"/>
          <w:sz w:val="20"/>
          <w:szCs w:val="20"/>
        </w:rPr>
        <w:t>emno rjava omara nizka</w:t>
      </w:r>
      <w:r w:rsidR="00032DF0" w:rsidRPr="00803CD8">
        <w:rPr>
          <w:rFonts w:ascii="Arial" w:hAnsi="Arial" w:cs="Arial"/>
          <w:sz w:val="20"/>
          <w:szCs w:val="20"/>
        </w:rPr>
        <w:t xml:space="preserve">: </w:t>
      </w:r>
      <w:r w:rsidR="00825C31" w:rsidRPr="00803CD8">
        <w:rPr>
          <w:rFonts w:ascii="Arial" w:hAnsi="Arial" w:cs="Arial"/>
          <w:sz w:val="20"/>
          <w:szCs w:val="20"/>
        </w:rPr>
        <w:t xml:space="preserve">1 </w:t>
      </w:r>
      <w:r w:rsidR="00B60C63" w:rsidRPr="00803CD8">
        <w:rPr>
          <w:rFonts w:ascii="Arial" w:hAnsi="Arial" w:cs="Arial"/>
          <w:sz w:val="20"/>
          <w:szCs w:val="20"/>
        </w:rPr>
        <w:t>kos</w:t>
      </w:r>
      <w:r w:rsidR="00681936">
        <w:rPr>
          <w:rFonts w:ascii="Arial" w:hAnsi="Arial" w:cs="Arial"/>
          <w:sz w:val="20"/>
          <w:szCs w:val="20"/>
        </w:rPr>
        <w:t>,</w:t>
      </w:r>
      <w:r w:rsidRPr="00803CD8">
        <w:rPr>
          <w:rFonts w:ascii="Arial" w:hAnsi="Arial" w:cs="Arial"/>
          <w:sz w:val="20"/>
          <w:szCs w:val="20"/>
        </w:rPr>
        <w:t xml:space="preserve"> dimenzije (širina: 80 cm, višina: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Pr="00803CD8">
        <w:rPr>
          <w:rFonts w:ascii="Arial" w:hAnsi="Arial" w:cs="Arial"/>
          <w:sz w:val="20"/>
          <w:szCs w:val="20"/>
        </w:rPr>
        <w:t>122 cm, globina: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Pr="00803CD8">
        <w:rPr>
          <w:rFonts w:ascii="Arial" w:hAnsi="Arial" w:cs="Arial"/>
          <w:sz w:val="20"/>
          <w:szCs w:val="20"/>
        </w:rPr>
        <w:t xml:space="preserve">40 cm), </w:t>
      </w:r>
      <w:r w:rsidR="00032DF0" w:rsidRPr="00803CD8">
        <w:rPr>
          <w:rFonts w:ascii="Arial" w:hAnsi="Arial" w:cs="Arial"/>
          <w:sz w:val="20"/>
          <w:szCs w:val="20"/>
        </w:rPr>
        <w:t xml:space="preserve"> </w:t>
      </w:r>
    </w:p>
    <w:p w14:paraId="218F1D72" w14:textId="52C5CE01" w:rsidR="00825C31" w:rsidRPr="00803CD8" w:rsidRDefault="0024330F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t</w:t>
      </w:r>
      <w:r w:rsidR="00032DF0" w:rsidRPr="00803CD8">
        <w:rPr>
          <w:rFonts w:ascii="Arial" w:hAnsi="Arial" w:cs="Arial"/>
          <w:sz w:val="20"/>
          <w:szCs w:val="20"/>
        </w:rPr>
        <w:t xml:space="preserve">emno rjava omara nizka: </w:t>
      </w:r>
      <w:r w:rsidR="00825C31" w:rsidRPr="00803CD8">
        <w:rPr>
          <w:rFonts w:ascii="Arial" w:hAnsi="Arial" w:cs="Arial"/>
          <w:sz w:val="20"/>
          <w:szCs w:val="20"/>
        </w:rPr>
        <w:t xml:space="preserve">1 </w:t>
      </w:r>
      <w:r w:rsidR="00B60C63" w:rsidRPr="00803CD8">
        <w:rPr>
          <w:rFonts w:ascii="Arial" w:hAnsi="Arial" w:cs="Arial"/>
          <w:sz w:val="20"/>
          <w:szCs w:val="20"/>
        </w:rPr>
        <w:t>kos</w:t>
      </w:r>
      <w:r w:rsidR="00681936">
        <w:rPr>
          <w:rFonts w:ascii="Arial" w:hAnsi="Arial" w:cs="Arial"/>
          <w:sz w:val="20"/>
          <w:szCs w:val="20"/>
        </w:rPr>
        <w:t>,</w:t>
      </w:r>
      <w:r w:rsidR="00032DF0" w:rsidRPr="00803CD8">
        <w:rPr>
          <w:rFonts w:ascii="Arial" w:hAnsi="Arial" w:cs="Arial"/>
          <w:sz w:val="20"/>
          <w:szCs w:val="20"/>
        </w:rPr>
        <w:t xml:space="preserve"> </w:t>
      </w:r>
      <w:r w:rsidR="009D2833" w:rsidRPr="00803CD8">
        <w:rPr>
          <w:rFonts w:ascii="Arial" w:hAnsi="Arial" w:cs="Arial"/>
          <w:sz w:val="20"/>
          <w:szCs w:val="20"/>
        </w:rPr>
        <w:t>dimenzije (širina: 62 cm, višina: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9D2833" w:rsidRPr="00803CD8">
        <w:rPr>
          <w:rFonts w:ascii="Arial" w:hAnsi="Arial" w:cs="Arial"/>
          <w:sz w:val="20"/>
          <w:szCs w:val="20"/>
        </w:rPr>
        <w:t>122 cm, globina: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9D2833" w:rsidRPr="00803CD8">
        <w:rPr>
          <w:rFonts w:ascii="Arial" w:hAnsi="Arial" w:cs="Arial"/>
          <w:sz w:val="20"/>
          <w:szCs w:val="20"/>
        </w:rPr>
        <w:t xml:space="preserve">40 cm),  </w:t>
      </w:r>
    </w:p>
    <w:p w14:paraId="442D7043" w14:textId="4EF3BE02" w:rsidR="00825C31" w:rsidRPr="00803CD8" w:rsidRDefault="0024330F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t</w:t>
      </w:r>
      <w:r w:rsidR="00825C31" w:rsidRPr="00803CD8">
        <w:rPr>
          <w:rFonts w:ascii="Arial" w:hAnsi="Arial" w:cs="Arial"/>
          <w:sz w:val="20"/>
          <w:szCs w:val="20"/>
        </w:rPr>
        <w:t>emno</w:t>
      </w:r>
      <w:r w:rsidR="00656E84">
        <w:rPr>
          <w:rFonts w:ascii="Arial" w:hAnsi="Arial" w:cs="Arial"/>
          <w:sz w:val="20"/>
          <w:szCs w:val="20"/>
        </w:rPr>
        <w:t xml:space="preserve"> </w:t>
      </w:r>
      <w:r w:rsidR="00825C31" w:rsidRPr="00803CD8">
        <w:rPr>
          <w:rFonts w:ascii="Arial" w:hAnsi="Arial" w:cs="Arial"/>
          <w:sz w:val="20"/>
          <w:szCs w:val="20"/>
        </w:rPr>
        <w:t>rjava omara s črno stranico</w:t>
      </w:r>
      <w:r w:rsidR="00032DF0" w:rsidRPr="00803CD8">
        <w:rPr>
          <w:rFonts w:ascii="Arial" w:hAnsi="Arial" w:cs="Arial"/>
          <w:sz w:val="20"/>
          <w:szCs w:val="20"/>
        </w:rPr>
        <w:t xml:space="preserve">: </w:t>
      </w:r>
      <w:r w:rsidR="00825C31" w:rsidRPr="00803CD8">
        <w:rPr>
          <w:rFonts w:ascii="Arial" w:hAnsi="Arial" w:cs="Arial"/>
          <w:sz w:val="20"/>
          <w:szCs w:val="20"/>
        </w:rPr>
        <w:t>9 ko</w:t>
      </w:r>
      <w:r w:rsidR="00B60C63" w:rsidRPr="00803CD8">
        <w:rPr>
          <w:rFonts w:ascii="Arial" w:hAnsi="Arial" w:cs="Arial"/>
          <w:sz w:val="20"/>
          <w:szCs w:val="20"/>
        </w:rPr>
        <w:t>sov</w:t>
      </w:r>
      <w:r w:rsidR="00681936">
        <w:rPr>
          <w:rFonts w:ascii="Arial" w:hAnsi="Arial" w:cs="Arial"/>
          <w:sz w:val="20"/>
          <w:szCs w:val="20"/>
        </w:rPr>
        <w:t>,</w:t>
      </w:r>
      <w:r w:rsidR="009D2833" w:rsidRPr="00803CD8">
        <w:rPr>
          <w:rFonts w:ascii="Arial" w:hAnsi="Arial" w:cs="Arial"/>
          <w:sz w:val="20"/>
          <w:szCs w:val="20"/>
        </w:rPr>
        <w:t xml:space="preserve"> dimenzije (širina: 80 cm, višina: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9D2833" w:rsidRPr="00803CD8">
        <w:rPr>
          <w:rFonts w:ascii="Arial" w:hAnsi="Arial" w:cs="Arial"/>
          <w:sz w:val="20"/>
          <w:szCs w:val="20"/>
        </w:rPr>
        <w:t>200 cm, globina:</w:t>
      </w:r>
      <w:r w:rsidR="00803CD8">
        <w:rPr>
          <w:rFonts w:ascii="Arial" w:hAnsi="Arial" w:cs="Arial"/>
          <w:sz w:val="20"/>
          <w:szCs w:val="20"/>
        </w:rPr>
        <w:t xml:space="preserve"> </w:t>
      </w:r>
      <w:r w:rsidR="009D2833" w:rsidRPr="00803CD8">
        <w:rPr>
          <w:rFonts w:ascii="Arial" w:hAnsi="Arial" w:cs="Arial"/>
          <w:sz w:val="20"/>
          <w:szCs w:val="20"/>
        </w:rPr>
        <w:t>44 cm),</w:t>
      </w:r>
    </w:p>
    <w:p w14:paraId="48BA7EBB" w14:textId="7CA0C9CD" w:rsidR="00825C31" w:rsidRPr="00803CD8" w:rsidRDefault="0024330F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b</w:t>
      </w:r>
      <w:r w:rsidR="00825C31" w:rsidRPr="00803CD8">
        <w:rPr>
          <w:rFonts w:ascii="Arial" w:hAnsi="Arial" w:cs="Arial"/>
          <w:sz w:val="20"/>
          <w:szCs w:val="20"/>
        </w:rPr>
        <w:t>ela omara s črno stranico</w:t>
      </w:r>
      <w:r w:rsidR="00032DF0" w:rsidRPr="00803CD8">
        <w:rPr>
          <w:rFonts w:ascii="Arial" w:hAnsi="Arial" w:cs="Arial"/>
          <w:sz w:val="20"/>
          <w:szCs w:val="20"/>
        </w:rPr>
        <w:t xml:space="preserve">: </w:t>
      </w:r>
      <w:r w:rsidR="00825C31" w:rsidRPr="00803CD8">
        <w:rPr>
          <w:rFonts w:ascii="Arial" w:hAnsi="Arial" w:cs="Arial"/>
          <w:sz w:val="20"/>
          <w:szCs w:val="20"/>
        </w:rPr>
        <w:t xml:space="preserve">3 </w:t>
      </w:r>
      <w:r w:rsidR="00B60C63" w:rsidRPr="00803CD8">
        <w:rPr>
          <w:rFonts w:ascii="Arial" w:hAnsi="Arial" w:cs="Arial"/>
          <w:sz w:val="20"/>
          <w:szCs w:val="20"/>
        </w:rPr>
        <w:t>kosi</w:t>
      </w:r>
      <w:r w:rsidR="00681936">
        <w:rPr>
          <w:rFonts w:ascii="Arial" w:hAnsi="Arial" w:cs="Arial"/>
          <w:sz w:val="20"/>
          <w:szCs w:val="20"/>
        </w:rPr>
        <w:t>,</w:t>
      </w:r>
      <w:r w:rsidR="009D2833" w:rsidRPr="00803CD8">
        <w:rPr>
          <w:rFonts w:ascii="Arial" w:hAnsi="Arial" w:cs="Arial"/>
          <w:sz w:val="20"/>
          <w:szCs w:val="20"/>
        </w:rPr>
        <w:t xml:space="preserve"> dimenzije (širina: 78 cm, višina:</w:t>
      </w:r>
      <w:r w:rsidR="009B1D72">
        <w:rPr>
          <w:rFonts w:ascii="Arial" w:hAnsi="Arial" w:cs="Arial"/>
          <w:sz w:val="20"/>
          <w:szCs w:val="20"/>
        </w:rPr>
        <w:t xml:space="preserve"> </w:t>
      </w:r>
      <w:r w:rsidR="009D2833" w:rsidRPr="00803CD8">
        <w:rPr>
          <w:rFonts w:ascii="Arial" w:hAnsi="Arial" w:cs="Arial"/>
          <w:sz w:val="20"/>
          <w:szCs w:val="20"/>
        </w:rPr>
        <w:t>151 cm, globina:</w:t>
      </w:r>
      <w:r w:rsidR="009B1D72">
        <w:rPr>
          <w:rFonts w:ascii="Arial" w:hAnsi="Arial" w:cs="Arial"/>
          <w:sz w:val="20"/>
          <w:szCs w:val="20"/>
        </w:rPr>
        <w:t xml:space="preserve"> </w:t>
      </w:r>
      <w:r w:rsidR="009D2833" w:rsidRPr="00803CD8">
        <w:rPr>
          <w:rFonts w:ascii="Arial" w:hAnsi="Arial" w:cs="Arial"/>
          <w:sz w:val="20"/>
          <w:szCs w:val="20"/>
        </w:rPr>
        <w:t xml:space="preserve">39 cm), </w:t>
      </w:r>
    </w:p>
    <w:p w14:paraId="54F255B7" w14:textId="7CFB6797" w:rsidR="00825C31" w:rsidRPr="00803CD8" w:rsidRDefault="0024330F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b</w:t>
      </w:r>
      <w:r w:rsidR="00032DF0" w:rsidRPr="00803CD8">
        <w:rPr>
          <w:rFonts w:ascii="Arial" w:hAnsi="Arial" w:cs="Arial"/>
          <w:sz w:val="20"/>
          <w:szCs w:val="20"/>
        </w:rPr>
        <w:t xml:space="preserve">ela omara s črno stranico: </w:t>
      </w:r>
      <w:r w:rsidR="00825C31" w:rsidRPr="00803CD8">
        <w:rPr>
          <w:rFonts w:ascii="Arial" w:hAnsi="Arial" w:cs="Arial"/>
          <w:sz w:val="20"/>
          <w:szCs w:val="20"/>
        </w:rPr>
        <w:t xml:space="preserve">1 </w:t>
      </w:r>
      <w:r w:rsidR="00B60C63" w:rsidRPr="00803CD8">
        <w:rPr>
          <w:rFonts w:ascii="Arial" w:hAnsi="Arial" w:cs="Arial"/>
          <w:sz w:val="20"/>
          <w:szCs w:val="20"/>
        </w:rPr>
        <w:t>kos</w:t>
      </w:r>
      <w:r w:rsidR="00681936">
        <w:rPr>
          <w:rFonts w:ascii="Arial" w:hAnsi="Arial" w:cs="Arial"/>
          <w:sz w:val="20"/>
          <w:szCs w:val="20"/>
        </w:rPr>
        <w:t>,</w:t>
      </w:r>
      <w:r w:rsidR="00EF7B9E" w:rsidRPr="00803CD8">
        <w:rPr>
          <w:rFonts w:ascii="Arial" w:hAnsi="Arial" w:cs="Arial"/>
          <w:sz w:val="20"/>
          <w:szCs w:val="20"/>
        </w:rPr>
        <w:t xml:space="preserve"> dimenzije (širina: 78 cm, višina:</w:t>
      </w:r>
      <w:r w:rsidR="009B1D72">
        <w:rPr>
          <w:rFonts w:ascii="Arial" w:hAnsi="Arial" w:cs="Arial"/>
          <w:sz w:val="20"/>
          <w:szCs w:val="20"/>
        </w:rPr>
        <w:t xml:space="preserve"> </w:t>
      </w:r>
      <w:r w:rsidR="00EF7B9E" w:rsidRPr="00803CD8">
        <w:rPr>
          <w:rFonts w:ascii="Arial" w:hAnsi="Arial" w:cs="Arial"/>
          <w:sz w:val="20"/>
          <w:szCs w:val="20"/>
        </w:rPr>
        <w:t>76 cm, globina:</w:t>
      </w:r>
      <w:r w:rsidR="009B1D72">
        <w:rPr>
          <w:rFonts w:ascii="Arial" w:hAnsi="Arial" w:cs="Arial"/>
          <w:sz w:val="20"/>
          <w:szCs w:val="20"/>
        </w:rPr>
        <w:t xml:space="preserve"> </w:t>
      </w:r>
      <w:r w:rsidR="00F31EDB" w:rsidRPr="00803CD8">
        <w:rPr>
          <w:rFonts w:ascii="Arial" w:hAnsi="Arial" w:cs="Arial"/>
          <w:sz w:val="20"/>
          <w:szCs w:val="20"/>
        </w:rPr>
        <w:t>39</w:t>
      </w:r>
      <w:r w:rsidR="00EF7B9E" w:rsidRPr="00803CD8">
        <w:rPr>
          <w:rFonts w:ascii="Arial" w:hAnsi="Arial" w:cs="Arial"/>
          <w:sz w:val="20"/>
          <w:szCs w:val="20"/>
        </w:rPr>
        <w:t xml:space="preserve"> cm),  </w:t>
      </w:r>
      <w:r w:rsidR="00032DF0" w:rsidRPr="00803CD8">
        <w:rPr>
          <w:rFonts w:ascii="Arial" w:hAnsi="Arial" w:cs="Arial"/>
          <w:sz w:val="20"/>
          <w:szCs w:val="20"/>
        </w:rPr>
        <w:t xml:space="preserve"> </w:t>
      </w:r>
    </w:p>
    <w:p w14:paraId="2B1C0A21" w14:textId="574F8205" w:rsidR="005B5074" w:rsidRPr="00803CD8" w:rsidRDefault="00F31EDB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s</w:t>
      </w:r>
      <w:r w:rsidR="005B5074" w:rsidRPr="00803CD8">
        <w:rPr>
          <w:rFonts w:ascii="Arial" w:hAnsi="Arial" w:cs="Arial"/>
          <w:sz w:val="20"/>
          <w:szCs w:val="20"/>
        </w:rPr>
        <w:t>vetlo rjava omara visoka</w:t>
      </w:r>
      <w:r w:rsidR="00032DF0" w:rsidRPr="00803CD8">
        <w:rPr>
          <w:rFonts w:ascii="Arial" w:hAnsi="Arial" w:cs="Arial"/>
          <w:sz w:val="20"/>
          <w:szCs w:val="20"/>
        </w:rPr>
        <w:t xml:space="preserve">: </w:t>
      </w:r>
      <w:r w:rsidR="005B5074" w:rsidRPr="00803CD8">
        <w:rPr>
          <w:rFonts w:ascii="Arial" w:hAnsi="Arial" w:cs="Arial"/>
          <w:sz w:val="20"/>
          <w:szCs w:val="20"/>
        </w:rPr>
        <w:t>2 ko</w:t>
      </w:r>
      <w:r w:rsidR="00B60C63" w:rsidRPr="00803CD8">
        <w:rPr>
          <w:rFonts w:ascii="Arial" w:hAnsi="Arial" w:cs="Arial"/>
          <w:sz w:val="20"/>
          <w:szCs w:val="20"/>
        </w:rPr>
        <w:t>sa</w:t>
      </w:r>
      <w:r w:rsidR="00681936">
        <w:rPr>
          <w:rFonts w:ascii="Arial" w:hAnsi="Arial" w:cs="Arial"/>
          <w:sz w:val="20"/>
          <w:szCs w:val="20"/>
        </w:rPr>
        <w:t>,</w:t>
      </w:r>
      <w:r w:rsidR="00B60C63" w:rsidRPr="00803CD8">
        <w:rPr>
          <w:rFonts w:ascii="Arial" w:hAnsi="Arial" w:cs="Arial"/>
          <w:sz w:val="20"/>
          <w:szCs w:val="20"/>
        </w:rPr>
        <w:t xml:space="preserve"> dimenzije (širina: 80 cm, višina:</w:t>
      </w:r>
      <w:r w:rsidR="009B1D72">
        <w:rPr>
          <w:rFonts w:ascii="Arial" w:hAnsi="Arial" w:cs="Arial"/>
          <w:sz w:val="20"/>
          <w:szCs w:val="20"/>
        </w:rPr>
        <w:t xml:space="preserve"> </w:t>
      </w:r>
      <w:r w:rsidR="00B60C63" w:rsidRPr="00803CD8">
        <w:rPr>
          <w:rFonts w:ascii="Arial" w:hAnsi="Arial" w:cs="Arial"/>
          <w:sz w:val="20"/>
          <w:szCs w:val="20"/>
        </w:rPr>
        <w:t>203 cm, globina:</w:t>
      </w:r>
      <w:r w:rsidR="009B1D72">
        <w:rPr>
          <w:rFonts w:ascii="Arial" w:hAnsi="Arial" w:cs="Arial"/>
          <w:sz w:val="20"/>
          <w:szCs w:val="20"/>
        </w:rPr>
        <w:t xml:space="preserve"> </w:t>
      </w:r>
      <w:r w:rsidR="00B60C63" w:rsidRPr="00803CD8">
        <w:rPr>
          <w:rFonts w:ascii="Arial" w:hAnsi="Arial" w:cs="Arial"/>
          <w:sz w:val="20"/>
          <w:szCs w:val="20"/>
        </w:rPr>
        <w:t xml:space="preserve">40 cm),  </w:t>
      </w:r>
      <w:r w:rsidR="00032DF0" w:rsidRPr="00803CD8">
        <w:rPr>
          <w:rFonts w:ascii="Arial" w:hAnsi="Arial" w:cs="Arial"/>
          <w:sz w:val="20"/>
          <w:szCs w:val="20"/>
        </w:rPr>
        <w:t xml:space="preserve"> </w:t>
      </w:r>
    </w:p>
    <w:p w14:paraId="5A412A3C" w14:textId="323C4551" w:rsidR="005B5074" w:rsidRDefault="00F31EDB" w:rsidP="00656E84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803CD8">
        <w:rPr>
          <w:rFonts w:ascii="Arial" w:hAnsi="Arial" w:cs="Arial"/>
          <w:sz w:val="20"/>
          <w:szCs w:val="20"/>
        </w:rPr>
        <w:t>t</w:t>
      </w:r>
      <w:r w:rsidR="00441D93" w:rsidRPr="00803CD8">
        <w:rPr>
          <w:rFonts w:ascii="Arial" w:hAnsi="Arial" w:cs="Arial"/>
          <w:sz w:val="20"/>
          <w:szCs w:val="20"/>
        </w:rPr>
        <w:t>emno rjava omara</w:t>
      </w:r>
      <w:r w:rsidR="00032DF0" w:rsidRPr="00803CD8">
        <w:rPr>
          <w:rFonts w:ascii="Arial" w:hAnsi="Arial" w:cs="Arial"/>
          <w:sz w:val="20"/>
          <w:szCs w:val="20"/>
        </w:rPr>
        <w:t xml:space="preserve">: </w:t>
      </w:r>
      <w:r w:rsidR="00441D93" w:rsidRPr="00803CD8">
        <w:rPr>
          <w:rFonts w:ascii="Arial" w:hAnsi="Arial" w:cs="Arial"/>
          <w:sz w:val="20"/>
          <w:szCs w:val="20"/>
        </w:rPr>
        <w:t>5 ko</w:t>
      </w:r>
      <w:r w:rsidR="00B60C63" w:rsidRPr="00803CD8">
        <w:rPr>
          <w:rFonts w:ascii="Arial" w:hAnsi="Arial" w:cs="Arial"/>
          <w:sz w:val="20"/>
          <w:szCs w:val="20"/>
        </w:rPr>
        <w:t>sov</w:t>
      </w:r>
      <w:r w:rsidR="00681936">
        <w:rPr>
          <w:rFonts w:ascii="Arial" w:hAnsi="Arial" w:cs="Arial"/>
          <w:sz w:val="20"/>
          <w:szCs w:val="20"/>
        </w:rPr>
        <w:t>,</w:t>
      </w:r>
      <w:r w:rsidR="004222DE" w:rsidRPr="00803CD8">
        <w:rPr>
          <w:rFonts w:ascii="Arial" w:hAnsi="Arial" w:cs="Arial"/>
          <w:sz w:val="20"/>
          <w:szCs w:val="20"/>
        </w:rPr>
        <w:t xml:space="preserve"> dimenzije (širina: 80 cm, višina:</w:t>
      </w:r>
      <w:r w:rsidR="009B1D72">
        <w:rPr>
          <w:rFonts w:ascii="Arial" w:hAnsi="Arial" w:cs="Arial"/>
          <w:sz w:val="20"/>
          <w:szCs w:val="20"/>
        </w:rPr>
        <w:t xml:space="preserve"> </w:t>
      </w:r>
      <w:r w:rsidR="004222DE" w:rsidRPr="00803CD8">
        <w:rPr>
          <w:rFonts w:ascii="Arial" w:hAnsi="Arial" w:cs="Arial"/>
          <w:sz w:val="20"/>
          <w:szCs w:val="20"/>
        </w:rPr>
        <w:t>203 cm, globina:</w:t>
      </w:r>
      <w:r w:rsidR="009B1D72">
        <w:rPr>
          <w:rFonts w:ascii="Arial" w:hAnsi="Arial" w:cs="Arial"/>
          <w:sz w:val="20"/>
          <w:szCs w:val="20"/>
        </w:rPr>
        <w:t xml:space="preserve"> </w:t>
      </w:r>
      <w:r w:rsidR="004222DE" w:rsidRPr="00803CD8">
        <w:rPr>
          <w:rFonts w:ascii="Arial" w:hAnsi="Arial" w:cs="Arial"/>
          <w:sz w:val="20"/>
          <w:szCs w:val="20"/>
        </w:rPr>
        <w:t>40 cm).</w:t>
      </w:r>
    </w:p>
    <w:p w14:paraId="5BDB4FDC" w14:textId="77777777" w:rsidR="00A50BBC" w:rsidRPr="00803CD8" w:rsidRDefault="00A50BBC" w:rsidP="00656E84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74D7BFC" w14:textId="27403AC5" w:rsidR="00825C31" w:rsidRDefault="003E2E96" w:rsidP="00656E8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Ministrstvo za kohezijo in regionalni razvoj ne </w:t>
      </w:r>
      <w:r w:rsidR="008954BA">
        <w:rPr>
          <w:rFonts w:ascii="Arial" w:hAnsi="Arial" w:cs="Arial"/>
          <w:sz w:val="20"/>
          <w:szCs w:val="20"/>
        </w:rPr>
        <w:t>prevzema nobene odgovornosti</w:t>
      </w:r>
      <w:r>
        <w:rPr>
          <w:rFonts w:ascii="Arial" w:hAnsi="Arial" w:cs="Arial"/>
          <w:sz w:val="20"/>
          <w:szCs w:val="20"/>
        </w:rPr>
        <w:t xml:space="preserve"> za točnost navedenih podatkov. </w:t>
      </w:r>
      <w:r w:rsidR="002B4A66" w:rsidRPr="00803CD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goraj z</w:t>
      </w:r>
      <w:r w:rsidR="002B4A66" w:rsidRPr="00803CD8">
        <w:rPr>
          <w:rFonts w:ascii="Arial" w:hAnsi="Arial" w:cs="Arial"/>
          <w:sz w:val="20"/>
          <w:szCs w:val="20"/>
        </w:rPr>
        <w:t xml:space="preserve">apisane mere oziroma dimenzije pisarniškega pohištva so informativne narave, </w:t>
      </w:r>
      <w:r w:rsidR="009E1EF8">
        <w:rPr>
          <w:rFonts w:ascii="Arial" w:hAnsi="Arial" w:cs="Arial"/>
          <w:sz w:val="20"/>
          <w:szCs w:val="20"/>
        </w:rPr>
        <w:t>saj</w:t>
      </w:r>
      <w:r w:rsidR="002B4A66" w:rsidRPr="00803CD8">
        <w:rPr>
          <w:rFonts w:ascii="Arial" w:hAnsi="Arial" w:cs="Arial"/>
          <w:sz w:val="20"/>
          <w:szCs w:val="20"/>
        </w:rPr>
        <w:t xml:space="preserve"> so možna odstopanja od dejanskih </w:t>
      </w:r>
      <w:r w:rsidR="00FB3DF0">
        <w:rPr>
          <w:rFonts w:ascii="Arial" w:hAnsi="Arial" w:cs="Arial"/>
          <w:sz w:val="20"/>
          <w:szCs w:val="20"/>
        </w:rPr>
        <w:t xml:space="preserve">navedenih </w:t>
      </w:r>
      <w:r w:rsidR="002B4A66" w:rsidRPr="00803CD8">
        <w:rPr>
          <w:rFonts w:ascii="Arial" w:hAnsi="Arial" w:cs="Arial"/>
          <w:sz w:val="20"/>
          <w:szCs w:val="20"/>
        </w:rPr>
        <w:t xml:space="preserve">vrednosti. </w:t>
      </w:r>
      <w:r w:rsidR="00725487" w:rsidRPr="00803CD8">
        <w:rPr>
          <w:rFonts w:ascii="Arial" w:hAnsi="Arial" w:cs="Arial"/>
          <w:sz w:val="20"/>
          <w:szCs w:val="20"/>
        </w:rPr>
        <w:t>Barva</w:t>
      </w:r>
      <w:r>
        <w:rPr>
          <w:rFonts w:ascii="Arial" w:hAnsi="Arial" w:cs="Arial"/>
          <w:sz w:val="20"/>
          <w:szCs w:val="20"/>
        </w:rPr>
        <w:t>,</w:t>
      </w:r>
      <w:r w:rsidR="00725487" w:rsidRPr="00803CD8">
        <w:rPr>
          <w:rFonts w:ascii="Arial" w:hAnsi="Arial" w:cs="Arial"/>
          <w:sz w:val="20"/>
          <w:szCs w:val="20"/>
        </w:rPr>
        <w:t xml:space="preserve"> material </w:t>
      </w:r>
      <w:r>
        <w:rPr>
          <w:rFonts w:ascii="Arial" w:hAnsi="Arial" w:cs="Arial"/>
          <w:sz w:val="20"/>
          <w:szCs w:val="20"/>
        </w:rPr>
        <w:t>in stanje posameznega pisarniškega pohištva je razviden</w:t>
      </w:r>
      <w:r w:rsidR="00CB752F">
        <w:rPr>
          <w:rFonts w:ascii="Arial" w:hAnsi="Arial" w:cs="Arial"/>
          <w:sz w:val="20"/>
          <w:szCs w:val="20"/>
        </w:rPr>
        <w:t>o</w:t>
      </w:r>
      <w:r w:rsidR="00725487" w:rsidRPr="00803CD8">
        <w:rPr>
          <w:rFonts w:ascii="Arial" w:hAnsi="Arial" w:cs="Arial"/>
          <w:sz w:val="20"/>
          <w:szCs w:val="20"/>
        </w:rPr>
        <w:t xml:space="preserve"> iz fotografij.</w:t>
      </w:r>
      <w:r>
        <w:rPr>
          <w:rFonts w:ascii="Arial" w:hAnsi="Arial" w:cs="Arial"/>
          <w:sz w:val="20"/>
          <w:szCs w:val="20"/>
        </w:rPr>
        <w:t xml:space="preserve"> </w:t>
      </w:r>
      <w:r w:rsidR="00725487" w:rsidRPr="00803CD8">
        <w:rPr>
          <w:rFonts w:ascii="Arial" w:hAnsi="Arial" w:cs="Arial"/>
          <w:sz w:val="20"/>
          <w:szCs w:val="20"/>
        </w:rPr>
        <w:t xml:space="preserve">Ključavnice so v večini primerov </w:t>
      </w:r>
      <w:r w:rsidR="000E4770">
        <w:rPr>
          <w:rFonts w:ascii="Arial" w:hAnsi="Arial" w:cs="Arial"/>
          <w:sz w:val="20"/>
          <w:szCs w:val="20"/>
        </w:rPr>
        <w:t>poškodovane</w:t>
      </w:r>
      <w:r w:rsidR="00725487" w:rsidRPr="00803C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oziroma ne opravljajo svoje </w:t>
      </w:r>
      <w:r w:rsidR="000E4770">
        <w:rPr>
          <w:rFonts w:ascii="Arial" w:hAnsi="Arial" w:cs="Arial"/>
          <w:sz w:val="20"/>
          <w:szCs w:val="20"/>
        </w:rPr>
        <w:t xml:space="preserve">prvotne </w:t>
      </w:r>
      <w:r>
        <w:rPr>
          <w:rFonts w:ascii="Arial" w:hAnsi="Arial" w:cs="Arial"/>
          <w:sz w:val="20"/>
          <w:szCs w:val="20"/>
        </w:rPr>
        <w:t>funkcije.</w:t>
      </w:r>
      <w:r w:rsidR="00725487" w:rsidRPr="00803CD8">
        <w:rPr>
          <w:rFonts w:ascii="Arial" w:hAnsi="Arial" w:cs="Arial"/>
          <w:sz w:val="20"/>
          <w:szCs w:val="20"/>
        </w:rPr>
        <w:t xml:space="preserve"> </w:t>
      </w:r>
    </w:p>
    <w:p w14:paraId="430DAE3A" w14:textId="59B4CF60" w:rsidR="00C17818" w:rsidRPr="006C3155" w:rsidRDefault="00C17818" w:rsidP="00656E8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4C9AD4" w14:textId="12795ABB" w:rsidR="00C17818" w:rsidRDefault="00326D1F" w:rsidP="00772055">
      <w:pPr>
        <w:rPr>
          <w:noProof/>
        </w:rPr>
      </w:pPr>
      <w:r>
        <w:rPr>
          <w:noProof/>
        </w:rPr>
        <w:drawing>
          <wp:inline distT="0" distB="0" distL="0" distR="0" wp14:anchorId="4A3EAEB6" wp14:editId="61C14CAA">
            <wp:extent cx="2700000" cy="3600000"/>
            <wp:effectExtent l="0" t="0" r="5715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155">
        <w:rPr>
          <w:noProof/>
        </w:rPr>
        <w:t xml:space="preserve"> </w:t>
      </w:r>
      <w:r w:rsidR="00C17818">
        <w:rPr>
          <w:noProof/>
        </w:rPr>
        <w:t xml:space="preserve"> </w:t>
      </w:r>
      <w:r w:rsidR="00600F50">
        <w:rPr>
          <w:noProof/>
        </w:rPr>
        <w:t xml:space="preserve"> </w:t>
      </w:r>
      <w:r w:rsidR="00C17818">
        <w:rPr>
          <w:noProof/>
        </w:rPr>
        <w:t xml:space="preserve"> </w:t>
      </w:r>
      <w:r w:rsidR="00C17818">
        <w:rPr>
          <w:noProof/>
        </w:rPr>
        <w:drawing>
          <wp:inline distT="0" distB="0" distL="0" distR="0" wp14:anchorId="37801282" wp14:editId="4752D5C6">
            <wp:extent cx="2700000" cy="3600000"/>
            <wp:effectExtent l="0" t="0" r="571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818">
        <w:rPr>
          <w:noProof/>
        </w:rPr>
        <w:t xml:space="preserve">                                                                                                     </w:t>
      </w:r>
    </w:p>
    <w:p w14:paraId="2392F5E7" w14:textId="7CA690F8" w:rsidR="00C17818" w:rsidRPr="00291258" w:rsidRDefault="006C3155" w:rsidP="00C17818">
      <w:pPr>
        <w:spacing w:after="0" w:line="240" w:lineRule="exact"/>
        <w:rPr>
          <w:rFonts w:ascii="Arial" w:hAnsi="Arial" w:cs="Arial"/>
          <w:noProof/>
          <w:sz w:val="20"/>
          <w:szCs w:val="20"/>
        </w:rPr>
      </w:pPr>
      <w:r w:rsidRPr="00291258">
        <w:rPr>
          <w:rFonts w:ascii="Arial" w:hAnsi="Arial" w:cs="Arial"/>
          <w:noProof/>
          <w:sz w:val="20"/>
          <w:szCs w:val="20"/>
        </w:rPr>
        <w:t>Fotografija</w:t>
      </w:r>
      <w:r w:rsidR="006A08CC" w:rsidRPr="00291258">
        <w:rPr>
          <w:rFonts w:ascii="Arial" w:hAnsi="Arial" w:cs="Arial"/>
          <w:noProof/>
          <w:sz w:val="20"/>
          <w:szCs w:val="20"/>
        </w:rPr>
        <w:t xml:space="preserve"> </w:t>
      </w:r>
      <w:r w:rsidR="00C17818" w:rsidRPr="00291258">
        <w:rPr>
          <w:rFonts w:ascii="Arial" w:hAnsi="Arial" w:cs="Arial"/>
          <w:noProof/>
          <w:sz w:val="20"/>
          <w:szCs w:val="20"/>
        </w:rPr>
        <w:t>(levo)</w:t>
      </w:r>
      <w:r w:rsidRPr="00291258">
        <w:rPr>
          <w:rFonts w:ascii="Arial" w:hAnsi="Arial" w:cs="Arial"/>
          <w:noProof/>
          <w:sz w:val="20"/>
          <w:szCs w:val="20"/>
        </w:rPr>
        <w:t xml:space="preserve">: </w:t>
      </w:r>
      <w:r w:rsidR="00B75877" w:rsidRPr="00291258">
        <w:rPr>
          <w:rFonts w:ascii="Arial" w:hAnsi="Arial" w:cs="Arial"/>
          <w:noProof/>
          <w:sz w:val="20"/>
          <w:szCs w:val="20"/>
        </w:rPr>
        <w:t>točka</w:t>
      </w:r>
      <w:r w:rsidR="0092458F" w:rsidRPr="00291258">
        <w:rPr>
          <w:rFonts w:ascii="Arial" w:hAnsi="Arial" w:cs="Arial"/>
          <w:noProof/>
          <w:sz w:val="20"/>
          <w:szCs w:val="20"/>
        </w:rPr>
        <w:t xml:space="preserve"> št.1</w:t>
      </w:r>
      <w:r w:rsidR="00B75877" w:rsidRPr="00291258">
        <w:rPr>
          <w:rFonts w:ascii="Arial" w:hAnsi="Arial" w:cs="Arial"/>
          <w:noProof/>
          <w:sz w:val="20"/>
          <w:szCs w:val="20"/>
        </w:rPr>
        <w:t xml:space="preserve"> - levo</w:t>
      </w:r>
      <w:r w:rsidR="0092458F" w:rsidRPr="00291258">
        <w:rPr>
          <w:rFonts w:ascii="Arial" w:hAnsi="Arial" w:cs="Arial"/>
          <w:noProof/>
          <w:sz w:val="20"/>
          <w:szCs w:val="20"/>
        </w:rPr>
        <w:t xml:space="preserve">, </w:t>
      </w:r>
      <w:r w:rsidR="00B75877" w:rsidRPr="00291258">
        <w:rPr>
          <w:rFonts w:ascii="Arial" w:hAnsi="Arial" w:cs="Arial"/>
          <w:noProof/>
          <w:sz w:val="20"/>
          <w:szCs w:val="20"/>
        </w:rPr>
        <w:t xml:space="preserve">točka </w:t>
      </w:r>
      <w:r w:rsidR="0092458F" w:rsidRPr="00291258">
        <w:rPr>
          <w:rFonts w:ascii="Arial" w:hAnsi="Arial" w:cs="Arial"/>
          <w:noProof/>
          <w:sz w:val="20"/>
          <w:szCs w:val="20"/>
        </w:rPr>
        <w:t xml:space="preserve">št. 2 in </w:t>
      </w:r>
      <w:r w:rsidR="00F25D0A" w:rsidRPr="00291258">
        <w:rPr>
          <w:rFonts w:ascii="Arial" w:hAnsi="Arial" w:cs="Arial"/>
          <w:noProof/>
          <w:sz w:val="20"/>
          <w:szCs w:val="20"/>
        </w:rPr>
        <w:t xml:space="preserve">št. </w:t>
      </w:r>
      <w:r w:rsidR="0092458F" w:rsidRPr="00291258">
        <w:rPr>
          <w:rFonts w:ascii="Arial" w:hAnsi="Arial" w:cs="Arial"/>
          <w:noProof/>
          <w:sz w:val="20"/>
          <w:szCs w:val="20"/>
        </w:rPr>
        <w:t>3</w:t>
      </w:r>
      <w:r w:rsidR="00B75877" w:rsidRPr="00291258">
        <w:rPr>
          <w:rFonts w:ascii="Arial" w:hAnsi="Arial" w:cs="Arial"/>
          <w:noProof/>
          <w:sz w:val="20"/>
          <w:szCs w:val="20"/>
        </w:rPr>
        <w:t xml:space="preserve"> – desno</w:t>
      </w:r>
      <w:r w:rsidR="00600F50" w:rsidRPr="00291258">
        <w:rPr>
          <w:rFonts w:ascii="Arial" w:hAnsi="Arial" w:cs="Arial"/>
          <w:noProof/>
          <w:sz w:val="20"/>
          <w:szCs w:val="20"/>
        </w:rPr>
        <w:t>;</w:t>
      </w:r>
    </w:p>
    <w:p w14:paraId="47D92A65" w14:textId="20C9CE0A" w:rsidR="00600F50" w:rsidRPr="00291258" w:rsidRDefault="00600F50" w:rsidP="00600F50">
      <w:pPr>
        <w:spacing w:after="0" w:line="240" w:lineRule="exact"/>
        <w:rPr>
          <w:rFonts w:ascii="Arial" w:hAnsi="Arial" w:cs="Arial"/>
          <w:noProof/>
          <w:sz w:val="20"/>
          <w:szCs w:val="20"/>
        </w:rPr>
      </w:pPr>
      <w:r w:rsidRPr="00291258">
        <w:rPr>
          <w:rFonts w:ascii="Arial" w:hAnsi="Arial" w:cs="Arial"/>
          <w:noProof/>
          <w:sz w:val="20"/>
          <w:szCs w:val="20"/>
        </w:rPr>
        <w:t xml:space="preserve">Fotografija (desno): točka št.7; </w:t>
      </w:r>
    </w:p>
    <w:p w14:paraId="1D365149" w14:textId="77777777" w:rsidR="00600F50" w:rsidRDefault="00600F50" w:rsidP="00C17818">
      <w:pPr>
        <w:spacing w:after="0" w:line="240" w:lineRule="exact"/>
        <w:rPr>
          <w:noProof/>
        </w:rPr>
      </w:pPr>
    </w:p>
    <w:p w14:paraId="7AB217AD" w14:textId="77777777" w:rsidR="00600F50" w:rsidRDefault="00600F50" w:rsidP="00C17818">
      <w:pPr>
        <w:spacing w:after="0" w:line="240" w:lineRule="exact"/>
        <w:rPr>
          <w:noProof/>
        </w:rPr>
      </w:pPr>
    </w:p>
    <w:p w14:paraId="39EBFA7C" w14:textId="77777777" w:rsidR="00C17818" w:rsidRDefault="00C17818" w:rsidP="00C17818">
      <w:pPr>
        <w:spacing w:after="0" w:line="240" w:lineRule="exact"/>
        <w:rPr>
          <w:noProof/>
        </w:rPr>
      </w:pPr>
    </w:p>
    <w:p w14:paraId="69A1DB64" w14:textId="78F20D14" w:rsidR="0092458F" w:rsidRDefault="0092458F" w:rsidP="00772055">
      <w:pPr>
        <w:rPr>
          <w:noProof/>
        </w:rPr>
      </w:pPr>
    </w:p>
    <w:p w14:paraId="4B59E4ED" w14:textId="67187F9D" w:rsidR="00CD3B7F" w:rsidRDefault="00326D1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C734B3F" wp14:editId="2E1A7F9D">
            <wp:extent cx="2700000" cy="3600000"/>
            <wp:effectExtent l="0" t="0" r="5715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50">
        <w:rPr>
          <w:noProof/>
        </w:rPr>
        <w:t xml:space="preserve">     </w:t>
      </w:r>
      <w:r w:rsidR="006A08CC">
        <w:rPr>
          <w:noProof/>
        </w:rPr>
        <w:drawing>
          <wp:inline distT="0" distB="0" distL="0" distR="0" wp14:anchorId="31E4A55E" wp14:editId="2BA8E03D">
            <wp:extent cx="3600000" cy="2700000"/>
            <wp:effectExtent l="0" t="6985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50">
        <w:rPr>
          <w:noProof/>
        </w:rPr>
        <w:t xml:space="preserve">                                                                     </w:t>
      </w:r>
    </w:p>
    <w:p w14:paraId="43C81A34" w14:textId="21FFF767" w:rsidR="006A08CC" w:rsidRDefault="00CD3B7F" w:rsidP="006A08CC">
      <w:pPr>
        <w:spacing w:after="0" w:line="240" w:lineRule="exact"/>
        <w:rPr>
          <w:rFonts w:ascii="Arial" w:hAnsi="Arial" w:cs="Arial"/>
          <w:noProof/>
          <w:sz w:val="20"/>
          <w:szCs w:val="20"/>
        </w:rPr>
      </w:pPr>
      <w:r w:rsidRPr="006A08CC">
        <w:rPr>
          <w:rFonts w:ascii="Arial" w:hAnsi="Arial" w:cs="Arial"/>
          <w:noProof/>
          <w:sz w:val="20"/>
          <w:szCs w:val="20"/>
        </w:rPr>
        <w:t>Fotografija</w:t>
      </w:r>
      <w:r w:rsidR="006A08CC">
        <w:rPr>
          <w:rFonts w:ascii="Arial" w:hAnsi="Arial" w:cs="Arial"/>
          <w:noProof/>
          <w:sz w:val="20"/>
          <w:szCs w:val="20"/>
        </w:rPr>
        <w:t xml:space="preserve"> </w:t>
      </w:r>
      <w:r w:rsidR="006A08CC" w:rsidRPr="006A08CC">
        <w:rPr>
          <w:rFonts w:ascii="Arial" w:hAnsi="Arial" w:cs="Arial"/>
          <w:noProof/>
          <w:sz w:val="20"/>
          <w:szCs w:val="20"/>
        </w:rPr>
        <w:t>(levo)</w:t>
      </w:r>
      <w:r w:rsidRPr="006A08CC">
        <w:rPr>
          <w:rFonts w:ascii="Arial" w:hAnsi="Arial" w:cs="Arial"/>
          <w:noProof/>
          <w:sz w:val="20"/>
          <w:szCs w:val="20"/>
        </w:rPr>
        <w:t xml:space="preserve">: točka </w:t>
      </w:r>
      <w:r w:rsidR="0092458F" w:rsidRPr="006A08CC">
        <w:rPr>
          <w:rFonts w:ascii="Arial" w:hAnsi="Arial" w:cs="Arial"/>
          <w:noProof/>
          <w:sz w:val="20"/>
          <w:szCs w:val="20"/>
        </w:rPr>
        <w:t>št. 10</w:t>
      </w:r>
      <w:r w:rsidR="006A08CC">
        <w:rPr>
          <w:rFonts w:ascii="Arial" w:hAnsi="Arial" w:cs="Arial"/>
          <w:noProof/>
          <w:sz w:val="20"/>
          <w:szCs w:val="20"/>
        </w:rPr>
        <w:t xml:space="preserve">;                                             </w:t>
      </w:r>
      <w:r w:rsidR="006A08CC" w:rsidRPr="006A08CC">
        <w:rPr>
          <w:rFonts w:ascii="Arial" w:hAnsi="Arial" w:cs="Arial"/>
          <w:noProof/>
          <w:sz w:val="20"/>
          <w:szCs w:val="20"/>
        </w:rPr>
        <w:t xml:space="preserve"> Fotografija</w:t>
      </w:r>
      <w:r w:rsidR="006A08CC">
        <w:rPr>
          <w:rFonts w:ascii="Arial" w:hAnsi="Arial" w:cs="Arial"/>
          <w:noProof/>
          <w:sz w:val="20"/>
          <w:szCs w:val="20"/>
        </w:rPr>
        <w:t xml:space="preserve"> </w:t>
      </w:r>
      <w:r w:rsidR="006A08CC" w:rsidRPr="006A08CC">
        <w:rPr>
          <w:rFonts w:ascii="Arial" w:hAnsi="Arial" w:cs="Arial"/>
          <w:noProof/>
          <w:sz w:val="20"/>
          <w:szCs w:val="20"/>
        </w:rPr>
        <w:t>(</w:t>
      </w:r>
      <w:r w:rsidR="006A08CC">
        <w:rPr>
          <w:rFonts w:ascii="Arial" w:hAnsi="Arial" w:cs="Arial"/>
          <w:noProof/>
          <w:sz w:val="20"/>
          <w:szCs w:val="20"/>
        </w:rPr>
        <w:t>desno</w:t>
      </w:r>
      <w:r w:rsidR="006A08CC" w:rsidRPr="006A08CC">
        <w:rPr>
          <w:rFonts w:ascii="Arial" w:hAnsi="Arial" w:cs="Arial"/>
          <w:noProof/>
          <w:sz w:val="20"/>
          <w:szCs w:val="20"/>
        </w:rPr>
        <w:t xml:space="preserve">): točka št. </w:t>
      </w:r>
      <w:r w:rsidR="006A08CC">
        <w:rPr>
          <w:rFonts w:ascii="Arial" w:hAnsi="Arial" w:cs="Arial"/>
          <w:noProof/>
          <w:sz w:val="20"/>
          <w:szCs w:val="20"/>
        </w:rPr>
        <w:t>9;</w:t>
      </w:r>
    </w:p>
    <w:p w14:paraId="246E1F28" w14:textId="77777777" w:rsidR="006A08CC" w:rsidRPr="006A08CC" w:rsidRDefault="006A08CC" w:rsidP="006A08CC">
      <w:pPr>
        <w:spacing w:after="0" w:line="240" w:lineRule="exact"/>
        <w:rPr>
          <w:rFonts w:ascii="Arial" w:hAnsi="Arial" w:cs="Arial"/>
          <w:noProof/>
          <w:sz w:val="20"/>
          <w:szCs w:val="20"/>
        </w:rPr>
      </w:pPr>
    </w:p>
    <w:p w14:paraId="3B62627D" w14:textId="77777777" w:rsidR="00A50BBC" w:rsidRDefault="006A08CC" w:rsidP="006A08CC">
      <w:pPr>
        <w:spacing w:after="0" w:line="240" w:lineRule="exac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</w:t>
      </w:r>
    </w:p>
    <w:p w14:paraId="046391A7" w14:textId="77777777" w:rsidR="00A50BBC" w:rsidRDefault="00A50BBC" w:rsidP="006A08CC">
      <w:pPr>
        <w:spacing w:after="0" w:line="240" w:lineRule="exact"/>
        <w:rPr>
          <w:rFonts w:ascii="Arial" w:hAnsi="Arial" w:cs="Arial"/>
          <w:noProof/>
          <w:sz w:val="20"/>
          <w:szCs w:val="20"/>
        </w:rPr>
      </w:pPr>
    </w:p>
    <w:p w14:paraId="10077D32" w14:textId="486922A9" w:rsidR="006A08CC" w:rsidRPr="006A08CC" w:rsidRDefault="006A08CC" w:rsidP="006A08CC">
      <w:pPr>
        <w:spacing w:after="0" w:line="240" w:lineRule="exac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</w:t>
      </w:r>
    </w:p>
    <w:p w14:paraId="6D03E389" w14:textId="43BD2EE5" w:rsidR="006A08CC" w:rsidRDefault="00326D1F">
      <w:r>
        <w:rPr>
          <w:noProof/>
        </w:rPr>
        <w:drawing>
          <wp:inline distT="0" distB="0" distL="0" distR="0" wp14:anchorId="7D991814" wp14:editId="753DC481">
            <wp:extent cx="2700000" cy="3600000"/>
            <wp:effectExtent l="0" t="0" r="5715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8CC">
        <w:t xml:space="preserve">     </w:t>
      </w:r>
      <w:r w:rsidR="006A08CC">
        <w:rPr>
          <w:noProof/>
        </w:rPr>
        <w:drawing>
          <wp:inline distT="0" distB="0" distL="0" distR="0" wp14:anchorId="4BBCE65A" wp14:editId="28DDD866">
            <wp:extent cx="2700000" cy="3600000"/>
            <wp:effectExtent l="0" t="0" r="5715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8CC">
        <w:t xml:space="preserve">                     </w:t>
      </w:r>
    </w:p>
    <w:p w14:paraId="77391099" w14:textId="03007948" w:rsidR="006A08CC" w:rsidRDefault="006A08CC" w:rsidP="006A08CC">
      <w:pPr>
        <w:spacing w:after="0" w:line="240" w:lineRule="exact"/>
        <w:rPr>
          <w:rFonts w:ascii="Arial" w:hAnsi="Arial" w:cs="Arial"/>
          <w:noProof/>
          <w:sz w:val="20"/>
          <w:szCs w:val="20"/>
        </w:rPr>
      </w:pPr>
      <w:r w:rsidRPr="006A08CC">
        <w:rPr>
          <w:rFonts w:ascii="Arial" w:hAnsi="Arial" w:cs="Arial"/>
          <w:noProof/>
          <w:sz w:val="20"/>
          <w:szCs w:val="20"/>
        </w:rPr>
        <w:t>Fotografija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6A08CC">
        <w:rPr>
          <w:rFonts w:ascii="Arial" w:hAnsi="Arial" w:cs="Arial"/>
          <w:noProof/>
          <w:sz w:val="20"/>
          <w:szCs w:val="20"/>
        </w:rPr>
        <w:t xml:space="preserve">(levo): točka št. </w:t>
      </w:r>
      <w:r>
        <w:rPr>
          <w:rFonts w:ascii="Arial" w:hAnsi="Arial" w:cs="Arial"/>
          <w:noProof/>
          <w:sz w:val="20"/>
          <w:szCs w:val="20"/>
        </w:rPr>
        <w:t xml:space="preserve">6;                                             </w:t>
      </w:r>
      <w:r w:rsidRPr="006A08CC">
        <w:rPr>
          <w:rFonts w:ascii="Arial" w:hAnsi="Arial" w:cs="Arial"/>
          <w:noProof/>
          <w:sz w:val="20"/>
          <w:szCs w:val="20"/>
        </w:rPr>
        <w:t xml:space="preserve"> Fotografija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6A08CC">
        <w:rPr>
          <w:rFonts w:ascii="Arial" w:hAnsi="Arial" w:cs="Arial"/>
          <w:noProof/>
          <w:sz w:val="20"/>
          <w:szCs w:val="20"/>
        </w:rPr>
        <w:t>(</w:t>
      </w:r>
      <w:r>
        <w:rPr>
          <w:rFonts w:ascii="Arial" w:hAnsi="Arial" w:cs="Arial"/>
          <w:noProof/>
          <w:sz w:val="20"/>
          <w:szCs w:val="20"/>
        </w:rPr>
        <w:t>desno</w:t>
      </w:r>
      <w:r w:rsidRPr="006A08CC">
        <w:rPr>
          <w:rFonts w:ascii="Arial" w:hAnsi="Arial" w:cs="Arial"/>
          <w:noProof/>
          <w:sz w:val="20"/>
          <w:szCs w:val="20"/>
        </w:rPr>
        <w:t xml:space="preserve">): točka št. </w:t>
      </w:r>
      <w:r>
        <w:rPr>
          <w:rFonts w:ascii="Arial" w:hAnsi="Arial" w:cs="Arial"/>
          <w:noProof/>
          <w:sz w:val="20"/>
          <w:szCs w:val="20"/>
        </w:rPr>
        <w:t>5;</w:t>
      </w:r>
    </w:p>
    <w:p w14:paraId="5453BC82" w14:textId="695A34C2" w:rsidR="00725487" w:rsidRDefault="00725487"/>
    <w:sectPr w:rsidR="0072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2CF"/>
    <w:multiLevelType w:val="hybridMultilevel"/>
    <w:tmpl w:val="DFC40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55"/>
    <w:rsid w:val="00032DF0"/>
    <w:rsid w:val="000E4770"/>
    <w:rsid w:val="001D5DDB"/>
    <w:rsid w:val="0024330F"/>
    <w:rsid w:val="00267F53"/>
    <w:rsid w:val="00291258"/>
    <w:rsid w:val="002B251C"/>
    <w:rsid w:val="002B4A66"/>
    <w:rsid w:val="00326D1F"/>
    <w:rsid w:val="00331DC8"/>
    <w:rsid w:val="003E2E96"/>
    <w:rsid w:val="004222DE"/>
    <w:rsid w:val="00441D93"/>
    <w:rsid w:val="005B5074"/>
    <w:rsid w:val="00600F50"/>
    <w:rsid w:val="00612319"/>
    <w:rsid w:val="00656E84"/>
    <w:rsid w:val="00681936"/>
    <w:rsid w:val="006A08CC"/>
    <w:rsid w:val="006C3155"/>
    <w:rsid w:val="00725487"/>
    <w:rsid w:val="00772055"/>
    <w:rsid w:val="007F07A1"/>
    <w:rsid w:val="00803CD8"/>
    <w:rsid w:val="00825C31"/>
    <w:rsid w:val="008954BA"/>
    <w:rsid w:val="008D0598"/>
    <w:rsid w:val="0092458F"/>
    <w:rsid w:val="0094700C"/>
    <w:rsid w:val="009B1D72"/>
    <w:rsid w:val="009D2833"/>
    <w:rsid w:val="009E1EF8"/>
    <w:rsid w:val="00A50BBC"/>
    <w:rsid w:val="00B60C63"/>
    <w:rsid w:val="00B75877"/>
    <w:rsid w:val="00C140A9"/>
    <w:rsid w:val="00C17818"/>
    <w:rsid w:val="00CB752F"/>
    <w:rsid w:val="00CD3B7F"/>
    <w:rsid w:val="00CF68A6"/>
    <w:rsid w:val="00EF7B9E"/>
    <w:rsid w:val="00F25D0A"/>
    <w:rsid w:val="00F31EDB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4A1F"/>
  <w15:chartTrackingRefBased/>
  <w15:docId w15:val="{11E63EB7-DF26-4EED-B1B6-B1736C4A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Pipan</dc:creator>
  <cp:keywords/>
  <dc:description/>
  <cp:lastModifiedBy>Klemen Tlaker</cp:lastModifiedBy>
  <cp:revision>12</cp:revision>
  <cp:lastPrinted>2024-06-03T09:06:00Z</cp:lastPrinted>
  <dcterms:created xsi:type="dcterms:W3CDTF">2024-06-04T10:42:00Z</dcterms:created>
  <dcterms:modified xsi:type="dcterms:W3CDTF">2024-06-04T14:05:00Z</dcterms:modified>
</cp:coreProperties>
</file>