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199D0" w14:textId="77777777" w:rsidR="00F97579" w:rsidRDefault="0093786D">
      <w:pPr>
        <w:spacing w:after="0"/>
        <w:ind w:left="567" w:right="118"/>
      </w:pPr>
      <w:r>
        <w:rPr>
          <w:rFonts w:ascii="Times New Roman" w:eastAsia="Times New Roman" w:hAnsi="Times New Roman" w:cs="Times New Roman"/>
          <w:sz w:val="16"/>
        </w:rPr>
        <w:t xml:space="preserve"> </w:t>
      </w:r>
    </w:p>
    <w:p w14:paraId="160694DC" w14:textId="6D591756" w:rsidR="00F97579" w:rsidRDefault="00701915">
      <w:pPr>
        <w:spacing w:after="0"/>
        <w:ind w:right="73"/>
        <w:jc w:val="right"/>
      </w:pPr>
      <w:r>
        <w:rPr>
          <w:rFonts w:ascii="Times New Roman" w:eastAsia="Times New Roman" w:hAnsi="Times New Roman" w:cs="Times New Roman"/>
          <w:noProof/>
          <w:sz w:val="16"/>
        </w:rPr>
        <w:drawing>
          <wp:anchor distT="0" distB="0" distL="114300" distR="114300" simplePos="0" relativeHeight="251659264" behindDoc="0" locked="0" layoutInCell="1" allowOverlap="1" wp14:anchorId="123FE21A" wp14:editId="250CA148">
            <wp:simplePos x="0" y="0"/>
            <wp:positionH relativeFrom="margin">
              <wp:posOffset>4199179</wp:posOffset>
            </wp:positionH>
            <wp:positionV relativeFrom="paragraph">
              <wp:posOffset>12649</wp:posOffset>
            </wp:positionV>
            <wp:extent cx="2013585" cy="334645"/>
            <wp:effectExtent l="0" t="0" r="5715" b="8255"/>
            <wp:wrapSquare wrapText="bothSides"/>
            <wp:docPr id="119955843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3585" cy="334645"/>
                    </a:xfrm>
                    <a:prstGeom prst="rect">
                      <a:avLst/>
                    </a:prstGeom>
                    <a:noFill/>
                    <a:ln>
                      <a:noFill/>
                    </a:ln>
                  </pic:spPr>
                </pic:pic>
              </a:graphicData>
            </a:graphic>
            <wp14:sizeRelH relativeFrom="page">
              <wp14:pctWidth>0</wp14:pctWidth>
            </wp14:sizeRelH>
            <wp14:sizeRelV relativeFrom="page">
              <wp14:pctHeight>0</wp14:pctHeight>
            </wp14:sizeRelV>
          </wp:anchor>
        </w:drawing>
      </w:r>
      <w:r w:rsidR="008644EF">
        <w:rPr>
          <w:rFonts w:ascii="Times New Roman" w:eastAsia="Times New Roman" w:hAnsi="Times New Roman" w:cs="Times New Roman"/>
          <w:noProof/>
          <w:sz w:val="16"/>
        </w:rPr>
        <w:drawing>
          <wp:anchor distT="0" distB="0" distL="114300" distR="114300" simplePos="0" relativeHeight="251658240" behindDoc="0" locked="0" layoutInCell="1" allowOverlap="1" wp14:anchorId="51609732" wp14:editId="5550D1A3">
            <wp:simplePos x="0" y="0"/>
            <wp:positionH relativeFrom="column">
              <wp:posOffset>68123</wp:posOffset>
            </wp:positionH>
            <wp:positionV relativeFrom="paragraph">
              <wp:posOffset>7340</wp:posOffset>
            </wp:positionV>
            <wp:extent cx="3121660" cy="376555"/>
            <wp:effectExtent l="0" t="0" r="2540" b="4445"/>
            <wp:wrapNone/>
            <wp:docPr id="1426378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14:sizeRelH relativeFrom="page">
              <wp14:pctWidth>0</wp14:pctWidth>
            </wp14:sizeRelH>
            <wp14:sizeRelV relativeFrom="page">
              <wp14:pctHeight>0</wp14:pctHeight>
            </wp14:sizeRelV>
          </wp:anchor>
        </w:drawing>
      </w:r>
      <w:r w:rsidR="0093786D">
        <w:rPr>
          <w:rFonts w:ascii="Times New Roman" w:eastAsia="Times New Roman" w:hAnsi="Times New Roman" w:cs="Times New Roman"/>
          <w:sz w:val="16"/>
        </w:rPr>
        <w:t xml:space="preserve">                               </w:t>
      </w:r>
    </w:p>
    <w:p w14:paraId="568036D6" w14:textId="77777777" w:rsidR="00F97579" w:rsidRDefault="0093786D">
      <w:pPr>
        <w:spacing w:after="13" w:line="237" w:lineRule="auto"/>
        <w:ind w:left="567" w:right="9063"/>
      </w:pPr>
      <w:r>
        <w:rPr>
          <w:rFonts w:ascii="Republika" w:eastAsia="Republika" w:hAnsi="Republika" w:cs="Republika"/>
          <w:sz w:val="16"/>
        </w:rPr>
        <w:t xml:space="preserve">  </w:t>
      </w:r>
    </w:p>
    <w:p w14:paraId="45EBAE95" w14:textId="77777777" w:rsidR="0093786D" w:rsidRDefault="0093786D">
      <w:pPr>
        <w:tabs>
          <w:tab w:val="center" w:pos="2043"/>
          <w:tab w:val="center" w:pos="3829"/>
          <w:tab w:val="center" w:pos="5104"/>
        </w:tabs>
        <w:spacing w:after="0"/>
      </w:pPr>
    </w:p>
    <w:p w14:paraId="3E46BA9E" w14:textId="3A721711" w:rsidR="0093786D" w:rsidRDefault="0093786D">
      <w:pPr>
        <w:tabs>
          <w:tab w:val="center" w:pos="2043"/>
          <w:tab w:val="center" w:pos="3829"/>
          <w:tab w:val="center" w:pos="5104"/>
        </w:tabs>
        <w:spacing w:after="0"/>
        <w:rPr>
          <w:rFonts w:ascii="Republika" w:eastAsia="Republika" w:hAnsi="Republika" w:cs="Republika"/>
          <w:sz w:val="16"/>
        </w:rPr>
      </w:pPr>
      <w:r>
        <w:tab/>
      </w:r>
      <w:r w:rsidR="008644EF" w:rsidRPr="008644EF">
        <w:rPr>
          <w:rFonts w:ascii="Republika" w:eastAsia="Republika" w:hAnsi="Republika" w:cs="Republika"/>
          <w:sz w:val="16"/>
        </w:rPr>
        <w:t>Tržaška cesta 19, 1</w:t>
      </w:r>
      <w:r w:rsidR="008644EF">
        <w:rPr>
          <w:rFonts w:ascii="Republika" w:eastAsia="Republika" w:hAnsi="Republika" w:cs="Republika"/>
          <w:sz w:val="16"/>
        </w:rPr>
        <w:t>000</w:t>
      </w:r>
      <w:r w:rsidR="008644EF" w:rsidRPr="008644EF">
        <w:rPr>
          <w:rFonts w:ascii="Republika" w:eastAsia="Republika" w:hAnsi="Republika" w:cs="Republika"/>
          <w:sz w:val="16"/>
        </w:rPr>
        <w:t xml:space="preserve"> Ljubljana</w:t>
      </w:r>
      <w:r>
        <w:rPr>
          <w:rFonts w:ascii="Republika" w:eastAsia="Republika" w:hAnsi="Republika" w:cs="Republika"/>
          <w:sz w:val="16"/>
        </w:rPr>
        <w:tab/>
        <w:t xml:space="preserve"> </w:t>
      </w:r>
      <w:r>
        <w:rPr>
          <w:rFonts w:ascii="Republika" w:eastAsia="Republika" w:hAnsi="Republika" w:cs="Republika"/>
          <w:sz w:val="16"/>
        </w:rPr>
        <w:tab/>
      </w:r>
    </w:p>
    <w:p w14:paraId="471A3C11" w14:textId="190EB08D" w:rsidR="008644EF" w:rsidRPr="00654DA3" w:rsidRDefault="0093786D">
      <w:pPr>
        <w:tabs>
          <w:tab w:val="center" w:pos="2043"/>
          <w:tab w:val="center" w:pos="3829"/>
          <w:tab w:val="center" w:pos="5104"/>
        </w:tabs>
        <w:spacing w:after="0"/>
        <w:rPr>
          <w:rFonts w:ascii="Republika" w:eastAsia="Republika" w:hAnsi="Republika" w:cs="Republika"/>
          <w:sz w:val="16"/>
        </w:rPr>
      </w:pPr>
      <w:r>
        <w:rPr>
          <w:rFonts w:ascii="Republika" w:eastAsia="Republika" w:hAnsi="Republika" w:cs="Republika"/>
          <w:sz w:val="16"/>
        </w:rPr>
        <w:tab/>
      </w:r>
      <w:r>
        <w:rPr>
          <w:rFonts w:ascii="Republika" w:eastAsia="Republika" w:hAnsi="Republika" w:cs="Republika"/>
          <w:sz w:val="16"/>
        </w:rPr>
        <w:tab/>
      </w:r>
      <w:r>
        <w:rPr>
          <w:rFonts w:ascii="Republika" w:eastAsia="Republika" w:hAnsi="Republika" w:cs="Republika"/>
          <w:sz w:val="16"/>
        </w:rPr>
        <w:tab/>
      </w:r>
      <w:r w:rsidR="008644EF">
        <w:rPr>
          <w:rFonts w:ascii="Republika" w:eastAsia="Republika" w:hAnsi="Republika" w:cs="Republika"/>
          <w:sz w:val="16"/>
        </w:rPr>
        <w:t xml:space="preserve"> </w:t>
      </w:r>
      <w:r w:rsidR="00A50A1A">
        <w:rPr>
          <w:rFonts w:ascii="Republika" w:eastAsia="Republika" w:hAnsi="Republika" w:cs="Republika"/>
          <w:sz w:val="16"/>
        </w:rPr>
        <w:tab/>
      </w:r>
      <w:r>
        <w:rPr>
          <w:rFonts w:ascii="Republika" w:eastAsia="Republika" w:hAnsi="Republika" w:cs="Republika"/>
          <w:sz w:val="16"/>
        </w:rPr>
        <w:t xml:space="preserve">T: </w:t>
      </w:r>
      <w:r w:rsidR="008644EF" w:rsidRPr="008644EF">
        <w:rPr>
          <w:rFonts w:ascii="Republika" w:eastAsia="Republika" w:hAnsi="Republika" w:cs="Republika"/>
          <w:sz w:val="16"/>
        </w:rPr>
        <w:t>01 478 80 00</w:t>
      </w:r>
    </w:p>
    <w:p w14:paraId="01B98C7C" w14:textId="2C971886" w:rsidR="00F97579" w:rsidRDefault="0093786D">
      <w:pPr>
        <w:tabs>
          <w:tab w:val="center" w:pos="567"/>
          <w:tab w:val="center" w:pos="3829"/>
          <w:tab w:val="center" w:pos="5105"/>
        </w:tabs>
        <w:spacing w:after="0"/>
      </w:pPr>
      <w:r>
        <w:tab/>
      </w:r>
      <w:r>
        <w:rPr>
          <w:rFonts w:ascii="Republika" w:eastAsia="Republika" w:hAnsi="Republika" w:cs="Republika"/>
          <w:sz w:val="16"/>
        </w:rPr>
        <w:t xml:space="preserve"> </w:t>
      </w:r>
      <w:r>
        <w:rPr>
          <w:rFonts w:ascii="Republika" w:eastAsia="Republika" w:hAnsi="Republika" w:cs="Republika"/>
          <w:sz w:val="16"/>
        </w:rPr>
        <w:tab/>
        <w:t xml:space="preserve"> </w:t>
      </w:r>
      <w:r>
        <w:rPr>
          <w:rFonts w:ascii="Republika" w:eastAsia="Republika" w:hAnsi="Republika" w:cs="Republika"/>
          <w:sz w:val="16"/>
        </w:rPr>
        <w:tab/>
        <w:t xml:space="preserve">     </w:t>
      </w:r>
      <w:r w:rsidR="00A50A1A">
        <w:rPr>
          <w:rFonts w:ascii="Republika" w:eastAsia="Republika" w:hAnsi="Republika" w:cs="Republika"/>
          <w:sz w:val="16"/>
        </w:rPr>
        <w:tab/>
      </w:r>
      <w:r w:rsidR="008644EF" w:rsidRPr="008644EF">
        <w:rPr>
          <w:rFonts w:ascii="Republika" w:eastAsia="Republika" w:hAnsi="Republika" w:cs="Republika"/>
          <w:sz w:val="16"/>
        </w:rPr>
        <w:t>E: gp.mzi@gov.si</w:t>
      </w:r>
    </w:p>
    <w:p w14:paraId="464F3349" w14:textId="386364BF" w:rsidR="00F97579" w:rsidRDefault="0093786D">
      <w:pPr>
        <w:tabs>
          <w:tab w:val="center" w:pos="567"/>
          <w:tab w:val="center" w:pos="3829"/>
          <w:tab w:val="center" w:pos="5106"/>
          <w:tab w:val="center" w:pos="9638"/>
        </w:tabs>
        <w:spacing w:after="0"/>
      </w:pPr>
      <w:r>
        <w:tab/>
      </w:r>
      <w:r>
        <w:rPr>
          <w:rFonts w:ascii="Republika" w:eastAsia="Republika" w:hAnsi="Republika" w:cs="Republika"/>
          <w:sz w:val="16"/>
        </w:rPr>
        <w:t xml:space="preserve"> </w:t>
      </w:r>
      <w:r>
        <w:rPr>
          <w:rFonts w:ascii="Republika" w:eastAsia="Republika" w:hAnsi="Republika" w:cs="Republika"/>
          <w:sz w:val="16"/>
        </w:rPr>
        <w:tab/>
        <w:t xml:space="preserve"> </w:t>
      </w:r>
      <w:r>
        <w:rPr>
          <w:rFonts w:ascii="Republika" w:eastAsia="Republika" w:hAnsi="Republika" w:cs="Republika"/>
          <w:sz w:val="16"/>
        </w:rPr>
        <w:tab/>
        <w:t xml:space="preserve">  </w:t>
      </w:r>
      <w:r w:rsidR="00A50A1A">
        <w:rPr>
          <w:rFonts w:ascii="Republika" w:eastAsia="Republika" w:hAnsi="Republika" w:cs="Republika"/>
          <w:sz w:val="16"/>
        </w:rPr>
        <w:t xml:space="preserve">                                            </w:t>
      </w:r>
      <w:r w:rsidR="008644EF" w:rsidRPr="008644EF">
        <w:rPr>
          <w:rFonts w:ascii="Republika" w:eastAsia="Republika" w:hAnsi="Republika" w:cs="Republika"/>
          <w:sz w:val="16"/>
        </w:rPr>
        <w:t>www.mzi.gov.si</w:t>
      </w:r>
      <w:r>
        <w:rPr>
          <w:rFonts w:ascii="Republika" w:eastAsia="Republika" w:hAnsi="Republika" w:cs="Republika"/>
          <w:sz w:val="16"/>
        </w:rPr>
        <w:tab/>
        <w:t xml:space="preserve"> </w:t>
      </w:r>
    </w:p>
    <w:p w14:paraId="3218BB8D" w14:textId="14C215BE" w:rsidR="00F97579" w:rsidRDefault="0093786D" w:rsidP="00701915">
      <w:pPr>
        <w:spacing w:after="0"/>
        <w:ind w:left="567"/>
      </w:pPr>
      <w:r>
        <w:rPr>
          <w:noProof/>
        </w:rPr>
        <mc:AlternateContent>
          <mc:Choice Requires="wpg">
            <w:drawing>
              <wp:inline distT="0" distB="0" distL="0" distR="0" wp14:anchorId="3F87248C" wp14:editId="3E91F151">
                <wp:extent cx="5796661" cy="6096"/>
                <wp:effectExtent l="0" t="0" r="0" b="0"/>
                <wp:docPr id="10272" name="Group 10272"/>
                <wp:cNvGraphicFramePr/>
                <a:graphic xmlns:a="http://schemas.openxmlformats.org/drawingml/2006/main">
                  <a:graphicData uri="http://schemas.microsoft.com/office/word/2010/wordprocessingGroup">
                    <wpg:wgp>
                      <wpg:cNvGrpSpPr/>
                      <wpg:grpSpPr>
                        <a:xfrm>
                          <a:off x="0" y="0"/>
                          <a:ext cx="5796661" cy="6096"/>
                          <a:chOff x="0" y="0"/>
                          <a:chExt cx="5796661" cy="6096"/>
                        </a:xfrm>
                      </wpg:grpSpPr>
                      <wps:wsp>
                        <wps:cNvPr id="12795" name="Shape 12795"/>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3C10A8B" id="Group 10272" o:spid="_x0000_s1026" style="width:456.45pt;height:.5pt;mso-position-horizontal-relative:char;mso-position-vertical-relative:line" coordsize="579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">
                <v:shape id="Shape 12795" o:spid="_x0000_s1027" style="position:absolute;width:57966;height:91;visibility:visible;mso-wrap-style:square;v-text-anchor:top" coordsize="57966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" path="m,l5796661,r,9144l,9144,,e" fillcolor="black" stroked="f" strokeweight="0">
                  <v:stroke miterlimit="83231f" joinstyle="miter"/>
                  <v:path arrowok="t" textboxrect="0,0,5796661,9144"/>
                </v:shape>
                <w10:anchorlock/>
              </v:group>
            </w:pict>
          </mc:Fallback>
        </mc:AlternateContent>
      </w:r>
    </w:p>
    <w:p w14:paraId="5A1E0227" w14:textId="2260CB75" w:rsidR="003E4B2D" w:rsidRDefault="003E4B2D" w:rsidP="000B52BE">
      <w:pPr>
        <w:spacing w:after="31"/>
        <w:jc w:val="center"/>
        <w:rPr>
          <w:b/>
          <w:color w:val="156082" w:themeColor="accent1"/>
          <w:sz w:val="28"/>
        </w:rPr>
      </w:pPr>
      <w:r>
        <w:rPr>
          <w:b/>
          <w:color w:val="156082" w:themeColor="accent1"/>
          <w:sz w:val="28"/>
        </w:rPr>
        <w:t xml:space="preserve">NAVODILA ZA PRIJAVITELJE – </w:t>
      </w:r>
    </w:p>
    <w:p w14:paraId="79DFD275" w14:textId="6733BE3F" w:rsidR="00F97579" w:rsidRDefault="003E4B2D" w:rsidP="000B52BE">
      <w:pPr>
        <w:spacing w:after="31"/>
        <w:jc w:val="center"/>
        <w:rPr>
          <w:b/>
          <w:color w:val="156082" w:themeColor="accent1"/>
          <w:sz w:val="28"/>
        </w:rPr>
      </w:pPr>
      <w:r>
        <w:rPr>
          <w:b/>
          <w:color w:val="156082" w:themeColor="accent1"/>
          <w:sz w:val="28"/>
        </w:rPr>
        <w:t>PRIPRAVA VLOG ZA NEPOSREDNO POTRDITEV OPERACIJE (NPO)</w:t>
      </w:r>
    </w:p>
    <w:p w14:paraId="41541C84" w14:textId="77777777" w:rsidR="003E4B2D" w:rsidRDefault="003E4B2D" w:rsidP="000B52BE">
      <w:pPr>
        <w:spacing w:after="31"/>
        <w:jc w:val="center"/>
        <w:rPr>
          <w:b/>
          <w:color w:val="156082" w:themeColor="accent1"/>
          <w:sz w:val="16"/>
          <w:szCs w:val="16"/>
        </w:rPr>
      </w:pPr>
    </w:p>
    <w:p w14:paraId="12A518D2" w14:textId="502D960D" w:rsidR="003E4B2D" w:rsidRPr="003E4B2D" w:rsidRDefault="003E4B2D" w:rsidP="000B52BE">
      <w:pPr>
        <w:spacing w:after="31"/>
        <w:jc w:val="center"/>
        <w:rPr>
          <w:b/>
          <w:color w:val="156082" w:themeColor="accent1"/>
          <w:szCs w:val="22"/>
        </w:rPr>
      </w:pPr>
      <w:r w:rsidRPr="003E4B2D">
        <w:rPr>
          <w:b/>
          <w:color w:val="156082" w:themeColor="accent1"/>
          <w:szCs w:val="22"/>
        </w:rPr>
        <w:t>V okviru Programa evropske kohezijske politike v obdobju 2021-2027 (PEKP 2021-2027)</w:t>
      </w:r>
    </w:p>
    <w:p w14:paraId="7A2B82A0" w14:textId="77777777" w:rsidR="003E4B2D" w:rsidRPr="000517BD" w:rsidRDefault="003E4B2D" w:rsidP="000B52BE">
      <w:pPr>
        <w:spacing w:after="31"/>
        <w:jc w:val="center"/>
        <w:rPr>
          <w:b/>
          <w:color w:val="156082" w:themeColor="accent1"/>
          <w:sz w:val="16"/>
          <w:szCs w:val="16"/>
        </w:rPr>
      </w:pPr>
    </w:p>
    <w:tbl>
      <w:tblPr>
        <w:tblStyle w:val="Tabelamrea"/>
        <w:tblW w:w="0" w:type="auto"/>
        <w:tblInd w:w="983" w:type="dxa"/>
        <w:tblLook w:val="04A0" w:firstRow="1" w:lastRow="0" w:firstColumn="1" w:lastColumn="0" w:noHBand="0" w:noVBand="1"/>
      </w:tblPr>
      <w:tblGrid>
        <w:gridCol w:w="8225"/>
      </w:tblGrid>
      <w:tr w:rsidR="00013F52" w14:paraId="04B4476D" w14:textId="77777777" w:rsidTr="000B52BE">
        <w:trPr>
          <w:trHeight w:val="1522"/>
        </w:trPr>
        <w:tc>
          <w:tcPr>
            <w:tcW w:w="8225" w:type="dxa"/>
            <w:shd w:val="clear" w:color="auto" w:fill="DAE9F7" w:themeFill="text2" w:themeFillTint="1A"/>
          </w:tcPr>
          <w:p w14:paraId="54526B84" w14:textId="50D2F558" w:rsidR="003E4B2D" w:rsidRPr="0002501A" w:rsidRDefault="003E4B2D" w:rsidP="00FB3D75">
            <w:pPr>
              <w:spacing w:after="31"/>
              <w:jc w:val="both"/>
              <w:rPr>
                <w:color w:val="auto"/>
                <w:szCs w:val="22"/>
              </w:rPr>
            </w:pPr>
            <w:r w:rsidRPr="0002501A">
              <w:rPr>
                <w:color w:val="auto"/>
                <w:szCs w:val="22"/>
                <w:u w:val="single"/>
              </w:rPr>
              <w:t>Posredniško telo:</w:t>
            </w:r>
            <w:r w:rsidRPr="0002501A">
              <w:rPr>
                <w:color w:val="auto"/>
                <w:szCs w:val="22"/>
              </w:rPr>
              <w:t xml:space="preserve"> Ministrstvo za infrastrukturo (PT </w:t>
            </w:r>
            <w:r w:rsidR="006B5178">
              <w:rPr>
                <w:color w:val="auto"/>
                <w:szCs w:val="22"/>
              </w:rPr>
              <w:t>M</w:t>
            </w:r>
            <w:r w:rsidRPr="0002501A">
              <w:rPr>
                <w:color w:val="auto"/>
                <w:szCs w:val="22"/>
              </w:rPr>
              <w:t>ZI)</w:t>
            </w:r>
          </w:p>
          <w:p w14:paraId="6F6B4D94" w14:textId="31461568" w:rsidR="000B52BE" w:rsidRPr="0002501A" w:rsidRDefault="003E4B2D" w:rsidP="00FB3D75">
            <w:pPr>
              <w:spacing w:after="31"/>
              <w:jc w:val="both"/>
              <w:rPr>
                <w:color w:val="auto"/>
                <w:szCs w:val="22"/>
              </w:rPr>
            </w:pPr>
            <w:r w:rsidRPr="0002501A">
              <w:rPr>
                <w:color w:val="auto"/>
                <w:szCs w:val="22"/>
                <w:u w:val="single"/>
              </w:rPr>
              <w:t>Cilj politike:</w:t>
            </w:r>
            <w:r w:rsidRPr="0002501A">
              <w:rPr>
                <w:color w:val="auto"/>
                <w:szCs w:val="22"/>
              </w:rPr>
              <w:t xml:space="preserve"> </w:t>
            </w:r>
            <w:r w:rsidR="00013F52" w:rsidRPr="0002501A">
              <w:rPr>
                <w:color w:val="auto"/>
                <w:szCs w:val="22"/>
              </w:rPr>
              <w:t xml:space="preserve"> </w:t>
            </w:r>
            <w:r w:rsidRPr="0002501A">
              <w:rPr>
                <w:color w:val="auto"/>
                <w:szCs w:val="22"/>
              </w:rPr>
              <w:t xml:space="preserve">CP3 Bolj povezana </w:t>
            </w:r>
            <w:r w:rsidR="005E3EB9" w:rsidRPr="00AE6A63">
              <w:rPr>
                <w:color w:val="auto"/>
                <w:szCs w:val="22"/>
              </w:rPr>
              <w:t>Evropa</w:t>
            </w:r>
            <w:r w:rsidRPr="00AE6A63">
              <w:rPr>
                <w:color w:val="auto"/>
                <w:szCs w:val="22"/>
              </w:rPr>
              <w:t xml:space="preserve"> z izboljšanjem </w:t>
            </w:r>
            <w:r w:rsidRPr="0002501A">
              <w:rPr>
                <w:color w:val="auto"/>
                <w:szCs w:val="22"/>
              </w:rPr>
              <w:t>mobilnosti</w:t>
            </w:r>
          </w:p>
          <w:p w14:paraId="66577E62" w14:textId="04CF5546" w:rsidR="00FB3D75" w:rsidRPr="0002501A" w:rsidRDefault="00FB3D75" w:rsidP="00FB3D75">
            <w:pPr>
              <w:spacing w:after="31"/>
              <w:jc w:val="both"/>
              <w:rPr>
                <w:color w:val="auto"/>
                <w:szCs w:val="22"/>
              </w:rPr>
            </w:pPr>
            <w:r w:rsidRPr="0002501A">
              <w:rPr>
                <w:color w:val="auto"/>
                <w:szCs w:val="22"/>
                <w:u w:val="single"/>
              </w:rPr>
              <w:t>Prednostna naloga:</w:t>
            </w:r>
            <w:r w:rsidRPr="0002501A">
              <w:rPr>
                <w:color w:val="auto"/>
                <w:szCs w:val="22"/>
              </w:rPr>
              <w:t xml:space="preserve"> Prednostna naloga 5: Trajnostna (čez)regionalna mobilnost in povezljivost</w:t>
            </w:r>
          </w:p>
          <w:p w14:paraId="13530253" w14:textId="6728D2AB" w:rsidR="00013F52" w:rsidRPr="0002501A" w:rsidRDefault="00FB3D75" w:rsidP="00FB3D75">
            <w:pPr>
              <w:spacing w:after="31"/>
              <w:jc w:val="both"/>
              <w:rPr>
                <w:color w:val="auto"/>
                <w:szCs w:val="22"/>
              </w:rPr>
            </w:pPr>
            <w:r w:rsidRPr="0002501A">
              <w:rPr>
                <w:color w:val="auto"/>
                <w:szCs w:val="22"/>
                <w:u w:val="single"/>
              </w:rPr>
              <w:t>Specifični cilj:</w:t>
            </w:r>
            <w:r w:rsidRPr="0002501A">
              <w:rPr>
                <w:color w:val="auto"/>
                <w:szCs w:val="22"/>
              </w:rPr>
              <w:t xml:space="preserve"> RSO3.2. Razvoj in krepitev trajnostne, pametne in </w:t>
            </w:r>
            <w:proofErr w:type="spellStart"/>
            <w:r w:rsidRPr="0002501A">
              <w:rPr>
                <w:color w:val="auto"/>
                <w:szCs w:val="22"/>
              </w:rPr>
              <w:t>intermodalne</w:t>
            </w:r>
            <w:proofErr w:type="spellEnd"/>
            <w:r w:rsidRPr="0002501A">
              <w:rPr>
                <w:color w:val="auto"/>
                <w:szCs w:val="22"/>
              </w:rPr>
              <w:t xml:space="preserve"> nacionalne, regionalne in lokalne mobilnosti, odporne proti podnebnim spremembam, vključno z boljšim dostopom do omrežja TEN-T in čezmejno mobilnostjo (KS)</w:t>
            </w:r>
          </w:p>
          <w:p w14:paraId="00D0882B" w14:textId="5F9DF22F" w:rsidR="00FB3D75" w:rsidRPr="0002501A" w:rsidRDefault="00FB3D75" w:rsidP="00FB3D75">
            <w:pPr>
              <w:spacing w:after="31"/>
              <w:jc w:val="both"/>
              <w:rPr>
                <w:color w:val="auto"/>
                <w:szCs w:val="22"/>
              </w:rPr>
            </w:pPr>
            <w:r w:rsidRPr="0002501A">
              <w:rPr>
                <w:color w:val="auto"/>
                <w:szCs w:val="22"/>
                <w:u w:val="single"/>
              </w:rPr>
              <w:t>Ukrep:</w:t>
            </w:r>
            <w:r w:rsidRPr="0002501A">
              <w:rPr>
                <w:color w:val="auto"/>
                <w:szCs w:val="22"/>
              </w:rPr>
              <w:t xml:space="preserve"> državno kolesarsko omrežje</w:t>
            </w:r>
          </w:p>
          <w:p w14:paraId="118A60E7" w14:textId="14391F1F" w:rsidR="00013F52" w:rsidRPr="00FB3D75" w:rsidRDefault="00FB3D75" w:rsidP="00FB3D75">
            <w:pPr>
              <w:spacing w:after="31"/>
              <w:rPr>
                <w:color w:val="156082" w:themeColor="accent1"/>
              </w:rPr>
            </w:pPr>
            <w:r w:rsidRPr="0002501A">
              <w:rPr>
                <w:color w:val="auto"/>
                <w:szCs w:val="22"/>
                <w:u w:val="single"/>
              </w:rPr>
              <w:t xml:space="preserve">Mehanizem izbora </w:t>
            </w:r>
            <w:r w:rsidRPr="006B5178">
              <w:rPr>
                <w:color w:val="auto"/>
                <w:szCs w:val="22"/>
                <w:u w:val="single"/>
              </w:rPr>
              <w:t>projektov</w:t>
            </w:r>
            <w:r w:rsidRPr="006B5178">
              <w:rPr>
                <w:color w:val="auto"/>
                <w:szCs w:val="22"/>
              </w:rPr>
              <w:t>: Dogovor za razvoj regij – neposredna potrditev operacije</w:t>
            </w:r>
          </w:p>
        </w:tc>
      </w:tr>
    </w:tbl>
    <w:p w14:paraId="68F283BA" w14:textId="77777777" w:rsidR="00013F52" w:rsidRDefault="00013F52">
      <w:pPr>
        <w:spacing w:after="31"/>
        <w:ind w:left="1433"/>
        <w:rPr>
          <w:color w:val="156082" w:themeColor="accent1"/>
        </w:rPr>
      </w:pPr>
    </w:p>
    <w:p w14:paraId="57579546" w14:textId="77777777" w:rsidR="0002501A" w:rsidRPr="000517BD" w:rsidRDefault="0002501A" w:rsidP="0002501A">
      <w:pPr>
        <w:spacing w:after="31"/>
        <w:jc w:val="center"/>
        <w:rPr>
          <w:b/>
          <w:color w:val="156082" w:themeColor="accent1"/>
          <w:sz w:val="16"/>
          <w:szCs w:val="16"/>
        </w:rPr>
      </w:pPr>
    </w:p>
    <w:tbl>
      <w:tblPr>
        <w:tblStyle w:val="Tabelamrea"/>
        <w:tblW w:w="0" w:type="auto"/>
        <w:tblInd w:w="562" w:type="dxa"/>
        <w:tblLook w:val="04A0" w:firstRow="1" w:lastRow="0" w:firstColumn="1" w:lastColumn="0" w:noHBand="0" w:noVBand="1"/>
      </w:tblPr>
      <w:tblGrid>
        <w:gridCol w:w="9072"/>
      </w:tblGrid>
      <w:tr w:rsidR="0002501A" w14:paraId="25C87732" w14:textId="77777777" w:rsidTr="0002501A">
        <w:trPr>
          <w:trHeight w:val="343"/>
        </w:trPr>
        <w:tc>
          <w:tcPr>
            <w:tcW w:w="9072" w:type="dxa"/>
            <w:shd w:val="clear" w:color="auto" w:fill="DAE9F7" w:themeFill="text2" w:themeFillTint="1A"/>
            <w:vAlign w:val="center"/>
          </w:tcPr>
          <w:p w14:paraId="0792CCD3" w14:textId="78FF9D82" w:rsidR="0002501A" w:rsidRPr="0002501A" w:rsidRDefault="0002501A" w:rsidP="0002501A">
            <w:pPr>
              <w:spacing w:after="31"/>
              <w:rPr>
                <w:color w:val="156082" w:themeColor="accent1"/>
              </w:rPr>
            </w:pPr>
            <w:r w:rsidRPr="0002501A">
              <w:rPr>
                <w:b/>
                <w:bCs/>
                <w:color w:val="156082" w:themeColor="accent1"/>
              </w:rPr>
              <w:t>1. OB</w:t>
            </w:r>
            <w:r w:rsidR="00984C78">
              <w:rPr>
                <w:b/>
                <w:bCs/>
                <w:color w:val="156082" w:themeColor="accent1"/>
              </w:rPr>
              <w:t>JAVLJENI OBRAZCI, PRILOGE IN PRIPOMOČKI</w:t>
            </w:r>
            <w:r w:rsidRPr="0002501A">
              <w:rPr>
                <w:b/>
                <w:bCs/>
                <w:color w:val="156082" w:themeColor="accent1"/>
              </w:rPr>
              <w:t>:</w:t>
            </w:r>
          </w:p>
        </w:tc>
      </w:tr>
    </w:tbl>
    <w:p w14:paraId="445F8E83" w14:textId="77777777" w:rsidR="00AC6AD1" w:rsidRDefault="00AC6AD1" w:rsidP="00AC6AD1">
      <w:pPr>
        <w:spacing w:after="31"/>
        <w:rPr>
          <w:color w:val="156082" w:themeColor="accent1"/>
        </w:rPr>
      </w:pPr>
    </w:p>
    <w:p w14:paraId="6A078EAE" w14:textId="773E0A58" w:rsidR="00AC6AD1" w:rsidRDefault="00984C78" w:rsidP="00984C78">
      <w:pPr>
        <w:spacing w:after="31"/>
        <w:ind w:left="708"/>
        <w:rPr>
          <w:color w:val="auto"/>
        </w:rPr>
      </w:pPr>
      <w:r w:rsidRPr="00AC6AD1">
        <w:rPr>
          <w:color w:val="auto"/>
        </w:rPr>
        <w:t xml:space="preserve">Na spletni strani </w:t>
      </w:r>
      <w:r>
        <w:rPr>
          <w:color w:val="auto"/>
        </w:rPr>
        <w:t xml:space="preserve"> </w:t>
      </w:r>
      <w:hyperlink r:id="rId9" w:history="1">
        <w:r w:rsidRPr="00537CF5">
          <w:rPr>
            <w:rStyle w:val="Hiperpovezava"/>
          </w:rPr>
          <w:t>https://www.gov.si/zbirke/projekti-in-programi/dogovori-za-razvoj-regij-2021-2027/</w:t>
        </w:r>
      </w:hyperlink>
      <w:r>
        <w:rPr>
          <w:color w:val="156082" w:themeColor="accent1"/>
        </w:rPr>
        <w:t xml:space="preserve"> </w:t>
      </w:r>
      <w:r w:rsidR="00AC6AD1" w:rsidRPr="00AC6AD1">
        <w:rPr>
          <w:color w:val="auto"/>
        </w:rPr>
        <w:t xml:space="preserve">pod razdelkom </w:t>
      </w:r>
      <w:r w:rsidR="00AC6AD1" w:rsidRPr="00AC6AD1">
        <w:rPr>
          <w:b/>
          <w:bCs/>
          <w:color w:val="auto"/>
        </w:rPr>
        <w:t>Ministrstvo za infrastrukturo</w:t>
      </w:r>
      <w:r w:rsidR="00AC6AD1" w:rsidRPr="00AC6AD1">
        <w:rPr>
          <w:color w:val="auto"/>
        </w:rPr>
        <w:t xml:space="preserve"> so objavljeni obrazci, priloge in pripomočki.</w:t>
      </w:r>
    </w:p>
    <w:p w14:paraId="23734868" w14:textId="1915F469" w:rsidR="00E41464" w:rsidRDefault="00E41464" w:rsidP="00AC6AD1">
      <w:pPr>
        <w:pStyle w:val="Odstavekseznama"/>
        <w:numPr>
          <w:ilvl w:val="0"/>
          <w:numId w:val="19"/>
        </w:numPr>
        <w:spacing w:after="31"/>
        <w:jc w:val="both"/>
        <w:rPr>
          <w:color w:val="auto"/>
          <w:u w:val="single"/>
        </w:rPr>
      </w:pPr>
      <w:hyperlink r:id="rId10" w:history="1">
        <w:r w:rsidRPr="00E41464">
          <w:rPr>
            <w:rStyle w:val="Hiperpovezava"/>
          </w:rPr>
          <w:t>Obrazec vloge MZI z navodili DRR </w:t>
        </w:r>
      </w:hyperlink>
      <w:r w:rsidRPr="00E41464">
        <w:rPr>
          <w:color w:val="auto"/>
          <w:u w:val="single"/>
        </w:rPr>
        <w:t xml:space="preserve"> </w:t>
      </w:r>
    </w:p>
    <w:p w14:paraId="417B0181" w14:textId="44F6E92F" w:rsidR="00AC6AD1" w:rsidRPr="00AC6AD1" w:rsidRDefault="00E41464" w:rsidP="00AC6AD1">
      <w:pPr>
        <w:pStyle w:val="Odstavekseznama"/>
        <w:numPr>
          <w:ilvl w:val="0"/>
          <w:numId w:val="19"/>
        </w:numPr>
        <w:spacing w:after="31"/>
        <w:jc w:val="both"/>
        <w:rPr>
          <w:color w:val="auto"/>
          <w:u w:val="single"/>
        </w:rPr>
      </w:pPr>
      <w:hyperlink r:id="rId11" w:history="1">
        <w:r w:rsidRPr="00E41464">
          <w:rPr>
            <w:rStyle w:val="Hiperpovezava"/>
          </w:rPr>
          <w:t>Obrazec vloge za NPO MZI DRR </w:t>
        </w:r>
      </w:hyperlink>
    </w:p>
    <w:p w14:paraId="10F2DC34" w14:textId="008DF144" w:rsidR="00E41464" w:rsidRDefault="00E41464" w:rsidP="00AC6AD1">
      <w:pPr>
        <w:pStyle w:val="Odstavekseznama"/>
        <w:numPr>
          <w:ilvl w:val="0"/>
          <w:numId w:val="19"/>
        </w:numPr>
        <w:spacing w:after="31"/>
        <w:jc w:val="both"/>
        <w:rPr>
          <w:color w:val="auto"/>
          <w:u w:val="single"/>
        </w:rPr>
      </w:pPr>
      <w:hyperlink r:id="rId12" w:history="1">
        <w:r w:rsidRPr="00E41464">
          <w:rPr>
            <w:rStyle w:val="Hiperpovezava"/>
          </w:rPr>
          <w:t>Priloga k vlogi za NPO MZI DRR DKP Ocena krepitve podnebne odpornosti infrastrukture</w:t>
        </w:r>
      </w:hyperlink>
    </w:p>
    <w:p w14:paraId="5636AA4D" w14:textId="77777777" w:rsidR="00E41464" w:rsidRDefault="00E41464" w:rsidP="00AC6AD1">
      <w:pPr>
        <w:pStyle w:val="Odstavekseznama"/>
        <w:numPr>
          <w:ilvl w:val="0"/>
          <w:numId w:val="19"/>
        </w:numPr>
        <w:spacing w:after="31"/>
        <w:jc w:val="both"/>
        <w:rPr>
          <w:color w:val="auto"/>
          <w:u w:val="single"/>
        </w:rPr>
      </w:pPr>
      <w:hyperlink r:id="rId13" w:history="1">
        <w:r w:rsidRPr="00E41464">
          <w:rPr>
            <w:rStyle w:val="Hiperpovezava"/>
          </w:rPr>
          <w:t xml:space="preserve">Pridobivanje sredstev EU kohezijske politike 2021 2027 za operacije </w:t>
        </w:r>
        <w:proofErr w:type="spellStart"/>
        <w:r w:rsidRPr="00E41464">
          <w:rPr>
            <w:rStyle w:val="Hiperpovezava"/>
          </w:rPr>
          <w:t>drzavnega</w:t>
        </w:r>
        <w:proofErr w:type="spellEnd"/>
        <w:r w:rsidRPr="00E41464">
          <w:rPr>
            <w:rStyle w:val="Hiperpovezava"/>
          </w:rPr>
          <w:t xml:space="preserve"> kolesarskega </w:t>
        </w:r>
        <w:proofErr w:type="spellStart"/>
        <w:r w:rsidRPr="00E41464">
          <w:rPr>
            <w:rStyle w:val="Hiperpovezava"/>
          </w:rPr>
          <w:t>omrezja</w:t>
        </w:r>
        <w:proofErr w:type="spellEnd"/>
        <w:r w:rsidRPr="00E41464">
          <w:rPr>
            <w:rStyle w:val="Hiperpovezava"/>
          </w:rPr>
          <w:t xml:space="preserve"> PEKP 20212027 v2</w:t>
        </w:r>
      </w:hyperlink>
      <w:r w:rsidRPr="00E41464">
        <w:rPr>
          <w:color w:val="auto"/>
          <w:u w:val="single"/>
        </w:rPr>
        <w:t xml:space="preserve"> </w:t>
      </w:r>
    </w:p>
    <w:p w14:paraId="72DFD3FA" w14:textId="2A94F61E" w:rsidR="00E41464" w:rsidRDefault="00E41464" w:rsidP="00AC6AD1">
      <w:pPr>
        <w:pStyle w:val="Odstavekseznama"/>
        <w:numPr>
          <w:ilvl w:val="0"/>
          <w:numId w:val="19"/>
        </w:numPr>
        <w:spacing w:after="31"/>
        <w:jc w:val="both"/>
        <w:rPr>
          <w:color w:val="auto"/>
          <w:u w:val="single"/>
        </w:rPr>
      </w:pPr>
      <w:hyperlink r:id="rId14" w:history="1">
        <w:r w:rsidRPr="00E41464">
          <w:rPr>
            <w:rStyle w:val="Hiperpovezava"/>
          </w:rPr>
          <w:t>Izjava vezana na vpliv na stanje voda VODNO SOGLASJE</w:t>
        </w:r>
      </w:hyperlink>
      <w:r w:rsidRPr="00E41464">
        <w:rPr>
          <w:color w:val="auto"/>
          <w:u w:val="single"/>
        </w:rPr>
        <w:t> </w:t>
      </w:r>
    </w:p>
    <w:p w14:paraId="013D3F41" w14:textId="77777777" w:rsidR="00E41464" w:rsidRDefault="00E41464" w:rsidP="00AC6AD1">
      <w:pPr>
        <w:pStyle w:val="Odstavekseznama"/>
        <w:numPr>
          <w:ilvl w:val="0"/>
          <w:numId w:val="19"/>
        </w:numPr>
        <w:spacing w:after="31"/>
        <w:jc w:val="both"/>
        <w:rPr>
          <w:color w:val="auto"/>
          <w:u w:val="single"/>
        </w:rPr>
      </w:pPr>
      <w:hyperlink r:id="rId15" w:history="1">
        <w:r w:rsidRPr="00E41464">
          <w:rPr>
            <w:rStyle w:val="Hiperpovezava"/>
          </w:rPr>
          <w:t>Izjava upravičenec dvojno financiranje</w:t>
        </w:r>
      </w:hyperlink>
      <w:r w:rsidRPr="00E41464">
        <w:rPr>
          <w:color w:val="auto"/>
          <w:u w:val="single"/>
        </w:rPr>
        <w:t xml:space="preserve">  </w:t>
      </w:r>
    </w:p>
    <w:p w14:paraId="3BB71DE3" w14:textId="77777777" w:rsidR="00E41464" w:rsidRDefault="00E41464" w:rsidP="00AC6AD1">
      <w:pPr>
        <w:pStyle w:val="Odstavekseznama"/>
        <w:numPr>
          <w:ilvl w:val="0"/>
          <w:numId w:val="19"/>
        </w:numPr>
        <w:spacing w:after="31"/>
        <w:jc w:val="both"/>
        <w:rPr>
          <w:color w:val="auto"/>
          <w:u w:val="single"/>
        </w:rPr>
      </w:pPr>
      <w:hyperlink r:id="rId16" w:history="1">
        <w:r w:rsidRPr="00E41464">
          <w:rPr>
            <w:rStyle w:val="Hiperpovezava"/>
          </w:rPr>
          <w:t>Obr.2 Izjava o vplivu na stanje voda OBVESTILO DRSV</w:t>
        </w:r>
      </w:hyperlink>
      <w:r w:rsidRPr="00E41464">
        <w:rPr>
          <w:color w:val="auto"/>
          <w:u w:val="single"/>
        </w:rPr>
        <w:t xml:space="preserve"> </w:t>
      </w:r>
    </w:p>
    <w:p w14:paraId="4CFE0E32" w14:textId="77777777" w:rsidR="00E41464" w:rsidRDefault="00E41464" w:rsidP="00AC6AD1">
      <w:pPr>
        <w:pStyle w:val="Odstavekseznama"/>
        <w:numPr>
          <w:ilvl w:val="0"/>
          <w:numId w:val="19"/>
        </w:numPr>
        <w:spacing w:after="31"/>
        <w:jc w:val="both"/>
        <w:rPr>
          <w:color w:val="auto"/>
          <w:u w:val="single"/>
        </w:rPr>
      </w:pPr>
      <w:hyperlink r:id="rId17" w:history="1">
        <w:proofErr w:type="spellStart"/>
        <w:r w:rsidRPr="00E41464">
          <w:rPr>
            <w:rStyle w:val="Hiperpovezava"/>
          </w:rPr>
          <w:t>Odlocba</w:t>
        </w:r>
        <w:proofErr w:type="spellEnd"/>
        <w:r w:rsidRPr="00E41464">
          <w:rPr>
            <w:rStyle w:val="Hiperpovezava"/>
          </w:rPr>
          <w:t xml:space="preserve"> MOP o sprejemljivosti vplivov Programa EKP 21 27 na okolje</w:t>
        </w:r>
      </w:hyperlink>
      <w:r w:rsidRPr="00E41464">
        <w:rPr>
          <w:color w:val="auto"/>
          <w:u w:val="single"/>
        </w:rPr>
        <w:t xml:space="preserve"> </w:t>
      </w:r>
    </w:p>
    <w:p w14:paraId="63E76E6D" w14:textId="77777777" w:rsidR="00E41464" w:rsidRDefault="00E41464" w:rsidP="00AC6AD1">
      <w:pPr>
        <w:pStyle w:val="Odstavekseznama"/>
        <w:numPr>
          <w:ilvl w:val="0"/>
          <w:numId w:val="19"/>
        </w:numPr>
        <w:spacing w:after="31"/>
        <w:jc w:val="both"/>
        <w:rPr>
          <w:color w:val="auto"/>
          <w:u w:val="single"/>
        </w:rPr>
      </w:pPr>
      <w:hyperlink r:id="rId18" w:history="1">
        <w:proofErr w:type="spellStart"/>
        <w:r w:rsidRPr="00E41464">
          <w:rPr>
            <w:rStyle w:val="Hiperpovezava"/>
          </w:rPr>
          <w:t>Okoljsko</w:t>
        </w:r>
        <w:proofErr w:type="spellEnd"/>
        <w:r w:rsidRPr="00E41464">
          <w:rPr>
            <w:rStyle w:val="Hiperpovezava"/>
          </w:rPr>
          <w:t xml:space="preserve"> </w:t>
        </w:r>
        <w:proofErr w:type="spellStart"/>
        <w:r w:rsidRPr="00E41464">
          <w:rPr>
            <w:rStyle w:val="Hiperpovezava"/>
          </w:rPr>
          <w:t>porocilo</w:t>
        </w:r>
        <w:proofErr w:type="spellEnd"/>
        <w:r w:rsidRPr="00E41464">
          <w:rPr>
            <w:rStyle w:val="Hiperpovezava"/>
          </w:rPr>
          <w:t xml:space="preserve"> Programa EKP 2021 2027</w:t>
        </w:r>
      </w:hyperlink>
    </w:p>
    <w:p w14:paraId="6E49868B" w14:textId="77777777" w:rsidR="00E41464" w:rsidRDefault="00E41464" w:rsidP="00AC6AD1">
      <w:pPr>
        <w:pStyle w:val="Odstavekseznama"/>
        <w:numPr>
          <w:ilvl w:val="0"/>
          <w:numId w:val="19"/>
        </w:numPr>
        <w:spacing w:after="31"/>
        <w:jc w:val="both"/>
        <w:rPr>
          <w:color w:val="auto"/>
          <w:u w:val="single"/>
        </w:rPr>
      </w:pPr>
      <w:hyperlink r:id="rId19" w:history="1">
        <w:r w:rsidRPr="00E41464">
          <w:rPr>
            <w:rStyle w:val="Hiperpovezava"/>
          </w:rPr>
          <w:t>Priloga 2 Izjava organa, pristojnega za spremljanje območij Natura 2000</w:t>
        </w:r>
      </w:hyperlink>
      <w:r w:rsidRPr="00E41464">
        <w:rPr>
          <w:color w:val="auto"/>
          <w:u w:val="single"/>
        </w:rPr>
        <w:t> </w:t>
      </w:r>
    </w:p>
    <w:p w14:paraId="59995849" w14:textId="6ADCC68D" w:rsidR="00E41464" w:rsidRDefault="00E41464" w:rsidP="00AC6AD1">
      <w:pPr>
        <w:pStyle w:val="Odstavekseznama"/>
        <w:numPr>
          <w:ilvl w:val="0"/>
          <w:numId w:val="19"/>
        </w:numPr>
        <w:spacing w:after="31"/>
        <w:jc w:val="both"/>
        <w:rPr>
          <w:color w:val="auto"/>
          <w:u w:val="single"/>
        </w:rPr>
      </w:pPr>
      <w:hyperlink r:id="rId20" w:history="1">
        <w:r w:rsidRPr="00E41464">
          <w:rPr>
            <w:rStyle w:val="Hiperpovezava"/>
          </w:rPr>
          <w:t>PRILOGE NSP 2.1 1</w:t>
        </w:r>
      </w:hyperlink>
    </w:p>
    <w:p w14:paraId="6CFEFF37" w14:textId="77777777" w:rsidR="00E41464" w:rsidRDefault="00E41464" w:rsidP="00AC6AD1">
      <w:pPr>
        <w:pStyle w:val="Odstavekseznama"/>
        <w:numPr>
          <w:ilvl w:val="0"/>
          <w:numId w:val="19"/>
        </w:numPr>
        <w:spacing w:after="31"/>
        <w:jc w:val="both"/>
        <w:rPr>
          <w:color w:val="auto"/>
          <w:u w:val="single"/>
        </w:rPr>
      </w:pPr>
      <w:hyperlink r:id="rId21" w:history="1">
        <w:r w:rsidRPr="00E41464">
          <w:rPr>
            <w:rStyle w:val="Hiperpovezava"/>
          </w:rPr>
          <w:t>Pripomoček Smernice DNSH ocenjevanje skladnosti</w:t>
        </w:r>
      </w:hyperlink>
    </w:p>
    <w:p w14:paraId="658C15E2" w14:textId="77777777" w:rsidR="00E41464" w:rsidRDefault="00E41464" w:rsidP="00AC6AD1">
      <w:pPr>
        <w:pStyle w:val="Odstavekseznama"/>
        <w:numPr>
          <w:ilvl w:val="0"/>
          <w:numId w:val="19"/>
        </w:numPr>
        <w:spacing w:after="31"/>
        <w:jc w:val="both"/>
        <w:rPr>
          <w:color w:val="auto"/>
          <w:u w:val="single"/>
        </w:rPr>
      </w:pPr>
      <w:hyperlink r:id="rId22" w:history="1">
        <w:r w:rsidRPr="00E41464">
          <w:rPr>
            <w:rStyle w:val="Hiperpovezava"/>
          </w:rPr>
          <w:t>Pripomoček za spremljavo DNSH</w:t>
        </w:r>
      </w:hyperlink>
      <w:r w:rsidRPr="00E41464">
        <w:rPr>
          <w:color w:val="auto"/>
          <w:u w:val="single"/>
        </w:rPr>
        <w:t> </w:t>
      </w:r>
    </w:p>
    <w:p w14:paraId="753FB6C3" w14:textId="77777777" w:rsidR="00E41464" w:rsidRDefault="00E41464" w:rsidP="00AC6AD1">
      <w:pPr>
        <w:pStyle w:val="Odstavekseznama"/>
        <w:numPr>
          <w:ilvl w:val="0"/>
          <w:numId w:val="19"/>
        </w:numPr>
        <w:spacing w:after="31"/>
        <w:jc w:val="both"/>
        <w:rPr>
          <w:color w:val="auto"/>
          <w:u w:val="single"/>
        </w:rPr>
      </w:pPr>
      <w:hyperlink r:id="rId23" w:history="1">
        <w:r w:rsidRPr="00E41464">
          <w:rPr>
            <w:rStyle w:val="Hiperpovezava"/>
          </w:rPr>
          <w:t>Šifrant vrste stroškov eMA2</w:t>
        </w:r>
      </w:hyperlink>
      <w:r w:rsidRPr="00E41464">
        <w:rPr>
          <w:color w:val="auto"/>
          <w:u w:val="single"/>
        </w:rPr>
        <w:t> </w:t>
      </w:r>
    </w:p>
    <w:p w14:paraId="1F16D65D" w14:textId="77777777" w:rsidR="00AC6AD1" w:rsidRDefault="00AC6AD1">
      <w:pPr>
        <w:spacing w:after="31"/>
        <w:ind w:left="1433"/>
        <w:rPr>
          <w:color w:val="156082" w:themeColor="accent1"/>
        </w:rPr>
      </w:pPr>
    </w:p>
    <w:p w14:paraId="4F29E70E" w14:textId="77777777" w:rsidR="00984C78" w:rsidRDefault="00984C78">
      <w:pPr>
        <w:spacing w:after="31"/>
        <w:ind w:left="1433"/>
        <w:rPr>
          <w:color w:val="156082" w:themeColor="accent1"/>
        </w:rPr>
      </w:pPr>
    </w:p>
    <w:p w14:paraId="54332CBA" w14:textId="77777777" w:rsidR="00654DA3" w:rsidRPr="0093786D" w:rsidRDefault="00654DA3">
      <w:pPr>
        <w:spacing w:after="31"/>
        <w:ind w:left="1433"/>
        <w:rPr>
          <w:color w:val="156082" w:themeColor="accent1"/>
        </w:rPr>
      </w:pPr>
    </w:p>
    <w:p w14:paraId="287BB153" w14:textId="77777777" w:rsidR="00984C78" w:rsidRPr="000517BD" w:rsidRDefault="00984C78" w:rsidP="00984C78">
      <w:pPr>
        <w:spacing w:after="31"/>
        <w:jc w:val="center"/>
        <w:rPr>
          <w:b/>
          <w:color w:val="156082" w:themeColor="accent1"/>
          <w:sz w:val="16"/>
          <w:szCs w:val="16"/>
        </w:rPr>
      </w:pPr>
    </w:p>
    <w:tbl>
      <w:tblPr>
        <w:tblStyle w:val="Tabelamrea"/>
        <w:tblW w:w="0" w:type="auto"/>
        <w:tblInd w:w="562" w:type="dxa"/>
        <w:tblLook w:val="04A0" w:firstRow="1" w:lastRow="0" w:firstColumn="1" w:lastColumn="0" w:noHBand="0" w:noVBand="1"/>
      </w:tblPr>
      <w:tblGrid>
        <w:gridCol w:w="9072"/>
      </w:tblGrid>
      <w:tr w:rsidR="00984C78" w14:paraId="5C9090A0" w14:textId="77777777" w:rsidTr="00D66E86">
        <w:trPr>
          <w:trHeight w:val="343"/>
        </w:trPr>
        <w:tc>
          <w:tcPr>
            <w:tcW w:w="9072" w:type="dxa"/>
            <w:shd w:val="clear" w:color="auto" w:fill="DAE9F7" w:themeFill="text2" w:themeFillTint="1A"/>
            <w:vAlign w:val="center"/>
          </w:tcPr>
          <w:p w14:paraId="2C4E8D54" w14:textId="177FA90B" w:rsidR="00984C78" w:rsidRPr="0002501A" w:rsidRDefault="00984C78" w:rsidP="00D66E86">
            <w:pPr>
              <w:spacing w:after="31"/>
              <w:rPr>
                <w:color w:val="156082" w:themeColor="accent1"/>
              </w:rPr>
            </w:pPr>
            <w:r>
              <w:rPr>
                <w:b/>
                <w:bCs/>
                <w:color w:val="156082" w:themeColor="accent1"/>
              </w:rPr>
              <w:lastRenderedPageBreak/>
              <w:t>2</w:t>
            </w:r>
            <w:r w:rsidRPr="0002501A">
              <w:rPr>
                <w:b/>
                <w:bCs/>
                <w:color w:val="156082" w:themeColor="accent1"/>
              </w:rPr>
              <w:t xml:space="preserve">. </w:t>
            </w:r>
            <w:r>
              <w:rPr>
                <w:b/>
                <w:bCs/>
                <w:color w:val="156082" w:themeColor="accent1"/>
              </w:rPr>
              <w:t>VLOGA IN OBVEZNE PRILOGE K VLOGI</w:t>
            </w:r>
            <w:r w:rsidRPr="0002501A">
              <w:rPr>
                <w:b/>
                <w:bCs/>
                <w:color w:val="156082" w:themeColor="accent1"/>
              </w:rPr>
              <w:t>:</w:t>
            </w:r>
          </w:p>
        </w:tc>
      </w:tr>
    </w:tbl>
    <w:p w14:paraId="76B5425D" w14:textId="77777777" w:rsidR="00984C78" w:rsidRPr="00E41464" w:rsidRDefault="00984C78" w:rsidP="00013F52">
      <w:pPr>
        <w:spacing w:after="0"/>
        <w:ind w:left="567"/>
        <w:jc w:val="both"/>
        <w:rPr>
          <w:color w:val="auto"/>
          <w:szCs w:val="22"/>
        </w:rPr>
      </w:pPr>
    </w:p>
    <w:p w14:paraId="71F48273" w14:textId="3E3E4A4D" w:rsidR="0002501A" w:rsidRPr="00E41464" w:rsidRDefault="00622DAE" w:rsidP="00013F52">
      <w:pPr>
        <w:spacing w:after="0"/>
        <w:ind w:left="567"/>
        <w:jc w:val="both"/>
        <w:rPr>
          <w:color w:val="auto"/>
          <w:szCs w:val="22"/>
        </w:rPr>
      </w:pPr>
      <w:r w:rsidRPr="00E41464">
        <w:rPr>
          <w:color w:val="auto"/>
          <w:szCs w:val="22"/>
        </w:rPr>
        <w:t xml:space="preserve">Vloga s prilogami se predloži </w:t>
      </w:r>
      <w:r w:rsidRPr="00E41464">
        <w:rPr>
          <w:color w:val="auto"/>
          <w:szCs w:val="22"/>
          <w:u w:val="single"/>
        </w:rPr>
        <w:t>v elektronski obliki</w:t>
      </w:r>
      <w:r w:rsidRPr="00E41464">
        <w:rPr>
          <w:color w:val="auto"/>
          <w:szCs w:val="22"/>
        </w:rPr>
        <w:t>, obvezni elementi vloge so:</w:t>
      </w:r>
    </w:p>
    <w:p w14:paraId="10EEEB9A" w14:textId="42D846ED" w:rsidR="00E01AF5" w:rsidRPr="00E01AF5" w:rsidRDefault="0047103A" w:rsidP="00905D98">
      <w:pPr>
        <w:pStyle w:val="Odstavekseznama"/>
        <w:numPr>
          <w:ilvl w:val="0"/>
          <w:numId w:val="13"/>
        </w:numPr>
        <w:spacing w:after="120"/>
        <w:ind w:left="1281" w:hanging="357"/>
        <w:jc w:val="both"/>
        <w:rPr>
          <w:color w:val="auto"/>
          <w:szCs w:val="22"/>
          <w:u w:val="single"/>
        </w:rPr>
      </w:pPr>
      <w:r w:rsidRPr="00E01AF5">
        <w:rPr>
          <w:color w:val="auto"/>
          <w:szCs w:val="22"/>
        </w:rPr>
        <w:t>i</w:t>
      </w:r>
      <w:r w:rsidR="006B5178" w:rsidRPr="00E01AF5">
        <w:rPr>
          <w:color w:val="auto"/>
          <w:szCs w:val="22"/>
        </w:rPr>
        <w:t xml:space="preserve">zpolnjena </w:t>
      </w:r>
      <w:r w:rsidR="006B5178" w:rsidRPr="000C4DDF">
        <w:rPr>
          <w:b/>
          <w:bCs/>
          <w:color w:val="auto"/>
          <w:szCs w:val="22"/>
        </w:rPr>
        <w:t>Vloga za odločitev o podpori NIO za neposredno potrditev operacije za sofinanciranje iz sredstev EKP 2021-2027</w:t>
      </w:r>
      <w:r w:rsidR="006B5178" w:rsidRPr="00E01AF5">
        <w:rPr>
          <w:color w:val="auto"/>
          <w:szCs w:val="22"/>
        </w:rPr>
        <w:t xml:space="preserve"> (priloži se v odprtem .</w:t>
      </w:r>
      <w:proofErr w:type="spellStart"/>
      <w:r w:rsidR="006B5178" w:rsidRPr="00E01AF5">
        <w:rPr>
          <w:color w:val="auto"/>
          <w:szCs w:val="22"/>
        </w:rPr>
        <w:t>doc</w:t>
      </w:r>
      <w:proofErr w:type="spellEnd"/>
      <w:r w:rsidR="006B5178" w:rsidRPr="00E01AF5">
        <w:rPr>
          <w:color w:val="auto"/>
          <w:szCs w:val="22"/>
        </w:rPr>
        <w:t xml:space="preserve"> ali .</w:t>
      </w:r>
      <w:proofErr w:type="spellStart"/>
      <w:r w:rsidR="006B5178" w:rsidRPr="00E01AF5">
        <w:rPr>
          <w:color w:val="auto"/>
          <w:szCs w:val="22"/>
        </w:rPr>
        <w:t>docx</w:t>
      </w:r>
      <w:proofErr w:type="spellEnd"/>
      <w:r w:rsidR="006B5178" w:rsidRPr="00E01AF5">
        <w:rPr>
          <w:color w:val="auto"/>
          <w:szCs w:val="22"/>
        </w:rPr>
        <w:t xml:space="preserve"> formatu). PT MZI pregleda vlogo, </w:t>
      </w:r>
      <w:r w:rsidR="0041581C" w:rsidRPr="00E01AF5">
        <w:rPr>
          <w:color w:val="auto"/>
          <w:szCs w:val="22"/>
        </w:rPr>
        <w:t xml:space="preserve">ko je vloga pregledana in dokončno skladna z navodili se vlogo podpiše in pošlje v </w:t>
      </w:r>
      <w:r w:rsidRPr="00E01AF5">
        <w:rPr>
          <w:color w:val="auto"/>
          <w:szCs w:val="22"/>
        </w:rPr>
        <w:t>.</w:t>
      </w:r>
      <w:proofErr w:type="spellStart"/>
      <w:r w:rsidR="0041581C" w:rsidRPr="00E01AF5">
        <w:rPr>
          <w:color w:val="auto"/>
          <w:szCs w:val="22"/>
        </w:rPr>
        <w:t>pdf</w:t>
      </w:r>
      <w:proofErr w:type="spellEnd"/>
      <w:r w:rsidR="0041581C" w:rsidRPr="00E01AF5">
        <w:rPr>
          <w:color w:val="auto"/>
          <w:szCs w:val="22"/>
        </w:rPr>
        <w:t xml:space="preserve"> formatu</w:t>
      </w:r>
      <w:r w:rsidR="00917D78" w:rsidRPr="00E01AF5">
        <w:rPr>
          <w:color w:val="auto"/>
          <w:szCs w:val="22"/>
        </w:rPr>
        <w:t>.</w:t>
      </w:r>
      <w:r w:rsidR="00984C78" w:rsidRPr="00E01AF5">
        <w:rPr>
          <w:color w:val="auto"/>
          <w:szCs w:val="22"/>
        </w:rPr>
        <w:t xml:space="preserve"> </w:t>
      </w:r>
      <w:r w:rsidR="00E01AF5" w:rsidRPr="00E01AF5">
        <w:rPr>
          <w:color w:val="auto"/>
          <w:szCs w:val="22"/>
        </w:rPr>
        <w:t xml:space="preserve">Vloga se pripravi v </w:t>
      </w:r>
      <w:r w:rsidR="00984C78" w:rsidRPr="00E01AF5">
        <w:rPr>
          <w:color w:val="auto"/>
          <w:szCs w:val="22"/>
        </w:rPr>
        <w:t>dokument</w:t>
      </w:r>
      <w:r w:rsidR="00E01AF5" w:rsidRPr="00E01AF5">
        <w:rPr>
          <w:color w:val="auto"/>
          <w:szCs w:val="22"/>
        </w:rPr>
        <w:t>u</w:t>
      </w:r>
      <w:r w:rsidR="00984C78" w:rsidRPr="00E01AF5">
        <w:rPr>
          <w:color w:val="auto"/>
          <w:szCs w:val="22"/>
        </w:rPr>
        <w:t xml:space="preserve"> </w:t>
      </w:r>
      <w:r w:rsidR="00984C78" w:rsidRPr="00E01AF5">
        <w:rPr>
          <w:color w:val="auto"/>
          <w:szCs w:val="22"/>
          <w:u w:val="single"/>
        </w:rPr>
        <w:t>Obrazec vloge za NPO MZI DRR.docx</w:t>
      </w:r>
      <w:r w:rsidR="00E01AF5" w:rsidRPr="00E01AF5">
        <w:rPr>
          <w:color w:val="auto"/>
          <w:szCs w:val="22"/>
        </w:rPr>
        <w:t xml:space="preserve">, pri izpolnjevanju si lahko pomagate z dokumentom </w:t>
      </w:r>
      <w:r w:rsidR="00E01AF5" w:rsidRPr="00E01AF5">
        <w:rPr>
          <w:color w:val="auto"/>
          <w:szCs w:val="22"/>
          <w:u w:val="single"/>
        </w:rPr>
        <w:t>Obrazec vloge MZI z navodili DRR.docx</w:t>
      </w:r>
    </w:p>
    <w:p w14:paraId="4CA05D4F" w14:textId="16329656" w:rsidR="005C41AF" w:rsidRPr="000C4DDF" w:rsidRDefault="005C41AF" w:rsidP="00905D98">
      <w:pPr>
        <w:pStyle w:val="Odstavekseznama"/>
        <w:numPr>
          <w:ilvl w:val="0"/>
          <w:numId w:val="13"/>
        </w:numPr>
        <w:spacing w:after="120"/>
        <w:ind w:left="1281" w:hanging="357"/>
        <w:jc w:val="both"/>
        <w:rPr>
          <w:b/>
          <w:bCs/>
          <w:color w:val="auto"/>
          <w:szCs w:val="22"/>
        </w:rPr>
      </w:pPr>
      <w:r w:rsidRPr="000C4DDF">
        <w:rPr>
          <w:b/>
          <w:bCs/>
          <w:color w:val="auto"/>
          <w:szCs w:val="22"/>
        </w:rPr>
        <w:t>investicijska dokumentacija</w:t>
      </w:r>
    </w:p>
    <w:p w14:paraId="14BFEE52" w14:textId="7E25B83A" w:rsidR="00622DAE" w:rsidRPr="00E41464" w:rsidRDefault="00E41464" w:rsidP="00905D98">
      <w:pPr>
        <w:pStyle w:val="Odstavekseznama"/>
        <w:numPr>
          <w:ilvl w:val="0"/>
          <w:numId w:val="13"/>
        </w:numPr>
        <w:spacing w:after="120"/>
        <w:ind w:left="1281" w:hanging="357"/>
        <w:jc w:val="both"/>
        <w:rPr>
          <w:color w:val="auto"/>
          <w:szCs w:val="22"/>
        </w:rPr>
      </w:pPr>
      <w:r w:rsidRPr="000C4DDF">
        <w:rPr>
          <w:b/>
          <w:bCs/>
          <w:color w:val="auto"/>
          <w:szCs w:val="22"/>
        </w:rPr>
        <w:t>sklepi o potrditvi investicijske dokumentacije</w:t>
      </w:r>
      <w:r w:rsidRPr="00E41464">
        <w:rPr>
          <w:color w:val="auto"/>
          <w:szCs w:val="22"/>
        </w:rPr>
        <w:t xml:space="preserve"> (v .</w:t>
      </w:r>
      <w:proofErr w:type="spellStart"/>
      <w:r w:rsidRPr="00E41464">
        <w:rPr>
          <w:color w:val="auto"/>
          <w:szCs w:val="22"/>
        </w:rPr>
        <w:t>pdf</w:t>
      </w:r>
      <w:proofErr w:type="spellEnd"/>
      <w:r w:rsidRPr="00E41464">
        <w:rPr>
          <w:color w:val="auto"/>
          <w:szCs w:val="22"/>
        </w:rPr>
        <w:t xml:space="preserve"> formatu)</w:t>
      </w:r>
      <w:r>
        <w:rPr>
          <w:color w:val="auto"/>
          <w:szCs w:val="22"/>
        </w:rPr>
        <w:t xml:space="preserve"> </w:t>
      </w:r>
      <w:r w:rsidR="0041581C" w:rsidRPr="00E41464">
        <w:rPr>
          <w:color w:val="auto"/>
          <w:szCs w:val="22"/>
        </w:rPr>
        <w:t>v skladu z Uredbo o enotni metodologiji za pripravo in obravnavo investicijske dokumentacije na področju javnih financ (Uradni list RS, št. 60/06, 54/10 in 27/16)</w:t>
      </w:r>
      <w:r w:rsidR="002655F7" w:rsidRPr="00E41464">
        <w:rPr>
          <w:color w:val="auto"/>
          <w:szCs w:val="22"/>
        </w:rPr>
        <w:t xml:space="preserve"> oziroma </w:t>
      </w:r>
      <w:r w:rsidR="00984C78" w:rsidRPr="00E41464">
        <w:rPr>
          <w:color w:val="auto"/>
          <w:szCs w:val="22"/>
        </w:rPr>
        <w:t xml:space="preserve">Uredbo o metodologiji priprave in obravnave investicijske dokumentacije na področju državnih cest in javne železniške infrastrukture </w:t>
      </w:r>
      <w:r w:rsidR="002655F7" w:rsidRPr="00E41464">
        <w:rPr>
          <w:color w:val="auto"/>
          <w:szCs w:val="22"/>
        </w:rPr>
        <w:t xml:space="preserve">(Uradni list RS, št. </w:t>
      </w:r>
      <w:r w:rsidR="00984C78" w:rsidRPr="00E41464">
        <w:rPr>
          <w:color w:val="auto"/>
          <w:szCs w:val="22"/>
        </w:rPr>
        <w:t>5/17</w:t>
      </w:r>
      <w:r w:rsidR="002655F7" w:rsidRPr="00E41464">
        <w:rPr>
          <w:color w:val="auto"/>
          <w:szCs w:val="22"/>
        </w:rPr>
        <w:t>)</w:t>
      </w:r>
    </w:p>
    <w:p w14:paraId="57D548F6" w14:textId="689BF93C" w:rsidR="00B352B4" w:rsidRPr="00E41464" w:rsidRDefault="00B352B4" w:rsidP="00905D98">
      <w:pPr>
        <w:pStyle w:val="Odstavekseznama"/>
        <w:widowControl w:val="0"/>
        <w:numPr>
          <w:ilvl w:val="0"/>
          <w:numId w:val="13"/>
        </w:numPr>
        <w:autoSpaceDE w:val="0"/>
        <w:autoSpaceDN w:val="0"/>
        <w:adjustRightInd w:val="0"/>
        <w:spacing w:after="120" w:line="240" w:lineRule="auto"/>
        <w:ind w:left="1281" w:hanging="357"/>
        <w:jc w:val="both"/>
        <w:rPr>
          <w:color w:val="auto"/>
          <w:szCs w:val="22"/>
          <w:u w:val="single"/>
        </w:rPr>
      </w:pPr>
      <w:r w:rsidRPr="000C4DDF">
        <w:rPr>
          <w:b/>
          <w:bCs/>
          <w:color w:val="auto"/>
          <w:szCs w:val="22"/>
        </w:rPr>
        <w:t>Izjavo vezana na vpliv na vode</w:t>
      </w:r>
      <w:r w:rsidRPr="00E41464">
        <w:rPr>
          <w:color w:val="auto"/>
          <w:szCs w:val="22"/>
        </w:rPr>
        <w:t>; morebitno Vodno soglasje</w:t>
      </w:r>
      <w:r w:rsidR="00E41464">
        <w:rPr>
          <w:color w:val="auto"/>
          <w:szCs w:val="22"/>
        </w:rPr>
        <w:t xml:space="preserve"> </w:t>
      </w:r>
      <w:r w:rsidR="00E01AF5" w:rsidRPr="00E41464">
        <w:rPr>
          <w:color w:val="auto"/>
          <w:szCs w:val="22"/>
        </w:rPr>
        <w:t>Direkcij</w:t>
      </w:r>
      <w:r w:rsidR="00E01AF5">
        <w:rPr>
          <w:color w:val="auto"/>
          <w:szCs w:val="22"/>
        </w:rPr>
        <w:t>e</w:t>
      </w:r>
      <w:r w:rsidR="00E01AF5" w:rsidRPr="00E41464">
        <w:rPr>
          <w:color w:val="auto"/>
          <w:szCs w:val="22"/>
        </w:rPr>
        <w:t xml:space="preserve"> </w:t>
      </w:r>
      <w:r w:rsidR="00E01AF5">
        <w:rPr>
          <w:color w:val="auto"/>
          <w:szCs w:val="22"/>
        </w:rPr>
        <w:t xml:space="preserve">RS </w:t>
      </w:r>
      <w:r w:rsidR="00E01AF5" w:rsidRPr="00E41464">
        <w:rPr>
          <w:color w:val="auto"/>
          <w:szCs w:val="22"/>
        </w:rPr>
        <w:t>za vode</w:t>
      </w:r>
      <w:r w:rsidR="00E01AF5">
        <w:rPr>
          <w:color w:val="auto"/>
          <w:szCs w:val="22"/>
        </w:rPr>
        <w:t xml:space="preserve"> (v nadaljevanju: DRSV)</w:t>
      </w:r>
      <w:r w:rsidR="00E41464">
        <w:rPr>
          <w:color w:val="auto"/>
          <w:szCs w:val="22"/>
        </w:rPr>
        <w:t xml:space="preserve"> oziroma mnenje DRSV</w:t>
      </w:r>
      <w:r w:rsidRPr="00E41464">
        <w:rPr>
          <w:color w:val="auto"/>
          <w:szCs w:val="22"/>
        </w:rPr>
        <w:t xml:space="preserve">. Dokumenti se lahko pridobijo preden so odkupljene vse nepremičnine, potrebne za gradnjo. Izjava se po pridobitvi </w:t>
      </w:r>
      <w:r w:rsidR="00E01AF5">
        <w:rPr>
          <w:color w:val="auto"/>
          <w:szCs w:val="22"/>
        </w:rPr>
        <w:t xml:space="preserve">vodnega </w:t>
      </w:r>
      <w:r w:rsidRPr="00E41464">
        <w:rPr>
          <w:color w:val="auto"/>
          <w:szCs w:val="22"/>
        </w:rPr>
        <w:t xml:space="preserve">soglasja oz. mnenju DRSV izpolni na predpisanem obrazcu </w:t>
      </w:r>
      <w:r w:rsidRPr="00E41464">
        <w:rPr>
          <w:color w:val="auto"/>
          <w:szCs w:val="22"/>
          <w:u w:val="single"/>
        </w:rPr>
        <w:t>Izjava vezana na vpliv na stanje voda VODNO SOGLASJE.docx</w:t>
      </w:r>
      <w:r w:rsidRPr="00E41464">
        <w:rPr>
          <w:color w:val="auto"/>
          <w:szCs w:val="22"/>
        </w:rPr>
        <w:t xml:space="preserve"> oziroma </w:t>
      </w:r>
      <w:r w:rsidRPr="00E41464">
        <w:rPr>
          <w:color w:val="auto"/>
          <w:szCs w:val="22"/>
          <w:u w:val="single"/>
        </w:rPr>
        <w:t>Obr.2 Izjava o vplivu na stanje voda OBVESTILO DRSV</w:t>
      </w:r>
    </w:p>
    <w:p w14:paraId="457D3A49" w14:textId="3259120E" w:rsidR="00C834BD" w:rsidRPr="00E41464" w:rsidRDefault="00917D78" w:rsidP="00905D98">
      <w:pPr>
        <w:pStyle w:val="Odstavekseznama"/>
        <w:widowControl w:val="0"/>
        <w:numPr>
          <w:ilvl w:val="0"/>
          <w:numId w:val="13"/>
        </w:numPr>
        <w:autoSpaceDE w:val="0"/>
        <w:autoSpaceDN w:val="0"/>
        <w:adjustRightInd w:val="0"/>
        <w:spacing w:after="120" w:line="240" w:lineRule="auto"/>
        <w:ind w:left="1281" w:hanging="357"/>
        <w:jc w:val="both"/>
        <w:rPr>
          <w:color w:val="auto"/>
          <w:szCs w:val="22"/>
          <w:u w:val="single"/>
        </w:rPr>
      </w:pPr>
      <w:r w:rsidRPr="000C4DDF">
        <w:rPr>
          <w:b/>
          <w:bCs/>
          <w:color w:val="auto"/>
          <w:szCs w:val="22"/>
        </w:rPr>
        <w:t>Izjavo organa pristojnega za spremljanje območij Natura 2000</w:t>
      </w:r>
      <w:r w:rsidR="00E01AF5">
        <w:rPr>
          <w:color w:val="auto"/>
          <w:szCs w:val="22"/>
        </w:rPr>
        <w:t>, ki se pridobi s strani</w:t>
      </w:r>
      <w:r w:rsidR="00E01AF5" w:rsidRPr="00E41464">
        <w:rPr>
          <w:color w:val="auto"/>
          <w:szCs w:val="22"/>
        </w:rPr>
        <w:t xml:space="preserve"> Ministrstv</w:t>
      </w:r>
      <w:r w:rsidR="00E01AF5">
        <w:rPr>
          <w:color w:val="auto"/>
          <w:szCs w:val="22"/>
        </w:rPr>
        <w:t>a</w:t>
      </w:r>
      <w:r w:rsidR="00E01AF5" w:rsidRPr="00E41464">
        <w:rPr>
          <w:color w:val="auto"/>
          <w:szCs w:val="22"/>
        </w:rPr>
        <w:t xml:space="preserve"> za notranje vire in prostor</w:t>
      </w:r>
      <w:r w:rsidR="00C834BD" w:rsidRPr="00E41464">
        <w:rPr>
          <w:color w:val="auto"/>
          <w:szCs w:val="22"/>
        </w:rPr>
        <w:t xml:space="preserve">. Dokumenti se lahko pridobijo preden so odkupljene vse nepremičnine, potrebne za gradnjo. </w:t>
      </w:r>
      <w:r w:rsidR="00E01AF5">
        <w:rPr>
          <w:color w:val="auto"/>
          <w:szCs w:val="22"/>
        </w:rPr>
        <w:t>Izjava je</w:t>
      </w:r>
      <w:r w:rsidR="00B352B4" w:rsidRPr="00E41464">
        <w:rPr>
          <w:color w:val="auto"/>
          <w:szCs w:val="22"/>
        </w:rPr>
        <w:t xml:space="preserve"> izdan</w:t>
      </w:r>
      <w:r w:rsidR="00E01AF5">
        <w:rPr>
          <w:color w:val="auto"/>
          <w:szCs w:val="22"/>
        </w:rPr>
        <w:t>a</w:t>
      </w:r>
      <w:r w:rsidR="00B352B4" w:rsidRPr="00E41464">
        <w:rPr>
          <w:color w:val="auto"/>
          <w:szCs w:val="22"/>
        </w:rPr>
        <w:t xml:space="preserve"> na predpisanem obrazcu </w:t>
      </w:r>
      <w:r w:rsidR="00B352B4" w:rsidRPr="00E41464">
        <w:rPr>
          <w:color w:val="auto"/>
          <w:szCs w:val="22"/>
          <w:u w:val="single"/>
        </w:rPr>
        <w:t>Priloga 2 Izjava organa, pristojnega za spremljanje območij Natura 2000.docx</w:t>
      </w:r>
    </w:p>
    <w:p w14:paraId="73F7F9CD" w14:textId="50DE8918" w:rsidR="007C374A" w:rsidRPr="000C4DDF" w:rsidRDefault="00917D78" w:rsidP="00905D98">
      <w:pPr>
        <w:pStyle w:val="Odstavekseznama"/>
        <w:numPr>
          <w:ilvl w:val="0"/>
          <w:numId w:val="13"/>
        </w:numPr>
        <w:spacing w:after="120"/>
        <w:ind w:left="1281" w:hanging="357"/>
        <w:jc w:val="both"/>
        <w:rPr>
          <w:color w:val="auto"/>
          <w:szCs w:val="22"/>
        </w:rPr>
      </w:pPr>
      <w:r w:rsidRPr="000C4DDF">
        <w:rPr>
          <w:b/>
          <w:bCs/>
          <w:color w:val="auto"/>
          <w:szCs w:val="22"/>
        </w:rPr>
        <w:t>Analiza tveganja za podnebne spremembe</w:t>
      </w:r>
      <w:r w:rsidR="009D07E6" w:rsidRPr="000C4DDF">
        <w:rPr>
          <w:color w:val="auto"/>
          <w:szCs w:val="22"/>
        </w:rPr>
        <w:t>. Izdelan je dokument »Analiza tveganja za podnebne spremembe na projekt kolesarskih povezav v Republiki Sloveniji, št. poročil PR-2025-013 SPO POS, EPI SPEKTRUM d.o.o., Maribor, november 2025. Občine za dokument zaprosijo Direkcijo RS za infrastrukturo (</w:t>
      </w:r>
      <w:hyperlink r:id="rId24" w:history="1">
        <w:r w:rsidR="009D07E6" w:rsidRPr="000C4DDF">
          <w:rPr>
            <w:rStyle w:val="Hiperpovezava"/>
            <w:szCs w:val="22"/>
          </w:rPr>
          <w:t>gp.drsi@gov.si</w:t>
        </w:r>
      </w:hyperlink>
      <w:r w:rsidR="009D07E6" w:rsidRPr="000C4DDF">
        <w:rPr>
          <w:color w:val="auto"/>
          <w:szCs w:val="22"/>
        </w:rPr>
        <w:t>) oziroma je bil dokument že posredovan Regionalnim razvojnim agencijam.</w:t>
      </w:r>
    </w:p>
    <w:p w14:paraId="62702C86" w14:textId="39A4DE2E" w:rsidR="00905D98" w:rsidRPr="000C4DDF" w:rsidRDefault="00AC6AD1" w:rsidP="000C4DDF">
      <w:pPr>
        <w:pStyle w:val="Odstavekseznama"/>
        <w:numPr>
          <w:ilvl w:val="0"/>
          <w:numId w:val="13"/>
        </w:numPr>
        <w:spacing w:after="120"/>
        <w:ind w:left="1281" w:hanging="357"/>
        <w:jc w:val="both"/>
        <w:rPr>
          <w:color w:val="auto"/>
          <w:szCs w:val="22"/>
        </w:rPr>
      </w:pPr>
      <w:r w:rsidRPr="000C4DDF">
        <w:rPr>
          <w:b/>
          <w:bCs/>
          <w:color w:val="auto"/>
          <w:szCs w:val="22"/>
        </w:rPr>
        <w:t>Izjava o krepitvi podnebne odpornosti</w:t>
      </w:r>
      <w:r w:rsidRPr="00E41464">
        <w:rPr>
          <w:color w:val="auto"/>
          <w:szCs w:val="22"/>
        </w:rPr>
        <w:t xml:space="preserve"> (ime dokumenta objavljenega na spletni strani: </w:t>
      </w:r>
      <w:r w:rsidRPr="00E41464">
        <w:rPr>
          <w:color w:val="auto"/>
          <w:szCs w:val="22"/>
          <w:u w:val="single"/>
        </w:rPr>
        <w:t>Priloga k vlogi za NPO MZI DRR DKP Ocena krepitve podnebne odpornosti infrastrukture</w:t>
      </w:r>
      <w:r w:rsidRPr="00905D98">
        <w:rPr>
          <w:color w:val="auto"/>
          <w:szCs w:val="22"/>
        </w:rPr>
        <w:t>)</w:t>
      </w:r>
      <w:r w:rsidR="00905D98" w:rsidRPr="00905D98">
        <w:rPr>
          <w:color w:val="auto"/>
          <w:szCs w:val="22"/>
        </w:rPr>
        <w:t xml:space="preserve">. </w:t>
      </w:r>
      <w:r w:rsidR="00905D98" w:rsidRPr="000C4DDF">
        <w:rPr>
          <w:color w:val="auto"/>
          <w:szCs w:val="22"/>
        </w:rPr>
        <w:t xml:space="preserve">Na spletni strani </w:t>
      </w:r>
      <w:hyperlink r:id="rId25" w:history="1">
        <w:r w:rsidR="00905D98" w:rsidRPr="000C4DDF">
          <w:rPr>
            <w:rStyle w:val="Hiperpovezava"/>
            <w:szCs w:val="22"/>
          </w:rPr>
          <w:t>https://evropskasredstva.si/evropska-kohezijska-politika/navodila-in-smernice/</w:t>
        </w:r>
      </w:hyperlink>
      <w:r w:rsidR="00905D98" w:rsidRPr="000C4DDF">
        <w:rPr>
          <w:color w:val="auto"/>
          <w:szCs w:val="22"/>
        </w:rPr>
        <w:t xml:space="preserve"> so objavljene tudi Smernice organa upravljanja za krepitev podnebne odpornosti infrastrukture v obdobju 2021–2027: </w:t>
      </w:r>
      <w:hyperlink r:id="rId26" w:history="1">
        <w:r w:rsidR="00905D98" w:rsidRPr="000C4DDF">
          <w:rPr>
            <w:rStyle w:val="Hiperpovezava"/>
            <w:szCs w:val="22"/>
          </w:rPr>
          <w:t>https://evropskasredstva.si/app/uploads/2023/10/Smernice-za-krepitev-podnebne-odpornosti_verzija1_7-9-2023_1.pdf</w:t>
        </w:r>
      </w:hyperlink>
      <w:r w:rsidR="00905D98" w:rsidRPr="000C4DDF">
        <w:rPr>
          <w:color w:val="auto"/>
          <w:szCs w:val="22"/>
        </w:rPr>
        <w:t xml:space="preserve"> </w:t>
      </w:r>
    </w:p>
    <w:p w14:paraId="15C90DE2" w14:textId="3FB6902E" w:rsidR="00917D78" w:rsidRPr="00905D98" w:rsidRDefault="00917D78" w:rsidP="00905D98">
      <w:pPr>
        <w:pStyle w:val="Odstavekseznama"/>
        <w:numPr>
          <w:ilvl w:val="0"/>
          <w:numId w:val="13"/>
        </w:numPr>
        <w:spacing w:after="120"/>
        <w:ind w:left="1281" w:hanging="357"/>
        <w:rPr>
          <w:color w:val="auto"/>
          <w:szCs w:val="22"/>
        </w:rPr>
      </w:pPr>
      <w:r w:rsidRPr="000C4DDF">
        <w:rPr>
          <w:b/>
          <w:bCs/>
          <w:color w:val="auto"/>
          <w:szCs w:val="22"/>
        </w:rPr>
        <w:t>Poročilo o ocenjevanju skladnosti ukrepov z DNSH</w:t>
      </w:r>
      <w:r w:rsidR="004E3A7C" w:rsidRPr="00905D98">
        <w:rPr>
          <w:color w:val="auto"/>
          <w:szCs w:val="22"/>
        </w:rPr>
        <w:t>.</w:t>
      </w:r>
      <w:r w:rsidR="007C374A" w:rsidRPr="00905D98">
        <w:rPr>
          <w:color w:val="auto"/>
          <w:szCs w:val="22"/>
        </w:rPr>
        <w:t xml:space="preserve"> Dodatne informacije glede priprave so zbrane tudi v dokumentih: </w:t>
      </w:r>
      <w:r w:rsidR="007C374A" w:rsidRPr="00905D98">
        <w:rPr>
          <w:color w:val="auto"/>
          <w:szCs w:val="22"/>
          <w:u w:val="single"/>
        </w:rPr>
        <w:t>Pripomoček Smernice DNSH ocenjevanje skladnosti.pptx, Pripomoček za spremljavo DNSH.docx</w:t>
      </w:r>
      <w:r w:rsidR="00905D98" w:rsidRPr="00905D98">
        <w:rPr>
          <w:color w:val="auto"/>
          <w:szCs w:val="22"/>
        </w:rPr>
        <w:t xml:space="preserve">. Na spletni strani </w:t>
      </w:r>
      <w:hyperlink r:id="rId27" w:history="1">
        <w:r w:rsidR="00905D98" w:rsidRPr="00DF15DE">
          <w:rPr>
            <w:rStyle w:val="Hiperpovezava"/>
            <w:szCs w:val="22"/>
          </w:rPr>
          <w:t>https://evropskasredstva.si/evropska-kohezijska-politika/navodila-in-smernice/</w:t>
        </w:r>
      </w:hyperlink>
      <w:r w:rsidR="00905D98">
        <w:rPr>
          <w:color w:val="auto"/>
          <w:szCs w:val="22"/>
        </w:rPr>
        <w:t xml:space="preserve"> </w:t>
      </w:r>
      <w:r w:rsidR="00905D98" w:rsidRPr="00905D98">
        <w:rPr>
          <w:color w:val="auto"/>
          <w:szCs w:val="22"/>
        </w:rPr>
        <w:t xml:space="preserve">so objavljene tudi Smernice organa upravljanja za uporabo načela, da se ne škoduje bistveno pri izvajanju Programa evropske kohezijske politike v obdobju 2021–2027 v Sloveniji: </w:t>
      </w:r>
      <w:hyperlink r:id="rId28" w:history="1">
        <w:r w:rsidR="000C4DDF" w:rsidRPr="00DF15DE">
          <w:rPr>
            <w:rStyle w:val="Hiperpovezava"/>
            <w:szCs w:val="22"/>
          </w:rPr>
          <w:t>https://evropskasredstva.si/app/uploads/2024/07/Smernice_DNSH_junij2024_verzija2_0.pdf</w:t>
        </w:r>
      </w:hyperlink>
    </w:p>
    <w:p w14:paraId="7CB0F3D5" w14:textId="20D06BFF" w:rsidR="00917D78" w:rsidRPr="00E41464" w:rsidRDefault="00917D78" w:rsidP="00905D98">
      <w:pPr>
        <w:pStyle w:val="Odstavekseznama"/>
        <w:widowControl w:val="0"/>
        <w:numPr>
          <w:ilvl w:val="0"/>
          <w:numId w:val="13"/>
        </w:numPr>
        <w:autoSpaceDE w:val="0"/>
        <w:autoSpaceDN w:val="0"/>
        <w:adjustRightInd w:val="0"/>
        <w:spacing w:after="120" w:line="240" w:lineRule="auto"/>
        <w:ind w:left="1281" w:hanging="357"/>
        <w:rPr>
          <w:color w:val="auto"/>
          <w:szCs w:val="22"/>
        </w:rPr>
      </w:pPr>
      <w:r w:rsidRPr="000C4DDF">
        <w:rPr>
          <w:b/>
          <w:bCs/>
          <w:color w:val="auto"/>
          <w:szCs w:val="22"/>
        </w:rPr>
        <w:t>Utemeljitev glede (ne)obstoja obveznosti presoje vplivov na okolje</w:t>
      </w:r>
      <w:r w:rsidRPr="00E41464">
        <w:rPr>
          <w:color w:val="auto"/>
          <w:szCs w:val="22"/>
        </w:rPr>
        <w:t>;</w:t>
      </w:r>
      <w:r w:rsidR="007C374A" w:rsidRPr="00E41464">
        <w:rPr>
          <w:color w:val="auto"/>
          <w:szCs w:val="22"/>
        </w:rPr>
        <w:t xml:space="preserve"> utemeljitev je lahko vključena že v dokument Poročilo o ocenjevanju skladnosti ukrepov z DNSH.</w:t>
      </w:r>
    </w:p>
    <w:p w14:paraId="2B873CFF" w14:textId="29EDCE42" w:rsidR="00917D78" w:rsidRPr="00E41464" w:rsidRDefault="00917D78" w:rsidP="00905D98">
      <w:pPr>
        <w:pStyle w:val="Odstavekseznama"/>
        <w:widowControl w:val="0"/>
        <w:numPr>
          <w:ilvl w:val="0"/>
          <w:numId w:val="13"/>
        </w:numPr>
        <w:autoSpaceDE w:val="0"/>
        <w:autoSpaceDN w:val="0"/>
        <w:adjustRightInd w:val="0"/>
        <w:spacing w:after="120" w:line="240" w:lineRule="auto"/>
        <w:ind w:left="1281" w:hanging="357"/>
        <w:jc w:val="both"/>
        <w:rPr>
          <w:color w:val="auto"/>
          <w:szCs w:val="22"/>
        </w:rPr>
      </w:pPr>
      <w:r w:rsidRPr="000C4DDF">
        <w:rPr>
          <w:b/>
          <w:bCs/>
          <w:color w:val="auto"/>
          <w:szCs w:val="22"/>
        </w:rPr>
        <w:t>Izpis NRP</w:t>
      </w:r>
      <w:r w:rsidRPr="00E41464">
        <w:rPr>
          <w:color w:val="auto"/>
          <w:szCs w:val="22"/>
        </w:rPr>
        <w:t xml:space="preserve"> (ločeno stroškovno mesto)</w:t>
      </w:r>
    </w:p>
    <w:p w14:paraId="7E3BDDF9" w14:textId="5BB1C67B" w:rsidR="00917D78" w:rsidRPr="00E41464" w:rsidRDefault="00917D78" w:rsidP="00905D98">
      <w:pPr>
        <w:pStyle w:val="Odstavekseznama"/>
        <w:widowControl w:val="0"/>
        <w:numPr>
          <w:ilvl w:val="0"/>
          <w:numId w:val="13"/>
        </w:numPr>
        <w:autoSpaceDE w:val="0"/>
        <w:autoSpaceDN w:val="0"/>
        <w:adjustRightInd w:val="0"/>
        <w:spacing w:after="120" w:line="240" w:lineRule="auto"/>
        <w:ind w:left="1281" w:hanging="357"/>
        <w:jc w:val="both"/>
        <w:rPr>
          <w:color w:val="auto"/>
          <w:szCs w:val="22"/>
          <w:u w:val="single"/>
        </w:rPr>
      </w:pPr>
      <w:r w:rsidRPr="000C4DDF">
        <w:rPr>
          <w:b/>
          <w:bCs/>
          <w:color w:val="auto"/>
          <w:szCs w:val="22"/>
        </w:rPr>
        <w:t>Izjava upravičenca</w:t>
      </w:r>
      <w:r w:rsidRPr="00E41464">
        <w:rPr>
          <w:color w:val="auto"/>
          <w:szCs w:val="22"/>
        </w:rPr>
        <w:t xml:space="preserve"> – dvojno financiranje</w:t>
      </w:r>
      <w:r w:rsidR="004E3A7C" w:rsidRPr="00E41464">
        <w:rPr>
          <w:color w:val="auto"/>
          <w:szCs w:val="22"/>
        </w:rPr>
        <w:t xml:space="preserve">, izjava se izpolni na predpisanem obrazcu </w:t>
      </w:r>
      <w:r w:rsidR="004E3A7C" w:rsidRPr="00E41464">
        <w:rPr>
          <w:color w:val="auto"/>
          <w:szCs w:val="22"/>
          <w:u w:val="single"/>
        </w:rPr>
        <w:t>Izjava upravičenec dvojno financiranje.doc</w:t>
      </w:r>
    </w:p>
    <w:p w14:paraId="64E42301" w14:textId="65B12083" w:rsidR="00B53E99" w:rsidRPr="00E41464" w:rsidRDefault="000C4DDF" w:rsidP="00905D98">
      <w:pPr>
        <w:pStyle w:val="Odstavekseznama"/>
        <w:numPr>
          <w:ilvl w:val="0"/>
          <w:numId w:val="13"/>
        </w:numPr>
        <w:spacing w:after="120"/>
        <w:ind w:left="1281" w:hanging="357"/>
        <w:jc w:val="both"/>
        <w:rPr>
          <w:color w:val="auto"/>
          <w:szCs w:val="22"/>
        </w:rPr>
      </w:pPr>
      <w:r w:rsidRPr="000C4DDF">
        <w:rPr>
          <w:b/>
          <w:bCs/>
          <w:color w:val="auto"/>
          <w:szCs w:val="22"/>
        </w:rPr>
        <w:t>Ostala dokumentacija, potrebna za izvedbo projekta</w:t>
      </w:r>
      <w:r>
        <w:rPr>
          <w:color w:val="auto"/>
          <w:szCs w:val="22"/>
        </w:rPr>
        <w:t xml:space="preserve">: </w:t>
      </w:r>
      <w:r w:rsidR="0047103A" w:rsidRPr="00E41464">
        <w:rPr>
          <w:color w:val="auto"/>
          <w:szCs w:val="22"/>
        </w:rPr>
        <w:t>m</w:t>
      </w:r>
      <w:r w:rsidR="00917D78" w:rsidRPr="00E41464">
        <w:rPr>
          <w:color w:val="auto"/>
          <w:szCs w:val="22"/>
        </w:rPr>
        <w:t>orebitno gradbeno dovoljenje, ostala pridobljena soglasja in mnenja k PZI dokumentaciji (npr. elektro, komunala, plinovod, telekom</w:t>
      </w:r>
      <w:r w:rsidR="009D07E6">
        <w:rPr>
          <w:color w:val="auto"/>
          <w:szCs w:val="22"/>
        </w:rPr>
        <w:t>unikacije</w:t>
      </w:r>
      <w:r w:rsidR="00917D78" w:rsidRPr="00E41464">
        <w:rPr>
          <w:color w:val="auto"/>
          <w:szCs w:val="22"/>
        </w:rPr>
        <w:t>, varstvo narave</w:t>
      </w:r>
      <w:r w:rsidR="009D07E6">
        <w:rPr>
          <w:color w:val="auto"/>
          <w:szCs w:val="22"/>
        </w:rPr>
        <w:t>, itd.</w:t>
      </w:r>
      <w:r w:rsidR="00917D78" w:rsidRPr="00E41464">
        <w:rPr>
          <w:color w:val="auto"/>
          <w:szCs w:val="22"/>
        </w:rPr>
        <w:t xml:space="preserve">), vse </w:t>
      </w:r>
      <w:r w:rsidR="0047103A" w:rsidRPr="00E41464">
        <w:rPr>
          <w:color w:val="auto"/>
          <w:szCs w:val="22"/>
        </w:rPr>
        <w:t xml:space="preserve">dokumente, ki jih </w:t>
      </w:r>
      <w:r w:rsidR="00917D78" w:rsidRPr="00E41464">
        <w:rPr>
          <w:color w:val="auto"/>
          <w:szCs w:val="22"/>
        </w:rPr>
        <w:t>boste navedli v poglavju E.2 stopnja pripravljenosti projekta</w:t>
      </w:r>
      <w:r w:rsidR="00AC6AD1" w:rsidRPr="00E41464">
        <w:rPr>
          <w:color w:val="auto"/>
          <w:szCs w:val="22"/>
        </w:rPr>
        <w:t>.</w:t>
      </w:r>
    </w:p>
    <w:p w14:paraId="2B21FF2A" w14:textId="77777777" w:rsidR="007C374A" w:rsidRPr="000517BD" w:rsidRDefault="007C374A" w:rsidP="007C374A">
      <w:pPr>
        <w:spacing w:after="31"/>
        <w:jc w:val="center"/>
        <w:rPr>
          <w:b/>
          <w:color w:val="156082" w:themeColor="accent1"/>
          <w:sz w:val="16"/>
          <w:szCs w:val="16"/>
        </w:rPr>
      </w:pPr>
    </w:p>
    <w:tbl>
      <w:tblPr>
        <w:tblStyle w:val="Tabelamrea"/>
        <w:tblW w:w="0" w:type="auto"/>
        <w:tblInd w:w="562" w:type="dxa"/>
        <w:tblLook w:val="04A0" w:firstRow="1" w:lastRow="0" w:firstColumn="1" w:lastColumn="0" w:noHBand="0" w:noVBand="1"/>
      </w:tblPr>
      <w:tblGrid>
        <w:gridCol w:w="9072"/>
      </w:tblGrid>
      <w:tr w:rsidR="007C374A" w14:paraId="7FED3EF5" w14:textId="77777777" w:rsidTr="00D66E86">
        <w:trPr>
          <w:trHeight w:val="343"/>
        </w:trPr>
        <w:tc>
          <w:tcPr>
            <w:tcW w:w="9072" w:type="dxa"/>
            <w:shd w:val="clear" w:color="auto" w:fill="DAE9F7" w:themeFill="text2" w:themeFillTint="1A"/>
            <w:vAlign w:val="center"/>
          </w:tcPr>
          <w:p w14:paraId="5246C480" w14:textId="47447BA4" w:rsidR="007C374A" w:rsidRPr="0002501A" w:rsidRDefault="007C374A" w:rsidP="00D66E86">
            <w:pPr>
              <w:spacing w:after="31"/>
              <w:rPr>
                <w:color w:val="156082" w:themeColor="accent1"/>
              </w:rPr>
            </w:pPr>
            <w:r>
              <w:rPr>
                <w:b/>
                <w:bCs/>
                <w:color w:val="156082" w:themeColor="accent1"/>
              </w:rPr>
              <w:lastRenderedPageBreak/>
              <w:t>3</w:t>
            </w:r>
            <w:r w:rsidRPr="0002501A">
              <w:rPr>
                <w:b/>
                <w:bCs/>
                <w:color w:val="156082" w:themeColor="accent1"/>
              </w:rPr>
              <w:t xml:space="preserve">. </w:t>
            </w:r>
            <w:r>
              <w:rPr>
                <w:b/>
                <w:bCs/>
                <w:color w:val="156082" w:themeColor="accent1"/>
              </w:rPr>
              <w:t>USKLAJENOST DOKUMENTACIJE S SOGLASJEM, MOREBITNA ODSTOPANJA</w:t>
            </w:r>
          </w:p>
        </w:tc>
      </w:tr>
    </w:tbl>
    <w:p w14:paraId="7712E682" w14:textId="77777777" w:rsidR="007C374A" w:rsidRDefault="007C374A" w:rsidP="00AC6AD1">
      <w:pPr>
        <w:pStyle w:val="Odstavekseznama"/>
        <w:spacing w:after="0"/>
        <w:ind w:left="1287"/>
        <w:jc w:val="both"/>
        <w:rPr>
          <w:color w:val="FF0000"/>
          <w:szCs w:val="22"/>
        </w:rPr>
      </w:pPr>
    </w:p>
    <w:p w14:paraId="11071F14" w14:textId="58BF208C" w:rsidR="00274438" w:rsidRDefault="007C374A" w:rsidP="00654DA3">
      <w:pPr>
        <w:spacing w:after="0"/>
        <w:ind w:left="567"/>
        <w:jc w:val="both"/>
        <w:rPr>
          <w:color w:val="auto"/>
        </w:rPr>
      </w:pPr>
      <w:r w:rsidRPr="00E41464">
        <w:rPr>
          <w:color w:val="auto"/>
          <w:szCs w:val="22"/>
        </w:rPr>
        <w:t xml:space="preserve">Nujna </w:t>
      </w:r>
      <w:r w:rsidR="00B53E99" w:rsidRPr="00E41464">
        <w:rPr>
          <w:color w:val="auto"/>
          <w:szCs w:val="22"/>
        </w:rPr>
        <w:t>j</w:t>
      </w:r>
      <w:r w:rsidR="00C834BD" w:rsidRPr="00E41464">
        <w:rPr>
          <w:color w:val="auto"/>
          <w:szCs w:val="22"/>
        </w:rPr>
        <w:t>e</w:t>
      </w:r>
      <w:r w:rsidR="00B53E99" w:rsidRPr="00E41464">
        <w:rPr>
          <w:color w:val="auto"/>
          <w:szCs w:val="22"/>
        </w:rPr>
        <w:t xml:space="preserve"> </w:t>
      </w:r>
      <w:r w:rsidR="00B53E99" w:rsidRPr="000C4DDF">
        <w:rPr>
          <w:b/>
          <w:bCs/>
          <w:color w:val="auto"/>
          <w:szCs w:val="22"/>
        </w:rPr>
        <w:t>skladnost projekta glede na podano soglasje</w:t>
      </w:r>
      <w:r w:rsidR="00917D78" w:rsidRPr="000C4DDF">
        <w:rPr>
          <w:b/>
          <w:bCs/>
          <w:color w:val="auto"/>
          <w:szCs w:val="22"/>
        </w:rPr>
        <w:t xml:space="preserve"> </w:t>
      </w:r>
      <w:r w:rsidR="00C834BD" w:rsidRPr="000C4DDF">
        <w:rPr>
          <w:b/>
          <w:bCs/>
          <w:color w:val="auto"/>
          <w:szCs w:val="22"/>
        </w:rPr>
        <w:t>in podpisan Dogovor o razvoju regij</w:t>
      </w:r>
      <w:r w:rsidR="00274438" w:rsidRPr="00E41464">
        <w:rPr>
          <w:color w:val="auto"/>
          <w:szCs w:val="22"/>
        </w:rPr>
        <w:t xml:space="preserve"> </w:t>
      </w:r>
      <w:r w:rsidR="00274438" w:rsidRPr="000C4DDF">
        <w:rPr>
          <w:b/>
          <w:bCs/>
          <w:color w:val="auto"/>
          <w:szCs w:val="22"/>
        </w:rPr>
        <w:t>(odobreni znesek projekta, EU del, SLO del, sofinancerji)</w:t>
      </w:r>
      <w:r w:rsidR="00C834BD" w:rsidRPr="000C4DDF">
        <w:rPr>
          <w:b/>
          <w:bCs/>
          <w:color w:val="auto"/>
          <w:szCs w:val="22"/>
        </w:rPr>
        <w:t>,</w:t>
      </w:r>
      <w:r w:rsidR="00C834BD" w:rsidRPr="00E41464">
        <w:rPr>
          <w:color w:val="auto"/>
          <w:szCs w:val="22"/>
        </w:rPr>
        <w:t xml:space="preserve"> v kolikor so odstopanja </w:t>
      </w:r>
      <w:r w:rsidR="00C834BD" w:rsidRPr="00E41464">
        <w:rPr>
          <w:color w:val="auto"/>
          <w:szCs w:val="22"/>
          <w:u w:val="single"/>
        </w:rPr>
        <w:t>bistvena</w:t>
      </w:r>
      <w:r w:rsidR="00C834BD" w:rsidRPr="00E41464">
        <w:rPr>
          <w:color w:val="auto"/>
          <w:szCs w:val="22"/>
        </w:rPr>
        <w:t>, je potrebno postopek izdaje soglasja ponoviti ter podpisati nov dogovor o razvoji regij z novimi vrednostmi. Soglasje in dogovor mora</w:t>
      </w:r>
      <w:r w:rsidR="00E41464">
        <w:rPr>
          <w:color w:val="auto"/>
          <w:szCs w:val="22"/>
        </w:rPr>
        <w:t>ta</w:t>
      </w:r>
      <w:r w:rsidR="00C834BD" w:rsidRPr="00E41464">
        <w:rPr>
          <w:color w:val="auto"/>
          <w:szCs w:val="22"/>
        </w:rPr>
        <w:t xml:space="preserve"> biti podpisan</w:t>
      </w:r>
      <w:r w:rsidR="00E41464">
        <w:rPr>
          <w:color w:val="auto"/>
          <w:szCs w:val="22"/>
        </w:rPr>
        <w:t>a</w:t>
      </w:r>
      <w:r w:rsidR="00C834BD" w:rsidRPr="00E41464">
        <w:rPr>
          <w:color w:val="auto"/>
          <w:szCs w:val="22"/>
        </w:rPr>
        <w:t xml:space="preserve"> pred potrditvijo vloge.</w:t>
      </w:r>
      <w:r w:rsidR="00C834BD" w:rsidRPr="00E41464">
        <w:rPr>
          <w:color w:val="auto"/>
        </w:rPr>
        <w:t xml:space="preserve"> </w:t>
      </w:r>
    </w:p>
    <w:p w14:paraId="7FF1C872" w14:textId="77777777" w:rsidR="00654DA3" w:rsidRDefault="00654DA3" w:rsidP="00654DA3">
      <w:pPr>
        <w:spacing w:after="0"/>
        <w:ind w:left="567"/>
        <w:jc w:val="both"/>
        <w:rPr>
          <w:color w:val="auto"/>
        </w:rPr>
      </w:pPr>
    </w:p>
    <w:p w14:paraId="76BA314A" w14:textId="31CC269B" w:rsidR="00AC6AD1" w:rsidRPr="00E41464" w:rsidRDefault="00C834BD" w:rsidP="00654DA3">
      <w:pPr>
        <w:spacing w:after="0"/>
        <w:ind w:left="567"/>
        <w:jc w:val="both"/>
        <w:rPr>
          <w:color w:val="auto"/>
          <w:szCs w:val="22"/>
        </w:rPr>
      </w:pPr>
      <w:r w:rsidRPr="00E41464">
        <w:rPr>
          <w:color w:val="auto"/>
        </w:rPr>
        <w:t xml:space="preserve">Za </w:t>
      </w:r>
      <w:r w:rsidRPr="00E41464">
        <w:rPr>
          <w:color w:val="auto"/>
          <w:u w:val="single"/>
        </w:rPr>
        <w:t xml:space="preserve">bistveno </w:t>
      </w:r>
      <w:r w:rsidRPr="00E41464">
        <w:rPr>
          <w:color w:val="auto"/>
          <w:szCs w:val="22"/>
          <w:u w:val="single"/>
        </w:rPr>
        <w:t>spremembo</w:t>
      </w:r>
      <w:r w:rsidRPr="00E41464">
        <w:rPr>
          <w:color w:val="auto"/>
          <w:szCs w:val="22"/>
        </w:rPr>
        <w:t xml:space="preserve"> obstoječega projekta skladno s 5. a členom Uredbe o izvajanju ukrepov endogene regionalne politike (</w:t>
      </w:r>
      <w:r w:rsidR="00984C78" w:rsidRPr="00E41464">
        <w:rPr>
          <w:color w:val="auto"/>
          <w:szCs w:val="22"/>
        </w:rPr>
        <w:t>Uradni list RS</w:t>
      </w:r>
      <w:r w:rsidRPr="00E41464">
        <w:rPr>
          <w:color w:val="auto"/>
          <w:szCs w:val="22"/>
        </w:rPr>
        <w:t>, št. 16/13, 78/15, 46/19 in 63/23) se šteje</w:t>
      </w:r>
      <w:r w:rsidR="00AC6AD1" w:rsidRPr="00E41464">
        <w:rPr>
          <w:color w:val="auto"/>
          <w:szCs w:val="22"/>
        </w:rPr>
        <w:t>:</w:t>
      </w:r>
    </w:p>
    <w:p w14:paraId="7DB76C01" w14:textId="388CDCCD" w:rsidR="00AC6AD1" w:rsidRPr="00E41464" w:rsidRDefault="00C834BD" w:rsidP="00AC6AD1">
      <w:pPr>
        <w:pStyle w:val="Odstavekseznama"/>
        <w:numPr>
          <w:ilvl w:val="0"/>
          <w:numId w:val="18"/>
        </w:numPr>
        <w:spacing w:after="0"/>
        <w:jc w:val="both"/>
        <w:rPr>
          <w:color w:val="auto"/>
          <w:szCs w:val="22"/>
        </w:rPr>
      </w:pPr>
      <w:r w:rsidRPr="00E41464">
        <w:rPr>
          <w:color w:val="auto"/>
          <w:szCs w:val="22"/>
        </w:rPr>
        <w:t xml:space="preserve">če je odstopanje celotne finančne vrednosti ocenjenega posameznega projekta večje od 20 odstotkov, </w:t>
      </w:r>
    </w:p>
    <w:p w14:paraId="176C997E" w14:textId="73DDFA56" w:rsidR="00AC6AD1" w:rsidRPr="00E41464" w:rsidRDefault="00C834BD" w:rsidP="00AC6AD1">
      <w:pPr>
        <w:pStyle w:val="Odstavekseznama"/>
        <w:numPr>
          <w:ilvl w:val="0"/>
          <w:numId w:val="18"/>
        </w:numPr>
        <w:spacing w:after="0"/>
        <w:jc w:val="both"/>
        <w:rPr>
          <w:color w:val="auto"/>
          <w:szCs w:val="22"/>
        </w:rPr>
      </w:pPr>
      <w:r w:rsidRPr="00E41464">
        <w:rPr>
          <w:color w:val="auto"/>
          <w:szCs w:val="22"/>
        </w:rPr>
        <w:t xml:space="preserve">če se spremeni nosilec ali partner projekta, </w:t>
      </w:r>
    </w:p>
    <w:p w14:paraId="79929AC9" w14:textId="25D9B273" w:rsidR="00917D78" w:rsidRPr="00E41464" w:rsidRDefault="00C834BD" w:rsidP="00AC6AD1">
      <w:pPr>
        <w:pStyle w:val="Odstavekseznama"/>
        <w:numPr>
          <w:ilvl w:val="0"/>
          <w:numId w:val="18"/>
        </w:numPr>
        <w:spacing w:after="0"/>
        <w:jc w:val="both"/>
        <w:rPr>
          <w:color w:val="auto"/>
          <w:szCs w:val="22"/>
        </w:rPr>
      </w:pPr>
      <w:r w:rsidRPr="00E41464">
        <w:rPr>
          <w:color w:val="auto"/>
          <w:szCs w:val="22"/>
        </w:rPr>
        <w:t>če se spremeni namen ali cilji posameznega projekta.</w:t>
      </w:r>
    </w:p>
    <w:p w14:paraId="6A51AD9E" w14:textId="77777777" w:rsidR="0002501A" w:rsidRPr="00E41464" w:rsidRDefault="0002501A" w:rsidP="00013F52">
      <w:pPr>
        <w:spacing w:after="0"/>
        <w:ind w:left="567"/>
        <w:jc w:val="both"/>
        <w:rPr>
          <w:color w:val="auto"/>
          <w:szCs w:val="22"/>
        </w:rPr>
      </w:pPr>
    </w:p>
    <w:p w14:paraId="0919054A" w14:textId="0C63D0DA" w:rsidR="00274438" w:rsidRPr="00E41464" w:rsidRDefault="00274438" w:rsidP="00274438">
      <w:pPr>
        <w:spacing w:after="0"/>
        <w:ind w:left="567"/>
        <w:jc w:val="both"/>
        <w:rPr>
          <w:color w:val="auto"/>
          <w:szCs w:val="22"/>
        </w:rPr>
      </w:pPr>
      <w:r w:rsidRPr="00E41464">
        <w:rPr>
          <w:color w:val="auto"/>
          <w:szCs w:val="22"/>
        </w:rPr>
        <w:t xml:space="preserve">Skladnost dokumentacije z dejansko načrtovano porabo, navedeno </w:t>
      </w:r>
      <w:proofErr w:type="spellStart"/>
      <w:r w:rsidRPr="00E41464">
        <w:rPr>
          <w:color w:val="auto"/>
          <w:szCs w:val="22"/>
        </w:rPr>
        <w:t>časovnico</w:t>
      </w:r>
      <w:proofErr w:type="spellEnd"/>
      <w:r w:rsidRPr="00E41464">
        <w:rPr>
          <w:color w:val="auto"/>
          <w:szCs w:val="22"/>
        </w:rPr>
        <w:t xml:space="preserve"> in NRP obrazcem. </w:t>
      </w:r>
    </w:p>
    <w:p w14:paraId="448118D1" w14:textId="0DA35D60" w:rsidR="00274438" w:rsidRPr="00E41464" w:rsidRDefault="00274438" w:rsidP="00274438">
      <w:pPr>
        <w:spacing w:after="0"/>
        <w:ind w:left="567"/>
        <w:jc w:val="both"/>
        <w:rPr>
          <w:color w:val="auto"/>
          <w:szCs w:val="22"/>
        </w:rPr>
      </w:pPr>
      <w:r w:rsidRPr="00E41464">
        <w:rPr>
          <w:color w:val="auto"/>
          <w:szCs w:val="22"/>
        </w:rPr>
        <w:t>Primer</w:t>
      </w:r>
      <w:r w:rsidR="00E41464">
        <w:rPr>
          <w:color w:val="auto"/>
          <w:szCs w:val="22"/>
        </w:rPr>
        <w:t>:</w:t>
      </w:r>
      <w:r w:rsidRPr="00E41464">
        <w:rPr>
          <w:color w:val="auto"/>
          <w:szCs w:val="22"/>
        </w:rPr>
        <w:t xml:space="preserve"> v kolikor je v dokumentaciji navedeno, da je začetek projekta v 2025, dejansko pa se bo </w:t>
      </w:r>
      <w:r w:rsidR="005E3D13">
        <w:rPr>
          <w:color w:val="auto"/>
          <w:szCs w:val="22"/>
        </w:rPr>
        <w:t xml:space="preserve">začel </w:t>
      </w:r>
      <w:r w:rsidRPr="00E41464">
        <w:rPr>
          <w:color w:val="auto"/>
          <w:szCs w:val="22"/>
        </w:rPr>
        <w:t>izvaja</w:t>
      </w:r>
      <w:r w:rsidR="005E3D13">
        <w:rPr>
          <w:color w:val="auto"/>
          <w:szCs w:val="22"/>
        </w:rPr>
        <w:t>ti</w:t>
      </w:r>
      <w:r w:rsidRPr="00E41464">
        <w:rPr>
          <w:color w:val="auto"/>
          <w:szCs w:val="22"/>
        </w:rPr>
        <w:t xml:space="preserve"> v 2026, vas bomo pozvali na dopolnitev in bo potrebna </w:t>
      </w:r>
      <w:proofErr w:type="spellStart"/>
      <w:r w:rsidRPr="00E41464">
        <w:rPr>
          <w:color w:val="auto"/>
          <w:szCs w:val="22"/>
        </w:rPr>
        <w:t>Novelacija</w:t>
      </w:r>
      <w:proofErr w:type="spellEnd"/>
      <w:r w:rsidRPr="00E41464">
        <w:rPr>
          <w:color w:val="auto"/>
          <w:szCs w:val="22"/>
        </w:rPr>
        <w:t xml:space="preserve"> </w:t>
      </w:r>
      <w:r w:rsidR="005E3D13">
        <w:rPr>
          <w:color w:val="auto"/>
          <w:szCs w:val="22"/>
        </w:rPr>
        <w:t>investicijske</w:t>
      </w:r>
      <w:r w:rsidRPr="00E41464">
        <w:rPr>
          <w:color w:val="auto"/>
          <w:szCs w:val="22"/>
        </w:rPr>
        <w:t xml:space="preserve"> dokumentacije. </w:t>
      </w:r>
    </w:p>
    <w:p w14:paraId="29BBC1B8" w14:textId="04DD98FC" w:rsidR="00274438" w:rsidRPr="00F5050E" w:rsidRDefault="00274438" w:rsidP="00274438">
      <w:pPr>
        <w:spacing w:after="0"/>
        <w:ind w:left="567"/>
        <w:jc w:val="both"/>
        <w:rPr>
          <w:b/>
          <w:bCs/>
          <w:color w:val="auto"/>
          <w:szCs w:val="22"/>
        </w:rPr>
      </w:pPr>
      <w:r w:rsidRPr="00F5050E">
        <w:rPr>
          <w:b/>
          <w:bCs/>
          <w:color w:val="auto"/>
          <w:szCs w:val="22"/>
        </w:rPr>
        <w:t>Sklep o potrditvi investicijske dokumentacije</w:t>
      </w:r>
      <w:r w:rsidRPr="00E41464">
        <w:rPr>
          <w:color w:val="auto"/>
          <w:szCs w:val="22"/>
        </w:rPr>
        <w:t xml:space="preserve">, ki je osnova za odprtje NRP postavke </w:t>
      </w:r>
      <w:r w:rsidRPr="00F5050E">
        <w:rPr>
          <w:b/>
          <w:bCs/>
          <w:color w:val="auto"/>
          <w:szCs w:val="22"/>
        </w:rPr>
        <w:t xml:space="preserve">mora biti skladen z vlogo. </w:t>
      </w:r>
    </w:p>
    <w:p w14:paraId="3CE2CBAE" w14:textId="77777777" w:rsidR="00274438" w:rsidRPr="00E41464" w:rsidRDefault="00274438" w:rsidP="00013F52">
      <w:pPr>
        <w:spacing w:after="0"/>
        <w:ind w:left="567"/>
        <w:jc w:val="both"/>
        <w:rPr>
          <w:color w:val="auto"/>
          <w:sz w:val="20"/>
        </w:rPr>
      </w:pPr>
    </w:p>
    <w:tbl>
      <w:tblPr>
        <w:tblStyle w:val="Tabelamrea"/>
        <w:tblW w:w="0" w:type="auto"/>
        <w:tblInd w:w="562" w:type="dxa"/>
        <w:tblLook w:val="04A0" w:firstRow="1" w:lastRow="0" w:firstColumn="1" w:lastColumn="0" w:noHBand="0" w:noVBand="1"/>
      </w:tblPr>
      <w:tblGrid>
        <w:gridCol w:w="9072"/>
      </w:tblGrid>
      <w:tr w:rsidR="0002501A" w:rsidRPr="0002501A" w14:paraId="014176A6" w14:textId="77777777" w:rsidTr="00E9769F">
        <w:trPr>
          <w:trHeight w:val="343"/>
        </w:trPr>
        <w:tc>
          <w:tcPr>
            <w:tcW w:w="9072" w:type="dxa"/>
            <w:shd w:val="clear" w:color="auto" w:fill="DAE9F7" w:themeFill="text2" w:themeFillTint="1A"/>
            <w:vAlign w:val="center"/>
          </w:tcPr>
          <w:p w14:paraId="06518AAB" w14:textId="0F46AAA1" w:rsidR="0002501A" w:rsidRPr="0002501A" w:rsidRDefault="000B2C92" w:rsidP="00E9769F">
            <w:pPr>
              <w:spacing w:after="31"/>
              <w:rPr>
                <w:color w:val="156082" w:themeColor="accent1"/>
              </w:rPr>
            </w:pPr>
            <w:r>
              <w:rPr>
                <w:b/>
                <w:bCs/>
                <w:color w:val="156082" w:themeColor="accent1"/>
              </w:rPr>
              <w:t>4</w:t>
            </w:r>
            <w:r w:rsidR="0002501A" w:rsidRPr="0002501A">
              <w:rPr>
                <w:b/>
                <w:bCs/>
                <w:color w:val="156082" w:themeColor="accent1"/>
              </w:rPr>
              <w:t xml:space="preserve">. </w:t>
            </w:r>
            <w:r w:rsidR="0002501A">
              <w:rPr>
                <w:b/>
                <w:bCs/>
                <w:color w:val="156082" w:themeColor="accent1"/>
              </w:rPr>
              <w:t>ODDAJA VLOGE ZA NPO</w:t>
            </w:r>
            <w:r w:rsidR="0002501A" w:rsidRPr="0002501A">
              <w:rPr>
                <w:b/>
                <w:bCs/>
                <w:color w:val="156082" w:themeColor="accent1"/>
              </w:rPr>
              <w:t>:</w:t>
            </w:r>
          </w:p>
        </w:tc>
      </w:tr>
    </w:tbl>
    <w:p w14:paraId="42B6B6DA" w14:textId="77777777" w:rsidR="0002501A" w:rsidRDefault="0002501A" w:rsidP="00013F52">
      <w:pPr>
        <w:spacing w:after="0"/>
        <w:ind w:left="567"/>
        <w:jc w:val="both"/>
        <w:rPr>
          <w:color w:val="auto"/>
          <w:sz w:val="20"/>
        </w:rPr>
      </w:pPr>
    </w:p>
    <w:p w14:paraId="124D3B39" w14:textId="77777777" w:rsidR="0002501A" w:rsidRDefault="0002501A" w:rsidP="0002501A">
      <w:pPr>
        <w:spacing w:after="0"/>
        <w:ind w:left="567"/>
        <w:jc w:val="both"/>
        <w:rPr>
          <w:color w:val="auto"/>
          <w:sz w:val="20"/>
        </w:rPr>
      </w:pPr>
    </w:p>
    <w:tbl>
      <w:tblPr>
        <w:tblStyle w:val="Tabelamrea"/>
        <w:tblW w:w="0" w:type="auto"/>
        <w:tblInd w:w="562" w:type="dxa"/>
        <w:tblLook w:val="04A0" w:firstRow="1" w:lastRow="0" w:firstColumn="1" w:lastColumn="0" w:noHBand="0" w:noVBand="1"/>
      </w:tblPr>
      <w:tblGrid>
        <w:gridCol w:w="9072"/>
      </w:tblGrid>
      <w:tr w:rsidR="0002501A" w:rsidRPr="0002501A" w14:paraId="04E92AF1" w14:textId="77777777" w:rsidTr="00622DAE">
        <w:trPr>
          <w:trHeight w:val="1037"/>
        </w:trPr>
        <w:tc>
          <w:tcPr>
            <w:tcW w:w="9072" w:type="dxa"/>
            <w:shd w:val="clear" w:color="auto" w:fill="DAE9F7" w:themeFill="text2" w:themeFillTint="1A"/>
            <w:vAlign w:val="center"/>
          </w:tcPr>
          <w:p w14:paraId="50C01B07" w14:textId="32059516" w:rsidR="0002501A" w:rsidRPr="00622DAE" w:rsidRDefault="0002501A" w:rsidP="00E9769F">
            <w:pPr>
              <w:spacing w:after="31"/>
              <w:rPr>
                <w:color w:val="auto"/>
              </w:rPr>
            </w:pPr>
            <w:r w:rsidRPr="00622DAE">
              <w:rPr>
                <w:color w:val="auto"/>
              </w:rPr>
              <w:t xml:space="preserve">Vloga in vsa pripadajoča dokumentacija se posreduje izključno po elektronski pošti na dva naslova: </w:t>
            </w:r>
            <w:hyperlink r:id="rId29" w:history="1">
              <w:r w:rsidR="00622DAE" w:rsidRPr="00622DAE">
                <w:rPr>
                  <w:rStyle w:val="Hiperpovezava"/>
                  <w:color w:val="auto"/>
                </w:rPr>
                <w:t>mzi.fs@gov.si</w:t>
              </w:r>
            </w:hyperlink>
            <w:r w:rsidR="00622DAE" w:rsidRPr="00622DAE">
              <w:rPr>
                <w:color w:val="auto"/>
              </w:rPr>
              <w:t xml:space="preserve"> in </w:t>
            </w:r>
            <w:hyperlink r:id="rId30" w:history="1">
              <w:r w:rsidR="00622DAE" w:rsidRPr="00622DAE">
                <w:rPr>
                  <w:rStyle w:val="Hiperpovezava"/>
                  <w:color w:val="auto"/>
                </w:rPr>
                <w:t>gp.mzi@gov.si</w:t>
              </w:r>
            </w:hyperlink>
            <w:r w:rsidR="00622DAE" w:rsidRPr="00622DAE">
              <w:rPr>
                <w:color w:val="auto"/>
              </w:rPr>
              <w:t xml:space="preserve">. </w:t>
            </w:r>
          </w:p>
          <w:p w14:paraId="5F525F4C" w14:textId="03353710" w:rsidR="00622DAE" w:rsidRPr="00622DAE" w:rsidRDefault="00622DAE" w:rsidP="00E9769F">
            <w:pPr>
              <w:spacing w:after="31"/>
              <w:rPr>
                <w:color w:val="auto"/>
              </w:rPr>
            </w:pPr>
            <w:r w:rsidRPr="00622DAE">
              <w:rPr>
                <w:color w:val="auto"/>
              </w:rPr>
              <w:t>Pod zadevo elektronskega sporočila se navede besedilo kot v spodaj navedenem primeru:</w:t>
            </w:r>
          </w:p>
          <w:p w14:paraId="15C40604" w14:textId="4C757C5A" w:rsidR="00622DAE" w:rsidRPr="00622DAE" w:rsidRDefault="00622DAE" w:rsidP="00E9769F">
            <w:pPr>
              <w:spacing w:after="31"/>
              <w:rPr>
                <w:color w:val="auto"/>
              </w:rPr>
            </w:pPr>
            <w:r w:rsidRPr="00622DAE">
              <w:rPr>
                <w:color w:val="auto"/>
              </w:rPr>
              <w:t xml:space="preserve">Za: </w:t>
            </w:r>
            <w:hyperlink r:id="rId31" w:history="1">
              <w:r w:rsidRPr="00622DAE">
                <w:rPr>
                  <w:rStyle w:val="Hiperpovezava"/>
                  <w:color w:val="auto"/>
                </w:rPr>
                <w:t>mzi.fs@gov.si</w:t>
              </w:r>
            </w:hyperlink>
            <w:r w:rsidRPr="00622DAE">
              <w:rPr>
                <w:color w:val="auto"/>
              </w:rPr>
              <w:t>;</w:t>
            </w:r>
            <w:hyperlink r:id="rId32" w:history="1">
              <w:r w:rsidRPr="00622DAE">
                <w:rPr>
                  <w:rStyle w:val="Hiperpovezava"/>
                  <w:color w:val="auto"/>
                </w:rPr>
                <w:t>gp.mzi@gov.si</w:t>
              </w:r>
            </w:hyperlink>
          </w:p>
          <w:p w14:paraId="37E5C5FC" w14:textId="1C497996" w:rsidR="00622DAE" w:rsidRPr="00622DAE" w:rsidRDefault="00622DAE" w:rsidP="00622DAE">
            <w:pPr>
              <w:spacing w:after="31"/>
              <w:rPr>
                <w:color w:val="156082" w:themeColor="accent1"/>
              </w:rPr>
            </w:pPr>
            <w:r w:rsidRPr="00622DAE">
              <w:rPr>
                <w:color w:val="auto"/>
              </w:rPr>
              <w:t>Zadeva: RSO3.2. Vloga za NPO »naziv projekta«</w:t>
            </w:r>
          </w:p>
        </w:tc>
      </w:tr>
    </w:tbl>
    <w:p w14:paraId="00212397" w14:textId="77777777" w:rsidR="0002501A" w:rsidRDefault="0002501A" w:rsidP="0002501A">
      <w:pPr>
        <w:spacing w:after="0"/>
        <w:ind w:left="567"/>
        <w:jc w:val="both"/>
        <w:rPr>
          <w:color w:val="auto"/>
          <w:sz w:val="20"/>
        </w:rPr>
      </w:pPr>
    </w:p>
    <w:p w14:paraId="125F08A3" w14:textId="77777777" w:rsidR="0002501A" w:rsidRDefault="0002501A" w:rsidP="0002501A">
      <w:pPr>
        <w:spacing w:after="0"/>
        <w:ind w:left="567"/>
        <w:jc w:val="both"/>
        <w:rPr>
          <w:color w:val="auto"/>
          <w:sz w:val="20"/>
        </w:rPr>
      </w:pPr>
    </w:p>
    <w:p w14:paraId="533F5632" w14:textId="77777777" w:rsidR="00AB510E" w:rsidRPr="00E41464" w:rsidRDefault="00AB510E" w:rsidP="00AB510E">
      <w:pPr>
        <w:spacing w:after="0"/>
        <w:ind w:left="567"/>
        <w:jc w:val="both"/>
        <w:rPr>
          <w:color w:val="auto"/>
          <w:szCs w:val="22"/>
        </w:rPr>
      </w:pPr>
      <w:r w:rsidRPr="00E41464">
        <w:rPr>
          <w:color w:val="auto"/>
          <w:szCs w:val="22"/>
        </w:rPr>
        <w:t xml:space="preserve">Kjer relevantno, morajo biti obrazci in druga relevantna dokumentacija elektronsko ali lastnoročno podpisani in skenirani, pri čemer mora prijavitelj poslati tudi odprte (nepodpisane) verzije obrazcev, ki omogočajo strojno branje. Če vloga s pripadajočimi prilogami presega 10 MB, se dokumentacija pošlje s pomočjo Spletnega odložišča velikih datotek (dostopno na tej povezavi: </w:t>
      </w:r>
      <w:hyperlink r:id="rId33">
        <w:r w:rsidRPr="00E41464">
          <w:rPr>
            <w:color w:val="auto"/>
            <w:szCs w:val="22"/>
          </w:rPr>
          <w:t>SOVD</w:t>
        </w:r>
      </w:hyperlink>
      <w:hyperlink r:id="rId34">
        <w:r w:rsidRPr="00E41464">
          <w:rPr>
            <w:color w:val="auto"/>
            <w:szCs w:val="22"/>
          </w:rPr>
          <w:t>)</w:t>
        </w:r>
      </w:hyperlink>
      <w:r w:rsidRPr="00E41464">
        <w:rPr>
          <w:color w:val="auto"/>
          <w:szCs w:val="22"/>
        </w:rPr>
        <w:t>.</w:t>
      </w:r>
    </w:p>
    <w:p w14:paraId="4EA7CDBE" w14:textId="77777777" w:rsidR="00AB510E" w:rsidRPr="00E41464" w:rsidRDefault="00AB510E" w:rsidP="00AB510E">
      <w:pPr>
        <w:spacing w:after="0"/>
        <w:ind w:left="567"/>
        <w:jc w:val="both"/>
        <w:rPr>
          <w:color w:val="auto"/>
          <w:szCs w:val="22"/>
        </w:rPr>
      </w:pPr>
    </w:p>
    <w:p w14:paraId="3FDA98DA" w14:textId="471CA2FC" w:rsidR="00AB510E" w:rsidRPr="00E41464" w:rsidRDefault="00AB510E" w:rsidP="00AB510E">
      <w:pPr>
        <w:spacing w:after="0"/>
        <w:ind w:left="567"/>
        <w:jc w:val="both"/>
        <w:rPr>
          <w:color w:val="auto"/>
          <w:szCs w:val="22"/>
        </w:rPr>
      </w:pPr>
      <w:r w:rsidRPr="00E41464">
        <w:rPr>
          <w:color w:val="auto"/>
          <w:szCs w:val="22"/>
        </w:rPr>
        <w:t xml:space="preserve">Prijavitelji morajo po podpisu Dogovora za razvoj regije najkasneje do vključno 30. </w:t>
      </w:r>
      <w:r w:rsidR="00701B04" w:rsidRPr="00E41464">
        <w:rPr>
          <w:color w:val="auto"/>
          <w:szCs w:val="22"/>
        </w:rPr>
        <w:t>9</w:t>
      </w:r>
      <w:r w:rsidRPr="00E41464">
        <w:rPr>
          <w:color w:val="auto"/>
          <w:szCs w:val="22"/>
        </w:rPr>
        <w:t>. 2026 v skladu z navodili ministrstva za oddajo vlog DRR oddati vlogo za neposredno potrditev operacije.</w:t>
      </w:r>
    </w:p>
    <w:p w14:paraId="130E1E12" w14:textId="77777777" w:rsidR="00AB510E" w:rsidRPr="00E41464" w:rsidRDefault="00AB510E" w:rsidP="00AB510E">
      <w:pPr>
        <w:spacing w:after="0"/>
        <w:ind w:left="567"/>
        <w:jc w:val="both"/>
        <w:rPr>
          <w:color w:val="auto"/>
          <w:szCs w:val="22"/>
        </w:rPr>
      </w:pPr>
    </w:p>
    <w:p w14:paraId="4026B11F" w14:textId="596397E1" w:rsidR="00AB510E" w:rsidRPr="00E41464" w:rsidRDefault="00AB510E" w:rsidP="00AB510E">
      <w:pPr>
        <w:spacing w:after="0"/>
        <w:ind w:left="567"/>
        <w:jc w:val="both"/>
        <w:rPr>
          <w:color w:val="auto"/>
          <w:szCs w:val="22"/>
        </w:rPr>
      </w:pPr>
      <w:r w:rsidRPr="00E41464">
        <w:rPr>
          <w:color w:val="auto"/>
          <w:szCs w:val="22"/>
        </w:rPr>
        <w:t>V primeru formalne nepopolnosti ali vsebinske pomanjkljivosti vloge bo prijavitelj pozvan k dopolnitvi oziroma uskladitvi vloge. Na organ upravljanja se vloga PT za pridobitev odločitev o podpori odda šele, ko je vloga prijavitelja popolna, vsebinsko ustrezna in skladna z navodili organa upravljanja in PT M</w:t>
      </w:r>
      <w:r w:rsidR="00DD4C73" w:rsidRPr="00E41464">
        <w:rPr>
          <w:color w:val="auto"/>
          <w:szCs w:val="22"/>
        </w:rPr>
        <w:t>ZI</w:t>
      </w:r>
      <w:r w:rsidRPr="00E41464">
        <w:rPr>
          <w:color w:val="auto"/>
          <w:szCs w:val="22"/>
        </w:rPr>
        <w:t xml:space="preserve">. </w:t>
      </w:r>
    </w:p>
    <w:p w14:paraId="7CF16C6D" w14:textId="77777777" w:rsidR="00AB510E" w:rsidRPr="00E41464" w:rsidRDefault="00AB510E" w:rsidP="00AB510E">
      <w:pPr>
        <w:spacing w:after="0"/>
        <w:ind w:left="567"/>
        <w:jc w:val="both"/>
        <w:rPr>
          <w:color w:val="auto"/>
          <w:szCs w:val="22"/>
        </w:rPr>
      </w:pPr>
    </w:p>
    <w:p w14:paraId="25A0C559" w14:textId="7850AF12" w:rsidR="00654DA3" w:rsidRDefault="00AB510E" w:rsidP="00AB510E">
      <w:pPr>
        <w:spacing w:after="0"/>
        <w:ind w:left="567"/>
        <w:jc w:val="both"/>
        <w:rPr>
          <w:color w:val="auto"/>
          <w:szCs w:val="22"/>
        </w:rPr>
      </w:pPr>
      <w:r w:rsidRPr="00E41464">
        <w:rPr>
          <w:color w:val="auto"/>
          <w:szCs w:val="22"/>
        </w:rPr>
        <w:t xml:space="preserve">Vprašanja v zvezi z izpolnjevanjem obrazcev ali postopkom oddaje vloge lahko naslovite na </w:t>
      </w:r>
      <w:hyperlink r:id="rId35" w:history="1">
        <w:r w:rsidRPr="00E41464">
          <w:rPr>
            <w:rStyle w:val="Hiperpovezava"/>
            <w:szCs w:val="22"/>
          </w:rPr>
          <w:t>mzi.fs@gov.si</w:t>
        </w:r>
      </w:hyperlink>
      <w:r w:rsidRPr="00E41464">
        <w:rPr>
          <w:color w:val="auto"/>
          <w:szCs w:val="22"/>
        </w:rPr>
        <w:t xml:space="preserve"> oziroma se obrnete na kontaktn</w:t>
      </w:r>
      <w:r w:rsidR="0066634E">
        <w:rPr>
          <w:color w:val="auto"/>
          <w:szCs w:val="22"/>
        </w:rPr>
        <w:t>i</w:t>
      </w:r>
      <w:r w:rsidRPr="00E41464">
        <w:rPr>
          <w:color w:val="auto"/>
          <w:szCs w:val="22"/>
        </w:rPr>
        <w:t xml:space="preserve"> oseb</w:t>
      </w:r>
      <w:r w:rsidR="0066634E">
        <w:rPr>
          <w:color w:val="auto"/>
          <w:szCs w:val="22"/>
        </w:rPr>
        <w:t>i</w:t>
      </w:r>
      <w:r w:rsidR="00654DA3">
        <w:rPr>
          <w:color w:val="auto"/>
          <w:szCs w:val="22"/>
        </w:rPr>
        <w:t xml:space="preserve">. </w:t>
      </w:r>
    </w:p>
    <w:p w14:paraId="2765C882" w14:textId="05F738F4" w:rsidR="00AB510E" w:rsidRDefault="00654DA3" w:rsidP="00AB510E">
      <w:pPr>
        <w:spacing w:after="0"/>
        <w:ind w:left="567"/>
        <w:jc w:val="both"/>
        <w:rPr>
          <w:color w:val="auto"/>
          <w:szCs w:val="22"/>
        </w:rPr>
      </w:pPr>
      <w:r>
        <w:rPr>
          <w:color w:val="auto"/>
          <w:szCs w:val="22"/>
        </w:rPr>
        <w:t xml:space="preserve">Kontaktna osebi: </w:t>
      </w:r>
      <w:r w:rsidR="00AE6A63" w:rsidRPr="00E41464">
        <w:rPr>
          <w:color w:val="auto"/>
          <w:szCs w:val="22"/>
        </w:rPr>
        <w:t xml:space="preserve">Edita </w:t>
      </w:r>
      <w:r w:rsidR="00905D98">
        <w:rPr>
          <w:color w:val="auto"/>
          <w:szCs w:val="22"/>
        </w:rPr>
        <w:t>Deljanin</w:t>
      </w:r>
      <w:r w:rsidR="00D40BE4">
        <w:rPr>
          <w:color w:val="auto"/>
          <w:szCs w:val="22"/>
        </w:rPr>
        <w:t>,</w:t>
      </w:r>
      <w:r w:rsidR="00AE6A63" w:rsidRPr="00E41464">
        <w:rPr>
          <w:color w:val="auto"/>
          <w:szCs w:val="22"/>
        </w:rPr>
        <w:t xml:space="preserve"> 01</w:t>
      </w:r>
      <w:r w:rsidR="00D40BE4">
        <w:rPr>
          <w:color w:val="auto"/>
          <w:szCs w:val="22"/>
        </w:rPr>
        <w:t>/</w:t>
      </w:r>
      <w:r w:rsidR="00AE6A63" w:rsidRPr="00E41464">
        <w:rPr>
          <w:color w:val="auto"/>
          <w:szCs w:val="22"/>
        </w:rPr>
        <w:t>478</w:t>
      </w:r>
      <w:r>
        <w:rPr>
          <w:color w:val="auto"/>
          <w:szCs w:val="22"/>
        </w:rPr>
        <w:t>-</w:t>
      </w:r>
      <w:r w:rsidR="00AE6A63" w:rsidRPr="00E41464">
        <w:rPr>
          <w:color w:val="auto"/>
          <w:szCs w:val="22"/>
        </w:rPr>
        <w:t>8</w:t>
      </w:r>
      <w:r w:rsidR="00905D98">
        <w:rPr>
          <w:color w:val="auto"/>
          <w:szCs w:val="22"/>
        </w:rPr>
        <w:t>2</w:t>
      </w:r>
      <w:r>
        <w:rPr>
          <w:color w:val="auto"/>
          <w:szCs w:val="22"/>
        </w:rPr>
        <w:t>-</w:t>
      </w:r>
      <w:r w:rsidR="00905D98">
        <w:rPr>
          <w:color w:val="auto"/>
          <w:szCs w:val="22"/>
        </w:rPr>
        <w:t>4</w:t>
      </w:r>
      <w:r w:rsidR="00AE6A63" w:rsidRPr="00E41464">
        <w:rPr>
          <w:color w:val="auto"/>
          <w:szCs w:val="22"/>
        </w:rPr>
        <w:t xml:space="preserve">5 ali </w:t>
      </w:r>
      <w:hyperlink r:id="rId36" w:history="1">
        <w:r w:rsidR="00905D98" w:rsidRPr="00E37052">
          <w:rPr>
            <w:rStyle w:val="Hiperpovezava"/>
            <w:szCs w:val="22"/>
          </w:rPr>
          <w:t>edita.deljanin@gov.si</w:t>
        </w:r>
      </w:hyperlink>
      <w:r w:rsidR="00D40BE4">
        <w:rPr>
          <w:szCs w:val="22"/>
        </w:rPr>
        <w:t>,</w:t>
      </w:r>
      <w:r>
        <w:rPr>
          <w:color w:val="auto"/>
          <w:szCs w:val="22"/>
        </w:rPr>
        <w:t xml:space="preserve"> </w:t>
      </w:r>
      <w:r w:rsidRPr="00E41464">
        <w:rPr>
          <w:color w:val="auto"/>
          <w:szCs w:val="22"/>
        </w:rPr>
        <w:t>Oddel</w:t>
      </w:r>
      <w:r w:rsidR="00D40BE4">
        <w:rPr>
          <w:color w:val="auto"/>
          <w:szCs w:val="22"/>
        </w:rPr>
        <w:t>e</w:t>
      </w:r>
      <w:r w:rsidRPr="00E41464">
        <w:rPr>
          <w:color w:val="auto"/>
          <w:szCs w:val="22"/>
        </w:rPr>
        <w:t xml:space="preserve">k za evropska sredstva </w:t>
      </w:r>
      <w:r>
        <w:rPr>
          <w:color w:val="auto"/>
          <w:szCs w:val="22"/>
        </w:rPr>
        <w:t>in mag. Mitja Oberlintner</w:t>
      </w:r>
      <w:r w:rsidR="00D40BE4">
        <w:rPr>
          <w:color w:val="auto"/>
          <w:szCs w:val="22"/>
        </w:rPr>
        <w:t>,</w:t>
      </w:r>
      <w:r>
        <w:rPr>
          <w:color w:val="auto"/>
          <w:szCs w:val="22"/>
        </w:rPr>
        <w:t xml:space="preserve"> 01</w:t>
      </w:r>
      <w:r w:rsidR="00D40BE4">
        <w:rPr>
          <w:color w:val="auto"/>
          <w:szCs w:val="22"/>
        </w:rPr>
        <w:t>/</w:t>
      </w:r>
      <w:r>
        <w:rPr>
          <w:color w:val="auto"/>
          <w:szCs w:val="22"/>
        </w:rPr>
        <w:t xml:space="preserve">478-82-51 ali </w:t>
      </w:r>
      <w:hyperlink r:id="rId37" w:history="1">
        <w:r w:rsidRPr="00DF15DE">
          <w:rPr>
            <w:rStyle w:val="Hiperpovezava"/>
            <w:szCs w:val="22"/>
          </w:rPr>
          <w:t>mitja.oberlintner@gov.si</w:t>
        </w:r>
      </w:hyperlink>
      <w:r w:rsidR="00D40BE4">
        <w:rPr>
          <w:color w:val="auto"/>
          <w:szCs w:val="22"/>
        </w:rPr>
        <w:t xml:space="preserve">, </w:t>
      </w:r>
      <w:r>
        <w:rPr>
          <w:color w:val="auto"/>
          <w:szCs w:val="22"/>
        </w:rPr>
        <w:t>Direktorat za ceste in cestni promet</w:t>
      </w:r>
      <w:r w:rsidR="00D40BE4">
        <w:rPr>
          <w:color w:val="auto"/>
          <w:szCs w:val="22"/>
        </w:rPr>
        <w:t>.</w:t>
      </w:r>
    </w:p>
    <w:p w14:paraId="41512374" w14:textId="77777777" w:rsidR="000B2C92" w:rsidRDefault="000B2C92" w:rsidP="00AB510E">
      <w:pPr>
        <w:spacing w:after="0"/>
        <w:ind w:left="567"/>
        <w:jc w:val="both"/>
        <w:rPr>
          <w:color w:val="auto"/>
          <w:szCs w:val="22"/>
        </w:rPr>
      </w:pPr>
    </w:p>
    <w:p w14:paraId="43C18067" w14:textId="77777777" w:rsidR="000B2C92" w:rsidRDefault="000B2C92" w:rsidP="00AB510E">
      <w:pPr>
        <w:spacing w:after="0"/>
        <w:ind w:left="567"/>
        <w:jc w:val="both"/>
        <w:rPr>
          <w:color w:val="auto"/>
          <w:szCs w:val="22"/>
        </w:rPr>
      </w:pPr>
    </w:p>
    <w:p w14:paraId="2AEFE789" w14:textId="77777777" w:rsidR="000B2C92" w:rsidRPr="00F5050E" w:rsidRDefault="000B2C92" w:rsidP="000B2C92">
      <w:pPr>
        <w:spacing w:after="0"/>
        <w:ind w:left="567"/>
        <w:jc w:val="both"/>
        <w:rPr>
          <w:b/>
          <w:bCs/>
          <w:color w:val="auto"/>
          <w:szCs w:val="22"/>
        </w:rPr>
      </w:pPr>
    </w:p>
    <w:p w14:paraId="50924A49" w14:textId="77777777" w:rsidR="000B2C92" w:rsidRPr="00E41464" w:rsidRDefault="000B2C92" w:rsidP="000B2C92">
      <w:pPr>
        <w:spacing w:after="0"/>
        <w:ind w:left="567"/>
        <w:jc w:val="both"/>
        <w:rPr>
          <w:color w:val="auto"/>
          <w:sz w:val="20"/>
        </w:rPr>
      </w:pPr>
    </w:p>
    <w:tbl>
      <w:tblPr>
        <w:tblStyle w:val="Tabelamrea"/>
        <w:tblW w:w="0" w:type="auto"/>
        <w:tblInd w:w="562" w:type="dxa"/>
        <w:tblLook w:val="04A0" w:firstRow="1" w:lastRow="0" w:firstColumn="1" w:lastColumn="0" w:noHBand="0" w:noVBand="1"/>
      </w:tblPr>
      <w:tblGrid>
        <w:gridCol w:w="9072"/>
      </w:tblGrid>
      <w:tr w:rsidR="000B2C92" w:rsidRPr="0002501A" w14:paraId="751F0CBF" w14:textId="77777777" w:rsidTr="00C010B6">
        <w:trPr>
          <w:trHeight w:val="343"/>
        </w:trPr>
        <w:tc>
          <w:tcPr>
            <w:tcW w:w="9072" w:type="dxa"/>
            <w:shd w:val="clear" w:color="auto" w:fill="DAE9F7" w:themeFill="text2" w:themeFillTint="1A"/>
            <w:vAlign w:val="center"/>
          </w:tcPr>
          <w:p w14:paraId="1738B25B" w14:textId="60F5ECF4" w:rsidR="000B2C92" w:rsidRPr="001A7975" w:rsidRDefault="000B2C92" w:rsidP="001A7975">
            <w:pPr>
              <w:spacing w:after="31"/>
              <w:jc w:val="both"/>
              <w:rPr>
                <w:color w:val="156082" w:themeColor="accent1"/>
                <w:szCs w:val="22"/>
              </w:rPr>
            </w:pPr>
            <w:r w:rsidRPr="001A7975">
              <w:rPr>
                <w:b/>
                <w:bCs/>
                <w:color w:val="156082" w:themeColor="accent1"/>
                <w:szCs w:val="22"/>
              </w:rPr>
              <w:t>5.</w:t>
            </w:r>
            <w:r w:rsidR="002D6E30">
              <w:rPr>
                <w:b/>
                <w:bCs/>
                <w:color w:val="156082" w:themeColor="accent1"/>
                <w:szCs w:val="22"/>
              </w:rPr>
              <w:t xml:space="preserve"> NAVODILA ZA UPRAVIČENCE GLEDE</w:t>
            </w:r>
            <w:r w:rsidRPr="001A7975">
              <w:rPr>
                <w:b/>
                <w:bCs/>
                <w:color w:val="156082" w:themeColor="accent1"/>
                <w:szCs w:val="22"/>
              </w:rPr>
              <w:t xml:space="preserve"> </w:t>
            </w:r>
            <w:r w:rsidR="00805EA7" w:rsidRPr="00AC36A2">
              <w:rPr>
                <w:b/>
                <w:bCs/>
                <w:color w:val="156082" w:themeColor="accent1"/>
              </w:rPr>
              <w:t>ZAŠČIT</w:t>
            </w:r>
            <w:r w:rsidR="002D6E30">
              <w:rPr>
                <w:b/>
                <w:bCs/>
                <w:color w:val="156082" w:themeColor="accent1"/>
              </w:rPr>
              <w:t>E</w:t>
            </w:r>
            <w:r w:rsidR="00805EA7" w:rsidRPr="00AC36A2">
              <w:rPr>
                <w:b/>
                <w:bCs/>
                <w:color w:val="156082" w:themeColor="accent1"/>
              </w:rPr>
              <w:t xml:space="preserve"> FINANČNIH INTE</w:t>
            </w:r>
            <w:r w:rsidR="002774A2" w:rsidRPr="00AC36A2">
              <w:rPr>
                <w:b/>
                <w:bCs/>
                <w:color w:val="156082" w:themeColor="accent1"/>
              </w:rPr>
              <w:t>RE</w:t>
            </w:r>
            <w:r w:rsidR="00805EA7" w:rsidRPr="00AC36A2">
              <w:rPr>
                <w:b/>
                <w:bCs/>
                <w:color w:val="156082" w:themeColor="accent1"/>
              </w:rPr>
              <w:t>SOV IN OBVEZNE DODATNE SESTAVINE RAZPISNE DOKUMENTACIJE TER POGODB</w:t>
            </w:r>
            <w:r w:rsidR="0094045D" w:rsidRPr="00AC36A2">
              <w:rPr>
                <w:b/>
                <w:bCs/>
                <w:color w:val="156082" w:themeColor="accent1"/>
              </w:rPr>
              <w:t xml:space="preserve"> Z IZVAJALCI</w:t>
            </w:r>
          </w:p>
        </w:tc>
      </w:tr>
    </w:tbl>
    <w:p w14:paraId="4338E45D" w14:textId="77777777" w:rsidR="000B2C92" w:rsidRDefault="000B2C92" w:rsidP="000B2C92">
      <w:pPr>
        <w:spacing w:after="0"/>
        <w:ind w:left="567"/>
        <w:jc w:val="both"/>
        <w:rPr>
          <w:color w:val="auto"/>
          <w:sz w:val="20"/>
        </w:rPr>
      </w:pPr>
    </w:p>
    <w:p w14:paraId="0D77F681" w14:textId="77777777" w:rsidR="00E8016F" w:rsidRPr="00E8016F" w:rsidRDefault="00E8016F" w:rsidP="0043132E">
      <w:pPr>
        <w:pStyle w:val="Prironik"/>
        <w:ind w:left="567"/>
        <w:rPr>
          <w:rFonts w:ascii="Calibri" w:hAnsi="Calibri" w:cs="Calibri"/>
          <w:sz w:val="22"/>
          <w:szCs w:val="22"/>
        </w:rPr>
      </w:pPr>
      <w:r w:rsidRPr="00E8016F">
        <w:rPr>
          <w:rFonts w:ascii="Calibri" w:hAnsi="Calibri" w:cs="Calibri"/>
          <w:sz w:val="22"/>
          <w:szCs w:val="22"/>
        </w:rPr>
        <w:t xml:space="preserve">Nasprotje interesov so okoliščine, v katerih zasebni interes posameznika vpliva ali ustvarja videz, da vpliva na nepristransko in objektivno opravljanje njenih nalog. </w:t>
      </w:r>
    </w:p>
    <w:p w14:paraId="4E38746D" w14:textId="77777777" w:rsidR="00E8016F" w:rsidRPr="00E8016F" w:rsidRDefault="00E8016F" w:rsidP="0043132E">
      <w:pPr>
        <w:pStyle w:val="Prironik"/>
        <w:ind w:left="567"/>
        <w:rPr>
          <w:rFonts w:ascii="Calibri" w:hAnsi="Calibri" w:cs="Calibri"/>
          <w:sz w:val="22"/>
          <w:szCs w:val="22"/>
        </w:rPr>
      </w:pPr>
      <w:r w:rsidRPr="00E8016F">
        <w:rPr>
          <w:rFonts w:ascii="Calibri" w:hAnsi="Calibri" w:cs="Calibri"/>
          <w:sz w:val="22"/>
          <w:szCs w:val="22"/>
        </w:rPr>
        <w:t xml:space="preserve">V izvajanju PEKP 2021 – 2027 se je treba vzdržati vsakršnega dejanja, ki bi lahko povzročilo nasprotje interesov z interesi Unije. Sprejeti je potrebno ustrezne ukrepe, da se prepreči pojav nasprotja interesov v vseh postopkih dodeljevanja sredstev in vseh postopkih javnega naročanja. </w:t>
      </w:r>
    </w:p>
    <w:p w14:paraId="66D750F6" w14:textId="77777777" w:rsidR="00E8016F" w:rsidRPr="00E8016F" w:rsidRDefault="00E8016F" w:rsidP="0043132E">
      <w:pPr>
        <w:pStyle w:val="Prironik"/>
        <w:ind w:left="567"/>
        <w:rPr>
          <w:rFonts w:ascii="Calibri" w:hAnsi="Calibri" w:cs="Calibri"/>
          <w:sz w:val="22"/>
          <w:szCs w:val="22"/>
        </w:rPr>
      </w:pPr>
      <w:r w:rsidRPr="00E8016F">
        <w:rPr>
          <w:rFonts w:ascii="Calibri" w:hAnsi="Calibri" w:cs="Calibri"/>
          <w:sz w:val="22"/>
          <w:szCs w:val="22"/>
        </w:rPr>
        <w:t>Pojem nasprotja interesov, postopke, obveznosti in pristojnosti v okviru instituta nasprotja interesov definira Zakon o integriteti in preprečevanju korupcije (</w:t>
      </w:r>
      <w:proofErr w:type="spellStart"/>
      <w:r w:rsidRPr="00E8016F">
        <w:rPr>
          <w:rFonts w:ascii="Calibri" w:hAnsi="Calibri" w:cs="Calibri"/>
          <w:sz w:val="22"/>
          <w:szCs w:val="22"/>
        </w:rPr>
        <w:t>ZIntPK</w:t>
      </w:r>
      <w:proofErr w:type="spellEnd"/>
      <w:r w:rsidRPr="00E8016F">
        <w:rPr>
          <w:rFonts w:ascii="Calibri" w:hAnsi="Calibri" w:cs="Calibri"/>
          <w:sz w:val="22"/>
          <w:szCs w:val="22"/>
        </w:rPr>
        <w:t>).</w:t>
      </w:r>
    </w:p>
    <w:p w14:paraId="6D49E5A0" w14:textId="77777777" w:rsidR="00E8016F" w:rsidRDefault="00E8016F" w:rsidP="0043132E">
      <w:pPr>
        <w:pStyle w:val="Prironik"/>
        <w:ind w:left="567"/>
        <w:rPr>
          <w:rFonts w:ascii="Calibri" w:hAnsi="Calibri" w:cs="Calibri"/>
          <w:sz w:val="22"/>
          <w:szCs w:val="22"/>
        </w:rPr>
      </w:pPr>
      <w:r w:rsidRPr="00E8016F">
        <w:rPr>
          <w:rFonts w:ascii="Calibri" w:hAnsi="Calibri" w:cs="Calibri"/>
          <w:sz w:val="22"/>
          <w:szCs w:val="22"/>
        </w:rPr>
        <w:t xml:space="preserve">V skladu z Uredbo (EU, </w:t>
      </w:r>
      <w:proofErr w:type="spellStart"/>
      <w:r w:rsidRPr="00E8016F">
        <w:rPr>
          <w:rFonts w:ascii="Calibri" w:hAnsi="Calibri" w:cs="Calibri"/>
          <w:sz w:val="22"/>
          <w:szCs w:val="22"/>
        </w:rPr>
        <w:t>Euratom</w:t>
      </w:r>
      <w:proofErr w:type="spellEnd"/>
      <w:r w:rsidRPr="00E8016F">
        <w:rPr>
          <w:rFonts w:ascii="Calibri" w:hAnsi="Calibri" w:cs="Calibri"/>
          <w:sz w:val="22"/>
          <w:szCs w:val="22"/>
        </w:rPr>
        <w:t>) 2024/2509 Evropskega parlamenta in Sveta z dne 23. septembra 2024 o finančnih pravilih, ki se uporabljajo za splošni proračun Unije (prenovitev) je potrebno zagotoviti minimalne standarde notranje kontrole, ki je namenjena razumnemu zagotovilu o doseganju ciljev preprečevanja, odkrivanja ter odprave nasprotij interesov in nadaljnjega ukrepanja v zvezi z njimi.</w:t>
      </w:r>
    </w:p>
    <w:p w14:paraId="2FB5BCD9" w14:textId="77777777" w:rsidR="00E8016F" w:rsidRPr="00E8016F" w:rsidRDefault="00E8016F" w:rsidP="00E8016F">
      <w:pPr>
        <w:pStyle w:val="Prironik"/>
        <w:ind w:left="720"/>
        <w:rPr>
          <w:rFonts w:ascii="Calibri" w:hAnsi="Calibri" w:cs="Calibri"/>
          <w:sz w:val="22"/>
          <w:szCs w:val="22"/>
        </w:rPr>
      </w:pPr>
    </w:p>
    <w:p w14:paraId="7D53AF45" w14:textId="55DD4EA2" w:rsidR="00A07543" w:rsidRPr="00A07543" w:rsidRDefault="00A07543" w:rsidP="0043132E">
      <w:pPr>
        <w:pStyle w:val="Prironik"/>
        <w:numPr>
          <w:ilvl w:val="0"/>
          <w:numId w:val="22"/>
        </w:numPr>
        <w:ind w:left="1134"/>
        <w:rPr>
          <w:rFonts w:ascii="Calibri" w:hAnsi="Calibri" w:cs="Calibri"/>
          <w:b/>
          <w:bCs/>
          <w:i/>
          <w:iCs/>
          <w:sz w:val="22"/>
          <w:szCs w:val="22"/>
          <w:u w:val="single"/>
        </w:rPr>
      </w:pPr>
      <w:r w:rsidRPr="00A07543">
        <w:rPr>
          <w:rFonts w:ascii="Calibri" w:hAnsi="Calibri" w:cs="Calibri"/>
          <w:b/>
          <w:bCs/>
          <w:i/>
          <w:iCs/>
          <w:sz w:val="22"/>
          <w:szCs w:val="22"/>
          <w:u w:val="single"/>
        </w:rPr>
        <w:t xml:space="preserve">Preverjanje nasprotja interesov </w:t>
      </w:r>
      <w:r w:rsidR="00E8016F">
        <w:rPr>
          <w:rFonts w:ascii="Calibri" w:hAnsi="Calibri" w:cs="Calibri"/>
          <w:b/>
          <w:bCs/>
          <w:i/>
          <w:iCs/>
          <w:sz w:val="22"/>
          <w:szCs w:val="22"/>
          <w:u w:val="single"/>
        </w:rPr>
        <w:t>v postopku sklenitve pogodb</w:t>
      </w:r>
    </w:p>
    <w:p w14:paraId="34538EC9" w14:textId="77777777" w:rsidR="00523903" w:rsidRPr="00523903" w:rsidRDefault="00523903" w:rsidP="0043132E">
      <w:pPr>
        <w:pStyle w:val="Prironik"/>
        <w:ind w:left="567"/>
        <w:rPr>
          <w:rFonts w:ascii="Calibri" w:hAnsi="Calibri" w:cs="Calibri"/>
          <w:sz w:val="22"/>
          <w:szCs w:val="22"/>
        </w:rPr>
      </w:pPr>
      <w:bookmarkStart w:id="0" w:name="_Hlk225146791"/>
      <w:r w:rsidRPr="00523903">
        <w:rPr>
          <w:rFonts w:ascii="Calibri" w:hAnsi="Calibri" w:cs="Calibri"/>
          <w:sz w:val="22"/>
          <w:szCs w:val="22"/>
        </w:rPr>
        <w:t xml:space="preserve">Skladno z </w:t>
      </w:r>
      <w:r w:rsidRPr="00523903">
        <w:rPr>
          <w:rFonts w:ascii="Calibri" w:eastAsia="Times New Roman" w:hAnsi="Calibri" w:cs="Calibri"/>
          <w:sz w:val="22"/>
          <w:szCs w:val="22"/>
          <w:lang w:eastAsia="sl-SI"/>
        </w:rPr>
        <w:t>Navodili OU za izvajanje upravljalnih preverjanj in preverjanj opravljanja prenesenih nalog</w:t>
      </w:r>
      <w:r w:rsidRPr="00523903" w:rsidDel="003B33FA">
        <w:rPr>
          <w:rFonts w:ascii="Calibri" w:hAnsi="Calibri" w:cs="Calibri"/>
          <w:sz w:val="22"/>
          <w:szCs w:val="22"/>
        </w:rPr>
        <w:t xml:space="preserve"> </w:t>
      </w:r>
      <w:r w:rsidRPr="00523903">
        <w:rPr>
          <w:rFonts w:ascii="Calibri" w:hAnsi="Calibri" w:cs="Calibri"/>
          <w:sz w:val="22"/>
          <w:szCs w:val="22"/>
        </w:rPr>
        <w:t>je odgovornost naročnika in ponudnika, da se izogneta konfliktu interesa, zato morajo naročniki/upravičenci zagotoviti, da osebe, ki sodelujejo v postopkih JN (osebe, ki so imenovane v strokovno komisijo za izvedbo JN in potrjevalci/podpisniki pogodbe) oz. osebe, ki sodelujejo pri postopku pod mejno vrednostjo uporabe ZJN/ potrjevalci/ podpisniki pogodbe/naročilnice,  ob imenovanju oz. pred začetkom postopka, podpišejo ustrezno</w:t>
      </w:r>
      <w:r w:rsidRPr="00523903">
        <w:rPr>
          <w:rFonts w:ascii="Calibri" w:hAnsi="Calibri" w:cs="Calibri"/>
          <w:i/>
          <w:iCs/>
          <w:sz w:val="22"/>
          <w:szCs w:val="22"/>
        </w:rPr>
        <w:t xml:space="preserve"> </w:t>
      </w:r>
      <w:r w:rsidRPr="00523903">
        <w:rPr>
          <w:rFonts w:ascii="Calibri" w:hAnsi="Calibri" w:cs="Calibri"/>
          <w:b/>
          <w:bCs/>
          <w:sz w:val="22"/>
          <w:szCs w:val="22"/>
        </w:rPr>
        <w:t>izjavo o (ne)obstoju nasprotja interesov</w:t>
      </w:r>
      <w:r w:rsidRPr="00523903">
        <w:rPr>
          <w:rFonts w:ascii="Calibri" w:hAnsi="Calibri" w:cs="Calibri"/>
          <w:sz w:val="22"/>
          <w:szCs w:val="22"/>
        </w:rPr>
        <w:t xml:space="preserve"> pri dodeljevanju sredstev s prilogo (Priloga 1: </w:t>
      </w:r>
      <w:r w:rsidRPr="007B4D44">
        <w:rPr>
          <w:rFonts w:ascii="Calibri" w:hAnsi="Calibri" w:cs="Calibri"/>
          <w:sz w:val="18"/>
          <w:szCs w:val="18"/>
        </w:rPr>
        <w:t xml:space="preserve">»Priloga 42 </w:t>
      </w:r>
      <w:r w:rsidRPr="007B4D44">
        <w:rPr>
          <w:rFonts w:ascii="Calibri" w:hAnsi="Calibri" w:cs="Calibri"/>
          <w:bCs/>
          <w:sz w:val="18"/>
          <w:szCs w:val="18"/>
        </w:rPr>
        <w:t>Priročnika MZI za PEKP 2021-2027«</w:t>
      </w:r>
      <w:r w:rsidRPr="00523903">
        <w:rPr>
          <w:rFonts w:ascii="Calibri" w:hAnsi="Calibri" w:cs="Calibri"/>
          <w:sz w:val="22"/>
          <w:szCs w:val="22"/>
        </w:rPr>
        <w:t xml:space="preserve">), ki se hranijo pri upravičencu. </w:t>
      </w:r>
    </w:p>
    <w:p w14:paraId="049976CF" w14:textId="77777777" w:rsidR="00523903" w:rsidRDefault="00523903" w:rsidP="0043132E">
      <w:pPr>
        <w:pStyle w:val="Prironik"/>
        <w:ind w:left="567"/>
        <w:rPr>
          <w:rFonts w:ascii="Calibri" w:hAnsi="Calibri" w:cs="Calibri"/>
          <w:sz w:val="22"/>
          <w:szCs w:val="22"/>
        </w:rPr>
      </w:pPr>
      <w:r w:rsidRPr="00523903">
        <w:rPr>
          <w:rFonts w:ascii="Calibri" w:hAnsi="Calibri" w:cs="Calibri"/>
          <w:sz w:val="22"/>
          <w:szCs w:val="22"/>
        </w:rPr>
        <w:t xml:space="preserve">Izjave in morebitno navzkrižje interesov oseb se pri upravičencu navzkrižno preverijo pred začetkom pregleda in ocenjevanja ponudb oz. najkasneje pred oddajo JN. in izpolni kontrolni list (Priloga 2: </w:t>
      </w:r>
      <w:r w:rsidRPr="007B4D44">
        <w:rPr>
          <w:rFonts w:ascii="Calibri" w:hAnsi="Calibri" w:cs="Calibri"/>
          <w:sz w:val="18"/>
          <w:szCs w:val="18"/>
        </w:rPr>
        <w:t xml:space="preserve">»Priloga 43 </w:t>
      </w:r>
      <w:r w:rsidRPr="007B4D44">
        <w:rPr>
          <w:rFonts w:ascii="Calibri" w:hAnsi="Calibri" w:cs="Calibri"/>
          <w:bCs/>
          <w:sz w:val="18"/>
          <w:szCs w:val="18"/>
        </w:rPr>
        <w:t>Priročnika MZI za PEKP 2021-2027«</w:t>
      </w:r>
      <w:r w:rsidRPr="00523903">
        <w:rPr>
          <w:rFonts w:ascii="Calibri" w:hAnsi="Calibri" w:cs="Calibri"/>
          <w:sz w:val="22"/>
          <w:szCs w:val="22"/>
        </w:rPr>
        <w:t xml:space="preserve">). Pri tem je potrebno upoštevati, da oseba, ki preverja podpisane izjave ni podpisnik izjav (upoštevati je potrebno ločenost funkcij). Ob preverjanju se uporabi vire podatkov, ki so na voljo (npr. </w:t>
      </w:r>
      <w:proofErr w:type="spellStart"/>
      <w:r w:rsidRPr="00523903">
        <w:rPr>
          <w:rFonts w:ascii="Calibri" w:hAnsi="Calibri" w:cs="Calibri"/>
          <w:sz w:val="22"/>
          <w:szCs w:val="22"/>
        </w:rPr>
        <w:t>Ajpes</w:t>
      </w:r>
      <w:proofErr w:type="spellEnd"/>
      <w:r w:rsidRPr="00523903">
        <w:rPr>
          <w:rFonts w:ascii="Calibri" w:hAnsi="Calibri" w:cs="Calibri"/>
          <w:sz w:val="22"/>
          <w:szCs w:val="22"/>
        </w:rPr>
        <w:t xml:space="preserve">, </w:t>
      </w:r>
      <w:proofErr w:type="spellStart"/>
      <w:r w:rsidRPr="00523903">
        <w:rPr>
          <w:rFonts w:ascii="Calibri" w:hAnsi="Calibri" w:cs="Calibri"/>
          <w:sz w:val="22"/>
          <w:szCs w:val="22"/>
        </w:rPr>
        <w:t>eBonitete</w:t>
      </w:r>
      <w:proofErr w:type="spellEnd"/>
      <w:r w:rsidRPr="00523903">
        <w:rPr>
          <w:rFonts w:ascii="Calibri" w:hAnsi="Calibri" w:cs="Calibri"/>
          <w:sz w:val="22"/>
          <w:szCs w:val="22"/>
        </w:rPr>
        <w:t xml:space="preserve">,…) ter se zagotovi ustrezna revizijska sled izvedenega preverjanja, kjer bo razviden način preverjanja (npr. </w:t>
      </w:r>
      <w:proofErr w:type="spellStart"/>
      <w:r w:rsidRPr="00523903">
        <w:rPr>
          <w:rFonts w:ascii="Calibri" w:hAnsi="Calibri" w:cs="Calibri"/>
          <w:sz w:val="22"/>
          <w:szCs w:val="22"/>
        </w:rPr>
        <w:t>prtscr</w:t>
      </w:r>
      <w:proofErr w:type="spellEnd"/>
      <w:r w:rsidRPr="00523903">
        <w:rPr>
          <w:rFonts w:ascii="Calibri" w:hAnsi="Calibri" w:cs="Calibri"/>
          <w:sz w:val="22"/>
          <w:szCs w:val="22"/>
        </w:rPr>
        <w:t xml:space="preserve"> iz baze podatkov brez zajema osebnih podatkov). V primeru zaznanega nasprotja interesov se osebo izloči iz vseh nadaljnjih postopkov ter se ponovi izvedba dejanj (npr. ponovno ocenjevanje s strani drugih zaposlenih). Podpisane izjave (Priloga 1: </w:t>
      </w:r>
      <w:r w:rsidRPr="007B4D44">
        <w:rPr>
          <w:rFonts w:ascii="Calibri" w:hAnsi="Calibri" w:cs="Calibri"/>
          <w:sz w:val="18"/>
          <w:szCs w:val="18"/>
        </w:rPr>
        <w:t xml:space="preserve">»Priloga 42 </w:t>
      </w:r>
      <w:r w:rsidRPr="007B4D44">
        <w:rPr>
          <w:rFonts w:ascii="Calibri" w:hAnsi="Calibri" w:cs="Calibri"/>
          <w:bCs/>
          <w:sz w:val="18"/>
          <w:szCs w:val="18"/>
        </w:rPr>
        <w:t>Priročnika MZI za PEKP 2021-2027«</w:t>
      </w:r>
      <w:r w:rsidRPr="00523903">
        <w:rPr>
          <w:rFonts w:ascii="Calibri" w:hAnsi="Calibri" w:cs="Calibri"/>
          <w:sz w:val="22"/>
          <w:szCs w:val="22"/>
        </w:rPr>
        <w:t xml:space="preserve">) in KL za preverjanje izjav (Priloga 2: </w:t>
      </w:r>
      <w:r w:rsidRPr="007B4D44">
        <w:rPr>
          <w:rFonts w:ascii="Calibri" w:hAnsi="Calibri" w:cs="Calibri"/>
          <w:sz w:val="18"/>
          <w:szCs w:val="18"/>
        </w:rPr>
        <w:t xml:space="preserve">»Priloga 43 </w:t>
      </w:r>
      <w:r w:rsidRPr="007B4D44">
        <w:rPr>
          <w:rFonts w:ascii="Calibri" w:hAnsi="Calibri" w:cs="Calibri"/>
          <w:bCs/>
          <w:sz w:val="18"/>
          <w:szCs w:val="18"/>
        </w:rPr>
        <w:t>Priročnika MZI za PEKP 2021-2027</w:t>
      </w:r>
      <w:r w:rsidRPr="007B4D44">
        <w:rPr>
          <w:rFonts w:ascii="Calibri" w:hAnsi="Calibri" w:cs="Calibri"/>
          <w:sz w:val="18"/>
          <w:szCs w:val="18"/>
        </w:rPr>
        <w:t>«</w:t>
      </w:r>
      <w:r w:rsidRPr="00523903">
        <w:rPr>
          <w:rFonts w:ascii="Calibri" w:hAnsi="Calibri" w:cs="Calibri"/>
          <w:sz w:val="22"/>
          <w:szCs w:val="22"/>
        </w:rPr>
        <w:t xml:space="preserve">) upravičenec naloži v eMA2 </w:t>
      </w:r>
      <w:bookmarkStart w:id="1" w:name="_Hlk226612556"/>
      <w:r w:rsidRPr="00523903">
        <w:rPr>
          <w:rFonts w:ascii="Calibri" w:hAnsi="Calibri" w:cs="Calibri"/>
          <w:sz w:val="22"/>
          <w:szCs w:val="22"/>
        </w:rPr>
        <w:t xml:space="preserve">v modul </w:t>
      </w:r>
      <w:r w:rsidRPr="00523903">
        <w:rPr>
          <w:rFonts w:ascii="Calibri" w:hAnsi="Calibri" w:cs="Calibri"/>
          <w:i/>
          <w:iCs/>
          <w:sz w:val="22"/>
          <w:szCs w:val="22"/>
        </w:rPr>
        <w:t>Postopki izbire izvajalca in zaposlenih</w:t>
      </w:r>
      <w:r w:rsidRPr="00523903">
        <w:rPr>
          <w:rFonts w:ascii="Calibri" w:hAnsi="Calibri" w:cs="Calibri"/>
          <w:sz w:val="22"/>
          <w:szCs w:val="22"/>
        </w:rPr>
        <w:t xml:space="preserve"> ob vnosu dokumentov za sklenitev pogodbe z izvajalcem</w:t>
      </w:r>
      <w:bookmarkEnd w:id="1"/>
      <w:r w:rsidRPr="00523903">
        <w:rPr>
          <w:rFonts w:ascii="Calibri" w:hAnsi="Calibri" w:cs="Calibri"/>
          <w:sz w:val="22"/>
          <w:szCs w:val="22"/>
        </w:rPr>
        <w:t xml:space="preserve">. </w:t>
      </w:r>
    </w:p>
    <w:p w14:paraId="25CD8307" w14:textId="085A0038" w:rsidR="007B4D44" w:rsidRPr="007B4D44" w:rsidRDefault="007B4D44" w:rsidP="0043132E">
      <w:pPr>
        <w:pStyle w:val="Prironik"/>
        <w:ind w:left="567"/>
        <w:rPr>
          <w:rFonts w:ascii="Calibri" w:hAnsi="Calibri" w:cs="Calibri"/>
          <w:bCs/>
          <w:sz w:val="22"/>
          <w:szCs w:val="22"/>
        </w:rPr>
      </w:pPr>
      <w:r w:rsidRPr="007B4D44">
        <w:rPr>
          <w:rFonts w:ascii="Calibri" w:hAnsi="Calibri" w:cs="Calibri"/>
          <w:bCs/>
          <w:sz w:val="22"/>
          <w:szCs w:val="22"/>
        </w:rPr>
        <w:t>Upravičenec v razpisno dokumentacijo ob objavi JN in v pogodbo o izvajanju vključi člen o preverjanju podatkov o dejanskih latnikih (glej Točko 2: Obvezna določila razpisne dokumentacije del 3: Varstvo osebnih podatkov in dejansko lastništvo)</w:t>
      </w:r>
    </w:p>
    <w:p w14:paraId="58286075" w14:textId="3EABFA2F" w:rsidR="007B4D44" w:rsidRPr="007B4D44" w:rsidRDefault="007B4D44" w:rsidP="0043132E">
      <w:pPr>
        <w:pStyle w:val="Prironik"/>
        <w:ind w:left="567"/>
        <w:rPr>
          <w:rFonts w:ascii="Calibri" w:hAnsi="Calibri" w:cs="Calibri"/>
          <w:bCs/>
          <w:sz w:val="22"/>
          <w:szCs w:val="22"/>
        </w:rPr>
      </w:pPr>
      <w:r w:rsidRPr="007B4D44">
        <w:rPr>
          <w:rFonts w:ascii="Calibri" w:hAnsi="Calibri" w:cs="Calibri"/>
          <w:bCs/>
          <w:sz w:val="22"/>
          <w:szCs w:val="22"/>
        </w:rPr>
        <w:t xml:space="preserve">Preverjanje nasprotja interesov vezano na lastništvo izvajalcev in dobaviteljev se izvaja pred sklenitvijo </w:t>
      </w:r>
      <w:r w:rsidRPr="007B4D44">
        <w:rPr>
          <w:rFonts w:ascii="Calibri" w:hAnsi="Calibri" w:cs="Calibri"/>
          <w:bCs/>
          <w:iCs/>
          <w:sz w:val="22"/>
          <w:szCs w:val="22"/>
        </w:rPr>
        <w:t>Pogodbe z izvajalcem ali dobaviteljem–</w:t>
      </w:r>
      <w:r w:rsidRPr="007B4D44">
        <w:rPr>
          <w:rFonts w:ascii="Calibri" w:hAnsi="Calibri" w:cs="Calibri"/>
          <w:bCs/>
          <w:sz w:val="22"/>
          <w:szCs w:val="22"/>
        </w:rPr>
        <w:t xml:space="preserve"> preverjanje konflikta med izvajalcem/dobaviteljem in naročnikom (na podlagi 69. člena in Priloge XVII Uredbe 2021/1060/EU</w:t>
      </w:r>
      <w:r w:rsidR="00636F86">
        <w:rPr>
          <w:rFonts w:ascii="Calibri" w:hAnsi="Calibri" w:cs="Calibri"/>
          <w:bCs/>
          <w:sz w:val="22"/>
          <w:szCs w:val="22"/>
        </w:rPr>
        <w:t>)</w:t>
      </w:r>
      <w:r w:rsidRPr="007B4D44">
        <w:rPr>
          <w:rFonts w:ascii="Calibri" w:hAnsi="Calibri" w:cs="Calibri"/>
          <w:bCs/>
          <w:sz w:val="22"/>
          <w:szCs w:val="22"/>
        </w:rPr>
        <w:t>.</w:t>
      </w:r>
    </w:p>
    <w:p w14:paraId="20095C32" w14:textId="77777777" w:rsidR="007B4D44" w:rsidRPr="007B4D44" w:rsidRDefault="007B4D44" w:rsidP="0043132E">
      <w:pPr>
        <w:pStyle w:val="Prironik"/>
        <w:ind w:left="567"/>
        <w:rPr>
          <w:rFonts w:ascii="Calibri" w:hAnsi="Calibri" w:cs="Calibri"/>
          <w:sz w:val="22"/>
          <w:szCs w:val="22"/>
        </w:rPr>
      </w:pPr>
      <w:r w:rsidRPr="007B4D44">
        <w:rPr>
          <w:rFonts w:ascii="Calibri" w:hAnsi="Calibri" w:cs="Calibri"/>
          <w:sz w:val="22"/>
          <w:szCs w:val="22"/>
        </w:rPr>
        <w:lastRenderedPageBreak/>
        <w:t xml:space="preserve">Upravičenec ob vnosu </w:t>
      </w:r>
      <w:r w:rsidRPr="007B4D44">
        <w:rPr>
          <w:rFonts w:ascii="Calibri" w:hAnsi="Calibri" w:cs="Calibri"/>
          <w:bCs/>
          <w:iCs/>
          <w:sz w:val="22"/>
          <w:szCs w:val="22"/>
        </w:rPr>
        <w:t>Pogodbe z izvajalcem ali dobaviteljem</w:t>
      </w:r>
      <w:r w:rsidRPr="007B4D44">
        <w:rPr>
          <w:rFonts w:ascii="Calibri" w:hAnsi="Calibri" w:cs="Calibri"/>
          <w:i/>
          <w:sz w:val="22"/>
          <w:szCs w:val="22"/>
        </w:rPr>
        <w:t xml:space="preserve"> </w:t>
      </w:r>
      <w:r w:rsidRPr="007B4D44">
        <w:rPr>
          <w:rFonts w:ascii="Calibri" w:hAnsi="Calibri" w:cs="Calibri"/>
          <w:iCs/>
          <w:sz w:val="22"/>
          <w:szCs w:val="22"/>
        </w:rPr>
        <w:t xml:space="preserve">pri </w:t>
      </w:r>
      <w:r w:rsidRPr="007B4D44">
        <w:rPr>
          <w:rFonts w:ascii="Calibri" w:hAnsi="Calibri" w:cs="Calibri"/>
          <w:bCs/>
          <w:sz w:val="22"/>
          <w:szCs w:val="22"/>
        </w:rPr>
        <w:t>postopkih JN nad mejno vrednostjo za objavo v UL EU</w:t>
      </w:r>
      <w:r w:rsidRPr="007B4D44">
        <w:rPr>
          <w:rFonts w:ascii="Calibri" w:hAnsi="Calibri" w:cs="Calibri"/>
          <w:iCs/>
          <w:sz w:val="22"/>
          <w:szCs w:val="22"/>
        </w:rPr>
        <w:t xml:space="preserve"> v eMA2 preveri ali so podatki dejanskih lastnikov preneseni v eMA2. </w:t>
      </w:r>
    </w:p>
    <w:p w14:paraId="2222AF06" w14:textId="77777777" w:rsidR="007B4D44" w:rsidRPr="007B4D44" w:rsidRDefault="007B4D44" w:rsidP="0043132E">
      <w:pPr>
        <w:pStyle w:val="Prironik"/>
        <w:ind w:left="567"/>
        <w:rPr>
          <w:rFonts w:ascii="Calibri" w:hAnsi="Calibri" w:cs="Calibri"/>
          <w:sz w:val="22"/>
          <w:szCs w:val="22"/>
        </w:rPr>
      </w:pPr>
      <w:r w:rsidRPr="007B4D44">
        <w:rPr>
          <w:rFonts w:ascii="Calibri" w:hAnsi="Calibri" w:cs="Calibri"/>
          <w:sz w:val="22"/>
          <w:szCs w:val="22"/>
        </w:rPr>
        <w:t xml:space="preserve">Upravičenec preveri podatke v sistemu AJPES. V kolikor v sistemu manjka podatek o dejanskem lastniku izbranega izvajalca/dobavitelja, upravičenec pozove izbranega izvajalca/dobavitelja, ki je skladno z zakonom, ki ureja preprečevanje pranja denarja in financiranja terorizma, zavezan k vpisu podatkov v Register dejanskih lastnikov, k vpisu dejanskih lastnikov v Register dejanskih lastnikov (Priloga 3: »Priloga 25 </w:t>
      </w:r>
      <w:r w:rsidRPr="007B4D44">
        <w:rPr>
          <w:rFonts w:ascii="Calibri" w:hAnsi="Calibri" w:cs="Calibri"/>
          <w:bCs/>
          <w:sz w:val="22"/>
          <w:szCs w:val="22"/>
        </w:rPr>
        <w:t>Priročnika MZI za PEKP 2021-2027«</w:t>
      </w:r>
      <w:r w:rsidRPr="007B4D44">
        <w:rPr>
          <w:rFonts w:ascii="Calibri" w:hAnsi="Calibri" w:cs="Calibri"/>
          <w:sz w:val="22"/>
          <w:szCs w:val="22"/>
        </w:rPr>
        <w:t xml:space="preserve">). V kolikor gre za tujo pravno osebo oz. izjeme, npr. enoosebne družbe, samostojni podjetniki posamezniki, katere podatki se ne vpisujejo v Register dejanskih lastnikov, izbranega izvajalca/dobavitelja pozove k posredovanju podatkov (Priloga 4: »Priloga 24 </w:t>
      </w:r>
      <w:r w:rsidRPr="007B4D44">
        <w:rPr>
          <w:rFonts w:ascii="Calibri" w:hAnsi="Calibri" w:cs="Calibri"/>
          <w:bCs/>
          <w:sz w:val="22"/>
          <w:szCs w:val="22"/>
        </w:rPr>
        <w:t>Priročnika MZI za PEKP 2021-2027«</w:t>
      </w:r>
      <w:r w:rsidRPr="007B4D44">
        <w:rPr>
          <w:rFonts w:ascii="Calibri" w:hAnsi="Calibri" w:cs="Calibri"/>
          <w:sz w:val="22"/>
          <w:szCs w:val="22"/>
        </w:rPr>
        <w:t>). Pridobljene podatke ustrezno hrani v bazi podatkov dejanskih lastnikov.</w:t>
      </w:r>
    </w:p>
    <w:p w14:paraId="020C9588" w14:textId="77777777" w:rsidR="007B4D44" w:rsidRDefault="007B4D44" w:rsidP="00523903">
      <w:pPr>
        <w:pStyle w:val="Prironik"/>
        <w:ind w:left="720"/>
        <w:rPr>
          <w:rFonts w:ascii="Calibri" w:hAnsi="Calibri" w:cs="Calibri"/>
          <w:sz w:val="22"/>
          <w:szCs w:val="22"/>
        </w:rPr>
      </w:pPr>
    </w:p>
    <w:p w14:paraId="4BC5CA11" w14:textId="0987C50F" w:rsidR="00A07543" w:rsidRPr="00A07543" w:rsidRDefault="00A07543" w:rsidP="0043132E">
      <w:pPr>
        <w:pStyle w:val="Prironik"/>
        <w:numPr>
          <w:ilvl w:val="0"/>
          <w:numId w:val="22"/>
        </w:numPr>
        <w:ind w:left="1134"/>
        <w:rPr>
          <w:rFonts w:ascii="Calibri" w:hAnsi="Calibri" w:cs="Calibri"/>
          <w:b/>
          <w:bCs/>
          <w:i/>
          <w:iCs/>
          <w:sz w:val="22"/>
          <w:szCs w:val="22"/>
          <w:u w:val="single"/>
        </w:rPr>
      </w:pPr>
      <w:r w:rsidRPr="00A07543">
        <w:rPr>
          <w:rFonts w:ascii="Calibri" w:hAnsi="Calibri" w:cs="Calibri"/>
          <w:b/>
          <w:bCs/>
          <w:i/>
          <w:iCs/>
          <w:sz w:val="22"/>
          <w:szCs w:val="22"/>
          <w:u w:val="single"/>
        </w:rPr>
        <w:t xml:space="preserve">Obvezna določila razpisne dokumentacije oz. navodil ponudnikom in pogodbe z izvajalcem </w:t>
      </w:r>
    </w:p>
    <w:p w14:paraId="7DE5CA69" w14:textId="77777777" w:rsidR="00A07543" w:rsidRPr="00A07543" w:rsidRDefault="00A07543" w:rsidP="0043132E">
      <w:pPr>
        <w:ind w:left="567"/>
        <w:jc w:val="both"/>
        <w:rPr>
          <w:szCs w:val="22"/>
        </w:rPr>
      </w:pPr>
      <w:r w:rsidRPr="00A07543">
        <w:rPr>
          <w:szCs w:val="22"/>
        </w:rPr>
        <w:t xml:space="preserve">V </w:t>
      </w:r>
      <w:r w:rsidRPr="00A07543">
        <w:rPr>
          <w:b/>
          <w:szCs w:val="22"/>
        </w:rPr>
        <w:t>razpisno dokumentacijo oz. navodila ponudnikom</w:t>
      </w:r>
      <w:r w:rsidRPr="00A07543">
        <w:rPr>
          <w:szCs w:val="22"/>
        </w:rPr>
        <w:t xml:space="preserve"> in </w:t>
      </w:r>
      <w:r w:rsidRPr="00A07543">
        <w:rPr>
          <w:b/>
          <w:szCs w:val="22"/>
        </w:rPr>
        <w:t xml:space="preserve">pogodbo z izvajalcem </w:t>
      </w:r>
      <w:r w:rsidRPr="00A07543">
        <w:rPr>
          <w:szCs w:val="22"/>
        </w:rPr>
        <w:t>morajo biti vključeni spodaj navedeni elementi, vezano na pravila posameznega EU sklada, kot razvidno v nadaljevanju:</w:t>
      </w:r>
    </w:p>
    <w:p w14:paraId="6BB2C8AA" w14:textId="77777777" w:rsidR="00A07543" w:rsidRPr="00A07543" w:rsidRDefault="00A07543" w:rsidP="0043132E">
      <w:pPr>
        <w:pStyle w:val="Odstavekseznama"/>
        <w:numPr>
          <w:ilvl w:val="0"/>
          <w:numId w:val="20"/>
        </w:numPr>
        <w:ind w:left="1276"/>
        <w:jc w:val="both"/>
        <w:rPr>
          <w:szCs w:val="22"/>
        </w:rPr>
      </w:pPr>
      <w:r w:rsidRPr="00A07543">
        <w:rPr>
          <w:szCs w:val="22"/>
        </w:rPr>
        <w:t>logotip</w:t>
      </w:r>
    </w:p>
    <w:p w14:paraId="44C909FC" w14:textId="77777777" w:rsidR="00A07543" w:rsidRPr="00A07543" w:rsidRDefault="00A07543" w:rsidP="0043132E">
      <w:pPr>
        <w:pStyle w:val="Odstavekseznama"/>
        <w:numPr>
          <w:ilvl w:val="0"/>
          <w:numId w:val="20"/>
        </w:numPr>
        <w:ind w:left="1276"/>
        <w:jc w:val="both"/>
        <w:rPr>
          <w:szCs w:val="22"/>
        </w:rPr>
      </w:pPr>
      <w:r w:rsidRPr="00A07543">
        <w:rPr>
          <w:szCs w:val="22"/>
        </w:rPr>
        <w:t>Informiranje in obveščanje javnosti</w:t>
      </w:r>
    </w:p>
    <w:p w14:paraId="6F90D57F" w14:textId="77777777" w:rsidR="00A07543" w:rsidRPr="00A07543" w:rsidRDefault="00A07543" w:rsidP="0043132E">
      <w:pPr>
        <w:pStyle w:val="Odstavekseznama"/>
        <w:numPr>
          <w:ilvl w:val="0"/>
          <w:numId w:val="20"/>
        </w:numPr>
        <w:ind w:left="1276"/>
        <w:jc w:val="both"/>
        <w:rPr>
          <w:szCs w:val="22"/>
        </w:rPr>
      </w:pPr>
      <w:r w:rsidRPr="00A07543">
        <w:rPr>
          <w:szCs w:val="22"/>
        </w:rPr>
        <w:t>varstvo osebnih podatkov in dejansko lastništvo</w:t>
      </w:r>
    </w:p>
    <w:p w14:paraId="225B57E2" w14:textId="77777777" w:rsidR="00A07543" w:rsidRPr="00A07543" w:rsidRDefault="00A07543" w:rsidP="0043132E">
      <w:pPr>
        <w:pStyle w:val="Odstavekseznama"/>
        <w:numPr>
          <w:ilvl w:val="0"/>
          <w:numId w:val="20"/>
        </w:numPr>
        <w:ind w:left="1276"/>
        <w:jc w:val="both"/>
        <w:rPr>
          <w:szCs w:val="22"/>
        </w:rPr>
      </w:pPr>
      <w:r w:rsidRPr="00A07543">
        <w:rPr>
          <w:szCs w:val="22"/>
        </w:rPr>
        <w:t xml:space="preserve">upoštevanje načela DNSH - pri upoštevanju načela DNSH, se razlikuje besedilo ki sodi na razpisno dokumentacijo in na pogodbo z izvajalcem. </w:t>
      </w:r>
    </w:p>
    <w:p w14:paraId="25473E90" w14:textId="77777777" w:rsidR="00A07543" w:rsidRPr="00A07543" w:rsidRDefault="00A07543" w:rsidP="00A07543">
      <w:pPr>
        <w:pStyle w:val="Prironik"/>
        <w:rPr>
          <w:rFonts w:ascii="Calibri" w:hAnsi="Calibri" w:cs="Calibri"/>
          <w:sz w:val="22"/>
          <w:szCs w:val="22"/>
        </w:rPr>
      </w:pPr>
    </w:p>
    <w:p w14:paraId="3937DC66" w14:textId="77777777" w:rsidR="00A07543" w:rsidRPr="00A07543" w:rsidRDefault="00A07543" w:rsidP="00155AE4">
      <w:pPr>
        <w:pStyle w:val="Prironik"/>
        <w:numPr>
          <w:ilvl w:val="0"/>
          <w:numId w:val="21"/>
        </w:numPr>
        <w:ind w:left="1843"/>
        <w:rPr>
          <w:rFonts w:ascii="Calibri" w:hAnsi="Calibri" w:cs="Calibri"/>
          <w:b/>
          <w:bCs/>
          <w:sz w:val="22"/>
          <w:szCs w:val="22"/>
        </w:rPr>
      </w:pPr>
      <w:r w:rsidRPr="00A07543">
        <w:rPr>
          <w:rFonts w:ascii="Calibri" w:hAnsi="Calibri" w:cs="Calibri"/>
          <w:b/>
          <w:bCs/>
          <w:sz w:val="22"/>
          <w:szCs w:val="22"/>
        </w:rPr>
        <w:t>Logotip</w:t>
      </w:r>
    </w:p>
    <w:p w14:paraId="2F0F16D6" w14:textId="77777777" w:rsidR="00A07543" w:rsidRPr="00A07543" w:rsidRDefault="00A07543" w:rsidP="00155AE4">
      <w:pPr>
        <w:ind w:left="567"/>
        <w:jc w:val="both"/>
        <w:rPr>
          <w:szCs w:val="22"/>
        </w:rPr>
      </w:pPr>
      <w:r w:rsidRPr="00A07543">
        <w:rPr>
          <w:szCs w:val="22"/>
        </w:rPr>
        <w:t xml:space="preserve">Na </w:t>
      </w:r>
      <w:r w:rsidRPr="00A07543">
        <w:rPr>
          <w:b/>
          <w:szCs w:val="22"/>
        </w:rPr>
        <w:t>razpisni dokumentaciji oz. navodilih ponudnikom</w:t>
      </w:r>
      <w:r w:rsidRPr="00A07543">
        <w:rPr>
          <w:szCs w:val="22"/>
        </w:rPr>
        <w:t xml:space="preserve"> in </w:t>
      </w:r>
      <w:r w:rsidRPr="00A07543">
        <w:rPr>
          <w:b/>
          <w:szCs w:val="22"/>
        </w:rPr>
        <w:t xml:space="preserve"> pogodbi z izvajalcem /aneksih k pogodbi z izvajalcem</w:t>
      </w:r>
      <w:r w:rsidRPr="00A07543">
        <w:rPr>
          <w:szCs w:val="22"/>
        </w:rPr>
        <w:t xml:space="preserve"> za blago/storitve/dela, kjer je načrtovano EU sofinanciranje iz Evropske kohezijske politike 2021 – 2027, je obvezna uporaba emblem EU ter logotip »I </w:t>
      </w:r>
      <w:proofErr w:type="spellStart"/>
      <w:r w:rsidRPr="00A07543">
        <w:rPr>
          <w:szCs w:val="22"/>
        </w:rPr>
        <w:t>feel</w:t>
      </w:r>
      <w:proofErr w:type="spellEnd"/>
      <w:r w:rsidRPr="00A07543">
        <w:rPr>
          <w:szCs w:val="22"/>
        </w:rPr>
        <w:t xml:space="preserve"> Slovenia«.</w:t>
      </w:r>
    </w:p>
    <w:p w14:paraId="70EBEB27" w14:textId="77777777" w:rsidR="00A07543" w:rsidRPr="00A07543" w:rsidRDefault="00A07543" w:rsidP="00155AE4">
      <w:pPr>
        <w:ind w:left="567"/>
        <w:rPr>
          <w:szCs w:val="22"/>
        </w:rPr>
      </w:pPr>
      <w:r w:rsidRPr="00A07543">
        <w:rPr>
          <w:noProof/>
          <w:szCs w:val="22"/>
        </w:rPr>
        <w:t xml:space="preserve">                                                  </w:t>
      </w:r>
      <w:r w:rsidRPr="00A07543">
        <w:rPr>
          <w:noProof/>
          <w:szCs w:val="22"/>
        </w:rPr>
        <w:drawing>
          <wp:inline distT="0" distB="0" distL="0" distR="0" wp14:anchorId="339F86F5" wp14:editId="0A0935C8">
            <wp:extent cx="729729" cy="360000"/>
            <wp:effectExtent l="0" t="0" r="0" b="2540"/>
            <wp:docPr id="6" name="Slika 5" descr="Slika, ki vsebuje besede besedilo, pisava, posnetek zaslona, zele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5" descr="Slika, ki vsebuje besede besedilo, pisava, posnetek zaslona, zelena&#10;&#10;Vsebina, ustvarjena z umetno inteligenco, morda ni pravilna."/>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729729" cy="360000"/>
                    </a:xfrm>
                    <a:prstGeom prst="rect">
                      <a:avLst/>
                    </a:prstGeom>
                  </pic:spPr>
                </pic:pic>
              </a:graphicData>
            </a:graphic>
          </wp:inline>
        </w:drawing>
      </w:r>
      <w:r w:rsidRPr="00A07543">
        <w:rPr>
          <w:szCs w:val="22"/>
        </w:rPr>
        <w:t xml:space="preserve">           </w:t>
      </w:r>
      <w:r w:rsidRPr="00A07543">
        <w:rPr>
          <w:noProof/>
          <w:szCs w:val="22"/>
        </w:rPr>
        <w:drawing>
          <wp:inline distT="0" distB="0" distL="0" distR="0" wp14:anchorId="1E60E5CB" wp14:editId="065C4FB4">
            <wp:extent cx="1371600" cy="360000"/>
            <wp:effectExtent l="0" t="0" r="0" b="2540"/>
            <wp:docPr id="5" name="Slika 4" descr="Slika, ki vsebuje besede posnetek zaslona, pisava, besedilo, električno modr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descr="Slika, ki vsebuje besede posnetek zaslona, pisava, besedilo, električno modra&#10;&#10;Vsebina, ustvarjena z umetno inteligenco, morda ni pravilna."/>
                    <pic:cNvPicPr>
                      <a:picLocks noChangeAspect="1"/>
                    </pic:cNvPicPr>
                  </pic:nvPicPr>
                  <pic:blipFill rotWithShape="1">
                    <a:blip r:embed="rId39" cstate="print">
                      <a:extLst>
                        <a:ext uri="{28A0092B-C50C-407E-A947-70E740481C1C}">
                          <a14:useLocalDpi xmlns:a14="http://schemas.microsoft.com/office/drawing/2010/main" val="0"/>
                        </a:ext>
                      </a:extLst>
                    </a:blip>
                    <a:srcRect l="1072" r="18996"/>
                    <a:stretch/>
                  </pic:blipFill>
                  <pic:spPr>
                    <a:xfrm>
                      <a:off x="0" y="0"/>
                      <a:ext cx="1371600" cy="360000"/>
                    </a:xfrm>
                    <a:prstGeom prst="rect">
                      <a:avLst/>
                    </a:prstGeom>
                  </pic:spPr>
                </pic:pic>
              </a:graphicData>
            </a:graphic>
          </wp:inline>
        </w:drawing>
      </w:r>
    </w:p>
    <w:p w14:paraId="25A92816" w14:textId="77777777" w:rsidR="00A07543" w:rsidRPr="00A07543" w:rsidRDefault="00A07543" w:rsidP="00155AE4">
      <w:pPr>
        <w:ind w:left="567"/>
        <w:jc w:val="both"/>
        <w:rPr>
          <w:szCs w:val="22"/>
        </w:rPr>
      </w:pPr>
      <w:r w:rsidRPr="00A07543">
        <w:rPr>
          <w:szCs w:val="22"/>
        </w:rPr>
        <w:t>Logotipi drugih partnerjev se lahko prikažejo, da se poudari njihova podpora, vendar ne smejo presegati velikosti emblema Evropske unije. Če so poleg emblema prikazani drugi logotipi, je emblem EU – po višini ali širini – najmanj enake velikosti kot največji izmed drugih logotipov.</w:t>
      </w:r>
    </w:p>
    <w:p w14:paraId="6573A3A4" w14:textId="77777777" w:rsidR="00A07543" w:rsidRPr="00A07543" w:rsidRDefault="00A07543" w:rsidP="00155AE4">
      <w:pPr>
        <w:spacing w:after="0"/>
        <w:ind w:left="567"/>
        <w:jc w:val="both"/>
        <w:rPr>
          <w:bCs/>
          <w:szCs w:val="22"/>
        </w:rPr>
      </w:pPr>
      <w:r w:rsidRPr="00A07543">
        <w:rPr>
          <w:bCs/>
          <w:szCs w:val="22"/>
        </w:rPr>
        <w:t xml:space="preserve">Več podrobnosti v zvezi s pravilnim prikazom emblema in logotipa »I </w:t>
      </w:r>
      <w:proofErr w:type="spellStart"/>
      <w:r w:rsidRPr="00A07543">
        <w:rPr>
          <w:bCs/>
          <w:szCs w:val="22"/>
        </w:rPr>
        <w:t>feel</w:t>
      </w:r>
      <w:proofErr w:type="spellEnd"/>
      <w:r w:rsidRPr="00A07543">
        <w:rPr>
          <w:bCs/>
          <w:szCs w:val="22"/>
        </w:rPr>
        <w:t xml:space="preserve"> </w:t>
      </w:r>
      <w:proofErr w:type="spellStart"/>
      <w:r w:rsidRPr="00A07543">
        <w:rPr>
          <w:bCs/>
          <w:szCs w:val="22"/>
        </w:rPr>
        <w:t>Slovenia</w:t>
      </w:r>
      <w:proofErr w:type="spellEnd"/>
      <w:r w:rsidRPr="00A07543">
        <w:rPr>
          <w:bCs/>
          <w:szCs w:val="22"/>
        </w:rPr>
        <w:t xml:space="preserve">« si je možno pogledati  v Navodilih OU za komuniciranje </w:t>
      </w:r>
      <w:r w:rsidRPr="00A07543">
        <w:rPr>
          <w:bCs/>
          <w:i/>
          <w:iCs/>
          <w:szCs w:val="22"/>
        </w:rPr>
        <w:t>»Navodila OU na področju zagotavljanja prepoznavnosti, preglednosti in komuniciranje evropske kohezijske politike v obdobju 2021-2027«</w:t>
      </w:r>
      <w:r w:rsidRPr="00A07543">
        <w:rPr>
          <w:bCs/>
          <w:szCs w:val="22"/>
        </w:rPr>
        <w:t xml:space="preserve"> (dostopna na povezavi </w:t>
      </w:r>
      <w:hyperlink r:id="rId40" w:history="1">
        <w:r w:rsidRPr="00A07543">
          <w:rPr>
            <w:rStyle w:val="Hiperpovezava"/>
            <w:bCs/>
            <w:i/>
            <w:iCs/>
            <w:szCs w:val="22"/>
          </w:rPr>
          <w:t>Navodila in smernice - Evropska sredstva</w:t>
        </w:r>
      </w:hyperlink>
      <w:r w:rsidRPr="00A07543">
        <w:rPr>
          <w:bCs/>
          <w:i/>
          <w:iCs/>
          <w:szCs w:val="22"/>
        </w:rPr>
        <w:t>)</w:t>
      </w:r>
      <w:r w:rsidRPr="00A07543">
        <w:rPr>
          <w:bCs/>
          <w:szCs w:val="22"/>
        </w:rPr>
        <w:t>.</w:t>
      </w:r>
    </w:p>
    <w:p w14:paraId="2059A7A4" w14:textId="77777777" w:rsidR="00A07543" w:rsidRPr="00A07543" w:rsidRDefault="00A07543" w:rsidP="00A07543">
      <w:pPr>
        <w:spacing w:after="0"/>
        <w:jc w:val="both"/>
        <w:rPr>
          <w:b/>
          <w:szCs w:val="22"/>
        </w:rPr>
      </w:pPr>
    </w:p>
    <w:p w14:paraId="2A8108FC" w14:textId="77777777" w:rsidR="00A07543" w:rsidRPr="00A07543" w:rsidRDefault="00A07543" w:rsidP="00155AE4">
      <w:pPr>
        <w:pStyle w:val="Odstavekseznama"/>
        <w:numPr>
          <w:ilvl w:val="0"/>
          <w:numId w:val="21"/>
        </w:numPr>
        <w:tabs>
          <w:tab w:val="left" w:pos="1418"/>
        </w:tabs>
        <w:ind w:left="1843"/>
        <w:jc w:val="both"/>
        <w:rPr>
          <w:b/>
          <w:bCs/>
          <w:szCs w:val="22"/>
        </w:rPr>
      </w:pPr>
      <w:r w:rsidRPr="00A07543">
        <w:rPr>
          <w:b/>
          <w:bCs/>
          <w:szCs w:val="22"/>
        </w:rPr>
        <w:t>Informiranje in obveščanje javnosti</w:t>
      </w:r>
    </w:p>
    <w:p w14:paraId="33426D2F" w14:textId="77777777" w:rsidR="00A07543" w:rsidRPr="00A07543" w:rsidRDefault="00A07543" w:rsidP="00155AE4">
      <w:pPr>
        <w:ind w:left="567"/>
        <w:rPr>
          <w:szCs w:val="22"/>
        </w:rPr>
      </w:pPr>
      <w:r w:rsidRPr="00A07543">
        <w:rPr>
          <w:szCs w:val="22"/>
        </w:rPr>
        <w:t xml:space="preserve">V </w:t>
      </w:r>
      <w:r w:rsidRPr="00A07543">
        <w:rPr>
          <w:b/>
          <w:szCs w:val="22"/>
        </w:rPr>
        <w:t xml:space="preserve">pogodbi z izvajalcem </w:t>
      </w:r>
      <w:r w:rsidRPr="00A07543">
        <w:rPr>
          <w:szCs w:val="22"/>
        </w:rPr>
        <w:t xml:space="preserve">se vključuje naslednje določilo: </w:t>
      </w:r>
    </w:p>
    <w:p w14:paraId="16638269" w14:textId="77777777" w:rsidR="00A07543" w:rsidRPr="00A07543" w:rsidRDefault="00A07543" w:rsidP="00155AE4">
      <w:pPr>
        <w:ind w:left="567"/>
        <w:jc w:val="both"/>
        <w:rPr>
          <w:szCs w:val="22"/>
        </w:rPr>
      </w:pPr>
      <w:r w:rsidRPr="00A07543">
        <w:rPr>
          <w:szCs w:val="22"/>
        </w:rPr>
        <w:t>Pogodba (med obveznostmi izvajalca) vsebuje določilo, da bo izvajalec upošteval navodila glede informiranja in obveščanja javnosti.</w:t>
      </w:r>
    </w:p>
    <w:p w14:paraId="028EC3ED" w14:textId="77777777" w:rsidR="00A07543" w:rsidRPr="00A07543" w:rsidRDefault="00A07543" w:rsidP="00155AE4">
      <w:pPr>
        <w:pStyle w:val="Odstavekseznama"/>
        <w:numPr>
          <w:ilvl w:val="0"/>
          <w:numId w:val="21"/>
        </w:numPr>
        <w:ind w:left="1843"/>
        <w:jc w:val="both"/>
        <w:rPr>
          <w:b/>
          <w:bCs/>
          <w:szCs w:val="22"/>
        </w:rPr>
      </w:pPr>
      <w:r w:rsidRPr="00A07543">
        <w:rPr>
          <w:b/>
          <w:bCs/>
          <w:szCs w:val="22"/>
        </w:rPr>
        <w:t>Varstvo osebnih podatkov in dejansko lastništvo</w:t>
      </w:r>
    </w:p>
    <w:p w14:paraId="42302568" w14:textId="77777777" w:rsidR="00BC5D37" w:rsidRDefault="00BC5D37" w:rsidP="005A37F0">
      <w:pPr>
        <w:pStyle w:val="Odstavekseznama"/>
        <w:jc w:val="both"/>
        <w:rPr>
          <w:rFonts w:ascii="Arial" w:hAnsi="Arial" w:cs="Arial"/>
          <w:sz w:val="20"/>
          <w:szCs w:val="20"/>
        </w:rPr>
      </w:pPr>
    </w:p>
    <w:p w14:paraId="2314D519" w14:textId="6198E904" w:rsidR="005A37F0" w:rsidRDefault="005A37F0" w:rsidP="00BC5D37">
      <w:pPr>
        <w:pStyle w:val="Odstavekseznama"/>
        <w:ind w:left="567"/>
        <w:jc w:val="both"/>
        <w:rPr>
          <w:szCs w:val="22"/>
        </w:rPr>
      </w:pPr>
      <w:r w:rsidRPr="00AE2409">
        <w:rPr>
          <w:szCs w:val="22"/>
        </w:rPr>
        <w:lastRenderedPageBreak/>
        <w:t xml:space="preserve">Besedilo, ki mora biti vključeno v </w:t>
      </w:r>
      <w:r w:rsidRPr="00AE2409">
        <w:rPr>
          <w:b/>
          <w:szCs w:val="22"/>
        </w:rPr>
        <w:t>razpisno dokumentacijo oz. navodilih ponudnikom</w:t>
      </w:r>
      <w:r w:rsidRPr="00AE2409">
        <w:rPr>
          <w:szCs w:val="22"/>
        </w:rPr>
        <w:t xml:space="preserve"> in v </w:t>
      </w:r>
      <w:r w:rsidRPr="00AE2409">
        <w:rPr>
          <w:b/>
          <w:szCs w:val="22"/>
        </w:rPr>
        <w:t xml:space="preserve">pogodbi z izvajalcem  </w:t>
      </w:r>
      <w:r w:rsidRPr="00AE2409">
        <w:rPr>
          <w:szCs w:val="22"/>
        </w:rPr>
        <w:t xml:space="preserve">za blago/storitve/dela (Priloga 5: </w:t>
      </w:r>
      <w:r w:rsidRPr="00AE2409">
        <w:rPr>
          <w:sz w:val="18"/>
          <w:szCs w:val="18"/>
        </w:rPr>
        <w:t xml:space="preserve">»Priloga 26 </w:t>
      </w:r>
      <w:r w:rsidRPr="00AE2409">
        <w:rPr>
          <w:bCs/>
          <w:sz w:val="18"/>
          <w:szCs w:val="18"/>
        </w:rPr>
        <w:t>Priročnika MZI za PEKP 2021-2027«</w:t>
      </w:r>
      <w:r w:rsidRPr="00AE2409">
        <w:rPr>
          <w:szCs w:val="22"/>
        </w:rPr>
        <w:t>):</w:t>
      </w:r>
    </w:p>
    <w:p w14:paraId="084C99B0" w14:textId="77777777" w:rsidR="00BC5D37" w:rsidRPr="00AE2409" w:rsidRDefault="00BC5D37" w:rsidP="00AE2409">
      <w:pPr>
        <w:pStyle w:val="Odstavekseznama"/>
        <w:ind w:left="567"/>
        <w:jc w:val="both"/>
        <w:rPr>
          <w:szCs w:val="22"/>
        </w:rPr>
      </w:pPr>
    </w:p>
    <w:p w14:paraId="713FD6ED" w14:textId="77777777" w:rsidR="005A37F0" w:rsidRPr="00AE2409" w:rsidRDefault="005A37F0" w:rsidP="00AE2409">
      <w:pPr>
        <w:pStyle w:val="Odstavekseznama"/>
        <w:jc w:val="center"/>
        <w:rPr>
          <w:i/>
          <w:szCs w:val="22"/>
        </w:rPr>
      </w:pPr>
      <w:proofErr w:type="spellStart"/>
      <w:r w:rsidRPr="00AE2409">
        <w:rPr>
          <w:i/>
          <w:szCs w:val="22"/>
        </w:rPr>
        <w:t>Xx</w:t>
      </w:r>
      <w:proofErr w:type="spellEnd"/>
      <w:r w:rsidRPr="00AE2409">
        <w:rPr>
          <w:i/>
          <w:szCs w:val="22"/>
        </w:rPr>
        <w:t>. člen</w:t>
      </w:r>
    </w:p>
    <w:p w14:paraId="392540CD" w14:textId="77777777" w:rsidR="005A37F0" w:rsidRPr="00AE2409" w:rsidRDefault="005A37F0" w:rsidP="0043132E">
      <w:pPr>
        <w:pStyle w:val="Odstavekseznama"/>
        <w:ind w:left="567"/>
        <w:jc w:val="both"/>
        <w:rPr>
          <w:i/>
          <w:szCs w:val="22"/>
        </w:rPr>
      </w:pPr>
      <w:r w:rsidRPr="00AE2409">
        <w:rPr>
          <w:i/>
          <w:szCs w:val="22"/>
        </w:rPr>
        <w:t xml:space="preserve">Ministrstvo za infrastrukturo, ki je v vlogi posredniškega telesa in pogodbene stranke se zavezujejo k varovanju osebnih podatkov in poslovnih skrivnosti v skladu z vsakokratno veljavnim predpisom, ki ureja varstvo osebnih podatkov in poslovnih skrivnosti, predvsem z Zakonom o varstvu osebnih podatkov (Uradni list RS, št. 163/22) (v nadaljevanju: ZVOP-2), Zakonom o poslovni skrivnosti (Uradni list RS, št. 22/2019 – </w:t>
      </w:r>
      <w:proofErr w:type="spellStart"/>
      <w:r w:rsidRPr="00AE2409">
        <w:rPr>
          <w:i/>
          <w:szCs w:val="22"/>
        </w:rPr>
        <w:t>ZposS</w:t>
      </w:r>
      <w:proofErr w:type="spellEnd"/>
      <w:r w:rsidRPr="00AE2409">
        <w:rPr>
          <w:i/>
          <w:szCs w:val="22"/>
        </w:rPr>
        <w:t>)  in z Uredbo EU 2016/679 Evropskega parlamenta in Sveta z dne 27.aprila 2016 o varstvu posameznikov pri obdelavi osebnih podatkov in o prostem pretoku takih podatkov ter o razveljavitvi Direktive 95/46/ES (Splošna uredba o varstvu podatkov) s spremembami.</w:t>
      </w:r>
    </w:p>
    <w:p w14:paraId="4055A907" w14:textId="77777777" w:rsidR="00BC5D37" w:rsidRDefault="00BC5D37" w:rsidP="0043132E">
      <w:pPr>
        <w:pStyle w:val="Odstavekseznama"/>
        <w:spacing w:after="0"/>
        <w:ind w:left="567"/>
        <w:jc w:val="both"/>
        <w:rPr>
          <w:i/>
          <w:szCs w:val="22"/>
        </w:rPr>
      </w:pPr>
    </w:p>
    <w:p w14:paraId="6533D84E" w14:textId="1D938B59" w:rsidR="005A37F0" w:rsidRPr="00AE2409" w:rsidRDefault="005A37F0" w:rsidP="0043132E">
      <w:pPr>
        <w:pStyle w:val="Odstavekseznama"/>
        <w:spacing w:after="0"/>
        <w:ind w:left="567"/>
        <w:jc w:val="both"/>
        <w:rPr>
          <w:i/>
          <w:szCs w:val="22"/>
        </w:rPr>
      </w:pPr>
      <w:r w:rsidRPr="00AE2409">
        <w:rPr>
          <w:i/>
          <w:szCs w:val="22"/>
        </w:rPr>
        <w:t xml:space="preserve">Upravičenec na podlagi 69. člena in Priloge XVII Uredbe 2021/1060/EU pridobiva, evidentira, obdeluje in hrani osebne podatke izključno za namen revizij in nadzora ter za zagotovitev primerljivih informacij o porabi sredstev v zvezi z operacijo. V ta namen bo moral upravičenec pri izvajanju operacije zagotoviti:  </w:t>
      </w:r>
    </w:p>
    <w:p w14:paraId="10FE0E64" w14:textId="77777777" w:rsidR="005A37F0" w:rsidRPr="00AE2409" w:rsidRDefault="005A37F0" w:rsidP="0043132E">
      <w:pPr>
        <w:pStyle w:val="Odstavekseznama"/>
        <w:spacing w:after="0"/>
        <w:ind w:left="993"/>
        <w:jc w:val="both"/>
        <w:rPr>
          <w:i/>
          <w:szCs w:val="22"/>
        </w:rPr>
      </w:pPr>
      <w:r w:rsidRPr="00AE2409">
        <w:rPr>
          <w:i/>
          <w:szCs w:val="22"/>
        </w:rPr>
        <w:t>- podatke o izvajalcih in njihovih dejanskih lastnikih, in sicer v primerih, ko se operacija izvaja v skladu s pravili javnega naročanja Unije, kot to izhaja iz obvezne uporabe zakonodaje o javnem naročanju, ki prenaša Direktivo 2014/24/EU Evropskega parlamenta in Sveta z dne 26. februarja 2014 o javnem naročanju in razveljavitvi Direktive 2004/18/ES (UL L 94 z dne 28. 3. 2014, str. 65) oziroma Direktivo 2014/25/EU Evropskega parlamenta in Sveta z dne 26. februarja 2014 o javnem naročanju naročnikov, ki opravljajo dejavnosti v vodnem, energetskem in prometnem sektorju ter sektorju poštnih storitev ter o razveljavitvi Direktive 2004/17/ES (UL L 94 z dne 28. 3. 2014, str. 243);</w:t>
      </w:r>
    </w:p>
    <w:p w14:paraId="7D7AD4F0" w14:textId="77777777" w:rsidR="005A37F0" w:rsidRPr="00AE2409" w:rsidRDefault="005A37F0" w:rsidP="0043132E">
      <w:pPr>
        <w:pStyle w:val="Odstavekseznama"/>
        <w:ind w:left="993"/>
        <w:jc w:val="both"/>
        <w:rPr>
          <w:i/>
          <w:szCs w:val="22"/>
        </w:rPr>
      </w:pPr>
      <w:r w:rsidRPr="00AE2409">
        <w:rPr>
          <w:i/>
          <w:szCs w:val="22"/>
        </w:rPr>
        <w:t>- podatke o podizvajalcih, kadar so ti vključeni v izvajanje operacije v okviru postopkov iz prejšnje alineje in kadar vrednost njihovih prevzetih del presega 50.000 EUR.</w:t>
      </w:r>
    </w:p>
    <w:p w14:paraId="27ED1443" w14:textId="77777777" w:rsidR="00BC5D37" w:rsidRDefault="00BC5D37" w:rsidP="00BC5D37">
      <w:pPr>
        <w:pStyle w:val="Odstavekseznama"/>
        <w:jc w:val="both"/>
        <w:rPr>
          <w:i/>
          <w:szCs w:val="22"/>
        </w:rPr>
      </w:pPr>
    </w:p>
    <w:p w14:paraId="6C47E762" w14:textId="39A2719B" w:rsidR="005A37F0" w:rsidRPr="00AE2409" w:rsidRDefault="005A37F0" w:rsidP="0043132E">
      <w:pPr>
        <w:pStyle w:val="Odstavekseznama"/>
        <w:ind w:left="567"/>
        <w:jc w:val="both"/>
        <w:rPr>
          <w:i/>
          <w:szCs w:val="22"/>
        </w:rPr>
      </w:pPr>
      <w:r w:rsidRPr="00AE2409">
        <w:rPr>
          <w:i/>
          <w:szCs w:val="22"/>
        </w:rPr>
        <w:t>Podatki iz prejšnjega odstavka vključujejo imena in priimke, datume rojstva ter identifikacijske številke za DDV ali davčne identifikacijske številke zadevnih oseb in subjektov.</w:t>
      </w:r>
    </w:p>
    <w:p w14:paraId="7236B5B5" w14:textId="77777777" w:rsidR="00BC5D37" w:rsidRDefault="00BC5D37" w:rsidP="0043132E">
      <w:pPr>
        <w:pStyle w:val="Odstavekseznama"/>
        <w:ind w:left="567"/>
        <w:jc w:val="both"/>
        <w:rPr>
          <w:i/>
          <w:szCs w:val="22"/>
        </w:rPr>
      </w:pPr>
    </w:p>
    <w:p w14:paraId="1D847F88" w14:textId="0C09E22E" w:rsidR="005A37F0" w:rsidRPr="00AE2409" w:rsidRDefault="005A37F0" w:rsidP="0043132E">
      <w:pPr>
        <w:pStyle w:val="Odstavekseznama"/>
        <w:ind w:left="567"/>
        <w:jc w:val="both"/>
        <w:rPr>
          <w:i/>
          <w:szCs w:val="22"/>
        </w:rPr>
      </w:pPr>
      <w:r w:rsidRPr="00AE2409">
        <w:rPr>
          <w:i/>
          <w:szCs w:val="22"/>
        </w:rPr>
        <w:t xml:space="preserve">Izvajalec, ki je skladno z zakonom, ki ureja preprečevanje pranja denarja in financiranja terorizma, zavezan k vpisu podatkov v Register dejanskih lastnikov (v nadaljnjem besedilu: Register), ki ga vodi Agencija Republike Slovenije za javnopravne evidence in storitve (AJPES), s podpisom pogodbe zagotavlja, da so v Registru vpisani podatki o njegovih dejanskih lastnikih. Izvajalec, ki skladno z zakonom, ki ureja preprečevanje pranja denarja in financiranja terorizma, ni zavezan k vpisu podatkov v Register, bo moral na pisni poziv upravičenca in v roku, postavljenem v pozivu, upravičencu posredoval točne, popolne in posodobljene podatke o njegovih dejanskih lastnikih. </w:t>
      </w:r>
    </w:p>
    <w:p w14:paraId="4ED25999" w14:textId="77777777" w:rsidR="00A07543" w:rsidRPr="00A07543" w:rsidRDefault="00A07543" w:rsidP="00A07543">
      <w:pPr>
        <w:pStyle w:val="Odstavekseznama"/>
        <w:jc w:val="both"/>
        <w:rPr>
          <w:b/>
          <w:bCs/>
          <w:szCs w:val="22"/>
        </w:rPr>
      </w:pPr>
    </w:p>
    <w:p w14:paraId="76C43299" w14:textId="77777777" w:rsidR="00A07543" w:rsidRPr="00A07543" w:rsidRDefault="00A07543" w:rsidP="00155AE4">
      <w:pPr>
        <w:pStyle w:val="Odstavekseznama"/>
        <w:numPr>
          <w:ilvl w:val="0"/>
          <w:numId w:val="21"/>
        </w:numPr>
        <w:ind w:left="1843"/>
        <w:jc w:val="both"/>
        <w:rPr>
          <w:b/>
          <w:bCs/>
          <w:szCs w:val="22"/>
        </w:rPr>
      </w:pPr>
      <w:r w:rsidRPr="00A07543">
        <w:rPr>
          <w:b/>
          <w:bCs/>
          <w:szCs w:val="22"/>
        </w:rPr>
        <w:t xml:space="preserve">Upoštevanje načela DNSH </w:t>
      </w:r>
    </w:p>
    <w:p w14:paraId="5F240855" w14:textId="77777777" w:rsidR="00BF77B2" w:rsidRPr="00AE2409" w:rsidRDefault="00A07543" w:rsidP="0043132E">
      <w:pPr>
        <w:ind w:left="567"/>
        <w:jc w:val="both"/>
        <w:rPr>
          <w:szCs w:val="22"/>
        </w:rPr>
      </w:pPr>
      <w:r w:rsidRPr="00BF77B2">
        <w:rPr>
          <w:szCs w:val="22"/>
        </w:rPr>
        <w:t xml:space="preserve">1) </w:t>
      </w:r>
      <w:r w:rsidRPr="00BF77B2">
        <w:rPr>
          <w:b/>
          <w:bCs/>
          <w:szCs w:val="22"/>
        </w:rPr>
        <w:t>Besedilo</w:t>
      </w:r>
      <w:r w:rsidRPr="00BF77B2">
        <w:rPr>
          <w:szCs w:val="22"/>
        </w:rPr>
        <w:t xml:space="preserve">, ki mora biti vključeno v </w:t>
      </w:r>
      <w:r w:rsidRPr="00BF77B2">
        <w:rPr>
          <w:b/>
          <w:szCs w:val="22"/>
        </w:rPr>
        <w:t xml:space="preserve">razpisno dokumentacijo oz. navodilih ponudnikom </w:t>
      </w:r>
      <w:r w:rsidR="00BF77B2" w:rsidRPr="00AE2409">
        <w:rPr>
          <w:bCs/>
          <w:szCs w:val="22"/>
        </w:rPr>
        <w:t xml:space="preserve">(Priloga 6: </w:t>
      </w:r>
      <w:r w:rsidR="00BF77B2" w:rsidRPr="00AE2409">
        <w:rPr>
          <w:bCs/>
          <w:sz w:val="18"/>
          <w:szCs w:val="18"/>
        </w:rPr>
        <w:t>»</w:t>
      </w:r>
      <w:r w:rsidR="00BF77B2" w:rsidRPr="00AE2409">
        <w:rPr>
          <w:sz w:val="18"/>
          <w:szCs w:val="18"/>
        </w:rPr>
        <w:t xml:space="preserve">Priloga 19 </w:t>
      </w:r>
      <w:r w:rsidR="00BF77B2" w:rsidRPr="00AE2409">
        <w:rPr>
          <w:iCs/>
          <w:sz w:val="18"/>
          <w:szCs w:val="18"/>
        </w:rPr>
        <w:t xml:space="preserve">"del Za razpisno dokumentacijo" </w:t>
      </w:r>
      <w:r w:rsidR="00BF77B2" w:rsidRPr="00AE2409">
        <w:rPr>
          <w:sz w:val="18"/>
          <w:szCs w:val="18"/>
        </w:rPr>
        <w:t>Priročnika MZI za PEKP 2021-2027«</w:t>
      </w:r>
      <w:r w:rsidR="00BF77B2" w:rsidRPr="00AE2409">
        <w:rPr>
          <w:szCs w:val="22"/>
          <w:u w:val="single"/>
        </w:rPr>
        <w:t xml:space="preserve">) </w:t>
      </w:r>
      <w:r w:rsidR="00BF77B2" w:rsidRPr="00AE2409">
        <w:rPr>
          <w:szCs w:val="22"/>
        </w:rPr>
        <w:t xml:space="preserve">in </w:t>
      </w:r>
      <w:r w:rsidR="00BF77B2" w:rsidRPr="00AE2409">
        <w:rPr>
          <w:b/>
          <w:bCs/>
          <w:szCs w:val="22"/>
        </w:rPr>
        <w:t>izjava</w:t>
      </w:r>
      <w:r w:rsidR="00BF77B2" w:rsidRPr="00AE2409">
        <w:rPr>
          <w:szCs w:val="22"/>
        </w:rPr>
        <w:t xml:space="preserve">, ki mora biti priložena k razpisni dokumentaciji/navodilom (Priloga 7: </w:t>
      </w:r>
      <w:r w:rsidR="00BF77B2" w:rsidRPr="00AE2409">
        <w:rPr>
          <w:sz w:val="18"/>
          <w:szCs w:val="18"/>
        </w:rPr>
        <w:t>»Priloga 20 Priročnika MZI za PEKP 2021-2027</w:t>
      </w:r>
      <w:r w:rsidR="00BF77B2" w:rsidRPr="00AE2409">
        <w:rPr>
          <w:iCs/>
          <w:sz w:val="18"/>
          <w:szCs w:val="18"/>
        </w:rPr>
        <w:t>«</w:t>
      </w:r>
      <w:r w:rsidR="00BF77B2" w:rsidRPr="00AE2409">
        <w:rPr>
          <w:szCs w:val="22"/>
        </w:rPr>
        <w:t>) in jo je potrebno od izbranega izvajalca pridobiti najkasneje pred podpisom pogodbe o izvajanju:</w:t>
      </w:r>
    </w:p>
    <w:p w14:paraId="30C90975" w14:textId="04608757" w:rsidR="00A07543" w:rsidRPr="00BE30A2" w:rsidRDefault="00A07543" w:rsidP="00BF77B2">
      <w:pPr>
        <w:ind w:left="567"/>
        <w:jc w:val="both"/>
        <w:rPr>
          <w:i/>
          <w:szCs w:val="22"/>
        </w:rPr>
      </w:pPr>
    </w:p>
    <w:p w14:paraId="2B7CA579" w14:textId="13FE8863" w:rsidR="00A07543" w:rsidRPr="00BE30A2" w:rsidRDefault="00A07543" w:rsidP="0043132E">
      <w:pPr>
        <w:pStyle w:val="Odstavekseznama"/>
        <w:numPr>
          <w:ilvl w:val="0"/>
          <w:numId w:val="23"/>
        </w:numPr>
        <w:ind w:left="1134"/>
        <w:jc w:val="both"/>
        <w:rPr>
          <w:iCs/>
          <w:szCs w:val="22"/>
        </w:rPr>
      </w:pPr>
      <w:r w:rsidRPr="00BE30A2">
        <w:rPr>
          <w:b/>
          <w:bCs/>
          <w:i/>
          <w:szCs w:val="22"/>
        </w:rPr>
        <w:t xml:space="preserve">Besedilo </w:t>
      </w:r>
      <w:r w:rsidR="00BE30A2" w:rsidRPr="00AE2409">
        <w:rPr>
          <w:iCs/>
          <w:szCs w:val="22"/>
        </w:rPr>
        <w:t>(</w:t>
      </w:r>
      <w:r w:rsidR="00BE30A2" w:rsidRPr="00AE2409">
        <w:rPr>
          <w:bCs/>
          <w:szCs w:val="22"/>
        </w:rPr>
        <w:t xml:space="preserve">Priloga 6: </w:t>
      </w:r>
      <w:r w:rsidR="00BE30A2" w:rsidRPr="00AE2409">
        <w:rPr>
          <w:iCs/>
          <w:sz w:val="18"/>
          <w:szCs w:val="18"/>
        </w:rPr>
        <w:t>»Priloga 19 "del Za razpisno dokumentacijo" Priročnika MZI za PEKP 2021-2027«</w:t>
      </w:r>
      <w:r w:rsidR="00BE30A2" w:rsidRPr="00AE2409">
        <w:rPr>
          <w:iCs/>
          <w:szCs w:val="22"/>
        </w:rPr>
        <w:t>)</w:t>
      </w:r>
      <w:r w:rsidRPr="00BE30A2">
        <w:rPr>
          <w:iCs/>
          <w:szCs w:val="22"/>
        </w:rPr>
        <w:t xml:space="preserve">: </w:t>
      </w:r>
    </w:p>
    <w:p w14:paraId="67E4CFDF" w14:textId="77777777" w:rsidR="00A07543" w:rsidRPr="00A07543" w:rsidRDefault="00A07543" w:rsidP="0043132E">
      <w:pPr>
        <w:ind w:left="567"/>
        <w:jc w:val="both"/>
        <w:rPr>
          <w:i/>
          <w:szCs w:val="22"/>
        </w:rPr>
      </w:pPr>
      <w:r w:rsidRPr="00A07543">
        <w:rPr>
          <w:i/>
          <w:szCs w:val="22"/>
        </w:rPr>
        <w:t xml:space="preserve">"……………... (navedba operacije) je treba izvajati v skladu z načelom »da se ne škoduje bistveno« (Do No </w:t>
      </w:r>
      <w:proofErr w:type="spellStart"/>
      <w:r w:rsidRPr="00A07543">
        <w:rPr>
          <w:i/>
          <w:szCs w:val="22"/>
        </w:rPr>
        <w:t>Significant</w:t>
      </w:r>
      <w:proofErr w:type="spellEnd"/>
      <w:r w:rsidRPr="00A07543">
        <w:rPr>
          <w:i/>
          <w:szCs w:val="22"/>
        </w:rPr>
        <w:t xml:space="preserve"> </w:t>
      </w:r>
      <w:proofErr w:type="spellStart"/>
      <w:r w:rsidRPr="00A07543">
        <w:rPr>
          <w:i/>
          <w:szCs w:val="22"/>
        </w:rPr>
        <w:t>Harm</w:t>
      </w:r>
      <w:proofErr w:type="spellEnd"/>
      <w:r w:rsidRPr="00A07543">
        <w:rPr>
          <w:i/>
          <w:szCs w:val="22"/>
        </w:rPr>
        <w:t xml:space="preserve"> – DNSH) </w:t>
      </w:r>
      <w:proofErr w:type="spellStart"/>
      <w:r w:rsidRPr="00A07543">
        <w:rPr>
          <w:i/>
          <w:szCs w:val="22"/>
        </w:rPr>
        <w:t>okoljskim</w:t>
      </w:r>
      <w:proofErr w:type="spellEnd"/>
      <w:r w:rsidRPr="00A07543">
        <w:rPr>
          <w:i/>
          <w:szCs w:val="22"/>
        </w:rPr>
        <w:t xml:space="preserve"> ciljem Evropske unije iz 17. člena Uredbe (EU) 2020/852 Evropskega parlamenta in Sveta z dne 18. junija 2020 o vzpostavitvi okvira za spodbujanje trajnostnih naložb in spremembi Uredbe (EU) 2019/2088. </w:t>
      </w:r>
    </w:p>
    <w:p w14:paraId="500791B3" w14:textId="77777777" w:rsidR="00A07543" w:rsidRPr="00A07543" w:rsidRDefault="00A07543" w:rsidP="0043132E">
      <w:pPr>
        <w:ind w:left="567"/>
        <w:jc w:val="both"/>
        <w:rPr>
          <w:i/>
          <w:szCs w:val="22"/>
        </w:rPr>
      </w:pPr>
      <w:r w:rsidRPr="00A07543">
        <w:rPr>
          <w:i/>
          <w:szCs w:val="22"/>
        </w:rPr>
        <w:lastRenderedPageBreak/>
        <w:t xml:space="preserve">V fazi izvajanja operacije je treba naročniku posredovati dokazila o izpolnjevanju načela »da se ne škoduje bistveno« (Do No </w:t>
      </w:r>
      <w:proofErr w:type="spellStart"/>
      <w:r w:rsidRPr="00A07543">
        <w:rPr>
          <w:i/>
          <w:szCs w:val="22"/>
        </w:rPr>
        <w:t>Significant</w:t>
      </w:r>
      <w:proofErr w:type="spellEnd"/>
      <w:r w:rsidRPr="00A07543">
        <w:rPr>
          <w:i/>
          <w:szCs w:val="22"/>
        </w:rPr>
        <w:t xml:space="preserve"> </w:t>
      </w:r>
      <w:proofErr w:type="spellStart"/>
      <w:r w:rsidRPr="00A07543">
        <w:rPr>
          <w:i/>
          <w:szCs w:val="22"/>
        </w:rPr>
        <w:t>Harm</w:t>
      </w:r>
      <w:proofErr w:type="spellEnd"/>
      <w:r w:rsidRPr="00A07543">
        <w:rPr>
          <w:i/>
          <w:szCs w:val="22"/>
        </w:rPr>
        <w:t xml:space="preserve"> – DNSH)."</w:t>
      </w:r>
    </w:p>
    <w:p w14:paraId="4D6D6B40" w14:textId="77777777" w:rsidR="00A07543" w:rsidRPr="00A07543" w:rsidRDefault="00A07543" w:rsidP="00A07543">
      <w:pPr>
        <w:rPr>
          <w:i/>
          <w:szCs w:val="22"/>
        </w:rPr>
      </w:pPr>
    </w:p>
    <w:p w14:paraId="79B84D50" w14:textId="5AED5595" w:rsidR="00A07543" w:rsidRPr="00B740AE" w:rsidRDefault="00A07543" w:rsidP="0043132E">
      <w:pPr>
        <w:pStyle w:val="Odstavekseznama"/>
        <w:numPr>
          <w:ilvl w:val="0"/>
          <w:numId w:val="23"/>
        </w:numPr>
        <w:ind w:left="1134"/>
        <w:jc w:val="both"/>
        <w:rPr>
          <w:szCs w:val="22"/>
        </w:rPr>
      </w:pPr>
      <w:r w:rsidRPr="00B740AE">
        <w:rPr>
          <w:b/>
          <w:bCs/>
          <w:i/>
          <w:iCs/>
          <w:szCs w:val="22"/>
        </w:rPr>
        <w:t>Izjava</w:t>
      </w:r>
      <w:r w:rsidRPr="00B740AE">
        <w:rPr>
          <w:szCs w:val="22"/>
        </w:rPr>
        <w:t xml:space="preserve"> (</w:t>
      </w:r>
      <w:r w:rsidR="00B740AE" w:rsidRPr="00AE2409">
        <w:rPr>
          <w:szCs w:val="22"/>
        </w:rPr>
        <w:t>Priloga 7:</w:t>
      </w:r>
      <w:r w:rsidR="00B740AE" w:rsidRPr="00AE2409">
        <w:rPr>
          <w:sz w:val="20"/>
          <w:szCs w:val="20"/>
        </w:rPr>
        <w:t xml:space="preserve"> </w:t>
      </w:r>
      <w:r w:rsidR="00B740AE" w:rsidRPr="00AE2409">
        <w:rPr>
          <w:sz w:val="18"/>
          <w:szCs w:val="18"/>
        </w:rPr>
        <w:t>»Priloga 20 Priročnika MZI za PEKP 2021-2027«):</w:t>
      </w:r>
    </w:p>
    <w:tbl>
      <w:tblPr>
        <w:tblStyle w:val="Tabelamrea"/>
        <w:tblW w:w="0" w:type="auto"/>
        <w:tblBorders>
          <w:top w:val="none" w:sz="0" w:space="0" w:color="auto"/>
          <w:left w:val="none" w:sz="0" w:space="0" w:color="auto"/>
          <w:bottom w:val="thinThickSmallGap" w:sz="24" w:space="0" w:color="auto"/>
          <w:right w:val="none" w:sz="0" w:space="0" w:color="auto"/>
          <w:insideH w:val="thinThickSmallGap" w:sz="24" w:space="0" w:color="auto"/>
          <w:insideV w:val="thinThickSmallGap" w:sz="24" w:space="0" w:color="auto"/>
        </w:tblBorders>
        <w:tblLook w:val="04A0" w:firstRow="1" w:lastRow="0" w:firstColumn="1" w:lastColumn="0" w:noHBand="0" w:noVBand="1"/>
      </w:tblPr>
      <w:tblGrid>
        <w:gridCol w:w="9062"/>
      </w:tblGrid>
      <w:tr w:rsidR="00A07543" w:rsidRPr="00A07543" w14:paraId="3EA81C0E" w14:textId="77777777" w:rsidTr="00C010B6">
        <w:tc>
          <w:tcPr>
            <w:tcW w:w="9062" w:type="dxa"/>
          </w:tcPr>
          <w:p w14:paraId="2E7AF8D0" w14:textId="77777777" w:rsidR="00A07543" w:rsidRPr="00A07543" w:rsidRDefault="00A07543" w:rsidP="00155AE4">
            <w:pPr>
              <w:autoSpaceDE w:val="0"/>
              <w:autoSpaceDN w:val="0"/>
              <w:adjustRightInd w:val="0"/>
              <w:ind w:left="567"/>
              <w:jc w:val="center"/>
              <w:rPr>
                <w:b/>
                <w:bCs/>
                <w:szCs w:val="22"/>
              </w:rPr>
            </w:pPr>
            <w:r w:rsidRPr="00A07543">
              <w:rPr>
                <w:bCs/>
                <w:szCs w:val="22"/>
              </w:rPr>
              <w:t>Priloga</w:t>
            </w:r>
            <w:r w:rsidRPr="00A07543">
              <w:rPr>
                <w:b/>
                <w:bCs/>
                <w:szCs w:val="22"/>
              </w:rPr>
              <w:t xml:space="preserve">: </w:t>
            </w:r>
          </w:p>
        </w:tc>
      </w:tr>
    </w:tbl>
    <w:p w14:paraId="52490C6B" w14:textId="77777777" w:rsidR="00A07543" w:rsidRPr="00A07543" w:rsidRDefault="00A07543" w:rsidP="00155AE4">
      <w:pPr>
        <w:autoSpaceDE w:val="0"/>
        <w:autoSpaceDN w:val="0"/>
        <w:adjustRightInd w:val="0"/>
        <w:ind w:left="567"/>
        <w:jc w:val="center"/>
        <w:rPr>
          <w:b/>
          <w:bCs/>
          <w:szCs w:val="22"/>
        </w:rPr>
      </w:pPr>
    </w:p>
    <w:p w14:paraId="576E3BB6" w14:textId="77777777" w:rsidR="00A07543" w:rsidRPr="00A07543" w:rsidRDefault="00A07543" w:rsidP="00155AE4">
      <w:pPr>
        <w:autoSpaceDE w:val="0"/>
        <w:autoSpaceDN w:val="0"/>
        <w:adjustRightInd w:val="0"/>
        <w:ind w:left="567"/>
        <w:jc w:val="center"/>
        <w:rPr>
          <w:b/>
          <w:bCs/>
          <w:i/>
          <w:szCs w:val="22"/>
        </w:rPr>
      </w:pPr>
      <w:r w:rsidRPr="00A07543">
        <w:rPr>
          <w:b/>
          <w:bCs/>
          <w:i/>
          <w:szCs w:val="22"/>
        </w:rPr>
        <w:t>IZJAVA PONUDNIKA/KANDIDATA O IZPOLNJEVANJU NAČELA DNSH</w:t>
      </w:r>
    </w:p>
    <w:p w14:paraId="3AF5A2F6" w14:textId="77777777" w:rsidR="00A07543" w:rsidRPr="00A07543" w:rsidRDefault="00A07543" w:rsidP="00155AE4">
      <w:pPr>
        <w:autoSpaceDE w:val="0"/>
        <w:autoSpaceDN w:val="0"/>
        <w:adjustRightInd w:val="0"/>
        <w:spacing w:after="0" w:line="288" w:lineRule="auto"/>
        <w:ind w:left="567"/>
        <w:jc w:val="both"/>
        <w:rPr>
          <w:i/>
          <w:szCs w:val="22"/>
        </w:rPr>
      </w:pPr>
      <w:r w:rsidRPr="00A07543">
        <w:rPr>
          <w:i/>
          <w:szCs w:val="22"/>
        </w:rPr>
        <w:t xml:space="preserve">Izjavljamo, da bomo izvajali operacijo v skladu z načelom »da se ne škoduje bistveno« (Do No </w:t>
      </w:r>
      <w:proofErr w:type="spellStart"/>
      <w:r w:rsidRPr="00A07543">
        <w:rPr>
          <w:i/>
          <w:szCs w:val="22"/>
        </w:rPr>
        <w:t>Significant</w:t>
      </w:r>
      <w:proofErr w:type="spellEnd"/>
      <w:r w:rsidRPr="00A07543">
        <w:rPr>
          <w:i/>
          <w:szCs w:val="22"/>
        </w:rPr>
        <w:t xml:space="preserve"> </w:t>
      </w:r>
      <w:proofErr w:type="spellStart"/>
      <w:r w:rsidRPr="00A07543">
        <w:rPr>
          <w:i/>
          <w:szCs w:val="22"/>
        </w:rPr>
        <w:t>Harm</w:t>
      </w:r>
      <w:proofErr w:type="spellEnd"/>
      <w:r w:rsidRPr="00A07543">
        <w:rPr>
          <w:i/>
          <w:szCs w:val="22"/>
        </w:rPr>
        <w:t xml:space="preserve"> – DNSH) </w:t>
      </w:r>
      <w:proofErr w:type="spellStart"/>
      <w:r w:rsidRPr="00A07543">
        <w:rPr>
          <w:i/>
          <w:szCs w:val="22"/>
        </w:rPr>
        <w:t>okoljskim</w:t>
      </w:r>
      <w:proofErr w:type="spellEnd"/>
      <w:r w:rsidRPr="00A07543">
        <w:rPr>
          <w:i/>
          <w:szCs w:val="22"/>
        </w:rPr>
        <w:t xml:space="preserve"> ciljem Evropske unije iz 17. člena Uredbe (EU) 2020/852 Evropskega parlamenta in Sveta z dne 18. junija 2020 o vzpostavitvi okvira za spodbujanje trajnostnih naložb in spremembi Uredbe (EU) 2019/2088, kar pomeni, da:</w:t>
      </w:r>
    </w:p>
    <w:p w14:paraId="7C799C24" w14:textId="77777777" w:rsidR="00A07543" w:rsidRPr="00A07543" w:rsidRDefault="00A07543" w:rsidP="00155AE4">
      <w:pPr>
        <w:autoSpaceDE w:val="0"/>
        <w:autoSpaceDN w:val="0"/>
        <w:adjustRightInd w:val="0"/>
        <w:spacing w:after="0" w:line="288" w:lineRule="auto"/>
        <w:ind w:left="709"/>
        <w:jc w:val="both"/>
        <w:rPr>
          <w:i/>
          <w:szCs w:val="22"/>
        </w:rPr>
      </w:pPr>
      <w:r w:rsidRPr="00A07543">
        <w:rPr>
          <w:i/>
          <w:szCs w:val="22"/>
        </w:rPr>
        <w:t>– izvajanje operacije ne bo povzročilo večjih emisij toplogrednih plinov;</w:t>
      </w:r>
    </w:p>
    <w:p w14:paraId="60681D0B" w14:textId="77777777" w:rsidR="00A07543" w:rsidRPr="00A07543" w:rsidRDefault="00A07543" w:rsidP="00155AE4">
      <w:pPr>
        <w:autoSpaceDE w:val="0"/>
        <w:autoSpaceDN w:val="0"/>
        <w:adjustRightInd w:val="0"/>
        <w:spacing w:after="0" w:line="288" w:lineRule="auto"/>
        <w:ind w:left="709"/>
        <w:jc w:val="both"/>
        <w:rPr>
          <w:i/>
          <w:szCs w:val="22"/>
        </w:rPr>
      </w:pPr>
      <w:r w:rsidRPr="00A07543">
        <w:rPr>
          <w:i/>
          <w:szCs w:val="22"/>
        </w:rPr>
        <w:t>– izvajanje operacije</w:t>
      </w:r>
      <w:r w:rsidRPr="00A07543" w:rsidDel="002247AC">
        <w:rPr>
          <w:i/>
          <w:szCs w:val="22"/>
        </w:rPr>
        <w:t xml:space="preserve"> </w:t>
      </w:r>
      <w:r w:rsidRPr="00A07543">
        <w:rPr>
          <w:i/>
          <w:szCs w:val="22"/>
        </w:rPr>
        <w:t>ne bo imelo negativnih vplivov na podnebje (na trenutne in pričakovane razmere);</w:t>
      </w:r>
    </w:p>
    <w:p w14:paraId="152F1487" w14:textId="77777777" w:rsidR="00A07543" w:rsidRPr="00A07543" w:rsidRDefault="00A07543" w:rsidP="00155AE4">
      <w:pPr>
        <w:autoSpaceDE w:val="0"/>
        <w:autoSpaceDN w:val="0"/>
        <w:adjustRightInd w:val="0"/>
        <w:spacing w:after="0" w:line="288" w:lineRule="auto"/>
        <w:ind w:left="709"/>
        <w:jc w:val="both"/>
        <w:rPr>
          <w:i/>
          <w:szCs w:val="22"/>
        </w:rPr>
      </w:pPr>
      <w:r w:rsidRPr="00A07543">
        <w:rPr>
          <w:i/>
          <w:szCs w:val="22"/>
        </w:rPr>
        <w:t>– izvajanje operacije</w:t>
      </w:r>
      <w:r w:rsidRPr="00A07543" w:rsidDel="002247AC">
        <w:rPr>
          <w:i/>
          <w:szCs w:val="22"/>
        </w:rPr>
        <w:t xml:space="preserve"> </w:t>
      </w:r>
      <w:r w:rsidRPr="00A07543">
        <w:rPr>
          <w:i/>
          <w:szCs w:val="22"/>
        </w:rPr>
        <w:t>ne bo imel negativnega vpliva na trajnostno rabo in varstvo vodnih in morskih virov;</w:t>
      </w:r>
    </w:p>
    <w:p w14:paraId="4A33373D" w14:textId="77777777" w:rsidR="00A07543" w:rsidRPr="00A07543" w:rsidRDefault="00A07543" w:rsidP="00155AE4">
      <w:pPr>
        <w:autoSpaceDE w:val="0"/>
        <w:autoSpaceDN w:val="0"/>
        <w:adjustRightInd w:val="0"/>
        <w:spacing w:after="0" w:line="288" w:lineRule="auto"/>
        <w:ind w:left="709"/>
        <w:jc w:val="both"/>
        <w:rPr>
          <w:i/>
          <w:szCs w:val="22"/>
        </w:rPr>
      </w:pPr>
      <w:r w:rsidRPr="00A07543">
        <w:rPr>
          <w:i/>
          <w:szCs w:val="22"/>
        </w:rPr>
        <w:t>– bo izvajanje operacije</w:t>
      </w:r>
      <w:r w:rsidRPr="00A07543" w:rsidDel="002247AC">
        <w:rPr>
          <w:i/>
          <w:szCs w:val="22"/>
        </w:rPr>
        <w:t xml:space="preserve"> </w:t>
      </w:r>
      <w:r w:rsidRPr="00A07543">
        <w:rPr>
          <w:i/>
          <w:szCs w:val="22"/>
        </w:rPr>
        <w:t>skladno s konceptom krožnega gospodarstva;</w:t>
      </w:r>
    </w:p>
    <w:p w14:paraId="29DB01D8" w14:textId="77777777" w:rsidR="00A07543" w:rsidRPr="00A07543" w:rsidRDefault="00A07543" w:rsidP="00155AE4">
      <w:pPr>
        <w:autoSpaceDE w:val="0"/>
        <w:autoSpaceDN w:val="0"/>
        <w:adjustRightInd w:val="0"/>
        <w:spacing w:after="0" w:line="288" w:lineRule="auto"/>
        <w:ind w:left="709"/>
        <w:jc w:val="both"/>
        <w:rPr>
          <w:i/>
          <w:szCs w:val="22"/>
        </w:rPr>
      </w:pPr>
      <w:r w:rsidRPr="00A07543">
        <w:rPr>
          <w:i/>
          <w:szCs w:val="22"/>
        </w:rPr>
        <w:t>– izvajanje operacije</w:t>
      </w:r>
      <w:r w:rsidRPr="00A07543" w:rsidDel="002247AC">
        <w:rPr>
          <w:i/>
          <w:szCs w:val="22"/>
        </w:rPr>
        <w:t xml:space="preserve"> </w:t>
      </w:r>
      <w:r w:rsidRPr="00A07543">
        <w:rPr>
          <w:i/>
          <w:szCs w:val="22"/>
        </w:rPr>
        <w:t>ne bo bistveno povečalo emisij, onesnaževal v zrak, vodo ali tla;</w:t>
      </w:r>
    </w:p>
    <w:p w14:paraId="51E27769" w14:textId="77777777" w:rsidR="00A07543" w:rsidRPr="00A07543" w:rsidRDefault="00A07543" w:rsidP="00155AE4">
      <w:pPr>
        <w:autoSpaceDE w:val="0"/>
        <w:autoSpaceDN w:val="0"/>
        <w:adjustRightInd w:val="0"/>
        <w:spacing w:after="0" w:line="288" w:lineRule="auto"/>
        <w:ind w:left="709"/>
        <w:jc w:val="both"/>
        <w:rPr>
          <w:i/>
          <w:szCs w:val="22"/>
        </w:rPr>
      </w:pPr>
      <w:r w:rsidRPr="00A07543">
        <w:rPr>
          <w:i/>
          <w:szCs w:val="22"/>
        </w:rPr>
        <w:t>– izvajanje operacije</w:t>
      </w:r>
      <w:r w:rsidRPr="00A07543" w:rsidDel="002247AC">
        <w:rPr>
          <w:i/>
          <w:szCs w:val="22"/>
        </w:rPr>
        <w:t xml:space="preserve"> </w:t>
      </w:r>
      <w:r w:rsidRPr="00A07543">
        <w:rPr>
          <w:i/>
          <w:szCs w:val="22"/>
        </w:rPr>
        <w:t>ne bo bistveno škodovalo varovanju in ohranjanju biotske raznovrstnosti in ekosistemov.</w:t>
      </w:r>
    </w:p>
    <w:p w14:paraId="780BDCF8" w14:textId="77777777" w:rsidR="00A07543" w:rsidRPr="00A07543" w:rsidRDefault="00A07543" w:rsidP="00155AE4">
      <w:pPr>
        <w:autoSpaceDE w:val="0"/>
        <w:autoSpaceDN w:val="0"/>
        <w:adjustRightInd w:val="0"/>
        <w:spacing w:line="288" w:lineRule="auto"/>
        <w:ind w:left="567"/>
        <w:jc w:val="both"/>
        <w:rPr>
          <w:i/>
          <w:szCs w:val="22"/>
        </w:rPr>
      </w:pPr>
      <w:r w:rsidRPr="00A07543">
        <w:rPr>
          <w:i/>
          <w:szCs w:val="22"/>
        </w:rPr>
        <w:t>Izjavljamo, da bomo upoštevali pogoje in ukrepe, ki izhajajo iz projektne dokumentacije in zagotavljajo skladnost z načelom DNSH pri izvajanju operacije .</w:t>
      </w:r>
    </w:p>
    <w:p w14:paraId="7A291086" w14:textId="77777777" w:rsidR="00A07543" w:rsidRPr="00A07543" w:rsidRDefault="00A07543" w:rsidP="00155AE4">
      <w:pPr>
        <w:autoSpaceDE w:val="0"/>
        <w:autoSpaceDN w:val="0"/>
        <w:adjustRightInd w:val="0"/>
        <w:spacing w:line="288" w:lineRule="auto"/>
        <w:ind w:left="567"/>
        <w:jc w:val="both"/>
        <w:rPr>
          <w:i/>
          <w:szCs w:val="22"/>
        </w:rPr>
      </w:pPr>
      <w:r w:rsidRPr="00A07543">
        <w:rPr>
          <w:i/>
          <w:szCs w:val="22"/>
        </w:rPr>
        <w:t xml:space="preserve">Datum: </w:t>
      </w:r>
      <w:r w:rsidRPr="00A07543">
        <w:rPr>
          <w:i/>
          <w:szCs w:val="22"/>
        </w:rPr>
        <w:tab/>
      </w:r>
    </w:p>
    <w:p w14:paraId="146BDD64" w14:textId="77777777" w:rsidR="00A07543" w:rsidRPr="00A07543" w:rsidRDefault="00A07543" w:rsidP="00155AE4">
      <w:pPr>
        <w:autoSpaceDE w:val="0"/>
        <w:autoSpaceDN w:val="0"/>
        <w:adjustRightInd w:val="0"/>
        <w:spacing w:line="288" w:lineRule="auto"/>
        <w:ind w:left="567"/>
        <w:jc w:val="both"/>
        <w:rPr>
          <w:i/>
          <w:szCs w:val="22"/>
        </w:rPr>
      </w:pPr>
      <w:r w:rsidRPr="00A07543">
        <w:rPr>
          <w:i/>
          <w:szCs w:val="22"/>
        </w:rPr>
        <w:tab/>
      </w:r>
      <w:r w:rsidRPr="00A07543">
        <w:rPr>
          <w:i/>
          <w:szCs w:val="22"/>
        </w:rPr>
        <w:tab/>
      </w:r>
      <w:r w:rsidRPr="00A07543">
        <w:rPr>
          <w:i/>
          <w:szCs w:val="22"/>
        </w:rPr>
        <w:tab/>
      </w:r>
      <w:r w:rsidRPr="00A07543">
        <w:rPr>
          <w:i/>
          <w:szCs w:val="22"/>
        </w:rPr>
        <w:tab/>
      </w:r>
      <w:r w:rsidRPr="00A07543">
        <w:rPr>
          <w:i/>
          <w:szCs w:val="22"/>
        </w:rPr>
        <w:tab/>
      </w:r>
      <w:r w:rsidRPr="00A07543">
        <w:rPr>
          <w:i/>
          <w:szCs w:val="22"/>
        </w:rPr>
        <w:tab/>
      </w:r>
      <w:r w:rsidRPr="00A07543">
        <w:rPr>
          <w:i/>
          <w:szCs w:val="22"/>
        </w:rPr>
        <w:tab/>
        <w:t xml:space="preserve">Podpis in žig ponudnika/kandidata: </w:t>
      </w:r>
    </w:p>
    <w:p w14:paraId="091910C9" w14:textId="77777777" w:rsidR="00A07543" w:rsidRPr="00A07543" w:rsidRDefault="00A07543" w:rsidP="00155AE4">
      <w:pPr>
        <w:autoSpaceDE w:val="0"/>
        <w:autoSpaceDN w:val="0"/>
        <w:adjustRightInd w:val="0"/>
        <w:spacing w:line="288" w:lineRule="auto"/>
        <w:ind w:left="567"/>
        <w:jc w:val="both"/>
        <w:rPr>
          <w:i/>
          <w:szCs w:val="22"/>
        </w:rPr>
      </w:pPr>
    </w:p>
    <w:p w14:paraId="21A59F20" w14:textId="401B032A" w:rsidR="00A07543" w:rsidRPr="00A07543" w:rsidRDefault="00A07543" w:rsidP="00155AE4">
      <w:pPr>
        <w:pStyle w:val="Odstavekseznama"/>
        <w:ind w:left="567"/>
        <w:jc w:val="both"/>
        <w:rPr>
          <w:szCs w:val="22"/>
        </w:rPr>
      </w:pPr>
      <w:r w:rsidRPr="00A07543">
        <w:rPr>
          <w:szCs w:val="22"/>
        </w:rPr>
        <w:t xml:space="preserve">2) </w:t>
      </w:r>
      <w:r w:rsidRPr="00A07543">
        <w:rPr>
          <w:b/>
          <w:bCs/>
          <w:szCs w:val="22"/>
        </w:rPr>
        <w:t>Besedilo</w:t>
      </w:r>
      <w:r w:rsidRPr="00A07543">
        <w:rPr>
          <w:szCs w:val="22"/>
        </w:rPr>
        <w:t xml:space="preserve">, ki mora biti vključeno v </w:t>
      </w:r>
      <w:r w:rsidRPr="00A07543">
        <w:rPr>
          <w:b/>
          <w:szCs w:val="22"/>
        </w:rPr>
        <w:t xml:space="preserve">pogodbe z izvajalcem </w:t>
      </w:r>
      <w:r w:rsidR="006F59B1" w:rsidRPr="00AE2409">
        <w:rPr>
          <w:bCs/>
          <w:szCs w:val="22"/>
        </w:rPr>
        <w:t xml:space="preserve">(Priloga 6: </w:t>
      </w:r>
      <w:r w:rsidR="006F59B1" w:rsidRPr="00AE2409">
        <w:rPr>
          <w:bCs/>
          <w:sz w:val="18"/>
          <w:szCs w:val="18"/>
        </w:rPr>
        <w:t xml:space="preserve">»Priloga 19 </w:t>
      </w:r>
      <w:r w:rsidR="006F59B1" w:rsidRPr="00AE2409">
        <w:rPr>
          <w:iCs/>
          <w:sz w:val="18"/>
          <w:szCs w:val="18"/>
        </w:rPr>
        <w:t>"</w:t>
      </w:r>
      <w:r w:rsidR="006F59B1" w:rsidRPr="00AE2409">
        <w:rPr>
          <w:bCs/>
          <w:sz w:val="18"/>
          <w:szCs w:val="18"/>
        </w:rPr>
        <w:t>del Za pogodbo</w:t>
      </w:r>
      <w:r w:rsidR="006F59B1" w:rsidRPr="00AE2409">
        <w:rPr>
          <w:iCs/>
          <w:sz w:val="18"/>
          <w:szCs w:val="18"/>
        </w:rPr>
        <w:t xml:space="preserve">" </w:t>
      </w:r>
      <w:r w:rsidR="006F59B1" w:rsidRPr="00AE2409">
        <w:rPr>
          <w:bCs/>
          <w:sz w:val="18"/>
          <w:szCs w:val="18"/>
        </w:rPr>
        <w:t>Priročnika MZI za PEKP 2021- 2027«</w:t>
      </w:r>
      <w:r w:rsidR="006F59B1" w:rsidRPr="00AE2409">
        <w:rPr>
          <w:bCs/>
          <w:szCs w:val="22"/>
        </w:rPr>
        <w:t>)</w:t>
      </w:r>
      <w:r w:rsidRPr="006F59B1">
        <w:rPr>
          <w:b/>
          <w:szCs w:val="22"/>
        </w:rPr>
        <w:t>:</w:t>
      </w:r>
      <w:r w:rsidRPr="00A07543">
        <w:rPr>
          <w:szCs w:val="22"/>
        </w:rPr>
        <w:t xml:space="preserve">  </w:t>
      </w:r>
    </w:p>
    <w:p w14:paraId="69D659A0" w14:textId="77777777" w:rsidR="00A07543" w:rsidRPr="00A07543" w:rsidRDefault="00A07543" w:rsidP="00AB1265">
      <w:pPr>
        <w:ind w:left="567"/>
        <w:jc w:val="center"/>
        <w:rPr>
          <w:i/>
          <w:szCs w:val="22"/>
        </w:rPr>
      </w:pPr>
      <w:r w:rsidRPr="00A07543">
        <w:rPr>
          <w:i/>
          <w:szCs w:val="22"/>
        </w:rPr>
        <w:t>xx. člen</w:t>
      </w:r>
    </w:p>
    <w:p w14:paraId="5F394882" w14:textId="77777777" w:rsidR="00A07543" w:rsidRDefault="00A07543" w:rsidP="00155AE4">
      <w:pPr>
        <w:ind w:left="567"/>
        <w:jc w:val="both"/>
        <w:rPr>
          <w:i/>
          <w:szCs w:val="22"/>
        </w:rPr>
      </w:pPr>
      <w:r w:rsidRPr="00A07543">
        <w:rPr>
          <w:i/>
          <w:szCs w:val="22"/>
        </w:rPr>
        <w:t xml:space="preserve">"V zvezi z izvajanjem s to pogodbo prevzetih del se izvajalec obvezuje da bo …………..(navedba operacije) izvajal v skladu z načelom »da se ne škoduje bistveno« (Do No </w:t>
      </w:r>
      <w:proofErr w:type="spellStart"/>
      <w:r w:rsidRPr="00A07543">
        <w:rPr>
          <w:i/>
          <w:szCs w:val="22"/>
        </w:rPr>
        <w:t>Significant</w:t>
      </w:r>
      <w:proofErr w:type="spellEnd"/>
      <w:r w:rsidRPr="00A07543">
        <w:rPr>
          <w:i/>
          <w:szCs w:val="22"/>
        </w:rPr>
        <w:t xml:space="preserve"> </w:t>
      </w:r>
      <w:proofErr w:type="spellStart"/>
      <w:r w:rsidRPr="00A07543">
        <w:rPr>
          <w:i/>
          <w:szCs w:val="22"/>
        </w:rPr>
        <w:t>Harm</w:t>
      </w:r>
      <w:proofErr w:type="spellEnd"/>
      <w:r w:rsidRPr="00A07543">
        <w:rPr>
          <w:i/>
          <w:szCs w:val="22"/>
        </w:rPr>
        <w:t xml:space="preserve"> – DNSH) </w:t>
      </w:r>
      <w:proofErr w:type="spellStart"/>
      <w:r w:rsidRPr="00A07543">
        <w:rPr>
          <w:i/>
          <w:szCs w:val="22"/>
        </w:rPr>
        <w:t>okoljskim</w:t>
      </w:r>
      <w:proofErr w:type="spellEnd"/>
      <w:r w:rsidRPr="00A07543">
        <w:rPr>
          <w:i/>
          <w:szCs w:val="22"/>
        </w:rPr>
        <w:t xml:space="preserve"> ciljem Evropske unije iz 17. člena Uredbe (EU) 2020/852 Evropskega parlamenta in Sveta z dne 18. junija 2020 o vzpostavitvi okvira za spodbujanje trajnostnih naložb in spremembi Uredbe (EU) 2019/2088 ter v fazi izvajanja operacije naročniku posredoval dokazila o izpolnjevanju načela »da se ne škoduje bistveno« (Do No </w:t>
      </w:r>
      <w:proofErr w:type="spellStart"/>
      <w:r w:rsidRPr="00A07543">
        <w:rPr>
          <w:i/>
          <w:szCs w:val="22"/>
        </w:rPr>
        <w:t>Significant</w:t>
      </w:r>
      <w:proofErr w:type="spellEnd"/>
      <w:r w:rsidRPr="00A07543">
        <w:rPr>
          <w:i/>
          <w:szCs w:val="22"/>
        </w:rPr>
        <w:t xml:space="preserve"> </w:t>
      </w:r>
      <w:proofErr w:type="spellStart"/>
      <w:r w:rsidRPr="00A07543">
        <w:rPr>
          <w:i/>
          <w:szCs w:val="22"/>
        </w:rPr>
        <w:t>Harm</w:t>
      </w:r>
      <w:proofErr w:type="spellEnd"/>
      <w:r w:rsidRPr="00A07543">
        <w:rPr>
          <w:i/>
          <w:szCs w:val="22"/>
        </w:rPr>
        <w:t xml:space="preserve"> – DNSH)."</w:t>
      </w:r>
    </w:p>
    <w:p w14:paraId="356B9889" w14:textId="77777777" w:rsidR="0062715C" w:rsidRDefault="0062715C" w:rsidP="00155AE4">
      <w:pPr>
        <w:ind w:left="567"/>
        <w:jc w:val="both"/>
        <w:rPr>
          <w:i/>
          <w:szCs w:val="22"/>
        </w:rPr>
      </w:pPr>
    </w:p>
    <w:p w14:paraId="5360F655" w14:textId="06D1E131" w:rsidR="001A5210" w:rsidRPr="0015410F" w:rsidRDefault="001A5210" w:rsidP="00AB1265">
      <w:pPr>
        <w:spacing w:after="0" w:line="276" w:lineRule="auto"/>
        <w:ind w:left="567"/>
        <w:rPr>
          <w:bCs/>
          <w:iCs/>
          <w:szCs w:val="22"/>
        </w:rPr>
      </w:pPr>
      <w:r w:rsidRPr="00AB1265">
        <w:rPr>
          <w:bCs/>
          <w:iCs/>
          <w:szCs w:val="22"/>
        </w:rPr>
        <w:t>Priloge</w:t>
      </w:r>
      <w:r w:rsidR="00AB1265">
        <w:rPr>
          <w:bCs/>
          <w:iCs/>
          <w:szCs w:val="22"/>
        </w:rPr>
        <w:t xml:space="preserve"> Poglavja 5: </w:t>
      </w:r>
      <w:r w:rsidRPr="0015410F">
        <w:rPr>
          <w:bCs/>
          <w:iCs/>
          <w:szCs w:val="22"/>
        </w:rPr>
        <w:t xml:space="preserve"> </w:t>
      </w:r>
    </w:p>
    <w:p w14:paraId="7A61AE8D" w14:textId="77777777" w:rsidR="002B2E90" w:rsidRPr="00AE2409" w:rsidRDefault="002B2E90" w:rsidP="00AE2409">
      <w:pPr>
        <w:pStyle w:val="Odstavekseznama"/>
        <w:numPr>
          <w:ilvl w:val="0"/>
          <w:numId w:val="25"/>
        </w:numPr>
        <w:spacing w:after="0" w:line="276" w:lineRule="auto"/>
        <w:ind w:left="1560"/>
        <w:contextualSpacing w:val="0"/>
        <w:rPr>
          <w:bCs/>
          <w:iCs/>
          <w:sz w:val="18"/>
          <w:szCs w:val="18"/>
          <w:u w:val="single"/>
        </w:rPr>
      </w:pPr>
      <w:r w:rsidRPr="00AE2409">
        <w:rPr>
          <w:szCs w:val="22"/>
        </w:rPr>
        <w:t xml:space="preserve">Priloga 1: </w:t>
      </w:r>
      <w:r w:rsidRPr="00AE2409">
        <w:rPr>
          <w:sz w:val="18"/>
          <w:szCs w:val="18"/>
        </w:rPr>
        <w:t xml:space="preserve">»Priloga 42 </w:t>
      </w:r>
      <w:r w:rsidRPr="00AE2409">
        <w:rPr>
          <w:bCs/>
          <w:sz w:val="18"/>
          <w:szCs w:val="18"/>
        </w:rPr>
        <w:t>Priročnika MZI za PEKP 2021-2027«</w:t>
      </w:r>
    </w:p>
    <w:p w14:paraId="10724286" w14:textId="77777777" w:rsidR="002B2E90" w:rsidRPr="00AE2409" w:rsidRDefault="002B2E90" w:rsidP="00AE2409">
      <w:pPr>
        <w:pStyle w:val="Odstavekseznama"/>
        <w:numPr>
          <w:ilvl w:val="0"/>
          <w:numId w:val="25"/>
        </w:numPr>
        <w:spacing w:after="0" w:line="276" w:lineRule="auto"/>
        <w:ind w:left="1560"/>
        <w:contextualSpacing w:val="0"/>
        <w:rPr>
          <w:bCs/>
          <w:iCs/>
          <w:szCs w:val="22"/>
          <w:u w:val="single"/>
        </w:rPr>
      </w:pPr>
      <w:r w:rsidRPr="00AE2409">
        <w:rPr>
          <w:szCs w:val="22"/>
        </w:rPr>
        <w:t xml:space="preserve">Priloga 2: </w:t>
      </w:r>
      <w:r w:rsidRPr="00AE2409">
        <w:rPr>
          <w:sz w:val="18"/>
          <w:szCs w:val="18"/>
        </w:rPr>
        <w:t xml:space="preserve">»Priloga 43 </w:t>
      </w:r>
      <w:r w:rsidRPr="00AE2409">
        <w:rPr>
          <w:bCs/>
          <w:sz w:val="18"/>
          <w:szCs w:val="18"/>
        </w:rPr>
        <w:t>Priročnika MZI za PEKP 2021-2027«</w:t>
      </w:r>
    </w:p>
    <w:p w14:paraId="0A6EC65B" w14:textId="77777777" w:rsidR="002B2E90" w:rsidRPr="00AE2409" w:rsidRDefault="002B2E90" w:rsidP="00AE2409">
      <w:pPr>
        <w:pStyle w:val="Odstavekseznama"/>
        <w:numPr>
          <w:ilvl w:val="0"/>
          <w:numId w:val="25"/>
        </w:numPr>
        <w:spacing w:after="0" w:line="276" w:lineRule="auto"/>
        <w:ind w:left="1560"/>
        <w:contextualSpacing w:val="0"/>
        <w:rPr>
          <w:bCs/>
          <w:iCs/>
          <w:szCs w:val="22"/>
          <w:u w:val="single"/>
        </w:rPr>
      </w:pPr>
      <w:r w:rsidRPr="00AE2409">
        <w:rPr>
          <w:szCs w:val="22"/>
        </w:rPr>
        <w:t xml:space="preserve">Priloga 3: </w:t>
      </w:r>
      <w:r w:rsidRPr="00AE2409">
        <w:rPr>
          <w:sz w:val="18"/>
          <w:szCs w:val="18"/>
        </w:rPr>
        <w:t xml:space="preserve">»Priloga 25 </w:t>
      </w:r>
      <w:r w:rsidRPr="00AE2409">
        <w:rPr>
          <w:bCs/>
          <w:sz w:val="18"/>
          <w:szCs w:val="18"/>
        </w:rPr>
        <w:t>Priročnika MZI za PEKP 2021-2027«</w:t>
      </w:r>
    </w:p>
    <w:p w14:paraId="56BC42F6" w14:textId="77777777" w:rsidR="002B2E90" w:rsidRPr="00AE2409" w:rsidRDefault="002B2E90" w:rsidP="00AE2409">
      <w:pPr>
        <w:pStyle w:val="Odstavekseznama"/>
        <w:numPr>
          <w:ilvl w:val="0"/>
          <w:numId w:val="25"/>
        </w:numPr>
        <w:spacing w:after="0" w:line="276" w:lineRule="auto"/>
        <w:ind w:left="1560"/>
        <w:contextualSpacing w:val="0"/>
        <w:rPr>
          <w:bCs/>
          <w:iCs/>
          <w:sz w:val="18"/>
          <w:szCs w:val="18"/>
          <w:u w:val="single"/>
        </w:rPr>
      </w:pPr>
      <w:r w:rsidRPr="00AE2409">
        <w:rPr>
          <w:szCs w:val="22"/>
        </w:rPr>
        <w:t xml:space="preserve">Priloga 4: </w:t>
      </w:r>
      <w:r w:rsidRPr="00AE2409">
        <w:rPr>
          <w:sz w:val="18"/>
          <w:szCs w:val="18"/>
        </w:rPr>
        <w:t xml:space="preserve">»Priloga 24 </w:t>
      </w:r>
      <w:r w:rsidRPr="00AE2409">
        <w:rPr>
          <w:bCs/>
          <w:sz w:val="18"/>
          <w:szCs w:val="18"/>
        </w:rPr>
        <w:t>Priročnika MZI za PEKP 2021-2027«</w:t>
      </w:r>
    </w:p>
    <w:p w14:paraId="0F61B029" w14:textId="77777777" w:rsidR="002B2E90" w:rsidRPr="00AE2409" w:rsidRDefault="002B2E90" w:rsidP="00AE2409">
      <w:pPr>
        <w:pStyle w:val="Odstavekseznama"/>
        <w:numPr>
          <w:ilvl w:val="0"/>
          <w:numId w:val="25"/>
        </w:numPr>
        <w:spacing w:after="0" w:line="276" w:lineRule="auto"/>
        <w:ind w:left="1560"/>
        <w:contextualSpacing w:val="0"/>
        <w:rPr>
          <w:bCs/>
          <w:iCs/>
          <w:sz w:val="18"/>
          <w:szCs w:val="18"/>
          <w:u w:val="single"/>
        </w:rPr>
      </w:pPr>
      <w:r w:rsidRPr="00AE2409">
        <w:rPr>
          <w:szCs w:val="22"/>
        </w:rPr>
        <w:t xml:space="preserve">Priloga 5: </w:t>
      </w:r>
      <w:r w:rsidRPr="00AE2409">
        <w:rPr>
          <w:sz w:val="18"/>
          <w:szCs w:val="18"/>
        </w:rPr>
        <w:t xml:space="preserve">»Priloga 26 </w:t>
      </w:r>
      <w:r w:rsidRPr="00AE2409">
        <w:rPr>
          <w:bCs/>
          <w:sz w:val="18"/>
          <w:szCs w:val="18"/>
        </w:rPr>
        <w:t>Priročnika MZI za PEKP 2021-2027«</w:t>
      </w:r>
    </w:p>
    <w:p w14:paraId="31AFD1BD" w14:textId="77777777" w:rsidR="002B2E90" w:rsidRPr="00AE2409" w:rsidRDefault="002B2E90" w:rsidP="00AE2409">
      <w:pPr>
        <w:pStyle w:val="Odstavekseznama"/>
        <w:numPr>
          <w:ilvl w:val="0"/>
          <w:numId w:val="25"/>
        </w:numPr>
        <w:spacing w:after="0" w:line="276" w:lineRule="auto"/>
        <w:ind w:left="1560"/>
        <w:contextualSpacing w:val="0"/>
        <w:rPr>
          <w:bCs/>
          <w:iCs/>
          <w:sz w:val="18"/>
          <w:szCs w:val="18"/>
          <w:u w:val="single"/>
        </w:rPr>
      </w:pPr>
      <w:r w:rsidRPr="00AE2409">
        <w:rPr>
          <w:bCs/>
          <w:szCs w:val="22"/>
        </w:rPr>
        <w:lastRenderedPageBreak/>
        <w:t xml:space="preserve">Priloga 6: </w:t>
      </w:r>
      <w:r w:rsidRPr="00AE2409">
        <w:rPr>
          <w:bCs/>
          <w:sz w:val="18"/>
          <w:szCs w:val="18"/>
        </w:rPr>
        <w:t>»</w:t>
      </w:r>
      <w:r w:rsidRPr="00AE2409">
        <w:rPr>
          <w:sz w:val="18"/>
          <w:szCs w:val="18"/>
        </w:rPr>
        <w:t>Priloga 19 Priročnika MZI za PEKP 2021-2027«</w:t>
      </w:r>
      <w:r w:rsidRPr="00AE2409">
        <w:rPr>
          <w:sz w:val="18"/>
          <w:szCs w:val="18"/>
          <w:u w:val="single"/>
        </w:rPr>
        <w:t xml:space="preserve"> </w:t>
      </w:r>
    </w:p>
    <w:p w14:paraId="410E0605" w14:textId="77777777" w:rsidR="002B2E90" w:rsidRPr="00AE2409" w:rsidRDefault="002B2E90" w:rsidP="00AE2409">
      <w:pPr>
        <w:pStyle w:val="Odstavekseznama"/>
        <w:numPr>
          <w:ilvl w:val="0"/>
          <w:numId w:val="25"/>
        </w:numPr>
        <w:spacing w:after="0" w:line="276" w:lineRule="auto"/>
        <w:ind w:left="1560"/>
        <w:contextualSpacing w:val="0"/>
        <w:rPr>
          <w:bCs/>
          <w:iCs/>
          <w:sz w:val="18"/>
          <w:szCs w:val="18"/>
          <w:u w:val="single"/>
        </w:rPr>
      </w:pPr>
      <w:r w:rsidRPr="00AE2409">
        <w:rPr>
          <w:szCs w:val="22"/>
        </w:rPr>
        <w:t xml:space="preserve">Priloga 7: </w:t>
      </w:r>
      <w:r w:rsidRPr="00AE2409">
        <w:rPr>
          <w:sz w:val="18"/>
          <w:szCs w:val="18"/>
        </w:rPr>
        <w:t>»Priloga 20 Priročnika MZI za PEKP 2021-2027«</w:t>
      </w:r>
    </w:p>
    <w:p w14:paraId="19CB5C26" w14:textId="77777777" w:rsidR="001A5210" w:rsidRPr="002B2E90" w:rsidRDefault="001A5210" w:rsidP="00AE2409">
      <w:pPr>
        <w:ind w:left="1560"/>
        <w:jc w:val="both"/>
        <w:rPr>
          <w:i/>
          <w:szCs w:val="22"/>
        </w:rPr>
      </w:pPr>
    </w:p>
    <w:bookmarkEnd w:id="0"/>
    <w:p w14:paraId="07976020" w14:textId="77777777" w:rsidR="00C036CB" w:rsidRPr="00C036CB" w:rsidRDefault="00C036CB" w:rsidP="00C036CB">
      <w:pPr>
        <w:spacing w:after="0"/>
        <w:ind w:left="567"/>
        <w:jc w:val="both"/>
        <w:rPr>
          <w:color w:val="auto"/>
          <w:szCs w:val="22"/>
        </w:rPr>
      </w:pPr>
    </w:p>
    <w:p w14:paraId="17E97523" w14:textId="77777777" w:rsidR="00C036CB" w:rsidRDefault="00C036CB" w:rsidP="000B2C92">
      <w:pPr>
        <w:spacing w:after="0"/>
        <w:ind w:left="567"/>
        <w:jc w:val="both"/>
        <w:rPr>
          <w:color w:val="auto"/>
          <w:sz w:val="20"/>
        </w:rPr>
      </w:pPr>
    </w:p>
    <w:p w14:paraId="1660140E" w14:textId="77777777" w:rsidR="000B2C92" w:rsidRPr="00E41464" w:rsidRDefault="000B2C92" w:rsidP="00AB510E">
      <w:pPr>
        <w:spacing w:after="0"/>
        <w:ind w:left="567"/>
        <w:jc w:val="both"/>
        <w:rPr>
          <w:color w:val="auto"/>
          <w:szCs w:val="22"/>
        </w:rPr>
      </w:pPr>
    </w:p>
    <w:p w14:paraId="4FD0E48C" w14:textId="0160C4C7" w:rsidR="00DD4C73" w:rsidRPr="00E41464" w:rsidRDefault="00DD4C73" w:rsidP="00836B91">
      <w:pPr>
        <w:spacing w:after="0"/>
        <w:ind w:left="6939" w:firstLine="141"/>
        <w:rPr>
          <w:color w:val="auto"/>
          <w:szCs w:val="22"/>
        </w:rPr>
      </w:pPr>
      <w:r w:rsidRPr="00E41464">
        <w:rPr>
          <w:color w:val="auto"/>
          <w:szCs w:val="22"/>
        </w:rPr>
        <w:t>Ministrstvo za infrastrukturo</w:t>
      </w:r>
    </w:p>
    <w:p w14:paraId="140A00CA" w14:textId="77777777" w:rsidR="0002501A" w:rsidRPr="00E41464" w:rsidRDefault="0002501A" w:rsidP="00013F52">
      <w:pPr>
        <w:spacing w:after="0"/>
        <w:ind w:left="567"/>
        <w:jc w:val="both"/>
        <w:rPr>
          <w:color w:val="FF0000"/>
          <w:szCs w:val="22"/>
        </w:rPr>
      </w:pPr>
    </w:p>
    <w:sectPr w:rsidR="0002501A" w:rsidRPr="00E41464">
      <w:headerReference w:type="even" r:id="rId41"/>
      <w:headerReference w:type="default" r:id="rId42"/>
      <w:footerReference w:type="even" r:id="rId43"/>
      <w:footerReference w:type="default" r:id="rId44"/>
      <w:headerReference w:type="first" r:id="rId45"/>
      <w:footerReference w:type="first" r:id="rId46"/>
      <w:pgSz w:w="11906" w:h="16838"/>
      <w:pgMar w:top="858" w:right="1385" w:bottom="709" w:left="852" w:header="708" w:footer="68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B5FBF" w14:textId="77777777" w:rsidR="0093786D" w:rsidRDefault="0093786D">
      <w:pPr>
        <w:spacing w:after="0" w:line="240" w:lineRule="auto"/>
      </w:pPr>
      <w:r>
        <w:separator/>
      </w:r>
    </w:p>
  </w:endnote>
  <w:endnote w:type="continuationSeparator" w:id="0">
    <w:p w14:paraId="41B6A0F6" w14:textId="77777777" w:rsidR="0093786D" w:rsidRDefault="00937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E2F1" w14:textId="77777777" w:rsidR="00F97579" w:rsidRDefault="0093786D">
    <w:pPr>
      <w:spacing w:after="0" w:line="216" w:lineRule="auto"/>
      <w:ind w:right="33"/>
      <w:jc w:val="right"/>
    </w:pPr>
    <w:r>
      <w:rPr>
        <w:noProof/>
      </w:rPr>
      <mc:AlternateContent>
        <mc:Choice Requires="wpg">
          <w:drawing>
            <wp:anchor distT="0" distB="0" distL="114300" distR="114300" simplePos="0" relativeHeight="251661312" behindDoc="0" locked="0" layoutInCell="1" allowOverlap="1" wp14:anchorId="63298A6A" wp14:editId="4BAFEED5">
              <wp:simplePos x="0" y="0"/>
              <wp:positionH relativeFrom="page">
                <wp:posOffset>522732</wp:posOffset>
              </wp:positionH>
              <wp:positionV relativeFrom="page">
                <wp:posOffset>10007802</wp:posOffset>
              </wp:positionV>
              <wp:extent cx="6156706" cy="6097"/>
              <wp:effectExtent l="0" t="0" r="0" b="0"/>
              <wp:wrapSquare wrapText="bothSides"/>
              <wp:docPr id="12472" name="Group 12472"/>
              <wp:cNvGraphicFramePr/>
              <a:graphic xmlns:a="http://schemas.openxmlformats.org/drawingml/2006/main">
                <a:graphicData uri="http://schemas.microsoft.com/office/word/2010/wordprocessingGroup">
                  <wpg:wgp>
                    <wpg:cNvGrpSpPr/>
                    <wpg:grpSpPr>
                      <a:xfrm>
                        <a:off x="0" y="0"/>
                        <a:ext cx="6156706" cy="6097"/>
                        <a:chOff x="0" y="0"/>
                        <a:chExt cx="6156706" cy="6097"/>
                      </a:xfrm>
                    </wpg:grpSpPr>
                    <wps:wsp>
                      <wps:cNvPr id="12803" name="Shape 12803"/>
                      <wps:cNvSpPr/>
                      <wps:spPr>
                        <a:xfrm>
                          <a:off x="0" y="0"/>
                          <a:ext cx="6156706" cy="9144"/>
                        </a:xfrm>
                        <a:custGeom>
                          <a:avLst/>
                          <a:gdLst/>
                          <a:ahLst/>
                          <a:cxnLst/>
                          <a:rect l="0" t="0" r="0" b="0"/>
                          <a:pathLst>
                            <a:path w="6156706" h="9144">
                              <a:moveTo>
                                <a:pt x="0" y="0"/>
                              </a:moveTo>
                              <a:lnTo>
                                <a:pt x="6156706" y="0"/>
                              </a:lnTo>
                              <a:lnTo>
                                <a:pt x="61567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7C106EA" id="Group 12472" o:spid="_x0000_s1026" style="position:absolute;margin-left:41.15pt;margin-top:788pt;width:484.8pt;height:.5pt;z-index:251661312;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">
              <v:shape id="Shape 12803" o:spid="_x0000_s1027" style="position:absolute;width:61567;height:91;visibility:visible;mso-wrap-style:square;v-text-anchor:top" coordsize="61567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" path="m,l6156706,r,9144l,9144,,e" fillcolor="black" stroked="f" strokeweight="0">
                <v:stroke miterlimit="83231f" joinstyle="miter"/>
                <v:path arrowok="t" textboxrect="0,0,6156706,9144"/>
              </v:shape>
              <w10:wrap type="square" anchorx="page" anchory="page"/>
            </v:group>
          </w:pict>
        </mc:Fallback>
      </mc:AlternateContent>
    </w:r>
    <w:r>
      <w:rPr>
        <w:sz w:val="14"/>
      </w:rPr>
      <w:t xml:space="preserve">»Javni razpis za sofinanciranje celovite energetske prenove stavb v lasti in rabi občin za obdobje od 2023 do 2027« (oznaka: JR_EKP_JOB_2024)  </w:t>
    </w:r>
    <w:r>
      <w:rPr>
        <w:sz w:val="14"/>
      </w:rPr>
      <w:tab/>
      <w:t xml:space="preserve"> Stran </w:t>
    </w:r>
    <w:r>
      <w:fldChar w:fldCharType="begin"/>
    </w:r>
    <w:r>
      <w:instrText xml:space="preserve"> PAGE   \* MERGEFORMAT </w:instrText>
    </w:r>
    <w:r>
      <w:fldChar w:fldCharType="separate"/>
    </w:r>
    <w:r>
      <w:rPr>
        <w:sz w:val="14"/>
      </w:rPr>
      <w:t>2</w:t>
    </w:r>
    <w:r>
      <w:rPr>
        <w:sz w:val="14"/>
      </w:rPr>
      <w:fldChar w:fldCharType="end"/>
    </w:r>
    <w:r>
      <w:rPr>
        <w:sz w:val="14"/>
      </w:rPr>
      <w:t xml:space="preserve">/ </w:t>
    </w:r>
    <w:fldSimple w:instr=" NUMPAGES   \* MERGEFORMAT ">
      <w:r>
        <w:rPr>
          <w:sz w:val="14"/>
        </w:rPr>
        <w:t>6</w:t>
      </w:r>
    </w:fldSimple>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6D09" w14:textId="5B6F6F94" w:rsidR="00F97579" w:rsidRDefault="0093786D">
    <w:pPr>
      <w:spacing w:after="0" w:line="216" w:lineRule="auto"/>
      <w:ind w:right="33"/>
      <w:jc w:val="right"/>
    </w:pPr>
    <w:r>
      <w:rPr>
        <w:noProof/>
      </w:rPr>
      <mc:AlternateContent>
        <mc:Choice Requires="wpg">
          <w:drawing>
            <wp:anchor distT="0" distB="0" distL="114300" distR="114300" simplePos="0" relativeHeight="251662336" behindDoc="0" locked="0" layoutInCell="1" allowOverlap="1" wp14:anchorId="376A318E" wp14:editId="7FFBD5B2">
              <wp:simplePos x="0" y="0"/>
              <wp:positionH relativeFrom="page">
                <wp:posOffset>522732</wp:posOffset>
              </wp:positionH>
              <wp:positionV relativeFrom="page">
                <wp:posOffset>10007802</wp:posOffset>
              </wp:positionV>
              <wp:extent cx="6156706" cy="6097"/>
              <wp:effectExtent l="0" t="0" r="0" b="0"/>
              <wp:wrapSquare wrapText="bothSides"/>
              <wp:docPr id="12451" name="Group 12451"/>
              <wp:cNvGraphicFramePr/>
              <a:graphic xmlns:a="http://schemas.openxmlformats.org/drawingml/2006/main">
                <a:graphicData uri="http://schemas.microsoft.com/office/word/2010/wordprocessingGroup">
                  <wpg:wgp>
                    <wpg:cNvGrpSpPr/>
                    <wpg:grpSpPr>
                      <a:xfrm>
                        <a:off x="0" y="0"/>
                        <a:ext cx="6156706" cy="6097"/>
                        <a:chOff x="0" y="0"/>
                        <a:chExt cx="6156706" cy="6097"/>
                      </a:xfrm>
                    </wpg:grpSpPr>
                    <wps:wsp>
                      <wps:cNvPr id="12801" name="Shape 12801"/>
                      <wps:cNvSpPr/>
                      <wps:spPr>
                        <a:xfrm>
                          <a:off x="0" y="0"/>
                          <a:ext cx="6156706" cy="9144"/>
                        </a:xfrm>
                        <a:custGeom>
                          <a:avLst/>
                          <a:gdLst/>
                          <a:ahLst/>
                          <a:cxnLst/>
                          <a:rect l="0" t="0" r="0" b="0"/>
                          <a:pathLst>
                            <a:path w="6156706" h="9144">
                              <a:moveTo>
                                <a:pt x="0" y="0"/>
                              </a:moveTo>
                              <a:lnTo>
                                <a:pt x="6156706" y="0"/>
                              </a:lnTo>
                              <a:lnTo>
                                <a:pt x="61567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23459DD" id="Group 12451" o:spid="_x0000_s1026" style="position:absolute;margin-left:41.15pt;margin-top:788pt;width:484.8pt;height:.5pt;z-index:251662336;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">
              <v:shape id="Shape 12801" o:spid="_x0000_s1027" style="position:absolute;width:61567;height:91;visibility:visible;mso-wrap-style:square;v-text-anchor:top" coordsize="61567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" path="m,l6156706,r,9144l,9144,,e" fillcolor="black" stroked="f" strokeweight="0">
                <v:stroke miterlimit="83231f" joinstyle="miter"/>
                <v:path arrowok="t" textboxrect="0,0,6156706,9144"/>
              </v:shape>
              <w10:wrap type="square" anchorx="page" anchory="page"/>
            </v:group>
          </w:pict>
        </mc:Fallback>
      </mc:AlternateContent>
    </w:r>
    <w:r>
      <w:rPr>
        <w:sz w:val="14"/>
      </w:rPr>
      <w:t xml:space="preserve">  </w:t>
    </w:r>
    <w:r>
      <w:rPr>
        <w:sz w:val="14"/>
      </w:rPr>
      <w:tab/>
      <w:t xml:space="preserve"> </w:t>
    </w:r>
    <w:r>
      <w:rPr>
        <w:sz w:val="14"/>
      </w:rPr>
      <w:t xml:space="preserve">Stran </w:t>
    </w:r>
    <w:r>
      <w:fldChar w:fldCharType="begin"/>
    </w:r>
    <w:r>
      <w:instrText xml:space="preserve"> PAGE   \* MERGEFORMAT </w:instrText>
    </w:r>
    <w:r>
      <w:fldChar w:fldCharType="separate"/>
    </w:r>
    <w:r>
      <w:rPr>
        <w:sz w:val="14"/>
      </w:rPr>
      <w:t>2</w:t>
    </w:r>
    <w:r>
      <w:rPr>
        <w:sz w:val="14"/>
      </w:rPr>
      <w:fldChar w:fldCharType="end"/>
    </w:r>
    <w:r>
      <w:rPr>
        <w:sz w:val="14"/>
      </w:rPr>
      <w:t xml:space="preserve">/ </w:t>
    </w:r>
    <w:fldSimple w:instr=" NUMPAGES   \* MERGEFORMAT ">
      <w:r>
        <w:rPr>
          <w:sz w:val="14"/>
        </w:rPr>
        <w:t>6</w:t>
      </w:r>
    </w:fldSimple>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B87B" w14:textId="77777777" w:rsidR="00F97579" w:rsidRDefault="0093786D">
    <w:pPr>
      <w:spacing w:after="0"/>
      <w:ind w:right="1478"/>
      <w:jc w:val="right"/>
    </w:pPr>
    <w:r>
      <w:rPr>
        <w:sz w:val="14"/>
      </w:rPr>
      <w:t xml:space="preserve">  </w:t>
    </w:r>
  </w:p>
  <w:p w14:paraId="77C90BB1" w14:textId="77777777" w:rsidR="00F97579" w:rsidRDefault="0093786D">
    <w:pPr>
      <w:spacing w:after="0"/>
      <w:ind w:right="33"/>
      <w:jc w:val="right"/>
    </w:pPr>
    <w:r>
      <w:rPr>
        <w:sz w:val="14"/>
      </w:rPr>
      <w:t xml:space="preserve">Stran </w:t>
    </w:r>
    <w:r>
      <w:fldChar w:fldCharType="begin"/>
    </w:r>
    <w:r>
      <w:instrText xml:space="preserve"> PAGE   \* MERGEFORMAT </w:instrText>
    </w:r>
    <w:r>
      <w:fldChar w:fldCharType="separate"/>
    </w:r>
    <w:r>
      <w:rPr>
        <w:sz w:val="14"/>
      </w:rPr>
      <w:t>1</w:t>
    </w:r>
    <w:r>
      <w:rPr>
        <w:sz w:val="14"/>
      </w:rPr>
      <w:fldChar w:fldCharType="end"/>
    </w:r>
    <w:r>
      <w:rPr>
        <w:sz w:val="14"/>
      </w:rPr>
      <w:t xml:space="preserve">/ </w:t>
    </w:r>
    <w:fldSimple w:instr=" NUMPAGES   \* MERGEFORMAT ">
      <w:r>
        <w:rPr>
          <w:sz w:val="14"/>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40D46" w14:textId="77777777" w:rsidR="0093786D" w:rsidRDefault="0093786D">
      <w:pPr>
        <w:spacing w:after="0" w:line="240" w:lineRule="auto"/>
      </w:pPr>
      <w:r>
        <w:separator/>
      </w:r>
    </w:p>
  </w:footnote>
  <w:footnote w:type="continuationSeparator" w:id="0">
    <w:p w14:paraId="2875837E" w14:textId="77777777" w:rsidR="0093786D" w:rsidRDefault="00937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6084" w14:textId="77777777" w:rsidR="00F97579" w:rsidRDefault="0093786D">
    <w:r>
      <w:rPr>
        <w:noProof/>
      </w:rPr>
      <mc:AlternateContent>
        <mc:Choice Requires="wpg">
          <w:drawing>
            <wp:anchor distT="0" distB="0" distL="114300" distR="114300" simplePos="0" relativeHeight="251658240" behindDoc="1" locked="0" layoutInCell="1" allowOverlap="1" wp14:anchorId="501675EC" wp14:editId="08B6C564">
              <wp:simplePos x="0" y="0"/>
              <wp:positionH relativeFrom="page">
                <wp:posOffset>0</wp:posOffset>
              </wp:positionH>
              <wp:positionV relativeFrom="page">
                <wp:posOffset>0</wp:posOffset>
              </wp:positionV>
              <wp:extent cx="1" cy="1"/>
              <wp:effectExtent l="0" t="0" r="0" b="0"/>
              <wp:wrapNone/>
              <wp:docPr id="12454" name="Group 1245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D4AD54A" id="Group 12454" o:spid="_x0000_s1026" style="position:absolute;margin-left:0;margin-top:0;width:0;height:0;z-index:-25165824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9395" w14:textId="77777777" w:rsidR="00F97579" w:rsidRDefault="0093786D">
    <w:r>
      <w:rPr>
        <w:noProof/>
      </w:rPr>
      <mc:AlternateContent>
        <mc:Choice Requires="wpg">
          <w:drawing>
            <wp:anchor distT="0" distB="0" distL="114300" distR="114300" simplePos="0" relativeHeight="251659264" behindDoc="1" locked="0" layoutInCell="1" allowOverlap="1" wp14:anchorId="66BF466C" wp14:editId="52FD86CF">
              <wp:simplePos x="0" y="0"/>
              <wp:positionH relativeFrom="page">
                <wp:posOffset>0</wp:posOffset>
              </wp:positionH>
              <wp:positionV relativeFrom="page">
                <wp:posOffset>0</wp:posOffset>
              </wp:positionV>
              <wp:extent cx="1" cy="1"/>
              <wp:effectExtent l="0" t="0" r="0" b="0"/>
              <wp:wrapNone/>
              <wp:docPr id="12433" name="Group 1243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DEA12F6" id="Group 12433"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8874" w14:textId="77777777" w:rsidR="00F97579" w:rsidRDefault="0093786D">
    <w:r>
      <w:rPr>
        <w:noProof/>
      </w:rPr>
      <mc:AlternateContent>
        <mc:Choice Requires="wpg">
          <w:drawing>
            <wp:anchor distT="0" distB="0" distL="114300" distR="114300" simplePos="0" relativeHeight="251660288" behindDoc="1" locked="0" layoutInCell="1" allowOverlap="1" wp14:anchorId="7B4207F2" wp14:editId="2F37B98A">
              <wp:simplePos x="0" y="0"/>
              <wp:positionH relativeFrom="page">
                <wp:posOffset>522732</wp:posOffset>
              </wp:positionH>
              <wp:positionV relativeFrom="page">
                <wp:posOffset>10007802</wp:posOffset>
              </wp:positionV>
              <wp:extent cx="6156706" cy="6097"/>
              <wp:effectExtent l="0" t="0" r="0" b="0"/>
              <wp:wrapNone/>
              <wp:docPr id="12417" name="Group 12417"/>
              <wp:cNvGraphicFramePr/>
              <a:graphic xmlns:a="http://schemas.openxmlformats.org/drawingml/2006/main">
                <a:graphicData uri="http://schemas.microsoft.com/office/word/2010/wordprocessingGroup">
                  <wpg:wgp>
                    <wpg:cNvGrpSpPr/>
                    <wpg:grpSpPr>
                      <a:xfrm>
                        <a:off x="0" y="0"/>
                        <a:ext cx="6156706" cy="6097"/>
                        <a:chOff x="0" y="0"/>
                        <a:chExt cx="6156706" cy="6097"/>
                      </a:xfrm>
                    </wpg:grpSpPr>
                    <wps:wsp>
                      <wps:cNvPr id="12799" name="Shape 12799"/>
                      <wps:cNvSpPr/>
                      <wps:spPr>
                        <a:xfrm>
                          <a:off x="0" y="0"/>
                          <a:ext cx="6156706" cy="9144"/>
                        </a:xfrm>
                        <a:custGeom>
                          <a:avLst/>
                          <a:gdLst/>
                          <a:ahLst/>
                          <a:cxnLst/>
                          <a:rect l="0" t="0" r="0" b="0"/>
                          <a:pathLst>
                            <a:path w="6156706" h="9144">
                              <a:moveTo>
                                <a:pt x="0" y="0"/>
                              </a:moveTo>
                              <a:lnTo>
                                <a:pt x="6156706" y="0"/>
                              </a:lnTo>
                              <a:lnTo>
                                <a:pt x="61567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9E59B72" id="Group 12417" o:spid="_x0000_s1026" style="position:absolute;margin-left:41.15pt;margin-top:788pt;width:484.8pt;height:.5pt;z-index:-251656192;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">
              <v:shape id="Shape 12799" o:spid="_x0000_s1027" style="position:absolute;width:61567;height:91;visibility:visible;mso-wrap-style:square;v-text-anchor:top" coordsize="61567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" path="m,l6156706,r,9144l,9144,,e" fillcolor="black" stroked="f" strokeweight="0">
                <v:stroke miterlimit="83231f" joinstyle="miter"/>
                <v:path arrowok="t" textboxrect="0,0,6156706,9144"/>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E97"/>
    <w:multiLevelType w:val="hybridMultilevel"/>
    <w:tmpl w:val="502AC448"/>
    <w:lvl w:ilvl="0" w:tplc="0726ACA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2A92F3E"/>
    <w:multiLevelType w:val="hybridMultilevel"/>
    <w:tmpl w:val="4F20F924"/>
    <w:lvl w:ilvl="0" w:tplc="A32AF312">
      <w:start w:val="1"/>
      <w:numFmt w:val="bullet"/>
      <w:lvlText w:val="-"/>
      <w:lvlJc w:val="left"/>
      <w:pPr>
        <w:ind w:left="1"/>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1" w:tplc="7F8E10B6">
      <w:start w:val="1"/>
      <w:numFmt w:val="bullet"/>
      <w:lvlText w:val="o"/>
      <w:lvlJc w:val="left"/>
      <w:pPr>
        <w:ind w:left="118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2" w:tplc="99E09B4E">
      <w:start w:val="1"/>
      <w:numFmt w:val="bullet"/>
      <w:lvlText w:val="▪"/>
      <w:lvlJc w:val="left"/>
      <w:pPr>
        <w:ind w:left="190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3" w:tplc="A336F31C">
      <w:start w:val="1"/>
      <w:numFmt w:val="bullet"/>
      <w:lvlText w:val="•"/>
      <w:lvlJc w:val="left"/>
      <w:pPr>
        <w:ind w:left="262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4" w:tplc="25BE771E">
      <w:start w:val="1"/>
      <w:numFmt w:val="bullet"/>
      <w:lvlText w:val="o"/>
      <w:lvlJc w:val="left"/>
      <w:pPr>
        <w:ind w:left="334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5" w:tplc="2C7E2A72">
      <w:start w:val="1"/>
      <w:numFmt w:val="bullet"/>
      <w:lvlText w:val="▪"/>
      <w:lvlJc w:val="left"/>
      <w:pPr>
        <w:ind w:left="406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6" w:tplc="A83CA454">
      <w:start w:val="1"/>
      <w:numFmt w:val="bullet"/>
      <w:lvlText w:val="•"/>
      <w:lvlJc w:val="left"/>
      <w:pPr>
        <w:ind w:left="478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7" w:tplc="98F808A4">
      <w:start w:val="1"/>
      <w:numFmt w:val="bullet"/>
      <w:lvlText w:val="o"/>
      <w:lvlJc w:val="left"/>
      <w:pPr>
        <w:ind w:left="550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8" w:tplc="E004A7FC">
      <w:start w:val="1"/>
      <w:numFmt w:val="bullet"/>
      <w:lvlText w:val="▪"/>
      <w:lvlJc w:val="left"/>
      <w:pPr>
        <w:ind w:left="622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abstractNum>
  <w:abstractNum w:abstractNumId="2" w15:restartNumberingAfterBreak="0">
    <w:nsid w:val="059A14F5"/>
    <w:multiLevelType w:val="hybridMultilevel"/>
    <w:tmpl w:val="51CA3150"/>
    <w:lvl w:ilvl="0" w:tplc="267497F6">
      <w:start w:val="1"/>
      <w:numFmt w:val="lowerLetter"/>
      <w:lvlText w:val="%1)"/>
      <w:lvlJc w:val="left"/>
      <w:pPr>
        <w:ind w:left="46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1" w:tplc="4606C66C">
      <w:start w:val="1"/>
      <w:numFmt w:val="lowerLetter"/>
      <w:lvlText w:val="%2"/>
      <w:lvlJc w:val="left"/>
      <w:pPr>
        <w:ind w:left="118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2" w:tplc="C8BC74A4">
      <w:start w:val="1"/>
      <w:numFmt w:val="lowerRoman"/>
      <w:lvlText w:val="%3"/>
      <w:lvlJc w:val="left"/>
      <w:pPr>
        <w:ind w:left="190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3" w:tplc="35E2A600">
      <w:start w:val="1"/>
      <w:numFmt w:val="decimal"/>
      <w:lvlText w:val="%4"/>
      <w:lvlJc w:val="left"/>
      <w:pPr>
        <w:ind w:left="262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4" w:tplc="DC0E891A">
      <w:start w:val="1"/>
      <w:numFmt w:val="lowerLetter"/>
      <w:lvlText w:val="%5"/>
      <w:lvlJc w:val="left"/>
      <w:pPr>
        <w:ind w:left="334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5" w:tplc="487C0A0A">
      <w:start w:val="1"/>
      <w:numFmt w:val="lowerRoman"/>
      <w:lvlText w:val="%6"/>
      <w:lvlJc w:val="left"/>
      <w:pPr>
        <w:ind w:left="406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6" w:tplc="A11645C8">
      <w:start w:val="1"/>
      <w:numFmt w:val="decimal"/>
      <w:lvlText w:val="%7"/>
      <w:lvlJc w:val="left"/>
      <w:pPr>
        <w:ind w:left="478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7" w:tplc="8500DD5E">
      <w:start w:val="1"/>
      <w:numFmt w:val="lowerLetter"/>
      <w:lvlText w:val="%8"/>
      <w:lvlJc w:val="left"/>
      <w:pPr>
        <w:ind w:left="550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8" w:tplc="EF70597A">
      <w:start w:val="1"/>
      <w:numFmt w:val="lowerRoman"/>
      <w:lvlText w:val="%9"/>
      <w:lvlJc w:val="left"/>
      <w:pPr>
        <w:ind w:left="622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abstractNum>
  <w:abstractNum w:abstractNumId="3" w15:restartNumberingAfterBreak="0">
    <w:nsid w:val="0AFC1A54"/>
    <w:multiLevelType w:val="hybridMultilevel"/>
    <w:tmpl w:val="8FF4F342"/>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4" w15:restartNumberingAfterBreak="0">
    <w:nsid w:val="0ED36415"/>
    <w:multiLevelType w:val="hybridMultilevel"/>
    <w:tmpl w:val="694CE86C"/>
    <w:lvl w:ilvl="0" w:tplc="15F4A7D0">
      <w:numFmt w:val="bullet"/>
      <w:lvlText w:val="-"/>
      <w:lvlJc w:val="left"/>
      <w:pPr>
        <w:ind w:left="1"/>
      </w:pPr>
      <w:rPr>
        <w:rFonts w:ascii="Aptos" w:eastAsiaTheme="minorHAnsi" w:hAnsi="Aptos" w:cstheme="minorBidi" w:hint="default"/>
        <w:b w:val="0"/>
        <w:i/>
        <w:iCs/>
        <w:strike w:val="0"/>
        <w:dstrike w:val="0"/>
        <w:color w:val="808080"/>
        <w:sz w:val="20"/>
        <w:szCs w:val="20"/>
        <w:u w:val="none" w:color="000000"/>
        <w:bdr w:val="none" w:sz="0" w:space="0" w:color="auto"/>
        <w:shd w:val="clear" w:color="auto" w:fill="auto"/>
        <w:vertAlign w:val="baseline"/>
      </w:rPr>
    </w:lvl>
    <w:lvl w:ilvl="1" w:tplc="FFFFFFFF">
      <w:start w:val="1"/>
      <w:numFmt w:val="bullet"/>
      <w:lvlText w:val="o"/>
      <w:lvlJc w:val="left"/>
      <w:pPr>
        <w:ind w:left="118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2" w:tplc="FFFFFFFF">
      <w:start w:val="1"/>
      <w:numFmt w:val="bullet"/>
      <w:lvlText w:val="▪"/>
      <w:lvlJc w:val="left"/>
      <w:pPr>
        <w:ind w:left="190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3" w:tplc="FFFFFFFF">
      <w:start w:val="1"/>
      <w:numFmt w:val="bullet"/>
      <w:lvlText w:val="•"/>
      <w:lvlJc w:val="left"/>
      <w:pPr>
        <w:ind w:left="262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4" w:tplc="FFFFFFFF">
      <w:start w:val="1"/>
      <w:numFmt w:val="bullet"/>
      <w:lvlText w:val="o"/>
      <w:lvlJc w:val="left"/>
      <w:pPr>
        <w:ind w:left="334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5" w:tplc="FFFFFFFF">
      <w:start w:val="1"/>
      <w:numFmt w:val="bullet"/>
      <w:lvlText w:val="▪"/>
      <w:lvlJc w:val="left"/>
      <w:pPr>
        <w:ind w:left="406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6" w:tplc="FFFFFFFF">
      <w:start w:val="1"/>
      <w:numFmt w:val="bullet"/>
      <w:lvlText w:val="•"/>
      <w:lvlJc w:val="left"/>
      <w:pPr>
        <w:ind w:left="478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7" w:tplc="FFFFFFFF">
      <w:start w:val="1"/>
      <w:numFmt w:val="bullet"/>
      <w:lvlText w:val="o"/>
      <w:lvlJc w:val="left"/>
      <w:pPr>
        <w:ind w:left="550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8" w:tplc="FFFFFFFF">
      <w:start w:val="1"/>
      <w:numFmt w:val="bullet"/>
      <w:lvlText w:val="▪"/>
      <w:lvlJc w:val="left"/>
      <w:pPr>
        <w:ind w:left="622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abstractNum>
  <w:abstractNum w:abstractNumId="5" w15:restartNumberingAfterBreak="0">
    <w:nsid w:val="0F295756"/>
    <w:multiLevelType w:val="hybridMultilevel"/>
    <w:tmpl w:val="157ED230"/>
    <w:lvl w:ilvl="0" w:tplc="F32449E4">
      <w:numFmt w:val="bullet"/>
      <w:lvlText w:val="-"/>
      <w:lvlJc w:val="left"/>
      <w:pPr>
        <w:ind w:left="420" w:hanging="360"/>
      </w:pPr>
      <w:rPr>
        <w:rFonts w:ascii="Arial" w:eastAsiaTheme="minorHAnsi"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6" w15:restartNumberingAfterBreak="0">
    <w:nsid w:val="0FC10E4D"/>
    <w:multiLevelType w:val="hybridMultilevel"/>
    <w:tmpl w:val="CA2EE38E"/>
    <w:lvl w:ilvl="0" w:tplc="5908F11A">
      <w:start w:val="1"/>
      <w:numFmt w:val="bullet"/>
      <w:lvlText w:val="-"/>
      <w:lvlJc w:val="left"/>
      <w:pPr>
        <w:ind w:left="1"/>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1" w:tplc="31169E42">
      <w:start w:val="1"/>
      <w:numFmt w:val="bullet"/>
      <w:lvlText w:val="o"/>
      <w:lvlJc w:val="left"/>
      <w:pPr>
        <w:ind w:left="118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2" w:tplc="B8A62E0E">
      <w:start w:val="1"/>
      <w:numFmt w:val="bullet"/>
      <w:lvlText w:val="▪"/>
      <w:lvlJc w:val="left"/>
      <w:pPr>
        <w:ind w:left="190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3" w:tplc="483A68FE">
      <w:start w:val="1"/>
      <w:numFmt w:val="bullet"/>
      <w:lvlText w:val="•"/>
      <w:lvlJc w:val="left"/>
      <w:pPr>
        <w:ind w:left="262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4" w:tplc="6A8AC7C4">
      <w:start w:val="1"/>
      <w:numFmt w:val="bullet"/>
      <w:lvlText w:val="o"/>
      <w:lvlJc w:val="left"/>
      <w:pPr>
        <w:ind w:left="334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5" w:tplc="2B42FA5E">
      <w:start w:val="1"/>
      <w:numFmt w:val="bullet"/>
      <w:lvlText w:val="▪"/>
      <w:lvlJc w:val="left"/>
      <w:pPr>
        <w:ind w:left="406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6" w:tplc="A9DE45B8">
      <w:start w:val="1"/>
      <w:numFmt w:val="bullet"/>
      <w:lvlText w:val="•"/>
      <w:lvlJc w:val="left"/>
      <w:pPr>
        <w:ind w:left="478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7" w:tplc="0E4A75BC">
      <w:start w:val="1"/>
      <w:numFmt w:val="bullet"/>
      <w:lvlText w:val="o"/>
      <w:lvlJc w:val="left"/>
      <w:pPr>
        <w:ind w:left="550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8" w:tplc="3B6CFA38">
      <w:start w:val="1"/>
      <w:numFmt w:val="bullet"/>
      <w:lvlText w:val="▪"/>
      <w:lvlJc w:val="left"/>
      <w:pPr>
        <w:ind w:left="622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abstractNum>
  <w:abstractNum w:abstractNumId="7" w15:restartNumberingAfterBreak="0">
    <w:nsid w:val="13316D57"/>
    <w:multiLevelType w:val="hybridMultilevel"/>
    <w:tmpl w:val="6946FCE4"/>
    <w:lvl w:ilvl="0" w:tplc="04240003">
      <w:start w:val="1"/>
      <w:numFmt w:val="bullet"/>
      <w:lvlText w:val="o"/>
      <w:lvlJc w:val="left"/>
      <w:pPr>
        <w:ind w:left="1776" w:hanging="360"/>
      </w:pPr>
      <w:rPr>
        <w:rFonts w:ascii="Courier New" w:hAnsi="Courier New" w:cs="Courier New" w:hint="default"/>
        <w:sz w:val="22"/>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8" w15:restartNumberingAfterBreak="0">
    <w:nsid w:val="15773D70"/>
    <w:multiLevelType w:val="hybridMultilevel"/>
    <w:tmpl w:val="4D08A4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B9F47B5"/>
    <w:multiLevelType w:val="hybridMultilevel"/>
    <w:tmpl w:val="7C844D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2E500F"/>
    <w:multiLevelType w:val="hybridMultilevel"/>
    <w:tmpl w:val="062E86CC"/>
    <w:lvl w:ilvl="0" w:tplc="62281B14">
      <w:start w:val="6"/>
      <w:numFmt w:val="bullet"/>
      <w:lvlText w:val="-"/>
      <w:lvlJc w:val="left"/>
      <w:pPr>
        <w:ind w:left="2153" w:hanging="360"/>
      </w:pPr>
      <w:rPr>
        <w:rFonts w:ascii="Calibri" w:eastAsia="Calibri" w:hAnsi="Calibri" w:hint="default"/>
        <w:sz w:val="22"/>
      </w:rPr>
    </w:lvl>
    <w:lvl w:ilvl="1" w:tplc="04240003" w:tentative="1">
      <w:start w:val="1"/>
      <w:numFmt w:val="bullet"/>
      <w:lvlText w:val="o"/>
      <w:lvlJc w:val="left"/>
      <w:pPr>
        <w:ind w:left="2873" w:hanging="360"/>
      </w:pPr>
      <w:rPr>
        <w:rFonts w:ascii="Courier New" w:hAnsi="Courier New" w:cs="Courier New" w:hint="default"/>
      </w:rPr>
    </w:lvl>
    <w:lvl w:ilvl="2" w:tplc="04240005" w:tentative="1">
      <w:start w:val="1"/>
      <w:numFmt w:val="bullet"/>
      <w:lvlText w:val=""/>
      <w:lvlJc w:val="left"/>
      <w:pPr>
        <w:ind w:left="3593" w:hanging="360"/>
      </w:pPr>
      <w:rPr>
        <w:rFonts w:ascii="Wingdings" w:hAnsi="Wingdings" w:hint="default"/>
      </w:rPr>
    </w:lvl>
    <w:lvl w:ilvl="3" w:tplc="04240001" w:tentative="1">
      <w:start w:val="1"/>
      <w:numFmt w:val="bullet"/>
      <w:lvlText w:val=""/>
      <w:lvlJc w:val="left"/>
      <w:pPr>
        <w:ind w:left="4313" w:hanging="360"/>
      </w:pPr>
      <w:rPr>
        <w:rFonts w:ascii="Symbol" w:hAnsi="Symbol" w:hint="default"/>
      </w:rPr>
    </w:lvl>
    <w:lvl w:ilvl="4" w:tplc="04240003" w:tentative="1">
      <w:start w:val="1"/>
      <w:numFmt w:val="bullet"/>
      <w:lvlText w:val="o"/>
      <w:lvlJc w:val="left"/>
      <w:pPr>
        <w:ind w:left="5033" w:hanging="360"/>
      </w:pPr>
      <w:rPr>
        <w:rFonts w:ascii="Courier New" w:hAnsi="Courier New" w:cs="Courier New" w:hint="default"/>
      </w:rPr>
    </w:lvl>
    <w:lvl w:ilvl="5" w:tplc="04240005" w:tentative="1">
      <w:start w:val="1"/>
      <w:numFmt w:val="bullet"/>
      <w:lvlText w:val=""/>
      <w:lvlJc w:val="left"/>
      <w:pPr>
        <w:ind w:left="5753" w:hanging="360"/>
      </w:pPr>
      <w:rPr>
        <w:rFonts w:ascii="Wingdings" w:hAnsi="Wingdings" w:hint="default"/>
      </w:rPr>
    </w:lvl>
    <w:lvl w:ilvl="6" w:tplc="04240001" w:tentative="1">
      <w:start w:val="1"/>
      <w:numFmt w:val="bullet"/>
      <w:lvlText w:val=""/>
      <w:lvlJc w:val="left"/>
      <w:pPr>
        <w:ind w:left="6473" w:hanging="360"/>
      </w:pPr>
      <w:rPr>
        <w:rFonts w:ascii="Symbol" w:hAnsi="Symbol" w:hint="default"/>
      </w:rPr>
    </w:lvl>
    <w:lvl w:ilvl="7" w:tplc="04240003" w:tentative="1">
      <w:start w:val="1"/>
      <w:numFmt w:val="bullet"/>
      <w:lvlText w:val="o"/>
      <w:lvlJc w:val="left"/>
      <w:pPr>
        <w:ind w:left="7193" w:hanging="360"/>
      </w:pPr>
      <w:rPr>
        <w:rFonts w:ascii="Courier New" w:hAnsi="Courier New" w:cs="Courier New" w:hint="default"/>
      </w:rPr>
    </w:lvl>
    <w:lvl w:ilvl="8" w:tplc="04240005" w:tentative="1">
      <w:start w:val="1"/>
      <w:numFmt w:val="bullet"/>
      <w:lvlText w:val=""/>
      <w:lvlJc w:val="left"/>
      <w:pPr>
        <w:ind w:left="7913" w:hanging="360"/>
      </w:pPr>
      <w:rPr>
        <w:rFonts w:ascii="Wingdings" w:hAnsi="Wingdings" w:hint="default"/>
      </w:rPr>
    </w:lvl>
  </w:abstractNum>
  <w:abstractNum w:abstractNumId="11" w15:restartNumberingAfterBreak="0">
    <w:nsid w:val="334C3288"/>
    <w:multiLevelType w:val="hybridMultilevel"/>
    <w:tmpl w:val="7B34E4CA"/>
    <w:lvl w:ilvl="0" w:tplc="62281B14">
      <w:start w:val="6"/>
      <w:numFmt w:val="bullet"/>
      <w:lvlText w:val="-"/>
      <w:lvlJc w:val="left"/>
      <w:pPr>
        <w:ind w:left="1776" w:hanging="360"/>
      </w:pPr>
      <w:rPr>
        <w:rFonts w:ascii="Calibri" w:eastAsia="Calibri" w:hAnsi="Calibri" w:hint="default"/>
        <w:sz w:val="22"/>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2" w15:restartNumberingAfterBreak="0">
    <w:nsid w:val="335D2952"/>
    <w:multiLevelType w:val="hybridMultilevel"/>
    <w:tmpl w:val="0EB2FD6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6465AC9"/>
    <w:multiLevelType w:val="hybridMultilevel"/>
    <w:tmpl w:val="B7B2E16C"/>
    <w:lvl w:ilvl="0" w:tplc="79E60F98">
      <w:start w:val="1"/>
      <w:numFmt w:val="decimal"/>
      <w:lvlText w:val="(%1)"/>
      <w:lvlJc w:val="left"/>
      <w:pPr>
        <w:ind w:left="360"/>
      </w:pPr>
      <w:rPr>
        <w:rFonts w:ascii="Calibri" w:eastAsia="Arial" w:hAnsi="Calibri" w:cs="Calibri" w:hint="default"/>
        <w:b w:val="0"/>
        <w:i w:val="0"/>
        <w:strike w:val="0"/>
        <w:dstrike w:val="0"/>
        <w:color w:val="000000"/>
        <w:sz w:val="20"/>
        <w:szCs w:val="20"/>
        <w:u w:val="none" w:color="000000"/>
        <w:bdr w:val="none" w:sz="0" w:space="0" w:color="auto"/>
        <w:shd w:val="clear" w:color="auto" w:fill="auto"/>
        <w:vertAlign w:val="baseline"/>
      </w:rPr>
    </w:lvl>
    <w:lvl w:ilvl="1" w:tplc="612EABFE">
      <w:start w:val="1"/>
      <w:numFmt w:val="lowerLetter"/>
      <w:lvlText w:val="%2"/>
      <w:lvlJc w:val="left"/>
      <w:pPr>
        <w:ind w:left="1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44840A">
      <w:start w:val="1"/>
      <w:numFmt w:val="lowerRoman"/>
      <w:lvlText w:val="%3"/>
      <w:lvlJc w:val="left"/>
      <w:pPr>
        <w:ind w:left="1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946568">
      <w:start w:val="1"/>
      <w:numFmt w:val="decimal"/>
      <w:lvlText w:val="%4"/>
      <w:lvlJc w:val="left"/>
      <w:pPr>
        <w:ind w:left="25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02F90E">
      <w:start w:val="1"/>
      <w:numFmt w:val="lowerLetter"/>
      <w:lvlText w:val="%5"/>
      <w:lvlJc w:val="left"/>
      <w:pPr>
        <w:ind w:left="32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CC7208">
      <w:start w:val="1"/>
      <w:numFmt w:val="lowerRoman"/>
      <w:lvlText w:val="%6"/>
      <w:lvlJc w:val="left"/>
      <w:pPr>
        <w:ind w:left="3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8260C8">
      <w:start w:val="1"/>
      <w:numFmt w:val="decimal"/>
      <w:lvlText w:val="%7"/>
      <w:lvlJc w:val="left"/>
      <w:pPr>
        <w:ind w:left="4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B49B98">
      <w:start w:val="1"/>
      <w:numFmt w:val="lowerLetter"/>
      <w:lvlText w:val="%8"/>
      <w:lvlJc w:val="left"/>
      <w:pPr>
        <w:ind w:left="5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EC232C">
      <w:start w:val="1"/>
      <w:numFmt w:val="lowerRoman"/>
      <w:lvlText w:val="%9"/>
      <w:lvlJc w:val="left"/>
      <w:pPr>
        <w:ind w:left="6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DE133A3"/>
    <w:multiLevelType w:val="hybridMultilevel"/>
    <w:tmpl w:val="7632C0C4"/>
    <w:lvl w:ilvl="0" w:tplc="ABF8BBBA">
      <w:numFmt w:val="bullet"/>
      <w:lvlText w:val="-"/>
      <w:lvlJc w:val="left"/>
      <w:pPr>
        <w:ind w:left="1287" w:hanging="360"/>
      </w:pPr>
      <w:rPr>
        <w:rFonts w:ascii="Calibri" w:eastAsiaTheme="minorHAnsi" w:hAnsi="Calibri" w:cs="Calibri"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5" w15:restartNumberingAfterBreak="0">
    <w:nsid w:val="428F20CE"/>
    <w:multiLevelType w:val="hybridMultilevel"/>
    <w:tmpl w:val="A7BECA16"/>
    <w:lvl w:ilvl="0" w:tplc="4B14A8B4">
      <w:start w:val="4"/>
      <w:numFmt w:val="decimal"/>
      <w:lvlText w:val="(%1)"/>
      <w:lvlJc w:val="left"/>
      <w:pPr>
        <w:ind w:left="360"/>
      </w:pPr>
      <w:rPr>
        <w:rFonts w:ascii="Calibri" w:eastAsia="Arial" w:hAnsi="Calibri" w:cs="Calibri" w:hint="default"/>
        <w:b w:val="0"/>
        <w:i w:val="0"/>
        <w:strike w:val="0"/>
        <w:dstrike w:val="0"/>
        <w:color w:val="000000"/>
        <w:sz w:val="20"/>
        <w:szCs w:val="20"/>
        <w:u w:val="none" w:color="000000"/>
        <w:bdr w:val="none" w:sz="0" w:space="0" w:color="auto"/>
        <w:shd w:val="clear" w:color="auto" w:fill="auto"/>
        <w:vertAlign w:val="baseline"/>
      </w:rPr>
    </w:lvl>
    <w:lvl w:ilvl="1" w:tplc="2D2437B8">
      <w:start w:val="1"/>
      <w:numFmt w:val="lowerLetter"/>
      <w:lvlText w:val="%2"/>
      <w:lvlJc w:val="left"/>
      <w:pPr>
        <w:ind w:left="1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3A3CDA">
      <w:start w:val="1"/>
      <w:numFmt w:val="lowerRoman"/>
      <w:lvlText w:val="%3"/>
      <w:lvlJc w:val="left"/>
      <w:pPr>
        <w:ind w:left="1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AC4A68">
      <w:start w:val="1"/>
      <w:numFmt w:val="decimal"/>
      <w:lvlText w:val="%4"/>
      <w:lvlJc w:val="left"/>
      <w:pPr>
        <w:ind w:left="2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E61FDC">
      <w:start w:val="1"/>
      <w:numFmt w:val="lowerLetter"/>
      <w:lvlText w:val="%5"/>
      <w:lvlJc w:val="left"/>
      <w:pPr>
        <w:ind w:left="3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829ECA">
      <w:start w:val="1"/>
      <w:numFmt w:val="lowerRoman"/>
      <w:lvlText w:val="%6"/>
      <w:lvlJc w:val="left"/>
      <w:pPr>
        <w:ind w:left="3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D8AC9C">
      <w:start w:val="1"/>
      <w:numFmt w:val="decimal"/>
      <w:lvlText w:val="%7"/>
      <w:lvlJc w:val="left"/>
      <w:pPr>
        <w:ind w:left="47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847338">
      <w:start w:val="1"/>
      <w:numFmt w:val="lowerLetter"/>
      <w:lvlText w:val="%8"/>
      <w:lvlJc w:val="left"/>
      <w:pPr>
        <w:ind w:left="5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DB4468E">
      <w:start w:val="1"/>
      <w:numFmt w:val="lowerRoman"/>
      <w:lvlText w:val="%9"/>
      <w:lvlJc w:val="left"/>
      <w:pPr>
        <w:ind w:left="6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BD730C1"/>
    <w:multiLevelType w:val="hybridMultilevel"/>
    <w:tmpl w:val="4C5A93F2"/>
    <w:lvl w:ilvl="0" w:tplc="2A2C6138">
      <w:start w:val="1"/>
      <w:numFmt w:val="lowerLetter"/>
      <w:lvlText w:val="%1)"/>
      <w:lvlJc w:val="left"/>
      <w:pPr>
        <w:ind w:left="467"/>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1" w:tplc="02FCF0CA">
      <w:start w:val="1"/>
      <w:numFmt w:val="lowerLetter"/>
      <w:lvlText w:val="%2"/>
      <w:lvlJc w:val="left"/>
      <w:pPr>
        <w:ind w:left="1187"/>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2" w:tplc="F962D524">
      <w:start w:val="1"/>
      <w:numFmt w:val="lowerRoman"/>
      <w:lvlText w:val="%3"/>
      <w:lvlJc w:val="left"/>
      <w:pPr>
        <w:ind w:left="1907"/>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3" w:tplc="6F9AE74E">
      <w:start w:val="1"/>
      <w:numFmt w:val="decimal"/>
      <w:lvlText w:val="%4"/>
      <w:lvlJc w:val="left"/>
      <w:pPr>
        <w:ind w:left="2627"/>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4" w:tplc="380C8808">
      <w:start w:val="1"/>
      <w:numFmt w:val="lowerLetter"/>
      <w:lvlText w:val="%5"/>
      <w:lvlJc w:val="left"/>
      <w:pPr>
        <w:ind w:left="3347"/>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5" w:tplc="39C24C44">
      <w:start w:val="1"/>
      <w:numFmt w:val="lowerRoman"/>
      <w:lvlText w:val="%6"/>
      <w:lvlJc w:val="left"/>
      <w:pPr>
        <w:ind w:left="4067"/>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6" w:tplc="41E6A824">
      <w:start w:val="1"/>
      <w:numFmt w:val="decimal"/>
      <w:lvlText w:val="%7"/>
      <w:lvlJc w:val="left"/>
      <w:pPr>
        <w:ind w:left="4787"/>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7" w:tplc="02D277D6">
      <w:start w:val="1"/>
      <w:numFmt w:val="lowerLetter"/>
      <w:lvlText w:val="%8"/>
      <w:lvlJc w:val="left"/>
      <w:pPr>
        <w:ind w:left="5507"/>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8" w:tplc="E32C8A5E">
      <w:start w:val="1"/>
      <w:numFmt w:val="lowerRoman"/>
      <w:lvlText w:val="%9"/>
      <w:lvlJc w:val="left"/>
      <w:pPr>
        <w:ind w:left="6227"/>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abstractNum>
  <w:abstractNum w:abstractNumId="17" w15:restartNumberingAfterBreak="0">
    <w:nsid w:val="539124DA"/>
    <w:multiLevelType w:val="hybridMultilevel"/>
    <w:tmpl w:val="A7FCF522"/>
    <w:lvl w:ilvl="0" w:tplc="2496F0F6">
      <w:numFmt w:val="bullet"/>
      <w:lvlText w:val="-"/>
      <w:lvlJc w:val="left"/>
      <w:pPr>
        <w:ind w:left="720" w:hanging="360"/>
      </w:pPr>
      <w:rPr>
        <w:rFonts w:ascii="Calibri" w:eastAsiaTheme="minorHAnsi" w:hAnsi="Calibri" w:cs="Calibri" w:hint="default"/>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4284AAC"/>
    <w:multiLevelType w:val="hybridMultilevel"/>
    <w:tmpl w:val="B6267086"/>
    <w:lvl w:ilvl="0" w:tplc="46DA9B82">
      <w:start w:val="1"/>
      <w:numFmt w:val="lowerLetter"/>
      <w:lvlText w:val="%1)"/>
      <w:lvlJc w:val="left"/>
      <w:pPr>
        <w:ind w:left="1272"/>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60C26A7E">
      <w:start w:val="1"/>
      <w:numFmt w:val="lowerLetter"/>
      <w:lvlText w:val="%2"/>
      <w:lvlJc w:val="left"/>
      <w:pPr>
        <w:ind w:left="14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FD3455D8">
      <w:start w:val="1"/>
      <w:numFmt w:val="lowerRoman"/>
      <w:lvlText w:val="%3"/>
      <w:lvlJc w:val="left"/>
      <w:pPr>
        <w:ind w:left="21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AFA83E54">
      <w:start w:val="1"/>
      <w:numFmt w:val="decimal"/>
      <w:lvlText w:val="%4"/>
      <w:lvlJc w:val="left"/>
      <w:pPr>
        <w:ind w:left="28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895CF14A">
      <w:start w:val="1"/>
      <w:numFmt w:val="lowerLetter"/>
      <w:lvlText w:val="%5"/>
      <w:lvlJc w:val="left"/>
      <w:pPr>
        <w:ind w:left="36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6494D7D8">
      <w:start w:val="1"/>
      <w:numFmt w:val="lowerRoman"/>
      <w:lvlText w:val="%6"/>
      <w:lvlJc w:val="left"/>
      <w:pPr>
        <w:ind w:left="43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34D074F8">
      <w:start w:val="1"/>
      <w:numFmt w:val="decimal"/>
      <w:lvlText w:val="%7"/>
      <w:lvlJc w:val="left"/>
      <w:pPr>
        <w:ind w:left="50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C36A527E">
      <w:start w:val="1"/>
      <w:numFmt w:val="lowerLetter"/>
      <w:lvlText w:val="%8"/>
      <w:lvlJc w:val="left"/>
      <w:pPr>
        <w:ind w:left="57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427CD99E">
      <w:start w:val="1"/>
      <w:numFmt w:val="lowerRoman"/>
      <w:lvlText w:val="%9"/>
      <w:lvlJc w:val="left"/>
      <w:pPr>
        <w:ind w:left="64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6B35A35"/>
    <w:multiLevelType w:val="hybridMultilevel"/>
    <w:tmpl w:val="924843F6"/>
    <w:lvl w:ilvl="0" w:tplc="4A728F72">
      <w:start w:val="1"/>
      <w:numFmt w:val="decimal"/>
      <w:lvlText w:val="%1."/>
      <w:lvlJc w:val="left"/>
      <w:pPr>
        <w:ind w:left="720" w:hanging="360"/>
      </w:pPr>
      <w:rPr>
        <w:rFonts w:hint="default"/>
        <w:color w:val="auto"/>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FFC0A73"/>
    <w:multiLevelType w:val="hybridMultilevel"/>
    <w:tmpl w:val="BD90E1AA"/>
    <w:lvl w:ilvl="0" w:tplc="77BA8494">
      <w:start w:val="1"/>
      <w:numFmt w:val="decimal"/>
      <w:lvlText w:val="%1)"/>
      <w:lvlJc w:val="left"/>
      <w:pPr>
        <w:ind w:left="2367" w:hanging="360"/>
      </w:pPr>
      <w:rPr>
        <w:rFonts w:hint="default"/>
      </w:rPr>
    </w:lvl>
    <w:lvl w:ilvl="1" w:tplc="04240019" w:tentative="1">
      <w:start w:val="1"/>
      <w:numFmt w:val="lowerLetter"/>
      <w:lvlText w:val="%2."/>
      <w:lvlJc w:val="left"/>
      <w:pPr>
        <w:ind w:left="3087" w:hanging="360"/>
      </w:pPr>
    </w:lvl>
    <w:lvl w:ilvl="2" w:tplc="0424001B" w:tentative="1">
      <w:start w:val="1"/>
      <w:numFmt w:val="lowerRoman"/>
      <w:lvlText w:val="%3."/>
      <w:lvlJc w:val="right"/>
      <w:pPr>
        <w:ind w:left="3807" w:hanging="180"/>
      </w:pPr>
    </w:lvl>
    <w:lvl w:ilvl="3" w:tplc="0424000F" w:tentative="1">
      <w:start w:val="1"/>
      <w:numFmt w:val="decimal"/>
      <w:lvlText w:val="%4."/>
      <w:lvlJc w:val="left"/>
      <w:pPr>
        <w:ind w:left="4527" w:hanging="360"/>
      </w:pPr>
    </w:lvl>
    <w:lvl w:ilvl="4" w:tplc="04240019" w:tentative="1">
      <w:start w:val="1"/>
      <w:numFmt w:val="lowerLetter"/>
      <w:lvlText w:val="%5."/>
      <w:lvlJc w:val="left"/>
      <w:pPr>
        <w:ind w:left="5247" w:hanging="360"/>
      </w:pPr>
    </w:lvl>
    <w:lvl w:ilvl="5" w:tplc="0424001B" w:tentative="1">
      <w:start w:val="1"/>
      <w:numFmt w:val="lowerRoman"/>
      <w:lvlText w:val="%6."/>
      <w:lvlJc w:val="right"/>
      <w:pPr>
        <w:ind w:left="5967" w:hanging="180"/>
      </w:pPr>
    </w:lvl>
    <w:lvl w:ilvl="6" w:tplc="0424000F" w:tentative="1">
      <w:start w:val="1"/>
      <w:numFmt w:val="decimal"/>
      <w:lvlText w:val="%7."/>
      <w:lvlJc w:val="left"/>
      <w:pPr>
        <w:ind w:left="6687" w:hanging="360"/>
      </w:pPr>
    </w:lvl>
    <w:lvl w:ilvl="7" w:tplc="04240019" w:tentative="1">
      <w:start w:val="1"/>
      <w:numFmt w:val="lowerLetter"/>
      <w:lvlText w:val="%8."/>
      <w:lvlJc w:val="left"/>
      <w:pPr>
        <w:ind w:left="7407" w:hanging="360"/>
      </w:pPr>
    </w:lvl>
    <w:lvl w:ilvl="8" w:tplc="0424001B" w:tentative="1">
      <w:start w:val="1"/>
      <w:numFmt w:val="lowerRoman"/>
      <w:lvlText w:val="%9."/>
      <w:lvlJc w:val="right"/>
      <w:pPr>
        <w:ind w:left="8127" w:hanging="180"/>
      </w:pPr>
    </w:lvl>
  </w:abstractNum>
  <w:abstractNum w:abstractNumId="21" w15:restartNumberingAfterBreak="0">
    <w:nsid w:val="61BE7F11"/>
    <w:multiLevelType w:val="hybridMultilevel"/>
    <w:tmpl w:val="05920106"/>
    <w:lvl w:ilvl="0" w:tplc="A8A08526">
      <w:start w:val="1"/>
      <w:numFmt w:val="decimal"/>
      <w:lvlText w:val="%1"/>
      <w:lvlJc w:val="left"/>
      <w:pPr>
        <w:ind w:left="6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1" w:tplc="777A02C0">
      <w:start w:val="1"/>
      <w:numFmt w:val="lowerLetter"/>
      <w:lvlText w:val="%2"/>
      <w:lvlJc w:val="left"/>
      <w:pPr>
        <w:ind w:left="16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2" w:tplc="E33E762E">
      <w:start w:val="1"/>
      <w:numFmt w:val="lowerRoman"/>
      <w:lvlText w:val="%3"/>
      <w:lvlJc w:val="left"/>
      <w:pPr>
        <w:ind w:left="23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3" w:tplc="27786CD8">
      <w:start w:val="1"/>
      <w:numFmt w:val="decimal"/>
      <w:lvlText w:val="%4"/>
      <w:lvlJc w:val="left"/>
      <w:pPr>
        <w:ind w:left="30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4" w:tplc="1234A812">
      <w:start w:val="1"/>
      <w:numFmt w:val="lowerLetter"/>
      <w:lvlText w:val="%5"/>
      <w:lvlJc w:val="left"/>
      <w:pPr>
        <w:ind w:left="38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5" w:tplc="338A979A">
      <w:start w:val="1"/>
      <w:numFmt w:val="lowerRoman"/>
      <w:lvlText w:val="%6"/>
      <w:lvlJc w:val="left"/>
      <w:pPr>
        <w:ind w:left="45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6" w:tplc="58343EC6">
      <w:start w:val="1"/>
      <w:numFmt w:val="decimal"/>
      <w:lvlText w:val="%7"/>
      <w:lvlJc w:val="left"/>
      <w:pPr>
        <w:ind w:left="52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7" w:tplc="9FB4372C">
      <w:start w:val="1"/>
      <w:numFmt w:val="lowerLetter"/>
      <w:lvlText w:val="%8"/>
      <w:lvlJc w:val="left"/>
      <w:pPr>
        <w:ind w:left="59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8" w:tplc="0C3A7CE8">
      <w:start w:val="1"/>
      <w:numFmt w:val="lowerRoman"/>
      <w:lvlText w:val="%9"/>
      <w:lvlJc w:val="left"/>
      <w:pPr>
        <w:ind w:left="66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abstractNum>
  <w:abstractNum w:abstractNumId="22" w15:restartNumberingAfterBreak="0">
    <w:nsid w:val="62856199"/>
    <w:multiLevelType w:val="hybridMultilevel"/>
    <w:tmpl w:val="6D5A9C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93B398B"/>
    <w:multiLevelType w:val="hybridMultilevel"/>
    <w:tmpl w:val="F26E16AA"/>
    <w:lvl w:ilvl="0" w:tplc="5BB80400">
      <w:start w:val="1"/>
      <w:numFmt w:val="bullet"/>
      <w:lvlText w:val="-"/>
      <w:lvlJc w:val="left"/>
      <w:pPr>
        <w:ind w:left="361" w:hanging="360"/>
      </w:pPr>
      <w:rPr>
        <w:rFonts w:ascii="Segoe UI Symbol" w:eastAsia="Segoe UI Symbol" w:hAnsi="Segoe UI Symbol" w:cs="Segoe UI Symbol" w:hint="default"/>
        <w:color w:val="808080"/>
        <w:sz w:val="20"/>
      </w:rPr>
    </w:lvl>
    <w:lvl w:ilvl="1" w:tplc="04240003" w:tentative="1">
      <w:start w:val="1"/>
      <w:numFmt w:val="bullet"/>
      <w:lvlText w:val="o"/>
      <w:lvlJc w:val="left"/>
      <w:pPr>
        <w:ind w:left="1081" w:hanging="360"/>
      </w:pPr>
      <w:rPr>
        <w:rFonts w:ascii="Courier New" w:hAnsi="Courier New" w:cs="Courier New" w:hint="default"/>
      </w:rPr>
    </w:lvl>
    <w:lvl w:ilvl="2" w:tplc="04240005" w:tentative="1">
      <w:start w:val="1"/>
      <w:numFmt w:val="bullet"/>
      <w:lvlText w:val=""/>
      <w:lvlJc w:val="left"/>
      <w:pPr>
        <w:ind w:left="1801" w:hanging="360"/>
      </w:pPr>
      <w:rPr>
        <w:rFonts w:ascii="Wingdings" w:hAnsi="Wingdings" w:hint="default"/>
      </w:rPr>
    </w:lvl>
    <w:lvl w:ilvl="3" w:tplc="04240001" w:tentative="1">
      <w:start w:val="1"/>
      <w:numFmt w:val="bullet"/>
      <w:lvlText w:val=""/>
      <w:lvlJc w:val="left"/>
      <w:pPr>
        <w:ind w:left="2521" w:hanging="360"/>
      </w:pPr>
      <w:rPr>
        <w:rFonts w:ascii="Symbol" w:hAnsi="Symbol" w:hint="default"/>
      </w:rPr>
    </w:lvl>
    <w:lvl w:ilvl="4" w:tplc="04240003" w:tentative="1">
      <w:start w:val="1"/>
      <w:numFmt w:val="bullet"/>
      <w:lvlText w:val="o"/>
      <w:lvlJc w:val="left"/>
      <w:pPr>
        <w:ind w:left="3241" w:hanging="360"/>
      </w:pPr>
      <w:rPr>
        <w:rFonts w:ascii="Courier New" w:hAnsi="Courier New" w:cs="Courier New" w:hint="default"/>
      </w:rPr>
    </w:lvl>
    <w:lvl w:ilvl="5" w:tplc="04240005" w:tentative="1">
      <w:start w:val="1"/>
      <w:numFmt w:val="bullet"/>
      <w:lvlText w:val=""/>
      <w:lvlJc w:val="left"/>
      <w:pPr>
        <w:ind w:left="3961" w:hanging="360"/>
      </w:pPr>
      <w:rPr>
        <w:rFonts w:ascii="Wingdings" w:hAnsi="Wingdings" w:hint="default"/>
      </w:rPr>
    </w:lvl>
    <w:lvl w:ilvl="6" w:tplc="04240001" w:tentative="1">
      <w:start w:val="1"/>
      <w:numFmt w:val="bullet"/>
      <w:lvlText w:val=""/>
      <w:lvlJc w:val="left"/>
      <w:pPr>
        <w:ind w:left="4681" w:hanging="360"/>
      </w:pPr>
      <w:rPr>
        <w:rFonts w:ascii="Symbol" w:hAnsi="Symbol" w:hint="default"/>
      </w:rPr>
    </w:lvl>
    <w:lvl w:ilvl="7" w:tplc="04240003" w:tentative="1">
      <w:start w:val="1"/>
      <w:numFmt w:val="bullet"/>
      <w:lvlText w:val="o"/>
      <w:lvlJc w:val="left"/>
      <w:pPr>
        <w:ind w:left="5401" w:hanging="360"/>
      </w:pPr>
      <w:rPr>
        <w:rFonts w:ascii="Courier New" w:hAnsi="Courier New" w:cs="Courier New" w:hint="default"/>
      </w:rPr>
    </w:lvl>
    <w:lvl w:ilvl="8" w:tplc="04240005" w:tentative="1">
      <w:start w:val="1"/>
      <w:numFmt w:val="bullet"/>
      <w:lvlText w:val=""/>
      <w:lvlJc w:val="left"/>
      <w:pPr>
        <w:ind w:left="6121" w:hanging="360"/>
      </w:pPr>
      <w:rPr>
        <w:rFonts w:ascii="Wingdings" w:hAnsi="Wingdings" w:hint="default"/>
      </w:rPr>
    </w:lvl>
  </w:abstractNum>
  <w:abstractNum w:abstractNumId="24" w15:restartNumberingAfterBreak="0">
    <w:nsid w:val="693C607B"/>
    <w:multiLevelType w:val="hybridMultilevel"/>
    <w:tmpl w:val="8B302148"/>
    <w:lvl w:ilvl="0" w:tplc="521C679C">
      <w:numFmt w:val="bullet"/>
      <w:lvlText w:val="-"/>
      <w:lvlJc w:val="left"/>
      <w:pPr>
        <w:ind w:left="1287" w:hanging="360"/>
      </w:pPr>
      <w:rPr>
        <w:rFonts w:ascii="Calibri" w:eastAsiaTheme="minorHAnsi" w:hAnsi="Calibri" w:cs="Calibri" w:hint="default"/>
        <w:sz w:val="20"/>
        <w:szCs w:val="20"/>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1953785967">
    <w:abstractNumId w:val="21"/>
  </w:num>
  <w:num w:numId="2" w16cid:durableId="1610549218">
    <w:abstractNumId w:val="18"/>
  </w:num>
  <w:num w:numId="3" w16cid:durableId="2049261511">
    <w:abstractNumId w:val="16"/>
  </w:num>
  <w:num w:numId="4" w16cid:durableId="1881479773">
    <w:abstractNumId w:val="2"/>
  </w:num>
  <w:num w:numId="5" w16cid:durableId="555775178">
    <w:abstractNumId w:val="6"/>
  </w:num>
  <w:num w:numId="6" w16cid:durableId="1451126247">
    <w:abstractNumId w:val="1"/>
  </w:num>
  <w:num w:numId="7" w16cid:durableId="780957787">
    <w:abstractNumId w:val="13"/>
  </w:num>
  <w:num w:numId="8" w16cid:durableId="638191221">
    <w:abstractNumId w:val="15"/>
  </w:num>
  <w:num w:numId="9" w16cid:durableId="958952069">
    <w:abstractNumId w:val="23"/>
  </w:num>
  <w:num w:numId="10" w16cid:durableId="1016346702">
    <w:abstractNumId w:val="4"/>
  </w:num>
  <w:num w:numId="11" w16cid:durableId="798305683">
    <w:abstractNumId w:val="19"/>
  </w:num>
  <w:num w:numId="12" w16cid:durableId="3479239">
    <w:abstractNumId w:val="3"/>
  </w:num>
  <w:num w:numId="13" w16cid:durableId="351881014">
    <w:abstractNumId w:val="24"/>
  </w:num>
  <w:num w:numId="14" w16cid:durableId="664406050">
    <w:abstractNumId w:val="14"/>
  </w:num>
  <w:num w:numId="15" w16cid:durableId="218903752">
    <w:abstractNumId w:val="0"/>
  </w:num>
  <w:num w:numId="16" w16cid:durableId="1152258763">
    <w:abstractNumId w:val="11"/>
  </w:num>
  <w:num w:numId="17" w16cid:durableId="1987129087">
    <w:abstractNumId w:val="20"/>
  </w:num>
  <w:num w:numId="18" w16cid:durableId="1732003592">
    <w:abstractNumId w:val="7"/>
  </w:num>
  <w:num w:numId="19" w16cid:durableId="546377412">
    <w:abstractNumId w:val="10"/>
  </w:num>
  <w:num w:numId="20" w16cid:durableId="1206212978">
    <w:abstractNumId w:val="9"/>
  </w:num>
  <w:num w:numId="21" w16cid:durableId="1249851179">
    <w:abstractNumId w:val="8"/>
  </w:num>
  <w:num w:numId="22" w16cid:durableId="1352953003">
    <w:abstractNumId w:val="22"/>
  </w:num>
  <w:num w:numId="23" w16cid:durableId="1112479177">
    <w:abstractNumId w:val="12"/>
  </w:num>
  <w:num w:numId="24" w16cid:durableId="1056975617">
    <w:abstractNumId w:val="5"/>
  </w:num>
  <w:num w:numId="25" w16cid:durableId="18654342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579"/>
    <w:rsid w:val="00013F52"/>
    <w:rsid w:val="0002501A"/>
    <w:rsid w:val="000517BD"/>
    <w:rsid w:val="00057C98"/>
    <w:rsid w:val="00061C60"/>
    <w:rsid w:val="000A052F"/>
    <w:rsid w:val="000B2C92"/>
    <w:rsid w:val="000B52BE"/>
    <w:rsid w:val="000C4DDF"/>
    <w:rsid w:val="000D3BE3"/>
    <w:rsid w:val="001145A2"/>
    <w:rsid w:val="001423AE"/>
    <w:rsid w:val="0015410F"/>
    <w:rsid w:val="00155AE4"/>
    <w:rsid w:val="001A5210"/>
    <w:rsid w:val="001A7975"/>
    <w:rsid w:val="001E0A81"/>
    <w:rsid w:val="00240966"/>
    <w:rsid w:val="002655F7"/>
    <w:rsid w:val="00274438"/>
    <w:rsid w:val="002774A2"/>
    <w:rsid w:val="002B2E90"/>
    <w:rsid w:val="002D6E30"/>
    <w:rsid w:val="002E44EE"/>
    <w:rsid w:val="00332FC6"/>
    <w:rsid w:val="0033723D"/>
    <w:rsid w:val="003752A9"/>
    <w:rsid w:val="003E2DAD"/>
    <w:rsid w:val="003E4B2D"/>
    <w:rsid w:val="004042DE"/>
    <w:rsid w:val="0041581C"/>
    <w:rsid w:val="0043132E"/>
    <w:rsid w:val="004608CC"/>
    <w:rsid w:val="0047103A"/>
    <w:rsid w:val="00481854"/>
    <w:rsid w:val="004E3A7C"/>
    <w:rsid w:val="004F28C2"/>
    <w:rsid w:val="00523903"/>
    <w:rsid w:val="00575BF9"/>
    <w:rsid w:val="005A37F0"/>
    <w:rsid w:val="005C41AF"/>
    <w:rsid w:val="005E3D13"/>
    <w:rsid w:val="005E3EB9"/>
    <w:rsid w:val="00622DAE"/>
    <w:rsid w:val="0062715C"/>
    <w:rsid w:val="00636F86"/>
    <w:rsid w:val="00654DA3"/>
    <w:rsid w:val="0066634E"/>
    <w:rsid w:val="006711B0"/>
    <w:rsid w:val="00680F32"/>
    <w:rsid w:val="006B4F1C"/>
    <w:rsid w:val="006B5178"/>
    <w:rsid w:val="006B689B"/>
    <w:rsid w:val="006F3654"/>
    <w:rsid w:val="006F59B1"/>
    <w:rsid w:val="00701915"/>
    <w:rsid w:val="00701B04"/>
    <w:rsid w:val="007105AC"/>
    <w:rsid w:val="00795606"/>
    <w:rsid w:val="007B4D44"/>
    <w:rsid w:val="007C374A"/>
    <w:rsid w:val="00801FAB"/>
    <w:rsid w:val="00805EA7"/>
    <w:rsid w:val="00836B91"/>
    <w:rsid w:val="008644EF"/>
    <w:rsid w:val="00905D98"/>
    <w:rsid w:val="00917D78"/>
    <w:rsid w:val="0093786D"/>
    <w:rsid w:val="0094045D"/>
    <w:rsid w:val="00984C78"/>
    <w:rsid w:val="009D07E6"/>
    <w:rsid w:val="00A07543"/>
    <w:rsid w:val="00A2790A"/>
    <w:rsid w:val="00A3211A"/>
    <w:rsid w:val="00A50A1A"/>
    <w:rsid w:val="00AB1265"/>
    <w:rsid w:val="00AB510E"/>
    <w:rsid w:val="00AC36A2"/>
    <w:rsid w:val="00AC6AD1"/>
    <w:rsid w:val="00AD2DE0"/>
    <w:rsid w:val="00AE2409"/>
    <w:rsid w:val="00AE6A63"/>
    <w:rsid w:val="00B156DB"/>
    <w:rsid w:val="00B27232"/>
    <w:rsid w:val="00B352B4"/>
    <w:rsid w:val="00B53E99"/>
    <w:rsid w:val="00B740AE"/>
    <w:rsid w:val="00BC3CB8"/>
    <w:rsid w:val="00BC5D37"/>
    <w:rsid w:val="00BE30A2"/>
    <w:rsid w:val="00BF77B2"/>
    <w:rsid w:val="00C036CB"/>
    <w:rsid w:val="00C834BD"/>
    <w:rsid w:val="00C86126"/>
    <w:rsid w:val="00D40BE4"/>
    <w:rsid w:val="00D47EAE"/>
    <w:rsid w:val="00D57343"/>
    <w:rsid w:val="00DD4C73"/>
    <w:rsid w:val="00E016D0"/>
    <w:rsid w:val="00E01AF5"/>
    <w:rsid w:val="00E30AF2"/>
    <w:rsid w:val="00E41464"/>
    <w:rsid w:val="00E8016F"/>
    <w:rsid w:val="00ED74C2"/>
    <w:rsid w:val="00F5050E"/>
    <w:rsid w:val="00F54554"/>
    <w:rsid w:val="00F66915"/>
    <w:rsid w:val="00F97579"/>
    <w:rsid w:val="00FB2BCE"/>
    <w:rsid w:val="00FB3D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4E19"/>
  <w15:docId w15:val="{E8A0FCE0-9972-42ED-86BA-6D52BBA9F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line="259" w:lineRule="auto"/>
    </w:pPr>
    <w:rPr>
      <w:rFonts w:ascii="Calibri" w:eastAsia="Calibri" w:hAnsi="Calibri" w:cs="Calibri"/>
      <w:color w:val="000000"/>
      <w:sz w:val="22"/>
    </w:rPr>
  </w:style>
  <w:style w:type="paragraph" w:styleId="Naslov1">
    <w:name w:val="heading 1"/>
    <w:next w:val="Navaden"/>
    <w:link w:val="Naslov1Znak"/>
    <w:uiPriority w:val="9"/>
    <w:qFormat/>
    <w:pPr>
      <w:keepNext/>
      <w:keepLines/>
      <w:spacing w:after="0" w:line="259" w:lineRule="auto"/>
      <w:ind w:left="2876"/>
      <w:outlineLvl w:val="0"/>
    </w:pPr>
    <w:rPr>
      <w:rFonts w:ascii="Calibri" w:eastAsia="Calibri" w:hAnsi="Calibri" w:cs="Calibri"/>
      <w:b/>
      <w:color w:val="000000"/>
    </w:rPr>
  </w:style>
  <w:style w:type="paragraph" w:styleId="Naslov2">
    <w:name w:val="heading 2"/>
    <w:basedOn w:val="Navaden"/>
    <w:next w:val="Navaden"/>
    <w:link w:val="Naslov2Znak"/>
    <w:uiPriority w:val="9"/>
    <w:semiHidden/>
    <w:unhideWhenUsed/>
    <w:qFormat/>
    <w:rsid w:val="00AB510E"/>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elamrea">
    <w:name w:val="Table Grid"/>
    <w:basedOn w:val="Navadnatabela"/>
    <w:uiPriority w:val="39"/>
    <w:rsid w:val="00114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Naslov2a,za tekst,Odstavek seznama_IP,Graf,Preglednica,List Paragraph compact,Normal bullet 2,Paragraphe de liste 2,Reference list,Bullet list,Numbered List,List Paragraph1,1st level - Bullet List Paragraph,Lettre d'introduction,Liste 1"/>
    <w:basedOn w:val="Navaden"/>
    <w:link w:val="OdstavekseznamaZnak"/>
    <w:uiPriority w:val="34"/>
    <w:qFormat/>
    <w:rsid w:val="00F66915"/>
    <w:pPr>
      <w:ind w:left="720"/>
      <w:contextualSpacing/>
    </w:pPr>
  </w:style>
  <w:style w:type="character" w:styleId="Hiperpovezava">
    <w:name w:val="Hyperlink"/>
    <w:basedOn w:val="Privzetapisavaodstavka"/>
    <w:uiPriority w:val="99"/>
    <w:unhideWhenUsed/>
    <w:rsid w:val="00622DAE"/>
    <w:rPr>
      <w:color w:val="467886" w:themeColor="hyperlink"/>
      <w:u w:val="single"/>
    </w:rPr>
  </w:style>
  <w:style w:type="character" w:styleId="Nerazreenaomemba">
    <w:name w:val="Unresolved Mention"/>
    <w:basedOn w:val="Privzetapisavaodstavka"/>
    <w:uiPriority w:val="99"/>
    <w:semiHidden/>
    <w:unhideWhenUsed/>
    <w:rsid w:val="00622DAE"/>
    <w:rPr>
      <w:color w:val="605E5C"/>
      <w:shd w:val="clear" w:color="auto" w:fill="E1DFDD"/>
    </w:rPr>
  </w:style>
  <w:style w:type="character" w:customStyle="1" w:styleId="Naslov2Znak">
    <w:name w:val="Naslov 2 Znak"/>
    <w:basedOn w:val="Privzetapisavaodstavka"/>
    <w:link w:val="Naslov2"/>
    <w:uiPriority w:val="9"/>
    <w:semiHidden/>
    <w:rsid w:val="00AB510E"/>
    <w:rPr>
      <w:rFonts w:asciiTheme="majorHAnsi" w:eastAsiaTheme="majorEastAsia" w:hAnsiTheme="majorHAnsi" w:cstheme="majorBidi"/>
      <w:color w:val="0F4761" w:themeColor="accent1" w:themeShade="BF"/>
      <w:sz w:val="26"/>
      <w:szCs w:val="26"/>
    </w:rPr>
  </w:style>
  <w:style w:type="character" w:styleId="Pripombasklic">
    <w:name w:val="annotation reference"/>
    <w:basedOn w:val="Privzetapisavaodstavka"/>
    <w:uiPriority w:val="99"/>
    <w:unhideWhenUsed/>
    <w:rsid w:val="002655F7"/>
    <w:rPr>
      <w:sz w:val="16"/>
      <w:szCs w:val="16"/>
    </w:rPr>
  </w:style>
  <w:style w:type="paragraph" w:styleId="Pripombabesedilo">
    <w:name w:val="annotation text"/>
    <w:basedOn w:val="Navaden"/>
    <w:link w:val="PripombabesediloZnak"/>
    <w:uiPriority w:val="99"/>
    <w:unhideWhenUsed/>
    <w:rsid w:val="002655F7"/>
    <w:pPr>
      <w:spacing w:line="240" w:lineRule="auto"/>
    </w:pPr>
    <w:rPr>
      <w:sz w:val="20"/>
      <w:szCs w:val="20"/>
    </w:rPr>
  </w:style>
  <w:style w:type="character" w:customStyle="1" w:styleId="PripombabesediloZnak">
    <w:name w:val="Pripomba – besedilo Znak"/>
    <w:basedOn w:val="Privzetapisavaodstavka"/>
    <w:link w:val="Pripombabesedilo"/>
    <w:uiPriority w:val="99"/>
    <w:rsid w:val="002655F7"/>
    <w:rPr>
      <w:rFonts w:ascii="Calibri" w:eastAsia="Calibri" w:hAnsi="Calibri" w:cs="Calibri"/>
      <w:color w:val="000000"/>
      <w:sz w:val="20"/>
      <w:szCs w:val="20"/>
    </w:rPr>
  </w:style>
  <w:style w:type="paragraph" w:styleId="Zadevapripombe">
    <w:name w:val="annotation subject"/>
    <w:basedOn w:val="Pripombabesedilo"/>
    <w:next w:val="Pripombabesedilo"/>
    <w:link w:val="ZadevapripombeZnak"/>
    <w:uiPriority w:val="99"/>
    <w:semiHidden/>
    <w:unhideWhenUsed/>
    <w:rsid w:val="002655F7"/>
    <w:rPr>
      <w:b/>
      <w:bCs/>
    </w:rPr>
  </w:style>
  <w:style w:type="character" w:customStyle="1" w:styleId="ZadevapripombeZnak">
    <w:name w:val="Zadeva pripombe Znak"/>
    <w:basedOn w:val="PripombabesediloZnak"/>
    <w:link w:val="Zadevapripombe"/>
    <w:uiPriority w:val="99"/>
    <w:semiHidden/>
    <w:rsid w:val="002655F7"/>
    <w:rPr>
      <w:rFonts w:ascii="Calibri" w:eastAsia="Calibri" w:hAnsi="Calibri" w:cs="Calibri"/>
      <w:b/>
      <w:bCs/>
      <w:color w:val="000000"/>
      <w:sz w:val="20"/>
      <w:szCs w:val="20"/>
    </w:rPr>
  </w:style>
  <w:style w:type="character" w:customStyle="1" w:styleId="OdstavekseznamaZnak">
    <w:name w:val="Odstavek seznama Znak"/>
    <w:aliases w:val="Naslov2a Znak,za tekst Znak,Odstavek seznama_IP Znak,Graf Znak,Preglednica Znak,List Paragraph compact Znak,Normal bullet 2 Znak,Paragraphe de liste 2 Znak,Reference list Znak,Bullet list Znak,Numbered List Znak,Liste 1 Znak"/>
    <w:link w:val="Odstavekseznama"/>
    <w:uiPriority w:val="34"/>
    <w:qFormat/>
    <w:rsid w:val="00917D78"/>
    <w:rPr>
      <w:rFonts w:ascii="Calibri" w:eastAsia="Calibri" w:hAnsi="Calibri" w:cs="Calibri"/>
      <w:color w:val="000000"/>
      <w:sz w:val="22"/>
    </w:rPr>
  </w:style>
  <w:style w:type="character" w:styleId="SledenaHiperpovezava">
    <w:name w:val="FollowedHyperlink"/>
    <w:basedOn w:val="Privzetapisavaodstavka"/>
    <w:uiPriority w:val="99"/>
    <w:semiHidden/>
    <w:unhideWhenUsed/>
    <w:rsid w:val="00E41464"/>
    <w:rPr>
      <w:color w:val="96607D" w:themeColor="followedHyperlink"/>
      <w:u w:val="single"/>
    </w:rPr>
  </w:style>
  <w:style w:type="paragraph" w:styleId="Revizija">
    <w:name w:val="Revision"/>
    <w:hidden/>
    <w:uiPriority w:val="99"/>
    <w:semiHidden/>
    <w:rsid w:val="000B2C92"/>
    <w:pPr>
      <w:spacing w:after="0" w:line="240" w:lineRule="auto"/>
    </w:pPr>
    <w:rPr>
      <w:rFonts w:ascii="Calibri" w:eastAsia="Calibri" w:hAnsi="Calibri" w:cs="Calibri"/>
      <w:color w:val="000000"/>
      <w:sz w:val="22"/>
    </w:rPr>
  </w:style>
  <w:style w:type="paragraph" w:customStyle="1" w:styleId="Prironik">
    <w:name w:val="Priročnik"/>
    <w:basedOn w:val="Navaden"/>
    <w:qFormat/>
    <w:rsid w:val="00C036CB"/>
    <w:pPr>
      <w:jc w:val="both"/>
    </w:pPr>
    <w:rPr>
      <w:rFonts w:ascii="Arial" w:eastAsiaTheme="minorHAnsi" w:hAnsi="Arial" w:cs="Arial"/>
      <w:color w:val="auto"/>
      <w:kern w:val="0"/>
      <w:sz w:val="20"/>
      <w:szCs w:val="20"/>
      <w:lang w:eastAsia="en-US"/>
      <w14:ligatures w14:val="none"/>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A07543"/>
    <w:pPr>
      <w:spacing w:after="200" w:line="276" w:lineRule="auto"/>
    </w:pPr>
    <w:rPr>
      <w:rFonts w:cs="Times New Roman"/>
      <w:color w:val="auto"/>
      <w:kern w:val="0"/>
      <w:sz w:val="20"/>
      <w:szCs w:val="20"/>
      <w:lang w:eastAsia="en-US"/>
      <w14:ligatures w14:val="none"/>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A07543"/>
    <w:rPr>
      <w:rFonts w:ascii="Calibri" w:eastAsia="Calibri" w:hAnsi="Calibri" w:cs="Times New Roman"/>
      <w:kern w:val="0"/>
      <w:sz w:val="20"/>
      <w:szCs w:val="20"/>
      <w:lang w:eastAsia="en-US"/>
      <w14:ligatures w14:val="none"/>
    </w:rPr>
  </w:style>
  <w:style w:type="character" w:styleId="Sprotnaopomba-sklic">
    <w:name w:val="footnote reference"/>
    <w:aliases w:val="Footnote symbol,Footnote,Fussnota"/>
    <w:uiPriority w:val="99"/>
    <w:unhideWhenUsed/>
    <w:rsid w:val="00A075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si/assets/ministrstva/MKRR/Direktorat-za-regionalni-razvoj/Dogovori-za-razvoj-regij-2021-2027/Obrazci-MzI/Pridobivanje-sredstev-EU-kohezijske-politike-2021-2027-za-operacije-drzavnega-kolesarskega-omrezja-PEKP-20212027-v2.pptx" TargetMode="External"/><Relationship Id="rId18" Type="http://schemas.openxmlformats.org/officeDocument/2006/relationships/hyperlink" Target="https://www.gov.si/assets/ministrstva/MKRR/Direktorat-za-regionalni-razvoj/Dogovori-za-razvoj-regij-2021-2027/Obrazci-MzI/Okoljsko-porocilo-Programa-EKP-2021-2027.pdf" TargetMode="External"/><Relationship Id="rId26" Type="http://schemas.openxmlformats.org/officeDocument/2006/relationships/hyperlink" Target="https://evropskasredstva.si/app/uploads/2023/10/Smernice-za-krepitev-podnebne-odpornosti_verzija1_7-9-2023_1.pdf" TargetMode="External"/><Relationship Id="rId39" Type="http://schemas.openxmlformats.org/officeDocument/2006/relationships/image" Target="media/image4.png"/><Relationship Id="rId21" Type="http://schemas.openxmlformats.org/officeDocument/2006/relationships/hyperlink" Target="https://www.gov.si/assets/ministrstva/MKRR/Direktorat-za-regionalni-razvoj/Dogovori-za-razvoj-regij-2021-2027/Obrazci-MzI/Pripomocek_Smernice_DNSH_ocenjevanje-skladnosti.pptx" TargetMode="External"/><Relationship Id="rId34" Type="http://schemas.openxmlformats.org/officeDocument/2006/relationships/hyperlink" Target="https://sovd.gov.si/"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gov.si/assets/ministrstva/MKRR/Direktorat-za-regionalni-razvoj/Dogovori-za-razvoj-regij-2021-2027/Obrazci-MzI/Obr.2_Izjava_o_vplivu_na_stanje_voda_OBVESTILO_DRSV.docx" TargetMode="External"/><Relationship Id="rId29" Type="http://schemas.openxmlformats.org/officeDocument/2006/relationships/hyperlink" Target="mailto:mzi.fs@gov.s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i/assets/ministrstva/MKRR/Direktorat-za-regionalni-razvoj/Dogovori-za-razvoj-regij-2021-2027/Obrazci-MzI/Obrazec-vloge-za-NPO_MZI_DRR_26.2.2026.docx" TargetMode="External"/><Relationship Id="rId24" Type="http://schemas.openxmlformats.org/officeDocument/2006/relationships/hyperlink" Target="mailto:gp.drsi@gov.si" TargetMode="External"/><Relationship Id="rId32" Type="http://schemas.openxmlformats.org/officeDocument/2006/relationships/hyperlink" Target="mailto:gp.mzi@gov.si" TargetMode="External"/><Relationship Id="rId37" Type="http://schemas.openxmlformats.org/officeDocument/2006/relationships/hyperlink" Target="mailto:mitja.oberlintner@gov.si" TargetMode="External"/><Relationship Id="rId40" Type="http://schemas.openxmlformats.org/officeDocument/2006/relationships/hyperlink" Target="https://evropskasredstva.si/evropska-kohezijska-politika/navodila-in-smernice/"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gov.si/assets/ministrstva/MKRR/Direktorat-za-regionalni-razvoj/Dogovori-za-razvoj-regij-2021-2027/Obrazci-MzI/Izjava-upravicenec-dvojno-financiranje.doc" TargetMode="External"/><Relationship Id="rId23" Type="http://schemas.openxmlformats.org/officeDocument/2006/relationships/hyperlink" Target="https://www.gov.si/assets/ministrstva/MKRR/Direktorat-za-regionalni-razvoj/Dogovori-za-razvoj-regij-2021-2027/Obrazci-MzI/Sifrant-vrste-stroskov-eMA2.xlsx" TargetMode="External"/><Relationship Id="rId28" Type="http://schemas.openxmlformats.org/officeDocument/2006/relationships/hyperlink" Target="https://evropskasredstva.si/app/uploads/2024/07/Smernice_DNSH_junij2024_verzija2_0.pdf" TargetMode="External"/><Relationship Id="rId36" Type="http://schemas.openxmlformats.org/officeDocument/2006/relationships/hyperlink" Target="mailto:edita.deljanin@gov.si" TargetMode="External"/><Relationship Id="rId10" Type="http://schemas.openxmlformats.org/officeDocument/2006/relationships/hyperlink" Target="https://www.gov.si/assets/ministrstva/MKRR/Direktorat-za-regionalni-razvoj/Dogovori-za-razvoj-regij-2021-2027/Obrazci-MzI/Obrazec-vloge-MZI-z-navodili_DRR_26.02.2026.docx" TargetMode="External"/><Relationship Id="rId19" Type="http://schemas.openxmlformats.org/officeDocument/2006/relationships/hyperlink" Target="https://www.gov.si/assets/ministrstva/MKRR/Direktorat-za-regionalni-razvoj/Dogovori-za-razvoj-regij-2021-2027/Obrazci-MzI/Priloga-2_Izjava_organa-pristojnega_za_spremljanje_obmocij_Natura_2000.docx" TargetMode="External"/><Relationship Id="rId31" Type="http://schemas.openxmlformats.org/officeDocument/2006/relationships/hyperlink" Target="mailto:mzi.fs@gov.si"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v.si/zbirke/projekti-in-programi/dogovori-za-razvoj-regij-2021-2027/" TargetMode="External"/><Relationship Id="rId14" Type="http://schemas.openxmlformats.org/officeDocument/2006/relationships/hyperlink" Target="https://www.gov.si/assets/ministrstva/MKRR/Direktorat-za-regionalni-razvoj/Dogovori-za-razvoj-regij-2021-2027/Obrazci-MzI/Izjava_vezana_na_vpliv_na_stanje_voda_VODNO_SOGLASJE.docx" TargetMode="External"/><Relationship Id="rId22" Type="http://schemas.openxmlformats.org/officeDocument/2006/relationships/hyperlink" Target="https://www.gov.si/assets/ministrstva/MKRR/Direktorat-za-regionalni-razvoj/Dogovori-za-razvoj-regij-2021-2027/Obrazci-MzI/Pripomocek-za-spremljavo-DNSH.docx" TargetMode="External"/><Relationship Id="rId27" Type="http://schemas.openxmlformats.org/officeDocument/2006/relationships/hyperlink" Target="https://evropskasredstva.si/evropska-kohezijska-politika/navodila-in-smernice/" TargetMode="External"/><Relationship Id="rId30" Type="http://schemas.openxmlformats.org/officeDocument/2006/relationships/hyperlink" Target="mailto:gp.mzi@gov.si" TargetMode="External"/><Relationship Id="rId35" Type="http://schemas.openxmlformats.org/officeDocument/2006/relationships/hyperlink" Target="mailto:mzi.fs@gov.si"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www.gov.si/assets/ministrstva/MKRR/Direktorat-za-regionalni-razvoj/Dogovori-za-razvoj-regij-2021-2027/Priloga-k-vlogi-za-NPO_MZI_DRR_DKP_Ocena-krepitve-podnebne-odpornosti-infrastrukture.docx" TargetMode="External"/><Relationship Id="rId17" Type="http://schemas.openxmlformats.org/officeDocument/2006/relationships/hyperlink" Target="https://www.gov.si/assets/ministrstva/MKRR/Direktorat-za-regionalni-razvoj/Dogovori-za-razvoj-regij-2021-2027/Obrazci-MzI/Odlocba-MOP-o-sprejemljivosti-vplivov-Programa-EKP-21-27-na-okolje.pdf" TargetMode="External"/><Relationship Id="rId25" Type="http://schemas.openxmlformats.org/officeDocument/2006/relationships/hyperlink" Target="https://evropskasredstva.si/evropska-kohezijska-politika/navodila-in-smernice/" TargetMode="External"/><Relationship Id="rId33" Type="http://schemas.openxmlformats.org/officeDocument/2006/relationships/hyperlink" Target="https://sovd.gov.si/" TargetMode="External"/><Relationship Id="rId38" Type="http://schemas.openxmlformats.org/officeDocument/2006/relationships/image" Target="media/image3.png"/><Relationship Id="rId46" Type="http://schemas.openxmlformats.org/officeDocument/2006/relationships/footer" Target="footer3.xml"/><Relationship Id="rId20" Type="http://schemas.openxmlformats.org/officeDocument/2006/relationships/hyperlink" Target="https://www.gov.si/assets/ministrstva/MKRR/Direktorat-za-regionalni-razvoj/Dogovori-za-razvoj-regij-2021-2027/Obrazci-MzI/PRILOGE-NSP_2.1-1.docx" TargetMode="External"/><Relationship Id="rId41"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3701</Words>
  <Characters>21097</Characters>
  <Application>Microsoft Office Word</Application>
  <DocSecurity>0</DocSecurity>
  <Lines>175</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Furlan</dc:creator>
  <cp:keywords/>
  <cp:lastModifiedBy>Edita Deljanin</cp:lastModifiedBy>
  <cp:revision>3</cp:revision>
  <dcterms:created xsi:type="dcterms:W3CDTF">2026-05-14T10:41:00Z</dcterms:created>
  <dcterms:modified xsi:type="dcterms:W3CDTF">2026-05-14T13:04:00Z</dcterms:modified>
</cp:coreProperties>
</file>