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E7" w:rsidRPr="00245F10" w:rsidRDefault="00D00CE7" w:rsidP="00245F10">
      <w:pPr>
        <w:tabs>
          <w:tab w:val="left" w:pos="0"/>
        </w:tabs>
        <w:rPr>
          <w:b/>
          <w:bCs/>
        </w:rPr>
      </w:pPr>
    </w:p>
    <w:p w:rsidR="00A51540" w:rsidRPr="00245F10" w:rsidRDefault="00A51540" w:rsidP="00245F10">
      <w:pPr>
        <w:suppressAutoHyphens/>
        <w:autoSpaceDE w:val="0"/>
        <w:autoSpaceDN w:val="0"/>
        <w:adjustRightInd w:val="0"/>
        <w:rPr>
          <w:bCs/>
        </w:rPr>
      </w:pPr>
    </w:p>
    <w:p w:rsidR="00A51540" w:rsidRPr="00245F10" w:rsidRDefault="00A51540" w:rsidP="00245F10">
      <w:pPr>
        <w:tabs>
          <w:tab w:val="left" w:pos="0"/>
        </w:tabs>
        <w:autoSpaceDE w:val="0"/>
        <w:autoSpaceDN w:val="0"/>
        <w:adjustRightInd w:val="0"/>
        <w:jc w:val="both"/>
        <w:rPr>
          <w:bCs/>
        </w:rPr>
      </w:pPr>
      <w:r w:rsidRPr="00245F10">
        <w:rPr>
          <w:bCs/>
        </w:rPr>
        <w:t xml:space="preserve">Številka: </w:t>
      </w:r>
      <w:r w:rsidRPr="00245F10">
        <w:rPr>
          <w:bCs/>
        </w:rPr>
        <w:tab/>
        <w:t>3030-51/2018/145</w:t>
      </w:r>
    </w:p>
    <w:p w:rsidR="007B43BE" w:rsidRPr="00245F10" w:rsidRDefault="00A51540" w:rsidP="00245F10">
      <w:pPr>
        <w:tabs>
          <w:tab w:val="left" w:pos="0"/>
        </w:tabs>
        <w:autoSpaceDE w:val="0"/>
        <w:autoSpaceDN w:val="0"/>
        <w:adjustRightInd w:val="0"/>
        <w:jc w:val="both"/>
        <w:rPr>
          <w:bCs/>
        </w:rPr>
      </w:pPr>
      <w:r w:rsidRPr="00245F10">
        <w:rPr>
          <w:bCs/>
        </w:rPr>
        <w:t>Datum:</w:t>
      </w:r>
      <w:r w:rsidRPr="00245F10">
        <w:rPr>
          <w:bCs/>
        </w:rPr>
        <w:tab/>
      </w:r>
      <w:r w:rsidRPr="00245F10">
        <w:rPr>
          <w:bCs/>
        </w:rPr>
        <w:tab/>
        <w:t>17. 7. 2019</w:t>
      </w:r>
    </w:p>
    <w:p w:rsidR="00A51540" w:rsidRPr="00245F10" w:rsidRDefault="00A51540" w:rsidP="00245F10">
      <w:pPr>
        <w:suppressAutoHyphens/>
        <w:autoSpaceDE w:val="0"/>
        <w:autoSpaceDN w:val="0"/>
        <w:adjustRightInd w:val="0"/>
        <w:rPr>
          <w:bCs/>
        </w:rPr>
      </w:pPr>
    </w:p>
    <w:p w:rsidR="00A51540" w:rsidRPr="00245F10" w:rsidRDefault="00A51540" w:rsidP="00245F10">
      <w:pPr>
        <w:suppressAutoHyphens/>
        <w:autoSpaceDE w:val="0"/>
        <w:autoSpaceDN w:val="0"/>
        <w:adjustRightInd w:val="0"/>
        <w:rPr>
          <w:b/>
          <w:bCs/>
          <w:caps/>
        </w:rPr>
      </w:pPr>
    </w:p>
    <w:p w:rsidR="007B43BE" w:rsidRPr="00245F10" w:rsidRDefault="007B43BE" w:rsidP="00245F10">
      <w:pPr>
        <w:jc w:val="center"/>
        <w:rPr>
          <w:b/>
          <w:bCs/>
          <w:caps/>
        </w:rPr>
      </w:pPr>
      <w:r w:rsidRPr="00245F10">
        <w:rPr>
          <w:b/>
          <w:bCs/>
          <w:caps/>
        </w:rPr>
        <w:t>Cilji</w:t>
      </w:r>
      <w:r w:rsidR="005618EC" w:rsidRPr="00245F10">
        <w:rPr>
          <w:b/>
          <w:bCs/>
          <w:caps/>
        </w:rPr>
        <w:t>,</w:t>
      </w:r>
      <w:r w:rsidRPr="00245F10">
        <w:rPr>
          <w:b/>
          <w:bCs/>
          <w:caps/>
        </w:rPr>
        <w:t xml:space="preserve"> usmeritve </w:t>
      </w:r>
      <w:r w:rsidR="002A0D03" w:rsidRPr="00245F10">
        <w:rPr>
          <w:b/>
          <w:bCs/>
          <w:caps/>
        </w:rPr>
        <w:t xml:space="preserve">IN INSTRUMENTI </w:t>
      </w:r>
      <w:r w:rsidRPr="00245F10">
        <w:rPr>
          <w:b/>
          <w:bCs/>
          <w:caps/>
        </w:rPr>
        <w:t xml:space="preserve">REGIONALNE POLITIKE </w:t>
      </w:r>
      <w:r w:rsidR="00272690" w:rsidRPr="00245F10">
        <w:rPr>
          <w:b/>
          <w:bCs/>
          <w:caps/>
        </w:rPr>
        <w:t xml:space="preserve">ter strateška izhodišča prostorskega razvoja za pripravo regionalnih razvojnih </w:t>
      </w:r>
      <w:r w:rsidR="00245F10">
        <w:rPr>
          <w:b/>
          <w:bCs/>
          <w:caps/>
        </w:rPr>
        <w:br/>
      </w:r>
      <w:r w:rsidR="00272690" w:rsidRPr="00245F10">
        <w:rPr>
          <w:b/>
          <w:bCs/>
          <w:caps/>
        </w:rPr>
        <w:t xml:space="preserve">programov </w:t>
      </w:r>
      <w:r w:rsidRPr="00245F10">
        <w:rPr>
          <w:b/>
          <w:bCs/>
          <w:caps/>
        </w:rPr>
        <w:t>2021–2027</w:t>
      </w:r>
    </w:p>
    <w:p w:rsidR="006D1671" w:rsidRPr="00245F10" w:rsidRDefault="006D1671" w:rsidP="00245F10">
      <w:pPr>
        <w:rPr>
          <w:b/>
          <w:bCs/>
        </w:rPr>
      </w:pPr>
    </w:p>
    <w:p w:rsidR="007B43BE" w:rsidRPr="00245F10" w:rsidRDefault="007B43BE" w:rsidP="00245F10">
      <w:pPr>
        <w:numPr>
          <w:ilvl w:val="0"/>
          <w:numId w:val="22"/>
        </w:numPr>
        <w:tabs>
          <w:tab w:val="left" w:pos="0"/>
        </w:tabs>
        <w:autoSpaceDE w:val="0"/>
        <w:autoSpaceDN w:val="0"/>
        <w:adjustRightInd w:val="0"/>
        <w:jc w:val="both"/>
        <w:rPr>
          <w:b/>
          <w:bCs/>
        </w:rPr>
      </w:pPr>
      <w:r w:rsidRPr="00245F10">
        <w:rPr>
          <w:b/>
          <w:bCs/>
        </w:rPr>
        <w:t>UVOD</w:t>
      </w:r>
    </w:p>
    <w:p w:rsidR="0006531A" w:rsidRPr="00245F10" w:rsidRDefault="0006531A" w:rsidP="00245F10">
      <w:pPr>
        <w:tabs>
          <w:tab w:val="left" w:pos="0"/>
        </w:tabs>
        <w:autoSpaceDE w:val="0"/>
        <w:autoSpaceDN w:val="0"/>
        <w:adjustRightInd w:val="0"/>
        <w:jc w:val="both"/>
        <w:rPr>
          <w:b/>
          <w:bCs/>
        </w:rPr>
      </w:pPr>
    </w:p>
    <w:p w:rsidR="007B43BE" w:rsidRPr="00245F10" w:rsidRDefault="00880EFD" w:rsidP="00245F10">
      <w:pPr>
        <w:tabs>
          <w:tab w:val="left" w:pos="0"/>
        </w:tabs>
        <w:autoSpaceDE w:val="0"/>
        <w:autoSpaceDN w:val="0"/>
        <w:adjustRightInd w:val="0"/>
        <w:jc w:val="both"/>
        <w:rPr>
          <w:bCs/>
        </w:rPr>
      </w:pPr>
      <w:r w:rsidRPr="00245F10">
        <w:rPr>
          <w:bCs/>
        </w:rPr>
        <w:t xml:space="preserve">Gradivo je pripravljeno z namenom, da časovno in vsebinsko usmeri pripravo regionalnih razvojnih programov </w:t>
      </w:r>
      <w:r w:rsidRPr="00245F10">
        <w:t xml:space="preserve">(v </w:t>
      </w:r>
      <w:r w:rsidR="00245F10" w:rsidRPr="00245F10">
        <w:t>na</w:t>
      </w:r>
      <w:r w:rsidR="00245F10">
        <w:t>daljnjem besedilu</w:t>
      </w:r>
      <w:r w:rsidR="00E34613" w:rsidRPr="00245F10">
        <w:t>:</w:t>
      </w:r>
      <w:r w:rsidRPr="00245F10">
        <w:t xml:space="preserve"> RRP)</w:t>
      </w:r>
      <w:r w:rsidRPr="00245F10">
        <w:rPr>
          <w:bCs/>
        </w:rPr>
        <w:t xml:space="preserve"> za naslednje programsko obdobje. </w:t>
      </w:r>
      <w:r w:rsidR="007B43BE" w:rsidRPr="00245F10">
        <w:rPr>
          <w:bCs/>
        </w:rPr>
        <w:t>Splošni okvir za določitev ciljev in usmeritev regionalne politike določata Strategija razvoja Slovenije 2030 (v nadaljevanju</w:t>
      </w:r>
      <w:r w:rsidR="00E34613" w:rsidRPr="00245F10">
        <w:rPr>
          <w:bCs/>
        </w:rPr>
        <w:t>:</w:t>
      </w:r>
      <w:r w:rsidR="007B43BE" w:rsidRPr="00245F10">
        <w:rPr>
          <w:bCs/>
        </w:rPr>
        <w:t xml:space="preserve"> SRS 2030)</w:t>
      </w:r>
      <w:r w:rsidR="007B43BE" w:rsidRPr="00245F10">
        <w:rPr>
          <w:bCs/>
          <w:vertAlign w:val="superscript"/>
        </w:rPr>
        <w:footnoteReference w:id="1"/>
      </w:r>
      <w:r w:rsidR="007B43BE" w:rsidRPr="00245F10">
        <w:rPr>
          <w:bCs/>
        </w:rPr>
        <w:t xml:space="preserve"> in Strategija prostorskega razvoja Slovenije (v </w:t>
      </w:r>
      <w:r w:rsidR="00245F10" w:rsidRPr="00245F10">
        <w:t>na</w:t>
      </w:r>
      <w:r w:rsidR="00245F10">
        <w:t>daljnjem besedilu</w:t>
      </w:r>
      <w:r w:rsidR="00245F10" w:rsidRPr="00245F10">
        <w:t>:</w:t>
      </w:r>
      <w:r w:rsidR="007B43BE" w:rsidRPr="00245F10">
        <w:rPr>
          <w:bCs/>
        </w:rPr>
        <w:t xml:space="preserve"> SPSR 2050)</w:t>
      </w:r>
      <w:r w:rsidR="007B43BE" w:rsidRPr="00245F10">
        <w:rPr>
          <w:bCs/>
          <w:vertAlign w:val="superscript"/>
        </w:rPr>
        <w:footnoteReference w:id="2"/>
      </w:r>
      <w:r w:rsidR="007B43BE" w:rsidRPr="00245F10">
        <w:rPr>
          <w:bCs/>
        </w:rPr>
        <w:t>.</w:t>
      </w:r>
    </w:p>
    <w:p w:rsidR="007B43BE" w:rsidRPr="00245F10" w:rsidRDefault="007B43BE" w:rsidP="00245F10">
      <w:pPr>
        <w:tabs>
          <w:tab w:val="left" w:pos="0"/>
        </w:tabs>
        <w:autoSpaceDE w:val="0"/>
        <w:autoSpaceDN w:val="0"/>
        <w:adjustRightInd w:val="0"/>
        <w:jc w:val="both"/>
        <w:rPr>
          <w:bCs/>
        </w:rPr>
      </w:pPr>
    </w:p>
    <w:p w:rsidR="007B43BE" w:rsidRPr="00245F10" w:rsidRDefault="007B43BE" w:rsidP="00245F10">
      <w:pPr>
        <w:jc w:val="both"/>
        <w:rPr>
          <w:bCs/>
        </w:rPr>
      </w:pPr>
      <w:r w:rsidRPr="00245F10">
        <w:rPr>
          <w:bCs/>
        </w:rPr>
        <w:t xml:space="preserve">Izhajajoč iz obrazložitve Zakona o spodbujanju skladnega regionalnega razvoja (v </w:t>
      </w:r>
      <w:r w:rsidR="00245F10" w:rsidRPr="00245F10">
        <w:t>na</w:t>
      </w:r>
      <w:r w:rsidR="00245F10">
        <w:t>daljnjem besedilu</w:t>
      </w:r>
      <w:r w:rsidR="00E34613" w:rsidRPr="00245F10">
        <w:rPr>
          <w:bCs/>
        </w:rPr>
        <w:t>:</w:t>
      </w:r>
      <w:r w:rsidRPr="00245F10">
        <w:rPr>
          <w:bCs/>
        </w:rPr>
        <w:t xml:space="preserve"> ZSRR-2) so v nadaljevanju tega gradiva določeni štirje splošni cilji regionalne politike. Za vsak splošni cilj so določeni vodilni kazalniki spremljanja cilja ter izhodiščno stanje. Podani so tudi vizija regionalnega razvoja, ki izhaja iz vizij regij, kot so bile oblikovane pri pripravi regionalnih razvojnih programov 2014–2020, načela regionalne politike in splošne usmeritve, ki izhajajo iz SRS 2030, SPRS 2050 in resornih politik</w:t>
      </w:r>
      <w:r w:rsidRPr="00245F10">
        <w:rPr>
          <w:rStyle w:val="Sprotnaopomba-sklic"/>
          <w:bCs/>
        </w:rPr>
        <w:footnoteReference w:id="3"/>
      </w:r>
      <w:r w:rsidRPr="00245F10">
        <w:rPr>
          <w:bCs/>
        </w:rPr>
        <w:t>.</w:t>
      </w:r>
    </w:p>
    <w:p w:rsidR="007B43BE" w:rsidRPr="00245F10" w:rsidRDefault="007B43BE" w:rsidP="00245F10">
      <w:pPr>
        <w:jc w:val="both"/>
        <w:rPr>
          <w:bCs/>
        </w:rPr>
      </w:pPr>
    </w:p>
    <w:p w:rsidR="007B43BE" w:rsidRPr="00245F10" w:rsidRDefault="007B43BE" w:rsidP="00245F10">
      <w:pPr>
        <w:jc w:val="both"/>
        <w:rPr>
          <w:bCs/>
        </w:rPr>
      </w:pPr>
      <w:r w:rsidRPr="00245F10">
        <w:rPr>
          <w:bCs/>
        </w:rPr>
        <w:t xml:space="preserve">V nadaljevanju je podrobneje predstavljen izbor kazalnikov za spremljanje regionalnega razvoja, ki se vežejo na cilje regionalne politike. Kazalniki so vodilni, ki so namenjeni spremljanju regionalne politike na državni in regionalni ravni ter dopolnilni, ki se bodo uporabljali za lažje pojasnjevanje vodilnih kazalnikov. </w:t>
      </w:r>
    </w:p>
    <w:p w:rsidR="007B43BE" w:rsidRPr="00245F10" w:rsidRDefault="007B43BE" w:rsidP="00245F10">
      <w:pPr>
        <w:jc w:val="both"/>
        <w:rPr>
          <w:bCs/>
        </w:rPr>
      </w:pPr>
    </w:p>
    <w:p w:rsidR="007B43BE" w:rsidRPr="00245F10" w:rsidRDefault="007B43BE" w:rsidP="00245F10">
      <w:pPr>
        <w:jc w:val="both"/>
        <w:rPr>
          <w:bCs/>
        </w:rPr>
      </w:pPr>
      <w:r w:rsidRPr="00245F10">
        <w:rPr>
          <w:bCs/>
        </w:rPr>
        <w:t xml:space="preserve">V naboru vodilnih kazalnikov za spremljanje regionalnega razvoja so tudi kazalniki, ki so vključeni v Poročilo o razvoju s katerim se spremlja SRS 2030, torej se bo na ta način </w:t>
      </w:r>
      <w:r w:rsidR="001157C3" w:rsidRPr="00245F10">
        <w:rPr>
          <w:bCs/>
        </w:rPr>
        <w:t xml:space="preserve">delno </w:t>
      </w:r>
      <w:r w:rsidRPr="00245F10">
        <w:rPr>
          <w:bCs/>
        </w:rPr>
        <w:t xml:space="preserve">spremljalo tudi uresničevanje SRS 2030 na regionalni ravni. Med dopolnilnimi kazalniki je tudi veliko takih, ki bodo v pomoč regijam pri pripravi in spremljanju </w:t>
      </w:r>
      <w:r w:rsidR="00D54F62" w:rsidRPr="00245F10">
        <w:rPr>
          <w:bCs/>
        </w:rPr>
        <w:t>RRP</w:t>
      </w:r>
      <w:r w:rsidRPr="00245F10">
        <w:rPr>
          <w:bCs/>
        </w:rPr>
        <w:t>, uporabljali pa se bodo po potrebi in glede na specifične razvojne prioritete in projekte v regijah.</w:t>
      </w:r>
    </w:p>
    <w:p w:rsidR="007B43BE" w:rsidRPr="00245F10" w:rsidRDefault="007B43BE" w:rsidP="00245F10">
      <w:pPr>
        <w:jc w:val="both"/>
        <w:rPr>
          <w:bCs/>
        </w:rPr>
      </w:pPr>
    </w:p>
    <w:p w:rsidR="007B43BE" w:rsidRPr="00245F10" w:rsidRDefault="007B43BE" w:rsidP="00245F10">
      <w:pPr>
        <w:jc w:val="both"/>
        <w:rPr>
          <w:bCs/>
        </w:rPr>
      </w:pPr>
      <w:r w:rsidRPr="00245F10">
        <w:rPr>
          <w:bCs/>
        </w:rPr>
        <w:t>Pri izboru vodilnih kazalnikov smo izhajali iz strateških usmeritev regionalne politike, SRS</w:t>
      </w:r>
      <w:r w:rsidR="00F06887">
        <w:rPr>
          <w:bCs/>
        </w:rPr>
        <w:t xml:space="preserve"> </w:t>
      </w:r>
      <w:r w:rsidRPr="00245F10">
        <w:rPr>
          <w:bCs/>
        </w:rPr>
        <w:t>2030, SPRS</w:t>
      </w:r>
      <w:r w:rsidR="00F06887">
        <w:rPr>
          <w:bCs/>
        </w:rPr>
        <w:t xml:space="preserve"> </w:t>
      </w:r>
      <w:r w:rsidRPr="00245F10">
        <w:rPr>
          <w:bCs/>
        </w:rPr>
        <w:t>2050, Ciljev kohezijske poli</w:t>
      </w:r>
      <w:r w:rsidR="00CA4672">
        <w:rPr>
          <w:bCs/>
        </w:rPr>
        <w:t>tike 2021–</w:t>
      </w:r>
      <w:r w:rsidRPr="00245F10">
        <w:rPr>
          <w:bCs/>
        </w:rPr>
        <w:t>2027 ter strateških usmeritev sektorjev.</w:t>
      </w:r>
    </w:p>
    <w:p w:rsidR="007B43BE" w:rsidRPr="00245F10" w:rsidRDefault="007B43BE" w:rsidP="00245F10">
      <w:pPr>
        <w:jc w:val="both"/>
        <w:rPr>
          <w:bCs/>
        </w:rPr>
      </w:pPr>
    </w:p>
    <w:p w:rsidR="007B43BE" w:rsidRPr="00245F10" w:rsidRDefault="006F3009" w:rsidP="00245F10">
      <w:pPr>
        <w:tabs>
          <w:tab w:val="left" w:pos="0"/>
        </w:tabs>
        <w:autoSpaceDE w:val="0"/>
        <w:autoSpaceDN w:val="0"/>
        <w:adjustRightInd w:val="0"/>
        <w:jc w:val="both"/>
        <w:rPr>
          <w:bCs/>
        </w:rPr>
      </w:pPr>
      <w:r w:rsidRPr="00245F10">
        <w:rPr>
          <w:bCs/>
        </w:rPr>
        <w:lastRenderedPageBreak/>
        <w:t>V petem poglavju so navedeni instrumenti, programi in viri sredstev endogene</w:t>
      </w:r>
      <w:r w:rsidR="008D4F1D" w:rsidRPr="00245F10">
        <w:rPr>
          <w:vertAlign w:val="superscript"/>
        </w:rPr>
        <w:footnoteReference w:id="4"/>
      </w:r>
      <w:r w:rsidRPr="00245F10">
        <w:rPr>
          <w:bCs/>
        </w:rPr>
        <w:t xml:space="preserve"> regionalne politike.</w:t>
      </w:r>
      <w:r w:rsidR="008D4F1D" w:rsidRPr="00245F10">
        <w:rPr>
          <w:bCs/>
        </w:rPr>
        <w:t xml:space="preserve"> Po načelu več nivojskega upravljanj</w:t>
      </w:r>
      <w:r w:rsidR="0079428B">
        <w:rPr>
          <w:bCs/>
        </w:rPr>
        <w:t xml:space="preserve">a so, glede na regijske cilje, </w:t>
      </w:r>
      <w:r w:rsidR="008D4F1D" w:rsidRPr="00245F10">
        <w:rPr>
          <w:bCs/>
        </w:rPr>
        <w:t>predmet obravnave v RRP vse razvojne politike (horizontalna regionalna politika).</w:t>
      </w:r>
    </w:p>
    <w:p w:rsidR="00E44848" w:rsidRDefault="00E44848" w:rsidP="00245F10">
      <w:pPr>
        <w:tabs>
          <w:tab w:val="left" w:pos="0"/>
        </w:tabs>
        <w:autoSpaceDE w:val="0"/>
        <w:autoSpaceDN w:val="0"/>
        <w:adjustRightInd w:val="0"/>
        <w:jc w:val="both"/>
        <w:rPr>
          <w:bCs/>
        </w:rPr>
      </w:pPr>
    </w:p>
    <w:p w:rsidR="00DB32AB" w:rsidRPr="00245F10" w:rsidRDefault="00DB32AB" w:rsidP="00245F10">
      <w:pPr>
        <w:tabs>
          <w:tab w:val="left" w:pos="0"/>
        </w:tabs>
        <w:autoSpaceDE w:val="0"/>
        <w:autoSpaceDN w:val="0"/>
        <w:adjustRightInd w:val="0"/>
        <w:jc w:val="both"/>
        <w:rPr>
          <w:bCs/>
        </w:rPr>
      </w:pPr>
    </w:p>
    <w:p w:rsidR="00BE1040" w:rsidRPr="00245F10" w:rsidRDefault="00BE1040" w:rsidP="00245F10">
      <w:pPr>
        <w:numPr>
          <w:ilvl w:val="0"/>
          <w:numId w:val="22"/>
        </w:numPr>
        <w:tabs>
          <w:tab w:val="left" w:pos="0"/>
        </w:tabs>
        <w:autoSpaceDE w:val="0"/>
        <w:autoSpaceDN w:val="0"/>
        <w:adjustRightInd w:val="0"/>
        <w:jc w:val="both"/>
        <w:rPr>
          <w:b/>
          <w:bCs/>
        </w:rPr>
      </w:pPr>
      <w:r w:rsidRPr="00245F10">
        <w:rPr>
          <w:b/>
          <w:bCs/>
        </w:rPr>
        <w:t>STRATEŠKA IZHODIŠČA ZA REGIONALNO POLITIKO</w:t>
      </w:r>
    </w:p>
    <w:p w:rsidR="00BE1040" w:rsidRPr="00245F10" w:rsidRDefault="00BE1040" w:rsidP="00245F10">
      <w:pPr>
        <w:tabs>
          <w:tab w:val="left" w:pos="0"/>
        </w:tabs>
        <w:autoSpaceDE w:val="0"/>
        <w:autoSpaceDN w:val="0"/>
        <w:adjustRightInd w:val="0"/>
        <w:ind w:left="360"/>
        <w:jc w:val="both"/>
        <w:rPr>
          <w:b/>
          <w:bCs/>
        </w:rPr>
      </w:pPr>
    </w:p>
    <w:p w:rsidR="007B43BE" w:rsidRPr="00245F10" w:rsidRDefault="00BE1040" w:rsidP="00245F10">
      <w:pPr>
        <w:numPr>
          <w:ilvl w:val="1"/>
          <w:numId w:val="22"/>
        </w:numPr>
        <w:tabs>
          <w:tab w:val="left" w:pos="0"/>
        </w:tabs>
        <w:autoSpaceDE w:val="0"/>
        <w:autoSpaceDN w:val="0"/>
        <w:adjustRightInd w:val="0"/>
        <w:jc w:val="both"/>
        <w:rPr>
          <w:b/>
          <w:bCs/>
        </w:rPr>
      </w:pPr>
      <w:r w:rsidRPr="00245F10">
        <w:rPr>
          <w:b/>
          <w:bCs/>
        </w:rPr>
        <w:t>STRATEŠKA IZHODIŠČA</w:t>
      </w:r>
      <w:r w:rsidR="007B43BE" w:rsidRPr="00245F10">
        <w:rPr>
          <w:b/>
          <w:bCs/>
        </w:rPr>
        <w:t xml:space="preserve"> SRS 2030</w:t>
      </w:r>
    </w:p>
    <w:p w:rsidR="007B43BE" w:rsidRPr="00245F10" w:rsidRDefault="007B43BE" w:rsidP="00245F10">
      <w:pPr>
        <w:tabs>
          <w:tab w:val="left" w:pos="0"/>
        </w:tabs>
        <w:autoSpaceDE w:val="0"/>
        <w:autoSpaceDN w:val="0"/>
        <w:adjustRightInd w:val="0"/>
        <w:jc w:val="both"/>
        <w:rPr>
          <w:b/>
          <w:bCs/>
        </w:rPr>
      </w:pPr>
    </w:p>
    <w:p w:rsidR="007B43BE" w:rsidRPr="00245F10" w:rsidRDefault="007B43BE" w:rsidP="00245F10">
      <w:pPr>
        <w:tabs>
          <w:tab w:val="left" w:pos="0"/>
        </w:tabs>
        <w:autoSpaceDE w:val="0"/>
        <w:autoSpaceDN w:val="0"/>
        <w:adjustRightInd w:val="0"/>
        <w:jc w:val="both"/>
        <w:rPr>
          <w:bCs/>
        </w:rPr>
      </w:pPr>
      <w:r w:rsidRPr="00245F10">
        <w:rPr>
          <w:bCs/>
        </w:rPr>
        <w:t>Slovenija postopoma napreduje na področju kakovosti življenja in gospodarskega razvoja, zmanjšujejo se tudi pritiski na okolje. Kljub temu pa na številnih področjih gospodarskega, družbenega in okoljskega razvoja precej zaostaja za najrazvitejšimi državami, pri čemer so zaostanki posameznih regij različni. Nadaljnje razvojne možnosti omejujejo nizka produktivnost, neprilagojenost demografskim spremembam, nadaljnje čezmerno obremenjevanje okolja in nizka učinkovitost države pri spodbujanju razvoja. Izjemno pomembna za izrabo razvojnih potencialov je tudi vpetost Slovenije v mednarodno poslovno in družbeno-politično okolje.</w:t>
      </w:r>
    </w:p>
    <w:p w:rsidR="007B43BE" w:rsidRPr="00245F10" w:rsidRDefault="007B43BE" w:rsidP="00245F10">
      <w:pPr>
        <w:tabs>
          <w:tab w:val="left" w:pos="0"/>
        </w:tabs>
        <w:autoSpaceDE w:val="0"/>
        <w:autoSpaceDN w:val="0"/>
        <w:adjustRightInd w:val="0"/>
        <w:jc w:val="both"/>
        <w:rPr>
          <w:bCs/>
        </w:rPr>
      </w:pPr>
    </w:p>
    <w:p w:rsidR="007B43BE" w:rsidRPr="00245F10" w:rsidRDefault="007B43BE" w:rsidP="00245F10">
      <w:pPr>
        <w:tabs>
          <w:tab w:val="left" w:pos="0"/>
        </w:tabs>
        <w:autoSpaceDE w:val="0"/>
        <w:autoSpaceDN w:val="0"/>
        <w:adjustRightInd w:val="0"/>
        <w:jc w:val="both"/>
        <w:rPr>
          <w:bCs/>
        </w:rPr>
      </w:pPr>
      <w:r w:rsidRPr="00245F10">
        <w:rPr>
          <w:bCs/>
        </w:rPr>
        <w:t xml:space="preserve">Prostorska gibanja kažejo odmik od začrtane smeri razvoja, kar vpliva tudi na regionalni razvoj. Značilna je zelo velika zgoščenost prebivalstva, delovnih mest, raziskovalne in razvojne dejavnosti, izobraževalnih organizacij in visoko izobraženega prebivalstva v osrednjeslovenski statistični regiji. Razlike v gospodarski razvitosti med regijami v Sloveniji so ob mednarodni primerjavi sicer majhne. Še vedno pa v nekaterih regijah, predvsem na vzhodu Slovenije, kazalniki regionalnega razvoja (indeks razvojne ogroženosti) precej odstopajo od nacionalnega povprečja. Hitrejši in skladnejši razvoj Slovenije bi lahko dosegli tudi z zmanjševanjem razvojnih ovir, spodbujanjem sinergij med sektorskimi cilji in ukrepi v prostoru, </w:t>
      </w:r>
      <w:r w:rsidRPr="00245F10">
        <w:t>usklajevanjem sektorske razvojne vizije z regionalno in lokalno ravnijo</w:t>
      </w:r>
      <w:r w:rsidRPr="00245F10">
        <w:rPr>
          <w:bCs/>
        </w:rPr>
        <w:t xml:space="preserve"> in boljšim upravljanjem z razvojnimi potenciali na regionalni in lokalni ravni.</w:t>
      </w:r>
    </w:p>
    <w:p w:rsidR="007B43BE" w:rsidRPr="00245F10" w:rsidRDefault="007B43BE" w:rsidP="00245F10">
      <w:pPr>
        <w:jc w:val="both"/>
        <w:rPr>
          <w:b/>
        </w:rPr>
      </w:pPr>
    </w:p>
    <w:p w:rsidR="007B43BE" w:rsidRPr="00245F10" w:rsidRDefault="007B43BE" w:rsidP="00245F10">
      <w:pPr>
        <w:jc w:val="both"/>
        <w:rPr>
          <w:b/>
        </w:rPr>
      </w:pPr>
      <w:r w:rsidRPr="00245F10">
        <w:rPr>
          <w:b/>
        </w:rPr>
        <w:t>Strateške usmeritve države</w:t>
      </w:r>
      <w:r w:rsidRPr="00245F10">
        <w:rPr>
          <w:rStyle w:val="Sprotnaopomba-sklic"/>
          <w:b/>
        </w:rPr>
        <w:footnoteReference w:id="5"/>
      </w:r>
      <w:r w:rsidRPr="00245F10">
        <w:rPr>
          <w:b/>
        </w:rPr>
        <w:t xml:space="preserve"> za doseganje kakovostnega življenja za vse so:</w:t>
      </w:r>
    </w:p>
    <w:p w:rsidR="007B43BE" w:rsidRPr="00245F10" w:rsidRDefault="007B43BE" w:rsidP="00041C5A">
      <w:pPr>
        <w:ind w:left="709" w:hanging="709"/>
        <w:jc w:val="both"/>
        <w:rPr>
          <w:bCs/>
        </w:rPr>
      </w:pPr>
      <w:r w:rsidRPr="00245F10">
        <w:rPr>
          <w:bCs/>
        </w:rPr>
        <w:t xml:space="preserve">– </w:t>
      </w:r>
      <w:r w:rsidR="00041C5A">
        <w:rPr>
          <w:bCs/>
        </w:rPr>
        <w:tab/>
      </w:r>
      <w:r w:rsidRPr="00245F10">
        <w:rPr>
          <w:bCs/>
        </w:rPr>
        <w:t>vključujoča, zdrava, varna in odgovorna družba,</w:t>
      </w:r>
    </w:p>
    <w:p w:rsidR="007B43BE" w:rsidRPr="00245F10" w:rsidRDefault="007B43BE" w:rsidP="00041C5A">
      <w:pPr>
        <w:ind w:left="709" w:hanging="709"/>
        <w:jc w:val="both"/>
        <w:rPr>
          <w:bCs/>
        </w:rPr>
      </w:pPr>
      <w:r w:rsidRPr="00245F10">
        <w:rPr>
          <w:bCs/>
        </w:rPr>
        <w:t xml:space="preserve">– </w:t>
      </w:r>
      <w:r w:rsidR="00041C5A">
        <w:rPr>
          <w:bCs/>
        </w:rPr>
        <w:tab/>
      </w:r>
      <w:r w:rsidRPr="00245F10">
        <w:rPr>
          <w:bCs/>
        </w:rPr>
        <w:t>učenje za in skozi vse življenje,</w:t>
      </w:r>
    </w:p>
    <w:p w:rsidR="007B43BE" w:rsidRPr="00245F10" w:rsidRDefault="007B43BE" w:rsidP="00041C5A">
      <w:pPr>
        <w:ind w:left="709" w:hanging="709"/>
        <w:jc w:val="both"/>
        <w:rPr>
          <w:bCs/>
        </w:rPr>
      </w:pPr>
      <w:r w:rsidRPr="00245F10">
        <w:rPr>
          <w:bCs/>
        </w:rPr>
        <w:t xml:space="preserve">– </w:t>
      </w:r>
      <w:r w:rsidR="00041C5A">
        <w:rPr>
          <w:bCs/>
        </w:rPr>
        <w:tab/>
      </w:r>
      <w:r w:rsidRPr="00245F10">
        <w:rPr>
          <w:bCs/>
        </w:rPr>
        <w:t>visoko produktivno gospodarstvo, ki ustvarja dodano vrednost za vse,</w:t>
      </w:r>
    </w:p>
    <w:p w:rsidR="007B43BE" w:rsidRPr="00245F10" w:rsidRDefault="007B43BE" w:rsidP="00041C5A">
      <w:pPr>
        <w:ind w:left="709" w:hanging="709"/>
        <w:jc w:val="both"/>
        <w:rPr>
          <w:bCs/>
        </w:rPr>
      </w:pPr>
      <w:r w:rsidRPr="00245F10">
        <w:rPr>
          <w:bCs/>
        </w:rPr>
        <w:t xml:space="preserve">– </w:t>
      </w:r>
      <w:r w:rsidR="00041C5A">
        <w:rPr>
          <w:bCs/>
        </w:rPr>
        <w:tab/>
      </w:r>
      <w:r w:rsidRPr="00245F10">
        <w:rPr>
          <w:bCs/>
        </w:rPr>
        <w:t>ohranjeno zdravo naravno okolje,</w:t>
      </w:r>
    </w:p>
    <w:p w:rsidR="007B43BE" w:rsidRPr="00245F10" w:rsidRDefault="007B43BE" w:rsidP="00041C5A">
      <w:pPr>
        <w:ind w:left="709" w:hanging="709"/>
        <w:jc w:val="both"/>
        <w:rPr>
          <w:bCs/>
        </w:rPr>
      </w:pPr>
      <w:r w:rsidRPr="00245F10">
        <w:rPr>
          <w:bCs/>
        </w:rPr>
        <w:t xml:space="preserve">– </w:t>
      </w:r>
      <w:r w:rsidR="00041C5A">
        <w:rPr>
          <w:bCs/>
        </w:rPr>
        <w:tab/>
      </w:r>
      <w:r w:rsidRPr="00245F10">
        <w:rPr>
          <w:bCs/>
        </w:rPr>
        <w:t>visoka stopnja sodelovanja, usposobljenosti in učinkovitosti upravljanja.</w:t>
      </w:r>
    </w:p>
    <w:p w:rsidR="007B43BE" w:rsidRPr="00245F10" w:rsidRDefault="007B43BE" w:rsidP="00245F10">
      <w:pPr>
        <w:jc w:val="both"/>
        <w:rPr>
          <w:bCs/>
        </w:rPr>
      </w:pPr>
      <w:r w:rsidRPr="00245F10">
        <w:rPr>
          <w:bCs/>
        </w:rPr>
        <w:t xml:space="preserve">Pet strateških usmeritev se bo uresničevalo z delovanjem na različnih medsebojno povezanih in soodvisnih področjih, ki so zaokrožena v </w:t>
      </w:r>
      <w:r w:rsidRPr="00245F10">
        <w:rPr>
          <w:b/>
          <w:bCs/>
        </w:rPr>
        <w:t>dvanajstih razvojnih ciljih strategije</w:t>
      </w:r>
      <w:r w:rsidRPr="00245F10">
        <w:rPr>
          <w:bCs/>
        </w:rPr>
        <w:t xml:space="preserve">. Za vsak razvojni cilj so v SRS 30 določena ključna področja, na katerih bo treba delovati, da bi dosegli osrednji </w:t>
      </w:r>
      <w:r w:rsidR="00041C5A">
        <w:rPr>
          <w:bCs/>
        </w:rPr>
        <w:br/>
      </w:r>
      <w:r w:rsidRPr="00245F10">
        <w:rPr>
          <w:bCs/>
        </w:rPr>
        <w:t>cilj – kakovostno življenje za vse.</w:t>
      </w:r>
    </w:p>
    <w:p w:rsidR="007B43BE" w:rsidRPr="00245F10" w:rsidRDefault="007B43BE" w:rsidP="00245F10">
      <w:pPr>
        <w:jc w:val="both"/>
        <w:rPr>
          <w:bCs/>
        </w:rPr>
      </w:pPr>
    </w:p>
    <w:p w:rsidR="007B43BE" w:rsidRPr="00245F10" w:rsidRDefault="007B43BE" w:rsidP="00245F10">
      <w:pPr>
        <w:jc w:val="both"/>
        <w:rPr>
          <w:bCs/>
        </w:rPr>
      </w:pPr>
      <w:r w:rsidRPr="00245F10">
        <w:rPr>
          <w:bCs/>
        </w:rPr>
        <w:t xml:space="preserve">Pet strateških usmeritev in 12 ciljev SRS 2030 predstavljajo podlago za oblikovanje prednostnih nalog in ukrepov nosilcev regionalnega razvoja, lokalnih skupnosti in drugih deležnikov. </w:t>
      </w:r>
    </w:p>
    <w:p w:rsidR="007B43BE" w:rsidRPr="00245F10" w:rsidRDefault="007B43BE" w:rsidP="00245F10">
      <w:pPr>
        <w:jc w:val="both"/>
        <w:rPr>
          <w:bCs/>
        </w:rPr>
      </w:pPr>
    </w:p>
    <w:p w:rsidR="007B43BE" w:rsidRPr="00245F10" w:rsidRDefault="007B43BE" w:rsidP="00245F10">
      <w:pPr>
        <w:jc w:val="both"/>
        <w:rPr>
          <w:b/>
          <w:bCs/>
        </w:rPr>
      </w:pPr>
      <w:r w:rsidRPr="00245F10">
        <w:rPr>
          <w:b/>
          <w:bCs/>
        </w:rPr>
        <w:t>Cilji SRS 2030:</w:t>
      </w:r>
    </w:p>
    <w:p w:rsidR="007B43BE" w:rsidRPr="00245F10" w:rsidRDefault="007B43BE" w:rsidP="00245F10">
      <w:pPr>
        <w:jc w:val="both"/>
        <w:rPr>
          <w:shd w:val="clear" w:color="auto" w:fill="FFFFFF"/>
        </w:rPr>
      </w:pPr>
      <w:r w:rsidRPr="00245F10">
        <w:rPr>
          <w:shd w:val="clear" w:color="auto" w:fill="FFFFFF"/>
        </w:rPr>
        <w:t>Cilj 1: Zdravo in aktivno življenje,</w:t>
      </w:r>
    </w:p>
    <w:p w:rsidR="007B43BE" w:rsidRPr="00245F10" w:rsidRDefault="007B43BE" w:rsidP="00245F10">
      <w:pPr>
        <w:jc w:val="both"/>
        <w:rPr>
          <w:shd w:val="clear" w:color="auto" w:fill="FFFFFF"/>
        </w:rPr>
      </w:pPr>
      <w:r w:rsidRPr="00245F10">
        <w:rPr>
          <w:shd w:val="clear" w:color="auto" w:fill="FFFFFF"/>
        </w:rPr>
        <w:t>Cilj 2: Znanje in spretnosti za kakovostno življenje in delo,</w:t>
      </w:r>
    </w:p>
    <w:p w:rsidR="007B43BE" w:rsidRPr="00245F10" w:rsidRDefault="007B43BE" w:rsidP="00245F10">
      <w:pPr>
        <w:jc w:val="both"/>
        <w:rPr>
          <w:shd w:val="clear" w:color="auto" w:fill="FFFFFF"/>
        </w:rPr>
      </w:pPr>
      <w:r w:rsidRPr="00245F10">
        <w:rPr>
          <w:shd w:val="clear" w:color="auto" w:fill="FFFFFF"/>
        </w:rPr>
        <w:t>Cilj 3: Dostojno življenje za vse,</w:t>
      </w:r>
    </w:p>
    <w:p w:rsidR="007B43BE" w:rsidRPr="00245F10" w:rsidRDefault="007B43BE" w:rsidP="00245F10">
      <w:pPr>
        <w:jc w:val="both"/>
        <w:rPr>
          <w:shd w:val="clear" w:color="auto" w:fill="FFFFFF"/>
        </w:rPr>
      </w:pPr>
      <w:r w:rsidRPr="00245F10">
        <w:rPr>
          <w:shd w:val="clear" w:color="auto" w:fill="FFFFFF"/>
        </w:rPr>
        <w:t>Cilj 4: Kultura in jezik kot temeljna dejavnika nacionalne identitete,</w:t>
      </w:r>
    </w:p>
    <w:p w:rsidR="007B43BE" w:rsidRPr="00245F10" w:rsidRDefault="007B43BE" w:rsidP="00245F10">
      <w:pPr>
        <w:jc w:val="both"/>
        <w:rPr>
          <w:shd w:val="clear" w:color="auto" w:fill="FFFFFF"/>
        </w:rPr>
      </w:pPr>
      <w:r w:rsidRPr="00245F10">
        <w:rPr>
          <w:shd w:val="clear" w:color="auto" w:fill="FFFFFF"/>
        </w:rPr>
        <w:t>Cilj 5: Gospodarska stabilnost,</w:t>
      </w:r>
    </w:p>
    <w:p w:rsidR="007B43BE" w:rsidRPr="00245F10" w:rsidRDefault="007B43BE" w:rsidP="00245F10">
      <w:pPr>
        <w:jc w:val="both"/>
        <w:rPr>
          <w:shd w:val="clear" w:color="auto" w:fill="FFFFFF"/>
        </w:rPr>
      </w:pPr>
      <w:r w:rsidRPr="00245F10">
        <w:rPr>
          <w:shd w:val="clear" w:color="auto" w:fill="FFFFFF"/>
        </w:rPr>
        <w:t>Cilj 6: Konkurenčen in družbeno odgovoren podjetniški in raziskovalni sektor,</w:t>
      </w:r>
    </w:p>
    <w:p w:rsidR="007B43BE" w:rsidRPr="00245F10" w:rsidRDefault="007B43BE" w:rsidP="00245F10">
      <w:pPr>
        <w:jc w:val="both"/>
        <w:rPr>
          <w:shd w:val="clear" w:color="auto" w:fill="FFFFFF"/>
        </w:rPr>
      </w:pPr>
      <w:r w:rsidRPr="00245F10">
        <w:rPr>
          <w:shd w:val="clear" w:color="auto" w:fill="FFFFFF"/>
        </w:rPr>
        <w:t>Cilj 7: Vključujoč trg dela in kakovostna delovna mesta,</w:t>
      </w:r>
    </w:p>
    <w:p w:rsidR="007B43BE" w:rsidRPr="00245F10" w:rsidRDefault="007B43BE" w:rsidP="00245F10">
      <w:pPr>
        <w:jc w:val="both"/>
        <w:rPr>
          <w:shd w:val="clear" w:color="auto" w:fill="FFFFFF"/>
        </w:rPr>
      </w:pPr>
      <w:r w:rsidRPr="00245F10">
        <w:rPr>
          <w:shd w:val="clear" w:color="auto" w:fill="FFFFFF"/>
        </w:rPr>
        <w:t xml:space="preserve">Cilj 8: </w:t>
      </w:r>
      <w:proofErr w:type="spellStart"/>
      <w:r w:rsidRPr="00245F10">
        <w:rPr>
          <w:shd w:val="clear" w:color="auto" w:fill="FFFFFF"/>
        </w:rPr>
        <w:t>Nizkoogljično</w:t>
      </w:r>
      <w:proofErr w:type="spellEnd"/>
      <w:r w:rsidRPr="00245F10">
        <w:rPr>
          <w:shd w:val="clear" w:color="auto" w:fill="FFFFFF"/>
        </w:rPr>
        <w:t xml:space="preserve"> krožno gospodarstvo,</w:t>
      </w:r>
    </w:p>
    <w:p w:rsidR="007B43BE" w:rsidRPr="00245F10" w:rsidRDefault="007B43BE" w:rsidP="00245F10">
      <w:pPr>
        <w:jc w:val="both"/>
        <w:rPr>
          <w:shd w:val="clear" w:color="auto" w:fill="FFFFFF"/>
        </w:rPr>
      </w:pPr>
      <w:r w:rsidRPr="00245F10">
        <w:rPr>
          <w:shd w:val="clear" w:color="auto" w:fill="FFFFFF"/>
        </w:rPr>
        <w:lastRenderedPageBreak/>
        <w:t>Cilj 9: Trajnostno upravljanje naravnih virov,</w:t>
      </w:r>
    </w:p>
    <w:p w:rsidR="007B43BE" w:rsidRPr="00245F10" w:rsidRDefault="007B43BE" w:rsidP="00245F10">
      <w:pPr>
        <w:jc w:val="both"/>
        <w:rPr>
          <w:shd w:val="clear" w:color="auto" w:fill="FFFFFF"/>
        </w:rPr>
      </w:pPr>
      <w:r w:rsidRPr="00245F10">
        <w:rPr>
          <w:shd w:val="clear" w:color="auto" w:fill="FFFFFF"/>
        </w:rPr>
        <w:t>Cilj 10: Zaupanja vreden pravni sistem,</w:t>
      </w:r>
    </w:p>
    <w:p w:rsidR="007B43BE" w:rsidRPr="00245F10" w:rsidRDefault="007B43BE" w:rsidP="00245F10">
      <w:pPr>
        <w:jc w:val="both"/>
        <w:rPr>
          <w:bCs/>
        </w:rPr>
      </w:pPr>
      <w:r w:rsidRPr="00245F10">
        <w:rPr>
          <w:shd w:val="clear" w:color="auto" w:fill="FFFFFF"/>
        </w:rPr>
        <w:t>Cilj 11: Varna in globalno odgovorna Slovenija ter</w:t>
      </w:r>
    </w:p>
    <w:p w:rsidR="007B43BE" w:rsidRPr="00245F10" w:rsidRDefault="007B43BE" w:rsidP="00245F10">
      <w:pPr>
        <w:jc w:val="both"/>
        <w:rPr>
          <w:bCs/>
        </w:rPr>
      </w:pPr>
      <w:r w:rsidRPr="00245F10">
        <w:rPr>
          <w:shd w:val="clear" w:color="auto" w:fill="FFFFFF"/>
        </w:rPr>
        <w:t>Cilj 12: Učinkovito upravljanje in kakovostne javne storitve.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1.</w:t>
      </w:r>
      <w:r w:rsidRPr="00245F10">
        <w:rPr>
          <w:bCs/>
        </w:rPr>
        <w:t xml:space="preserve"> </w:t>
      </w:r>
      <w:r w:rsidR="007B43BE" w:rsidRPr="00245F10">
        <w:rPr>
          <w:bCs/>
        </w:rPr>
        <w:t xml:space="preserve">Zaradi spreminjanja starostne strukture prebivalstva bo treba okrepiti upravljanje različnih starostnih skupin in spodbujati k daljši aktivnosti. Velik izziv za družbo prihodnosti bo tudi zagotoviti boljše zdravje ljudi vse življenje, saj so s staranjem prebivalstva pogostejše tudi kronične bolezni. Zmanjšanje neenakosti v zdravju je med ključnimi izzivi pri ustvarjanju razmer za kakovostno življenje, pri čemer je treba izboljšati zdravstveno stanje prebivalstva v vseh regijah, zlasti med starejšimi, socialno šibkejšimi in manj izobraženimi. Ob tem je treba izboljšati prehranjevalne in gibalne navade otrok in mladine ter vzpostaviti učinkovit sistem dolgotrajne oskrbe ljudi, ki ne morejo sami opravljati življenjskih aktivnosti. Pomembna je tudi skrb za duševno zdravje, saj to posamezniku omogoča udejanjanje njegovih umskih in čustvenih zmožnosti ter uspešno spoprijemanje z izzivi, s čimer lahko prispeva k skupnosti v kateri živi. Za zdravje in blaginjo ljudi so ključni ohranjanje zdravega naravnega okolja, </w:t>
      </w:r>
      <w:r w:rsidR="007B43BE" w:rsidRPr="00245F10">
        <w:t>prilagajanje</w:t>
      </w:r>
      <w:r w:rsidR="007B43BE" w:rsidRPr="00245F10">
        <w:rPr>
          <w:bCs/>
        </w:rPr>
        <w:t xml:space="preserve"> podnebnim spremembam in uspešno blaženje njihovih posledic ter tudi sprememba potrošniških vzorcev za doseganje trajnostne potrošnje.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2.</w:t>
      </w:r>
      <w:r w:rsidRPr="00245F10">
        <w:rPr>
          <w:bCs/>
        </w:rPr>
        <w:t xml:space="preserve"> </w:t>
      </w:r>
      <w:r w:rsidR="007B43BE" w:rsidRPr="00245F10">
        <w:rPr>
          <w:bCs/>
        </w:rPr>
        <w:t>Ključno je tudi povezovanje znanosti, izobraževanja in gospodarstva za izmenjavo in prenos znanja. Stopnja izobraženosti med mladimi strmo narašča, kar je z vidika zagotavljanja potreb gospodarstva, ki bo po napovedih v prihodnje čedalje bolj povpraševalo po visoko izobraženi delovni sili, pozitiven trend. Vendar pa so med ponudbo in povpraševanjem po delovni sili številna strukturna neskladja. Ta so posledica vrzeli med pridobljenimi znanji in spretnostmi ter različnimi potrebami delodajalcev, kar vodi v neučinkovito alokacijo delovne sile. To ovira povečevanje produktivnosti, odpira vprašanja uporabe spretnosti, hkrati pa pomeni tveganje za beg možganov. Zmanjševanje vrzeli v znanju in spretnostih prispeva tudi k nižjemu tveganju socialne izključenosti posameznikov.</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3.</w:t>
      </w:r>
      <w:r w:rsidRPr="00245F10">
        <w:rPr>
          <w:bCs/>
        </w:rPr>
        <w:t xml:space="preserve"> </w:t>
      </w:r>
      <w:r w:rsidR="007B43BE" w:rsidRPr="00245F10">
        <w:rPr>
          <w:bCs/>
        </w:rPr>
        <w:t>Dostojno življenje za vse generacije je odgovornost in zaveza celotne družbe, ki izhaja iz spoštovanja človekovega dostojanstva. Ob hitrem tehnološkem napredku, demografskih in podnebnih spremembah je izziv ohranjanje dostojnega življenja za vse, ključni vzvod za to pa ustvarjanje razmer, v katerih bodo vsi ljudje lahko dostojno, enakopravno in odgovorno uresničili svoje danosti z aktivnostjo na različnih področjih. Tako bomo lahko uživali koristi družbenega razvoja ne glede na osebne okoliščine. Zato je treba hkrati obravnavati družbene, gospodarske, okoljske, regionalne in kulturne vzroke, ki lahko povzročajo neenakosti in poglabljajo revščino. Za dostojno življenje vseh prebivalcev je pomembno tudi oblikovanje in spodbujanje aktivnosti za obvladovanje revščine in materialne prikrajšanosti. Poleg sistemov socialne zaščite osrednjo vlogo pri tem ohranja krepitev spoštovanja, strpnosti in sodelovanja.</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4.</w:t>
      </w:r>
      <w:r w:rsidRPr="00245F10">
        <w:rPr>
          <w:bCs/>
        </w:rPr>
        <w:t xml:space="preserve"> </w:t>
      </w:r>
      <w:r w:rsidR="007B43BE" w:rsidRPr="00245F10">
        <w:rPr>
          <w:bCs/>
        </w:rPr>
        <w:t xml:space="preserve">Nacionalna identiteta je pomemben dejavnik družbene kohezije, njeni ključni sestavini pa sta jezik in kultura. Slovenski kulturni prostor je zaradi svoje umeščenosti na stičišču kultur tradicionalno raznolik. Zanj je značilna na zgodovinskem izročilu in pokrajinski razčlenjenosti temelječa kulturnozgodovinska pestrost, ki jo kot temelj kulturnega slovenstva in </w:t>
      </w:r>
      <w:proofErr w:type="spellStart"/>
      <w:r w:rsidR="007B43BE" w:rsidRPr="00245F10">
        <w:rPr>
          <w:bCs/>
        </w:rPr>
        <w:t>najrazvidnejši</w:t>
      </w:r>
      <w:proofErr w:type="spellEnd"/>
      <w:r w:rsidR="007B43BE" w:rsidRPr="00245F10">
        <w:rPr>
          <w:bCs/>
        </w:rPr>
        <w:t xml:space="preserve"> nosilec skupne identitete povezuje in osmišlja slovenski knjižni jezik. V kulturnem prostoru slovenske države s svojimi kulturami sobivajo tudi avtohtoni narodni skupnosti in romska skupnost, kar pomembno prispeva k zmanjševanju vseh vrst nestrpnosti. Dostopnost slovenskega jezika in kulture ter rast ustvarjalnih področij spodbuja tudi digitalizacija. Bogata kulturna dediščina kot odsev vrednot, prepričanj, znanja in tradicij je pomembna razvojna zmožnost družbe. Pomembna pa je tudi krepitev povezovanja s Slovenci v sosednjih državah in po svetu v globalno mrežo. Skupen slovenski kulturni prostor naj bo dovolj povezan, da bo omogočal izkoriščanje vseh kulturnih, političnih in gospodarskih zmogljivosti. Nacionalno kulturo in slovenski jezik želimo razvijati kot dejavnika identitete, prepoznavnosti ter družbenega in gospodarskega napredka. </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lastRenderedPageBreak/>
        <w:t>Cilj 5.</w:t>
      </w:r>
      <w:r w:rsidRPr="00245F10">
        <w:rPr>
          <w:bCs/>
        </w:rPr>
        <w:t xml:space="preserve"> </w:t>
      </w:r>
      <w:r w:rsidR="007B43BE" w:rsidRPr="00245F10">
        <w:rPr>
          <w:bCs/>
        </w:rPr>
        <w:t>Osnova za gospodarsko stabilnost je uspešno delujoče gospodarstvo z ohranjanjem ključnih makroekonomskih ravnovesij. Rast gospodarstva mora biti vključujoča in zelena ter mora temeljiti na visoki konkurenčnosti in inovativnosti. To bi omogočalo trajnostni razvoj, ki bo tudi zaradi večje uravnoteženosti vseh treh vidikov razvoja odpornejši na gospodarske pretrese, hkrati pa bo omogočal visoko vključenost prebivalstva v ustvarjanje in delitev ter zmanjševal obremenjevanje okolja. Vključujoča rast predvideva tudi regionalno enakomernost razvoja. Pomemben del gospodarske stabilnosti je javnofinančna vzdržnost, za poslovni sektor pa poleg dostopa do raznovrstnih virov financiranja tudi ustrezno podporno institucionalno okolje.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6.</w:t>
      </w:r>
      <w:r w:rsidRPr="00245F10">
        <w:rPr>
          <w:bCs/>
        </w:rPr>
        <w:t xml:space="preserve"> </w:t>
      </w:r>
      <w:r w:rsidR="007B43BE" w:rsidRPr="00245F10">
        <w:rPr>
          <w:bCs/>
        </w:rPr>
        <w:t>Ustvarjanje visoke dodane vrednosti bo podprto z inovacijami, bazičnim in aplikativnim raziskovanjem, spodbujanjem ustvarjalnosti ter z izkoriščanjem digitalnih potencialov in vseh priložnosti, ki jih prinaša četrta industrijska revolucija. S tem želimo povečati tudi število hitro rastočih podjetij z velikim potencialom zagotavljanja novih in kakovostnih delovnih mest. Zato mora država raziskave in inovacije umestiti v središče razvojnih politik za doseganje bolj konkurenčnega in odgovornega podjetniškega in raziskovalnega sektorja. Poleg tega je treba vzpostaviti spodbudno in predvidljivo okolje za poslovanje in investicije, ustrezno infrastrukturo kakovosti, sodobno informacijsko in komunikacijsko infrastrukturo ter zagotoviti ustrezne človeške vire. Pri tem je treba upoštevati tudi posebnosti manjših podjetij. Hkrati je pomembno, da podjetja in raziskovalne organizacije upoštevajo omejitve in priložnosti okolja in prostora ter prispevajo h kakovosti življenja in razvoju družbe.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7.</w:t>
      </w:r>
      <w:r w:rsidRPr="00245F10">
        <w:rPr>
          <w:bCs/>
        </w:rPr>
        <w:t xml:space="preserve"> </w:t>
      </w:r>
      <w:r w:rsidR="007B43BE" w:rsidRPr="00245F10">
        <w:rPr>
          <w:bCs/>
        </w:rPr>
        <w:t>Prilagoditve trga dela bodo potrebne tudi zaradi demografskih sprememb. Podobno kot večina razvitih držav se tudi Slovenija spoprijema s spremenjeno starostno strukturo prebivalcev, ki vpliva na zmanjšano ponudbo delovne sile, to pa bi v prihodnje lahko omejevalo možnosti za zagotavljanje in povečevanje blaginje prebivalcev. Z vidika razvoja je zato ključno povečanje stopnje delovne aktivnosti v mlajših in starejših starostnih skupinah, razvoj ustreznih veščin za življenje in delo ter zagotavljanje kakovostnih delovnih mest mladim že ob vstopu na trg dela, privabljanje in kroženje talentov kot tudi prepoznavanje potenciala in znanj priseljencev. Ker se bodo zaradi daljše delovne aktivnosti nekateri delavci spoprijemali z daljšo izpostavljenostjo nevarnosti pri delu, se je za preprečitev povečanja poklicnih bolezni in bolezni, povezanih z delom, treba osredotočiti na ustvarjanje varnih in zdravih delovnih razmer ves čas poklicnega življenja, to je na vzdržno delovno življenje.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8.</w:t>
      </w:r>
      <w:r w:rsidRPr="00245F10">
        <w:rPr>
          <w:bCs/>
        </w:rPr>
        <w:t xml:space="preserve"> </w:t>
      </w:r>
      <w:r w:rsidR="007B43BE" w:rsidRPr="00245F10">
        <w:rPr>
          <w:bCs/>
        </w:rPr>
        <w:t xml:space="preserve">Za uspešen prehod v </w:t>
      </w:r>
      <w:proofErr w:type="spellStart"/>
      <w:r w:rsidR="007B43BE" w:rsidRPr="00245F10">
        <w:rPr>
          <w:bCs/>
        </w:rPr>
        <w:t>nizkoogljično</w:t>
      </w:r>
      <w:proofErr w:type="spellEnd"/>
      <w:r w:rsidR="007B43BE" w:rsidRPr="00245F10">
        <w:rPr>
          <w:bCs/>
        </w:rPr>
        <w:t xml:space="preserve"> krožno gospodarstvo je treba prekiniti povezavo med gospodarsko rastjo in rastjo rabe surovin in neobnovljivih virov energije ter s tem povezanim povečanim obremenjevanjem okolja. To ne bo mogoče brez korenite spremembe potrošniških in proizvodnih vzorcev, boljšega izkoristka virov, ki so že vgrajeni v sisteme (npr. mobilnost, grajeno okolje, verige preskrbe s hrano, proizvodne verige), preprečevanja nastajanja odpadkov, njihove izrabe kot vira sekundarnih surovin in vzpostavitve učinkovitega sistema njihovega upravljanja. Zanesljiva, trajnostna in konkurenčna oskrba z energijo je ključna za razvoj, pri čemer je dajanje prednosti učinkoviti rabi (URE) in obnovljivim virom energije (OVE) eno od temeljnih načel razvoja energetike. Eden ključnih dejavnikov za povečanje deleža OVE je tudi razvoj tehnologij za shranjevanje energije in digitalizacija elektroenergetskega sistema (uvedba t. i. pametnega omrežja). Prednostno povečevanje URE in obenem deleža OVE bo omogočalo zmanjševanje izpustov toplogrednih plinov (TGP), kar je tudi del zavez Slovenije v okviru podnebno-energetskega paketa EU in pariškega podnebnega sporazuma. Pomemben vir TGP je tudi področje prometa, zato bo Slovenija izkoristila potenciale inovacij na področju novih konceptov mobilnosti, razvoj javnega potniškega prometa in optimiziranje tranzitnega prometa. Zapiranje snovnih zank je povezano z ustrezno logistiko vračanja surovin, pri čemer ima pomembno vlogo ustrezna prometna infrastruktura.</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9.</w:t>
      </w:r>
      <w:r w:rsidRPr="00245F10">
        <w:rPr>
          <w:bCs/>
        </w:rPr>
        <w:t xml:space="preserve"> </w:t>
      </w:r>
      <w:r w:rsidR="007B43BE" w:rsidRPr="00245F10">
        <w:rPr>
          <w:bCs/>
        </w:rPr>
        <w:t xml:space="preserve">Trajnostno varstvo naravnih virov in načrtovanje njihove rabe sta nujna za dolgoročno ohranjanje količinskega in kakovostnega stanja naših naravnih virov, ki so eden ključnih stebrov za zagotavljanje zdravega življenjskega prostora, pridelavo hrane in izvajanje gospodarskih dejavnosti z visoko dodano vrednostjo in zagotavljanjem kakovostnih delovnih mest. Pri tem je med največjimi </w:t>
      </w:r>
      <w:r w:rsidR="007B43BE" w:rsidRPr="00245F10">
        <w:rPr>
          <w:bCs/>
        </w:rPr>
        <w:lastRenderedPageBreak/>
        <w:t>izzivi usklajevanje različnih legitimnih, a nasprotujočih si interesov posameznih skupin deležnikov v prostoru. Pri trajnostnem upravljanju naravnih virov sta poleg tega pomembna nacionalni in globalni vidik. Slovenija je bogata z nekaterimi naravnimi viri, vendar je kljub temu odvisna od uvoza, zato je odgovorna za njihovo učinkovito upravljanje tudi zunaj svojih meja. Kakovostni naravni viri so pomembni tudi za zagotavljanje večje stopnje samooskrbe s kakovostno vodo in hrano, ki sta strateški dobrini. V Sloveniji se pri pridelavi nekaterih skupin živil dolgoročno spoprijemamo z njihovim upadanjem, kar povečuje našo ranljivost. Poleg tega je obseg kmetijske proizvodnje močno odvisen tudi od naravnih razmer, kar se v zadnjih letih kaže v nihanju proizvodnje in s tem samooskrbe. Odvisnost bo še večja zaradi negativnega vpliva podnebnih sprememb na prehranske sisteme in dejstva, da se v Sloveniji zmanjšuje površina obdelovalne zemlje, pa tudi zaradi urbanizacije. Poleg tega, da je kmetijski sistem odvisen od naravnih virov, ima kmetijstvo lahko tudi negativne vplive na okolje.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10.</w:t>
      </w:r>
      <w:r w:rsidRPr="00245F10">
        <w:rPr>
          <w:bCs/>
        </w:rPr>
        <w:t xml:space="preserve"> </w:t>
      </w:r>
      <w:r w:rsidR="007B43BE" w:rsidRPr="00245F10">
        <w:rPr>
          <w:bCs/>
        </w:rPr>
        <w:t xml:space="preserve">Prizadevati si je treba za pravni sistem, ki zagotavlja kakovosten in učinkovit pravni okvir. Zagotoviti je treba preglednost in jasnost predpisov ter spremljati njihovo učinkovitost. Uspešnost pregona vseh vrst kriminala, še posebej gospodarskega, ter učinkovitost civilnih postopkov prispevata k boljšemu poslovnemu okolju ter večji konkurenčnosti in privlačnosti za naložbe. </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autoSpaceDE w:val="0"/>
        <w:autoSpaceDN w:val="0"/>
        <w:adjustRightInd w:val="0"/>
        <w:jc w:val="both"/>
        <w:rPr>
          <w:rFonts w:eastAsia="Calibri"/>
          <w:lang w:eastAsia="sl-SI"/>
        </w:rPr>
      </w:pPr>
      <w:r w:rsidRPr="00245F10">
        <w:rPr>
          <w:b/>
          <w:bCs/>
        </w:rPr>
        <w:t>Cilj 11.</w:t>
      </w:r>
      <w:r w:rsidRPr="00245F10">
        <w:rPr>
          <w:bCs/>
        </w:rPr>
        <w:t xml:space="preserve"> </w:t>
      </w:r>
      <w:r w:rsidR="007B43BE" w:rsidRPr="00245F10">
        <w:rPr>
          <w:bCs/>
        </w:rPr>
        <w:t>Visoko stopnjo varnosti države in državljanov bomo ohranili s spremljanjem in predvidevanjem varnostnih groženj in tveganj, vzpostavitvijo obrambnih in odvračalnih zmogljivosti</w:t>
      </w:r>
      <w:r w:rsidR="00EC6C9A" w:rsidRPr="00245F10">
        <w:rPr>
          <w:rFonts w:eastAsia="Calibri"/>
          <w:lang w:eastAsia="sl-SI"/>
        </w:rPr>
        <w:t xml:space="preserve"> s spodbujanjem preventive in krepitvijo zmogljivosti za celovito obvladovanje naravnih in drugih nesreč</w:t>
      </w:r>
      <w:r w:rsidR="007B43BE" w:rsidRPr="00245F10">
        <w:rPr>
          <w:bCs/>
        </w:rPr>
        <w:t xml:space="preserve"> ter pravočasnim in usklajenim odzivanjem na varnostna tveganja. Pomembni sestavini preprečevanja varnostnih dogodkov s škodljivimi posledicami sta tudi krepitev povezanosti z lokalnimi skupnostmi in neposreden stik z državljani. Slovenija je globalno odgovorna in solidarna država, kar mora ostati njena usmeritev tudi v prihodnje. Sodeluje v mednarodnih organizacijah ter operacijah in misijah, ki zagotavljajo stabilno mednarodno okolje in človekovo varnost, pri čemer sta članstvo v Natu ter skupna zunanja in varnostna politika EU primarni okvir zagotavljanja nacionalne varnosti Slovenije. Aktivno si prizadeva za krepitev miru, varnosti in stabilnosti, spoštovanje človekovih pravic in mednarodnega prava, za preprečevanje konfliktov ter skupno spoprijemanje z globalnimi izzivi, kot so migracijski tokovi, terorizem, podnebne spremembe in spoštovanje človekovih pravic. Z mednarodnim razvojnim sodelovanjem in humanitarno pomočjo prispeva k bolj uravnoteženemu in pravičnemu globalnemu razvoju ter odpravi revščine in neenakosti.</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12.</w:t>
      </w:r>
      <w:r w:rsidRPr="00245F10">
        <w:rPr>
          <w:bCs/>
        </w:rPr>
        <w:t xml:space="preserve"> </w:t>
      </w:r>
      <w:r w:rsidR="007B43BE" w:rsidRPr="00245F10">
        <w:rPr>
          <w:bCs/>
        </w:rPr>
        <w:t>Za doseganje zastavljenih razvojnih ciljev je potrebno učinkovito strateško upravljanje javnih institucij. Razpršenost in nepovezanost organov javnega sektorja otežuje povezovanje in sodelovanje med sektorji in med različnimi ravnmi upravljanja ter povečuje stroške delovanja. Na področju lokalne samouprave v Sloveniji obstaja potencial za boljše zadovoljevanje potreb prebivalstva in podjetij. Javne politike morajo predvidevati in se učinkovito ter predvsem hitreje odzivati na spremembe in izzive ter tako zagotavljati kakovostne storitve za državljanke in državljane in spodbudno poslovno okolje. Da bi izkoristili razvojne potenciale na regionalni in lokalni ravni, pa je ključno ustrezno spodbujanje uravnoteženega gospodarskega, družbenega in prostorskega razvoja, ki zahteva tudi primerno upravno organiziranost in več</w:t>
      </w:r>
      <w:r w:rsidR="00156B2F" w:rsidRPr="00245F10">
        <w:rPr>
          <w:bCs/>
        </w:rPr>
        <w:t xml:space="preserve"> </w:t>
      </w:r>
      <w:r w:rsidR="007B43BE" w:rsidRPr="00245F10">
        <w:rPr>
          <w:bCs/>
        </w:rPr>
        <w:t>nivojsk</w:t>
      </w:r>
      <w:r w:rsidR="00156B2F" w:rsidRPr="00245F10">
        <w:rPr>
          <w:bCs/>
        </w:rPr>
        <w:t>i</w:t>
      </w:r>
      <w:r w:rsidR="007B43BE" w:rsidRPr="00245F10">
        <w:rPr>
          <w:bCs/>
        </w:rPr>
        <w:t xml:space="preserve"> razvojni dialog. Kakovostnejši, preglednejši in odgovornejši javni sektor bodo omogočili tudi spremenjeni načini dela z uporabo inovativnih metod, ki temeljijo na ustvarjalnem reševanju izzivov, s poudarkom na vpeljavi digitalnih rešitev. Okrepljeni bodo inovativni procesi za izboljšanje notranjega delovanja institucij. S spremembo kulture bo spodbujeno njihovo medsebojno sodelovanje ter odprto in aktivno vključevanje državljank in državljanov v oblikovanje rešitev. Razvoj institucionalnih in družbenih inovacij namreč lahko prispeva k dvigu produktivnosti, izboljšanju organizacijske učinkovitosti in doseganju zastavljenih ciljev v strateških in programskih dokumentih. K večji učinkovitosti javnih institucij in demokratičnosti političnega sistema lahko prispeva tudi boljše </w:t>
      </w:r>
      <w:proofErr w:type="spellStart"/>
      <w:r w:rsidR="007B43BE" w:rsidRPr="00245F10">
        <w:rPr>
          <w:bCs/>
        </w:rPr>
        <w:t>opolnomočenje</w:t>
      </w:r>
      <w:proofErr w:type="spellEnd"/>
      <w:r w:rsidR="007B43BE" w:rsidRPr="00245F10">
        <w:rPr>
          <w:bCs/>
        </w:rPr>
        <w:t xml:space="preserve"> ljudi zaradi poglobljene demokratizacije ter dostopa do informacij in tehnologij. Zaradi tega so javne institucije tudi pod čedalje večjim nadzorom različnih institucionalnih in družbenih struktur, ki zahtevajo odgovornost in uspešno uresničevanje razvojnih ciljev. </w:t>
      </w:r>
    </w:p>
    <w:p w:rsidR="007B43BE" w:rsidRPr="00245F10" w:rsidRDefault="007B43BE" w:rsidP="00245F10">
      <w:pPr>
        <w:tabs>
          <w:tab w:val="left" w:pos="0"/>
        </w:tabs>
        <w:autoSpaceDE w:val="0"/>
        <w:autoSpaceDN w:val="0"/>
        <w:adjustRightInd w:val="0"/>
        <w:jc w:val="both"/>
        <w:rPr>
          <w:bCs/>
        </w:rPr>
      </w:pPr>
    </w:p>
    <w:p w:rsidR="007B43BE" w:rsidRPr="00245F10" w:rsidRDefault="00A973AF" w:rsidP="00245F10">
      <w:pPr>
        <w:autoSpaceDE w:val="0"/>
        <w:autoSpaceDN w:val="0"/>
        <w:adjustRightInd w:val="0"/>
        <w:jc w:val="both"/>
        <w:rPr>
          <w:lang w:eastAsia="sl-SI"/>
        </w:rPr>
      </w:pPr>
      <w:r>
        <w:rPr>
          <w:noProof/>
          <w:lang w:eastAsia="sl-SI"/>
        </w:rPr>
        <mc:AlternateContent>
          <mc:Choice Requires="wps">
            <w:drawing>
              <wp:anchor distT="0" distB="0" distL="114300" distR="114300" simplePos="0" relativeHeight="251663872" behindDoc="0" locked="0" layoutInCell="1" allowOverlap="1">
                <wp:simplePos x="0" y="0"/>
                <wp:positionH relativeFrom="column">
                  <wp:posOffset>3639548</wp:posOffset>
                </wp:positionH>
                <wp:positionV relativeFrom="paragraph">
                  <wp:posOffset>154305</wp:posOffset>
                </wp:positionV>
                <wp:extent cx="180975" cy="200025"/>
                <wp:effectExtent l="19050" t="38100" r="28575" b="66675"/>
                <wp:wrapNone/>
                <wp:docPr id="22" name="AutoShape 20" descr="oznaka zvezda v besedilu" title="oznaka zvezda v besedilu"/>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0" o:spid="_x0000_s1026" type="#_x0000_t183" alt="Naslov: oznaka zvezda v besedilu – Opis: oznaka zvezda v besedilu" style="position:absolute;margin-left:286.6pt;margin-top:12.15pt;width:14.25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"/>
            </w:pict>
          </mc:Fallback>
        </mc:AlternateContent>
      </w:r>
      <w:r w:rsidR="007B43BE" w:rsidRPr="00245F10">
        <w:rPr>
          <w:lang w:eastAsia="sl-SI"/>
        </w:rPr>
        <w:t>Posamezni razvojni cilji SRS 2030 so v nadaljevanju umeščeni pod tiste strateške usmeritve, s katerimi se vsebina razvojnega cilja n</w:t>
      </w:r>
      <w:bookmarkStart w:id="0" w:name="_GoBack"/>
      <w:bookmarkEnd w:id="0"/>
      <w:r w:rsidR="007B43BE" w:rsidRPr="00245F10">
        <w:rPr>
          <w:lang w:eastAsia="sl-SI"/>
        </w:rPr>
        <w:t>ajbolj povezuje (oznaka      v Preglednici 1 v nadaljevanju), čeprav lahko p</w:t>
      </w:r>
      <w:r w:rsidR="007B43BE" w:rsidRPr="00245F10">
        <w:rPr>
          <w:bCs/>
        </w:rPr>
        <w:t>osamezni razvojni cilji prispeva k uresničevanju več strateških usmeritev (oznaka</w:t>
      </w:r>
      <w:r w:rsidR="007B43BE" w:rsidRPr="00245F10">
        <w:rPr>
          <w:noProof/>
          <w:color w:val="149698"/>
        </w:rPr>
        <w:sym w:font="Webdings" w:char="F03D"/>
      </w:r>
      <w:r w:rsidR="0079428B">
        <w:rPr>
          <w:lang w:eastAsia="sl-SI"/>
        </w:rPr>
        <w:t xml:space="preserve">v Preglednici 1 </w:t>
      </w:r>
      <w:r w:rsidR="007B43BE" w:rsidRPr="00245F10">
        <w:rPr>
          <w:lang w:eastAsia="sl-SI"/>
        </w:rPr>
        <w:t>v nadaljevanju)</w:t>
      </w:r>
      <w:r w:rsidR="007B43BE" w:rsidRPr="00245F10">
        <w:rPr>
          <w:bCs/>
        </w:rPr>
        <w:t>. S takim pristopom smo sledili strukturi SRS 2030 in Poročila o razvoju 2018, ki ga je pripravil UMAR.</w:t>
      </w:r>
    </w:p>
    <w:p w:rsidR="007B43BE" w:rsidRPr="00245F10" w:rsidRDefault="007B43BE" w:rsidP="00245F10">
      <w:pPr>
        <w:pStyle w:val="Napis"/>
        <w:spacing w:before="0" w:after="0" w:line="260" w:lineRule="exact"/>
      </w:pPr>
      <w:r w:rsidRPr="00245F10">
        <w:t>Preglednica 1: Povezovanje razvojnih ciljev s strateškimi usmeritvami</w:t>
      </w:r>
    </w:p>
    <w:tbl>
      <w:tblPr>
        <w:tblW w:w="7621" w:type="dxa"/>
        <w:tblBorders>
          <w:insideH w:val="dotted" w:sz="4" w:space="0" w:color="auto"/>
          <w:insideV w:val="dotted" w:sz="4" w:space="0" w:color="auto"/>
        </w:tblBorders>
        <w:tblLayout w:type="fixed"/>
        <w:tblLook w:val="04A0" w:firstRow="1" w:lastRow="0" w:firstColumn="1" w:lastColumn="0" w:noHBand="0" w:noVBand="1"/>
      </w:tblPr>
      <w:tblGrid>
        <w:gridCol w:w="3465"/>
        <w:gridCol w:w="896"/>
        <w:gridCol w:w="992"/>
        <w:gridCol w:w="709"/>
        <w:gridCol w:w="709"/>
        <w:gridCol w:w="850"/>
      </w:tblGrid>
      <w:tr w:rsidR="007B43BE" w:rsidRPr="00F0682A" w:rsidTr="007B43BE">
        <w:trPr>
          <w:cantSplit/>
          <w:trHeight w:val="2521"/>
        </w:trPr>
        <w:tc>
          <w:tcPr>
            <w:tcW w:w="3465" w:type="dxa"/>
            <w:tcBorders>
              <w:top w:val="single" w:sz="4" w:space="0" w:color="auto"/>
              <w:left w:val="single" w:sz="4" w:space="0" w:color="auto"/>
              <w:bottom w:val="single" w:sz="4" w:space="0" w:color="auto"/>
            </w:tcBorders>
            <w:shd w:val="clear" w:color="auto" w:fill="auto"/>
            <w:vAlign w:val="center"/>
          </w:tcPr>
          <w:p w:rsidR="007B43BE" w:rsidRPr="00821A72" w:rsidRDefault="007B43BE" w:rsidP="007B43BE">
            <w:pPr>
              <w:spacing w:line="240" w:lineRule="auto"/>
              <w:contextualSpacing/>
              <w:jc w:val="center"/>
              <w:rPr>
                <w:b/>
                <w:color w:val="7F7F7F"/>
                <w:sz w:val="16"/>
                <w:szCs w:val="16"/>
                <w:shd w:val="clear" w:color="auto" w:fill="FFFFFF"/>
              </w:rPr>
            </w:pPr>
            <w:r w:rsidRPr="00821A72">
              <w:rPr>
                <w:b/>
                <w:color w:val="149698"/>
                <w:sz w:val="16"/>
                <w:szCs w:val="16"/>
                <w:shd w:val="clear" w:color="auto" w:fill="FFFFFF"/>
              </w:rPr>
              <w:t>Kakovost življenja za vse</w:t>
            </w:r>
          </w:p>
        </w:tc>
        <w:tc>
          <w:tcPr>
            <w:tcW w:w="896" w:type="dxa"/>
            <w:tcBorders>
              <w:top w:val="single" w:sz="4" w:space="0" w:color="auto"/>
            </w:tcBorders>
            <w:shd w:val="clear" w:color="auto" w:fill="auto"/>
            <w:textDirection w:val="btLr"/>
            <w:vAlign w:val="center"/>
          </w:tcPr>
          <w:p w:rsidR="007B43BE" w:rsidRPr="00821A72" w:rsidRDefault="007B43BE" w:rsidP="007B43BE">
            <w:pPr>
              <w:spacing w:line="240" w:lineRule="auto"/>
              <w:ind w:left="113" w:right="113"/>
              <w:jc w:val="center"/>
              <w:rPr>
                <w:b/>
                <w:color w:val="EF4243"/>
                <w:sz w:val="16"/>
                <w:szCs w:val="16"/>
              </w:rPr>
            </w:pPr>
            <w:r w:rsidRPr="00821A72">
              <w:rPr>
                <w:b/>
                <w:color w:val="EF4243"/>
                <w:sz w:val="16"/>
                <w:szCs w:val="16"/>
              </w:rPr>
              <w:t>Vključujoča, zdrava, varna in odgovorna družba</w:t>
            </w:r>
          </w:p>
        </w:tc>
        <w:tc>
          <w:tcPr>
            <w:tcW w:w="992" w:type="dxa"/>
            <w:tcBorders>
              <w:top w:val="single" w:sz="4" w:space="0" w:color="auto"/>
            </w:tcBorders>
            <w:shd w:val="clear" w:color="auto" w:fill="auto"/>
            <w:textDirection w:val="btLr"/>
            <w:vAlign w:val="center"/>
          </w:tcPr>
          <w:p w:rsidR="007B43BE" w:rsidRPr="00821A72" w:rsidRDefault="007B43BE" w:rsidP="007B43BE">
            <w:pPr>
              <w:spacing w:line="240" w:lineRule="auto"/>
              <w:ind w:left="113" w:right="113"/>
              <w:jc w:val="center"/>
              <w:rPr>
                <w:b/>
                <w:color w:val="0E79BF"/>
                <w:sz w:val="16"/>
                <w:szCs w:val="16"/>
              </w:rPr>
            </w:pPr>
            <w:r w:rsidRPr="00821A72">
              <w:rPr>
                <w:b/>
                <w:color w:val="0E79BF"/>
                <w:sz w:val="16"/>
                <w:szCs w:val="16"/>
              </w:rPr>
              <w:t>Visoko produktivno gospodarstvo, ki ustvarja d vrednost za vse</w:t>
            </w:r>
          </w:p>
        </w:tc>
        <w:tc>
          <w:tcPr>
            <w:tcW w:w="709" w:type="dxa"/>
            <w:tcBorders>
              <w:top w:val="single" w:sz="4" w:space="0" w:color="auto"/>
            </w:tcBorders>
            <w:shd w:val="clear" w:color="auto" w:fill="auto"/>
            <w:textDirection w:val="btLr"/>
            <w:vAlign w:val="center"/>
          </w:tcPr>
          <w:p w:rsidR="007B43BE" w:rsidRPr="00821A72" w:rsidRDefault="007B43BE" w:rsidP="007B43BE">
            <w:pPr>
              <w:spacing w:line="240" w:lineRule="auto"/>
              <w:ind w:left="113" w:right="113"/>
              <w:jc w:val="center"/>
              <w:rPr>
                <w:b/>
                <w:color w:val="636466"/>
                <w:sz w:val="16"/>
                <w:szCs w:val="16"/>
              </w:rPr>
            </w:pPr>
          </w:p>
          <w:p w:rsidR="007B43BE" w:rsidRPr="00821A72" w:rsidRDefault="007B43BE" w:rsidP="007B43BE">
            <w:pPr>
              <w:spacing w:line="240" w:lineRule="auto"/>
              <w:ind w:left="113" w:right="113"/>
              <w:jc w:val="center"/>
              <w:rPr>
                <w:b/>
                <w:color w:val="636466"/>
                <w:sz w:val="16"/>
                <w:szCs w:val="16"/>
              </w:rPr>
            </w:pPr>
            <w:r w:rsidRPr="00821A72">
              <w:rPr>
                <w:b/>
                <w:color w:val="636466"/>
                <w:sz w:val="16"/>
                <w:szCs w:val="16"/>
              </w:rPr>
              <w:t>Učenje za in skozi vse življenje</w:t>
            </w:r>
          </w:p>
          <w:p w:rsidR="007B43BE" w:rsidRPr="00821A72" w:rsidRDefault="007B43BE" w:rsidP="007B43BE">
            <w:pPr>
              <w:spacing w:line="240" w:lineRule="auto"/>
              <w:ind w:left="113" w:right="113"/>
              <w:jc w:val="center"/>
              <w:rPr>
                <w:b/>
                <w:color w:val="76923C"/>
                <w:sz w:val="16"/>
                <w:szCs w:val="16"/>
              </w:rPr>
            </w:pPr>
          </w:p>
        </w:tc>
        <w:tc>
          <w:tcPr>
            <w:tcW w:w="709" w:type="dxa"/>
            <w:tcBorders>
              <w:top w:val="single" w:sz="4" w:space="0" w:color="auto"/>
            </w:tcBorders>
            <w:shd w:val="clear" w:color="auto" w:fill="auto"/>
            <w:textDirection w:val="btLr"/>
            <w:vAlign w:val="center"/>
          </w:tcPr>
          <w:p w:rsidR="007B43BE" w:rsidRPr="00821A72" w:rsidRDefault="007B43BE" w:rsidP="007B43BE">
            <w:pPr>
              <w:spacing w:line="240" w:lineRule="auto"/>
              <w:ind w:left="113" w:right="113"/>
              <w:jc w:val="center"/>
              <w:rPr>
                <w:b/>
                <w:color w:val="4FAB5E"/>
                <w:sz w:val="16"/>
                <w:szCs w:val="16"/>
              </w:rPr>
            </w:pPr>
            <w:r w:rsidRPr="00821A72">
              <w:rPr>
                <w:b/>
                <w:color w:val="4FAB5E"/>
                <w:sz w:val="16"/>
                <w:szCs w:val="16"/>
              </w:rPr>
              <w:t>Ohranjeno zdravo</w:t>
            </w:r>
          </w:p>
          <w:p w:rsidR="007B43BE" w:rsidRPr="00821A72" w:rsidRDefault="007B43BE" w:rsidP="007B43BE">
            <w:pPr>
              <w:spacing w:line="240" w:lineRule="auto"/>
              <w:ind w:left="113" w:right="113"/>
              <w:jc w:val="center"/>
              <w:rPr>
                <w:b/>
                <w:color w:val="4FAB5E"/>
                <w:sz w:val="16"/>
                <w:szCs w:val="16"/>
              </w:rPr>
            </w:pPr>
            <w:r w:rsidRPr="00821A72">
              <w:rPr>
                <w:b/>
                <w:color w:val="4FAB5E"/>
                <w:sz w:val="16"/>
                <w:szCs w:val="16"/>
              </w:rPr>
              <w:t>naravno okolje</w:t>
            </w:r>
          </w:p>
        </w:tc>
        <w:tc>
          <w:tcPr>
            <w:tcW w:w="850" w:type="dxa"/>
            <w:tcBorders>
              <w:top w:val="single" w:sz="4" w:space="0" w:color="auto"/>
              <w:right w:val="single" w:sz="4" w:space="0" w:color="auto"/>
            </w:tcBorders>
            <w:shd w:val="clear" w:color="auto" w:fill="auto"/>
            <w:textDirection w:val="btLr"/>
            <w:vAlign w:val="center"/>
          </w:tcPr>
          <w:p w:rsidR="007B43BE" w:rsidRPr="00821A72" w:rsidRDefault="007B43BE" w:rsidP="007B43BE">
            <w:pPr>
              <w:spacing w:line="240" w:lineRule="auto"/>
              <w:ind w:left="113" w:right="113"/>
              <w:jc w:val="center"/>
              <w:rPr>
                <w:b/>
                <w:color w:val="FCB716"/>
                <w:sz w:val="16"/>
                <w:szCs w:val="16"/>
              </w:rPr>
            </w:pPr>
            <w:r w:rsidRPr="00821A72">
              <w:rPr>
                <w:b/>
                <w:color w:val="FCB716"/>
                <w:sz w:val="16"/>
                <w:szCs w:val="16"/>
              </w:rPr>
              <w:t>Visoka stopnja sodelovanja, usposobljenosti in učinkovitosti upravljanja</w:t>
            </w:r>
          </w:p>
        </w:tc>
      </w:tr>
      <w:tr w:rsidR="007B43BE" w:rsidRPr="00F0682A" w:rsidTr="007B43BE">
        <w:trPr>
          <w:trHeight w:val="387"/>
        </w:trPr>
        <w:tc>
          <w:tcPr>
            <w:tcW w:w="3465" w:type="dxa"/>
            <w:tcBorders>
              <w:top w:val="single" w:sz="4" w:space="0" w:color="auto"/>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1: Zdravo in aktivno življenje</w:t>
            </w:r>
          </w:p>
        </w:tc>
        <w:tc>
          <w:tcPr>
            <w:tcW w:w="896" w:type="dxa"/>
            <w:tcBorders>
              <w:top w:val="single" w:sz="4" w:space="0" w:color="auto"/>
            </w:tcBorders>
            <w:shd w:val="clear" w:color="auto" w:fill="auto"/>
            <w:vAlign w:val="center"/>
          </w:tcPr>
          <w:p w:rsidR="007B43BE" w:rsidRPr="00BF4022" w:rsidRDefault="00A973AF" w:rsidP="007B43BE">
            <w:pPr>
              <w:spacing w:line="240" w:lineRule="auto"/>
              <w:jc w:val="center"/>
              <w:rPr>
                <w:rFonts w:ascii="Wingdings" w:hAnsi="Wingdings"/>
                <w:noProof/>
                <w:color w:val="149698"/>
                <w:sz w:val="24"/>
                <w:szCs w:val="36"/>
              </w:rPr>
            </w:pPr>
            <w:r>
              <w:rPr>
                <w:noProof/>
                <w:lang w:eastAsia="sl-SI"/>
              </w:rPr>
              <mc:AlternateContent>
                <mc:Choice Requires="wps">
                  <w:drawing>
                    <wp:anchor distT="0" distB="0" distL="114300" distR="114300" simplePos="0" relativeHeight="251651584" behindDoc="0" locked="0" layoutInCell="1" allowOverlap="1">
                      <wp:simplePos x="0" y="0"/>
                      <wp:positionH relativeFrom="column">
                        <wp:posOffset>131445</wp:posOffset>
                      </wp:positionH>
                      <wp:positionV relativeFrom="paragraph">
                        <wp:posOffset>59690</wp:posOffset>
                      </wp:positionV>
                      <wp:extent cx="180975" cy="200025"/>
                      <wp:effectExtent l="19050" t="38100" r="28575" b="66675"/>
                      <wp:wrapNone/>
                      <wp:docPr id="21" name="AutoShape 8" descr="oznaka zvezda" title="oznaka zvez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83" alt="Naslov: oznaka zvezda – Opis: oznaka zvezda" style="position:absolute;margin-left:10.35pt;margin-top:4.7pt;width:14.2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"/>
                  </w:pict>
                </mc:Fallback>
              </mc:AlternateContent>
            </w:r>
          </w:p>
        </w:tc>
        <w:tc>
          <w:tcPr>
            <w:tcW w:w="992" w:type="dxa"/>
            <w:tcBorders>
              <w:top w:val="single" w:sz="4" w:space="0" w:color="auto"/>
            </w:tcBorders>
            <w:shd w:val="clear" w:color="auto" w:fill="auto"/>
            <w:vAlign w:val="center"/>
          </w:tcPr>
          <w:p w:rsidR="007B43BE" w:rsidRPr="00BF4022" w:rsidRDefault="007B43BE" w:rsidP="007B43BE">
            <w:pPr>
              <w:tabs>
                <w:tab w:val="center" w:pos="4536"/>
                <w:tab w:val="right" w:pos="9072"/>
              </w:tabs>
              <w:spacing w:line="240" w:lineRule="auto"/>
              <w:contextualSpacing/>
              <w:jc w:val="center"/>
              <w:rPr>
                <w:rFonts w:ascii="Wingdings" w:hAnsi="Wingdings"/>
                <w:noProof/>
                <w:color w:val="149698"/>
                <w:sz w:val="24"/>
                <w:szCs w:val="36"/>
              </w:rPr>
            </w:pPr>
          </w:p>
        </w:tc>
        <w:tc>
          <w:tcPr>
            <w:tcW w:w="709" w:type="dxa"/>
            <w:tcBorders>
              <w:top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c>
          <w:tcPr>
            <w:tcW w:w="709" w:type="dxa"/>
            <w:tcBorders>
              <w:top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c>
          <w:tcPr>
            <w:tcW w:w="850" w:type="dxa"/>
            <w:tcBorders>
              <w:top w:val="single" w:sz="4" w:space="0" w:color="auto"/>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r>
      <w:tr w:rsidR="007B43BE" w:rsidRPr="00F0682A" w:rsidTr="007B43BE">
        <w:trPr>
          <w:trHeight w:val="38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2: Znanje in spretnosti za kakovostno življenje in delo</w:t>
            </w:r>
          </w:p>
        </w:tc>
        <w:tc>
          <w:tcPr>
            <w:tcW w:w="896"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3632" behindDoc="0" locked="0" layoutInCell="1" allowOverlap="1" wp14:anchorId="5F713090" wp14:editId="1460E054">
                      <wp:simplePos x="0" y="0"/>
                      <wp:positionH relativeFrom="column">
                        <wp:posOffset>125730</wp:posOffset>
                      </wp:positionH>
                      <wp:positionV relativeFrom="paragraph">
                        <wp:posOffset>196215</wp:posOffset>
                      </wp:positionV>
                      <wp:extent cx="180975" cy="200025"/>
                      <wp:effectExtent l="19050" t="38100" r="28575" b="66675"/>
                      <wp:wrapNone/>
                      <wp:docPr id="19" name="AutoShape 10" descr="oznaka zvezda" title="oznaka zvez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83" alt="Naslov: oznaka zvezda – Opis: oznaka zvezda" style="position:absolute;margin-left:9.9pt;margin-top:15.45pt;width:14.2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"/>
                  </w:pict>
                </mc:Fallback>
              </mc:AlternateContent>
            </w:r>
            <w:r w:rsidR="007B43BE"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2608" behindDoc="0" locked="0" layoutInCell="1" allowOverlap="1" wp14:anchorId="4A00B22F" wp14:editId="17C081F4">
                      <wp:simplePos x="0" y="0"/>
                      <wp:positionH relativeFrom="column">
                        <wp:posOffset>74295</wp:posOffset>
                      </wp:positionH>
                      <wp:positionV relativeFrom="paragraph">
                        <wp:posOffset>13335</wp:posOffset>
                      </wp:positionV>
                      <wp:extent cx="180975" cy="200025"/>
                      <wp:effectExtent l="19050" t="38100" r="28575" b="66675"/>
                      <wp:wrapNone/>
                      <wp:docPr id="20" name="AutoShape 9" descr="oznaka zvezda" title="oznaka zvez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83" alt="Naslov: oznaka zvezda – Opis: oznaka zvezda" style="position:absolute;margin-left:5.85pt;margin-top:1.05pt;width:14.2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"/>
                  </w:pict>
                </mc:Fallback>
              </mc:AlternateContent>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3: Dostojno življenje za vse</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4: Kultura in jezik kot temeljna dejavnika nacionalne identitete</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5680" behindDoc="0" locked="0" layoutInCell="1" allowOverlap="1">
                      <wp:simplePos x="0" y="0"/>
                      <wp:positionH relativeFrom="column">
                        <wp:posOffset>161290</wp:posOffset>
                      </wp:positionH>
                      <wp:positionV relativeFrom="paragraph">
                        <wp:posOffset>186055</wp:posOffset>
                      </wp:positionV>
                      <wp:extent cx="180975" cy="200025"/>
                      <wp:effectExtent l="19050" t="38100" r="28575" b="66675"/>
                      <wp:wrapNone/>
                      <wp:docPr id="17" name="AutoShape 12" descr="oznaka zvezda" title="oznaka zvez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26329" y="3575957"/>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83" alt="Naslov: oznaka zvezda – Opis: oznaka zvezda" style="position:absolute;margin-left:12.7pt;margin-top:14.65pt;width:14.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"/>
                  </w:pict>
                </mc:Fallback>
              </mc:AlternateContent>
            </w:r>
          </w:p>
        </w:tc>
        <w:tc>
          <w:tcPr>
            <w:tcW w:w="709"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4656" behindDoc="0" locked="0" layoutInCell="1" allowOverlap="1">
                      <wp:simplePos x="0" y="0"/>
                      <wp:positionH relativeFrom="column">
                        <wp:posOffset>69215</wp:posOffset>
                      </wp:positionH>
                      <wp:positionV relativeFrom="paragraph">
                        <wp:posOffset>27940</wp:posOffset>
                      </wp:positionV>
                      <wp:extent cx="180975" cy="200025"/>
                      <wp:effectExtent l="19050" t="38100" r="28575" b="66675"/>
                      <wp:wrapNone/>
                      <wp:docPr id="18" name="AutoShape 11" descr="oznaka zvezda" title="oznaka zvez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83" alt="Naslov: oznaka zvezda – Opis: oznaka zvezda" style="position:absolute;margin-left:5.45pt;margin-top:2.2pt;width:14.2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"/>
                  </w:pict>
                </mc:Fallback>
              </mc:AlternateContent>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5: Gospodarska stabilnost</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6: Konkurenčen ter družbeno odgovoren podjetniški in raziskovalni sektor</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992"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6704" behindDoc="0" locked="0" layoutInCell="1" allowOverlap="1">
                      <wp:simplePos x="0" y="0"/>
                      <wp:positionH relativeFrom="column">
                        <wp:posOffset>157480</wp:posOffset>
                      </wp:positionH>
                      <wp:positionV relativeFrom="paragraph">
                        <wp:posOffset>46355</wp:posOffset>
                      </wp:positionV>
                      <wp:extent cx="180975" cy="200025"/>
                      <wp:effectExtent l="19050" t="38100" r="28575" b="66675"/>
                      <wp:wrapNone/>
                      <wp:docPr id="14" name="AutoShape 13" descr="oznaka zvezda" title="oznaka zvez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83" alt="Naslov: oznaka zvezda – Opis: oznaka zvezda" style="position:absolute;margin-left:12.4pt;margin-top:3.65pt;width:14.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"/>
                  </w:pict>
                </mc:Fallback>
              </mc:AlternateContent>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7: Vključujoč trg dela in kakovostna delovna mesta</w:t>
            </w:r>
          </w:p>
        </w:tc>
        <w:tc>
          <w:tcPr>
            <w:tcW w:w="896"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9525</wp:posOffset>
                      </wp:positionV>
                      <wp:extent cx="180975" cy="200025"/>
                      <wp:effectExtent l="19050" t="38100" r="28575" b="66675"/>
                      <wp:wrapNone/>
                      <wp:docPr id="13" name="AutoShape 14" descr="oznaka zvezda" title="oznaka zvez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83" alt="Naslov: oznaka zvezda – Opis: oznaka zvezda" style="position:absolute;margin-left:10.35pt;margin-top:.75pt;width:14.2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"/>
                  </w:pict>
                </mc:Fallback>
              </mc:AlternateContent>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 xml:space="preserve">Cilj 8: </w:t>
            </w:r>
            <w:proofErr w:type="spellStart"/>
            <w:r w:rsidRPr="00821A72">
              <w:rPr>
                <w:sz w:val="16"/>
                <w:szCs w:val="16"/>
                <w:shd w:val="clear" w:color="auto" w:fill="FFFFFF"/>
              </w:rPr>
              <w:t>Nizkoogljično</w:t>
            </w:r>
            <w:proofErr w:type="spellEnd"/>
            <w:r w:rsidRPr="00821A72">
              <w:rPr>
                <w:sz w:val="16"/>
                <w:szCs w:val="16"/>
                <w:shd w:val="clear" w:color="auto" w:fill="FFFFFF"/>
              </w:rPr>
              <w:t xml:space="preserve"> krožno gospodarstvo</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8752" behindDoc="0" locked="0" layoutInCell="1" allowOverlap="1">
                      <wp:simplePos x="0" y="0"/>
                      <wp:positionH relativeFrom="column">
                        <wp:posOffset>104140</wp:posOffset>
                      </wp:positionH>
                      <wp:positionV relativeFrom="paragraph">
                        <wp:posOffset>13970</wp:posOffset>
                      </wp:positionV>
                      <wp:extent cx="180975" cy="200025"/>
                      <wp:effectExtent l="19050" t="38100" r="28575" b="66675"/>
                      <wp:wrapNone/>
                      <wp:docPr id="12" name="AutoShape 15" descr="oznaka zvezda" title="oznaka zvez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83" alt="Naslov: oznaka zvezda – Opis: oznaka zvezda" style="position:absolute;margin-left:8.2pt;margin-top:1.1pt;width:14.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"/>
                  </w:pict>
                </mc:Fallback>
              </mc:AlternateContent>
            </w: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r>
      <w:tr w:rsidR="007B43BE" w:rsidRPr="00F0682A" w:rsidTr="007B43BE">
        <w:trPr>
          <w:trHeight w:val="359"/>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9: Trajnostno in učinkovito upravljanje z naravnimi viri</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c>
          <w:tcPr>
            <w:tcW w:w="709"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9776" behindDoc="0" locked="0" layoutInCell="1" allowOverlap="1">
                      <wp:simplePos x="0" y="0"/>
                      <wp:positionH relativeFrom="column">
                        <wp:posOffset>107950</wp:posOffset>
                      </wp:positionH>
                      <wp:positionV relativeFrom="paragraph">
                        <wp:posOffset>66040</wp:posOffset>
                      </wp:positionV>
                      <wp:extent cx="180975" cy="200025"/>
                      <wp:effectExtent l="19050" t="38100" r="28575" b="66675"/>
                      <wp:wrapNone/>
                      <wp:docPr id="11" name="AutoShape 16" descr="oznaka zvezda" title="oznaka zvez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83" alt="Naslov: oznaka zvezda – Opis: oznaka zvezda" style="position:absolute;margin-left:8.5pt;margin-top:5.2pt;width:14.2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"/>
                  </w:pict>
                </mc:Fallback>
              </mc:AlternateContent>
            </w: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10: Zaupanja vreden pravni sistem</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A973AF" w:rsidP="007B43BE">
            <w:pPr>
              <w:spacing w:line="240" w:lineRule="auto"/>
              <w:contextualSpacing/>
              <w:jc w:val="center"/>
              <w:rPr>
                <w:rFonts w:ascii="Wingdings" w:hAnsi="Wingdings"/>
                <w:noProof/>
                <w:color w:val="149698"/>
                <w:sz w:val="24"/>
                <w:szCs w:val="36"/>
              </w:rPr>
            </w:pPr>
            <w:r>
              <w:rPr>
                <w:noProof/>
                <w:lang w:eastAsia="sl-SI"/>
              </w:rPr>
              <mc:AlternateContent>
                <mc:Choice Requires="wps">
                  <w:drawing>
                    <wp:anchor distT="0" distB="0" distL="114300" distR="114300" simplePos="0" relativeHeight="251660800" behindDoc="0" locked="0" layoutInCell="1" allowOverlap="1">
                      <wp:simplePos x="0" y="0"/>
                      <wp:positionH relativeFrom="column">
                        <wp:posOffset>188595</wp:posOffset>
                      </wp:positionH>
                      <wp:positionV relativeFrom="paragraph">
                        <wp:posOffset>17145</wp:posOffset>
                      </wp:positionV>
                      <wp:extent cx="180975" cy="200025"/>
                      <wp:effectExtent l="19050" t="38100" r="28575" b="66675"/>
                      <wp:wrapNone/>
                      <wp:docPr id="10" name="AutoShape 17" descr="znak" title="zna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382986" y="4789714"/>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83" alt="Naslov: znak – Opis: znak" style="position:absolute;margin-left:14.85pt;margin-top:1.35pt;width:14.2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"/>
                  </w:pict>
                </mc:Fallback>
              </mc:AlternateContent>
            </w: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11: Varna in globalno odgovorna Slovenija</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850" w:type="dxa"/>
            <w:tcBorders>
              <w:right w:val="single" w:sz="4" w:space="0" w:color="auto"/>
            </w:tcBorders>
            <w:shd w:val="clear" w:color="auto" w:fill="auto"/>
            <w:vAlign w:val="center"/>
          </w:tcPr>
          <w:p w:rsidR="007B43BE" w:rsidRPr="00BF4022" w:rsidRDefault="00A973AF" w:rsidP="007B43BE">
            <w:pPr>
              <w:spacing w:line="240" w:lineRule="auto"/>
              <w:contextualSpacing/>
              <w:jc w:val="center"/>
              <w:rPr>
                <w:rFonts w:ascii="Wingdings" w:hAnsi="Wingdings"/>
                <w:noProof/>
                <w:color w:val="149698"/>
                <w:sz w:val="24"/>
                <w:szCs w:val="36"/>
              </w:rPr>
            </w:pPr>
            <w:r>
              <w:rPr>
                <w:noProof/>
                <w:lang w:eastAsia="sl-SI"/>
              </w:rPr>
              <mc:AlternateContent>
                <mc:Choice Requires="wps">
                  <w:drawing>
                    <wp:anchor distT="0" distB="0" distL="114300" distR="114300" simplePos="0" relativeHeight="251661824" behindDoc="0" locked="0" layoutInCell="1" allowOverlap="1">
                      <wp:simplePos x="0" y="0"/>
                      <wp:positionH relativeFrom="column">
                        <wp:posOffset>186055</wp:posOffset>
                      </wp:positionH>
                      <wp:positionV relativeFrom="paragraph">
                        <wp:posOffset>15875</wp:posOffset>
                      </wp:positionV>
                      <wp:extent cx="180975" cy="200025"/>
                      <wp:effectExtent l="19050" t="38100" r="28575" b="66675"/>
                      <wp:wrapNone/>
                      <wp:docPr id="9" name="AutoShape 18" descr="oznaka zvezda" title="oznaka zvez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83" alt="Naslov: oznaka zvezda – Opis: oznaka zvezda" style="position:absolute;margin-left:14.65pt;margin-top:1.25pt;width:14.2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"/>
                  </w:pict>
                </mc:Fallback>
              </mc:AlternateContent>
            </w:r>
          </w:p>
        </w:tc>
      </w:tr>
      <w:tr w:rsidR="007B43BE" w:rsidRPr="00F0682A" w:rsidTr="007B43BE">
        <w:trPr>
          <w:trHeight w:val="241"/>
        </w:trPr>
        <w:tc>
          <w:tcPr>
            <w:tcW w:w="3465" w:type="dxa"/>
            <w:tcBorders>
              <w:left w:val="single" w:sz="4" w:space="0" w:color="auto"/>
              <w:bottom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12: Učinkovito upravljanje in kakovostne javne storitve</w:t>
            </w:r>
          </w:p>
        </w:tc>
        <w:tc>
          <w:tcPr>
            <w:tcW w:w="896" w:type="dxa"/>
            <w:tcBorders>
              <w:bottom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992" w:type="dxa"/>
            <w:tcBorders>
              <w:bottom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tcBorders>
              <w:bottom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tcBorders>
              <w:bottom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bottom w:val="single" w:sz="4" w:space="0" w:color="auto"/>
              <w:right w:val="single" w:sz="4" w:space="0" w:color="auto"/>
            </w:tcBorders>
            <w:shd w:val="clear" w:color="auto" w:fill="auto"/>
            <w:vAlign w:val="center"/>
          </w:tcPr>
          <w:p w:rsidR="007B43BE" w:rsidRPr="00BF4022" w:rsidRDefault="00A973AF" w:rsidP="007B43BE">
            <w:pPr>
              <w:spacing w:line="240" w:lineRule="auto"/>
              <w:contextualSpacing/>
              <w:jc w:val="center"/>
              <w:rPr>
                <w:rFonts w:ascii="Wingdings" w:hAnsi="Wingdings"/>
                <w:noProof/>
                <w:color w:val="149698"/>
                <w:sz w:val="24"/>
                <w:szCs w:val="36"/>
              </w:rPr>
            </w:pPr>
            <w:r>
              <w:rPr>
                <w:noProof/>
                <w:lang w:eastAsia="sl-SI"/>
              </w:rPr>
              <mc:AlternateContent>
                <mc:Choice Requires="wps">
                  <w:drawing>
                    <wp:anchor distT="0" distB="0" distL="114300" distR="114300" simplePos="0" relativeHeight="251662848" behindDoc="0" locked="0" layoutInCell="1" allowOverlap="1">
                      <wp:simplePos x="0" y="0"/>
                      <wp:positionH relativeFrom="column">
                        <wp:posOffset>186055</wp:posOffset>
                      </wp:positionH>
                      <wp:positionV relativeFrom="paragraph">
                        <wp:posOffset>38100</wp:posOffset>
                      </wp:positionV>
                      <wp:extent cx="180975" cy="200025"/>
                      <wp:effectExtent l="19050" t="38100" r="28575" b="66675"/>
                      <wp:wrapNone/>
                      <wp:docPr id="7" name="AutoShape 19" descr="znak zvezda" title="znak zvez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83" alt="Naslov: znak zvezda – Opis: znak zvezda" style="position:absolute;margin-left:14.65pt;margin-top:3pt;width:14.2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"/>
                  </w:pict>
                </mc:Fallback>
              </mc:AlternateContent>
            </w:r>
          </w:p>
        </w:tc>
      </w:tr>
    </w:tbl>
    <w:p w:rsidR="007B43BE" w:rsidRDefault="007B43BE" w:rsidP="007B43BE">
      <w:pPr>
        <w:spacing w:line="240" w:lineRule="auto"/>
        <w:jc w:val="both"/>
        <w:rPr>
          <w:bCs/>
          <w:sz w:val="16"/>
          <w:szCs w:val="16"/>
        </w:rPr>
      </w:pPr>
      <w:r w:rsidRPr="000B1D44">
        <w:rPr>
          <w:bCs/>
          <w:sz w:val="16"/>
          <w:szCs w:val="16"/>
        </w:rPr>
        <w:t>Vir: SRS 2030</w:t>
      </w:r>
      <w:r>
        <w:rPr>
          <w:bCs/>
          <w:sz w:val="16"/>
          <w:szCs w:val="16"/>
        </w:rPr>
        <w:t>,</w:t>
      </w:r>
      <w:r w:rsidR="00AE344E">
        <w:rPr>
          <w:bCs/>
          <w:sz w:val="16"/>
          <w:szCs w:val="16"/>
        </w:rPr>
        <w:t xml:space="preserve"> SVRK;</w:t>
      </w:r>
      <w:r>
        <w:rPr>
          <w:bCs/>
          <w:sz w:val="16"/>
          <w:szCs w:val="16"/>
        </w:rPr>
        <w:t xml:space="preserve"> Poročilo o razvoju 2018,UMAR</w:t>
      </w:r>
    </w:p>
    <w:p w:rsidR="00626B64" w:rsidRDefault="00626B64" w:rsidP="007B43BE">
      <w:pPr>
        <w:spacing w:line="240" w:lineRule="auto"/>
        <w:jc w:val="both"/>
        <w:rPr>
          <w:bCs/>
          <w:sz w:val="16"/>
          <w:szCs w:val="16"/>
        </w:rPr>
      </w:pPr>
    </w:p>
    <w:p w:rsidR="00626B64" w:rsidRPr="000B1D44" w:rsidRDefault="00626B64" w:rsidP="007B43BE">
      <w:pPr>
        <w:spacing w:line="240" w:lineRule="auto"/>
        <w:jc w:val="both"/>
        <w:rPr>
          <w:bCs/>
          <w:sz w:val="16"/>
          <w:szCs w:val="16"/>
        </w:rPr>
      </w:pPr>
    </w:p>
    <w:p w:rsidR="007B43BE" w:rsidRPr="00840BD9" w:rsidRDefault="007B43BE" w:rsidP="00840BD9">
      <w:pPr>
        <w:numPr>
          <w:ilvl w:val="1"/>
          <w:numId w:val="22"/>
        </w:numPr>
        <w:rPr>
          <w:rFonts w:eastAsia="MS Gothic"/>
          <w:b/>
          <w:bCs/>
          <w:caps/>
          <w:color w:val="000000"/>
        </w:rPr>
      </w:pPr>
      <w:r w:rsidRPr="00840BD9">
        <w:rPr>
          <w:b/>
          <w:bCs/>
        </w:rPr>
        <w:t>STRATEŠKA IZHODIŠČA PROSTORSKEGA RAZVOJA</w:t>
      </w:r>
      <w:r w:rsidRPr="00840BD9">
        <w:rPr>
          <w:rStyle w:val="Sprotnaopomba-sklic"/>
          <w:b/>
          <w:bCs/>
        </w:rPr>
        <w:footnoteReference w:id="6"/>
      </w:r>
    </w:p>
    <w:p w:rsidR="007B43BE" w:rsidRPr="00840BD9" w:rsidRDefault="007B43BE" w:rsidP="00840BD9">
      <w:pPr>
        <w:jc w:val="both"/>
      </w:pPr>
    </w:p>
    <w:p w:rsidR="007B43BE" w:rsidRPr="00840BD9" w:rsidRDefault="007B43BE" w:rsidP="00840BD9">
      <w:pPr>
        <w:jc w:val="both"/>
      </w:pPr>
      <w:r w:rsidRPr="00840BD9">
        <w:t>Prepoznani izzivi, ki imajo regionalne in prostorske učinke tako na ravni EU kot v Sloveniji, in zahtevajo integralne in prostorsko prilagojene odzive, so:</w:t>
      </w:r>
    </w:p>
    <w:p w:rsidR="006268D8" w:rsidRPr="00840BD9" w:rsidRDefault="007B43BE" w:rsidP="00840BD9">
      <w:pPr>
        <w:numPr>
          <w:ilvl w:val="0"/>
          <w:numId w:val="42"/>
        </w:numPr>
        <w:ind w:hanging="720"/>
        <w:jc w:val="both"/>
        <w:rPr>
          <w:bCs/>
        </w:rPr>
      </w:pPr>
      <w:r w:rsidRPr="00840BD9">
        <w:rPr>
          <w:bCs/>
        </w:rPr>
        <w:t>demografske spremembe,</w:t>
      </w:r>
    </w:p>
    <w:p w:rsidR="006268D8" w:rsidRPr="00840BD9" w:rsidRDefault="007B43BE" w:rsidP="00840BD9">
      <w:pPr>
        <w:numPr>
          <w:ilvl w:val="0"/>
          <w:numId w:val="42"/>
        </w:numPr>
        <w:ind w:hanging="720"/>
        <w:jc w:val="both"/>
        <w:rPr>
          <w:bCs/>
        </w:rPr>
      </w:pPr>
      <w:r w:rsidRPr="00840BD9">
        <w:rPr>
          <w:bCs/>
        </w:rPr>
        <w:t xml:space="preserve">zmanjševanje energetske odvisnosti Slovenije od fosilnih gorivi in prehod v </w:t>
      </w:r>
      <w:proofErr w:type="spellStart"/>
      <w:r w:rsidRPr="00840BD9">
        <w:rPr>
          <w:bCs/>
        </w:rPr>
        <w:t>nizkoogljično</w:t>
      </w:r>
      <w:proofErr w:type="spellEnd"/>
      <w:r w:rsidRPr="00840BD9">
        <w:rPr>
          <w:bCs/>
        </w:rPr>
        <w:t xml:space="preserve"> družbo,</w:t>
      </w:r>
    </w:p>
    <w:p w:rsidR="006268D8" w:rsidRPr="00840BD9" w:rsidRDefault="007B43BE" w:rsidP="00840BD9">
      <w:pPr>
        <w:numPr>
          <w:ilvl w:val="0"/>
          <w:numId w:val="42"/>
        </w:numPr>
        <w:ind w:hanging="720"/>
        <w:jc w:val="both"/>
        <w:rPr>
          <w:bCs/>
        </w:rPr>
      </w:pPr>
      <w:r w:rsidRPr="00840BD9">
        <w:rPr>
          <w:bCs/>
        </w:rPr>
        <w:t>globalizacija gospodarstva,</w:t>
      </w:r>
    </w:p>
    <w:p w:rsidR="006268D8" w:rsidRPr="00840BD9" w:rsidRDefault="007B43BE" w:rsidP="00840BD9">
      <w:pPr>
        <w:numPr>
          <w:ilvl w:val="0"/>
          <w:numId w:val="42"/>
        </w:numPr>
        <w:ind w:hanging="720"/>
        <w:jc w:val="both"/>
        <w:rPr>
          <w:bCs/>
        </w:rPr>
      </w:pPr>
      <w:r w:rsidRPr="00840BD9">
        <w:rPr>
          <w:bCs/>
        </w:rPr>
        <w:t>podnebne spremembe,</w:t>
      </w:r>
    </w:p>
    <w:p w:rsidR="006268D8" w:rsidRPr="00840BD9" w:rsidRDefault="007B43BE" w:rsidP="00840BD9">
      <w:pPr>
        <w:numPr>
          <w:ilvl w:val="0"/>
          <w:numId w:val="42"/>
        </w:numPr>
        <w:ind w:hanging="720"/>
        <w:jc w:val="both"/>
        <w:rPr>
          <w:bCs/>
        </w:rPr>
      </w:pPr>
      <w:r w:rsidRPr="00840BD9">
        <w:rPr>
          <w:bCs/>
        </w:rPr>
        <w:t>zmanjševanje tveganj naravnih in drugih nesreč ter ublažitev njihovih posledic,</w:t>
      </w:r>
    </w:p>
    <w:p w:rsidR="006268D8" w:rsidRPr="00840BD9" w:rsidRDefault="007B43BE" w:rsidP="00840BD9">
      <w:pPr>
        <w:numPr>
          <w:ilvl w:val="0"/>
          <w:numId w:val="42"/>
        </w:numPr>
        <w:ind w:hanging="720"/>
        <w:jc w:val="both"/>
        <w:rPr>
          <w:bCs/>
        </w:rPr>
      </w:pPr>
      <w:r w:rsidRPr="00840BD9">
        <w:rPr>
          <w:bCs/>
        </w:rPr>
        <w:t xml:space="preserve">nova vloga mest, </w:t>
      </w:r>
    </w:p>
    <w:p w:rsidR="007B43BE" w:rsidRPr="00840BD9" w:rsidRDefault="007B43BE" w:rsidP="00840BD9">
      <w:pPr>
        <w:numPr>
          <w:ilvl w:val="0"/>
          <w:numId w:val="42"/>
        </w:numPr>
        <w:ind w:hanging="720"/>
        <w:jc w:val="both"/>
        <w:rPr>
          <w:bCs/>
        </w:rPr>
      </w:pPr>
      <w:r w:rsidRPr="00840BD9">
        <w:t xml:space="preserve">večja vloga povezovanja v čezmejnem in širšem </w:t>
      </w:r>
      <w:proofErr w:type="spellStart"/>
      <w:r w:rsidRPr="00840BD9">
        <w:t>makroregionalnem</w:t>
      </w:r>
      <w:proofErr w:type="spellEnd"/>
      <w:r w:rsidRPr="00840BD9">
        <w:t xml:space="preserve"> prostoru. </w:t>
      </w:r>
    </w:p>
    <w:p w:rsidR="007B43BE" w:rsidRPr="00840BD9" w:rsidRDefault="007B43BE" w:rsidP="00840BD9">
      <w:pPr>
        <w:jc w:val="both"/>
      </w:pPr>
      <w:r w:rsidRPr="00840BD9">
        <w:br/>
        <w:t xml:space="preserve">Čeprav se vseh prihodnjih izzivov ne da napovedati, so nekateri izzivi, s katerimi se bosta v prihodnjih </w:t>
      </w:r>
      <w:r w:rsidRPr="00840BD9">
        <w:lastRenderedPageBreak/>
        <w:t>desetletj</w:t>
      </w:r>
      <w:r w:rsidR="0079428B">
        <w:t xml:space="preserve">ih soočila slovenska družba in </w:t>
      </w:r>
      <w:r w:rsidRPr="00840BD9">
        <w:t xml:space="preserve">slovenski prostor znani in predvidljivi. Na te izzive se moramo pravočasno pripraviti in prilagoditi tudi način upravljanja prostora na vseh teritorialnih ravneh, državni, regionalni in lokalni v smislu </w:t>
      </w:r>
      <w:proofErr w:type="spellStart"/>
      <w:r w:rsidRPr="00840BD9">
        <w:t>večnivojskega</w:t>
      </w:r>
      <w:proofErr w:type="spellEnd"/>
      <w:r w:rsidRPr="00840BD9">
        <w:t xml:space="preserve"> upravljanja. Prostorske strukture morajo postati odpornejše na pričakovane posledice podnebnih sprememb, zlasti večjo poplavno ogroženost naselij, infrastrukture in kmetijskih zemljišč ter vročinske valove, pojave toplotnih otokov in pomanjkanje vode za </w:t>
      </w:r>
      <w:r w:rsidR="0079428B">
        <w:t xml:space="preserve">gospodinjstva in gospodarstvo; </w:t>
      </w:r>
      <w:r w:rsidRPr="00840BD9">
        <w:t xml:space="preserve">demografske spremembe, zlasti spremenjene potrebe po stanovanjih, infrastrukturi ter oskrbi in storitvah zaradi zmanjšanja števila prebivalcev in večjega deleža starejših prebivalcev. Posebno vlogo pri tem imajo mesta, ki </w:t>
      </w:r>
      <w:r w:rsidR="000C02E3" w:rsidRPr="00840BD9">
        <w:t xml:space="preserve">so </w:t>
      </w:r>
      <w:r w:rsidRPr="00840BD9">
        <w:t>generatorji gospodarskega ter kulturnega razvoja</w:t>
      </w:r>
      <w:r w:rsidR="000C02E3" w:rsidRPr="00840BD9">
        <w:t>. M</w:t>
      </w:r>
      <w:r w:rsidRPr="00840BD9">
        <w:t>edsebojn</w:t>
      </w:r>
      <w:r w:rsidR="000C02E3" w:rsidRPr="00840BD9">
        <w:t>o</w:t>
      </w:r>
      <w:r w:rsidRPr="00840BD9">
        <w:t xml:space="preserve"> </w:t>
      </w:r>
      <w:r w:rsidR="000C02E3" w:rsidRPr="00840BD9">
        <w:t xml:space="preserve">povezovanje </w:t>
      </w:r>
      <w:r w:rsidRPr="00840BD9">
        <w:t>na čezmejni in globalni ravni</w:t>
      </w:r>
      <w:r w:rsidR="000C02E3" w:rsidRPr="00840BD9">
        <w:t xml:space="preserve"> pa</w:t>
      </w:r>
      <w:r w:rsidRPr="00840BD9">
        <w:t xml:space="preserve"> lahko ponudi rešitve in pristope za okoljske, energetske, demografske</w:t>
      </w:r>
      <w:r w:rsidR="000C02E3" w:rsidRPr="00840BD9">
        <w:t>,</w:t>
      </w:r>
      <w:r w:rsidRPr="00840BD9">
        <w:t xml:space="preserve"> podnebne </w:t>
      </w:r>
      <w:r w:rsidR="000C02E3" w:rsidRPr="00840BD9">
        <w:t xml:space="preserve">in druge razvojne </w:t>
      </w:r>
      <w:r w:rsidRPr="00840BD9">
        <w:t xml:space="preserve">izzive.  </w:t>
      </w:r>
    </w:p>
    <w:p w:rsidR="007B43BE" w:rsidRPr="00840BD9" w:rsidRDefault="007B43BE" w:rsidP="00840BD9">
      <w:pPr>
        <w:jc w:val="both"/>
      </w:pPr>
      <w:r w:rsidRPr="00840BD9">
        <w:t xml:space="preserve">  </w:t>
      </w:r>
    </w:p>
    <w:p w:rsidR="007B43BE" w:rsidRPr="00840BD9" w:rsidRDefault="007B43BE" w:rsidP="00840BD9">
      <w:pPr>
        <w:jc w:val="both"/>
      </w:pPr>
      <w:r w:rsidRPr="00840BD9">
        <w:t xml:space="preserve">Prostorska politika zasleduje dve dolgoročni razvojni prioriteti – izboljšanje prostorske kohezije in konkurenčnost Slovenije. Za doseganje teh dveh prioritet je treba izboljšati funkcionalnosti prostora, zmanjšati ranljivosti in okrepiti njegovo odpornost, povečati prostorski red in identiteto ter okrepiti sodelovanje med različnimi akterji in na različnih ravneh. </w:t>
      </w:r>
    </w:p>
    <w:p w:rsidR="007B43BE" w:rsidRPr="00840BD9" w:rsidRDefault="007B43BE" w:rsidP="00840BD9">
      <w:pPr>
        <w:jc w:val="both"/>
        <w:rPr>
          <w:strike/>
        </w:rPr>
      </w:pPr>
    </w:p>
    <w:p w:rsidR="007B43BE" w:rsidRPr="00840BD9" w:rsidRDefault="007B43BE" w:rsidP="00840BD9">
      <w:pPr>
        <w:jc w:val="both"/>
      </w:pPr>
      <w:r w:rsidRPr="00840BD9">
        <w:rPr>
          <w:b/>
        </w:rPr>
        <w:t>Vizija prostorskega razvoja</w:t>
      </w:r>
      <w:r w:rsidRPr="00840BD9">
        <w:t xml:space="preserve"> je ohraniti raznolik, kakovosten, varnejši, več-funkcionalen, učinkovito povezan in privlačen prostor, kot našo ključno razvojno prednost in prostorsko identiteto v širšem okviru/evropskem prostoru, ki omogoča kakovostno življenje za vse.</w:t>
      </w:r>
    </w:p>
    <w:p w:rsidR="007B43BE" w:rsidRPr="00840BD9" w:rsidRDefault="007B43BE" w:rsidP="00840BD9">
      <w:pPr>
        <w:jc w:val="both"/>
        <w:rPr>
          <w:b/>
        </w:rPr>
      </w:pPr>
    </w:p>
    <w:p w:rsidR="007B43BE" w:rsidRPr="00840BD9" w:rsidRDefault="007B43BE" w:rsidP="00840BD9">
      <w:pPr>
        <w:jc w:val="both"/>
      </w:pPr>
      <w:r w:rsidRPr="00840BD9">
        <w:t xml:space="preserve">Za doseganje vizije opredeljuje predlog SPRS 2050 pet strateških ciljev prostorskega razvoja: </w:t>
      </w:r>
    </w:p>
    <w:p w:rsidR="007B43BE" w:rsidRPr="00840BD9" w:rsidRDefault="007B43BE" w:rsidP="00840BD9">
      <w:pPr>
        <w:jc w:val="both"/>
        <w:rPr>
          <w:b/>
          <w:color w:val="000000"/>
        </w:rPr>
      </w:pPr>
      <w:r w:rsidRPr="00840BD9">
        <w:rPr>
          <w:b/>
          <w:color w:val="000000"/>
        </w:rPr>
        <w:t>Strateški cilj 1: Racionalen in učinkovit prostorski razvoj</w:t>
      </w:r>
      <w:r w:rsidR="00F82F5C" w:rsidRPr="00840BD9">
        <w:rPr>
          <w:b/>
          <w:color w:val="000000"/>
        </w:rPr>
        <w:t>,</w:t>
      </w:r>
    </w:p>
    <w:p w:rsidR="007B43BE" w:rsidRPr="00840BD9" w:rsidRDefault="007B43BE" w:rsidP="00840BD9">
      <w:pPr>
        <w:jc w:val="both"/>
        <w:rPr>
          <w:b/>
          <w:color w:val="000000"/>
        </w:rPr>
      </w:pPr>
      <w:r w:rsidRPr="00840BD9">
        <w:rPr>
          <w:b/>
          <w:color w:val="000000"/>
        </w:rPr>
        <w:t>Strateški cilj 2: Konkurenčnost (in privlačnost) slovenskih mest</w:t>
      </w:r>
      <w:r w:rsidR="00F82F5C" w:rsidRPr="00840BD9">
        <w:rPr>
          <w:b/>
          <w:color w:val="000000"/>
        </w:rPr>
        <w:t>,</w:t>
      </w:r>
    </w:p>
    <w:p w:rsidR="007B43BE" w:rsidRPr="00840BD9" w:rsidRDefault="007B43BE" w:rsidP="00840BD9">
      <w:pPr>
        <w:jc w:val="both"/>
        <w:rPr>
          <w:b/>
          <w:color w:val="000000"/>
        </w:rPr>
      </w:pPr>
      <w:r w:rsidRPr="00840BD9">
        <w:rPr>
          <w:b/>
          <w:color w:val="000000"/>
        </w:rPr>
        <w:t>Strateški cilj 3: Kakovostno življenje v mestih in na podeželju</w:t>
      </w:r>
      <w:r w:rsidR="00F82F5C" w:rsidRPr="00840BD9">
        <w:rPr>
          <w:b/>
          <w:color w:val="000000"/>
        </w:rPr>
        <w:t>,</w:t>
      </w:r>
    </w:p>
    <w:p w:rsidR="007B43BE" w:rsidRPr="00840BD9" w:rsidRDefault="007B43BE" w:rsidP="00840BD9">
      <w:pPr>
        <w:jc w:val="both"/>
        <w:rPr>
          <w:b/>
          <w:color w:val="000000"/>
        </w:rPr>
      </w:pPr>
      <w:r w:rsidRPr="00840BD9">
        <w:rPr>
          <w:b/>
          <w:color w:val="000000"/>
        </w:rPr>
        <w:t>Strateški cilj 4: Krepitev prostorske identitete</w:t>
      </w:r>
      <w:r w:rsidR="00F82F5C" w:rsidRPr="00840BD9">
        <w:rPr>
          <w:b/>
          <w:color w:val="000000"/>
        </w:rPr>
        <w:t>,</w:t>
      </w:r>
    </w:p>
    <w:p w:rsidR="007B43BE" w:rsidRPr="00840BD9" w:rsidRDefault="007B43BE" w:rsidP="00840BD9">
      <w:pPr>
        <w:jc w:val="both"/>
        <w:rPr>
          <w:b/>
          <w:color w:val="000000"/>
        </w:rPr>
      </w:pPr>
      <w:r w:rsidRPr="00840BD9">
        <w:rPr>
          <w:b/>
          <w:color w:val="000000"/>
        </w:rPr>
        <w:t>Strateški cilj 5: Prožnost in odzivnost na spremembe</w:t>
      </w:r>
      <w:r w:rsidR="00F82F5C" w:rsidRPr="00840BD9">
        <w:rPr>
          <w:b/>
          <w:color w:val="000000"/>
        </w:rPr>
        <w:t>.</w:t>
      </w:r>
    </w:p>
    <w:p w:rsidR="007B43BE" w:rsidRPr="00840BD9" w:rsidRDefault="007B43BE" w:rsidP="00840BD9">
      <w:pPr>
        <w:jc w:val="both"/>
      </w:pPr>
    </w:p>
    <w:p w:rsidR="009A2F63" w:rsidRPr="00840BD9" w:rsidRDefault="007B43BE" w:rsidP="00840BD9">
      <w:pPr>
        <w:jc w:val="both"/>
      </w:pPr>
      <w:r w:rsidRPr="00840BD9">
        <w:t>Doseganje ciljev prostorskega razvoja je v javnem interesu</w:t>
      </w:r>
      <w:r w:rsidR="0079428B">
        <w:t xml:space="preserve"> in se izvaja z uresničevanjem </w:t>
      </w:r>
      <w:r w:rsidRPr="00840BD9">
        <w:t>k</w:t>
      </w:r>
      <w:r w:rsidR="0079428B">
        <w:t xml:space="preserve">oncepta prostorskega razvoja v </w:t>
      </w:r>
      <w:r w:rsidRPr="00840BD9">
        <w:t>postopkih planiranj</w:t>
      </w:r>
      <w:r w:rsidR="0079428B">
        <w:t xml:space="preserve">a, </w:t>
      </w:r>
      <w:r w:rsidRPr="00840BD9">
        <w:t xml:space="preserve">načrtovanja in programiranja na državni, regionalni in lokalni ravni ob integralnem povezovanju prostorske in drugih javnih politik, ki vplivajo na prostorski razvoj. </w:t>
      </w:r>
    </w:p>
    <w:p w:rsidR="009A2F63" w:rsidRPr="00840BD9" w:rsidRDefault="009A2F63" w:rsidP="00840BD9">
      <w:pPr>
        <w:jc w:val="both"/>
      </w:pPr>
    </w:p>
    <w:p w:rsidR="007B43BE" w:rsidRPr="00840BD9" w:rsidRDefault="007B43BE" w:rsidP="00840BD9">
      <w:pPr>
        <w:jc w:val="both"/>
        <w:rPr>
          <w:b/>
        </w:rPr>
      </w:pPr>
      <w:r w:rsidRPr="00840BD9">
        <w:rPr>
          <w:b/>
        </w:rPr>
        <w:t>Preglednica 2: Interakcija med cilji SPRS in SRS 2030</w:t>
      </w:r>
    </w:p>
    <w:p w:rsidR="007B43BE" w:rsidRPr="001C3B43" w:rsidRDefault="00A973AF" w:rsidP="007B43BE">
      <w:pPr>
        <w:spacing w:line="240" w:lineRule="auto"/>
        <w:jc w:val="both"/>
      </w:pPr>
      <w:r>
        <w:rPr>
          <w:noProof/>
          <w:lang w:eastAsia="sl-SI"/>
        </w:rPr>
        <w:drawing>
          <wp:inline distT="0" distB="0" distL="0" distR="0">
            <wp:extent cx="5579110" cy="2748915"/>
            <wp:effectExtent l="19050" t="19050" r="21590" b="13335"/>
            <wp:docPr id="6" name="Picture 8" descr="Interakcija med cilji SPRS in SRS 2030" title="Interakcija med cilji SPRS in SR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110" cy="2748915"/>
                    </a:xfrm>
                    <a:prstGeom prst="rect">
                      <a:avLst/>
                    </a:prstGeom>
                    <a:noFill/>
                    <a:ln w="9525" cmpd="sng">
                      <a:solidFill>
                        <a:srgbClr val="4F81BD"/>
                      </a:solidFill>
                      <a:miter lim="800000"/>
                      <a:headEnd/>
                      <a:tailEnd/>
                    </a:ln>
                    <a:effectLst/>
                  </pic:spPr>
                </pic:pic>
              </a:graphicData>
            </a:graphic>
          </wp:inline>
        </w:drawing>
      </w:r>
    </w:p>
    <w:p w:rsidR="007B43BE" w:rsidRPr="003413C9" w:rsidRDefault="007B43BE" w:rsidP="007B43BE">
      <w:pPr>
        <w:spacing w:line="240" w:lineRule="auto"/>
        <w:jc w:val="both"/>
        <w:rPr>
          <w:sz w:val="16"/>
          <w:szCs w:val="16"/>
        </w:rPr>
      </w:pPr>
      <w:r w:rsidRPr="003413C9">
        <w:rPr>
          <w:sz w:val="16"/>
          <w:szCs w:val="16"/>
        </w:rPr>
        <w:t>Vir: MOP</w:t>
      </w:r>
      <w:r w:rsidR="00C31C9C">
        <w:rPr>
          <w:sz w:val="16"/>
          <w:szCs w:val="16"/>
        </w:rPr>
        <w:t>, Preliminarni osnutek Strategije prostorskega razvoja Slovenije, 14. 1. 2019</w:t>
      </w:r>
    </w:p>
    <w:p w:rsidR="007B43BE" w:rsidRDefault="007B43BE" w:rsidP="007B43BE">
      <w:pPr>
        <w:spacing w:line="240" w:lineRule="auto"/>
        <w:jc w:val="both"/>
        <w:rPr>
          <w:b/>
        </w:rPr>
      </w:pPr>
    </w:p>
    <w:p w:rsidR="007B43BE" w:rsidRPr="00D34B2D" w:rsidRDefault="007B43BE" w:rsidP="00D34B2D">
      <w:pPr>
        <w:jc w:val="both"/>
        <w:rPr>
          <w:b/>
        </w:rPr>
      </w:pPr>
      <w:r w:rsidRPr="00D34B2D">
        <w:rPr>
          <w:b/>
        </w:rPr>
        <w:lastRenderedPageBreak/>
        <w:t xml:space="preserve">Koncept prostorskega razvoja Republike Slovenije. </w:t>
      </w:r>
      <w:r w:rsidRPr="00D34B2D">
        <w:rPr>
          <w:shd w:val="clear" w:color="auto" w:fill="FFFFFF"/>
        </w:rPr>
        <w:t xml:space="preserve">Prostorski razvoj mora v prihodnjih desetletjih podpirati krepitev notranje prostorske kohezije države na eni ter razvojno vključevanje Slovenije v evropski prostor in </w:t>
      </w:r>
      <w:proofErr w:type="spellStart"/>
      <w:r w:rsidRPr="00D34B2D">
        <w:rPr>
          <w:shd w:val="clear" w:color="auto" w:fill="FFFFFF"/>
        </w:rPr>
        <w:t>makroregionalne</w:t>
      </w:r>
      <w:proofErr w:type="spellEnd"/>
      <w:r w:rsidRPr="00D34B2D">
        <w:rPr>
          <w:shd w:val="clear" w:color="auto" w:fill="FFFFFF"/>
        </w:rPr>
        <w:t xml:space="preserve"> povezave na drugi strani. </w:t>
      </w:r>
    </w:p>
    <w:p w:rsidR="007B43BE" w:rsidRPr="00D34B2D" w:rsidRDefault="007B43BE" w:rsidP="00D34B2D">
      <w:pPr>
        <w:autoSpaceDE w:val="0"/>
        <w:autoSpaceDN w:val="0"/>
        <w:adjustRightInd w:val="0"/>
        <w:jc w:val="both"/>
        <w:rPr>
          <w:shd w:val="clear" w:color="auto" w:fill="FFFFFF"/>
        </w:rPr>
      </w:pPr>
    </w:p>
    <w:p w:rsidR="007B43BE" w:rsidRPr="00D34B2D" w:rsidRDefault="007B43BE" w:rsidP="00D34B2D">
      <w:pPr>
        <w:autoSpaceDE w:val="0"/>
        <w:autoSpaceDN w:val="0"/>
        <w:adjustRightInd w:val="0"/>
        <w:jc w:val="both"/>
        <w:rPr>
          <w:shd w:val="clear" w:color="auto" w:fill="FFFFFF"/>
        </w:rPr>
      </w:pPr>
      <w:r w:rsidRPr="00D34B2D">
        <w:rPr>
          <w:shd w:val="clear" w:color="auto" w:fill="FFFFFF"/>
        </w:rPr>
        <w:t xml:space="preserve">Strokovna gradiva in razprave v okviru procesa priprave SPRS 2050 snujejo koncept prostorskega razvoja na sočasnem, </w:t>
      </w:r>
      <w:proofErr w:type="spellStart"/>
      <w:r w:rsidRPr="00D34B2D">
        <w:rPr>
          <w:shd w:val="clear" w:color="auto" w:fill="FFFFFF"/>
        </w:rPr>
        <w:t>sinergijskem</w:t>
      </w:r>
      <w:proofErr w:type="spellEnd"/>
      <w:r w:rsidRPr="00D34B2D">
        <w:rPr>
          <w:shd w:val="clear" w:color="auto" w:fill="FFFFFF"/>
        </w:rPr>
        <w:t>, integralnem in medsebojno soodvisnem razvoju treh prostorskih sistemov: (1) poselitve, (2) gospodarske javne infrastrukture ter (3) zelene infrastrukture. Pri njihovem načrtovanju in razvoju se hkrati upoštevajo družbeni, gospodarski in okoljski vidiki razvoja ter upošteva utemeljene potrebe posameznih, konkretnih</w:t>
      </w:r>
      <w:r w:rsidR="0079428B">
        <w:rPr>
          <w:shd w:val="clear" w:color="auto" w:fill="FFFFFF"/>
        </w:rPr>
        <w:t xml:space="preserve"> </w:t>
      </w:r>
      <w:r w:rsidRPr="00D34B2D">
        <w:rPr>
          <w:shd w:val="clear" w:color="auto" w:fill="FFFFFF"/>
        </w:rPr>
        <w:t>območij. Pri tem ima regionalna raven prostorskega in razvojnega načrtovanja pomembno vlogo pri povezovanju državnih razvojnih usmeritev z lokalnimi potrebami.</w:t>
      </w:r>
    </w:p>
    <w:p w:rsidR="007B43BE" w:rsidRPr="00D34B2D" w:rsidRDefault="007B43BE" w:rsidP="00D34B2D">
      <w:pPr>
        <w:autoSpaceDE w:val="0"/>
        <w:autoSpaceDN w:val="0"/>
        <w:adjustRightInd w:val="0"/>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 xml:space="preserve">Koncept prostorskega razvoja sledi načelom policentričnega razvoja. S podporo razvoju </w:t>
      </w:r>
      <w:r w:rsidR="00D34B2D">
        <w:rPr>
          <w:shd w:val="clear" w:color="auto" w:fill="FFFFFF"/>
        </w:rPr>
        <w:br/>
      </w:r>
      <w:r w:rsidRPr="00D34B2D">
        <w:rPr>
          <w:shd w:val="clear" w:color="auto" w:fill="FFFFFF"/>
        </w:rPr>
        <w:t>središč – jeder funkcionalnih/gravitacijskih območij zagotavljamo racionalno organ</w:t>
      </w:r>
      <w:r w:rsidR="0079428B">
        <w:rPr>
          <w:shd w:val="clear" w:color="auto" w:fill="FFFFFF"/>
        </w:rPr>
        <w:t xml:space="preserve">izacijo dejavnosti v prostoru, </w:t>
      </w:r>
      <w:r w:rsidRPr="00D34B2D">
        <w:rPr>
          <w:shd w:val="clear" w:color="auto" w:fill="FFFFFF"/>
        </w:rPr>
        <w:t xml:space="preserve">izboljšanje prostorske kohezije v smislu enakopravnega dostopa do storitev splošnega pomena in gospodarske javne infrastrukture na celotnem območju države in izboljševanje kakovosti bivanja. Racionalno rabo prostora pri razvoju naselij pa dosegamo s prednostno prenovo in rabo površin znotraj ureditvenih območij naselij. </w:t>
      </w:r>
    </w:p>
    <w:p w:rsidR="007B43BE" w:rsidRPr="00D34B2D" w:rsidRDefault="007B43BE" w:rsidP="00D34B2D">
      <w:pPr>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Izboljšuje se privlačnost mest in drugih urbanih naseljih za bivanje in delo za vse skupine prebivalstva, zlasti s krepitvijo ponudbe javnih najemnih stanovanj v povezavi z delovnimi mesti. Z zelenimi površinami povezanimi v zeleni sistem se vzpostavlja večjo kakovost bivanja v naseljih hkrati pa se zmanjšuje ranljivosti prostora zaradi podnebnih sprememb. Zeleni sistemi se navezujejo na zelene sisteme regij, ki predstavljajo sistem krajinskih elementov, ki omogočajo ekološko povezanost in zmanjševanje poplavne ogroženosti .</w:t>
      </w:r>
    </w:p>
    <w:p w:rsidR="007B43BE" w:rsidRPr="00D34B2D" w:rsidRDefault="007B43BE" w:rsidP="00D34B2D">
      <w:pPr>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 xml:space="preserve">Gospodarska javna infrastruktura se načrtuje s ciljem povečanja konkurenčnosti in ohranjanja poselitve ter ob upoštevanju principov trajnostnega pretoka blaga, storitev, ljudi in naravnih virov. Za izboljšanje prostorske kohezije države je ključno zagotavljanje kakovostne in varne notranje prometne povezanosti med središči enakih ravni, med središč različnih ravni, povezav znotraj širših mestnih območij ter med urbanimi in podeželskimi območji. Prednostno se spodbuja in razvija prometno infrastrukturo, ki podpira trajnostne oblike mobilnosti. </w:t>
      </w:r>
    </w:p>
    <w:p w:rsidR="007B43BE" w:rsidRPr="00D34B2D" w:rsidRDefault="007B43BE" w:rsidP="00D34B2D">
      <w:pPr>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 xml:space="preserve">Poleg gospodarske javne infrastrukture, podpira razvoj policentričnega urbanega sistema še zelena infrastruktura, na katero se navezujejo zeleni sistemi regij in mest. Osnovno ogrodje zelene infrastrukture tvori omrežje Natura 2000. Zelena infrastruktura omogoča ohranjanje naravnega in kulturnega potenciala prostora, kakovosti prostora in prostorske identitete ter je podlaga za povečevanje odpornosti in zmanjševanje ranljivosti prostora, nudi pa tudi razvojne priložnosti za različne vrste območij. </w:t>
      </w:r>
    </w:p>
    <w:p w:rsidR="007B43BE" w:rsidRPr="00D34B2D" w:rsidRDefault="007B43BE" w:rsidP="00D34B2D">
      <w:pPr>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 xml:space="preserve">Ključne storitve in funkcije se ohranja in krepi v urbanih naseljih, ki opravljajo vlogo središč in prometnih vozlišč v poselitvenem sistemu. Delitev in dopolnjevanje funkcij med središči policentričnega urbanega sistema in naselji na podeželju prispeva k povečanju učinkovitosti porabe omejenih naravnih in finančnih virov potrebnih za zagotavljanje zadostne ravni oskrbe prebivalcev s storitvami splošnega pomena, ob hkratnem izogibanju podvajanja vlog in funkcij. </w:t>
      </w:r>
    </w:p>
    <w:p w:rsidR="007B43BE" w:rsidRPr="00D34B2D" w:rsidRDefault="007B43BE" w:rsidP="00D34B2D">
      <w:pPr>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 xml:space="preserve">Strateške investicije, pomembne za povečano konkurenčnost države, regij in slovenskih mest se prednostno umešča v mesta in širša mestna območja. Gre za območja več lokalnih skupnosti okrog mestnih občin s prepoznanim potencialom za rast in razvoj. Uravnoteženost pogojev za razvoj med različnimi območji in premagovanje negativnih učinkov odmaknjenosti se zagotavlja s povezovanjem med naselji širšega mestnega območja in naselji na podeželju. Koncept prostorskega razvoja spodbuja lokalne skupnosti k medsebojnemu sodelovanju in dopolnjevanju preko administrativnih meja ter večjo navezavo razvoja območij na prostorske potenciale (prostorska specializacija). </w:t>
      </w:r>
    </w:p>
    <w:p w:rsidR="007B43BE" w:rsidRPr="00D34B2D" w:rsidRDefault="007B43BE" w:rsidP="00D34B2D">
      <w:pPr>
        <w:jc w:val="both"/>
        <w:rPr>
          <w:shd w:val="clear" w:color="auto" w:fill="FFFFFF"/>
        </w:rPr>
      </w:pPr>
    </w:p>
    <w:p w:rsidR="007B43BE" w:rsidRPr="00D34B2D" w:rsidRDefault="007B43BE" w:rsidP="00D34B2D">
      <w:pPr>
        <w:autoSpaceDE w:val="0"/>
        <w:autoSpaceDN w:val="0"/>
        <w:adjustRightInd w:val="0"/>
        <w:jc w:val="both"/>
        <w:rPr>
          <w:shd w:val="clear" w:color="auto" w:fill="FFFFFF"/>
        </w:rPr>
      </w:pPr>
      <w:r w:rsidRPr="00D34B2D">
        <w:rPr>
          <w:shd w:val="clear" w:color="auto" w:fill="FFFFFF"/>
        </w:rPr>
        <w:t>Načrtna podpora razvoju me</w:t>
      </w:r>
      <w:r w:rsidR="0079428B">
        <w:rPr>
          <w:shd w:val="clear" w:color="auto" w:fill="FFFFFF"/>
        </w:rPr>
        <w:t xml:space="preserve">st in drugih urbanih naselij v </w:t>
      </w:r>
      <w:r w:rsidRPr="00D34B2D">
        <w:rPr>
          <w:shd w:val="clear" w:color="auto" w:fill="FFFFFF"/>
        </w:rPr>
        <w:t>obmejnih območij, v nekaterih primerih tudi s podporo razvoju dejavnosti, ki omogočajo pokrivanje potreb širšega čezmejnega prostora, predstavlja konkurenčno priložnost, na kateri lahko slovenska območja uravnotežijo vpliv večjih sosednjih mestnih aglomeracij ter dosežejo enakovrednost slovenskih območij v primerjavi z območji sosednjih držav. Krepi se tudi povezave obmejnih predelov z osrednjeslovenskim prostorom. Za povečanje kritične mase v urbanih obmejnih območjih in za zmanjšanje asimetričnega vpliva meje se spodbuja mesta in druga urbana naselja za mrežno</w:t>
      </w:r>
      <w:r w:rsidR="0079428B">
        <w:rPr>
          <w:shd w:val="clear" w:color="auto" w:fill="FFFFFF"/>
        </w:rPr>
        <w:t xml:space="preserve"> povezovanje v širših čezmejnih funkcionalnih območjih. </w:t>
      </w:r>
      <w:r w:rsidRPr="00D34B2D">
        <w:rPr>
          <w:shd w:val="clear" w:color="auto" w:fill="FFFFFF"/>
        </w:rPr>
        <w:t>Znotraj njih se povez</w:t>
      </w:r>
      <w:r w:rsidR="0079428B">
        <w:rPr>
          <w:shd w:val="clear" w:color="auto" w:fill="FFFFFF"/>
        </w:rPr>
        <w:t xml:space="preserve">uje gospodarske in proizvodnje </w:t>
      </w:r>
      <w:r w:rsidRPr="00D34B2D">
        <w:rPr>
          <w:shd w:val="clear" w:color="auto" w:fill="FFFFFF"/>
        </w:rPr>
        <w:t>cone ter krepi gospodarske dejavnosti. Prisotnost infrastrukture ter storitev na eni strani meje prispeva k boljši dostopnosti in konkurenčnosti območij na obeh straneh meje. Storitve v obmejnih območjih se razvijajo tudi v sodelovanju z obmejnimi območji sosednjih držav.</w:t>
      </w:r>
    </w:p>
    <w:p w:rsidR="005E3D32" w:rsidRPr="00D34B2D" w:rsidRDefault="005E3D32" w:rsidP="00D34B2D">
      <w:pPr>
        <w:autoSpaceDE w:val="0"/>
        <w:autoSpaceDN w:val="0"/>
        <w:adjustRightInd w:val="0"/>
        <w:jc w:val="both"/>
        <w:rPr>
          <w:shd w:val="clear" w:color="auto" w:fill="FFFFFF"/>
        </w:rPr>
      </w:pPr>
    </w:p>
    <w:p w:rsidR="007B43BE" w:rsidRPr="00D34B2D" w:rsidRDefault="007B43BE" w:rsidP="00D34B2D">
      <w:pPr>
        <w:autoSpaceDE w:val="0"/>
        <w:autoSpaceDN w:val="0"/>
        <w:adjustRightInd w:val="0"/>
        <w:jc w:val="both"/>
        <w:rPr>
          <w:shd w:val="clear" w:color="auto" w:fill="FFFFFF"/>
        </w:rPr>
      </w:pPr>
    </w:p>
    <w:p w:rsidR="007B43BE" w:rsidRPr="00D34B2D" w:rsidRDefault="003C18DD" w:rsidP="00D34B2D">
      <w:pPr>
        <w:numPr>
          <w:ilvl w:val="1"/>
          <w:numId w:val="22"/>
        </w:numPr>
        <w:rPr>
          <w:b/>
          <w:bCs/>
          <w:caps/>
        </w:rPr>
      </w:pPr>
      <w:r w:rsidRPr="00D34B2D">
        <w:rPr>
          <w:b/>
          <w:bCs/>
          <w:caps/>
        </w:rPr>
        <w:t>STRATEŠKA IZHODIŠČA EVROPSKE KOHEZIJSKE POLITIKE 2021–2027</w:t>
      </w:r>
    </w:p>
    <w:p w:rsidR="003C18DD" w:rsidRPr="00D34B2D" w:rsidRDefault="003C18DD" w:rsidP="00D34B2D">
      <w:pPr>
        <w:rPr>
          <w:b/>
          <w:bCs/>
          <w:caps/>
        </w:rPr>
      </w:pPr>
    </w:p>
    <w:p w:rsidR="0011466C" w:rsidRPr="00D34B2D" w:rsidRDefault="0079428B" w:rsidP="00D34B2D">
      <w:pPr>
        <w:jc w:val="both"/>
        <w:rPr>
          <w:shd w:val="clear" w:color="auto" w:fill="FFFFFF"/>
        </w:rPr>
      </w:pPr>
      <w:r>
        <w:rPr>
          <w:shd w:val="clear" w:color="auto" w:fill="FFFFFF"/>
        </w:rPr>
        <w:t xml:space="preserve">Evropska komisija je v začetku </w:t>
      </w:r>
      <w:r w:rsidR="00791FDB" w:rsidRPr="00D34B2D">
        <w:rPr>
          <w:shd w:val="clear" w:color="auto" w:fill="FFFFFF"/>
        </w:rPr>
        <w:t>maja 2018 objavila Predlog o večletnem finančnem okviru 2021–2027, konec maja pa še predlog t.</w:t>
      </w:r>
      <w:r w:rsidR="00D34B2D">
        <w:rPr>
          <w:shd w:val="clear" w:color="auto" w:fill="FFFFFF"/>
        </w:rPr>
        <w:t> </w:t>
      </w:r>
      <w:r w:rsidR="00791FDB" w:rsidRPr="00D34B2D">
        <w:rPr>
          <w:shd w:val="clear" w:color="auto" w:fill="FFFFFF"/>
        </w:rPr>
        <w:t xml:space="preserve">i. kohezijskih uredb. </w:t>
      </w:r>
    </w:p>
    <w:p w:rsidR="0011466C" w:rsidRPr="00D34B2D" w:rsidRDefault="0011466C" w:rsidP="00D34B2D">
      <w:pPr>
        <w:jc w:val="both"/>
        <w:rPr>
          <w:shd w:val="clear" w:color="auto" w:fill="FFFFFF"/>
        </w:rPr>
      </w:pPr>
    </w:p>
    <w:p w:rsidR="0011466C" w:rsidRPr="00D34B2D" w:rsidRDefault="0011466C" w:rsidP="00D34B2D">
      <w:pPr>
        <w:jc w:val="both"/>
        <w:rPr>
          <w:shd w:val="clear" w:color="auto" w:fill="FFFFFF"/>
        </w:rPr>
      </w:pPr>
      <w:r w:rsidRPr="00D34B2D">
        <w:rPr>
          <w:shd w:val="clear" w:color="auto" w:fill="FFFFFF"/>
        </w:rPr>
        <w:t xml:space="preserve">Predlog uredbe Evropskega parlamenta in Sveta o določitvi skupnih določb o Evropskem skladu za regionalni razvoj (v </w:t>
      </w:r>
      <w:r w:rsidR="00245F10" w:rsidRPr="00D34B2D">
        <w:t xml:space="preserve">nadaljnjem besedilu: </w:t>
      </w:r>
      <w:r w:rsidRPr="00D34B2D">
        <w:rPr>
          <w:shd w:val="clear" w:color="auto" w:fill="FFFFFF"/>
        </w:rPr>
        <w:t>uredba o skupnih določbah) v členu 4(1) opredeljuje, da Evropski sklad za regionalni razvoj (ESRR), Evropski socialni sklad + (ESS+), Kohezijski sklad</w:t>
      </w:r>
      <w:r w:rsidR="00985342" w:rsidRPr="00D34B2D">
        <w:rPr>
          <w:shd w:val="clear" w:color="auto" w:fill="FFFFFF"/>
        </w:rPr>
        <w:t xml:space="preserve"> (KS)</w:t>
      </w:r>
      <w:r w:rsidRPr="00D34B2D">
        <w:rPr>
          <w:shd w:val="clear" w:color="auto" w:fill="FFFFFF"/>
        </w:rPr>
        <w:t xml:space="preserve"> in </w:t>
      </w:r>
      <w:r w:rsidR="00985342" w:rsidRPr="00D34B2D">
        <w:rPr>
          <w:shd w:val="clear" w:color="auto" w:fill="FFFFFF"/>
        </w:rPr>
        <w:t>Evropski sklad za pomorstvo in ribištvo (</w:t>
      </w:r>
      <w:r w:rsidRPr="00D34B2D">
        <w:rPr>
          <w:shd w:val="clear" w:color="auto" w:fill="FFFFFF"/>
        </w:rPr>
        <w:t>ESPR</w:t>
      </w:r>
      <w:r w:rsidR="00985342" w:rsidRPr="00D34B2D">
        <w:rPr>
          <w:shd w:val="clear" w:color="auto" w:fill="FFFFFF"/>
        </w:rPr>
        <w:t>)</w:t>
      </w:r>
      <w:r w:rsidRPr="00D34B2D">
        <w:rPr>
          <w:shd w:val="clear" w:color="auto" w:fill="FFFFFF"/>
        </w:rPr>
        <w:t xml:space="preserve"> podpirajo naslednje cilje politike (v </w:t>
      </w:r>
      <w:r w:rsidR="00245F10" w:rsidRPr="00D34B2D">
        <w:t xml:space="preserve">nadaljnjem besedilu: </w:t>
      </w:r>
      <w:r w:rsidRPr="00D34B2D">
        <w:rPr>
          <w:shd w:val="clear" w:color="auto" w:fill="FFFFFF"/>
        </w:rPr>
        <w:t>CP):</w:t>
      </w:r>
    </w:p>
    <w:p w:rsidR="0011466C" w:rsidRPr="00D34B2D" w:rsidRDefault="0011466C" w:rsidP="00D34B2D">
      <w:pPr>
        <w:numPr>
          <w:ilvl w:val="0"/>
          <w:numId w:val="30"/>
        </w:numPr>
        <w:ind w:left="709" w:hanging="709"/>
        <w:jc w:val="both"/>
        <w:rPr>
          <w:noProof/>
        </w:rPr>
      </w:pPr>
      <w:r w:rsidRPr="00D34B2D">
        <w:rPr>
          <w:noProof/>
        </w:rPr>
        <w:t>pametnejša Evropa s spodbujanjem inovativne in pametne gospodarske preobrazbe;</w:t>
      </w:r>
    </w:p>
    <w:p w:rsidR="0011466C" w:rsidRPr="00D34B2D" w:rsidRDefault="0011466C" w:rsidP="00D34B2D">
      <w:pPr>
        <w:numPr>
          <w:ilvl w:val="0"/>
          <w:numId w:val="30"/>
        </w:numPr>
        <w:ind w:left="709" w:hanging="709"/>
        <w:jc w:val="both"/>
        <w:rPr>
          <w:noProof/>
        </w:rPr>
      </w:pPr>
      <w:r w:rsidRPr="00D34B2D">
        <w:rPr>
          <w:noProof/>
        </w:rPr>
        <w:t>bolj zelena, nizkoogljična Evropa s spodbujanjem prehoda na čisto in pravično energijo, zelene in modre naložbe, krožno gospodarstvo, prilagajanje podnebnim spremembam ter preprečevanje in upravljanje tveganj;</w:t>
      </w:r>
    </w:p>
    <w:p w:rsidR="0011466C" w:rsidRPr="00D34B2D" w:rsidRDefault="0011466C" w:rsidP="00D34B2D">
      <w:pPr>
        <w:numPr>
          <w:ilvl w:val="0"/>
          <w:numId w:val="30"/>
        </w:numPr>
        <w:ind w:left="709" w:hanging="709"/>
        <w:jc w:val="both"/>
        <w:rPr>
          <w:noProof/>
        </w:rPr>
      </w:pPr>
      <w:r w:rsidRPr="00D34B2D">
        <w:rPr>
          <w:noProof/>
        </w:rPr>
        <w:t>bolj povezana Evropa z izboljšanjem mobilnosti in regionalne povezljivosti IKT;</w:t>
      </w:r>
    </w:p>
    <w:p w:rsidR="0011466C" w:rsidRPr="00D34B2D" w:rsidRDefault="0011466C" w:rsidP="00D34B2D">
      <w:pPr>
        <w:numPr>
          <w:ilvl w:val="0"/>
          <w:numId w:val="30"/>
        </w:numPr>
        <w:ind w:left="709" w:hanging="709"/>
        <w:jc w:val="both"/>
        <w:rPr>
          <w:noProof/>
        </w:rPr>
      </w:pPr>
      <w:r w:rsidRPr="00D34B2D">
        <w:rPr>
          <w:noProof/>
        </w:rPr>
        <w:t>bolj socialna Evropa za izvajanje evropskega stebra socialnih pravic;</w:t>
      </w:r>
    </w:p>
    <w:p w:rsidR="0011466C" w:rsidRPr="00D34B2D" w:rsidRDefault="0011466C" w:rsidP="00D34B2D">
      <w:pPr>
        <w:numPr>
          <w:ilvl w:val="0"/>
          <w:numId w:val="30"/>
        </w:numPr>
        <w:ind w:left="709" w:hanging="709"/>
        <w:jc w:val="both"/>
        <w:rPr>
          <w:noProof/>
        </w:rPr>
      </w:pPr>
      <w:r w:rsidRPr="00D34B2D">
        <w:rPr>
          <w:noProof/>
        </w:rPr>
        <w:t>Evropa, ki je bliže državljanom, in sicer s spodbujanjem trajnostnega in celostnega razvoja mest, podeželja in obalnih območij ter lokalnih pobud.</w:t>
      </w:r>
    </w:p>
    <w:p w:rsidR="0011466C" w:rsidRPr="00D34B2D" w:rsidRDefault="0011466C" w:rsidP="00D34B2D">
      <w:pPr>
        <w:jc w:val="both"/>
        <w:rPr>
          <w:noProof/>
        </w:rPr>
      </w:pPr>
    </w:p>
    <w:p w:rsidR="0011466C" w:rsidRPr="00D34B2D" w:rsidRDefault="0011466C" w:rsidP="00D34B2D">
      <w:pPr>
        <w:jc w:val="both"/>
        <w:rPr>
          <w:shd w:val="clear" w:color="auto" w:fill="FFFFFF"/>
        </w:rPr>
      </w:pPr>
      <w:r w:rsidRPr="00D34B2D">
        <w:rPr>
          <w:shd w:val="clear" w:color="auto" w:fill="FFFFFF"/>
        </w:rPr>
        <w:t xml:space="preserve">Uredba o skupnih določbah v členu 4(2) določa, da ESS, ESS+ in </w:t>
      </w:r>
      <w:r w:rsidR="00985342" w:rsidRPr="00D34B2D">
        <w:rPr>
          <w:shd w:val="clear" w:color="auto" w:fill="FFFFFF"/>
        </w:rPr>
        <w:t>KS</w:t>
      </w:r>
      <w:r w:rsidRPr="00D34B2D">
        <w:rPr>
          <w:shd w:val="clear" w:color="auto" w:fill="FFFFFF"/>
        </w:rPr>
        <w:t xml:space="preserve"> prispevajo k ukrepom Unije, ki vodijo h krepitvi njene ekonomske, socialne in teritorialne kohezije v skladu s členom 174 Pogodbe o delovanju Evropske unije z uresničevanjem naslednjih ciljev:</w:t>
      </w:r>
    </w:p>
    <w:p w:rsidR="0011466C" w:rsidRPr="00D34B2D" w:rsidRDefault="0011466C" w:rsidP="00D34B2D">
      <w:pPr>
        <w:numPr>
          <w:ilvl w:val="0"/>
          <w:numId w:val="26"/>
        </w:numPr>
        <w:ind w:left="709" w:hanging="709"/>
        <w:jc w:val="both"/>
        <w:rPr>
          <w:noProof/>
        </w:rPr>
      </w:pPr>
      <w:r w:rsidRPr="00D34B2D">
        <w:rPr>
          <w:noProof/>
        </w:rPr>
        <w:t xml:space="preserve"> cilja »naložbe za delovna mesta in rast« v državah članicah in regijah, ki ga podpirajo ESRR, ESS+ in Kohezijski sklad; in</w:t>
      </w:r>
    </w:p>
    <w:p w:rsidR="0011466C" w:rsidRPr="00D34B2D" w:rsidRDefault="0011466C" w:rsidP="00D34B2D">
      <w:pPr>
        <w:numPr>
          <w:ilvl w:val="0"/>
          <w:numId w:val="26"/>
        </w:numPr>
        <w:ind w:left="709" w:hanging="709"/>
        <w:jc w:val="both"/>
        <w:rPr>
          <w:noProof/>
        </w:rPr>
      </w:pPr>
      <w:r w:rsidRPr="00D34B2D">
        <w:rPr>
          <w:noProof/>
        </w:rPr>
        <w:t>cilja »evropsko teritorialno sodelovanje« (Interreg), ki ga podpira ESRR.</w:t>
      </w:r>
    </w:p>
    <w:p w:rsidR="0011466C" w:rsidRPr="00D34B2D" w:rsidRDefault="0011466C" w:rsidP="00D34B2D">
      <w:pPr>
        <w:jc w:val="both"/>
        <w:rPr>
          <w:noProof/>
        </w:rPr>
      </w:pPr>
    </w:p>
    <w:p w:rsidR="0011466C" w:rsidRPr="00D34B2D" w:rsidRDefault="0011466C" w:rsidP="00D34B2D">
      <w:pPr>
        <w:jc w:val="both"/>
        <w:rPr>
          <w:noProof/>
        </w:rPr>
      </w:pPr>
      <w:r w:rsidRPr="00D34B2D">
        <w:rPr>
          <w:noProof/>
        </w:rPr>
        <w:t>Predlogi uredb, ki določajo pravila za koriščenje sredstev posameznih skladov, opredelijo upravičene dejavnosti za financiranje iz določenega sklada, in sicer:</w:t>
      </w:r>
    </w:p>
    <w:p w:rsidR="0011466C" w:rsidRPr="00D34B2D" w:rsidRDefault="0011466C" w:rsidP="00D34B2D">
      <w:pPr>
        <w:jc w:val="both"/>
        <w:rPr>
          <w:noProof/>
        </w:rPr>
      </w:pPr>
    </w:p>
    <w:p w:rsidR="00F25E82" w:rsidRPr="00D34B2D" w:rsidRDefault="00985342" w:rsidP="00D34B2D">
      <w:pPr>
        <w:jc w:val="both"/>
        <w:rPr>
          <w:noProof/>
        </w:rPr>
      </w:pPr>
      <w:r w:rsidRPr="00D34B2D">
        <w:rPr>
          <w:noProof/>
        </w:rPr>
        <w:t xml:space="preserve">ESRR </w:t>
      </w:r>
      <w:r w:rsidR="0011466C" w:rsidRPr="00D34B2D">
        <w:rPr>
          <w:noProof/>
        </w:rPr>
        <w:t xml:space="preserve">podpira </w:t>
      </w:r>
      <w:r w:rsidR="00F25E82" w:rsidRPr="00D34B2D">
        <w:rPr>
          <w:shd w:val="clear" w:color="auto" w:fill="FFFFFF"/>
        </w:rPr>
        <w:t>naslednje specifične cilje:</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(a) „pametnejša Evropa s spodbujanjem inovativne in pametne gospodarske preobrazbe“ („PO1“), in sicer z:</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 izboljšanjem raziskovalnih in inovacijskih zmogljivosti ter uvajanjem naprednih tehnologij;</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w:t>
      </w:r>
      <w:proofErr w:type="spellStart"/>
      <w:r w:rsidRPr="00D34B2D">
        <w:rPr>
          <w:rFonts w:ascii="Arial" w:hAnsi="Arial" w:cs="Arial"/>
          <w:sz w:val="20"/>
          <w:szCs w:val="20"/>
          <w:shd w:val="clear" w:color="auto" w:fill="FFFFFF"/>
          <w:lang w:eastAsia="en-US"/>
        </w:rPr>
        <w:t>ii</w:t>
      </w:r>
      <w:proofErr w:type="spellEnd"/>
      <w:r w:rsidRPr="00D34B2D">
        <w:rPr>
          <w:rFonts w:ascii="Arial" w:hAnsi="Arial" w:cs="Arial"/>
          <w:sz w:val="20"/>
          <w:szCs w:val="20"/>
          <w:shd w:val="clear" w:color="auto" w:fill="FFFFFF"/>
          <w:lang w:eastAsia="en-US"/>
        </w:rPr>
        <w:t>) uživanjem koristi digitalizacije za državljane, podjetja in vlade;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w:t>
      </w:r>
      <w:proofErr w:type="spellStart"/>
      <w:r w:rsidRPr="00D34B2D">
        <w:rPr>
          <w:rFonts w:ascii="Arial" w:hAnsi="Arial" w:cs="Arial"/>
          <w:sz w:val="20"/>
          <w:szCs w:val="20"/>
          <w:shd w:val="clear" w:color="auto" w:fill="FFFFFF"/>
          <w:lang w:eastAsia="en-US"/>
        </w:rPr>
        <w:t>iii</w:t>
      </w:r>
      <w:proofErr w:type="spellEnd"/>
      <w:r w:rsidRPr="00D34B2D">
        <w:rPr>
          <w:rFonts w:ascii="Arial" w:hAnsi="Arial" w:cs="Arial"/>
          <w:sz w:val="20"/>
          <w:szCs w:val="20"/>
          <w:shd w:val="clear" w:color="auto" w:fill="FFFFFF"/>
          <w:lang w:eastAsia="en-US"/>
        </w:rPr>
        <w:t>) izboljšanjem rasti in konkurenčnosti MSP;</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(iv) razvojem znanj in spretnosti za pametno specializacijo, industrijsko tranzicijo in podjetništvo;</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 xml:space="preserve">(b) „bolj zelena, </w:t>
      </w:r>
      <w:proofErr w:type="spellStart"/>
      <w:r w:rsidRPr="00D34B2D">
        <w:rPr>
          <w:rFonts w:ascii="Arial" w:hAnsi="Arial" w:cs="Arial"/>
          <w:sz w:val="20"/>
          <w:szCs w:val="20"/>
          <w:shd w:val="clear" w:color="auto" w:fill="FFFFFF"/>
          <w:lang w:eastAsia="en-US"/>
        </w:rPr>
        <w:t>nizkoogljična</w:t>
      </w:r>
      <w:proofErr w:type="spellEnd"/>
      <w:r w:rsidRPr="00D34B2D">
        <w:rPr>
          <w:rFonts w:ascii="Arial" w:hAnsi="Arial" w:cs="Arial"/>
          <w:sz w:val="20"/>
          <w:szCs w:val="20"/>
          <w:shd w:val="clear" w:color="auto" w:fill="FFFFFF"/>
          <w:lang w:eastAsia="en-US"/>
        </w:rPr>
        <w:t xml:space="preserve"> Evropa s spodbujanjem prehoda na čisto in pravično energijo, zelene in modre naložbe, krožno gospodarstvo, prilagajanje podnebnim spremembam ter preprečevanje in upravljanje tveganj“ („PO2“), in sicer s:</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lastRenderedPageBreak/>
        <w:t>(i) spodbujanjem ukrepov za energetsko učinkovitost;</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w:t>
      </w:r>
      <w:proofErr w:type="spellStart"/>
      <w:r w:rsidRPr="00D34B2D">
        <w:rPr>
          <w:rFonts w:ascii="Arial" w:hAnsi="Arial" w:cs="Arial"/>
          <w:sz w:val="20"/>
          <w:szCs w:val="20"/>
          <w:shd w:val="clear" w:color="auto" w:fill="FFFFFF"/>
          <w:lang w:eastAsia="en-US"/>
        </w:rPr>
        <w:t>ii</w:t>
      </w:r>
      <w:proofErr w:type="spellEnd"/>
      <w:r w:rsidRPr="00D34B2D">
        <w:rPr>
          <w:rFonts w:ascii="Arial" w:hAnsi="Arial" w:cs="Arial"/>
          <w:sz w:val="20"/>
          <w:szCs w:val="20"/>
          <w:shd w:val="clear" w:color="auto" w:fill="FFFFFF"/>
          <w:lang w:eastAsia="en-US"/>
        </w:rPr>
        <w:t>) spodbujanjem obnovljivih virov energije;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w:t>
      </w:r>
      <w:proofErr w:type="spellStart"/>
      <w:r w:rsidRPr="00D34B2D">
        <w:rPr>
          <w:rFonts w:ascii="Arial" w:hAnsi="Arial" w:cs="Arial"/>
          <w:sz w:val="20"/>
          <w:szCs w:val="20"/>
          <w:shd w:val="clear" w:color="auto" w:fill="FFFFFF"/>
          <w:lang w:eastAsia="en-US"/>
        </w:rPr>
        <w:t>iii</w:t>
      </w:r>
      <w:proofErr w:type="spellEnd"/>
      <w:r w:rsidRPr="00D34B2D">
        <w:rPr>
          <w:rFonts w:ascii="Arial" w:hAnsi="Arial" w:cs="Arial"/>
          <w:sz w:val="20"/>
          <w:szCs w:val="20"/>
          <w:shd w:val="clear" w:color="auto" w:fill="FFFFFF"/>
          <w:lang w:eastAsia="en-US"/>
        </w:rPr>
        <w:t>) razvojem pametnih energetskih sistemov in omrežij ter hrambe energije na lokalni ravni;</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(iv) spodbujanjem prilagajanja podnebnim spremembam ter preprečevanjem tveganj in krepitvijo odpornosti na nesreče;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(v) spodbujanjem trajnostnega gospodarjenja z vodnimi viri;</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(vi) spodbujanjem prehoda na krožno gospodarstvo;</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w:t>
      </w:r>
      <w:proofErr w:type="spellStart"/>
      <w:r w:rsidRPr="00D34B2D">
        <w:rPr>
          <w:rFonts w:ascii="Arial" w:hAnsi="Arial" w:cs="Arial"/>
          <w:sz w:val="20"/>
          <w:szCs w:val="20"/>
          <w:shd w:val="clear" w:color="auto" w:fill="FFFFFF"/>
          <w:lang w:eastAsia="en-US"/>
        </w:rPr>
        <w:t>vii</w:t>
      </w:r>
      <w:proofErr w:type="spellEnd"/>
      <w:r w:rsidRPr="00D34B2D">
        <w:rPr>
          <w:rFonts w:ascii="Arial" w:hAnsi="Arial" w:cs="Arial"/>
          <w:sz w:val="20"/>
          <w:szCs w:val="20"/>
          <w:shd w:val="clear" w:color="auto" w:fill="FFFFFF"/>
          <w:lang w:eastAsia="en-US"/>
        </w:rPr>
        <w:t>) spodbujanjem biotske raznovrstnosti, zelene infrastrukture v urbanem okolju in zmanjšanjem onesnaženja;</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(c) „bolj povezana Evropa z izboljšanjem mobilnosti in regionalne povezljivosti IKT“ („PO3“), in sicer z:</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 izboljšanjem digitalne povezljivosti;</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w:t>
      </w:r>
      <w:proofErr w:type="spellStart"/>
      <w:r w:rsidRPr="00D34B2D">
        <w:rPr>
          <w:rFonts w:ascii="Arial" w:hAnsi="Arial" w:cs="Arial"/>
          <w:sz w:val="20"/>
          <w:szCs w:val="20"/>
          <w:shd w:val="clear" w:color="auto" w:fill="FFFFFF"/>
          <w:lang w:eastAsia="en-US"/>
        </w:rPr>
        <w:t>ii</w:t>
      </w:r>
      <w:proofErr w:type="spellEnd"/>
      <w:r w:rsidRPr="00D34B2D">
        <w:rPr>
          <w:rFonts w:ascii="Arial" w:hAnsi="Arial" w:cs="Arial"/>
          <w:sz w:val="20"/>
          <w:szCs w:val="20"/>
          <w:shd w:val="clear" w:color="auto" w:fill="FFFFFF"/>
          <w:lang w:eastAsia="en-US"/>
        </w:rPr>
        <w:t xml:space="preserve">) razvojem trajnostnega, pametnega, varnega in </w:t>
      </w:r>
      <w:proofErr w:type="spellStart"/>
      <w:r w:rsidRPr="00D34B2D">
        <w:rPr>
          <w:rFonts w:ascii="Arial" w:hAnsi="Arial" w:cs="Arial"/>
          <w:sz w:val="20"/>
          <w:szCs w:val="20"/>
          <w:shd w:val="clear" w:color="auto" w:fill="FFFFFF"/>
          <w:lang w:eastAsia="en-US"/>
        </w:rPr>
        <w:t>intermodalnega</w:t>
      </w:r>
      <w:proofErr w:type="spellEnd"/>
      <w:r w:rsidRPr="00D34B2D">
        <w:rPr>
          <w:rFonts w:ascii="Arial" w:hAnsi="Arial" w:cs="Arial"/>
          <w:sz w:val="20"/>
          <w:szCs w:val="20"/>
          <w:shd w:val="clear" w:color="auto" w:fill="FFFFFF"/>
          <w:lang w:eastAsia="en-US"/>
        </w:rPr>
        <w:t xml:space="preserve"> omrežja TEN-T, ki je odporno na podnebne spremembe;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w:t>
      </w:r>
      <w:proofErr w:type="spellStart"/>
      <w:r w:rsidRPr="00D34B2D">
        <w:rPr>
          <w:rFonts w:ascii="Arial" w:hAnsi="Arial" w:cs="Arial"/>
          <w:sz w:val="20"/>
          <w:szCs w:val="20"/>
          <w:shd w:val="clear" w:color="auto" w:fill="FFFFFF"/>
          <w:lang w:eastAsia="en-US"/>
        </w:rPr>
        <w:t>iii</w:t>
      </w:r>
      <w:proofErr w:type="spellEnd"/>
      <w:r w:rsidRPr="00D34B2D">
        <w:rPr>
          <w:rFonts w:ascii="Arial" w:hAnsi="Arial" w:cs="Arial"/>
          <w:sz w:val="20"/>
          <w:szCs w:val="20"/>
          <w:shd w:val="clear" w:color="auto" w:fill="FFFFFF"/>
          <w:lang w:eastAsia="en-US"/>
        </w:rPr>
        <w:t xml:space="preserve">) razvojem trajnostne, pametne in </w:t>
      </w:r>
      <w:proofErr w:type="spellStart"/>
      <w:r w:rsidRPr="00D34B2D">
        <w:rPr>
          <w:rFonts w:ascii="Arial" w:hAnsi="Arial" w:cs="Arial"/>
          <w:sz w:val="20"/>
          <w:szCs w:val="20"/>
          <w:shd w:val="clear" w:color="auto" w:fill="FFFFFF"/>
          <w:lang w:eastAsia="en-US"/>
        </w:rPr>
        <w:t>intermodalne</w:t>
      </w:r>
      <w:proofErr w:type="spellEnd"/>
      <w:r w:rsidRPr="00D34B2D">
        <w:rPr>
          <w:rFonts w:ascii="Arial" w:hAnsi="Arial" w:cs="Arial"/>
          <w:sz w:val="20"/>
          <w:szCs w:val="20"/>
          <w:shd w:val="clear" w:color="auto" w:fill="FFFFFF"/>
          <w:lang w:eastAsia="en-US"/>
        </w:rPr>
        <w:t xml:space="preserve"> nacionalne, regionalne in lokalne mobilnosti, ki je odporna na podnebne spremembe, vključno z boljšim dostopom do omrežja TEN-T in čezmejno mobilnostjo;</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 xml:space="preserve">(iv) spodbujanjem trajnostne </w:t>
      </w:r>
      <w:proofErr w:type="spellStart"/>
      <w:r w:rsidRPr="00D34B2D">
        <w:rPr>
          <w:rFonts w:ascii="Arial" w:hAnsi="Arial" w:cs="Arial"/>
          <w:sz w:val="20"/>
          <w:szCs w:val="20"/>
          <w:shd w:val="clear" w:color="auto" w:fill="FFFFFF"/>
          <w:lang w:eastAsia="en-US"/>
        </w:rPr>
        <w:t>večmodalne</w:t>
      </w:r>
      <w:proofErr w:type="spellEnd"/>
      <w:r w:rsidRPr="00D34B2D">
        <w:rPr>
          <w:rFonts w:ascii="Arial" w:hAnsi="Arial" w:cs="Arial"/>
          <w:sz w:val="20"/>
          <w:szCs w:val="20"/>
          <w:shd w:val="clear" w:color="auto" w:fill="FFFFFF"/>
          <w:lang w:eastAsia="en-US"/>
        </w:rPr>
        <w:t xml:space="preserve"> urbane mobilnosti;</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(d) „bolj socialna Evropa za izvajanje evropskega stebra socialnih pravic“ („PO4“), in sicer z:</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 izboljšanjem učinkovitosti trgov dela in dostopa do kakovostne zaposlitve prek razvoja socialnih inovacij in infrastrukture;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w:t>
      </w:r>
      <w:proofErr w:type="spellStart"/>
      <w:r w:rsidRPr="00D34B2D">
        <w:rPr>
          <w:rFonts w:ascii="Arial" w:hAnsi="Arial" w:cs="Arial"/>
          <w:sz w:val="20"/>
          <w:szCs w:val="20"/>
          <w:shd w:val="clear" w:color="auto" w:fill="FFFFFF"/>
          <w:lang w:eastAsia="en-US"/>
        </w:rPr>
        <w:t>ii</w:t>
      </w:r>
      <w:proofErr w:type="spellEnd"/>
      <w:r w:rsidRPr="00D34B2D">
        <w:rPr>
          <w:rFonts w:ascii="Arial" w:hAnsi="Arial" w:cs="Arial"/>
          <w:sz w:val="20"/>
          <w:szCs w:val="20"/>
          <w:shd w:val="clear" w:color="auto" w:fill="FFFFFF"/>
          <w:lang w:eastAsia="en-US"/>
        </w:rPr>
        <w:t>) izboljšanjem dostopa do vključujočih in kakovostnih storitev na področju izobraževanja, usposabljanja in vseživljenjskega učenja prek razvoja infrastrukture;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w:t>
      </w:r>
      <w:proofErr w:type="spellStart"/>
      <w:r w:rsidRPr="00D34B2D">
        <w:rPr>
          <w:rFonts w:ascii="Arial" w:hAnsi="Arial" w:cs="Arial"/>
          <w:sz w:val="20"/>
          <w:szCs w:val="20"/>
          <w:shd w:val="clear" w:color="auto" w:fill="FFFFFF"/>
          <w:lang w:eastAsia="en-US"/>
        </w:rPr>
        <w:t>iii</w:t>
      </w:r>
      <w:proofErr w:type="spellEnd"/>
      <w:r w:rsidRPr="00D34B2D">
        <w:rPr>
          <w:rFonts w:ascii="Arial" w:hAnsi="Arial" w:cs="Arial"/>
          <w:sz w:val="20"/>
          <w:szCs w:val="20"/>
          <w:shd w:val="clear" w:color="auto" w:fill="FFFFFF"/>
          <w:lang w:eastAsia="en-US"/>
        </w:rPr>
        <w:t>) izboljšanjem socialno-ekonomske vključenosti marginaliziranih skupnosti, migrantov in zapostavljenih skupin prek celostnih ukrepov, vključno s stanovanjskimi in socialnimi storitvami;</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(iv) zagotavljanjem enakega dostopa do zdravstvenega varstva z razvijanjem infrastrukture, vključno z osnovnim zdravstvenim varstvom;</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(e) „Evropa, ki je bliže državljanom, in sicer s spodbujanjem trajnostnega in celostnega razvoja mest, podeželja in obalnih območij ter lokalnih pobud“ („PO5“), in sicer s:</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 spodbujanjem celostnega socialnega, gospodarskega in okoljskega razvoja, kulturne dediščine in varnosti v urbanih območjih;</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w:t>
      </w:r>
      <w:proofErr w:type="spellStart"/>
      <w:r w:rsidRPr="00D34B2D">
        <w:rPr>
          <w:rFonts w:ascii="Arial" w:hAnsi="Arial" w:cs="Arial"/>
          <w:sz w:val="20"/>
          <w:szCs w:val="20"/>
          <w:shd w:val="clear" w:color="auto" w:fill="FFFFFF"/>
          <w:lang w:eastAsia="en-US"/>
        </w:rPr>
        <w:t>ii</w:t>
      </w:r>
      <w:proofErr w:type="spellEnd"/>
      <w:r w:rsidRPr="00D34B2D">
        <w:rPr>
          <w:rFonts w:ascii="Arial" w:hAnsi="Arial" w:cs="Arial"/>
          <w:sz w:val="20"/>
          <w:szCs w:val="20"/>
          <w:shd w:val="clear" w:color="auto" w:fill="FFFFFF"/>
          <w:lang w:eastAsia="en-US"/>
        </w:rPr>
        <w:t>) spodbujanjem celostnega socialnega, gospodarskega in okoljskega lokalnega razvoja, kulturne dediščine in varnosti, vključno s podeželjem in obalnimi območji, tudi prek lokalnega razvoja, ki ga vodi skupnost.</w:t>
      </w:r>
    </w:p>
    <w:p w:rsidR="00F25E82" w:rsidRPr="00D34B2D" w:rsidRDefault="00F25E82" w:rsidP="00D34B2D">
      <w:pPr>
        <w:jc w:val="both"/>
        <w:rPr>
          <w:noProof/>
        </w:rPr>
      </w:pP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KS podpira PO2 in specifične cilje v okviru PO3 iz točk (</w:t>
      </w:r>
      <w:proofErr w:type="spellStart"/>
      <w:r w:rsidRPr="00D34B2D">
        <w:rPr>
          <w:rFonts w:ascii="Arial" w:hAnsi="Arial" w:cs="Arial"/>
          <w:sz w:val="20"/>
          <w:szCs w:val="20"/>
          <w:shd w:val="clear" w:color="auto" w:fill="FFFFFF"/>
          <w:lang w:eastAsia="en-US"/>
        </w:rPr>
        <w:t>ii</w:t>
      </w:r>
      <w:proofErr w:type="spellEnd"/>
      <w:r w:rsidRPr="00D34B2D">
        <w:rPr>
          <w:rFonts w:ascii="Arial" w:hAnsi="Arial" w:cs="Arial"/>
          <w:sz w:val="20"/>
          <w:szCs w:val="20"/>
          <w:shd w:val="clear" w:color="auto" w:fill="FFFFFF"/>
          <w:lang w:eastAsia="en-US"/>
        </w:rPr>
        <w:t>), (</w:t>
      </w:r>
      <w:proofErr w:type="spellStart"/>
      <w:r w:rsidRPr="00D34B2D">
        <w:rPr>
          <w:rFonts w:ascii="Arial" w:hAnsi="Arial" w:cs="Arial"/>
          <w:sz w:val="20"/>
          <w:szCs w:val="20"/>
          <w:shd w:val="clear" w:color="auto" w:fill="FFFFFF"/>
          <w:lang w:eastAsia="en-US"/>
        </w:rPr>
        <w:t>iii</w:t>
      </w:r>
      <w:proofErr w:type="spellEnd"/>
      <w:r w:rsidRPr="00D34B2D">
        <w:rPr>
          <w:rFonts w:ascii="Arial" w:hAnsi="Arial" w:cs="Arial"/>
          <w:sz w:val="20"/>
          <w:szCs w:val="20"/>
          <w:shd w:val="clear" w:color="auto" w:fill="FFFFFF"/>
          <w:lang w:eastAsia="en-US"/>
        </w:rPr>
        <w:t>) in (iv) odstavka 1(c).</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Oba sklada pa lahko namenjata sredstva tudi za izboljšanje zmogljivosti organov in teles, pristojnih za programe in povezanih z izvrševanjem skladov ter krepitev sodelovanja s partnerji znotraj in zunaj zadevne države članice.</w:t>
      </w:r>
    </w:p>
    <w:p w:rsidR="00F631CC" w:rsidRDefault="00F631CC" w:rsidP="00F631CC">
      <w:pPr>
        <w:jc w:val="both"/>
        <w:rPr>
          <w:shd w:val="clear" w:color="auto" w:fill="FFFFFF"/>
        </w:rPr>
      </w:pPr>
    </w:p>
    <w:p w:rsidR="00F25E82" w:rsidRPr="00D34B2D" w:rsidRDefault="00F25E82" w:rsidP="00F631CC">
      <w:pPr>
        <w:jc w:val="both"/>
        <w:rPr>
          <w:noProof/>
        </w:rPr>
      </w:pPr>
      <w:r w:rsidRPr="00D34B2D">
        <w:rPr>
          <w:shd w:val="clear" w:color="auto" w:fill="FFFFFF"/>
        </w:rPr>
        <w:t>Ob tem je potrebno upoštevati, da se bo večina sredstev ESRR (po trenutnem predlogu</w:t>
      </w:r>
      <w:r w:rsidRPr="00D34B2D">
        <w:rPr>
          <w:noProof/>
        </w:rPr>
        <w:t xml:space="preserve"> 75%) morala usmeriti v financiranje prvega in drugega cilja politik (pametna in zelena Evropa).</w:t>
      </w:r>
    </w:p>
    <w:p w:rsidR="00F25E82" w:rsidRPr="00D34B2D" w:rsidRDefault="00F25E82" w:rsidP="00D34B2D">
      <w:pPr>
        <w:jc w:val="both"/>
        <w:rPr>
          <w:noProof/>
        </w:rPr>
      </w:pPr>
    </w:p>
    <w:p w:rsidR="0011466C" w:rsidRPr="00D34B2D" w:rsidRDefault="00985342" w:rsidP="00D34B2D">
      <w:pPr>
        <w:jc w:val="both"/>
        <w:rPr>
          <w:noProof/>
        </w:rPr>
      </w:pPr>
      <w:r w:rsidRPr="00D34B2D">
        <w:rPr>
          <w:noProof/>
        </w:rPr>
        <w:t>ESS+</w:t>
      </w:r>
      <w:r w:rsidR="0011466C" w:rsidRPr="00D34B2D">
        <w:rPr>
          <w:b/>
          <w:noProof/>
        </w:rPr>
        <w:t xml:space="preserve"> </w:t>
      </w:r>
      <w:r w:rsidR="0011466C" w:rsidRPr="00D34B2D">
        <w:rPr>
          <w:noProof/>
        </w:rPr>
        <w:t>podpira naslednje specifične cilje na področjih politik zaposlovanja, izobraževanja, socialnega vključevanja in zdravja, s čimer prispeva tudi k cilju politike „bolj socialna Evropa za izvajanje evropskega stebra socialnih pravic“:</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izboljšanje dostopa do zaposlitve za vse iskalce zaposlitve, zlasti mlade in dolgotrajno brezposelne, ter neaktivne osebe, spodbujanje samozaposlovanja in socialnega gospodarstva;</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posodabljanje institucij in služb trga dela za oceno in predvidevanje potreb po spretnostih ter zagotavljanje pravočasne in prilagojene pomoči in podpore pri usklajevanju ponudbe in povpraševanja, prehodov in mobilnosti na trgu dela;</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 xml:space="preserve">spodbujanje udeležbe na trgu dela, uravnotežene glede na spol, in boljše usklajenosti poklicnega in zasebnega življenja, vključno z dostopom do otroškega varstva in oskrbe za vzdrževane osebe; </w:t>
      </w:r>
    </w:p>
    <w:p w:rsidR="0011466C" w:rsidRPr="00D34B2D" w:rsidRDefault="0011466C" w:rsidP="00D34B2D">
      <w:pPr>
        <w:pStyle w:val="Text1"/>
        <w:spacing w:after="0" w:line="260" w:lineRule="exact"/>
        <w:ind w:left="0"/>
        <w:rPr>
          <w:rFonts w:ascii="Arial" w:hAnsi="Arial" w:cs="Arial"/>
          <w:noProof/>
          <w:sz w:val="20"/>
          <w:lang w:val="sl-SI"/>
        </w:rPr>
      </w:pPr>
      <w:r w:rsidRPr="00D34B2D">
        <w:rPr>
          <w:rFonts w:ascii="Arial" w:hAnsi="Arial" w:cs="Arial"/>
          <w:noProof/>
          <w:sz w:val="20"/>
          <w:lang w:val="sl-SI"/>
        </w:rPr>
        <w:lastRenderedPageBreak/>
        <w:t>(iii bis) spodbujanje prilagajanja delavcev, podjetij in podjetnikov spremembam ter aktivnega in zdravega staranja ter zdravega in dobro prilagojenega delovnega okolja, ki obravnava zdravstvena tveganja;</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 xml:space="preserve">povečanje kakovosti in učinkovitosti sistemov izobraževanja in usposabljanja ter njihove relevantnosti za potrebe trgov dela, da se podpre pridobivanje ključnih kompetenc, vključno z digitalnimi spretnostmi; </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spodbujanje enakopravnega dostopa do kakovostnega in vključujočega izobraževanja in usposabljanja ter dokončanja takega izobraževanja in usposabljanja, zlasti za prikrajšane skupine, in sicer od predšolske vzgoje in varstva prek splošnega izobraževanja ter poklicnega izobraževanja in usposabljanja do terciarne ravni ter izobraževanja odraslih, vključno z olajševanjem učne mobilnosti za vse;</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spodbujanje vseživljenjskega učenja, zlasti prožnih možnosti za izpopolnjevanje in prekvalifikacijo za vse, ob upoštevanju digitalnih spretnosti, boljše predvidevanje sprememb in zahtev po novih spretnostih na podlagi potreb trga dela, olajševanje kariernih prehodov in spodbujanje poklicne mobilnosti;</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 xml:space="preserve"> pospeševanje aktivnega vključevanja za spodbujanje enakih možnosti in aktivne udeležbe ter povečevanje zaposljivosti;</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 xml:space="preserve">spodbujanje socialno-ekonomskega vključevanja državljanov tretjih držav in marginaliziranih skupnosti, kot so Romi;  </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krepitev enakopravnega in pravočasnega dostopa do kakovostnih, vzdržnih in cenovno ugodnih storitev; posodabljanje sistemov socialne zaščite, vključno s spodbujanjem dostopa do socialne zaščite; izboljšanje dostopnosti, učinkovitosti in odpornosti zdravstvenih sistemov in storitev dolgotrajne oskrbe;</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spodbujanje socialnega vključevanja oseb, izpostavljenih tveganju revščine ali socialne izključenosti, vključno z najbolj ogroženimi in otroki;</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 xml:space="preserve"> odpravljanje materialne prikrajšanosti z zagotavljanjem hrane in/ali osnovne materialne pomoči najbolj ogroženim, vključno s spremljevalnimi ukrepi.</w:t>
      </w:r>
    </w:p>
    <w:p w:rsidR="0011466C" w:rsidRPr="00D34B2D" w:rsidRDefault="0011466C" w:rsidP="00D34B2D">
      <w:pPr>
        <w:pStyle w:val="Text1"/>
        <w:spacing w:after="0" w:line="260" w:lineRule="exact"/>
        <w:ind w:left="720"/>
        <w:rPr>
          <w:rFonts w:ascii="Arial" w:hAnsi="Arial" w:cs="Arial"/>
          <w:noProof/>
          <w:sz w:val="20"/>
          <w:lang w:val="sl-SI"/>
        </w:rPr>
      </w:pPr>
    </w:p>
    <w:p w:rsidR="00791FDB" w:rsidRPr="00D34B2D" w:rsidRDefault="00791FDB" w:rsidP="00D34B2D">
      <w:pPr>
        <w:jc w:val="both"/>
        <w:rPr>
          <w:shd w:val="clear" w:color="auto" w:fill="FFFFFF"/>
        </w:rPr>
      </w:pPr>
      <w:r w:rsidRPr="00D34B2D">
        <w:rPr>
          <w:shd w:val="clear" w:color="auto" w:fill="FFFFFF"/>
        </w:rPr>
        <w:t xml:space="preserve">Predlog Uredbe o določitvi skupnih določb v Prilogi IV opredeljuje tematske </w:t>
      </w:r>
      <w:proofErr w:type="spellStart"/>
      <w:r w:rsidRPr="00D34B2D">
        <w:rPr>
          <w:shd w:val="clear" w:color="auto" w:fill="FFFFFF"/>
        </w:rPr>
        <w:t>omogočitvene</w:t>
      </w:r>
      <w:proofErr w:type="spellEnd"/>
      <w:r w:rsidRPr="00D34B2D">
        <w:rPr>
          <w:shd w:val="clear" w:color="auto" w:fill="FFFFFF"/>
        </w:rPr>
        <w:t xml:space="preserve"> pogoje, ki so določeni za učinkovito in uspešno izvajanje za vsak specifični cilj.</w:t>
      </w:r>
    </w:p>
    <w:p w:rsidR="00791FDB" w:rsidRPr="00D34B2D" w:rsidRDefault="00791FDB" w:rsidP="00D34B2D">
      <w:pPr>
        <w:jc w:val="both"/>
        <w:rPr>
          <w:shd w:val="clear" w:color="auto" w:fill="FFFFFF"/>
        </w:rPr>
      </w:pPr>
    </w:p>
    <w:p w:rsidR="00791FDB" w:rsidRPr="00D34B2D" w:rsidRDefault="00791FDB" w:rsidP="00D34B2D">
      <w:pPr>
        <w:jc w:val="both"/>
        <w:rPr>
          <w:lang w:eastAsia="sl-SI"/>
        </w:rPr>
      </w:pPr>
      <w:r w:rsidRPr="00D34B2D">
        <w:rPr>
          <w:shd w:val="clear" w:color="auto" w:fill="FFFFFF"/>
        </w:rPr>
        <w:t>Zakonodajni s</w:t>
      </w:r>
      <w:r w:rsidRPr="00D34B2D">
        <w:rPr>
          <w:lang w:eastAsia="sl-SI"/>
        </w:rPr>
        <w:t xml:space="preserve">veženj poleg prehoda iz sedanjih 11 tematskih ciljev na 5 ciljev politik (v </w:t>
      </w:r>
      <w:r w:rsidR="00245F10" w:rsidRPr="00D34B2D">
        <w:t xml:space="preserve">nadaljnjem besedilu: </w:t>
      </w:r>
      <w:r w:rsidRPr="00D34B2D">
        <w:rPr>
          <w:lang w:eastAsia="sl-SI"/>
        </w:rPr>
        <w:t>CP) in menjave izrazoslovja prinašajo naslednje spremembe</w:t>
      </w:r>
      <w:r w:rsidRPr="00D34B2D">
        <w:rPr>
          <w:rStyle w:val="Sprotnaopomba-sklic"/>
          <w:lang w:eastAsia="sl-SI"/>
        </w:rPr>
        <w:footnoteReference w:id="7"/>
      </w:r>
      <w:r w:rsidRPr="00D34B2D">
        <w:rPr>
          <w:lang w:eastAsia="sl-SI"/>
        </w:rPr>
        <w:t>:</w:t>
      </w:r>
    </w:p>
    <w:p w:rsidR="00791FDB" w:rsidRPr="00D34B2D" w:rsidRDefault="00791FDB" w:rsidP="00D34B2D">
      <w:pPr>
        <w:pStyle w:val="Odstavekseznama"/>
        <w:numPr>
          <w:ilvl w:val="0"/>
          <w:numId w:val="19"/>
        </w:numPr>
        <w:spacing w:line="260" w:lineRule="exact"/>
        <w:ind w:left="360"/>
        <w:jc w:val="both"/>
        <w:rPr>
          <w:rFonts w:ascii="Arial" w:hAnsi="Arial" w:cs="Arial"/>
          <w:sz w:val="20"/>
          <w:szCs w:val="20"/>
        </w:rPr>
      </w:pPr>
      <w:r w:rsidRPr="00D34B2D">
        <w:rPr>
          <w:rFonts w:ascii="Arial" w:hAnsi="Arial" w:cs="Arial"/>
          <w:sz w:val="20"/>
          <w:szCs w:val="20"/>
        </w:rPr>
        <w:t>Tematska osredotočenost po skladih in ciljih politike:</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ESRR, glede na razvitost države (primer za Slovenijo):</w:t>
      </w:r>
    </w:p>
    <w:p w:rsidR="00791FDB" w:rsidRPr="00D34B2D" w:rsidRDefault="00791FDB" w:rsidP="00D34B2D">
      <w:pPr>
        <w:numPr>
          <w:ilvl w:val="2"/>
          <w:numId w:val="18"/>
        </w:numPr>
        <w:tabs>
          <w:tab w:val="num" w:pos="1276"/>
        </w:tabs>
        <w:ind w:left="1440"/>
        <w:jc w:val="both"/>
        <w:rPr>
          <w:lang w:eastAsia="sl-SI"/>
        </w:rPr>
      </w:pPr>
      <w:r w:rsidRPr="00D34B2D">
        <w:rPr>
          <w:lang w:eastAsia="sl-SI"/>
        </w:rPr>
        <w:t>CP1 najmanj 45% in CP2 najmanj 30% sredstev ESRR,</w:t>
      </w:r>
    </w:p>
    <w:p w:rsidR="00791FDB" w:rsidRPr="00D34B2D" w:rsidRDefault="00791FDB" w:rsidP="00D34B2D">
      <w:pPr>
        <w:numPr>
          <w:ilvl w:val="2"/>
          <w:numId w:val="18"/>
        </w:numPr>
        <w:tabs>
          <w:tab w:val="num" w:pos="1276"/>
        </w:tabs>
        <w:ind w:left="1440"/>
        <w:jc w:val="both"/>
        <w:rPr>
          <w:lang w:eastAsia="sl-SI"/>
        </w:rPr>
      </w:pPr>
      <w:r w:rsidRPr="00D34B2D">
        <w:rPr>
          <w:lang w:eastAsia="sl-SI"/>
        </w:rPr>
        <w:t>vsaj 6% sredstev ESRR na nacionalni ravni se nameni za trajnostni urbani razvoj,</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ESS+ financira le CP4,</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KS financira CP2 in CP3.</w:t>
      </w:r>
    </w:p>
    <w:p w:rsidR="00791FDB" w:rsidRPr="00D34B2D" w:rsidRDefault="00791FDB" w:rsidP="00D34B2D">
      <w:pPr>
        <w:pStyle w:val="Odstavekseznama"/>
        <w:numPr>
          <w:ilvl w:val="0"/>
          <w:numId w:val="19"/>
        </w:numPr>
        <w:spacing w:line="260" w:lineRule="exact"/>
        <w:ind w:left="360"/>
        <w:jc w:val="both"/>
        <w:rPr>
          <w:rFonts w:ascii="Arial" w:hAnsi="Arial" w:cs="Arial"/>
          <w:sz w:val="20"/>
          <w:szCs w:val="20"/>
        </w:rPr>
      </w:pPr>
      <w:proofErr w:type="spellStart"/>
      <w:r w:rsidRPr="00D34B2D">
        <w:rPr>
          <w:rFonts w:ascii="Arial" w:hAnsi="Arial" w:cs="Arial"/>
          <w:sz w:val="20"/>
          <w:szCs w:val="20"/>
        </w:rPr>
        <w:t>Omogočitveni</w:t>
      </w:r>
      <w:proofErr w:type="spellEnd"/>
      <w:r w:rsidRPr="00D34B2D">
        <w:rPr>
          <w:rFonts w:ascii="Arial" w:hAnsi="Arial" w:cs="Arial"/>
          <w:sz w:val="20"/>
          <w:szCs w:val="20"/>
        </w:rPr>
        <w:t xml:space="preserve"> pogoji, ki nadomeščajo predhodne ocene veljajo skozi celotno obdobje izvajanja in so predpogoj za črpanje sredstev.</w:t>
      </w:r>
    </w:p>
    <w:p w:rsidR="00791FDB" w:rsidRPr="00D34B2D" w:rsidRDefault="00791FDB" w:rsidP="00D34B2D">
      <w:pPr>
        <w:pStyle w:val="Odstavekseznama"/>
        <w:numPr>
          <w:ilvl w:val="0"/>
          <w:numId w:val="19"/>
        </w:numPr>
        <w:spacing w:line="260" w:lineRule="exact"/>
        <w:ind w:left="360"/>
        <w:jc w:val="both"/>
        <w:rPr>
          <w:rFonts w:ascii="Arial" w:hAnsi="Arial" w:cs="Arial"/>
          <w:sz w:val="20"/>
          <w:szCs w:val="20"/>
        </w:rPr>
      </w:pPr>
      <w:r w:rsidRPr="00D34B2D">
        <w:rPr>
          <w:rFonts w:ascii="Arial" w:hAnsi="Arial" w:cs="Arial"/>
          <w:sz w:val="20"/>
          <w:szCs w:val="20"/>
        </w:rPr>
        <w:t>Programski dokumenti se pripravljajo za obdobje za 5+2 leti, torej sta zadnji dve upravičeni leti fleksibilni.</w:t>
      </w:r>
    </w:p>
    <w:p w:rsidR="00791FDB" w:rsidRPr="00D34B2D" w:rsidRDefault="00791FDB" w:rsidP="00D34B2D">
      <w:pPr>
        <w:pStyle w:val="Odstavekseznama"/>
        <w:numPr>
          <w:ilvl w:val="0"/>
          <w:numId w:val="19"/>
        </w:numPr>
        <w:spacing w:line="260" w:lineRule="exact"/>
        <w:ind w:left="360"/>
        <w:jc w:val="both"/>
        <w:rPr>
          <w:rFonts w:ascii="Arial" w:hAnsi="Arial" w:cs="Arial"/>
          <w:sz w:val="20"/>
          <w:szCs w:val="20"/>
        </w:rPr>
      </w:pPr>
      <w:r w:rsidRPr="00D34B2D">
        <w:rPr>
          <w:rFonts w:ascii="Arial" w:hAnsi="Arial" w:cs="Arial"/>
          <w:sz w:val="20"/>
          <w:szCs w:val="20"/>
        </w:rPr>
        <w:t>Ob določenih pogojih priprava Partnerskega sporazuma, kot samostojnega dokumenta ni več potrebna. Skupne vsebine se opredelijo v prilogi k Programu.</w:t>
      </w:r>
    </w:p>
    <w:p w:rsidR="00791FDB" w:rsidRPr="00D34B2D" w:rsidRDefault="00791FDB" w:rsidP="00D34B2D">
      <w:pPr>
        <w:pStyle w:val="Odstavekseznama"/>
        <w:numPr>
          <w:ilvl w:val="0"/>
          <w:numId w:val="19"/>
        </w:numPr>
        <w:spacing w:line="260" w:lineRule="exact"/>
        <w:ind w:left="360"/>
        <w:jc w:val="both"/>
        <w:rPr>
          <w:rFonts w:ascii="Arial" w:hAnsi="Arial" w:cs="Arial"/>
          <w:sz w:val="20"/>
          <w:szCs w:val="20"/>
        </w:rPr>
      </w:pPr>
      <w:r w:rsidRPr="00D34B2D">
        <w:rPr>
          <w:rFonts w:ascii="Arial" w:hAnsi="Arial" w:cs="Arial"/>
          <w:sz w:val="20"/>
          <w:szCs w:val="20"/>
        </w:rPr>
        <w:t>Znižujejo se stopnje evropskega sofinanciranja:</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 xml:space="preserve">70% manj razvite regije, KS in </w:t>
      </w:r>
      <w:proofErr w:type="spellStart"/>
      <w:r w:rsidRPr="00D34B2D">
        <w:rPr>
          <w:lang w:eastAsia="sl-SI"/>
        </w:rPr>
        <w:t>Interreg</w:t>
      </w:r>
      <w:proofErr w:type="spellEnd"/>
      <w:r w:rsidRPr="00D34B2D">
        <w:rPr>
          <w:lang w:eastAsia="sl-SI"/>
        </w:rPr>
        <w:t xml:space="preserve">, </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 xml:space="preserve">55% regije v prehodu ter </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40% bolj razvite regije.</w:t>
      </w:r>
    </w:p>
    <w:p w:rsidR="00791FDB" w:rsidRPr="00D34B2D" w:rsidRDefault="00791FDB" w:rsidP="00D34B2D">
      <w:pPr>
        <w:pStyle w:val="Odstavekseznama"/>
        <w:numPr>
          <w:ilvl w:val="0"/>
          <w:numId w:val="19"/>
        </w:numPr>
        <w:spacing w:line="260" w:lineRule="exact"/>
        <w:ind w:left="426" w:hanging="426"/>
        <w:jc w:val="both"/>
        <w:rPr>
          <w:rFonts w:ascii="Arial" w:hAnsi="Arial" w:cs="Arial"/>
          <w:sz w:val="20"/>
          <w:szCs w:val="20"/>
        </w:rPr>
      </w:pPr>
      <w:r w:rsidRPr="00D34B2D">
        <w:rPr>
          <w:rFonts w:ascii="Arial" w:hAnsi="Arial" w:cs="Arial"/>
          <w:sz w:val="20"/>
          <w:szCs w:val="20"/>
        </w:rPr>
        <w:t>Postopen prehod na obdobje za porabo sredstev n+2.</w:t>
      </w:r>
    </w:p>
    <w:p w:rsidR="00791FDB" w:rsidRPr="00D34B2D" w:rsidRDefault="00791FDB" w:rsidP="00D34B2D">
      <w:pPr>
        <w:pStyle w:val="Odstavekseznama"/>
        <w:numPr>
          <w:ilvl w:val="0"/>
          <w:numId w:val="19"/>
        </w:numPr>
        <w:spacing w:line="260" w:lineRule="exact"/>
        <w:ind w:left="426" w:hanging="426"/>
        <w:jc w:val="both"/>
        <w:rPr>
          <w:rFonts w:ascii="Arial" w:hAnsi="Arial" w:cs="Arial"/>
          <w:sz w:val="20"/>
          <w:szCs w:val="20"/>
        </w:rPr>
      </w:pPr>
      <w:r w:rsidRPr="00D34B2D">
        <w:rPr>
          <w:rFonts w:ascii="Arial" w:hAnsi="Arial" w:cs="Arial"/>
          <w:sz w:val="20"/>
          <w:szCs w:val="20"/>
        </w:rPr>
        <w:t>Bistveno zmanjšanje predplačil iz proračuna EU.</w:t>
      </w:r>
    </w:p>
    <w:p w:rsidR="00791FDB" w:rsidRPr="00D34B2D" w:rsidRDefault="00791FDB" w:rsidP="00D34B2D">
      <w:pPr>
        <w:pStyle w:val="Odstavekseznama"/>
        <w:numPr>
          <w:ilvl w:val="0"/>
          <w:numId w:val="19"/>
        </w:numPr>
        <w:spacing w:line="260" w:lineRule="exact"/>
        <w:ind w:left="426" w:hanging="426"/>
        <w:jc w:val="both"/>
        <w:rPr>
          <w:rFonts w:ascii="Arial" w:hAnsi="Arial" w:cs="Arial"/>
          <w:sz w:val="20"/>
          <w:szCs w:val="20"/>
        </w:rPr>
      </w:pPr>
      <w:r w:rsidRPr="00D34B2D">
        <w:rPr>
          <w:rFonts w:ascii="Arial" w:hAnsi="Arial" w:cs="Arial"/>
          <w:sz w:val="20"/>
          <w:szCs w:val="20"/>
        </w:rPr>
        <w:lastRenderedPageBreak/>
        <w:t>Tehnična pomoč se izplačuje kot</w:t>
      </w:r>
      <w:r w:rsidRPr="00D34B2D">
        <w:rPr>
          <w:rFonts w:ascii="Arial" w:eastAsia="Calibri" w:hAnsi="Arial" w:cs="Arial"/>
          <w:sz w:val="20"/>
          <w:szCs w:val="20"/>
        </w:rPr>
        <w:t xml:space="preserve"> pavšal na vmesne zahtevke za plačilo, kar pomeni izplačevanje po enaki krivulji kot je krivulja črpanja. Slovenija se zavzema za izplačila tehnične pomoči v obliki (povečanih) predplačil, enakomerno porazdeljenih po letih. Nižje so tudi alokacije za tehnično pomoč.</w:t>
      </w:r>
    </w:p>
    <w:p w:rsidR="00791FDB" w:rsidRPr="00D34B2D" w:rsidRDefault="00791FDB" w:rsidP="00D34B2D">
      <w:pPr>
        <w:pStyle w:val="Odstavekseznama"/>
        <w:numPr>
          <w:ilvl w:val="0"/>
          <w:numId w:val="19"/>
        </w:numPr>
        <w:spacing w:line="260" w:lineRule="exact"/>
        <w:ind w:left="426" w:hanging="426"/>
        <w:jc w:val="both"/>
        <w:rPr>
          <w:rFonts w:ascii="Arial" w:hAnsi="Arial" w:cs="Arial"/>
          <w:sz w:val="20"/>
          <w:szCs w:val="20"/>
        </w:rPr>
      </w:pPr>
      <w:r w:rsidRPr="00D34B2D">
        <w:rPr>
          <w:rFonts w:ascii="Arial" w:eastAsia="Calibri" w:hAnsi="Arial" w:cs="Arial"/>
          <w:sz w:val="20"/>
          <w:szCs w:val="20"/>
        </w:rPr>
        <w:t>Večja povezava z evropskim semestrom. V okviru Poročila o državi bo poseben del, ki bo namenjen kohezijski politiki.</w:t>
      </w:r>
    </w:p>
    <w:p w:rsidR="00791FDB" w:rsidRPr="00D34B2D" w:rsidRDefault="00791FDB" w:rsidP="00D34B2D">
      <w:pPr>
        <w:pStyle w:val="Odstavekseznama"/>
        <w:spacing w:line="260" w:lineRule="exact"/>
        <w:ind w:left="720"/>
        <w:jc w:val="both"/>
        <w:rPr>
          <w:rFonts w:ascii="Arial" w:hAnsi="Arial" w:cs="Arial"/>
          <w:sz w:val="20"/>
          <w:szCs w:val="20"/>
        </w:rPr>
      </w:pPr>
    </w:p>
    <w:p w:rsidR="005E3D32" w:rsidRPr="00D34B2D" w:rsidRDefault="00791FDB" w:rsidP="00D34B2D">
      <w:pPr>
        <w:jc w:val="both"/>
        <w:rPr>
          <w:shd w:val="clear" w:color="auto" w:fill="FFFFFF"/>
        </w:rPr>
      </w:pPr>
      <w:r w:rsidRPr="00D34B2D">
        <w:rPr>
          <w:shd w:val="clear" w:color="auto" w:fill="FFFFFF"/>
        </w:rPr>
        <w:t>Paket dokumentov, ki jih morajo države članice v okviru programiranja pripraviti</w:t>
      </w:r>
      <w:r w:rsidR="00441643" w:rsidRPr="00D34B2D">
        <w:rPr>
          <w:shd w:val="clear" w:color="auto" w:fill="FFFFFF"/>
        </w:rPr>
        <w:t>,</w:t>
      </w:r>
      <w:r w:rsidRPr="00D34B2D">
        <w:rPr>
          <w:shd w:val="clear" w:color="auto" w:fill="FFFFFF"/>
        </w:rPr>
        <w:t xml:space="preserve"> je sestavljen iz dokumentov (strategije ipd.), ki zagotavljajo izpolnjevanje </w:t>
      </w:r>
      <w:proofErr w:type="spellStart"/>
      <w:r w:rsidRPr="00D34B2D">
        <w:rPr>
          <w:shd w:val="clear" w:color="auto" w:fill="FFFFFF"/>
        </w:rPr>
        <w:t>omogočitvenih</w:t>
      </w:r>
      <w:proofErr w:type="spellEnd"/>
      <w:r w:rsidRPr="00D34B2D">
        <w:rPr>
          <w:shd w:val="clear" w:color="auto" w:fill="FFFFFF"/>
        </w:rPr>
        <w:t xml:space="preserve"> pogojev in Programa oziroma Programov (prej operativni program).</w:t>
      </w:r>
    </w:p>
    <w:p w:rsidR="00A41EB5" w:rsidRPr="00D34B2D" w:rsidRDefault="00A41EB5" w:rsidP="00D34B2D">
      <w:pPr>
        <w:jc w:val="both"/>
      </w:pPr>
    </w:p>
    <w:p w:rsidR="00E17483" w:rsidRPr="00D34B2D" w:rsidRDefault="00E17483" w:rsidP="00D34B2D">
      <w:pPr>
        <w:numPr>
          <w:ilvl w:val="1"/>
          <w:numId w:val="22"/>
        </w:numPr>
        <w:rPr>
          <w:b/>
          <w:bCs/>
          <w:caps/>
        </w:rPr>
      </w:pPr>
      <w:r w:rsidRPr="00D34B2D">
        <w:rPr>
          <w:b/>
          <w:bCs/>
          <w:caps/>
        </w:rPr>
        <w:t xml:space="preserve">STRATEŠKA IZHODIŠČA RESORNIH POLITIK </w:t>
      </w:r>
    </w:p>
    <w:p w:rsidR="00E17483" w:rsidRPr="00D34B2D" w:rsidRDefault="00E17483" w:rsidP="00D34B2D">
      <w:pPr>
        <w:ind w:left="390"/>
        <w:rPr>
          <w:b/>
          <w:bCs/>
          <w:caps/>
        </w:rPr>
      </w:pPr>
    </w:p>
    <w:p w:rsidR="00E17483" w:rsidRPr="00D34B2D" w:rsidRDefault="00E17483" w:rsidP="00D34B2D">
      <w:pPr>
        <w:pStyle w:val="Neotevilenodstavek"/>
        <w:spacing w:before="0" w:after="0" w:line="260" w:lineRule="exact"/>
        <w:rPr>
          <w:iCs/>
          <w:sz w:val="20"/>
          <w:szCs w:val="20"/>
        </w:rPr>
      </w:pPr>
      <w:r w:rsidRPr="00D34B2D">
        <w:rPr>
          <w:iCs/>
          <w:sz w:val="20"/>
          <w:szCs w:val="20"/>
        </w:rPr>
        <w:t xml:space="preserve">V skladu s sklepom </w:t>
      </w:r>
      <w:r w:rsidR="00F8768C">
        <w:rPr>
          <w:iCs/>
          <w:sz w:val="20"/>
          <w:szCs w:val="20"/>
        </w:rPr>
        <w:t>vlade</w:t>
      </w:r>
      <w:r w:rsidRPr="00D34B2D">
        <w:rPr>
          <w:iCs/>
          <w:sz w:val="20"/>
          <w:szCs w:val="20"/>
        </w:rPr>
        <w:t xml:space="preserve"> št. 30300-3/2018/9 z dne 5. 7. 2018 so MGRT, Ministrstvo za delo, družino, socialne zadeve in enake možnosti, Ministrstvo za izobraževanje, znanost in šport, Ministrstvo za okolje in prostor, Ministrstvo za kulturo, Ministrstvo za zdravje, Ministrstvo za infrastrukturo, Ministrstvu za notranje zadeve, Ministrstvu za pravosodje, Ministrstvu za javno upravo, Ministrstvu za obrambo in Ministrstvu za kmetijstvo, gozdarstvo in prehrano posredovali reference na svoje resorne razvojne dokumente, zakonodajo in razpoložljive strokovne podlage glede načrtovanega razvoja, ki jih je treba upoštevati pri pripravi RRP 2021–2027. Kjer je to mogoče, bodo ministrstva iz obstoječega gradiva za državno raven v postopku priprave RRP izluščila tiste razvojne in varstvene potrebe oz. večje projekte, ki so relevantni za posamezno regijo. </w:t>
      </w:r>
    </w:p>
    <w:p w:rsidR="00E17483" w:rsidRPr="00D34B2D" w:rsidRDefault="00E17483" w:rsidP="00D34B2D">
      <w:pPr>
        <w:pStyle w:val="Neotevilenodstavek"/>
        <w:spacing w:before="0" w:after="0" w:line="260" w:lineRule="exact"/>
        <w:rPr>
          <w:iCs/>
          <w:sz w:val="20"/>
          <w:szCs w:val="20"/>
        </w:rPr>
      </w:pPr>
    </w:p>
    <w:p w:rsidR="0092782F" w:rsidRPr="00D34B2D" w:rsidRDefault="000D4572" w:rsidP="00D34B2D">
      <w:pPr>
        <w:pStyle w:val="Neotevilenodstavek"/>
        <w:spacing w:before="0" w:after="0" w:line="260" w:lineRule="exact"/>
        <w:rPr>
          <w:iCs/>
          <w:sz w:val="20"/>
          <w:szCs w:val="20"/>
        </w:rPr>
      </w:pPr>
      <w:r w:rsidRPr="00D34B2D">
        <w:rPr>
          <w:iCs/>
          <w:sz w:val="20"/>
          <w:szCs w:val="20"/>
        </w:rPr>
        <w:t>S področij</w:t>
      </w:r>
      <w:r w:rsidR="002B44E1" w:rsidRPr="00D34B2D">
        <w:rPr>
          <w:iCs/>
          <w:sz w:val="20"/>
          <w:szCs w:val="20"/>
        </w:rPr>
        <w:t xml:space="preserve"> dela </w:t>
      </w:r>
      <w:r w:rsidRPr="00D34B2D">
        <w:rPr>
          <w:iCs/>
          <w:sz w:val="20"/>
          <w:szCs w:val="20"/>
        </w:rPr>
        <w:t xml:space="preserve">posameznih ministrstev </w:t>
      </w:r>
      <w:r w:rsidR="002B44E1" w:rsidRPr="00D34B2D">
        <w:rPr>
          <w:iCs/>
          <w:sz w:val="20"/>
          <w:szCs w:val="20"/>
        </w:rPr>
        <w:t xml:space="preserve">so dokumenti in strokovna gradiva navedena v </w:t>
      </w:r>
      <w:r w:rsidR="00302BDF" w:rsidRPr="00D34B2D">
        <w:rPr>
          <w:iCs/>
          <w:sz w:val="20"/>
          <w:szCs w:val="20"/>
        </w:rPr>
        <w:t>p</w:t>
      </w:r>
      <w:r w:rsidR="002B44E1" w:rsidRPr="00D34B2D">
        <w:rPr>
          <w:iCs/>
          <w:sz w:val="20"/>
          <w:szCs w:val="20"/>
        </w:rPr>
        <w:t>reglednici v nadaljevanju.</w:t>
      </w:r>
    </w:p>
    <w:p w:rsidR="0092782F" w:rsidRPr="00D34B2D" w:rsidRDefault="0092782F" w:rsidP="00D34B2D">
      <w:pPr>
        <w:pStyle w:val="Neotevilenodstavek"/>
        <w:spacing w:before="0" w:after="0" w:line="260" w:lineRule="exact"/>
        <w:rPr>
          <w:iCs/>
          <w:sz w:val="20"/>
          <w:szCs w:val="20"/>
        </w:rPr>
      </w:pPr>
    </w:p>
    <w:p w:rsidR="00576C0C" w:rsidRPr="00576C0C" w:rsidRDefault="00576C0C" w:rsidP="004B0E58">
      <w:pPr>
        <w:rPr>
          <w:b/>
          <w:shd w:val="clear" w:color="auto" w:fill="FFFFFF"/>
        </w:rPr>
      </w:pPr>
      <w:r w:rsidRPr="00D34B2D">
        <w:rPr>
          <w:b/>
          <w:shd w:val="clear" w:color="auto" w:fill="FFFFFF"/>
        </w:rPr>
        <w:t>Preglednica 3: Resorne strategije, dokumenti in strokovne podlage za pripravo RR</w:t>
      </w:r>
      <w:r w:rsidR="00656966" w:rsidRPr="00D34B2D">
        <w:rPr>
          <w:b/>
          <w:shd w:val="clear" w:color="auto" w:fill="FFFFFF"/>
        </w:rPr>
        <w:t>P</w:t>
      </w:r>
      <w:r w:rsidRPr="00D34B2D">
        <w:rPr>
          <w:b/>
          <w:shd w:val="clear" w:color="auto" w:fill="FFFFFF"/>
        </w:rPr>
        <w:t xml:space="preserve"> 2021–2027</w:t>
      </w:r>
    </w:p>
    <w:tbl>
      <w:tblPr>
        <w:tblpPr w:leftFromText="141" w:rightFromText="14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355"/>
      </w:tblGrid>
      <w:tr w:rsidR="00576C0C" w:rsidRPr="009D2CE8" w:rsidTr="00C825B1">
        <w:tc>
          <w:tcPr>
            <w:tcW w:w="534" w:type="dxa"/>
            <w:shd w:val="clear" w:color="auto" w:fill="F2F2F2"/>
          </w:tcPr>
          <w:p w:rsidR="00576C0C" w:rsidRPr="009D2CE8" w:rsidRDefault="00576C0C" w:rsidP="00C825B1">
            <w:pPr>
              <w:pStyle w:val="Odstavekseznama"/>
              <w:ind w:left="0"/>
              <w:contextualSpacing/>
              <w:jc w:val="both"/>
              <w:rPr>
                <w:rFonts w:ascii="Arial" w:hAnsi="Arial" w:cs="Arial"/>
                <w:i/>
                <w:sz w:val="20"/>
                <w:szCs w:val="20"/>
              </w:rPr>
            </w:pPr>
          </w:p>
        </w:tc>
        <w:tc>
          <w:tcPr>
            <w:tcW w:w="9355" w:type="dxa"/>
            <w:shd w:val="clear" w:color="auto" w:fill="FFFFFF"/>
            <w:vAlign w:val="center"/>
          </w:tcPr>
          <w:p w:rsidR="00576C0C" w:rsidRPr="009D2CE8" w:rsidRDefault="00576C0C" w:rsidP="00C825B1">
            <w:pPr>
              <w:jc w:val="center"/>
              <w:rPr>
                <w:b/>
              </w:rPr>
            </w:pPr>
          </w:p>
          <w:p w:rsidR="00576C0C" w:rsidRPr="009D2CE8" w:rsidRDefault="00576C0C" w:rsidP="00C825B1">
            <w:pPr>
              <w:jc w:val="center"/>
              <w:rPr>
                <w:b/>
              </w:rPr>
            </w:pPr>
            <w:r w:rsidRPr="009D2CE8">
              <w:rPr>
                <w:b/>
              </w:rPr>
              <w:t>Naziv dokumenta in obdobje njegove veljavnosti</w:t>
            </w:r>
          </w:p>
          <w:p w:rsidR="00576C0C" w:rsidRPr="009D2CE8" w:rsidRDefault="00576C0C" w:rsidP="00C825B1">
            <w:pPr>
              <w:jc w:val="center"/>
              <w:rPr>
                <w:b/>
              </w:rPr>
            </w:pPr>
          </w:p>
        </w:tc>
      </w:tr>
      <w:tr w:rsidR="00576C0C" w:rsidRPr="009D2CE8" w:rsidTr="00C825B1">
        <w:tc>
          <w:tcPr>
            <w:tcW w:w="534" w:type="dxa"/>
            <w:shd w:val="clear" w:color="auto" w:fill="F2F2F2"/>
          </w:tcPr>
          <w:p w:rsidR="00576C0C" w:rsidRPr="009D2CE8" w:rsidRDefault="00576C0C" w:rsidP="00C825B1">
            <w:pPr>
              <w:widowControl w:val="0"/>
              <w:rPr>
                <w:b/>
              </w:rPr>
            </w:pPr>
            <w:r w:rsidRPr="009D2CE8">
              <w:rPr>
                <w:b/>
              </w:rPr>
              <w:t>1</w:t>
            </w:r>
          </w:p>
        </w:tc>
        <w:tc>
          <w:tcPr>
            <w:tcW w:w="9355" w:type="dxa"/>
            <w:shd w:val="clear" w:color="auto" w:fill="F2F2F2"/>
          </w:tcPr>
          <w:p w:rsidR="00576C0C" w:rsidRPr="009D2CE8" w:rsidRDefault="00576C0C" w:rsidP="00C825B1">
            <w:pPr>
              <w:widowControl w:val="0"/>
              <w:rPr>
                <w:b/>
              </w:rPr>
            </w:pPr>
            <w:r w:rsidRPr="009D2CE8">
              <w:rPr>
                <w:b/>
                <w:i/>
              </w:rPr>
              <w:t>Ministrstvo za infrastrukturo</w:t>
            </w:r>
          </w:p>
        </w:tc>
      </w:tr>
      <w:tr w:rsidR="00CB6E57" w:rsidRPr="009D2CE8" w:rsidTr="00C825B1">
        <w:tc>
          <w:tcPr>
            <w:tcW w:w="534" w:type="dxa"/>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 xml:space="preserve">Energetski zakon (Uradni list RS, št. 17/14 in 81/15) </w:t>
            </w:r>
            <w:hyperlink r:id="rId10" w:history="1">
              <w:r w:rsidRPr="009D2CE8">
                <w:rPr>
                  <w:rFonts w:eastAsia="Calibri"/>
                </w:rPr>
                <w:t>http://www.pisrs.si/Pis.web/pregledPredpisa?id=ZAKO6665</w:t>
              </w:r>
            </w:hyperlink>
          </w:p>
        </w:tc>
      </w:tr>
      <w:tr w:rsidR="00CB6E57" w:rsidRPr="009D2CE8" w:rsidTr="00C825B1">
        <w:tc>
          <w:tcPr>
            <w:tcW w:w="534" w:type="dxa"/>
          </w:tcPr>
          <w:p w:rsidR="00CB6E57" w:rsidRPr="009D2CE8" w:rsidRDefault="00CB6E57" w:rsidP="00CB6E57">
            <w:pPr>
              <w:widowControl w:val="0"/>
            </w:pPr>
          </w:p>
        </w:tc>
        <w:tc>
          <w:tcPr>
            <w:tcW w:w="9355" w:type="dxa"/>
            <w:shd w:val="clear" w:color="auto" w:fill="auto"/>
          </w:tcPr>
          <w:p w:rsidR="00CB6E57" w:rsidRPr="009D2CE8" w:rsidRDefault="00CB6E57" w:rsidP="00CB6E57">
            <w:pPr>
              <w:spacing w:line="276" w:lineRule="auto"/>
              <w:rPr>
                <w:lang w:eastAsia="sl-SI"/>
              </w:rPr>
            </w:pPr>
            <w:r w:rsidRPr="009D2CE8">
              <w:rPr>
                <w:lang w:eastAsia="sl-SI"/>
              </w:rPr>
              <w:t>Celoviti nacionalni energetski in podnebni načrt Republike Slovenije</w:t>
            </w:r>
          </w:p>
          <w:p w:rsidR="00CB6E57" w:rsidRPr="009D2CE8" w:rsidRDefault="00207C64" w:rsidP="00CB6E57">
            <w:pPr>
              <w:widowControl w:val="0"/>
              <w:spacing w:line="276" w:lineRule="auto"/>
              <w:rPr>
                <w:rFonts w:eastAsia="Calibri"/>
              </w:rPr>
            </w:pPr>
            <w:hyperlink r:id="rId11" w:history="1">
              <w:r w:rsidR="00CB6E57" w:rsidRPr="009D2CE8">
                <w:rPr>
                  <w:lang w:eastAsia="sl-SI"/>
                </w:rPr>
                <w:t>https://www.energetika-portal.si/dokumenti/strateski-razvojni-dokumenti/nacionalni-energetski-in-podnebni-nacrt/</w:t>
              </w:r>
            </w:hyperlink>
          </w:p>
        </w:tc>
      </w:tr>
      <w:tr w:rsidR="00CB6E57" w:rsidRPr="009D2CE8" w:rsidTr="00C825B1">
        <w:tc>
          <w:tcPr>
            <w:tcW w:w="534" w:type="dxa"/>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Energetski koncept Slovenije (EKS)</w:t>
            </w:r>
          </w:p>
          <w:p w:rsidR="00CB6E57" w:rsidRPr="009D2CE8" w:rsidRDefault="00207C64" w:rsidP="00CB6E57">
            <w:pPr>
              <w:autoSpaceDE w:val="0"/>
              <w:autoSpaceDN w:val="0"/>
              <w:adjustRightInd w:val="0"/>
              <w:spacing w:line="240" w:lineRule="auto"/>
              <w:jc w:val="both"/>
              <w:rPr>
                <w:lang w:eastAsia="sl-SI"/>
              </w:rPr>
            </w:pPr>
            <w:hyperlink r:id="rId12" w:history="1">
              <w:r w:rsidR="00CB6E57" w:rsidRPr="009D2CE8">
                <w:rPr>
                  <w:rFonts w:eastAsia="Calibri"/>
                </w:rPr>
                <w:t>https://www.energetika-portal.si/dokumenti/strateski-razvojni-dokumenti/energetski-koncept-slovenije/</w:t>
              </w:r>
            </w:hyperlink>
          </w:p>
        </w:tc>
      </w:tr>
      <w:tr w:rsidR="00CB6E57" w:rsidRPr="009D2CE8" w:rsidTr="00C825B1">
        <w:tc>
          <w:tcPr>
            <w:tcW w:w="534" w:type="dxa"/>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Akcijski načrt za obnovljive vire energije za obdobje 2010 – 2020</w:t>
            </w:r>
          </w:p>
          <w:p w:rsidR="00CB6E57" w:rsidRPr="009D2CE8" w:rsidRDefault="00207C64" w:rsidP="00CB6E57">
            <w:pPr>
              <w:autoSpaceDE w:val="0"/>
              <w:autoSpaceDN w:val="0"/>
              <w:adjustRightInd w:val="0"/>
              <w:spacing w:line="240" w:lineRule="auto"/>
              <w:jc w:val="both"/>
              <w:rPr>
                <w:lang w:eastAsia="sl-SI"/>
              </w:rPr>
            </w:pPr>
            <w:hyperlink r:id="rId13" w:history="1">
              <w:r w:rsidR="00CB6E57" w:rsidRPr="009D2CE8">
                <w:rPr>
                  <w:rFonts w:eastAsia="Calibri"/>
                </w:rPr>
                <w:t>https://www.energetika-portal.si/dokumenti/strateski-razvojni-dokumenti/akcijski-nacrt-za-obnovljivo-energijo/</w:t>
              </w:r>
            </w:hyperlink>
          </w:p>
        </w:tc>
      </w:tr>
      <w:tr w:rsidR="00CB6E57" w:rsidRPr="009D2CE8" w:rsidTr="00C825B1">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Akcijski načrt za energetsko učinkovitost do leta 2020</w:t>
            </w:r>
          </w:p>
          <w:p w:rsidR="00CB6E57" w:rsidRPr="009D2CE8" w:rsidRDefault="00207C64" w:rsidP="00CB6E57">
            <w:pPr>
              <w:autoSpaceDE w:val="0"/>
              <w:autoSpaceDN w:val="0"/>
              <w:adjustRightInd w:val="0"/>
              <w:spacing w:line="240" w:lineRule="auto"/>
              <w:jc w:val="both"/>
              <w:rPr>
                <w:lang w:eastAsia="sl-SI"/>
              </w:rPr>
            </w:pPr>
            <w:hyperlink r:id="rId14" w:history="1">
              <w:r w:rsidR="00CB6E57" w:rsidRPr="009D2CE8">
                <w:rPr>
                  <w:rFonts w:eastAsia="Calibri"/>
                </w:rPr>
                <w:t>https://www.energetika-portal.si/dokumenti/strateski-razvojni-dokumenti/akcijski-nacrt-za-energetsko-ucinkovitost/</w:t>
              </w:r>
            </w:hyperlink>
          </w:p>
        </w:tc>
      </w:tr>
      <w:tr w:rsidR="00CB6E57" w:rsidRPr="009D2CE8" w:rsidTr="00C825B1">
        <w:tc>
          <w:tcPr>
            <w:tcW w:w="534" w:type="dxa"/>
            <w:shd w:val="clear" w:color="auto" w:fill="auto"/>
          </w:tcPr>
          <w:p w:rsidR="00CB6E57" w:rsidRPr="009D2CE8" w:rsidRDefault="00CB6E57" w:rsidP="00CB6E57">
            <w:pPr>
              <w:widowControl w:val="0"/>
            </w:pPr>
          </w:p>
        </w:tc>
        <w:tc>
          <w:tcPr>
            <w:tcW w:w="9355" w:type="dxa"/>
            <w:shd w:val="clear" w:color="auto" w:fill="auto"/>
          </w:tcPr>
          <w:p w:rsidR="00CB6E57" w:rsidRPr="009D2CE8" w:rsidRDefault="00CB6E57" w:rsidP="00CB6E57">
            <w:pPr>
              <w:autoSpaceDE w:val="0"/>
              <w:autoSpaceDN w:val="0"/>
              <w:adjustRightInd w:val="0"/>
              <w:spacing w:line="240" w:lineRule="auto"/>
              <w:jc w:val="both"/>
              <w:rPr>
                <w:lang w:eastAsia="sl-SI"/>
              </w:rPr>
            </w:pPr>
            <w:r w:rsidRPr="009D2CE8">
              <w:rPr>
                <w:lang w:eastAsia="sl-SI"/>
              </w:rPr>
              <w:t>Akcijski načrt za skoraj nič-energijske stavbe za obdobje do 2020</w:t>
            </w:r>
          </w:p>
          <w:p w:rsidR="00CB6E57" w:rsidRPr="009D2CE8" w:rsidRDefault="00207C64" w:rsidP="00CB6E57">
            <w:pPr>
              <w:spacing w:line="276" w:lineRule="auto"/>
              <w:rPr>
                <w:lang w:eastAsia="sl-SI"/>
              </w:rPr>
            </w:pPr>
            <w:hyperlink r:id="rId15" w:history="1">
              <w:r w:rsidR="00CB6E57" w:rsidRPr="009D2CE8">
                <w:rPr>
                  <w:lang w:eastAsia="sl-SI"/>
                </w:rPr>
                <w:t>https://www.energetika-portal.si/dokumenti/strateski-razvojni-dokumenti/akcijski-nacrt-za-skoraj-nic-energijske-stavbe/</w:t>
              </w:r>
            </w:hyperlink>
          </w:p>
        </w:tc>
      </w:tr>
      <w:tr w:rsidR="00CB6E57" w:rsidRPr="009D2CE8" w:rsidTr="00C825B1">
        <w:tc>
          <w:tcPr>
            <w:tcW w:w="534" w:type="dxa"/>
          </w:tcPr>
          <w:p w:rsidR="00CB6E57" w:rsidRPr="009D2CE8" w:rsidRDefault="00CB6E57" w:rsidP="00CB6E57">
            <w:pPr>
              <w:widowControl w:val="0"/>
            </w:pPr>
          </w:p>
        </w:tc>
        <w:tc>
          <w:tcPr>
            <w:tcW w:w="9355" w:type="dxa"/>
            <w:shd w:val="clear" w:color="auto" w:fill="auto"/>
          </w:tcPr>
          <w:p w:rsidR="00CB6E57" w:rsidRPr="009D2CE8" w:rsidRDefault="00CB6E57" w:rsidP="00CB6E57">
            <w:pPr>
              <w:autoSpaceDE w:val="0"/>
              <w:autoSpaceDN w:val="0"/>
              <w:adjustRightInd w:val="0"/>
              <w:spacing w:line="240" w:lineRule="auto"/>
              <w:jc w:val="both"/>
              <w:rPr>
                <w:lang w:eastAsia="sl-SI"/>
              </w:rPr>
            </w:pPr>
            <w:r w:rsidRPr="009D2CE8">
              <w:rPr>
                <w:lang w:eastAsia="sl-SI"/>
              </w:rPr>
              <w:t xml:space="preserve">Dolgoročna strategija za spodbujanje naložb energetske prenove stavb </w:t>
            </w:r>
          </w:p>
          <w:p w:rsidR="00CB6E57" w:rsidRPr="009D2CE8" w:rsidRDefault="00207C64" w:rsidP="00CB6E57">
            <w:pPr>
              <w:widowControl w:val="0"/>
              <w:spacing w:line="276" w:lineRule="auto"/>
              <w:rPr>
                <w:rFonts w:eastAsia="Calibri"/>
              </w:rPr>
            </w:pPr>
            <w:hyperlink r:id="rId16" w:history="1">
              <w:r w:rsidR="00CB6E57" w:rsidRPr="009D2CE8">
                <w:rPr>
                  <w:lang w:eastAsia="sl-SI"/>
                </w:rPr>
                <w:t>https://www.energetika-portal.si/dokumenti/strateski-razvojni-dokumenti/dolgorocna-strategija-za-spodbujanje-nalozb-energetske-prenove-stavb/</w:t>
              </w:r>
            </w:hyperlink>
          </w:p>
        </w:tc>
      </w:tr>
      <w:tr w:rsidR="00CB6E57" w:rsidRPr="009D2CE8" w:rsidTr="00C825B1">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Državna rudarska strategija</w:t>
            </w:r>
          </w:p>
          <w:p w:rsidR="00CB6E57" w:rsidRPr="009D2CE8" w:rsidRDefault="00207C64" w:rsidP="00CB6E57">
            <w:pPr>
              <w:widowControl w:val="0"/>
              <w:spacing w:line="276" w:lineRule="auto"/>
              <w:rPr>
                <w:rFonts w:eastAsia="Calibri"/>
              </w:rPr>
            </w:pPr>
            <w:hyperlink r:id="rId17" w:history="1">
              <w:r w:rsidR="00CB6E57" w:rsidRPr="009D2CE8">
                <w:rPr>
                  <w:rFonts w:eastAsia="Calibri"/>
                </w:rPr>
                <w:t>https://www.energetika-portal.si/dokumenti/strateski-razvojni-dokumenti/drzavna-rudarska-strategija/</w:t>
              </w:r>
            </w:hyperlink>
          </w:p>
        </w:tc>
      </w:tr>
      <w:tr w:rsidR="00CB6E57" w:rsidRPr="009D2CE8" w:rsidTr="00C825B1">
        <w:trPr>
          <w:trHeight w:val="337"/>
        </w:trPr>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Razvojni načrt prenosnega sistema republike Slovenije od leta 2019 do leta 2028</w:t>
            </w:r>
          </w:p>
          <w:p w:rsidR="00CB6E57" w:rsidRPr="009D2CE8" w:rsidRDefault="00207C64" w:rsidP="00CB6E57">
            <w:pPr>
              <w:widowControl w:val="0"/>
              <w:spacing w:line="276" w:lineRule="auto"/>
              <w:rPr>
                <w:rFonts w:eastAsia="Calibri"/>
              </w:rPr>
            </w:pPr>
            <w:hyperlink r:id="rId18" w:history="1">
              <w:r w:rsidR="00CB6E57" w:rsidRPr="009D2CE8">
                <w:rPr>
                  <w:rFonts w:eastAsia="Calibri"/>
                </w:rPr>
                <w:t>https://www.eles.si/nacrtovanje-prenosnega-omrezja</w:t>
              </w:r>
            </w:hyperlink>
          </w:p>
        </w:tc>
      </w:tr>
      <w:tr w:rsidR="00CB6E57" w:rsidRPr="009D2CE8" w:rsidTr="00C825B1">
        <w:trPr>
          <w:trHeight w:val="337"/>
        </w:trPr>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Razvojni načrt distribucijskega sistema električne energije v republiki Sloveniji od leta 2019 do 2028</w:t>
            </w:r>
          </w:p>
          <w:p w:rsidR="00CB6E57" w:rsidRPr="009D2CE8" w:rsidRDefault="00207C64" w:rsidP="00CB6E57">
            <w:pPr>
              <w:widowControl w:val="0"/>
              <w:spacing w:line="276" w:lineRule="auto"/>
              <w:rPr>
                <w:rFonts w:eastAsia="Calibri"/>
              </w:rPr>
            </w:pPr>
            <w:hyperlink r:id="rId19" w:history="1">
              <w:r w:rsidR="00CB6E57" w:rsidRPr="009D2CE8">
                <w:rPr>
                  <w:rFonts w:eastAsia="Calibri"/>
                </w:rPr>
                <w:t>https://www.sodo.si/o-omrezju/razvoj/nacrt-razvoja</w:t>
              </w:r>
            </w:hyperlink>
          </w:p>
        </w:tc>
      </w:tr>
      <w:tr w:rsidR="00CB6E57" w:rsidRPr="009D2CE8" w:rsidTr="00C825B1">
        <w:trPr>
          <w:trHeight w:val="337"/>
        </w:trPr>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CB6E57">
            <w:pPr>
              <w:autoSpaceDE w:val="0"/>
              <w:autoSpaceDN w:val="0"/>
              <w:adjustRightInd w:val="0"/>
              <w:spacing w:line="240" w:lineRule="auto"/>
              <w:jc w:val="both"/>
              <w:rPr>
                <w:lang w:eastAsia="sl-SI"/>
              </w:rPr>
            </w:pPr>
            <w:r w:rsidRPr="009D2CE8">
              <w:rPr>
                <w:lang w:eastAsia="sl-SI"/>
              </w:rPr>
              <w:t xml:space="preserve">Desetletni razvojni načrt prenosnega plinovodnega </w:t>
            </w:r>
            <w:r w:rsidR="00AC1C48">
              <w:rPr>
                <w:lang w:eastAsia="sl-SI"/>
              </w:rPr>
              <w:t>omrežja za zadnje obdobje (2019–</w:t>
            </w:r>
            <w:r w:rsidRPr="009D2CE8">
              <w:rPr>
                <w:lang w:eastAsia="sl-SI"/>
              </w:rPr>
              <w:t>2028)</w:t>
            </w:r>
          </w:p>
          <w:p w:rsidR="00CB6E57" w:rsidRPr="009D2CE8" w:rsidRDefault="00207C64" w:rsidP="00CB6E57">
            <w:pPr>
              <w:widowControl w:val="0"/>
              <w:spacing w:line="276" w:lineRule="auto"/>
              <w:rPr>
                <w:lang w:eastAsia="sl-SI"/>
              </w:rPr>
            </w:pPr>
            <w:hyperlink r:id="rId20" w:history="1">
              <w:r w:rsidR="00CB6E57" w:rsidRPr="009D2CE8">
                <w:rPr>
                  <w:rFonts w:eastAsia="Calibri"/>
                </w:rPr>
                <w:t>http://www.plinovodi.si/sl/prenosni-sistem/razvojni-načrt/</w:t>
              </w:r>
            </w:hyperlink>
          </w:p>
        </w:tc>
      </w:tr>
      <w:tr w:rsidR="00CB6E57" w:rsidRPr="009D2CE8" w:rsidTr="00C825B1">
        <w:trPr>
          <w:trHeight w:val="337"/>
        </w:trPr>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656966">
            <w:pPr>
              <w:autoSpaceDE w:val="0"/>
              <w:autoSpaceDN w:val="0"/>
              <w:adjustRightInd w:val="0"/>
              <w:spacing w:line="240" w:lineRule="auto"/>
              <w:jc w:val="both"/>
              <w:rPr>
                <w:lang w:eastAsia="sl-SI"/>
              </w:rPr>
            </w:pPr>
            <w:r w:rsidRPr="009D2CE8">
              <w:rPr>
                <w:lang w:eastAsia="sl-SI"/>
              </w:rPr>
              <w:t>Strategija na področju razvoja trga za vzpostavitev ustrezne infrastrukture v zvezi z alternativnimi gorivi v prometnem sektorju v Republiki Sloveniji.</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Resolucija o Nacionalnem programu izgradnje avtocest v Republiki Sloveniji (Uradni list RS, št. 50/04 z dne 6. 5. 2004; razveljavljena z Zakonom o cestah (Uradni list RS, št. 109/10), vendar se še naprej uporablja)</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Resolucija o prometni politiki Republike Slovenije (Uradni list RS, št. 58/06)</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tabs>
                <w:tab w:val="left" w:pos="284"/>
                <w:tab w:val="left" w:pos="4111"/>
              </w:tabs>
              <w:jc w:val="both"/>
              <w:rPr>
                <w:rFonts w:eastAsia="Calibri"/>
              </w:rPr>
            </w:pPr>
            <w:r w:rsidRPr="009D2CE8">
              <w:rPr>
                <w:rFonts w:eastAsia="Calibri"/>
              </w:rPr>
              <w:t>Strategija razvoja prometa v Republiki Sloveniji</w:t>
            </w:r>
            <w:r w:rsidR="00100F87" w:rsidRPr="009D2CE8">
              <w:rPr>
                <w:rFonts w:eastAsia="Calibri"/>
              </w:rPr>
              <w:t xml:space="preserve"> do leta 2030, ki jo je Vlada Republike Slovenije (v nadaljnjem besedilu: vlada)</w:t>
            </w:r>
            <w:r w:rsidRPr="009D2CE8">
              <w:rPr>
                <w:rFonts w:eastAsia="Calibri"/>
              </w:rPr>
              <w:t xml:space="preserve"> sprejela dne 29. 7. 2015 in Okoljsko poročilo za celovito presojo vplivov na okolje za Strategijo razvoja prometa v Republiki Sloveniji (sklep št.: 37000-3/2015/8), ki določa cilje na področju razvoja prometa in ključne ukrepe za izboljšanje dostopnosti prebivalstva kot tudi za oskrbo gospodarstva na trajnostni način ob upoštevanju prometno gravitacijskih območij Slovenije. </w:t>
            </w:r>
          </w:p>
          <w:p w:rsidR="00576C0C" w:rsidRPr="009D2CE8" w:rsidRDefault="00207C64" w:rsidP="00C825B1">
            <w:pPr>
              <w:widowControl w:val="0"/>
              <w:spacing w:line="276" w:lineRule="auto"/>
              <w:rPr>
                <w:rFonts w:eastAsia="Calibri"/>
              </w:rPr>
            </w:pPr>
            <w:hyperlink r:id="rId21" w:history="1">
              <w:r w:rsidR="00576C0C" w:rsidRPr="009D2CE8">
                <w:rPr>
                  <w:rFonts w:eastAsia="Calibri"/>
                </w:rPr>
                <w:t>http://www.mzi.gov.si/fileadmin/mzi.gov.si/pageuploads/DMZ/Strategija_razvoja_prometa_v_RS/Strategija_razvoja_prometa_v_RS-koncna_razlicica.pdf</w:t>
              </w:r>
            </w:hyperlink>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Resolucija o nacionalnem programu razvoja prometa v Republiki Sloveniji do leta 2030 (Uradni list RS, št. 75/16), ki je za vse ukrepe iz Strategije razvoja prometa v Republiki Sloveniji do leta 2030 določila podrobnejše aktivnosti, roke, nosilce in potrebna finančna sredstva za njihovo izvedbo.</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Infrastruktura za pešce splošne usmeritve.</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Kolesarjem prijazna infrastruktura – smernice za umeščanje kolesarskih površin v urbana naselja</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EF3DFF">
            <w:pPr>
              <w:tabs>
                <w:tab w:val="left" w:pos="284"/>
                <w:tab w:val="left" w:pos="4111"/>
              </w:tabs>
              <w:jc w:val="both"/>
              <w:rPr>
                <w:rFonts w:eastAsia="Calibri"/>
              </w:rPr>
            </w:pPr>
            <w:r w:rsidRPr="009D2CE8">
              <w:rPr>
                <w:rFonts w:eastAsia="Calibri"/>
              </w:rPr>
              <w:t xml:space="preserve">Načrt vlaganj v promet in prometno infrastrukturo za obdobje 2018-2023, ki ga je </w:t>
            </w:r>
            <w:r w:rsidR="00EF3DFF" w:rsidRPr="009D2CE8">
              <w:rPr>
                <w:rFonts w:eastAsia="Calibri"/>
              </w:rPr>
              <w:t>vlada</w:t>
            </w:r>
            <w:r w:rsidRPr="009D2CE8">
              <w:rPr>
                <w:rFonts w:eastAsia="Calibri"/>
              </w:rPr>
              <w:t xml:space="preserve"> sprejela dne </w:t>
            </w:r>
            <w:r w:rsidR="00AC1C48">
              <w:rPr>
                <w:rFonts w:eastAsia="Calibri"/>
              </w:rPr>
              <w:br/>
            </w:r>
            <w:r w:rsidRPr="009D2CE8">
              <w:rPr>
                <w:rFonts w:eastAsia="Calibri"/>
              </w:rPr>
              <w:t xml:space="preserve">29. 3. 2018; Priloga 2: Izdelava prioritetnega plana za 6 letni drsni program za ukrep Ro. 43 Nacionalnega programa za obdobje 2018-2023 (OMEGA </w:t>
            </w:r>
            <w:proofErr w:type="spellStart"/>
            <w:r w:rsidRPr="009D2CE8">
              <w:rPr>
                <w:rFonts w:eastAsia="Calibri"/>
              </w:rPr>
              <w:t>consult</w:t>
            </w:r>
            <w:proofErr w:type="spellEnd"/>
            <w:r w:rsidRPr="009D2CE8">
              <w:rPr>
                <w:rFonts w:eastAsia="Calibri"/>
              </w:rPr>
              <w:t xml:space="preserve"> d.</w:t>
            </w:r>
            <w:r w:rsidR="00AC1C48">
              <w:rPr>
                <w:rFonts w:eastAsia="Calibri"/>
              </w:rPr>
              <w:t> </w:t>
            </w:r>
            <w:r w:rsidRPr="009D2CE8">
              <w:rPr>
                <w:rFonts w:eastAsia="Calibri"/>
              </w:rPr>
              <w:t>o.</w:t>
            </w:r>
            <w:r w:rsidR="00AC1C48">
              <w:rPr>
                <w:rFonts w:eastAsia="Calibri"/>
              </w:rPr>
              <w:t> </w:t>
            </w:r>
            <w:r w:rsidRPr="009D2CE8">
              <w:rPr>
                <w:rFonts w:eastAsia="Calibri"/>
              </w:rPr>
              <w:t>o</w:t>
            </w:r>
            <w:r w:rsidR="00AC1C48">
              <w:rPr>
                <w:rFonts w:eastAsia="Calibri"/>
              </w:rPr>
              <w:t>.</w:t>
            </w:r>
            <w:r w:rsidRPr="009D2CE8">
              <w:rPr>
                <w:rFonts w:eastAsia="Calibri"/>
              </w:rPr>
              <w:t>, št. 03/17, november 2017).</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Resolucija o nacionalnem programu razvoja civilnega letalstva Republike Slovenije do leta 2020 (Uradni list RS, št. 9/10)</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Resolucija o nacionalnem programu razvoja pomorstva Republike Slovenije (Uradni list RS. št. 87/10)</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i/>
              </w:rPr>
            </w:pPr>
            <w:r w:rsidRPr="009D2CE8">
              <w:rPr>
                <w:b/>
                <w:i/>
              </w:rPr>
              <w:t>2</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b/>
                <w:i/>
              </w:rPr>
            </w:pPr>
            <w:r w:rsidRPr="009D2CE8">
              <w:rPr>
                <w:b/>
                <w:i/>
              </w:rPr>
              <w:t>Ministrstvo za kulturo</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tcPr>
          <w:p w:rsidR="00576C0C" w:rsidRPr="009D2CE8" w:rsidRDefault="00576C0C" w:rsidP="00C825B1">
            <w:pPr>
              <w:widowControl w:val="0"/>
              <w:rPr>
                <w:b/>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76C0C" w:rsidRPr="009D2CE8" w:rsidRDefault="00576C0C" w:rsidP="00C825B1">
            <w:pPr>
              <w:widowControl w:val="0"/>
            </w:pPr>
            <w:r w:rsidRPr="009D2CE8">
              <w:t>Zakon o varstvu kulturne dediščine (ZVKD-1, 2008 in dopolnitve)</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tcPr>
          <w:p w:rsidR="00576C0C" w:rsidRPr="009D2CE8" w:rsidRDefault="00576C0C" w:rsidP="00C825B1">
            <w:pPr>
              <w:widowControl w:val="0"/>
              <w:rPr>
                <w:b/>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76C0C" w:rsidRPr="009D2CE8" w:rsidRDefault="00576C0C" w:rsidP="00C825B1">
            <w:pPr>
              <w:widowControl w:val="0"/>
            </w:pPr>
            <w:r w:rsidRPr="009D2CE8">
              <w:t>Nacionalni program za kulturo 2014-2017</w:t>
            </w:r>
          </w:p>
        </w:tc>
      </w:tr>
      <w:tr w:rsidR="008B4ECC" w:rsidRPr="009D2CE8" w:rsidTr="00C825B1">
        <w:tc>
          <w:tcPr>
            <w:tcW w:w="534" w:type="dxa"/>
            <w:tcBorders>
              <w:top w:val="single" w:sz="4" w:space="0" w:color="auto"/>
              <w:left w:val="single" w:sz="4" w:space="0" w:color="auto"/>
              <w:bottom w:val="single" w:sz="4" w:space="0" w:color="auto"/>
              <w:right w:val="single" w:sz="4" w:space="0" w:color="auto"/>
            </w:tcBorders>
          </w:tcPr>
          <w:p w:rsidR="00576C0C" w:rsidRPr="009D2CE8" w:rsidRDefault="00576C0C" w:rsidP="00C825B1">
            <w:pPr>
              <w:widowControl w:val="0"/>
              <w:rPr>
                <w:b/>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76C0C" w:rsidRPr="009D2CE8" w:rsidRDefault="00576C0C" w:rsidP="00AC1C48">
            <w:pPr>
              <w:widowControl w:val="0"/>
            </w:pPr>
            <w:r w:rsidRPr="009D2CE8">
              <w:t>Pravilnik o konservatorskem načrtu za prenovo (</w:t>
            </w:r>
            <w:r w:rsidR="00AC1C48">
              <w:t>Uradni list RS, št.</w:t>
            </w:r>
            <w:r w:rsidRPr="009D2CE8">
              <w:t xml:space="preserve"> 76/2010)</w:t>
            </w:r>
          </w:p>
        </w:tc>
      </w:tr>
      <w:tr w:rsidR="000D4572" w:rsidRPr="009D2CE8" w:rsidTr="00C825B1">
        <w:tc>
          <w:tcPr>
            <w:tcW w:w="534" w:type="dxa"/>
            <w:tcBorders>
              <w:top w:val="single" w:sz="4" w:space="0" w:color="auto"/>
              <w:left w:val="single" w:sz="4" w:space="0" w:color="auto"/>
              <w:bottom w:val="single" w:sz="4" w:space="0" w:color="auto"/>
              <w:right w:val="single" w:sz="4" w:space="0" w:color="auto"/>
            </w:tcBorders>
          </w:tcPr>
          <w:p w:rsidR="000D4572" w:rsidRPr="009D2CE8" w:rsidRDefault="000D4572" w:rsidP="00C825B1">
            <w:pPr>
              <w:widowControl w:val="0"/>
              <w:rPr>
                <w:b/>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0D4572" w:rsidRPr="009D2CE8" w:rsidRDefault="000D4572" w:rsidP="000D4572">
            <w:pPr>
              <w:widowControl w:val="0"/>
            </w:pPr>
            <w:r w:rsidRPr="009D2CE8">
              <w:t>V pripravi je Resolucija o nacionalnem programu za kulturo, ki določa strategijo razvoja kulture.</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3</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b/>
                <w:i/>
              </w:rPr>
            </w:pPr>
            <w:r w:rsidRPr="009D2CE8">
              <w:rPr>
                <w:b/>
                <w:i/>
              </w:rPr>
              <w:t>Ministrstvo za javno upravo</w:t>
            </w:r>
          </w:p>
        </w:tc>
      </w:tr>
      <w:tr w:rsidR="00576C0C" w:rsidRPr="009D2CE8" w:rsidTr="00C825B1">
        <w:tc>
          <w:tcPr>
            <w:tcW w:w="534" w:type="dxa"/>
            <w:shd w:val="clear" w:color="auto" w:fill="FFFFFF"/>
          </w:tcPr>
          <w:p w:rsidR="00576C0C" w:rsidRPr="009D2CE8" w:rsidRDefault="00576C0C" w:rsidP="00C825B1">
            <w:pPr>
              <w:widowControl w:val="0"/>
            </w:pPr>
          </w:p>
        </w:tc>
        <w:tc>
          <w:tcPr>
            <w:tcW w:w="9355" w:type="dxa"/>
            <w:shd w:val="clear" w:color="auto" w:fill="auto"/>
          </w:tcPr>
          <w:p w:rsidR="00576C0C" w:rsidRPr="009D2CE8" w:rsidRDefault="00404567" w:rsidP="00C825B1">
            <w:pPr>
              <w:widowControl w:val="0"/>
            </w:pPr>
            <w:r w:rsidRPr="009D2CE8">
              <w:t>Uredba o izvajanju Uredbe (ES) o ustanovitvi evropskega združenja za teritorialno sodelovanje (Uradni list RS, št. 24/15)</w:t>
            </w:r>
          </w:p>
        </w:tc>
      </w:tr>
      <w:tr w:rsidR="00576C0C" w:rsidRPr="009D2CE8" w:rsidTr="00C825B1">
        <w:tc>
          <w:tcPr>
            <w:tcW w:w="534" w:type="dxa"/>
            <w:shd w:val="clear" w:color="auto" w:fill="FFFFFF"/>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Zakon o graditvi objektov na mejnih prehodih (</w:t>
            </w:r>
            <w:hyperlink r:id="rId22" w:anchor="%21/Uradni-list-RS-st-44-2007-z-dne-21-5-2007" w:tooltip="Uradni list RS, št. 44/2007 z dne 21. 5. 2007" w:history="1">
              <w:r w:rsidRPr="009D2CE8">
                <w:rPr>
                  <w:rStyle w:val="Hiperpovezava"/>
                  <w:color w:val="auto"/>
                  <w:u w:val="none"/>
                </w:rPr>
                <w:t>Uradni list RS, št. 44/2007</w:t>
              </w:r>
            </w:hyperlink>
            <w:r w:rsidRPr="009D2CE8">
              <w:t>)</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Sklep o določitvi strateških mejnih prehodov št. 22500-1/2009/6 z dne 18. 2. 2010 s spremembami</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4</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b/>
                <w:i/>
              </w:rPr>
            </w:pPr>
            <w:r w:rsidRPr="009D2CE8">
              <w:rPr>
                <w:b/>
                <w:i/>
              </w:rPr>
              <w:t>Ministrstvo za pravosodje</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B648D1" w:rsidP="00C825B1">
            <w:pPr>
              <w:widowControl w:val="0"/>
            </w:pPr>
            <w:r w:rsidRPr="009D2CE8">
              <w:t>Strategija razvoja pravosodja 2021-2030.</w:t>
            </w:r>
          </w:p>
        </w:tc>
      </w:tr>
      <w:tr w:rsidR="000D4572" w:rsidRPr="009D2CE8" w:rsidTr="00C825B1">
        <w:tc>
          <w:tcPr>
            <w:tcW w:w="534" w:type="dxa"/>
          </w:tcPr>
          <w:p w:rsidR="000D4572" w:rsidRPr="009D2CE8" w:rsidRDefault="000D4572" w:rsidP="00C825B1">
            <w:pPr>
              <w:widowControl w:val="0"/>
            </w:pPr>
          </w:p>
        </w:tc>
        <w:tc>
          <w:tcPr>
            <w:tcW w:w="9355" w:type="dxa"/>
            <w:shd w:val="clear" w:color="auto" w:fill="auto"/>
          </w:tcPr>
          <w:p w:rsidR="000D4572" w:rsidRPr="009D2CE8" w:rsidRDefault="000D4572" w:rsidP="000D4572">
            <w:pPr>
              <w:widowControl w:val="0"/>
            </w:pPr>
            <w:r w:rsidRPr="009D2CE8">
              <w:t>S področja dela Ministrstva za pravosodje se upoštevajo predpisi, ki v posamezne regije umeščajo pravosodne organe in zavode za izvrševanje kazenskih sankcij. Ob tem pa se pripravljajo določene spremembe, ki bodo izdelane vz</w:t>
            </w:r>
            <w:r w:rsidR="00AC1C48">
              <w:t>poredno ali v skladu z RRP 2021–</w:t>
            </w:r>
            <w:r w:rsidRPr="009D2CE8">
              <w:t>2027.</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5</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rPr>
                <w:bCs/>
                <w:i/>
                <w:lang w:eastAsia="sl-SI"/>
              </w:rPr>
            </w:pPr>
            <w:r w:rsidRPr="009D2CE8">
              <w:rPr>
                <w:b/>
                <w:i/>
              </w:rPr>
              <w:t>Ministrstvo za zdravje</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Akcijski načrt za izvajanje</w:t>
            </w:r>
            <w:r w:rsidRPr="009D2CE8">
              <w:rPr>
                <w:rStyle w:val="Pripombasklic"/>
                <w:sz w:val="20"/>
                <w:szCs w:val="20"/>
              </w:rPr>
              <w:t xml:space="preserve"> </w:t>
            </w:r>
            <w:r w:rsidR="0079428B">
              <w:t xml:space="preserve">Strategije </w:t>
            </w:r>
            <w:r w:rsidR="00F8768C" w:rsidRPr="009D2CE8">
              <w:t>Republike Slovenije</w:t>
            </w:r>
            <w:r w:rsidRPr="009D2CE8">
              <w:t xml:space="preserve"> za zdravje otrok in mladostnikov v povezavi z okoljem</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Nacionalni program o prehrani in teles</w:t>
            </w:r>
            <w:r w:rsidR="00AC1C48">
              <w:t>ni dejavnosti za zdravje 2015–</w:t>
            </w:r>
            <w:r w:rsidRPr="009D2CE8">
              <w:t>2025</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207C64" w:rsidP="00C825B1">
            <w:pPr>
              <w:widowControl w:val="0"/>
              <w:autoSpaceDE w:val="0"/>
              <w:autoSpaceDN w:val="0"/>
              <w:adjustRightInd w:val="0"/>
              <w:rPr>
                <w:lang w:eastAsia="sl-SI"/>
              </w:rPr>
            </w:pPr>
            <w:hyperlink r:id="rId23" w:history="1">
              <w:r w:rsidR="00576C0C" w:rsidRPr="009D2CE8">
                <w:rPr>
                  <w:lang w:eastAsia="sl-SI"/>
                </w:rPr>
                <w:t>Resolucija nacionalnega p</w:t>
              </w:r>
              <w:r w:rsidR="00AC1C48">
                <w:rPr>
                  <w:lang w:eastAsia="sl-SI"/>
                </w:rPr>
                <w:t>lana zdravstvenega varstva 2016–</w:t>
              </w:r>
              <w:r w:rsidR="00576C0C" w:rsidRPr="009D2CE8">
                <w:rPr>
                  <w:lang w:eastAsia="sl-SI"/>
                </w:rPr>
                <w:t>2025 "Skupaj za družbo zdravja" (ReNPZV16-25)</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207C64" w:rsidP="00C825B1">
            <w:pPr>
              <w:widowControl w:val="0"/>
              <w:autoSpaceDE w:val="0"/>
              <w:autoSpaceDN w:val="0"/>
              <w:adjustRightInd w:val="0"/>
              <w:rPr>
                <w:lang w:eastAsia="sl-SI"/>
              </w:rPr>
            </w:pPr>
            <w:hyperlink r:id="rId24" w:history="1">
              <w:r w:rsidR="00576C0C" w:rsidRPr="009D2CE8">
                <w:rPr>
                  <w:lang w:eastAsia="sl-SI"/>
                </w:rPr>
                <w:t>Strategija obvladovanja demence v Sloveniji do leta 2020</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207C64" w:rsidP="00C825B1">
            <w:pPr>
              <w:widowControl w:val="0"/>
              <w:autoSpaceDE w:val="0"/>
              <w:autoSpaceDN w:val="0"/>
              <w:adjustRightInd w:val="0"/>
              <w:rPr>
                <w:lang w:eastAsia="sl-SI"/>
              </w:rPr>
            </w:pPr>
            <w:hyperlink r:id="rId25" w:history="1">
              <w:r w:rsidR="00576C0C" w:rsidRPr="009D2CE8">
                <w:rPr>
                  <w:lang w:eastAsia="sl-SI"/>
                </w:rPr>
                <w:t>Državni program paliativne oskrbe</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autoSpaceDE w:val="0"/>
              <w:autoSpaceDN w:val="0"/>
              <w:adjustRightInd w:val="0"/>
              <w:rPr>
                <w:lang w:eastAsia="sl-SI"/>
              </w:rPr>
            </w:pPr>
            <w:r w:rsidRPr="009D2CE8">
              <w:rPr>
                <w:lang w:eastAsia="sl-SI"/>
              </w:rPr>
              <w:t>Resolucija o nacionalnem programu duševnega zdravja 2018-2028 (ReNPDZ18-28)</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autoSpaceDE w:val="0"/>
              <w:autoSpaceDN w:val="0"/>
              <w:adjustRightInd w:val="0"/>
              <w:rPr>
                <w:lang w:eastAsia="sl-SI"/>
              </w:rPr>
            </w:pPr>
            <w:r w:rsidRPr="009D2CE8">
              <w:rPr>
                <w:lang w:eastAsia="sl-SI"/>
              </w:rPr>
              <w:t>Nacionalni program za obvladovanje sladkorne bo</w:t>
            </w:r>
            <w:r w:rsidR="00AC1C48">
              <w:rPr>
                <w:lang w:eastAsia="sl-SI"/>
              </w:rPr>
              <w:t>lezni - Strategija razvoja 2010–</w:t>
            </w:r>
            <w:r w:rsidRPr="009D2CE8">
              <w:rPr>
                <w:lang w:eastAsia="sl-SI"/>
              </w:rPr>
              <w:t>2020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autoSpaceDE w:val="0"/>
              <w:autoSpaceDN w:val="0"/>
              <w:adjustRightInd w:val="0"/>
              <w:rPr>
                <w:lang w:eastAsia="sl-SI"/>
              </w:rPr>
            </w:pPr>
            <w:r w:rsidRPr="009D2CE8">
              <w:rPr>
                <w:lang w:eastAsia="sl-SI"/>
              </w:rPr>
              <w:t>Državni program obvladovanje raka 2017-2021</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6</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i/>
              </w:rPr>
            </w:pPr>
            <w:r w:rsidRPr="009D2CE8">
              <w:rPr>
                <w:b/>
                <w:i/>
              </w:rPr>
              <w:t>Ministrstvo za notranje zadeve</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Resolucija o dolgoročnem razvojnem programu policije do leta 2025 – »Kakovostna policija za varno Slovenijo«, Uradni list RS, št. 75/15.</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 xml:space="preserve">Srednjeročni načrt razvoja in dela policije za 2018–2022, št. </w:t>
            </w:r>
            <w:r w:rsidRPr="009D2CE8">
              <w:rPr>
                <w:lang w:eastAsia="sl-SI"/>
              </w:rPr>
              <w:t>024-189/2016/70 (2061-05)</w:t>
            </w:r>
            <w:r w:rsidRPr="009D2CE8">
              <w:t>, 12. 10. 2017;</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Načrt dela policije za</w:t>
            </w:r>
            <w:r w:rsidR="0079428B">
              <w:t xml:space="preserve"> leto 2019, št. 007-277/2018/35</w:t>
            </w:r>
            <w:r w:rsidRPr="009D2CE8">
              <w:t xml:space="preserve"> (2061-01), 28. 11. 2018 j</w:t>
            </w:r>
            <w:r w:rsidR="00062657" w:rsidRPr="009D2CE8">
              <w:t>e</w:t>
            </w:r>
            <w:r w:rsidRPr="009D2CE8">
              <w:t xml:space="preserve"> podlaga za pripravo letnih načrtov dela policijskih enot. Policijske uprave so svoje letne načrte pripravile do konca januarja 2019.</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Strategija Policijsko delo v skupnosti, št. 2214-41/2012/4 (207-07), 23. 10. 2013;</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Strateški načrt zagotavljanja poslovnih prostorov za potrebe Policije do leta 2020</w:t>
            </w:r>
            <w:r w:rsidRPr="009D2CE8">
              <w:rPr>
                <w:rStyle w:val="Sprotnaopomba-sklic"/>
              </w:rPr>
              <w:footnoteReference w:id="8"/>
            </w:r>
            <w:r w:rsidRPr="009D2CE8">
              <w:t>, št. 352-3/2014/95, 15. 1. 2016.</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rPr>
                <w:bCs/>
              </w:rPr>
              <w:t xml:space="preserve">Resolucija Nacionalnega programa varnosti cestnega prometa za obdobje od 2013 do 2022 [skupaj za večjo varnost], </w:t>
            </w:r>
            <w:r w:rsidRPr="009D2CE8">
              <w:rPr>
                <w:lang w:eastAsia="sl-SI"/>
              </w:rPr>
              <w:t>Uradni list RS, št. 39/13.</w:t>
            </w:r>
            <w:r w:rsidRPr="009D2CE8">
              <w:t xml:space="preserve"> </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Sklepi Sveta o določitvi prednostnih nalog EU v boju proti mednarodnemu organiziranemu kriminalu in hudim oblikam mednarodnega kriminala za obdobje 2018–2021 [http://data.consilium.europa.eu/doc/document/ST-9450-2017-INIT/sl/pdf].</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7</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i/>
              </w:rPr>
            </w:pPr>
            <w:r w:rsidRPr="009D2CE8">
              <w:rPr>
                <w:b/>
                <w:i/>
              </w:rPr>
              <w:t>Ministrstvo za izobraževanje, znanost in šport</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r w:rsidRPr="009D2CE8">
              <w:t>Zakon o organizaciji in financiranju vzgoje in izobraževanja (ZOFVI, Uradni list RS, št. 16/07 s spremembami)</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rPr>
                <w:lang w:eastAsia="sl-SI"/>
              </w:rPr>
            </w:pPr>
            <w:r w:rsidRPr="009D2CE8">
              <w:t>Z</w:t>
            </w:r>
            <w:r w:rsidRPr="009D2CE8">
              <w:rPr>
                <w:lang w:eastAsia="sl-SI"/>
              </w:rPr>
              <w:t>akon o javnem interesu v mladinskem sektorju (Uradni list RS št. 42/10 in 21/18 –</w:t>
            </w:r>
            <w:proofErr w:type="spellStart"/>
            <w:r w:rsidRPr="009D2CE8">
              <w:rPr>
                <w:lang w:eastAsia="sl-SI"/>
              </w:rPr>
              <w:t>ZNOrg</w:t>
            </w:r>
            <w:proofErr w:type="spellEnd"/>
            <w:r w:rsidRPr="009D2CE8">
              <w:rPr>
                <w:lang w:eastAsia="sl-SI"/>
              </w:rPr>
              <w:t xml:space="preserve">) </w:t>
            </w:r>
          </w:p>
        </w:tc>
      </w:tr>
      <w:tr w:rsidR="000C588E" w:rsidRPr="009D2CE8" w:rsidTr="00C825B1">
        <w:tc>
          <w:tcPr>
            <w:tcW w:w="534" w:type="dxa"/>
            <w:tcBorders>
              <w:bottom w:val="single" w:sz="4" w:space="0" w:color="auto"/>
            </w:tcBorders>
          </w:tcPr>
          <w:p w:rsidR="000C588E" w:rsidRPr="009D2CE8" w:rsidRDefault="000C588E" w:rsidP="00C825B1">
            <w:pPr>
              <w:widowControl w:val="0"/>
            </w:pPr>
          </w:p>
        </w:tc>
        <w:tc>
          <w:tcPr>
            <w:tcW w:w="9355" w:type="dxa"/>
            <w:tcBorders>
              <w:bottom w:val="single" w:sz="4" w:space="0" w:color="auto"/>
            </w:tcBorders>
            <w:shd w:val="clear" w:color="auto" w:fill="auto"/>
          </w:tcPr>
          <w:p w:rsidR="000C588E" w:rsidRPr="009D2CE8" w:rsidRDefault="000C588E" w:rsidP="00C825B1">
            <w:pPr>
              <w:widowControl w:val="0"/>
              <w:rPr>
                <w:lang w:eastAsia="sl-SI"/>
              </w:rPr>
            </w:pPr>
            <w:r w:rsidRPr="009D2CE8">
              <w:t>Zakon o športu (Uradni list RS, št. 29/17 in 21/18).</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rPr>
                <w:lang w:eastAsia="sl-SI"/>
              </w:rPr>
              <w:t>Resolucija o nacionalnem programu za mladino 2013-2022</w:t>
            </w:r>
          </w:p>
        </w:tc>
      </w:tr>
      <w:tr w:rsidR="000C588E" w:rsidRPr="009D2CE8" w:rsidTr="00C825B1">
        <w:tc>
          <w:tcPr>
            <w:tcW w:w="534" w:type="dxa"/>
            <w:tcBorders>
              <w:bottom w:val="single" w:sz="4" w:space="0" w:color="auto"/>
            </w:tcBorders>
          </w:tcPr>
          <w:p w:rsidR="000C588E" w:rsidRPr="009D2CE8" w:rsidRDefault="000C588E" w:rsidP="00C825B1">
            <w:pPr>
              <w:widowControl w:val="0"/>
            </w:pPr>
          </w:p>
        </w:tc>
        <w:tc>
          <w:tcPr>
            <w:tcW w:w="9355" w:type="dxa"/>
            <w:tcBorders>
              <w:bottom w:val="single" w:sz="4" w:space="0" w:color="auto"/>
            </w:tcBorders>
            <w:shd w:val="clear" w:color="auto" w:fill="auto"/>
          </w:tcPr>
          <w:p w:rsidR="000C588E" w:rsidRPr="009D2CE8" w:rsidRDefault="000C588E" w:rsidP="00C825B1">
            <w:pPr>
              <w:widowControl w:val="0"/>
              <w:rPr>
                <w:lang w:eastAsia="sl-SI"/>
              </w:rPr>
            </w:pPr>
            <w:r w:rsidRPr="009D2CE8">
              <w:rPr>
                <w:lang w:eastAsia="sl-SI"/>
              </w:rPr>
              <w:t>Zakon o visokem šolstvu (Uradni list RS, št. 119/06)</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autoSpaceDE w:val="0"/>
              <w:autoSpaceDN w:val="0"/>
              <w:adjustRightInd w:val="0"/>
            </w:pPr>
            <w:r w:rsidRPr="009D2CE8">
              <w:t>Bela Knjiga (2011)</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Nacionalni okvir za zagotavljanje in ugotavljanje kakovosti v izobraževanju</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Nacionalni program visokega šolstva 2011-2020</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0C588E">
            <w:pPr>
              <w:widowControl w:val="0"/>
            </w:pPr>
            <w:r w:rsidRPr="009D2CE8">
              <w:t xml:space="preserve">Resolucija o </w:t>
            </w:r>
            <w:r w:rsidR="000C588E" w:rsidRPr="009D2CE8">
              <w:t xml:space="preserve">raziskovalni </w:t>
            </w:r>
            <w:r w:rsidRPr="009D2CE8">
              <w:t xml:space="preserve">in inovacijski strategiji </w:t>
            </w:r>
            <w:r w:rsidR="000C588E" w:rsidRPr="009D2CE8">
              <w:t xml:space="preserve">Slovenije </w:t>
            </w:r>
            <w:r w:rsidRPr="009D2CE8">
              <w:t>2011-2020</w:t>
            </w:r>
          </w:p>
        </w:tc>
      </w:tr>
      <w:tr w:rsidR="00AC1C48"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1A733A">
            <w:pPr>
              <w:widowControl w:val="0"/>
            </w:pPr>
            <w:r w:rsidRPr="009D2CE8">
              <w:t>Načrt razvoja r</w:t>
            </w:r>
            <w:r w:rsidR="00AC1C48">
              <w:t>aziskovalnih infrastruktur 2011–</w:t>
            </w:r>
            <w:r w:rsidRPr="009D2CE8">
              <w:t>2020</w:t>
            </w:r>
            <w:r w:rsidR="000C588E" w:rsidRPr="009D2CE8">
              <w:t xml:space="preserve"> in Načrt razvoja raziskovalne infrastrukture </w:t>
            </w:r>
            <w:r w:rsidR="001A733A" w:rsidRPr="009D2CE8">
              <w:br/>
            </w:r>
            <w:r w:rsidR="000C588E" w:rsidRPr="009D2CE8">
              <w:t>2011</w:t>
            </w:r>
            <w:r w:rsidR="001A733A" w:rsidRPr="009D2CE8">
              <w:t>–</w:t>
            </w:r>
            <w:r w:rsidR="000C588E" w:rsidRPr="009D2CE8">
              <w:t>2020 – Revizija 2016</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Resolucija o nacionalnem progr</w:t>
            </w:r>
            <w:r w:rsidR="001A733A" w:rsidRPr="009D2CE8">
              <w:t>amu izobraževanja odraslih 2013–</w:t>
            </w:r>
            <w:r w:rsidRPr="009D2CE8">
              <w:t>2020</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Nacionalni program športa v Repu</w:t>
            </w:r>
            <w:r w:rsidR="001A733A" w:rsidRPr="009D2CE8">
              <w:t>bliki Sloveniji za obdobje 2014–</w:t>
            </w:r>
            <w:r w:rsidRPr="009D2CE8">
              <w:t>2023</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8</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i/>
              </w:rPr>
            </w:pPr>
            <w:r w:rsidRPr="009D2CE8">
              <w:rPr>
                <w:b/>
                <w:i/>
              </w:rPr>
              <w:t>Ministrstvo za kmetijstvo, gozdarstvo in prehrano</w:t>
            </w:r>
          </w:p>
        </w:tc>
      </w:tr>
      <w:tr w:rsidR="00576C0C" w:rsidRPr="009D2CE8" w:rsidTr="00C825B1">
        <w:tc>
          <w:tcPr>
            <w:tcW w:w="534" w:type="dxa"/>
            <w:tcBorders>
              <w:bottom w:val="single" w:sz="4" w:space="0" w:color="auto"/>
            </w:tcBorders>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Resolucija o strateških usmeritvah razvoja slovenskega kmetijstva in živilstva do leta 2020 »</w:t>
            </w:r>
            <w:proofErr w:type="spellStart"/>
            <w:r w:rsidRPr="009D2CE8">
              <w:t>Zagotovimo.si</w:t>
            </w:r>
            <w:proofErr w:type="spellEnd"/>
            <w:r w:rsidRPr="009D2CE8">
              <w:t xml:space="preserve"> hrano za jutri« (UL RS, št. 25/11)</w:t>
            </w:r>
          </w:p>
          <w:p w:rsidR="00576C0C" w:rsidRPr="009D2CE8" w:rsidRDefault="00576C0C" w:rsidP="00C825B1">
            <w:pPr>
              <w:widowControl w:val="0"/>
            </w:pPr>
            <w:r w:rsidRPr="009D2CE8">
              <w:t>http://www.uradni-list.si/1/content?id=102992#!/Resolucija-o-strateskih-usmeritvah-razvoja-slovenskega-kmetijstva-in-zivilstva-do-leta-2020-Zagotovimo-si-hrano-za-jutri-(ReSURSKZ)</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 xml:space="preserve">Strategija za izvajanje resolucije o strateških usmeritvah razvoja slovenskega kmetijstva in živilstva do leta 2020 (sprejem na </w:t>
            </w:r>
            <w:r w:rsidR="00EF3DFF" w:rsidRPr="009D2CE8">
              <w:t>vladi</w:t>
            </w:r>
            <w:r w:rsidRPr="009D2CE8">
              <w:t xml:space="preserve"> 12.6.2014)</w:t>
            </w:r>
          </w:p>
          <w:p w:rsidR="00576C0C" w:rsidRPr="009D2CE8" w:rsidRDefault="00576C0C" w:rsidP="00C825B1">
            <w:pPr>
              <w:widowControl w:val="0"/>
            </w:pPr>
            <w:r w:rsidRPr="009D2CE8">
              <w:t>http://www.mkgp.gov.si/fileadmin/mkgp.gov.si/pageuploads/podrocja/Kmetijstvo/strategija_razvoj_slo_kmetijstva_2020.pdf</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Uredba o shemah neposrednih plačil za obdobje 2015 – 2020</w:t>
            </w:r>
          </w:p>
          <w:p w:rsidR="00576C0C" w:rsidRPr="009D2CE8" w:rsidRDefault="00576C0C" w:rsidP="00C825B1">
            <w:pPr>
              <w:widowControl w:val="0"/>
            </w:pPr>
            <w:r w:rsidRPr="009D2CE8">
              <w:t>http://www.pisrs.si/Pis.web/pregledPredpisa?id=URED6640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Program razvoja po</w:t>
            </w:r>
            <w:r w:rsidR="00E12F05">
              <w:t>deželja 2007–2013 (PRP 2007–</w:t>
            </w:r>
            <w:r w:rsidRPr="009D2CE8">
              <w:t>2013), izvajanje do 31. 12. 2015</w:t>
            </w:r>
          </w:p>
          <w:p w:rsidR="00576C0C" w:rsidRPr="009D2CE8" w:rsidRDefault="00AC1C48" w:rsidP="00C825B1">
            <w:pPr>
              <w:widowControl w:val="0"/>
            </w:pPr>
            <w:r>
              <w:t>Sprejet PRP 2014–</w:t>
            </w:r>
            <w:r w:rsidR="00576C0C" w:rsidRPr="009D2CE8">
              <w:t xml:space="preserve">2020: </w:t>
            </w:r>
          </w:p>
          <w:p w:rsidR="00576C0C" w:rsidRPr="009D2CE8" w:rsidRDefault="00576C0C" w:rsidP="00C825B1">
            <w:pPr>
              <w:widowControl w:val="0"/>
            </w:pPr>
            <w:r w:rsidRPr="009D2CE8">
              <w:t>http://www.program-podezelja.si/sl/prp-2014-2020/kaj-je-program-razvoja-podezelja-2014-2020</w:t>
            </w:r>
          </w:p>
        </w:tc>
      </w:tr>
      <w:tr w:rsidR="00576C0C" w:rsidRPr="009D2CE8" w:rsidTr="00C825B1">
        <w:trPr>
          <w:trHeight w:val="363"/>
        </w:trPr>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Program razvoja podeželja 2014 – 2020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Uredba o dopolnilnih dejavnostih na kmetiji (Uradni list RS, št. 58/14)</w:t>
            </w:r>
          </w:p>
          <w:p w:rsidR="00576C0C" w:rsidRPr="009D2CE8" w:rsidRDefault="00576C0C" w:rsidP="00C825B1">
            <w:pPr>
              <w:widowControl w:val="0"/>
            </w:pPr>
            <w:r w:rsidRPr="009D2CE8">
              <w:t xml:space="preserve">Ni omejitve veljavnosti. </w:t>
            </w:r>
          </w:p>
          <w:p w:rsidR="00576C0C" w:rsidRPr="009D2CE8" w:rsidRDefault="00576C0C" w:rsidP="00C825B1">
            <w:pPr>
              <w:widowControl w:val="0"/>
            </w:pPr>
            <w:r w:rsidRPr="009D2CE8">
              <w:lastRenderedPageBreak/>
              <w:t>https://www.uradni-list.si/1/content?id=118599</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Načrt razvoja namakanja in rabe vode za namakanje v kmetijstvu do leta 2023 in Program ukrepov za izvedbo načrta razvoja namakanja in rabe vode za namakanje v kmetijstvu do leta 2023</w:t>
            </w:r>
          </w:p>
          <w:p w:rsidR="00576C0C" w:rsidRPr="009D2CE8" w:rsidRDefault="00576C0C" w:rsidP="00C825B1">
            <w:pPr>
              <w:widowControl w:val="0"/>
            </w:pPr>
            <w:r w:rsidRPr="009D2CE8">
              <w:t>(http://www.mkgp.gov.si/fileadmin/mkgp.gov.si/pageuploads/podrocja/Kmetijstvo/Melioracije_in_komasacije/NacrtNavg2017-a.pdf)</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Uredba o območjih za kmetijstvo in pridelavo hrane, ki so strateškega pomena za Republiko Slovenijo</w:t>
            </w:r>
          </w:p>
          <w:p w:rsidR="00576C0C" w:rsidRPr="009D2CE8" w:rsidRDefault="00576C0C" w:rsidP="00C825B1">
            <w:pPr>
              <w:widowControl w:val="0"/>
            </w:pPr>
            <w:r w:rsidRPr="009D2CE8">
              <w:t>(</w:t>
            </w:r>
            <w:hyperlink r:id="rId26" w:anchor="!/Uredba-o-obmocjih-za-kmetijstvo-in-pridelavo-hrane-ki-so-strateskega-pomena-za-Republiko-Slovenijo" w:history="1">
              <w:r w:rsidRPr="009D2CE8">
                <w:rPr>
                  <w:rStyle w:val="Hiperpovezava"/>
                  <w:color w:val="auto"/>
                  <w:u w:val="none"/>
                </w:rPr>
                <w:t>https://www.uradni-list.si/glasilo-uradni-list-rs/vsebina/128222#!/Uredba-o-obmocjih-za-kmetijstvo-in-pridelavo-hrane-ki-so-strateskega-pomena-za-Republiko-Slovenijo</w:t>
              </w:r>
            </w:hyperlink>
            <w:r w:rsidRPr="009D2CE8">
              <w:t>)</w:t>
            </w:r>
          </w:p>
          <w:p w:rsidR="00302BDF" w:rsidRPr="009D2CE8" w:rsidRDefault="00576C0C" w:rsidP="00302BDF">
            <w:pPr>
              <w:tabs>
                <w:tab w:val="left" w:pos="284"/>
                <w:tab w:val="left" w:pos="4111"/>
              </w:tabs>
              <w:spacing w:line="260" w:lineRule="atLeast"/>
              <w:jc w:val="both"/>
            </w:pPr>
            <w:r w:rsidRPr="009D2CE8">
              <w:t>Strokovna podlaga za pripravo uredbe, ki bo določa območja za kmetijstvo in pridelavo hrane</w:t>
            </w:r>
            <w:r w:rsidR="00F8768C" w:rsidRPr="009D2CE8">
              <w:t>, ki so strateškega pomena za Republike Slovenijo</w:t>
            </w:r>
            <w:r w:rsidRPr="009D2CE8">
              <w:t xml:space="preserve"> (2015, BF in dr. Aleš Mlakar)</w:t>
            </w:r>
            <w:r w:rsidR="00302BDF" w:rsidRPr="009D2CE8">
              <w:t xml:space="preserve"> </w:t>
            </w:r>
            <w:r w:rsidR="00302BDF" w:rsidRPr="009D2CE8">
              <w:rPr>
                <w:iCs/>
              </w:rPr>
              <w:t xml:space="preserve">je objavljena na spletni strani Ministrstva za kmetijstvo, gozdarstvo in prehrano. Vse gradivo, vezano na območja za kmetijstvo in pridelavo hrane, ki so strateškega pomena za Republiko Slovenijo (npr. strokovna podlaga za pripravo uredbe, tipi in podtipi strateških območij v merilu 1: 250.000 ter </w:t>
            </w:r>
            <w:proofErr w:type="spellStart"/>
            <w:r w:rsidR="00302BDF" w:rsidRPr="009D2CE8">
              <w:rPr>
                <w:iCs/>
              </w:rPr>
              <w:t>shape</w:t>
            </w:r>
            <w:proofErr w:type="spellEnd"/>
            <w:r w:rsidR="00302BDF" w:rsidRPr="009D2CE8">
              <w:rPr>
                <w:iCs/>
              </w:rPr>
              <w:t xml:space="preserve"> podatki o teh območjih), je dostopno na spletni strani: </w:t>
            </w:r>
          </w:p>
          <w:p w:rsidR="00302BDF" w:rsidRPr="009D2CE8" w:rsidRDefault="00302BDF" w:rsidP="00F8768C">
            <w:pPr>
              <w:pStyle w:val="Neotevilenodstavek"/>
              <w:spacing w:after="0" w:line="260" w:lineRule="exact"/>
              <w:rPr>
                <w:sz w:val="20"/>
                <w:szCs w:val="20"/>
              </w:rPr>
            </w:pPr>
            <w:r w:rsidRPr="009D2CE8">
              <w:rPr>
                <w:iCs/>
                <w:sz w:val="20"/>
                <w:szCs w:val="20"/>
              </w:rPr>
              <w:t>http://www.mkgp.gov.si/si/delovna_podrocja/kmetijstvo/kmetijska_zemljisca/varstvo_kmetijskih_zemljisc_pr</w:t>
            </w:r>
            <w:r w:rsidR="00F8768C" w:rsidRPr="009D2CE8">
              <w:rPr>
                <w:iCs/>
                <w:sz w:val="20"/>
                <w:szCs w:val="20"/>
              </w:rPr>
              <w:t>ed_spreminjanjem_namenske_rabe/</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autoSpaceDE w:val="0"/>
              <w:autoSpaceDN w:val="0"/>
              <w:adjustRightInd w:val="0"/>
            </w:pPr>
            <w:r w:rsidRPr="009D2CE8">
              <w:t xml:space="preserve">Uredba o potrditvi območij državnih namakalnih in osuševalnih sistemov </w:t>
            </w:r>
            <w:r w:rsidR="00B6339B" w:rsidRPr="009D2CE8">
              <w:t>(v pripravi)</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 xml:space="preserve">Uredba o potrditvi območij državnih namakalnih in osuševalnih sistemov, na katerih se vzdrževanje ni izvajalo </w:t>
            </w:r>
            <w:r w:rsidR="00B6339B" w:rsidRPr="009D2CE8">
              <w:t>(v pripravi)</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79428B" w:rsidP="00B6339B">
            <w:pPr>
              <w:widowControl w:val="0"/>
            </w:pPr>
            <w:r>
              <w:t xml:space="preserve">Resolucija </w:t>
            </w:r>
            <w:r w:rsidR="00576C0C" w:rsidRPr="009D2CE8">
              <w:t>»</w:t>
            </w:r>
            <w:r w:rsidR="00B6339B" w:rsidRPr="009D2CE8">
              <w:t>Naša hrana, podeželje in naravni viri po 2021</w:t>
            </w:r>
            <w:r w:rsidR="00576C0C" w:rsidRPr="009D2CE8">
              <w:t>«</w:t>
            </w:r>
            <w:r w:rsidR="00B6339B" w:rsidRPr="009D2CE8">
              <w:t xml:space="preserve"> (v pripravi)</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AC1C48" w:rsidP="00C825B1">
            <w:pPr>
              <w:widowControl w:val="0"/>
            </w:pPr>
            <w:r>
              <w:t>Strateški načrt SKP 2021–</w:t>
            </w:r>
            <w:r w:rsidR="00576C0C" w:rsidRPr="009D2CE8">
              <w:t>2027</w:t>
            </w:r>
            <w:r w:rsidR="00B6339B" w:rsidRPr="009D2CE8">
              <w:t xml:space="preserve"> (v pripravi)</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Resolucija o nacionalnem gozdnem programu</w:t>
            </w:r>
          </w:p>
          <w:p w:rsidR="00656966" w:rsidRPr="009D2CE8" w:rsidRDefault="00207C64" w:rsidP="00C825B1">
            <w:pPr>
              <w:widowControl w:val="0"/>
            </w:pPr>
            <w:hyperlink r:id="rId27" w:history="1">
              <w:r w:rsidR="00576C0C" w:rsidRPr="009D2CE8">
                <w:rPr>
                  <w:rStyle w:val="Hiperpovezava"/>
                  <w:color w:val="auto"/>
                  <w:u w:val="none"/>
                </w:rPr>
                <w:t>http://www.zgs.si/fileadmin/zgs/main/img/PDF/Katalog_IJZ/NGP3.pdf</w:t>
              </w:r>
            </w:hyperlink>
          </w:p>
          <w:p w:rsidR="00576C0C" w:rsidRPr="009D2CE8" w:rsidRDefault="00576C0C" w:rsidP="00C825B1">
            <w:pPr>
              <w:widowControl w:val="0"/>
            </w:pPr>
            <w:r w:rsidRPr="009D2CE8">
              <w:t>Poročilo o izvajanju Nacionalnega gozdnega programa do 2014</w:t>
            </w:r>
          </w:p>
          <w:p w:rsidR="00576C0C" w:rsidRPr="009D2CE8" w:rsidRDefault="00207C64" w:rsidP="00C825B1">
            <w:pPr>
              <w:widowControl w:val="0"/>
            </w:pPr>
            <w:hyperlink r:id="rId28" w:history="1">
              <w:r w:rsidR="00576C0C" w:rsidRPr="009D2CE8">
                <w:rPr>
                  <w:rStyle w:val="Hiperpovezava"/>
                  <w:color w:val="auto"/>
                  <w:u w:val="none"/>
                </w:rPr>
                <w:t>http://www.mkgp.gov.si/fileadmin/mkgp.gov.si/pageuploads/podrocja/Gozdarstvo/PNGP_do_2014.pdf</w:t>
              </w:r>
            </w:hyperlink>
          </w:p>
          <w:p w:rsidR="00576C0C" w:rsidRPr="009D2CE8" w:rsidRDefault="00576C0C" w:rsidP="00C825B1">
            <w:pPr>
              <w:widowControl w:val="0"/>
            </w:pPr>
            <w:r w:rsidRPr="009D2CE8">
              <w:t>Operativni program za izvajanje Nacionalnega gozdnega programa 2017-2021</w:t>
            </w:r>
          </w:p>
          <w:p w:rsidR="00576C0C" w:rsidRPr="009D2CE8" w:rsidRDefault="00576C0C" w:rsidP="00C825B1">
            <w:pPr>
              <w:widowControl w:val="0"/>
            </w:pPr>
            <w:r w:rsidRPr="009D2CE8">
              <w:t>http://www.mkgp.gov.si/fileadmin/mkgp.gov.si/pageuploads/podrocja/Gozdarstvo/17_08_21_OPNGP_koncna.pdf</w:t>
            </w:r>
          </w:p>
          <w:p w:rsidR="00576C0C" w:rsidRPr="009D2CE8" w:rsidRDefault="00576C0C" w:rsidP="00C825B1">
            <w:pPr>
              <w:widowControl w:val="0"/>
            </w:pPr>
            <w:r w:rsidRPr="009D2CE8">
              <w:t>+Akcijski načrt za povečanje konkurenčnosti gozdno-lesne verige v Sloveniji do leta 2020</w:t>
            </w:r>
          </w:p>
          <w:p w:rsidR="00576C0C" w:rsidRPr="009D2CE8" w:rsidRDefault="00207C64" w:rsidP="00C825B1">
            <w:pPr>
              <w:widowControl w:val="0"/>
            </w:pPr>
            <w:hyperlink r:id="rId29" w:history="1">
              <w:r w:rsidR="00576C0C" w:rsidRPr="009D2CE8">
                <w:rPr>
                  <w:rStyle w:val="Hiperpovezava"/>
                  <w:color w:val="auto"/>
                  <w:u w:val="none"/>
                </w:rPr>
                <w:t>http://www.mkgp.gov.si/fileadmin/mkgp.gov.si/pageuploads/podrocja/Gozdarstvo/Akcijski_nacrt_Les_je_lep.pdf</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Gozdnogospodarski in lovsko upraviteljski načrti območij (2011-2020)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 xml:space="preserve">Nacionalni strateški </w:t>
            </w:r>
            <w:r w:rsidR="00F8768C" w:rsidRPr="009D2CE8">
              <w:t>načrt za razvoj akvakulture v Republiki Sloveniji za obdobje 2014–</w:t>
            </w:r>
            <w:r w:rsidRPr="009D2CE8">
              <w:t>2020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F8768C">
            <w:pPr>
              <w:widowControl w:val="0"/>
            </w:pPr>
            <w:r w:rsidRPr="009D2CE8">
              <w:t>Operativni program za izvajanje Evropskega sklada za pomorstvo in rib</w:t>
            </w:r>
            <w:r w:rsidR="00F8768C" w:rsidRPr="009D2CE8">
              <w:t>ištvo v Republiki Sloveniji</w:t>
            </w:r>
            <w:r w:rsidRPr="009D2CE8">
              <w:t xml:space="preserve"> za obdobje 2014</w:t>
            </w:r>
            <w:r w:rsidR="00F8768C" w:rsidRPr="009D2CE8">
              <w:t>–</w:t>
            </w:r>
            <w:r w:rsidRPr="009D2CE8">
              <w:t>2020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302BDF" w:rsidRPr="009D2CE8" w:rsidRDefault="00576C0C" w:rsidP="00302BDF">
            <w:pPr>
              <w:widowControl w:val="0"/>
            </w:pPr>
            <w:r w:rsidRPr="009D2CE8">
              <w:rPr>
                <w:lang w:eastAsia="sl-SI"/>
              </w:rPr>
              <w:t>Uredba o varovalnih gozdovih in gozdovih s posebnim namenom (Uradni list RS, št. 88/05, 56/07, 29/09, 91/10, 1/13 in 39/15)</w:t>
            </w:r>
            <w:r w:rsidR="00302BDF" w:rsidRPr="009D2CE8">
              <w:rPr>
                <w:lang w:eastAsia="sl-SI"/>
              </w:rPr>
              <w:t>.</w:t>
            </w:r>
            <w:r w:rsidR="00302BDF" w:rsidRPr="009D2CE8">
              <w:rPr>
                <w:iCs/>
              </w:rPr>
              <w:t xml:space="preserve"> Območja varovalnih gozdov in gozdov s posebnim namenom so</w:t>
            </w:r>
            <w:r w:rsidR="00F8768C" w:rsidRPr="009D2CE8">
              <w:rPr>
                <w:iCs/>
              </w:rPr>
              <w:t xml:space="preserve"> </w:t>
            </w:r>
            <w:r w:rsidR="00302BDF" w:rsidRPr="009D2CE8">
              <w:t>objavljena na spletni strani Zavoda za Gozdove Slovenije:</w:t>
            </w:r>
          </w:p>
          <w:p w:rsidR="00302BDF" w:rsidRPr="009D2CE8" w:rsidRDefault="00302BDF" w:rsidP="00302BDF">
            <w:pPr>
              <w:pStyle w:val="Neotevilenodstavek"/>
              <w:spacing w:after="0" w:line="260" w:lineRule="exact"/>
              <w:rPr>
                <w:iCs/>
                <w:sz w:val="20"/>
                <w:szCs w:val="20"/>
              </w:rPr>
            </w:pPr>
            <w:r w:rsidRPr="009D2CE8">
              <w:rPr>
                <w:iCs/>
                <w:sz w:val="20"/>
                <w:szCs w:val="20"/>
              </w:rPr>
              <w:t>http://www.zgs.si/gozdovi_slovenije/o_gozdovih_slovenije/varovalni_gozdovi/index.html (glej: Grafični prikaz varovalnih gozdov),</w:t>
            </w:r>
          </w:p>
          <w:p w:rsidR="00576C0C" w:rsidRPr="009D2CE8" w:rsidRDefault="00302BDF" w:rsidP="00302BDF">
            <w:pPr>
              <w:pStyle w:val="Neotevilenodstavek"/>
              <w:spacing w:after="0" w:line="260" w:lineRule="exact"/>
              <w:rPr>
                <w:iCs/>
                <w:sz w:val="20"/>
                <w:szCs w:val="20"/>
              </w:rPr>
            </w:pPr>
            <w:r w:rsidRPr="009D2CE8">
              <w:rPr>
                <w:iCs/>
                <w:sz w:val="20"/>
                <w:szCs w:val="20"/>
              </w:rPr>
              <w:t>http://www.zgs.si/gozdovi_slovenije/o_gozdovih_slovenije/gozdni_rezervati/index.html (glej: Grafični prikaz gozdnih rezervatov).</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pPr>
            <w:r w:rsidRPr="009D2CE8">
              <w:rPr>
                <w:b/>
                <w:i/>
              </w:rPr>
              <w:t>9</w:t>
            </w:r>
          </w:p>
        </w:tc>
        <w:tc>
          <w:tcPr>
            <w:tcW w:w="9355"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rPr>
                <w:i/>
              </w:rPr>
            </w:pPr>
            <w:r w:rsidRPr="009D2CE8">
              <w:rPr>
                <w:b/>
                <w:i/>
              </w:rPr>
              <w:t>Ministrstvo za obrambo</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Resolucija o strategiji nacionalne varnosti Republike Slovenije (Uradni list RS, št. 27/10)</w:t>
            </w:r>
          </w:p>
          <w:p w:rsidR="00576C0C" w:rsidRPr="009D2CE8" w:rsidRDefault="00576C0C" w:rsidP="00C825B1">
            <w:pPr>
              <w:widowControl w:val="0"/>
            </w:pPr>
            <w:r w:rsidRPr="009D2CE8">
              <w:t>Velja od 27. 3. 2010 dalje do sprejetja nove, predvidoma v letu 2019.</w:t>
            </w:r>
          </w:p>
          <w:p w:rsidR="00576C0C" w:rsidRPr="009D2CE8" w:rsidRDefault="00207C64" w:rsidP="00C825B1">
            <w:pPr>
              <w:widowControl w:val="0"/>
            </w:pPr>
            <w:hyperlink r:id="rId30" w:history="1">
              <w:r w:rsidR="00576C0C" w:rsidRPr="009D2CE8">
                <w:rPr>
                  <w:rStyle w:val="Hiperpovezava"/>
                  <w:color w:val="auto"/>
                  <w:u w:val="none"/>
                </w:rPr>
                <w:t>https://www.uradni-list.si/1/content?id=97018</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rPr>
                <w:bCs/>
              </w:rPr>
            </w:pPr>
            <w:r w:rsidRPr="009D2CE8">
              <w:rPr>
                <w:bCs/>
              </w:rPr>
              <w:t xml:space="preserve">Resolucija o nacionalnem programu varstva pred naravnimi in drugimi nesrečami v letih od 2016 do 2022 (Uradni list RS, št. </w:t>
            </w:r>
            <w:hyperlink r:id="rId31" w:tgtFrame="_blank" w:tooltip="Resolucija o nacionalnem programu varstva pred naravnimi in drugimi nesrečami v letih od 2016 do 2022 (ReNPVNDN16–22)" w:history="1">
              <w:r w:rsidRPr="009D2CE8">
                <w:rPr>
                  <w:bCs/>
                </w:rPr>
                <w:t>75/16</w:t>
              </w:r>
            </w:hyperlink>
            <w:r w:rsidRPr="009D2CE8">
              <w:rPr>
                <w:bCs/>
              </w:rPr>
              <w:t>)</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rPr>
                <w:bCs/>
              </w:rPr>
            </w:pPr>
            <w:r w:rsidRPr="009D2CE8">
              <w:rPr>
                <w:bCs/>
              </w:rPr>
              <w:t xml:space="preserve">Zakon o varstvu pred naravnimi in drugimi nesrečami (Uradni list RS, št. </w:t>
            </w:r>
            <w:hyperlink r:id="rId32" w:tgtFrame="_blank" w:tooltip="Zakon o varstvu pred naravnimi in drugimi nesrečami (uradno prečiščeno besedilo)" w:history="1">
              <w:r w:rsidRPr="009D2CE8">
                <w:rPr>
                  <w:bCs/>
                </w:rPr>
                <w:t>51/06</w:t>
              </w:r>
            </w:hyperlink>
            <w:r w:rsidRPr="009D2CE8">
              <w:rPr>
                <w:bCs/>
              </w:rPr>
              <w:t xml:space="preserve"> – uradno prečiščeno besedilo, </w:t>
            </w:r>
            <w:hyperlink r:id="rId33" w:tgtFrame="_blank" w:tooltip="Zakon o spremembah in dopolnitvah Zakona o varstvu pred naravnimi in drugimi nesrečami" w:history="1">
              <w:r w:rsidRPr="009D2CE8">
                <w:rPr>
                  <w:bCs/>
                </w:rPr>
                <w:t>97/10</w:t>
              </w:r>
            </w:hyperlink>
            <w:r w:rsidRPr="009D2CE8">
              <w:rPr>
                <w:bCs/>
              </w:rPr>
              <w:t xml:space="preserve"> in </w:t>
            </w:r>
            <w:hyperlink r:id="rId34" w:tgtFrame="_blank" w:tooltip="Zakon o nevladnih organizacijah" w:history="1">
              <w:r w:rsidRPr="009D2CE8">
                <w:rPr>
                  <w:bCs/>
                </w:rPr>
                <w:t>21/18</w:t>
              </w:r>
            </w:hyperlink>
            <w:r w:rsidRPr="009D2CE8">
              <w:rPr>
                <w:bCs/>
              </w:rPr>
              <w:t xml:space="preserve"> – </w:t>
            </w:r>
            <w:proofErr w:type="spellStart"/>
            <w:r w:rsidRPr="009D2CE8">
              <w:rPr>
                <w:bCs/>
              </w:rPr>
              <w:t>ZNOrg</w:t>
            </w:r>
            <w:proofErr w:type="spellEnd"/>
            <w:r w:rsidRPr="009D2CE8">
              <w:rPr>
                <w:bCs/>
              </w:rPr>
              <w:t xml:space="preserve">) </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r w:rsidRPr="009D2CE8">
              <w:t>Zakon o varstvu pred požarom (Uradni list RS, št. 3/07-UPB, 9/11, 83/12)</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pStyle w:val="Default"/>
              <w:rPr>
                <w:color w:val="auto"/>
                <w:sz w:val="20"/>
                <w:szCs w:val="20"/>
              </w:rPr>
            </w:pPr>
            <w:r w:rsidRPr="009D2CE8">
              <w:rPr>
                <w:rFonts w:eastAsia="Times New Roman"/>
                <w:color w:val="auto"/>
                <w:sz w:val="20"/>
                <w:szCs w:val="20"/>
              </w:rPr>
              <w:t>Državna ocena tveganj za nesreče, verzija 2.0 (</w:t>
            </w:r>
            <w:r w:rsidRPr="009D2CE8">
              <w:rPr>
                <w:color w:val="auto"/>
                <w:sz w:val="20"/>
                <w:szCs w:val="20"/>
              </w:rPr>
              <w:t>84000-3/2018/3, 6.</w:t>
            </w:r>
            <w:r w:rsidR="00AC1C48">
              <w:rPr>
                <w:color w:val="auto"/>
                <w:sz w:val="20"/>
                <w:szCs w:val="20"/>
              </w:rPr>
              <w:t> </w:t>
            </w:r>
            <w:r w:rsidRPr="009D2CE8">
              <w:rPr>
                <w:color w:val="auto"/>
                <w:sz w:val="20"/>
                <w:szCs w:val="20"/>
              </w:rPr>
              <w:t>12. 2018)</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spacing w:line="240" w:lineRule="auto"/>
              <w:jc w:val="both"/>
            </w:pPr>
            <w:r w:rsidRPr="009D2CE8">
              <w:t>Podzakonski akti in drug</w:t>
            </w:r>
            <w:r w:rsidR="0079428B">
              <w:t xml:space="preserve">i dokumenti s področja varstva </w:t>
            </w:r>
            <w:r w:rsidRPr="009D2CE8">
              <w:t xml:space="preserve">pred naravnimi in drugimi nesrečami: </w:t>
            </w:r>
          </w:p>
          <w:p w:rsidR="00576C0C" w:rsidRPr="009D2CE8" w:rsidRDefault="00576C0C" w:rsidP="00A66C1A">
            <w:pPr>
              <w:numPr>
                <w:ilvl w:val="0"/>
                <w:numId w:val="25"/>
              </w:numPr>
              <w:tabs>
                <w:tab w:val="clear" w:pos="785"/>
                <w:tab w:val="num" w:pos="360"/>
              </w:tabs>
              <w:spacing w:line="240" w:lineRule="auto"/>
              <w:ind w:left="360"/>
              <w:jc w:val="both"/>
            </w:pPr>
            <w:r w:rsidRPr="009D2CE8">
              <w:t xml:space="preserve">Uredba o graditvi in vzdrževanju zaklonišč (Uradni list RS, št. 57/96, 54/15) določa območja in objekte z obvezno gradnjo zaklonišč za osnovno zaščito, ter pogoje za graditev in vzdrževanje zaklonišč, natančneje pa sama zaklonišča ureja Pravilnik o tehničnih normativih za zaklonišča in zaklonilnike (Uradni list RS, št. 17/98, </w:t>
            </w:r>
            <w:hyperlink r:id="rId35" w:tgtFrame="_blank" w:history="1">
              <w:r w:rsidRPr="009D2CE8">
                <w:t>26/1998</w:t>
              </w:r>
            </w:hyperlink>
            <w:r w:rsidRPr="009D2CE8">
              <w:t xml:space="preserve"> – </w:t>
            </w:r>
            <w:proofErr w:type="spellStart"/>
            <w:r w:rsidRPr="009D2CE8">
              <w:t>popr</w:t>
            </w:r>
            <w:proofErr w:type="spellEnd"/>
            <w:r w:rsidRPr="009D2CE8">
              <w:t xml:space="preserve">., </w:t>
            </w:r>
            <w:hyperlink r:id="rId36" w:tgtFrame="_blank" w:history="1">
              <w:r w:rsidRPr="009D2CE8">
                <w:t>25/00</w:t>
              </w:r>
            </w:hyperlink>
            <w:r w:rsidRPr="009D2CE8">
              <w:t xml:space="preserve">, </w:t>
            </w:r>
            <w:hyperlink r:id="rId37" w:tgtFrame="_blank" w:history="1">
              <w:r w:rsidRPr="009D2CE8">
                <w:t>38/01</w:t>
              </w:r>
            </w:hyperlink>
            <w:r w:rsidRPr="009D2CE8">
              <w:t xml:space="preserve">, </w:t>
            </w:r>
            <w:hyperlink r:id="rId38" w:tgtFrame="_blank" w:history="1">
              <w:r w:rsidRPr="009D2CE8">
                <w:t>66/06</w:t>
              </w:r>
            </w:hyperlink>
            <w:r w:rsidRPr="009D2CE8">
              <w:t>).</w:t>
            </w:r>
          </w:p>
          <w:p w:rsidR="00576C0C" w:rsidRPr="009D2CE8" w:rsidRDefault="00576C0C" w:rsidP="00A66C1A">
            <w:pPr>
              <w:numPr>
                <w:ilvl w:val="0"/>
                <w:numId w:val="25"/>
              </w:numPr>
              <w:tabs>
                <w:tab w:val="clear" w:pos="785"/>
                <w:tab w:val="num" w:pos="360"/>
              </w:tabs>
              <w:spacing w:line="240" w:lineRule="auto"/>
              <w:ind w:left="360"/>
              <w:jc w:val="both"/>
            </w:pPr>
            <w:r w:rsidRPr="009D2CE8">
              <w:t>Uredba o organiziranju, opremljanju in usposabljanju sil za zaščito, reševanje in pomoč (</w:t>
            </w:r>
            <w:hyperlink r:id="rId39" w:history="1">
              <w:r w:rsidRPr="009D2CE8">
                <w:t>Uradni list RS, št. 92/07, 54/09,23/11, 27/16</w:t>
              </w:r>
            </w:hyperlink>
            <w:r w:rsidRPr="009D2CE8">
              <w:t>) določa merila za organiziranje, opremljanje in usposabljanje sil za zaščito, reševanje in pomoč ob naravnih in drugih nesrečah in se neposredno ne nanaša na prostorski razvoj, pač pa le na organiziranje tehnično reševalnih enot za gradnjo ter utrjevanje protipoplavnih nasipov ter druga gradbeno tehnična dela za varstvo pred naraslimi vodami v občinah na poplavno ogroženem območju.</w:t>
            </w:r>
          </w:p>
          <w:p w:rsidR="00576C0C" w:rsidRPr="009D2CE8" w:rsidRDefault="00576C0C" w:rsidP="00A66C1A">
            <w:pPr>
              <w:numPr>
                <w:ilvl w:val="0"/>
                <w:numId w:val="25"/>
              </w:numPr>
              <w:tabs>
                <w:tab w:val="clear" w:pos="785"/>
                <w:tab w:val="num" w:pos="360"/>
              </w:tabs>
              <w:spacing w:line="240" w:lineRule="auto"/>
              <w:ind w:left="360"/>
              <w:jc w:val="both"/>
            </w:pPr>
            <w:r w:rsidRPr="009D2CE8">
              <w:t xml:space="preserve">Pravilnik o požarni varnosti v stavbah (Uradni list RS, št. </w:t>
            </w:r>
            <w:hyperlink r:id="rId40" w:tgtFrame="_blank" w:tooltip="Pravilnik o požarni varnosti v stavbah" w:history="1">
              <w:r w:rsidRPr="009D2CE8">
                <w:t>31/04</w:t>
              </w:r>
            </w:hyperlink>
            <w:r w:rsidRPr="009D2CE8">
              <w:t xml:space="preserve">, </w:t>
            </w:r>
            <w:hyperlink r:id="rId41" w:tgtFrame="_blank" w:tooltip="Pravilnik o spremembi pravilnika o požarni varnosti v stavbah" w:history="1">
              <w:r w:rsidRPr="009D2CE8">
                <w:t>10/05</w:t>
              </w:r>
            </w:hyperlink>
            <w:r w:rsidRPr="009D2CE8">
              <w:t xml:space="preserve">, </w:t>
            </w:r>
            <w:hyperlink r:id="rId42" w:tgtFrame="_blank" w:tooltip="Pravilnik o spremembah in dopolnitvah pravilnika o požarni varnosti v stavbah" w:history="1">
              <w:r w:rsidRPr="009D2CE8">
                <w:t>83/05</w:t>
              </w:r>
            </w:hyperlink>
            <w:r w:rsidRPr="009D2CE8">
              <w:t xml:space="preserve">, </w:t>
            </w:r>
            <w:hyperlink r:id="rId43" w:tgtFrame="_blank" w:tooltip="Pravilnik o spremembah in dopolnitvah Pravilnika o požarni varnosti v stavbah" w:history="1">
              <w:r w:rsidRPr="009D2CE8">
                <w:t>14/07</w:t>
              </w:r>
            </w:hyperlink>
            <w:r w:rsidRPr="009D2CE8">
              <w:t xml:space="preserve">, </w:t>
            </w:r>
            <w:hyperlink r:id="rId44" w:tgtFrame="_blank" w:tooltip="Pravilnik o zasnovi in študiji požarne varnosti" w:history="1">
              <w:r w:rsidRPr="009D2CE8">
                <w:t>12/13</w:t>
              </w:r>
            </w:hyperlink>
            <w:r w:rsidRPr="009D2CE8">
              <w:t xml:space="preserve"> in </w:t>
            </w:r>
            <w:hyperlink r:id="rId45" w:tgtFrame="_blank" w:tooltip="Gradbeni zakon" w:history="1">
              <w:r w:rsidRPr="009D2CE8">
                <w:t>61/17</w:t>
              </w:r>
            </w:hyperlink>
            <w:r w:rsidRPr="009D2CE8">
              <w:t xml:space="preserve"> – GZ) določa ukrepe za izpolnjevanje gradbenih zahtev za zagotovitev požarne varnosti stavb in se neposredno ne nanaša na prostorski razvoj, pač pa opredeljuje zahteve za varnost pred požarom, v smislu načrtovanja, gradnje in uporabe materialov za omejevanje širjenja požara, načrtovanja in gradnje evakuacijskih poti ter sistemov za javljanje požarov in alarmiranje ter načrtovanja in gradnje za zagotavljanje naprav za gašenje.  </w:t>
            </w:r>
          </w:p>
          <w:p w:rsidR="00576C0C" w:rsidRPr="009D2CE8" w:rsidRDefault="00576C0C" w:rsidP="00A66C1A">
            <w:pPr>
              <w:numPr>
                <w:ilvl w:val="0"/>
                <w:numId w:val="25"/>
              </w:numPr>
              <w:tabs>
                <w:tab w:val="clear" w:pos="785"/>
                <w:tab w:val="num" w:pos="360"/>
              </w:tabs>
              <w:spacing w:line="240" w:lineRule="auto"/>
              <w:ind w:left="360"/>
              <w:jc w:val="both"/>
            </w:pPr>
            <w:r w:rsidRPr="009D2CE8">
              <w:t xml:space="preserve">Pravilnik o tehničnih normativih za hidrantno omrežje za gašenje požarov (Uradni list SFRJ, </w:t>
            </w:r>
            <w:r w:rsidR="00F8768C" w:rsidRPr="009D2CE8">
              <w:br/>
            </w:r>
            <w:r w:rsidRPr="009D2CE8">
              <w:t xml:space="preserve">št. 30/91, Uradni list RS, št. </w:t>
            </w:r>
            <w:hyperlink r:id="rId46" w:tgtFrame="_blank" w:tooltip="Pravilnik o spremembah in dopolnitvah pravilnika o požarni varnosti v stavbah" w:history="1">
              <w:r w:rsidRPr="009D2CE8">
                <w:t>83/05</w:t>
              </w:r>
            </w:hyperlink>
            <w:r w:rsidRPr="009D2CE8">
              <w:t>) določa tehnična merila za hidrantna omrežja za gašenje požarov. V veljavi so le še 3. – 12. člen in celotno III. poglavje tega zakona (16. - 23. člen).</w:t>
            </w:r>
          </w:p>
          <w:p w:rsidR="00576C0C" w:rsidRPr="009D2CE8" w:rsidRDefault="00576C0C" w:rsidP="00A66C1A">
            <w:pPr>
              <w:numPr>
                <w:ilvl w:val="0"/>
                <w:numId w:val="25"/>
              </w:numPr>
              <w:tabs>
                <w:tab w:val="clear" w:pos="785"/>
                <w:tab w:val="num" w:pos="360"/>
              </w:tabs>
              <w:spacing w:line="240" w:lineRule="auto"/>
              <w:ind w:left="360"/>
              <w:jc w:val="both"/>
            </w:pPr>
            <w:r w:rsidRPr="009D2CE8">
              <w:t>Splošne smernice za pripravo državnega prostorskeg</w:t>
            </w:r>
            <w:r w:rsidR="00F8768C" w:rsidRPr="009D2CE8">
              <w:t xml:space="preserve">a načrta (350-17/2013-13-DGZR, 5. </w:t>
            </w:r>
            <w:r w:rsidRPr="009D2CE8">
              <w:t xml:space="preserve">1. 2017), </w:t>
            </w:r>
          </w:p>
          <w:p w:rsidR="00576C0C" w:rsidRPr="009D2CE8" w:rsidRDefault="00576C0C" w:rsidP="00F8768C">
            <w:pPr>
              <w:spacing w:line="240" w:lineRule="auto"/>
              <w:jc w:val="both"/>
            </w:pPr>
            <w:r w:rsidRPr="009D2CE8">
              <w:t>Splošne smernice za pripravo občinskega prostorskega načrta ali medobčinskega prostorskeg</w:t>
            </w:r>
            <w:r w:rsidR="00F8768C" w:rsidRPr="009D2CE8">
              <w:t>a načrta (350-17/2013-12-DGZR, 5</w:t>
            </w:r>
            <w:r w:rsidRPr="009D2CE8">
              <w:t>.</w:t>
            </w:r>
            <w:r w:rsidR="00F8768C" w:rsidRPr="009D2CE8">
              <w:t xml:space="preserve"> </w:t>
            </w:r>
            <w:r w:rsidRPr="009D2CE8">
              <w:t>1. 2017)</w:t>
            </w:r>
            <w:r w:rsidR="00136EBF" w:rsidRPr="009D2CE8">
              <w:t>Predvidena sprememba smernic je v letu 2019.</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r w:rsidRPr="009D2CE8">
              <w:t>Doktrina zaščite, reševanja in pomoči, predvidena sprememba doktrine do najkasneje 2022</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Obrambna strategija Republike Slovenije (št</w:t>
            </w:r>
            <w:r w:rsidR="008B4ECC">
              <w:t>.</w:t>
            </w:r>
            <w:r w:rsidRPr="009D2CE8">
              <w:t xml:space="preserve"> 8000-1/2012 z dne 7. 12. 2012) velja od 7. 12. 2012 dalje do sprejetja nove</w:t>
            </w:r>
          </w:p>
          <w:p w:rsidR="00576C0C" w:rsidRPr="009D2CE8" w:rsidRDefault="00207C64" w:rsidP="00C825B1">
            <w:pPr>
              <w:widowControl w:val="0"/>
            </w:pPr>
            <w:hyperlink r:id="rId47" w:history="1">
              <w:r w:rsidR="00576C0C" w:rsidRPr="009D2CE8">
                <w:rPr>
                  <w:rStyle w:val="Hiperpovezava"/>
                  <w:color w:val="auto"/>
                  <w:u w:val="none"/>
                </w:rPr>
                <w:t>http://www.mo.gov.si/fileadmin/mo.gov.si/pageuploads/pdf/javne_objave/2012/obr_strategija.pdf</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Resolucija o splošnem dolgoročnem programu razvoja in opremljanja Slovenske vojske do leta 2025 (Uradni list RS,</w:t>
            </w:r>
            <w:r w:rsidR="00F8768C" w:rsidRPr="009D2CE8">
              <w:t xml:space="preserve"> </w:t>
            </w:r>
            <w:r w:rsidRPr="009D2CE8">
              <w:t>št</w:t>
            </w:r>
            <w:r w:rsidR="00F8768C" w:rsidRPr="009D2CE8">
              <w:t>.</w:t>
            </w:r>
            <w:r w:rsidRPr="009D2CE8">
              <w:t xml:space="preserve"> 99/10). Velja od 8. 12. 2010 do sprejema nove resolucije za naslednje obdobje</w:t>
            </w:r>
          </w:p>
          <w:p w:rsidR="00576C0C" w:rsidRPr="009D2CE8" w:rsidRDefault="00207C64" w:rsidP="00C825B1">
            <w:pPr>
              <w:widowControl w:val="0"/>
            </w:pPr>
            <w:hyperlink r:id="rId48" w:history="1">
              <w:r w:rsidR="00576C0C" w:rsidRPr="009D2CE8">
                <w:rPr>
                  <w:rStyle w:val="Hiperpovezava"/>
                  <w:color w:val="auto"/>
                  <w:u w:val="none"/>
                </w:rPr>
                <w:t>https://www.uradni-list.si/1/content?id=101049</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Zakon o obrambi – UPB (Uradni list RS, št.</w:t>
            </w:r>
            <w:r w:rsidR="00F8768C" w:rsidRPr="009D2CE8">
              <w:t xml:space="preserve"> </w:t>
            </w:r>
            <w:r w:rsidRPr="009D2CE8">
              <w:t xml:space="preserve">103/04). Velja od 8. 10. 2004 </w:t>
            </w:r>
          </w:p>
          <w:p w:rsidR="00576C0C" w:rsidRPr="009D2CE8" w:rsidRDefault="00207C64" w:rsidP="00C825B1">
            <w:pPr>
              <w:widowControl w:val="0"/>
            </w:pPr>
            <w:hyperlink r:id="rId49" w:history="1">
              <w:r w:rsidR="00576C0C" w:rsidRPr="009D2CE8">
                <w:rPr>
                  <w:rStyle w:val="Hiperpovezava"/>
                  <w:color w:val="auto"/>
                  <w:u w:val="none"/>
                </w:rPr>
                <w:t>http://www.uradni-list.si/1/objava.jsp?urlid=2004103&amp;stevilka=4405</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 xml:space="preserve">Spremembe in dopolnitve Uredbe o objektih in okoliših objektov, ki so posebnega pomena za obrambo in ukrepih za njihovo varovanje (Uradni list RS, št. 26/10). Velja od 14. 4. 2010 </w:t>
            </w:r>
          </w:p>
          <w:p w:rsidR="00576C0C" w:rsidRPr="009D2CE8" w:rsidRDefault="00207C64" w:rsidP="00C825B1">
            <w:pPr>
              <w:widowControl w:val="0"/>
            </w:pPr>
            <w:hyperlink r:id="rId50" w:history="1">
              <w:r w:rsidR="00576C0C" w:rsidRPr="009D2CE8">
                <w:rPr>
                  <w:rStyle w:val="Hiperpovezava"/>
                  <w:color w:val="auto"/>
                  <w:u w:val="none"/>
                </w:rPr>
                <w:t>http://www.pisrs.si/Pis.web/pregledPredpisa?sop=1999-01-0290</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F8768C">
            <w:pPr>
              <w:widowControl w:val="0"/>
            </w:pPr>
            <w:r w:rsidRPr="009D2CE8">
              <w:t>Srednjeročni obrambni program Republike Slovenije 2018-2023 (</w:t>
            </w:r>
            <w:r w:rsidR="00F8768C" w:rsidRPr="009D2CE8">
              <w:t>Sklep vlade</w:t>
            </w:r>
            <w:r w:rsidRPr="009D2CE8">
              <w:t xml:space="preserve"> št. 80300-3/2018/3 z dne 19. 4. 2015). Velja od 19. 4. 2018 do sprejetja novega programa za naslednje obdobje.</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Splošne smernice s področja obrambe za pripravo prostorskih aktov št. 350-5/2013-1 z dne 28. 1. 2013 (objavljene na spletni stran</w:t>
            </w:r>
            <w:r w:rsidR="0079428B">
              <w:t xml:space="preserve">i MO od 1. 2. 2013 na zavihku: </w:t>
            </w:r>
            <w:r w:rsidRPr="009D2CE8">
              <w:t>delovna področja/urejanje prostora). Veljajo od 1. 2. 2013 do sprememb in dopolnitev.</w:t>
            </w:r>
          </w:p>
          <w:p w:rsidR="00576C0C" w:rsidRPr="009D2CE8" w:rsidRDefault="00207C64" w:rsidP="00C825B1">
            <w:pPr>
              <w:widowControl w:val="0"/>
            </w:pPr>
            <w:hyperlink r:id="rId51" w:history="1">
              <w:r w:rsidR="00576C0C" w:rsidRPr="009D2CE8">
                <w:rPr>
                  <w:rStyle w:val="Hiperpovezava"/>
                  <w:color w:val="auto"/>
                  <w:u w:val="none"/>
                </w:rPr>
                <w:t>http://www.mo.gov.si/si/delovna_podrocja/urejanje_prostora/</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Dokument/akt: »Nepremičnine trajno namenjene za obrambne potrebe oz. objekti in okoliši objektov (območja) v RS, ki so posebnega pomena za obrambo«; št. 350-43/2014-2 z dne 27. 5. 2014</w:t>
            </w:r>
          </w:p>
          <w:p w:rsidR="00576C0C" w:rsidRPr="009D2CE8" w:rsidRDefault="00576C0C" w:rsidP="00C825B1">
            <w:pPr>
              <w:widowControl w:val="0"/>
            </w:pPr>
            <w:r w:rsidRPr="009D2CE8">
              <w:t>Velja od 27. 5. 2014 dalje do naslednjih sprememb in dopolnitev.</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rPr>
                <w:b/>
                <w:i/>
              </w:rPr>
            </w:pPr>
            <w:r w:rsidRPr="009D2CE8">
              <w:rPr>
                <w:b/>
                <w:i/>
              </w:rPr>
              <w:t xml:space="preserve">10 </w:t>
            </w:r>
          </w:p>
        </w:tc>
        <w:tc>
          <w:tcPr>
            <w:tcW w:w="9355"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rPr>
                <w:b/>
                <w:i/>
              </w:rPr>
            </w:pPr>
            <w:r w:rsidRPr="009D2CE8">
              <w:rPr>
                <w:b/>
                <w:i/>
              </w:rPr>
              <w:t xml:space="preserve">Ministrstvo za delo, družino, socialne zadeve in enake možnosti </w:t>
            </w:r>
          </w:p>
        </w:tc>
      </w:tr>
      <w:tr w:rsidR="00576C0C" w:rsidRPr="009D2CE8" w:rsidTr="00C825B1">
        <w:trPr>
          <w:trHeight w:val="493"/>
        </w:trPr>
        <w:tc>
          <w:tcPr>
            <w:tcW w:w="534" w:type="dxa"/>
            <w:vMerge w:val="restart"/>
          </w:tcPr>
          <w:p w:rsidR="00576C0C" w:rsidRPr="009D2CE8" w:rsidRDefault="00576C0C" w:rsidP="00C825B1">
            <w:pPr>
              <w:widowControl w:val="0"/>
            </w:pPr>
          </w:p>
        </w:tc>
        <w:tc>
          <w:tcPr>
            <w:tcW w:w="9355" w:type="dxa"/>
            <w:shd w:val="clear" w:color="auto" w:fill="auto"/>
          </w:tcPr>
          <w:p w:rsidR="00576C0C" w:rsidRPr="009D2CE8" w:rsidRDefault="00576C0C" w:rsidP="00F8768C">
            <w:pPr>
              <w:widowControl w:val="0"/>
            </w:pPr>
            <w:r w:rsidRPr="009D2CE8">
              <w:t>Resolucija o nacionalnem programu socialnega vars</w:t>
            </w:r>
            <w:r w:rsidR="00F8768C" w:rsidRPr="009D2CE8">
              <w:t>tva za obdobje 2013–</w:t>
            </w:r>
            <w:r w:rsidRPr="009D2CE8">
              <w:t xml:space="preserve">2020 (ReNPSV13-20), </w:t>
            </w:r>
            <w:r w:rsidR="008B4ECC">
              <w:t>Uradni list</w:t>
            </w:r>
            <w:r w:rsidR="00F8768C" w:rsidRPr="009D2CE8">
              <w:t xml:space="preserve"> RS št. </w:t>
            </w:r>
            <w:r w:rsidRPr="009D2CE8">
              <w:t>39 z dne 6.</w:t>
            </w:r>
            <w:r w:rsidR="00F8768C" w:rsidRPr="009D2CE8">
              <w:t> </w:t>
            </w:r>
            <w:r w:rsidRPr="009D2CE8">
              <w:t>5.</w:t>
            </w:r>
            <w:r w:rsidR="00F8768C" w:rsidRPr="009D2CE8">
              <w:t> </w:t>
            </w:r>
            <w:r w:rsidRPr="009D2CE8">
              <w:t>2013</w:t>
            </w:r>
            <w:r w:rsidR="00EE493F" w:rsidRPr="009D2CE8">
              <w:t xml:space="preserve">. Za obdobje 2021–2030 se bo pripravil nov strateški dokument, </w:t>
            </w:r>
            <w:r w:rsidR="008B4ECC">
              <w:br/>
            </w:r>
            <w:r w:rsidR="00EE493F" w:rsidRPr="009D2CE8">
              <w:t>tj. Resolucija o nacionalnem programu soc</w:t>
            </w:r>
            <w:r w:rsidR="00F8768C" w:rsidRPr="009D2CE8">
              <w:t>ialnega varstva za obdobje 2021–</w:t>
            </w:r>
            <w:r w:rsidR="00EE493F" w:rsidRPr="009D2CE8">
              <w:t>2030.</w:t>
            </w:r>
          </w:p>
        </w:tc>
      </w:tr>
      <w:tr w:rsidR="00576C0C" w:rsidRPr="009D2CE8" w:rsidTr="00C825B1">
        <w:trPr>
          <w:trHeight w:val="542"/>
        </w:trPr>
        <w:tc>
          <w:tcPr>
            <w:tcW w:w="534" w:type="dxa"/>
            <w:vMerge/>
          </w:tcPr>
          <w:p w:rsidR="00576C0C" w:rsidRPr="009D2CE8" w:rsidRDefault="00576C0C" w:rsidP="00C825B1">
            <w:pPr>
              <w:widowControl w:val="0"/>
            </w:pPr>
          </w:p>
        </w:tc>
        <w:tc>
          <w:tcPr>
            <w:tcW w:w="9355" w:type="dxa"/>
            <w:shd w:val="clear" w:color="auto" w:fill="auto"/>
          </w:tcPr>
          <w:p w:rsidR="00576C0C" w:rsidRPr="009D2CE8" w:rsidRDefault="00576C0C" w:rsidP="00EF3DFF">
            <w:pPr>
              <w:widowControl w:val="0"/>
            </w:pPr>
            <w:r w:rsidRPr="009D2CE8">
              <w:t>Nacionalni izvedbeni načrt nacionalnega programa soc</w:t>
            </w:r>
            <w:r w:rsidR="00F8768C" w:rsidRPr="009D2CE8">
              <w:t>ialnega varstva za obdobje 2017–</w:t>
            </w:r>
            <w:r w:rsidRPr="009D2CE8">
              <w:t xml:space="preserve">2018, ki ga je sprejela </w:t>
            </w:r>
            <w:r w:rsidR="00EF3DFF" w:rsidRPr="009D2CE8">
              <w:t>vlada</w:t>
            </w:r>
            <w:r w:rsidRPr="009D2CE8">
              <w:t xml:space="preserve"> 13.7.2017</w:t>
            </w:r>
          </w:p>
        </w:tc>
      </w:tr>
      <w:tr w:rsidR="00576C0C" w:rsidRPr="009D2CE8" w:rsidTr="00C825B1">
        <w:trPr>
          <w:trHeight w:val="834"/>
        </w:trPr>
        <w:tc>
          <w:tcPr>
            <w:tcW w:w="534" w:type="dxa"/>
            <w:vMerge/>
          </w:tcPr>
          <w:p w:rsidR="00576C0C" w:rsidRPr="009D2CE8" w:rsidRDefault="00576C0C" w:rsidP="00C825B1">
            <w:pPr>
              <w:widowControl w:val="0"/>
            </w:pPr>
          </w:p>
        </w:tc>
        <w:tc>
          <w:tcPr>
            <w:tcW w:w="9355" w:type="dxa"/>
            <w:shd w:val="clear" w:color="auto" w:fill="auto"/>
          </w:tcPr>
          <w:p w:rsidR="00576C0C" w:rsidRPr="009D2CE8" w:rsidRDefault="00576C0C" w:rsidP="0079428B">
            <w:pPr>
              <w:widowControl w:val="0"/>
            </w:pPr>
            <w:r w:rsidRPr="009D2CE8">
              <w:t>Zakon o socialnem varstvu (Uradni list RS, št. </w:t>
            </w:r>
            <w:hyperlink r:id="rId52" w:tgtFrame="_blank" w:tooltip="Zakon o socialnem varstvu (uradno prečiščeno besedilo)" w:history="1">
              <w:r w:rsidRPr="009D2CE8">
                <w:t>3/07</w:t>
              </w:r>
            </w:hyperlink>
            <w:r w:rsidRPr="009D2CE8">
              <w:t> – uradno prečiščeno besedilo, </w:t>
            </w:r>
            <w:hyperlink r:id="rId53" w:tgtFrame="_blank" w:tooltip="Popravek Uradnega prečiščenega besedila Zakona o socialnem varstvu (ZSV-UPB2)" w:history="1">
              <w:r w:rsidRPr="009D2CE8">
                <w:t xml:space="preserve">23/07 – </w:t>
              </w:r>
              <w:proofErr w:type="spellStart"/>
              <w:r w:rsidRPr="009D2CE8">
                <w:t>popr</w:t>
              </w:r>
              <w:proofErr w:type="spellEnd"/>
              <w:r w:rsidRPr="009D2CE8">
                <w:t>.</w:t>
              </w:r>
            </w:hyperlink>
            <w:r w:rsidRPr="009D2CE8">
              <w:t>, </w:t>
            </w:r>
            <w:r w:rsidR="008B4ECC">
              <w:br/>
            </w:r>
            <w:hyperlink r:id="rId54" w:tgtFrame="_blank" w:tooltip="Popravek Zakona o socialnem varstvu – uradno prečiščeno besedilo (ZSV-UPB2)" w:history="1">
              <w:r w:rsidRPr="009D2CE8">
                <w:t xml:space="preserve">41/07 – </w:t>
              </w:r>
              <w:proofErr w:type="spellStart"/>
              <w:r w:rsidRPr="009D2CE8">
                <w:t>popr</w:t>
              </w:r>
              <w:proofErr w:type="spellEnd"/>
              <w:r w:rsidRPr="009D2CE8">
                <w:t>.</w:t>
              </w:r>
            </w:hyperlink>
            <w:r w:rsidRPr="009D2CE8">
              <w:t>, </w:t>
            </w:r>
            <w:hyperlink r:id="rId55" w:tgtFrame="_blank" w:tooltip="Zakon o socialno varstvenih prejemkih" w:history="1">
              <w:r w:rsidRPr="009D2CE8">
                <w:t>61/10</w:t>
              </w:r>
            </w:hyperlink>
            <w:r w:rsidRPr="009D2CE8">
              <w:t xml:space="preserve"> – </w:t>
            </w:r>
            <w:proofErr w:type="spellStart"/>
            <w:r w:rsidRPr="009D2CE8">
              <w:t>ZSVarPre</w:t>
            </w:r>
            <w:proofErr w:type="spellEnd"/>
            <w:r w:rsidRPr="009D2CE8">
              <w:t>, </w:t>
            </w:r>
            <w:hyperlink r:id="rId56" w:tgtFrame="_blank" w:tooltip="Zakon o uveljavljanju pravic iz javnih sredstev" w:history="1">
              <w:r w:rsidRPr="009D2CE8">
                <w:t>62/10</w:t>
              </w:r>
            </w:hyperlink>
            <w:r w:rsidRPr="009D2CE8">
              <w:t> – ZUPJS, </w:t>
            </w:r>
            <w:hyperlink r:id="rId57" w:tgtFrame="_blank" w:tooltip="Zakon o dopolnitvi Zakona o socialnem varstvu" w:history="1">
              <w:r w:rsidRPr="009D2CE8">
                <w:t>57/12</w:t>
              </w:r>
            </w:hyperlink>
            <w:r w:rsidRPr="009D2CE8">
              <w:t>, </w:t>
            </w:r>
            <w:hyperlink r:id="rId58" w:tgtFrame="_blank" w:tooltip="Zakon o spremembah in dopolnitvah Zakona o socialnem varstvu" w:history="1">
              <w:r w:rsidRPr="009D2CE8">
                <w:t>39/16</w:t>
              </w:r>
            </w:hyperlink>
            <w:r w:rsidRPr="009D2CE8">
              <w:t>, </w:t>
            </w:r>
            <w:hyperlink r:id="rId59" w:tgtFrame="_blank" w:tooltip="Zakon o prijavi prebivališča" w:history="1">
              <w:r w:rsidRPr="009D2CE8">
                <w:t>52/16</w:t>
              </w:r>
            </w:hyperlink>
            <w:r w:rsidRPr="009D2CE8">
              <w:t> – ZPPreb-1, </w:t>
            </w:r>
            <w:hyperlink r:id="rId60" w:tgtFrame="_blank" w:tooltip="Družinski zakonik" w:history="1">
              <w:r w:rsidRPr="009D2CE8">
                <w:t>15/17</w:t>
              </w:r>
            </w:hyperlink>
            <w:r w:rsidRPr="009D2CE8">
              <w:t> DZ, </w:t>
            </w:r>
            <w:hyperlink r:id="rId61" w:tgtFrame="_blank" w:tooltip="Zakon o dopolnitvah Zakona o socialnem varstvu" w:history="1">
              <w:r w:rsidRPr="009D2CE8">
                <w:t>29/17</w:t>
              </w:r>
            </w:hyperlink>
            <w:r w:rsidRPr="009D2CE8">
              <w:t>, </w:t>
            </w:r>
            <w:hyperlink r:id="rId62" w:tgtFrame="_blank" w:tooltip="Zakon o spremembah in dopolnitvah Zakona o socialnem varstvu" w:history="1">
              <w:r w:rsidRPr="009D2CE8">
                <w:t>54/17</w:t>
              </w:r>
            </w:hyperlink>
            <w:r w:rsidRPr="009D2CE8">
              <w:t>, </w:t>
            </w:r>
            <w:hyperlink r:id="rId63" w:tgtFrame="_blank" w:tooltip="Zakon o nevladnih organizacijah" w:history="1">
              <w:r w:rsidRPr="009D2CE8">
                <w:t>21/18</w:t>
              </w:r>
            </w:hyperlink>
            <w:r w:rsidR="00EE493F" w:rsidRPr="009D2CE8">
              <w:t xml:space="preserve"> – </w:t>
            </w:r>
            <w:proofErr w:type="spellStart"/>
            <w:r w:rsidR="00EE493F" w:rsidRPr="009D2CE8">
              <w:t>ZNOrg</w:t>
            </w:r>
            <w:proofErr w:type="spellEnd"/>
            <w:r w:rsidR="00EE493F" w:rsidRPr="009D2CE8">
              <w:t>,</w:t>
            </w:r>
            <w:r w:rsidRPr="009D2CE8">
              <w:t> </w:t>
            </w:r>
            <w:hyperlink r:id="rId64" w:tgtFrame="_blank" w:tooltip="Zakon o spremembah in dopolnitvah Zakona o osebni asistenci" w:history="1">
              <w:r w:rsidRPr="009D2CE8">
                <w:t>31/18</w:t>
              </w:r>
            </w:hyperlink>
            <w:r w:rsidRPr="009D2CE8">
              <w:t> – ZOA-A</w:t>
            </w:r>
            <w:r w:rsidR="00EE493F" w:rsidRPr="009D2CE8">
              <w:t xml:space="preserve"> in 28/19</w:t>
            </w:r>
            <w:r w:rsidRPr="009D2CE8">
              <w:t>)</w:t>
            </w:r>
          </w:p>
        </w:tc>
      </w:tr>
      <w:tr w:rsidR="00576C0C" w:rsidRPr="009D2CE8" w:rsidTr="00C825B1">
        <w:trPr>
          <w:trHeight w:val="265"/>
        </w:trPr>
        <w:tc>
          <w:tcPr>
            <w:tcW w:w="534" w:type="dxa"/>
            <w:vMerge/>
          </w:tcPr>
          <w:p w:rsidR="00576C0C" w:rsidRPr="009D2CE8" w:rsidRDefault="00576C0C" w:rsidP="00C825B1">
            <w:pPr>
              <w:widowControl w:val="0"/>
            </w:pPr>
          </w:p>
        </w:tc>
        <w:tc>
          <w:tcPr>
            <w:tcW w:w="9355" w:type="dxa"/>
            <w:shd w:val="clear" w:color="auto" w:fill="auto"/>
          </w:tcPr>
          <w:p w:rsidR="00576C0C" w:rsidRPr="009D2CE8" w:rsidRDefault="00576C0C" w:rsidP="00EF3DFF">
            <w:pPr>
              <w:widowControl w:val="0"/>
            </w:pPr>
            <w:r w:rsidRPr="009D2CE8">
              <w:t xml:space="preserve">Strategija dolgožive družbe; </w:t>
            </w:r>
            <w:r w:rsidR="00EF3DFF" w:rsidRPr="009D2CE8">
              <w:t>vlada</w:t>
            </w:r>
            <w:r w:rsidRPr="009D2CE8">
              <w:t xml:space="preserve"> št. skl. 96100-1/2016/25 dne 20.7.2017</w:t>
            </w:r>
          </w:p>
        </w:tc>
      </w:tr>
      <w:tr w:rsidR="00576C0C" w:rsidRPr="009D2CE8" w:rsidTr="00C825B1">
        <w:trPr>
          <w:trHeight w:val="488"/>
        </w:trPr>
        <w:tc>
          <w:tcPr>
            <w:tcW w:w="534" w:type="dxa"/>
            <w:vMerge w:val="restart"/>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 xml:space="preserve">Dokument v pripravi: Nacionalni izvedbeni načrt nacionalnega programa socialnega varstva za </w:t>
            </w:r>
            <w:r w:rsidR="008B4ECC">
              <w:t>obdobje 2019–</w:t>
            </w:r>
            <w:r w:rsidRPr="009D2CE8">
              <w:t>2020</w:t>
            </w:r>
          </w:p>
        </w:tc>
      </w:tr>
      <w:tr w:rsidR="00576C0C" w:rsidRPr="009D2CE8" w:rsidTr="00C825B1">
        <w:trPr>
          <w:trHeight w:val="319"/>
        </w:trPr>
        <w:tc>
          <w:tcPr>
            <w:tcW w:w="534" w:type="dxa"/>
            <w:vMerge/>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Dokument v pripravi: Akcijski načrt za spremljanje uresničevanja Strategije dolgožive družbe</w:t>
            </w:r>
          </w:p>
        </w:tc>
      </w:tr>
      <w:tr w:rsidR="00576C0C" w:rsidRPr="009D2CE8" w:rsidTr="00C825B1">
        <w:trPr>
          <w:trHeight w:val="487"/>
        </w:trPr>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Resolucija o nacionalnem programu za enake možno</w:t>
            </w:r>
            <w:r w:rsidR="0079428B">
              <w:t xml:space="preserve">sti ženski in moških 2015–2020 </w:t>
            </w:r>
            <w:r w:rsidRPr="009D2CE8">
              <w:t xml:space="preserve">(Uradni list RS, št. </w:t>
            </w:r>
            <w:hyperlink r:id="rId65" w:tgtFrame="_blank" w:tooltip="Resolucija o nacionalnem programu za enake možnosti žensk in moških 2015–2020 (ReNPEMŽM15–2)" w:history="1">
              <w:r w:rsidRPr="009D2CE8">
                <w:t>84/15</w:t>
              </w:r>
            </w:hyperlink>
            <w:r w:rsidRPr="009D2CE8">
              <w:t>)</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pPr>
            <w:r w:rsidRPr="009D2CE8">
              <w:rPr>
                <w:b/>
                <w:i/>
              </w:rPr>
              <w:t>11</w:t>
            </w:r>
          </w:p>
        </w:tc>
        <w:tc>
          <w:tcPr>
            <w:tcW w:w="9355"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rPr>
                <w:b/>
                <w:i/>
              </w:rPr>
            </w:pPr>
            <w:r w:rsidRPr="009D2CE8">
              <w:rPr>
                <w:b/>
                <w:i/>
              </w:rPr>
              <w:t>Ministrstvo za gospodarski razvoj in tehnologijo</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Zakon o spodbujanju skladnega regionalnega razvoja (Uradni list RS, št. 20/11, 57/12 in 46/16) in podzakonski akti</w:t>
            </w:r>
          </w:p>
          <w:p w:rsidR="00576C0C" w:rsidRPr="009D2CE8" w:rsidRDefault="00207C64" w:rsidP="00C825B1">
            <w:pPr>
              <w:widowControl w:val="0"/>
            </w:pPr>
            <w:hyperlink r:id="rId66" w:history="1">
              <w:r w:rsidR="00576C0C" w:rsidRPr="009D2CE8">
                <w:rPr>
                  <w:rStyle w:val="Hiperpovezava"/>
                  <w:color w:val="auto"/>
                  <w:u w:val="none"/>
                </w:rPr>
                <w:t>http://www.mgrt.gov.si/si/zakonodaja_in_dokumenti/regionalni_razvoj/veljavni_predpisi/</w:t>
              </w:r>
            </w:hyperlink>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Uredba o določitv</w:t>
            </w:r>
            <w:r w:rsidR="0079428B">
              <w:t xml:space="preserve">i obmejnih problemskih območij </w:t>
            </w:r>
            <w:r w:rsidRPr="009D2CE8">
              <w:t xml:space="preserve">(Uradni list RS, št. 22/11, </w:t>
            </w:r>
            <w:hyperlink r:id="rId67" w:tgtFrame="_blank" w:history="1">
              <w:r w:rsidRPr="009D2CE8">
                <w:t>97/12</w:t>
              </w:r>
            </w:hyperlink>
            <w:r w:rsidRPr="009D2CE8">
              <w:t xml:space="preserve">, </w:t>
            </w:r>
            <w:hyperlink r:id="rId68" w:tgtFrame="_blank" w:history="1">
              <w:r w:rsidRPr="009D2CE8">
                <w:t>24/15</w:t>
              </w:r>
            </w:hyperlink>
            <w:r w:rsidRPr="009D2CE8">
              <w:t xml:space="preserve"> in </w:t>
            </w:r>
            <w:hyperlink r:id="rId69" w:tgtFrame="https://www.uradni-list.si/1/objava.jsp?sop=2017-01-1928" w:history="1">
              <w:r w:rsidRPr="009D2CE8">
                <w:t>35/17</w:t>
              </w:r>
            </w:hyperlink>
            <w:r w:rsidRPr="009D2CE8">
              <w:t>)</w:t>
            </w:r>
          </w:p>
          <w:p w:rsidR="00576C0C" w:rsidRPr="009D2CE8" w:rsidRDefault="00207C64" w:rsidP="00C825B1">
            <w:pPr>
              <w:widowControl w:val="0"/>
            </w:pPr>
            <w:hyperlink r:id="rId70" w:history="1">
              <w:r w:rsidR="00576C0C" w:rsidRPr="009D2CE8">
                <w:rPr>
                  <w:rStyle w:val="Hiperpovezava"/>
                  <w:color w:val="auto"/>
                  <w:u w:val="none"/>
                </w:rPr>
                <w:t>http://www.pisrs.si/Pis.web/pregledPredpisa?id=URED5758#</w:t>
              </w:r>
            </w:hyperlink>
          </w:p>
        </w:tc>
      </w:tr>
      <w:tr w:rsidR="00576C0C" w:rsidRPr="009D2CE8" w:rsidTr="00C825B1">
        <w:tc>
          <w:tcPr>
            <w:tcW w:w="534" w:type="dxa"/>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Direktiva 2014/89/EU Evropskega parlamenta in Sveta z dne 23. julija 2014 o vzpostavitvi okvira za pomorsko prostorsko načrtovanje</w:t>
            </w:r>
          </w:p>
        </w:tc>
      </w:tr>
      <w:tr w:rsidR="00576C0C" w:rsidRPr="009D2CE8" w:rsidTr="00C825B1">
        <w:tc>
          <w:tcPr>
            <w:tcW w:w="534" w:type="dxa"/>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 xml:space="preserve">Uredba o izvajanju lokalnega razvoja, ki ga vodi skupnost, v programskem obdobju 2014–2020 (Uradni list RS, št. </w:t>
            </w:r>
            <w:hyperlink r:id="rId71" w:tgtFrame="_blank" w:tooltip="Uredba o izvajanju lokalnega razvoja, ki ga vodi skupnost, v programskem obdobju 2014–2020" w:history="1">
              <w:r w:rsidRPr="009D2CE8">
                <w:t>42/15</w:t>
              </w:r>
            </w:hyperlink>
            <w:r w:rsidRPr="009D2CE8">
              <w:t xml:space="preserve">, </w:t>
            </w:r>
            <w:hyperlink r:id="rId72" w:tgtFrame="_blank" w:tooltip="Uredba o spremembah in dopolnitvah Uredbe o izvajanju lokalnega razvoja, ki ga vodi skupnost, v programskem obdobju 2014–2020" w:history="1">
              <w:r w:rsidRPr="009D2CE8">
                <w:t>28/16</w:t>
              </w:r>
            </w:hyperlink>
            <w:r w:rsidRPr="009D2CE8">
              <w:t xml:space="preserve">, </w:t>
            </w:r>
            <w:hyperlink r:id="rId73" w:tgtFrame="_blank" w:tooltip="Uredba o spremembah in dopolnitvah Uredbe o izvajanju lokalnega razvoja, ki ga vodi skupnost, v programskem obdobju 2014–2020" w:history="1">
              <w:r w:rsidRPr="009D2CE8">
                <w:t>73/16</w:t>
              </w:r>
            </w:hyperlink>
            <w:r w:rsidRPr="009D2CE8">
              <w:t xml:space="preserve">, </w:t>
            </w:r>
            <w:hyperlink r:id="rId74" w:tgtFrame="_blank" w:tooltip="Uredba o spremembah in dopolnitvah Uredbe o izvajanju lokalnega razvoja, ki ga vodi skupnost, v programskem obdobju 2014–2020" w:history="1">
              <w:r w:rsidRPr="009D2CE8">
                <w:t>72/17</w:t>
              </w:r>
            </w:hyperlink>
            <w:r w:rsidRPr="009D2CE8">
              <w:t xml:space="preserve">, </w:t>
            </w:r>
            <w:hyperlink r:id="rId75" w:tgtFrame="_blank" w:tooltip="Uredba o spremembah in dopolnitvah Uredbe o izvajanju lokalnega razvoja, ki ga vodi skupnost, v programskem obdobju 2014–2020" w:history="1">
              <w:r w:rsidRPr="009D2CE8">
                <w:t>23/18</w:t>
              </w:r>
            </w:hyperlink>
            <w:r w:rsidRPr="009D2CE8">
              <w:t xml:space="preserve"> in </w:t>
            </w:r>
            <w:hyperlink r:id="rId76" w:tgtFrame="_blank" w:tooltip="Uredba o spremembah in dopolnitvah Uredbe o izvajanju lokalnega razvoja, ki ga vodi skupnost, v programskem obdobju 2014–2020" w:history="1">
              <w:r w:rsidRPr="009D2CE8">
                <w:t>68/18</w:t>
              </w:r>
            </w:hyperlink>
            <w:r w:rsidRPr="009D2CE8">
              <w:t>)</w:t>
            </w:r>
          </w:p>
        </w:tc>
      </w:tr>
      <w:tr w:rsidR="00576C0C" w:rsidRPr="009D2CE8" w:rsidTr="00C825B1">
        <w:tc>
          <w:tcPr>
            <w:tcW w:w="534" w:type="dxa"/>
            <w:tcBorders>
              <w:bottom w:val="single" w:sz="4" w:space="0" w:color="auto"/>
            </w:tcBorders>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Funkcionalne regije – izziv prihodnjega razvoja Slovenije (Univerza v Ljubljani, Fakulteta za gradbeništvo in geodezijo Ljubljana, 2011)</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Teritorialni pregled Slovenije, 2011, OECD</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tabs>
                <w:tab w:val="left" w:pos="284"/>
                <w:tab w:val="left" w:pos="4111"/>
              </w:tabs>
              <w:spacing w:line="260" w:lineRule="atLeast"/>
              <w:jc w:val="both"/>
            </w:pPr>
            <w:r w:rsidRPr="009D2CE8">
              <w:t>Celovita metodologija za popis in analizo degradiranih območij (DO), izvedba pilotnega popisa in vzpostavitev ažurnega registra (2017, UL FF. UL FGG in GIS),</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tabs>
                <w:tab w:val="left" w:pos="284"/>
                <w:tab w:val="left" w:pos="4111"/>
              </w:tabs>
              <w:spacing w:line="260" w:lineRule="atLeast"/>
              <w:jc w:val="both"/>
            </w:pPr>
            <w:r w:rsidRPr="009D2CE8">
              <w:t>Model povezovanja prostorskega in razvojnega načrtovanja na regionalni ravni (2018, GIAM ZRC SAZU, UL FGG, IER in ACER Novo mesto d. o. o.),</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r w:rsidRPr="009D2CE8">
              <w:t>Metodologija za popis poslovnih con in subjektov inovativnega okolja na območju Slovenije, izvedba terenskega popisa in vzpostavitev ažurne evidence (v izdelavi; predvidoma dokončano v letu 2019, UIRS in GIS).</w:t>
            </w:r>
          </w:p>
        </w:tc>
      </w:tr>
      <w:tr w:rsidR="00576C0C" w:rsidRPr="009D2CE8" w:rsidTr="00C825B1">
        <w:trPr>
          <w:trHeight w:val="299"/>
        </w:trPr>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lang w:eastAsia="sl-SI"/>
              </w:rPr>
            </w:pPr>
            <w:r w:rsidRPr="009D2CE8">
              <w:rPr>
                <w:lang w:eastAsia="sl-SI"/>
              </w:rPr>
              <w:t>Zakon o spodbujanju razvoja turizma (ZSRT-1),(Uradni list RS, št. 13/18 z dne 28.2.2018),</w:t>
            </w:r>
          </w:p>
        </w:tc>
      </w:tr>
      <w:tr w:rsidR="00576C0C" w:rsidRPr="009D2CE8" w:rsidTr="00C825B1">
        <w:trPr>
          <w:trHeight w:val="299"/>
        </w:trPr>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lang w:eastAsia="sl-SI"/>
              </w:rPr>
            </w:pPr>
            <w:r w:rsidRPr="009D2CE8">
              <w:rPr>
                <w:bCs/>
                <w:lang w:eastAsia="sl-SI"/>
              </w:rPr>
              <w:t>Strategija trajnostne rasti slovenskega turizma 2017-2021</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bCs/>
                <w:lang w:eastAsia="sl-SI"/>
              </w:rPr>
            </w:pPr>
            <w:r w:rsidRPr="009D2CE8">
              <w:t xml:space="preserve">Zakon o spremembah in dopolnitvah zakona o gostinstvu (Uradni list RS, št. 52/16), </w:t>
            </w:r>
            <w:r w:rsidRPr="009D2CE8">
              <w:rPr>
                <w:bCs/>
                <w:lang w:eastAsia="sl-SI"/>
              </w:rPr>
              <w:t xml:space="preserve"> </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656966">
            <w:pPr>
              <w:widowControl w:val="0"/>
              <w:rPr>
                <w:bCs/>
                <w:lang w:eastAsia="sl-SI"/>
              </w:rPr>
            </w:pPr>
            <w:r w:rsidRPr="009D2CE8">
              <w:rPr>
                <w:bCs/>
                <w:lang w:eastAsia="sl-SI"/>
              </w:rPr>
              <w:t>Zakon o gospodarskih družbah</w:t>
            </w:r>
            <w:r w:rsidR="00656966" w:rsidRPr="009D2CE8">
              <w:rPr>
                <w:bCs/>
                <w:lang w:eastAsia="sl-SI"/>
              </w:rPr>
              <w:t xml:space="preserve"> (Uradni list RS, št. </w:t>
            </w:r>
            <w:hyperlink r:id="rId77" w:tgtFrame="_blank" w:tooltip="Zakon o gospodarskih družbah (uradno prečiščeno besedilo)" w:history="1">
              <w:r w:rsidR="00656966" w:rsidRPr="009D2CE8">
                <w:rPr>
                  <w:bCs/>
                  <w:lang w:eastAsia="sl-SI"/>
                </w:rPr>
                <w:t>65/09</w:t>
              </w:r>
            </w:hyperlink>
            <w:r w:rsidR="00656966" w:rsidRPr="009D2CE8">
              <w:rPr>
                <w:bCs/>
                <w:lang w:eastAsia="sl-SI"/>
              </w:rPr>
              <w:t xml:space="preserve"> – uradno prečiščeno besedilo, </w:t>
            </w:r>
            <w:hyperlink r:id="rId78" w:tgtFrame="_blank" w:tooltip="Zakon o dopolnitvah Zakona o gospodarskih družbah" w:history="1">
              <w:r w:rsidR="00656966" w:rsidRPr="009D2CE8">
                <w:rPr>
                  <w:bCs/>
                  <w:lang w:eastAsia="sl-SI"/>
                </w:rPr>
                <w:t>33/11</w:t>
              </w:r>
            </w:hyperlink>
            <w:r w:rsidR="00656966" w:rsidRPr="009D2CE8">
              <w:rPr>
                <w:bCs/>
                <w:lang w:eastAsia="sl-SI"/>
              </w:rPr>
              <w:t xml:space="preserve">, </w:t>
            </w:r>
            <w:hyperlink r:id="rId79" w:tgtFrame="_blank" w:tooltip="Zakon o dopolnitvah Zakona o gospodarskih družbah" w:history="1">
              <w:r w:rsidR="00656966" w:rsidRPr="009D2CE8">
                <w:rPr>
                  <w:bCs/>
                  <w:lang w:eastAsia="sl-SI"/>
                </w:rPr>
                <w:t>91/11</w:t>
              </w:r>
            </w:hyperlink>
            <w:r w:rsidR="00656966" w:rsidRPr="009D2CE8">
              <w:rPr>
                <w:bCs/>
                <w:lang w:eastAsia="sl-SI"/>
              </w:rPr>
              <w:t xml:space="preserve">, </w:t>
            </w:r>
            <w:hyperlink r:id="rId80" w:tgtFrame="_blank" w:tooltip="Zakon o spremembah in dopolnitvah Zakona o gospodarskih družbah" w:history="1">
              <w:r w:rsidR="00656966" w:rsidRPr="009D2CE8">
                <w:rPr>
                  <w:bCs/>
                  <w:lang w:eastAsia="sl-SI"/>
                </w:rPr>
                <w:t>32/12</w:t>
              </w:r>
            </w:hyperlink>
            <w:r w:rsidR="00656966" w:rsidRPr="009D2CE8">
              <w:rPr>
                <w:bCs/>
                <w:lang w:eastAsia="sl-SI"/>
              </w:rPr>
              <w:t xml:space="preserve">, </w:t>
            </w:r>
            <w:hyperlink r:id="rId81" w:tgtFrame="_blank" w:tooltip="Zakon o spremembah in dopolnitvah Zakona o gospodarskih družbah" w:history="1">
              <w:r w:rsidR="00656966" w:rsidRPr="009D2CE8">
                <w:rPr>
                  <w:bCs/>
                  <w:lang w:eastAsia="sl-SI"/>
                </w:rPr>
                <w:t>57/12</w:t>
              </w:r>
            </w:hyperlink>
            <w:r w:rsidR="00656966" w:rsidRPr="009D2CE8">
              <w:rPr>
                <w:bCs/>
                <w:lang w:eastAsia="sl-SI"/>
              </w:rPr>
              <w:t xml:space="preserve">, </w:t>
            </w:r>
            <w:hyperlink r:id="rId82"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00656966" w:rsidRPr="009D2CE8">
                <w:rPr>
                  <w:bCs/>
                  <w:lang w:eastAsia="sl-SI"/>
                </w:rPr>
                <w:t>44/13</w:t>
              </w:r>
            </w:hyperlink>
            <w:r w:rsidR="00656966" w:rsidRPr="009D2CE8">
              <w:rPr>
                <w:bCs/>
                <w:lang w:eastAsia="sl-SI"/>
              </w:rPr>
              <w:t xml:space="preserve"> – </w:t>
            </w:r>
            <w:proofErr w:type="spellStart"/>
            <w:r w:rsidR="00656966" w:rsidRPr="009D2CE8">
              <w:rPr>
                <w:bCs/>
                <w:lang w:eastAsia="sl-SI"/>
              </w:rPr>
              <w:t>odl</w:t>
            </w:r>
            <w:proofErr w:type="spellEnd"/>
            <w:r w:rsidR="00656966" w:rsidRPr="009D2CE8">
              <w:rPr>
                <w:bCs/>
                <w:lang w:eastAsia="sl-SI"/>
              </w:rPr>
              <w:t xml:space="preserve">. US, </w:t>
            </w:r>
            <w:hyperlink r:id="rId83" w:tgtFrame="_blank" w:tooltip="Zakon o spremembah in dopolnitvah Zakona o gospodarskih družbah" w:history="1">
              <w:r w:rsidR="00656966" w:rsidRPr="009D2CE8">
                <w:rPr>
                  <w:bCs/>
                  <w:lang w:eastAsia="sl-SI"/>
                </w:rPr>
                <w:t>82/13</w:t>
              </w:r>
            </w:hyperlink>
            <w:r w:rsidR="00656966" w:rsidRPr="009D2CE8">
              <w:rPr>
                <w:bCs/>
                <w:lang w:eastAsia="sl-SI"/>
              </w:rPr>
              <w:t xml:space="preserve">, </w:t>
            </w:r>
            <w:hyperlink r:id="rId84" w:tgtFrame="_blank" w:tooltip="Zakon o spremembah in dopolnitvah Zakona o gospodarskih družbah" w:history="1">
              <w:r w:rsidR="00656966" w:rsidRPr="009D2CE8">
                <w:rPr>
                  <w:bCs/>
                  <w:lang w:eastAsia="sl-SI"/>
                </w:rPr>
                <w:t>55/15</w:t>
              </w:r>
            </w:hyperlink>
            <w:r w:rsidR="00656966" w:rsidRPr="009D2CE8">
              <w:rPr>
                <w:bCs/>
                <w:lang w:eastAsia="sl-SI"/>
              </w:rPr>
              <w:t xml:space="preserve">, </w:t>
            </w:r>
            <w:hyperlink r:id="rId85" w:tgtFrame="_blank" w:tooltip="Zakon o spremembah in dopolnitvah Zakona o gospodarskih družbah" w:history="1">
              <w:r w:rsidR="00656966" w:rsidRPr="009D2CE8">
                <w:rPr>
                  <w:bCs/>
                  <w:lang w:eastAsia="sl-SI"/>
                </w:rPr>
                <w:t>15/17</w:t>
              </w:r>
            </w:hyperlink>
            <w:r w:rsidR="00656966" w:rsidRPr="009D2CE8">
              <w:rPr>
                <w:bCs/>
                <w:lang w:eastAsia="sl-SI"/>
              </w:rPr>
              <w:t xml:space="preserve"> in </w:t>
            </w:r>
            <w:hyperlink r:id="rId86" w:tgtFrame="_blank" w:tooltip="Zakon o poslovni skrivnosti" w:history="1">
              <w:r w:rsidR="00656966" w:rsidRPr="009D2CE8">
                <w:rPr>
                  <w:bCs/>
                  <w:lang w:eastAsia="sl-SI"/>
                </w:rPr>
                <w:t>22/19</w:t>
              </w:r>
            </w:hyperlink>
            <w:r w:rsidR="00656966" w:rsidRPr="009D2CE8">
              <w:rPr>
                <w:bCs/>
                <w:lang w:eastAsia="sl-SI"/>
              </w:rPr>
              <w:t xml:space="preserve"> – </w:t>
            </w:r>
            <w:proofErr w:type="spellStart"/>
            <w:r w:rsidR="00656966" w:rsidRPr="009D2CE8">
              <w:rPr>
                <w:bCs/>
                <w:lang w:eastAsia="sl-SI"/>
              </w:rPr>
              <w:t>ZPosS</w:t>
            </w:r>
            <w:proofErr w:type="spellEnd"/>
            <w:r w:rsidR="00656966" w:rsidRPr="009D2CE8">
              <w:rPr>
                <w:bCs/>
                <w:lang w:eastAsia="sl-SI"/>
              </w:rPr>
              <w:t xml:space="preserve">) Zakon o gospodarskih družbah (Uradni list RS, št. 65/09 – uradno prečiščeno besedilo, 33/11, 91/11, 32/12, 57/12, 44/13 – </w:t>
            </w:r>
            <w:proofErr w:type="spellStart"/>
            <w:r w:rsidR="00656966" w:rsidRPr="009D2CE8">
              <w:rPr>
                <w:bCs/>
                <w:lang w:eastAsia="sl-SI"/>
              </w:rPr>
              <w:t>odl</w:t>
            </w:r>
            <w:proofErr w:type="spellEnd"/>
            <w:r w:rsidR="00656966" w:rsidRPr="009D2CE8">
              <w:rPr>
                <w:bCs/>
                <w:lang w:eastAsia="sl-SI"/>
              </w:rPr>
              <w:t xml:space="preserve">. US, 82/13, 55/15, 15/17 in 22/19 – </w:t>
            </w:r>
            <w:proofErr w:type="spellStart"/>
            <w:r w:rsidR="00656966" w:rsidRPr="009D2CE8">
              <w:rPr>
                <w:bCs/>
                <w:lang w:eastAsia="sl-SI"/>
              </w:rPr>
              <w:t>ZPosS</w:t>
            </w:r>
            <w:proofErr w:type="spellEnd"/>
            <w:r w:rsidR="00656966" w:rsidRPr="009D2CE8">
              <w:rPr>
                <w:bCs/>
                <w:lang w:eastAsia="sl-SI"/>
              </w:rPr>
              <w:t>)</w:t>
            </w:r>
          </w:p>
        </w:tc>
      </w:tr>
      <w:tr w:rsidR="00656966" w:rsidRPr="009D2CE8" w:rsidTr="00C825B1">
        <w:tc>
          <w:tcPr>
            <w:tcW w:w="534" w:type="dxa"/>
            <w:shd w:val="clear" w:color="auto" w:fill="auto"/>
          </w:tcPr>
          <w:p w:rsidR="00656966" w:rsidRPr="009D2CE8" w:rsidRDefault="00656966" w:rsidP="00C825B1">
            <w:pPr>
              <w:widowControl w:val="0"/>
              <w:rPr>
                <w:i/>
              </w:rPr>
            </w:pPr>
          </w:p>
        </w:tc>
        <w:tc>
          <w:tcPr>
            <w:tcW w:w="9355" w:type="dxa"/>
            <w:shd w:val="clear" w:color="auto" w:fill="auto"/>
          </w:tcPr>
          <w:p w:rsidR="00656966" w:rsidRPr="009D2CE8" w:rsidRDefault="00656966" w:rsidP="00656966">
            <w:pPr>
              <w:widowControl w:val="0"/>
              <w:rPr>
                <w:bCs/>
                <w:lang w:eastAsia="sl-SI"/>
              </w:rPr>
            </w:pPr>
            <w:r w:rsidRPr="009D2CE8">
              <w:rPr>
                <w:bCs/>
                <w:lang w:eastAsia="sl-SI"/>
              </w:rPr>
              <w:t xml:space="preserve">Zakon o podpornem okolju za podjetništvo (Uradni list RS, št. </w:t>
            </w:r>
            <w:hyperlink r:id="rId87" w:tgtFrame="_blank" w:tooltip="Zakon o podpornem okolju za podjetništvo (ZPOP-1)" w:history="1">
              <w:r w:rsidRPr="009D2CE8">
                <w:rPr>
                  <w:bCs/>
                  <w:lang w:eastAsia="sl-SI"/>
                </w:rPr>
                <w:t>102/07</w:t>
              </w:r>
            </w:hyperlink>
            <w:r w:rsidRPr="009D2CE8">
              <w:rPr>
                <w:bCs/>
                <w:lang w:eastAsia="sl-SI"/>
              </w:rPr>
              <w:t xml:space="preserve">, </w:t>
            </w:r>
            <w:hyperlink r:id="rId88" w:tgtFrame="_blank" w:tooltip="Zakon o spremembah in dopolnitvah Zakona o podpornem okolju za podjetništvo" w:history="1">
              <w:r w:rsidRPr="009D2CE8">
                <w:rPr>
                  <w:bCs/>
                  <w:lang w:eastAsia="sl-SI"/>
                </w:rPr>
                <w:t>57/12</w:t>
              </w:r>
            </w:hyperlink>
            <w:r w:rsidRPr="009D2CE8">
              <w:rPr>
                <w:bCs/>
                <w:lang w:eastAsia="sl-SI"/>
              </w:rPr>
              <w:t xml:space="preserve">, </w:t>
            </w:r>
            <w:hyperlink r:id="rId89" w:tgtFrame="_blank" w:tooltip="Zakon o spremembah in dopolnitvah Zakona o podpornem okolju za podjetništvo" w:history="1">
              <w:r w:rsidRPr="009D2CE8">
                <w:rPr>
                  <w:bCs/>
                  <w:lang w:eastAsia="sl-SI"/>
                </w:rPr>
                <w:t>82/13</w:t>
              </w:r>
            </w:hyperlink>
            <w:r w:rsidRPr="009D2CE8">
              <w:rPr>
                <w:bCs/>
                <w:lang w:eastAsia="sl-SI"/>
              </w:rPr>
              <w:t xml:space="preserve">, </w:t>
            </w:r>
            <w:hyperlink r:id="rId90" w:tgtFrame="_blank" w:tooltip="Zakon o spremembah Zakona o podpornem okolju za podjetništvo" w:history="1">
              <w:r w:rsidRPr="009D2CE8">
                <w:rPr>
                  <w:bCs/>
                  <w:lang w:eastAsia="sl-SI"/>
                </w:rPr>
                <w:t>17/15</w:t>
              </w:r>
            </w:hyperlink>
            <w:r w:rsidRPr="009D2CE8">
              <w:rPr>
                <w:bCs/>
                <w:lang w:eastAsia="sl-SI"/>
              </w:rPr>
              <w:t xml:space="preserve">, </w:t>
            </w:r>
            <w:hyperlink r:id="rId91" w:tgtFrame="_blank" w:tooltip="Zakon o spremembah in dopolnitvah Zakona o podpornem okolju za podjetništvo" w:history="1">
              <w:r w:rsidRPr="009D2CE8">
                <w:rPr>
                  <w:bCs/>
                  <w:lang w:eastAsia="sl-SI"/>
                </w:rPr>
                <w:t>27/17</w:t>
              </w:r>
            </w:hyperlink>
            <w:r w:rsidRPr="009D2CE8">
              <w:rPr>
                <w:bCs/>
                <w:lang w:eastAsia="sl-SI"/>
              </w:rPr>
              <w:t xml:space="preserve"> in </w:t>
            </w:r>
            <w:hyperlink r:id="rId92" w:tgtFrame="_blank" w:tooltip="Zakon o spodbujanju investicij" w:history="1">
              <w:r w:rsidRPr="009D2CE8">
                <w:rPr>
                  <w:bCs/>
                  <w:lang w:eastAsia="sl-SI"/>
                </w:rPr>
                <w:t>13/18</w:t>
              </w:r>
            </w:hyperlink>
            <w:r w:rsidRPr="009D2CE8">
              <w:rPr>
                <w:bCs/>
                <w:lang w:eastAsia="sl-SI"/>
              </w:rPr>
              <w:t xml:space="preserve"> – </w:t>
            </w:r>
            <w:proofErr w:type="spellStart"/>
            <w:r w:rsidRPr="009D2CE8">
              <w:rPr>
                <w:bCs/>
                <w:lang w:eastAsia="sl-SI"/>
              </w:rPr>
              <w:t>ZSInv</w:t>
            </w:r>
            <w:proofErr w:type="spellEnd"/>
            <w:r w:rsidRPr="009D2CE8">
              <w:rPr>
                <w:bCs/>
                <w:lang w:eastAsia="sl-SI"/>
              </w:rPr>
              <w:t>)</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bCs/>
                <w:lang w:eastAsia="sl-SI"/>
              </w:rPr>
            </w:pPr>
            <w:r w:rsidRPr="009D2CE8">
              <w:rPr>
                <w:bCs/>
                <w:lang w:eastAsia="sl-SI"/>
              </w:rPr>
              <w:t xml:space="preserve">Zakon o varstvu potrošnikov (tudi potrošnikov turističnih storitev) </w:t>
            </w:r>
            <w:r w:rsidR="00656966" w:rsidRPr="009D2CE8">
              <w:rPr>
                <w:bCs/>
                <w:lang w:eastAsia="sl-SI"/>
              </w:rPr>
              <w:t xml:space="preserve">(Uradni list RS, št. </w:t>
            </w:r>
            <w:hyperlink r:id="rId93" w:tgtFrame="_blank" w:tooltip="Zakon o varstvu potrošnikov (uradno prečiščeno besedilo)" w:history="1">
              <w:r w:rsidR="00656966" w:rsidRPr="009D2CE8">
                <w:rPr>
                  <w:bCs/>
                  <w:lang w:eastAsia="sl-SI"/>
                </w:rPr>
                <w:t>98/04</w:t>
              </w:r>
            </w:hyperlink>
            <w:r w:rsidR="00656966" w:rsidRPr="009D2CE8">
              <w:rPr>
                <w:bCs/>
                <w:lang w:eastAsia="sl-SI"/>
              </w:rPr>
              <w:t xml:space="preserve"> – uradno prečiščeno besedilo, </w:t>
            </w:r>
            <w:hyperlink r:id="rId94" w:tgtFrame="_blank" w:tooltip="Zakon o uvedbi eura" w:history="1">
              <w:r w:rsidR="00656966" w:rsidRPr="009D2CE8">
                <w:rPr>
                  <w:bCs/>
                  <w:lang w:eastAsia="sl-SI"/>
                </w:rPr>
                <w:t>114/06</w:t>
              </w:r>
            </w:hyperlink>
            <w:r w:rsidR="00656966" w:rsidRPr="009D2CE8">
              <w:rPr>
                <w:bCs/>
                <w:lang w:eastAsia="sl-SI"/>
              </w:rPr>
              <w:t xml:space="preserve"> – ZUE, </w:t>
            </w:r>
            <w:hyperlink r:id="rId95" w:tgtFrame="_blank" w:tooltip="Zakon o spremembah in dopolnitvah Zakona o varstvu potrošnikov" w:history="1">
              <w:r w:rsidR="00656966" w:rsidRPr="009D2CE8">
                <w:rPr>
                  <w:bCs/>
                  <w:lang w:eastAsia="sl-SI"/>
                </w:rPr>
                <w:t>126/07</w:t>
              </w:r>
            </w:hyperlink>
            <w:r w:rsidR="00656966" w:rsidRPr="009D2CE8">
              <w:rPr>
                <w:bCs/>
                <w:lang w:eastAsia="sl-SI"/>
              </w:rPr>
              <w:t xml:space="preserve">, </w:t>
            </w:r>
            <w:hyperlink r:id="rId96" w:tgtFrame="_blank" w:tooltip="Zakon o spremembah in dopolnitvah Zakona o varstvu potrošnikov" w:history="1">
              <w:r w:rsidR="00656966" w:rsidRPr="009D2CE8">
                <w:rPr>
                  <w:bCs/>
                  <w:lang w:eastAsia="sl-SI"/>
                </w:rPr>
                <w:t>86/09</w:t>
              </w:r>
            </w:hyperlink>
            <w:r w:rsidR="00656966" w:rsidRPr="009D2CE8">
              <w:rPr>
                <w:bCs/>
                <w:lang w:eastAsia="sl-SI"/>
              </w:rPr>
              <w:t xml:space="preserve">, </w:t>
            </w:r>
            <w:hyperlink r:id="rId97" w:tgtFrame="_blank" w:tooltip="Zakon o spremembah in dopolnitvah Zakona o varstvu potrošnikov" w:history="1">
              <w:r w:rsidR="00656966" w:rsidRPr="009D2CE8">
                <w:rPr>
                  <w:bCs/>
                  <w:lang w:eastAsia="sl-SI"/>
                </w:rPr>
                <w:t>78/11</w:t>
              </w:r>
            </w:hyperlink>
            <w:r w:rsidR="00656966" w:rsidRPr="009D2CE8">
              <w:rPr>
                <w:bCs/>
                <w:lang w:eastAsia="sl-SI"/>
              </w:rPr>
              <w:t xml:space="preserve">, </w:t>
            </w:r>
            <w:hyperlink r:id="rId98" w:tgtFrame="_blank" w:tooltip="Zakon o spremembah in dopolnitvah Zakona o varstvu potrošnikov" w:history="1">
              <w:r w:rsidR="00656966" w:rsidRPr="009D2CE8">
                <w:rPr>
                  <w:bCs/>
                  <w:lang w:eastAsia="sl-SI"/>
                </w:rPr>
                <w:t>38/14</w:t>
              </w:r>
            </w:hyperlink>
            <w:r w:rsidR="00656966" w:rsidRPr="009D2CE8">
              <w:rPr>
                <w:bCs/>
                <w:lang w:eastAsia="sl-SI"/>
              </w:rPr>
              <w:t xml:space="preserve">, </w:t>
            </w:r>
            <w:hyperlink r:id="rId99" w:tgtFrame="_blank" w:tooltip="Zakon o spremembi Zakona o varstvu potrošnikov" w:history="1">
              <w:r w:rsidR="00656966" w:rsidRPr="009D2CE8">
                <w:rPr>
                  <w:bCs/>
                  <w:lang w:eastAsia="sl-SI"/>
                </w:rPr>
                <w:t>19/15</w:t>
              </w:r>
            </w:hyperlink>
            <w:r w:rsidR="00656966" w:rsidRPr="009D2CE8">
              <w:rPr>
                <w:bCs/>
                <w:lang w:eastAsia="sl-SI"/>
              </w:rPr>
              <w:t xml:space="preserve">, </w:t>
            </w:r>
            <w:hyperlink r:id="rId100" w:tgtFrame="_blank" w:tooltip="Zakon o kolektivnih tožbah" w:history="1">
              <w:r w:rsidR="00656966" w:rsidRPr="009D2CE8">
                <w:rPr>
                  <w:bCs/>
                  <w:lang w:eastAsia="sl-SI"/>
                </w:rPr>
                <w:t>55/17</w:t>
              </w:r>
            </w:hyperlink>
            <w:r w:rsidR="00656966" w:rsidRPr="009D2CE8">
              <w:rPr>
                <w:bCs/>
                <w:lang w:eastAsia="sl-SI"/>
              </w:rPr>
              <w:t xml:space="preserve"> – </w:t>
            </w:r>
            <w:proofErr w:type="spellStart"/>
            <w:r w:rsidR="00656966" w:rsidRPr="009D2CE8">
              <w:rPr>
                <w:bCs/>
                <w:lang w:eastAsia="sl-SI"/>
              </w:rPr>
              <w:t>ZKolT</w:t>
            </w:r>
            <w:proofErr w:type="spellEnd"/>
            <w:r w:rsidR="00656966" w:rsidRPr="009D2CE8">
              <w:rPr>
                <w:bCs/>
                <w:lang w:eastAsia="sl-SI"/>
              </w:rPr>
              <w:t xml:space="preserve"> in </w:t>
            </w:r>
            <w:hyperlink r:id="rId101" w:tgtFrame="_blank" w:tooltip="Zakon o spremembah in dopolnitvah Zakona o varstvu potrošnikov" w:history="1">
              <w:r w:rsidR="00656966" w:rsidRPr="009D2CE8">
                <w:rPr>
                  <w:bCs/>
                  <w:lang w:eastAsia="sl-SI"/>
                </w:rPr>
                <w:t>31/18</w:t>
              </w:r>
            </w:hyperlink>
            <w:r w:rsidR="00656966" w:rsidRPr="009D2CE8">
              <w:rPr>
                <w:bCs/>
                <w:lang w:eastAsia="sl-SI"/>
              </w:rPr>
              <w:t>)</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bCs/>
                <w:lang w:eastAsia="sl-SI"/>
              </w:rPr>
            </w:pPr>
            <w:r w:rsidRPr="009D2CE8">
              <w:rPr>
                <w:bCs/>
                <w:lang w:eastAsia="sl-SI"/>
              </w:rPr>
              <w:t xml:space="preserve">EU Direktive in </w:t>
            </w:r>
            <w:proofErr w:type="spellStart"/>
            <w:r w:rsidRPr="009D2CE8">
              <w:rPr>
                <w:bCs/>
                <w:lang w:eastAsia="sl-SI"/>
              </w:rPr>
              <w:t>Regulative</w:t>
            </w:r>
            <w:proofErr w:type="spellEnd"/>
            <w:r w:rsidRPr="009D2CE8">
              <w:rPr>
                <w:bCs/>
                <w:lang w:eastAsia="sl-SI"/>
              </w:rPr>
              <w:t>, ki se dotikajo notranjega trga EU, (npr. Direktiva o storitvah)</w:t>
            </w:r>
          </w:p>
          <w:p w:rsidR="00576C0C" w:rsidRPr="009D2CE8" w:rsidRDefault="00576C0C" w:rsidP="00C825B1">
            <w:r w:rsidRPr="009D2CE8">
              <w:rPr>
                <w:bCs/>
                <w:lang w:eastAsia="sl-SI"/>
              </w:rPr>
              <w:t>Potrošniške Direktive EU</w:t>
            </w:r>
          </w:p>
        </w:tc>
      </w:tr>
      <w:tr w:rsidR="00576C0C" w:rsidRPr="009D2CE8" w:rsidTr="00C825B1">
        <w:tc>
          <w:tcPr>
            <w:tcW w:w="534" w:type="dxa"/>
            <w:tcBorders>
              <w:bottom w:val="single" w:sz="4" w:space="0" w:color="auto"/>
            </w:tcBorders>
          </w:tcPr>
          <w:p w:rsidR="00576C0C" w:rsidRPr="009D2CE8" w:rsidRDefault="00576C0C" w:rsidP="00C825B1">
            <w:pPr>
              <w:widowControl w:val="0"/>
              <w:rPr>
                <w:i/>
              </w:rPr>
            </w:pPr>
          </w:p>
        </w:tc>
        <w:tc>
          <w:tcPr>
            <w:tcW w:w="9355" w:type="dxa"/>
            <w:shd w:val="clear" w:color="auto" w:fill="auto"/>
          </w:tcPr>
          <w:p w:rsidR="00576C0C" w:rsidRPr="009D2CE8" w:rsidRDefault="00207C64" w:rsidP="0079428B">
            <w:pPr>
              <w:widowControl w:val="0"/>
              <w:rPr>
                <w:lang w:eastAsia="sl-SI"/>
              </w:rPr>
            </w:pPr>
            <w:hyperlink r:id="rId102" w:history="1">
              <w:r w:rsidR="00576C0C" w:rsidRPr="009D2CE8">
                <w:rPr>
                  <w:rStyle w:val="Krepko"/>
                  <w:b w:val="0"/>
                </w:rPr>
                <w:t>Slovenska industrijska politika</w:t>
              </w:r>
            </w:hyperlink>
            <w:r w:rsidR="00576C0C" w:rsidRPr="009D2CE8">
              <w:rPr>
                <w:rStyle w:val="Krepko"/>
                <w:b w:val="0"/>
              </w:rPr>
              <w:t xml:space="preserve"> - SIP</w:t>
            </w:r>
            <w:r w:rsidR="00576C0C" w:rsidRPr="009D2CE8">
              <w:t xml:space="preserve"> (</w:t>
            </w:r>
            <w:r w:rsidR="00EF3DFF" w:rsidRPr="009D2CE8">
              <w:t>vlada</w:t>
            </w:r>
            <w:r w:rsidR="00576C0C" w:rsidRPr="009D2CE8">
              <w:t xml:space="preserve"> sprejela dne 6.</w:t>
            </w:r>
            <w:r w:rsidR="008B4ECC">
              <w:t xml:space="preserve"> </w:t>
            </w:r>
            <w:r w:rsidR="00576C0C" w:rsidRPr="009D2CE8">
              <w:t>2.</w:t>
            </w:r>
            <w:r w:rsidR="008B4ECC">
              <w:t xml:space="preserve"> </w:t>
            </w:r>
            <w:r w:rsidR="00576C0C" w:rsidRPr="009D2CE8">
              <w:t>2013)</w:t>
            </w:r>
          </w:p>
        </w:tc>
      </w:tr>
      <w:tr w:rsidR="008B4EC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8B4ECC">
            <w:pPr>
              <w:widowControl w:val="0"/>
              <w:rPr>
                <w:rStyle w:val="Krepko"/>
              </w:rPr>
            </w:pPr>
            <w:r w:rsidRPr="009D2CE8">
              <w:rPr>
                <w:rStyle w:val="Krepko"/>
                <w:b w:val="0"/>
              </w:rPr>
              <w:t>Zakon o blagovnih rezervah</w:t>
            </w:r>
            <w:r w:rsidRPr="009D2CE8">
              <w:rPr>
                <w:rStyle w:val="Krepko"/>
              </w:rPr>
              <w:t xml:space="preserve"> </w:t>
            </w:r>
            <w:r w:rsidR="008B4ECC">
              <w:rPr>
                <w:rStyle w:val="Krepko"/>
                <w:b w:val="0"/>
              </w:rPr>
              <w:t>(Uradni list</w:t>
            </w:r>
            <w:r w:rsidRPr="009D2CE8">
              <w:rPr>
                <w:rStyle w:val="Krepko"/>
                <w:b w:val="0"/>
              </w:rPr>
              <w:t xml:space="preserve"> RS, št. </w:t>
            </w:r>
            <w:hyperlink r:id="rId103" w:tgtFrame="_blank" w:history="1">
              <w:r w:rsidRPr="009D2CE8">
                <w:rPr>
                  <w:rStyle w:val="Krepko"/>
                  <w:b w:val="0"/>
                </w:rPr>
                <w:t>96/09</w:t>
              </w:r>
            </w:hyperlink>
            <w:r w:rsidRPr="009D2CE8">
              <w:rPr>
                <w:rStyle w:val="Krepko"/>
                <w:b w:val="0"/>
              </w:rPr>
              <w:t xml:space="preserve">-UPB2, </w:t>
            </w:r>
            <w:hyperlink r:id="rId104" w:tgtFrame="_blank" w:history="1">
              <w:r w:rsidRPr="009D2CE8">
                <w:rPr>
                  <w:rStyle w:val="Krepko"/>
                  <w:b w:val="0"/>
                </w:rPr>
                <w:t>83/12).</w:t>
              </w:r>
              <w:r w:rsidRPr="009D2CE8">
                <w:rPr>
                  <w:rStyle w:val="Krepko"/>
                </w:rPr>
                <w:t xml:space="preserve"> </w:t>
              </w:r>
            </w:hyperlink>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rStyle w:val="Krepko"/>
                <w:b w:val="0"/>
              </w:rPr>
            </w:pPr>
            <w:r w:rsidRPr="009D2CE8">
              <w:rPr>
                <w:rFonts w:eastAsia="Calibri"/>
                <w:lang w:eastAsia="sl-SI"/>
              </w:rPr>
              <w:t>Zakon o spodbujanju investicij (Uradni list RS, št. 13/18), ki je podlaga za vse aktivnosti internacionalizacije.</w:t>
            </w:r>
          </w:p>
        </w:tc>
      </w:tr>
      <w:tr w:rsidR="00576C0C" w:rsidRPr="009D2CE8" w:rsidTr="00C825B1">
        <w:tc>
          <w:tcPr>
            <w:tcW w:w="534" w:type="dxa"/>
            <w:shd w:val="clear" w:color="auto" w:fill="auto"/>
          </w:tcPr>
          <w:p w:rsidR="00576C0C" w:rsidRPr="009D2CE8" w:rsidRDefault="00576C0C" w:rsidP="00C825B1">
            <w:pPr>
              <w:widowControl w:val="0"/>
              <w:rPr>
                <w:i/>
              </w:rPr>
            </w:pPr>
            <w:r w:rsidRPr="009D2CE8">
              <w:rPr>
                <w:b/>
                <w:bCs/>
              </w:rPr>
              <w:t>12</w:t>
            </w:r>
          </w:p>
        </w:tc>
        <w:tc>
          <w:tcPr>
            <w:tcW w:w="9355" w:type="dxa"/>
            <w:shd w:val="clear" w:color="auto" w:fill="auto"/>
          </w:tcPr>
          <w:p w:rsidR="00576C0C" w:rsidRPr="009D2CE8" w:rsidRDefault="00576C0C" w:rsidP="00C825B1">
            <w:pPr>
              <w:widowControl w:val="0"/>
              <w:rPr>
                <w:rStyle w:val="Krepko"/>
                <w:i/>
              </w:rPr>
            </w:pPr>
            <w:r w:rsidRPr="009D2CE8">
              <w:rPr>
                <w:rStyle w:val="Krepko"/>
                <w:i/>
              </w:rPr>
              <w:t>Ministrstvo za okolje in prostor</w:t>
            </w:r>
          </w:p>
        </w:tc>
      </w:tr>
      <w:tr w:rsidR="00AA2651" w:rsidRPr="009D2CE8" w:rsidTr="00C825B1">
        <w:tc>
          <w:tcPr>
            <w:tcW w:w="534" w:type="dxa"/>
            <w:shd w:val="clear" w:color="auto" w:fill="auto"/>
          </w:tcPr>
          <w:p w:rsidR="00576C0C" w:rsidRPr="009D2CE8" w:rsidRDefault="00576C0C" w:rsidP="00C825B1">
            <w:pPr>
              <w:widowControl w:val="0"/>
              <w:rPr>
                <w:rStyle w:val="Krepko"/>
              </w:rPr>
            </w:pPr>
          </w:p>
        </w:tc>
        <w:tc>
          <w:tcPr>
            <w:tcW w:w="9355" w:type="dxa"/>
            <w:shd w:val="clear" w:color="auto" w:fill="auto"/>
          </w:tcPr>
          <w:p w:rsidR="00576C0C" w:rsidRPr="009D2CE8" w:rsidRDefault="00576C0C" w:rsidP="00C825B1">
            <w:pPr>
              <w:tabs>
                <w:tab w:val="left" w:pos="4111"/>
              </w:tabs>
              <w:spacing w:line="260" w:lineRule="atLeast"/>
              <w:jc w:val="both"/>
              <w:rPr>
                <w:b/>
              </w:rPr>
            </w:pPr>
            <w:r w:rsidRPr="009D2CE8">
              <w:rPr>
                <w:b/>
              </w:rPr>
              <w:t>Strokovne podlage s področja prostorskega razvoja:</w:t>
            </w:r>
          </w:p>
          <w:p w:rsidR="00576C0C" w:rsidRPr="009D2CE8" w:rsidRDefault="00576C0C" w:rsidP="00A66C1A">
            <w:pPr>
              <w:pStyle w:val="Default"/>
              <w:numPr>
                <w:ilvl w:val="0"/>
                <w:numId w:val="16"/>
              </w:numPr>
              <w:tabs>
                <w:tab w:val="left" w:pos="284"/>
              </w:tabs>
              <w:ind w:left="284" w:hanging="284"/>
              <w:jc w:val="both"/>
              <w:rPr>
                <w:color w:val="auto"/>
                <w:sz w:val="20"/>
                <w:szCs w:val="20"/>
              </w:rPr>
            </w:pPr>
            <w:r w:rsidRPr="009D2CE8">
              <w:rPr>
                <w:rFonts w:eastAsia="Times New Roman"/>
                <w:color w:val="auto"/>
                <w:sz w:val="20"/>
                <w:szCs w:val="20"/>
                <w:lang w:eastAsia="en-US"/>
              </w:rPr>
              <w:t>Model prostorskega razvoja 2050 (2018, UL BF Oddelek za krajinsko arhitekturo),</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Policentrično omrežje središč in dostopnost prebivalstva do storitev splošnega in splošnega gospodarskega pomena (2016, ZRC SAZU in sodelavci),</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Opredelitev in določitev prednostnih območij za stanovanjsko oskrbo (2016, Petra Pogačar in UL FF Oddelke za geografija),</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Razvoj procesa in postopkov priprave integralnega pomorskega prostorskega načrtovanja (2018, UIRS in GIS),</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 xml:space="preserve">Strokovna podpora </w:t>
            </w:r>
            <w:proofErr w:type="spellStart"/>
            <w:r w:rsidRPr="009D2CE8">
              <w:t>fokusnim</w:t>
            </w:r>
            <w:proofErr w:type="spellEnd"/>
            <w:r w:rsidRPr="009D2CE8">
              <w:t xml:space="preserve"> skupinam v sklopu priprave Strategije prostorskega razvoja Slovenije </w:t>
            </w:r>
            <w:r w:rsidRPr="009D2CE8">
              <w:lastRenderedPageBreak/>
              <w:t>2050; Sklop 1: FUNKCIONALNA URBANA OBMOČJA (2017, UL FGG),</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 xml:space="preserve">Strokovna podpora </w:t>
            </w:r>
            <w:proofErr w:type="spellStart"/>
            <w:r w:rsidRPr="009D2CE8">
              <w:t>fokusnim</w:t>
            </w:r>
            <w:proofErr w:type="spellEnd"/>
            <w:r w:rsidRPr="009D2CE8">
              <w:t xml:space="preserve"> skupinam v sklopu priprave Strategije prostorskega razvoja Slovenije 2050; Sklop 2: PROSTORSKE MOŽNOSTI ZA NIZKOOGLJIČNO DRUŽBO) (2017, BOSON, trajnostno načrtovanje, d.o.o.),</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 xml:space="preserve">Strokovna podpora </w:t>
            </w:r>
            <w:proofErr w:type="spellStart"/>
            <w:r w:rsidRPr="009D2CE8">
              <w:t>fokusnim</w:t>
            </w:r>
            <w:proofErr w:type="spellEnd"/>
            <w:r w:rsidRPr="009D2CE8">
              <w:t xml:space="preserve"> skupinam v sklopu priprave Strategije prostorskega razvoja Slovenije 2050; Sklop 3: PODEŽELJE IN ZELENA INFRASTRUKTURA (2017, UL BF),</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 xml:space="preserve">Strokovna podpora </w:t>
            </w:r>
            <w:proofErr w:type="spellStart"/>
            <w:r w:rsidRPr="009D2CE8">
              <w:t>fokusnim</w:t>
            </w:r>
            <w:proofErr w:type="spellEnd"/>
            <w:r w:rsidRPr="009D2CE8">
              <w:t xml:space="preserve"> skupinam v sklopu priprave Strategije prostorskega razvoja Slovenije 2050; Sklop 4: GORSKA IN OBMEJNA OBMOČJA (2017, UL FF),</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 xml:space="preserve">Celostne prometne strategije občin (gradivo </w:t>
            </w:r>
            <w:proofErr w:type="spellStart"/>
            <w:r w:rsidRPr="009D2CE8">
              <w:t>MzI</w:t>
            </w:r>
            <w:proofErr w:type="spellEnd"/>
            <w:r w:rsidRPr="009D2CE8">
              <w:t xml:space="preserve"> RS),</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Trajnostne urbane strategije mestnih občin Slovenije (gradivo MOP RS),</w:t>
            </w:r>
          </w:p>
          <w:p w:rsidR="00576C0C" w:rsidRPr="009D2CE8" w:rsidRDefault="00576C0C" w:rsidP="00A66C1A">
            <w:pPr>
              <w:numPr>
                <w:ilvl w:val="0"/>
                <w:numId w:val="16"/>
              </w:numPr>
              <w:tabs>
                <w:tab w:val="left" w:pos="284"/>
                <w:tab w:val="left" w:pos="4111"/>
              </w:tabs>
              <w:spacing w:line="260" w:lineRule="atLeast"/>
              <w:ind w:left="284" w:hanging="284"/>
              <w:jc w:val="both"/>
            </w:pPr>
            <w:proofErr w:type="spellStart"/>
            <w:r w:rsidRPr="009D2CE8">
              <w:t>Inner</w:t>
            </w:r>
            <w:proofErr w:type="spellEnd"/>
            <w:r w:rsidRPr="009D2CE8">
              <w:t xml:space="preserve"> </w:t>
            </w:r>
            <w:proofErr w:type="spellStart"/>
            <w:r w:rsidRPr="009D2CE8">
              <w:t>Peripheries</w:t>
            </w:r>
            <w:proofErr w:type="spellEnd"/>
            <w:r w:rsidRPr="009D2CE8">
              <w:t xml:space="preserve">: </w:t>
            </w:r>
            <w:proofErr w:type="spellStart"/>
            <w:r w:rsidRPr="009D2CE8">
              <w:t>national</w:t>
            </w:r>
            <w:proofErr w:type="spellEnd"/>
            <w:r w:rsidRPr="009D2CE8">
              <w:t xml:space="preserve"> </w:t>
            </w:r>
            <w:proofErr w:type="spellStart"/>
            <w:r w:rsidRPr="009D2CE8">
              <w:t>territories</w:t>
            </w:r>
            <w:proofErr w:type="spellEnd"/>
            <w:r w:rsidRPr="009D2CE8">
              <w:t xml:space="preserve"> </w:t>
            </w:r>
            <w:proofErr w:type="spellStart"/>
            <w:r w:rsidRPr="009D2CE8">
              <w:t>facing</w:t>
            </w:r>
            <w:proofErr w:type="spellEnd"/>
            <w:r w:rsidRPr="009D2CE8">
              <w:t xml:space="preserve"> </w:t>
            </w:r>
            <w:proofErr w:type="spellStart"/>
            <w:r w:rsidRPr="009D2CE8">
              <w:t>challenges</w:t>
            </w:r>
            <w:proofErr w:type="spellEnd"/>
            <w:r w:rsidRPr="009D2CE8">
              <w:t xml:space="preserve"> </w:t>
            </w:r>
            <w:proofErr w:type="spellStart"/>
            <w:r w:rsidRPr="009D2CE8">
              <w:t>of</w:t>
            </w:r>
            <w:proofErr w:type="spellEnd"/>
            <w:r w:rsidRPr="009D2CE8">
              <w:t xml:space="preserve"> </w:t>
            </w:r>
            <w:proofErr w:type="spellStart"/>
            <w:r w:rsidRPr="009D2CE8">
              <w:t>access</w:t>
            </w:r>
            <w:proofErr w:type="spellEnd"/>
            <w:r w:rsidRPr="009D2CE8">
              <w:t xml:space="preserve"> to </w:t>
            </w:r>
            <w:proofErr w:type="spellStart"/>
            <w:r w:rsidRPr="009D2CE8">
              <w:t>basic</w:t>
            </w:r>
            <w:proofErr w:type="spellEnd"/>
            <w:r w:rsidRPr="009D2CE8">
              <w:t xml:space="preserve"> </w:t>
            </w:r>
            <w:proofErr w:type="spellStart"/>
            <w:r w:rsidRPr="009D2CE8">
              <w:t>services</w:t>
            </w:r>
            <w:proofErr w:type="spellEnd"/>
            <w:r w:rsidRPr="009D2CE8">
              <w:t xml:space="preserve"> </w:t>
            </w:r>
            <w:proofErr w:type="spellStart"/>
            <w:r w:rsidRPr="009D2CE8">
              <w:t>of</w:t>
            </w:r>
            <w:proofErr w:type="spellEnd"/>
            <w:r w:rsidRPr="009D2CE8">
              <w:t xml:space="preserve"> general </w:t>
            </w:r>
            <w:proofErr w:type="spellStart"/>
            <w:r w:rsidRPr="009D2CE8">
              <w:t>interest</w:t>
            </w:r>
            <w:proofErr w:type="spellEnd"/>
            <w:r w:rsidRPr="009D2CE8">
              <w:t xml:space="preserve"> (2018, ESPON),</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Celovita demografska analiza s projekcijami za podeželska in urbana območja (predvidoma 2019, ZRC SAZU in FGG),</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Podpora pri uporabi in prenosu celovitega upravljanja z degradiranimi območji v prakso (2018, mag. Slavka Zupan K&amp;Z, Svetovanje za razvoj)</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 xml:space="preserve">Merila in kriteriji za določitev degradiranih urbanih območij – DUO 2 z nadgradnjo določitve </w:t>
            </w:r>
            <w:proofErr w:type="spellStart"/>
            <w:r w:rsidRPr="009D2CE8">
              <w:t>nerevitaliziranih</w:t>
            </w:r>
            <w:proofErr w:type="spellEnd"/>
            <w:r w:rsidRPr="009D2CE8">
              <w:t xml:space="preserve"> urbanih območij v mestnih občinah (2016, UL FA).</w:t>
            </w:r>
          </w:p>
          <w:p w:rsidR="00576C0C" w:rsidRPr="009D2CE8" w:rsidRDefault="00576C0C" w:rsidP="00C825B1">
            <w:pPr>
              <w:tabs>
                <w:tab w:val="left" w:pos="4111"/>
              </w:tabs>
              <w:spacing w:line="260" w:lineRule="atLeast"/>
              <w:jc w:val="both"/>
              <w:rPr>
                <w:b/>
              </w:rPr>
            </w:pPr>
          </w:p>
          <w:p w:rsidR="00576C0C" w:rsidRPr="009D2CE8" w:rsidRDefault="00576C0C" w:rsidP="00C825B1">
            <w:pPr>
              <w:tabs>
                <w:tab w:val="left" w:pos="4111"/>
              </w:tabs>
              <w:spacing w:line="260" w:lineRule="atLeast"/>
              <w:jc w:val="both"/>
              <w:rPr>
                <w:b/>
              </w:rPr>
            </w:pPr>
            <w:r w:rsidRPr="009D2CE8">
              <w:rPr>
                <w:b/>
              </w:rPr>
              <w:t>Strokovne podlage s področja okolja in podnebnih sprememb:</w:t>
            </w:r>
          </w:p>
          <w:p w:rsidR="00760A24" w:rsidRPr="009D2CE8" w:rsidRDefault="00760A24" w:rsidP="00760A24">
            <w:pPr>
              <w:numPr>
                <w:ilvl w:val="0"/>
                <w:numId w:val="32"/>
              </w:numPr>
              <w:spacing w:line="240" w:lineRule="auto"/>
              <w:ind w:right="-289"/>
            </w:pPr>
            <w:r w:rsidRPr="009D2CE8">
              <w:t>Dokument</w:t>
            </w:r>
            <w:r w:rsidRPr="009D2CE8">
              <w:rPr>
                <w:iCs/>
              </w:rPr>
              <w:t xml:space="preserve"> v pripravi: </w:t>
            </w:r>
            <w:r w:rsidRPr="009D2CE8">
              <w:t>Nacionalni program varstva okolja s programom ukrepov do 2030</w:t>
            </w:r>
          </w:p>
          <w:p w:rsidR="00576C0C" w:rsidRPr="009D2CE8" w:rsidRDefault="00576C0C" w:rsidP="00A66C1A">
            <w:pPr>
              <w:numPr>
                <w:ilvl w:val="0"/>
                <w:numId w:val="32"/>
              </w:numPr>
              <w:spacing w:line="260" w:lineRule="atLeast"/>
            </w:pPr>
            <w:r w:rsidRPr="009D2CE8">
              <w:t>Program upravljanja obmo</w:t>
            </w:r>
            <w:r w:rsidR="008B4ECC">
              <w:t>čij Natura 2000 za obdobje 2015–</w:t>
            </w:r>
            <w:r w:rsidRPr="009D2CE8">
              <w:t xml:space="preserve">2020, sprejet na </w:t>
            </w:r>
            <w:r w:rsidR="00EF3DFF" w:rsidRPr="009D2CE8">
              <w:t>vladi</w:t>
            </w:r>
            <w:r w:rsidRPr="009D2CE8">
              <w:t xml:space="preserve"> 9. 4. 2015</w:t>
            </w:r>
          </w:p>
          <w:p w:rsidR="00576C0C" w:rsidRPr="009D2CE8" w:rsidRDefault="00576C0C" w:rsidP="00A66C1A">
            <w:pPr>
              <w:numPr>
                <w:ilvl w:val="0"/>
                <w:numId w:val="32"/>
              </w:numPr>
              <w:spacing w:line="260" w:lineRule="atLeast"/>
            </w:pPr>
            <w:r w:rsidRPr="009D2CE8">
              <w:t xml:space="preserve">Uredba o Načrtu upravljanja Triglavskega narodnega parka za obdobje 2016–2025 (Uradni list RS, št. 34/16) </w:t>
            </w:r>
          </w:p>
          <w:p w:rsidR="00576C0C" w:rsidRPr="009D2CE8" w:rsidRDefault="00576C0C" w:rsidP="00A66C1A">
            <w:pPr>
              <w:numPr>
                <w:ilvl w:val="0"/>
                <w:numId w:val="32"/>
              </w:numPr>
              <w:spacing w:line="260" w:lineRule="atLeast"/>
            </w:pPr>
            <w:r w:rsidRPr="009D2CE8">
              <w:t xml:space="preserve">Uredba o Načrtu upravljanja Krajinskega parka Strunjan za obdobje 2018–2027 (Uradni list RS, št. 13/19) </w:t>
            </w:r>
          </w:p>
          <w:p w:rsidR="00576C0C" w:rsidRPr="009D2CE8" w:rsidRDefault="00576C0C" w:rsidP="00A66C1A">
            <w:pPr>
              <w:numPr>
                <w:ilvl w:val="0"/>
                <w:numId w:val="32"/>
              </w:numPr>
              <w:spacing w:line="260" w:lineRule="atLeast"/>
            </w:pPr>
            <w:r w:rsidRPr="009D2CE8">
              <w:t xml:space="preserve">Uredba o Načrtu upravljanja Krajinskega parka Sečoveljske soline za obdobje 2011–2021 (Uradni list RS, št. 53/11) </w:t>
            </w:r>
          </w:p>
          <w:p w:rsidR="00576C0C" w:rsidRPr="009D2CE8" w:rsidRDefault="00576C0C" w:rsidP="00A66C1A">
            <w:pPr>
              <w:numPr>
                <w:ilvl w:val="0"/>
                <w:numId w:val="32"/>
              </w:numPr>
              <w:spacing w:line="260" w:lineRule="atLeast"/>
            </w:pPr>
            <w:r w:rsidRPr="009D2CE8">
              <w:t xml:space="preserve">Uredba o Načrtu upravljanja Naravnega rezervata Škocjanski zatok za obdobje 2015–2024 (Uradni list RS, št. 102/15) </w:t>
            </w:r>
          </w:p>
          <w:p w:rsidR="00576C0C" w:rsidRPr="009D2CE8" w:rsidRDefault="00576C0C" w:rsidP="00A66C1A">
            <w:pPr>
              <w:numPr>
                <w:ilvl w:val="0"/>
                <w:numId w:val="32"/>
              </w:numPr>
              <w:spacing w:line="260" w:lineRule="atLeast"/>
            </w:pPr>
            <w:r w:rsidRPr="009D2CE8">
              <w:t>Resolucija o Programu varstva in razvoja Parka Škocjanske jame za obdobje 2019–2023 (Uradni list RS, št. 8/19)</w:t>
            </w:r>
          </w:p>
          <w:p w:rsidR="00576C0C" w:rsidRPr="009D2CE8" w:rsidRDefault="00576C0C" w:rsidP="00A66C1A">
            <w:pPr>
              <w:numPr>
                <w:ilvl w:val="0"/>
                <w:numId w:val="32"/>
              </w:numPr>
              <w:spacing w:line="260" w:lineRule="atLeast"/>
            </w:pPr>
            <w:r w:rsidRPr="009D2CE8">
              <w:t>Pravilnik o določitvi in varstvu naravnih vrednot (Uradni list RS, št. 111/04, 70/06, 58/09, 93/10, 23/15 in 7/19)</w:t>
            </w:r>
          </w:p>
          <w:p w:rsidR="00576C0C" w:rsidRPr="009D2CE8" w:rsidRDefault="00576C0C" w:rsidP="00A66C1A">
            <w:pPr>
              <w:numPr>
                <w:ilvl w:val="0"/>
                <w:numId w:val="32"/>
              </w:numPr>
              <w:spacing w:line="260" w:lineRule="atLeast"/>
            </w:pPr>
            <w:r w:rsidRPr="009D2CE8">
              <w:t xml:space="preserve">Splošne naravovarstvene smernice za urejanje prostora, ZRSVN, 2016, </w:t>
            </w:r>
            <w:hyperlink r:id="rId105" w:history="1">
              <w:r w:rsidRPr="009D2CE8">
                <w:rPr>
                  <w:rStyle w:val="Hiperpovezava"/>
                  <w:color w:val="auto"/>
                  <w:u w:val="none"/>
                </w:rPr>
                <w:t>http://www.zrsvn.si/dokumenti/75/2/2016/Splosne_naravovarstvene_smernice_za_urejanje_prostora_4240.pdf</w:t>
              </w:r>
            </w:hyperlink>
          </w:p>
          <w:p w:rsidR="00576C0C" w:rsidRPr="009D2CE8" w:rsidRDefault="00576C0C" w:rsidP="00A66C1A">
            <w:pPr>
              <w:numPr>
                <w:ilvl w:val="0"/>
                <w:numId w:val="32"/>
              </w:numPr>
              <w:spacing w:line="260" w:lineRule="atLeast"/>
            </w:pPr>
            <w:r w:rsidRPr="009D2CE8">
              <w:t>Uredba o nacionalnih zgornjih mejah emisij onesnaževal zunanjega zraka (Uradni list RS, št. 48/18)</w:t>
            </w:r>
          </w:p>
          <w:p w:rsidR="00576C0C" w:rsidRPr="009D2CE8" w:rsidRDefault="00576C0C" w:rsidP="00A66C1A">
            <w:pPr>
              <w:numPr>
                <w:ilvl w:val="0"/>
                <w:numId w:val="32"/>
              </w:numPr>
              <w:spacing w:line="260" w:lineRule="atLeast"/>
            </w:pPr>
            <w:r w:rsidRPr="009D2CE8">
              <w:t xml:space="preserve">Dokument v pripravi: Operativni program ukrepov za </w:t>
            </w:r>
            <w:r w:rsidRPr="009D2CE8">
              <w:rPr>
                <w:rFonts w:eastAsia="Calibri"/>
                <w:lang w:eastAsia="sl-SI"/>
              </w:rPr>
              <w:t>nadzor nad onesnaževanjem zraka</w:t>
            </w:r>
          </w:p>
          <w:p w:rsidR="00576C0C" w:rsidRPr="009D2CE8" w:rsidRDefault="00576C0C" w:rsidP="00A66C1A">
            <w:pPr>
              <w:numPr>
                <w:ilvl w:val="0"/>
                <w:numId w:val="32"/>
              </w:numPr>
              <w:spacing w:line="260" w:lineRule="atLeast"/>
            </w:pPr>
            <w:r w:rsidRPr="009D2CE8">
              <w:t>Uredba o kakovosti zunanjega zraka (Uradni list RS, št. 9/11, 8/15 in 66/18)</w:t>
            </w:r>
          </w:p>
          <w:p w:rsidR="00576C0C" w:rsidRPr="009D2CE8" w:rsidRDefault="00576C0C" w:rsidP="00A66C1A">
            <w:pPr>
              <w:numPr>
                <w:ilvl w:val="0"/>
                <w:numId w:val="32"/>
              </w:numPr>
              <w:spacing w:line="260" w:lineRule="atLeast"/>
            </w:pPr>
            <w:r w:rsidRPr="009D2CE8">
              <w:t>Uredba o arzenu, kadmiju, živem srebru, niklju in policikličnih aromatskih ogljikovodikih v zunanjem zraku (Uradni list RS, št. 56/06)</w:t>
            </w:r>
          </w:p>
          <w:p w:rsidR="00576C0C" w:rsidRPr="009D2CE8" w:rsidRDefault="00576C0C" w:rsidP="00A66C1A">
            <w:pPr>
              <w:numPr>
                <w:ilvl w:val="0"/>
                <w:numId w:val="32"/>
              </w:numPr>
              <w:spacing w:line="260" w:lineRule="atLeast"/>
            </w:pPr>
            <w:r w:rsidRPr="009D2CE8">
              <w:t xml:space="preserve">Odlok o načrtu za kakovost zraka za aglomeracijo Maribor </w:t>
            </w:r>
            <w:r w:rsidRPr="009D2CE8">
              <w:rPr>
                <w:iCs/>
              </w:rPr>
              <w:t xml:space="preserve">(Uradni list RS, št. </w:t>
            </w:r>
            <w:hyperlink r:id="rId106" w:tgtFrame="_blank" w:tooltip="Povezava se odpre v novem oknu" w:history="1">
              <w:r w:rsidRPr="009D2CE8">
                <w:rPr>
                  <w:iCs/>
                </w:rPr>
                <w:t>82/18</w:t>
              </w:r>
            </w:hyperlink>
            <w:r w:rsidRPr="009D2CE8">
              <w:rPr>
                <w:iCs/>
              </w:rPr>
              <w:t xml:space="preserve">) </w:t>
            </w:r>
          </w:p>
          <w:p w:rsidR="00576C0C" w:rsidRPr="009D2CE8" w:rsidRDefault="00576C0C" w:rsidP="00A66C1A">
            <w:pPr>
              <w:numPr>
                <w:ilvl w:val="0"/>
                <w:numId w:val="32"/>
              </w:numPr>
              <w:tabs>
                <w:tab w:val="left" w:pos="4111"/>
              </w:tabs>
              <w:spacing w:line="260" w:lineRule="atLeast"/>
              <w:rPr>
                <w:iCs/>
              </w:rPr>
            </w:pPr>
            <w:r w:rsidRPr="009D2CE8">
              <w:rPr>
                <w:iCs/>
              </w:rPr>
              <w:t>Odlok o načrtu za kakovost zraka na območju Mestne občine Ljubljana (Uradni list RS, št. 77/17)</w:t>
            </w:r>
          </w:p>
          <w:p w:rsidR="00576C0C" w:rsidRPr="009D2CE8" w:rsidRDefault="00576C0C" w:rsidP="00A66C1A">
            <w:pPr>
              <w:numPr>
                <w:ilvl w:val="0"/>
                <w:numId w:val="32"/>
              </w:numPr>
              <w:tabs>
                <w:tab w:val="left" w:pos="4111"/>
              </w:tabs>
              <w:spacing w:line="260" w:lineRule="atLeast"/>
              <w:rPr>
                <w:iCs/>
              </w:rPr>
            </w:pPr>
            <w:r w:rsidRPr="009D2CE8">
              <w:rPr>
                <w:iCs/>
              </w:rPr>
              <w:t>Odlok o načrtu za kakovost zraka na območju Zasavja (Uradni list RS, št. 73/17)</w:t>
            </w:r>
          </w:p>
          <w:p w:rsidR="00576C0C" w:rsidRPr="009D2CE8" w:rsidRDefault="00576C0C" w:rsidP="00A66C1A">
            <w:pPr>
              <w:numPr>
                <w:ilvl w:val="0"/>
                <w:numId w:val="32"/>
              </w:numPr>
              <w:tabs>
                <w:tab w:val="left" w:pos="4111"/>
              </w:tabs>
              <w:spacing w:line="260" w:lineRule="atLeast"/>
              <w:rPr>
                <w:iCs/>
              </w:rPr>
            </w:pPr>
            <w:r w:rsidRPr="009D2CE8">
              <w:rPr>
                <w:iCs/>
              </w:rPr>
              <w:t>Odlok o načrtu za kakovost zraka na območju Mestne občine Celje (Uradni list RS, št. 57/17)</w:t>
            </w:r>
          </w:p>
          <w:p w:rsidR="00576C0C" w:rsidRPr="009D2CE8" w:rsidRDefault="00576C0C" w:rsidP="00A66C1A">
            <w:pPr>
              <w:numPr>
                <w:ilvl w:val="0"/>
                <w:numId w:val="32"/>
              </w:numPr>
              <w:tabs>
                <w:tab w:val="left" w:pos="4111"/>
              </w:tabs>
              <w:spacing w:line="260" w:lineRule="atLeast"/>
              <w:rPr>
                <w:iCs/>
              </w:rPr>
            </w:pPr>
            <w:r w:rsidRPr="009D2CE8">
              <w:rPr>
                <w:iCs/>
              </w:rPr>
              <w:t>Odlok o načrtu za kakovost zraka na območju Mestne občine Kranj (Uradni list RS, št. 57/17)</w:t>
            </w:r>
          </w:p>
          <w:p w:rsidR="00576C0C" w:rsidRPr="009D2CE8" w:rsidRDefault="00576C0C" w:rsidP="00A66C1A">
            <w:pPr>
              <w:numPr>
                <w:ilvl w:val="0"/>
                <w:numId w:val="32"/>
              </w:numPr>
              <w:tabs>
                <w:tab w:val="left" w:pos="4111"/>
              </w:tabs>
              <w:spacing w:line="260" w:lineRule="atLeast"/>
              <w:rPr>
                <w:iCs/>
              </w:rPr>
            </w:pPr>
            <w:r w:rsidRPr="009D2CE8">
              <w:rPr>
                <w:iCs/>
              </w:rPr>
              <w:t xml:space="preserve">Odlok o načrtu za kakovost zraka na območju Mestne občine Murska Sobota (Uradni list RS, </w:t>
            </w:r>
            <w:r w:rsidR="00131465">
              <w:rPr>
                <w:iCs/>
              </w:rPr>
              <w:br/>
            </w:r>
            <w:r w:rsidRPr="009D2CE8">
              <w:rPr>
                <w:iCs/>
              </w:rPr>
              <w:t>št. 49/17)</w:t>
            </w:r>
          </w:p>
          <w:p w:rsidR="00576C0C" w:rsidRPr="009D2CE8" w:rsidRDefault="00576C0C" w:rsidP="00A66C1A">
            <w:pPr>
              <w:numPr>
                <w:ilvl w:val="0"/>
                <w:numId w:val="32"/>
              </w:numPr>
              <w:tabs>
                <w:tab w:val="left" w:pos="4111"/>
              </w:tabs>
              <w:spacing w:line="260" w:lineRule="atLeast"/>
              <w:rPr>
                <w:iCs/>
              </w:rPr>
            </w:pPr>
            <w:r w:rsidRPr="009D2CE8">
              <w:rPr>
                <w:iCs/>
              </w:rPr>
              <w:t xml:space="preserve">Odlok o načrtu za kakovost zraka na območju Mestne občine Novo mesto (Uradni list RS, </w:t>
            </w:r>
            <w:r w:rsidR="00131465">
              <w:rPr>
                <w:iCs/>
              </w:rPr>
              <w:br/>
            </w:r>
            <w:r w:rsidRPr="009D2CE8">
              <w:rPr>
                <w:iCs/>
              </w:rPr>
              <w:t>št. 49/17)</w:t>
            </w:r>
          </w:p>
          <w:p w:rsidR="00576C0C" w:rsidRPr="009D2CE8" w:rsidRDefault="009C3BE4" w:rsidP="00A66C1A">
            <w:pPr>
              <w:numPr>
                <w:ilvl w:val="0"/>
                <w:numId w:val="32"/>
              </w:numPr>
              <w:tabs>
                <w:tab w:val="left" w:pos="4111"/>
              </w:tabs>
              <w:spacing w:line="260" w:lineRule="atLeast"/>
              <w:rPr>
                <w:iCs/>
              </w:rPr>
            </w:pPr>
            <w:r>
              <w:rPr>
                <w:iCs/>
              </w:rPr>
              <w:t xml:space="preserve">Program ravnanja z </w:t>
            </w:r>
            <w:r w:rsidR="00576C0C" w:rsidRPr="009D2CE8">
              <w:rPr>
                <w:iCs/>
              </w:rPr>
              <w:t>odpadki in program preprečevanja</w:t>
            </w:r>
            <w:r w:rsidR="0079428B">
              <w:rPr>
                <w:iCs/>
              </w:rPr>
              <w:t xml:space="preserve"> odpadkov Republike Slovenije, </w:t>
            </w:r>
            <w:r w:rsidR="00576C0C" w:rsidRPr="009D2CE8">
              <w:rPr>
                <w:iCs/>
              </w:rPr>
              <w:t xml:space="preserve">Sklep </w:t>
            </w:r>
            <w:r w:rsidR="00EF3DFF" w:rsidRPr="009D2CE8">
              <w:rPr>
                <w:iCs/>
              </w:rPr>
              <w:t>vlade</w:t>
            </w:r>
            <w:r w:rsidR="00576C0C" w:rsidRPr="009D2CE8">
              <w:rPr>
                <w:iCs/>
              </w:rPr>
              <w:t xml:space="preserve"> </w:t>
            </w:r>
            <w:r w:rsidR="00576C0C" w:rsidRPr="009D2CE8">
              <w:rPr>
                <w:iCs/>
              </w:rPr>
              <w:lastRenderedPageBreak/>
              <w:t>št. 35402-1/2016/6 z dne 30. 6. 2018</w:t>
            </w:r>
          </w:p>
          <w:p w:rsidR="00576C0C" w:rsidRPr="009D2CE8" w:rsidRDefault="00576C0C" w:rsidP="00A66C1A">
            <w:pPr>
              <w:numPr>
                <w:ilvl w:val="0"/>
                <w:numId w:val="32"/>
              </w:numPr>
              <w:tabs>
                <w:tab w:val="left" w:pos="4111"/>
              </w:tabs>
              <w:spacing w:line="260" w:lineRule="atLeast"/>
              <w:rPr>
                <w:iCs/>
              </w:rPr>
            </w:pPr>
            <w:r w:rsidRPr="009D2CE8">
              <w:rPr>
                <w:iCs/>
              </w:rPr>
              <w:t xml:space="preserve">Dokument v pripravi: </w:t>
            </w:r>
            <w:r w:rsidR="00760A24" w:rsidRPr="009D2CE8">
              <w:rPr>
                <w:iCs/>
              </w:rPr>
              <w:t>Ok</w:t>
            </w:r>
            <w:r w:rsidR="00760A24" w:rsidRPr="009D2CE8">
              <w:t>vir dolgoročne podnebne politike Sl</w:t>
            </w:r>
            <w:r w:rsidR="0079428B">
              <w:t xml:space="preserve">ovenije (ODPP) </w:t>
            </w:r>
            <w:r w:rsidR="00760A24" w:rsidRPr="009D2CE8">
              <w:t>»Slovenija in zdrav planet«</w:t>
            </w:r>
          </w:p>
          <w:p w:rsidR="00576C0C" w:rsidRPr="009D2CE8" w:rsidRDefault="00576C0C" w:rsidP="00A66C1A">
            <w:pPr>
              <w:numPr>
                <w:ilvl w:val="0"/>
                <w:numId w:val="32"/>
              </w:numPr>
            </w:pPr>
            <w:r w:rsidRPr="009D2CE8">
              <w:t xml:space="preserve">Zgibanka </w:t>
            </w:r>
            <w:hyperlink r:id="rId107" w:history="1">
              <w:r w:rsidRPr="009D2CE8">
                <w:rPr>
                  <w:rStyle w:val="Hiperpovezava"/>
                  <w:color w:val="auto"/>
                  <w:u w:val="none"/>
                </w:rPr>
                <w:t>Kaj je ekološki odtis</w:t>
              </w:r>
            </w:hyperlink>
            <w:r w:rsidRPr="009D2CE8">
              <w:t xml:space="preserve">. Tomaž Gorenc, IMZT, 2018 </w:t>
            </w:r>
          </w:p>
          <w:p w:rsidR="00576C0C" w:rsidRPr="009D2CE8" w:rsidRDefault="00576C0C" w:rsidP="00A66C1A">
            <w:pPr>
              <w:numPr>
                <w:ilvl w:val="0"/>
                <w:numId w:val="32"/>
              </w:numPr>
            </w:pPr>
            <w:r w:rsidRPr="009D2CE8">
              <w:t xml:space="preserve">Spletna stran organizacije </w:t>
            </w:r>
            <w:hyperlink r:id="rId108" w:history="1">
              <w:proofErr w:type="spellStart"/>
              <w:r w:rsidRPr="009D2CE8">
                <w:rPr>
                  <w:rStyle w:val="Hiperpovezava"/>
                  <w:color w:val="auto"/>
                  <w:u w:val="none"/>
                </w:rPr>
                <w:t>Global</w:t>
              </w:r>
              <w:proofErr w:type="spellEnd"/>
              <w:r w:rsidRPr="009D2CE8">
                <w:rPr>
                  <w:rStyle w:val="Hiperpovezava"/>
                  <w:color w:val="auto"/>
                  <w:u w:val="none"/>
                </w:rPr>
                <w:t xml:space="preserve"> </w:t>
              </w:r>
              <w:proofErr w:type="spellStart"/>
              <w:r w:rsidRPr="009D2CE8">
                <w:rPr>
                  <w:rStyle w:val="Hiperpovezava"/>
                  <w:color w:val="auto"/>
                  <w:u w:val="none"/>
                </w:rPr>
                <w:t>Footprint</w:t>
              </w:r>
              <w:proofErr w:type="spellEnd"/>
              <w:r w:rsidRPr="009D2CE8">
                <w:rPr>
                  <w:rStyle w:val="Hiperpovezava"/>
                  <w:color w:val="auto"/>
                  <w:u w:val="none"/>
                </w:rPr>
                <w:t xml:space="preserve"> </w:t>
              </w:r>
              <w:proofErr w:type="spellStart"/>
              <w:r w:rsidRPr="009D2CE8">
                <w:rPr>
                  <w:rStyle w:val="Hiperpovezava"/>
                  <w:color w:val="auto"/>
                  <w:u w:val="none"/>
                </w:rPr>
                <w:t>Network</w:t>
              </w:r>
              <w:proofErr w:type="spellEnd"/>
            </w:hyperlink>
            <w:r w:rsidRPr="009D2CE8">
              <w:t xml:space="preserve"> (GFN), ki izračunava ekološki odtis za vse države sveta </w:t>
            </w:r>
          </w:p>
          <w:p w:rsidR="00576C0C" w:rsidRPr="009D2CE8" w:rsidRDefault="00576C0C" w:rsidP="00A66C1A">
            <w:pPr>
              <w:numPr>
                <w:ilvl w:val="0"/>
                <w:numId w:val="32"/>
              </w:numPr>
            </w:pPr>
            <w:r w:rsidRPr="009D2CE8">
              <w:t xml:space="preserve">Poročilo </w:t>
            </w:r>
            <w:hyperlink r:id="rId109" w:history="1">
              <w:proofErr w:type="spellStart"/>
              <w:r w:rsidRPr="009D2CE8">
                <w:rPr>
                  <w:rStyle w:val="Hiperpovezava"/>
                  <w:color w:val="auto"/>
                  <w:u w:val="none"/>
                </w:rPr>
                <w:t>Technical</w:t>
              </w:r>
              <w:proofErr w:type="spellEnd"/>
              <w:r w:rsidRPr="009D2CE8">
                <w:rPr>
                  <w:rStyle w:val="Hiperpovezava"/>
                  <w:color w:val="auto"/>
                  <w:u w:val="none"/>
                </w:rPr>
                <w:t xml:space="preserve"> </w:t>
              </w:r>
              <w:proofErr w:type="spellStart"/>
              <w:r w:rsidRPr="009D2CE8">
                <w:rPr>
                  <w:rStyle w:val="Hiperpovezava"/>
                  <w:color w:val="auto"/>
                  <w:u w:val="none"/>
                </w:rPr>
                <w:t>Report</w:t>
              </w:r>
              <w:proofErr w:type="spellEnd"/>
              <w:r w:rsidRPr="009D2CE8">
                <w:rPr>
                  <w:rStyle w:val="Hiperpovezava"/>
                  <w:color w:val="auto"/>
                  <w:u w:val="none"/>
                </w:rPr>
                <w:t xml:space="preserve">: </w:t>
              </w:r>
              <w:proofErr w:type="spellStart"/>
              <w:r w:rsidRPr="009D2CE8">
                <w:rPr>
                  <w:rStyle w:val="Hiperpovezava"/>
                  <w:color w:val="auto"/>
                  <w:u w:val="none"/>
                </w:rPr>
                <w:t>The</w:t>
              </w:r>
              <w:proofErr w:type="spellEnd"/>
              <w:r w:rsidRPr="009D2CE8">
                <w:rPr>
                  <w:rStyle w:val="Hiperpovezava"/>
                  <w:color w:val="auto"/>
                  <w:u w:val="none"/>
                </w:rPr>
                <w:t xml:space="preserve"> </w:t>
              </w:r>
              <w:proofErr w:type="spellStart"/>
              <w:r w:rsidRPr="009D2CE8">
                <w:rPr>
                  <w:rStyle w:val="Hiperpovezava"/>
                  <w:color w:val="auto"/>
                  <w:u w:val="none"/>
                </w:rPr>
                <w:t>Ecological</w:t>
              </w:r>
              <w:proofErr w:type="spellEnd"/>
              <w:r w:rsidRPr="009D2CE8">
                <w:rPr>
                  <w:rStyle w:val="Hiperpovezava"/>
                  <w:color w:val="auto"/>
                  <w:u w:val="none"/>
                </w:rPr>
                <w:t xml:space="preserve"> </w:t>
              </w:r>
              <w:proofErr w:type="spellStart"/>
              <w:r w:rsidRPr="009D2CE8">
                <w:rPr>
                  <w:rStyle w:val="Hiperpovezava"/>
                  <w:color w:val="auto"/>
                  <w:u w:val="none"/>
                </w:rPr>
                <w:t>Footprint</w:t>
              </w:r>
              <w:proofErr w:type="spellEnd"/>
              <w:r w:rsidRPr="009D2CE8">
                <w:rPr>
                  <w:rStyle w:val="Hiperpovezava"/>
                  <w:color w:val="auto"/>
                  <w:u w:val="none"/>
                </w:rPr>
                <w:t xml:space="preserve"> </w:t>
              </w:r>
              <w:proofErr w:type="spellStart"/>
              <w:r w:rsidRPr="009D2CE8">
                <w:rPr>
                  <w:rStyle w:val="Hiperpovezava"/>
                  <w:color w:val="auto"/>
                  <w:u w:val="none"/>
                </w:rPr>
                <w:t>of</w:t>
              </w:r>
              <w:proofErr w:type="spellEnd"/>
              <w:r w:rsidRPr="009D2CE8">
                <w:rPr>
                  <w:rStyle w:val="Hiperpovezava"/>
                  <w:color w:val="auto"/>
                  <w:u w:val="none"/>
                </w:rPr>
                <w:t xml:space="preserve"> </w:t>
              </w:r>
              <w:proofErr w:type="spellStart"/>
              <w:r w:rsidRPr="009D2CE8">
                <w:rPr>
                  <w:rStyle w:val="Hiperpovezava"/>
                  <w:color w:val="auto"/>
                  <w:u w:val="none"/>
                </w:rPr>
                <w:t>Slovenia</w:t>
              </w:r>
              <w:proofErr w:type="spellEnd"/>
            </w:hyperlink>
            <w:r w:rsidRPr="009D2CE8">
              <w:t xml:space="preserve">. David Lin, </w:t>
            </w:r>
            <w:proofErr w:type="spellStart"/>
            <w:r w:rsidRPr="009D2CE8">
              <w:t>Alessandro</w:t>
            </w:r>
            <w:proofErr w:type="spellEnd"/>
            <w:r w:rsidRPr="009D2CE8">
              <w:t xml:space="preserve"> </w:t>
            </w:r>
            <w:proofErr w:type="spellStart"/>
            <w:r w:rsidRPr="009D2CE8">
              <w:t>Galli</w:t>
            </w:r>
            <w:proofErr w:type="spellEnd"/>
            <w:r w:rsidRPr="009D2CE8">
              <w:t xml:space="preserve">, Adeline </w:t>
            </w:r>
            <w:proofErr w:type="spellStart"/>
            <w:r w:rsidRPr="009D2CE8">
              <w:t>Murthy</w:t>
            </w:r>
            <w:proofErr w:type="spellEnd"/>
            <w:r w:rsidRPr="009D2CE8">
              <w:t xml:space="preserve"> &amp; </w:t>
            </w:r>
            <w:proofErr w:type="spellStart"/>
            <w:r w:rsidRPr="009D2CE8">
              <w:t>Mathis</w:t>
            </w:r>
            <w:proofErr w:type="spellEnd"/>
            <w:r w:rsidRPr="009D2CE8">
              <w:t xml:space="preserve"> </w:t>
            </w:r>
            <w:proofErr w:type="spellStart"/>
            <w:r w:rsidRPr="009D2CE8">
              <w:t>Wackernagel</w:t>
            </w:r>
            <w:proofErr w:type="spellEnd"/>
            <w:r w:rsidRPr="009D2CE8">
              <w:t xml:space="preserve">, GFN, 2018 </w:t>
            </w:r>
          </w:p>
          <w:p w:rsidR="000D4572" w:rsidRPr="009D2CE8" w:rsidRDefault="00576C0C" w:rsidP="00A66C1A">
            <w:pPr>
              <w:numPr>
                <w:ilvl w:val="0"/>
                <w:numId w:val="32"/>
              </w:numPr>
            </w:pPr>
            <w:r w:rsidRPr="009D2CE8">
              <w:t xml:space="preserve">Poročilo </w:t>
            </w:r>
            <w:hyperlink r:id="rId110" w:history="1">
              <w:r w:rsidRPr="009D2CE8">
                <w:rPr>
                  <w:rStyle w:val="Hiperpovezava"/>
                  <w:color w:val="auto"/>
                  <w:u w:val="none"/>
                </w:rPr>
                <w:t>Okoljski odtis Slovenije – izračun projekcij in scenarijev zmanjšanja okoljskega odtisa za izbrane ukrepe</w:t>
              </w:r>
            </w:hyperlink>
            <w:r w:rsidRPr="009D2CE8">
              <w:t>. Jernej in Jurij Stritih, Stritih Trajnostni razvoj, 2018/2019.</w:t>
            </w:r>
          </w:p>
          <w:p w:rsidR="000D4572" w:rsidRPr="009D2CE8" w:rsidRDefault="000D4572" w:rsidP="000D4572"/>
          <w:p w:rsidR="00760A24" w:rsidRPr="009D2CE8" w:rsidRDefault="000D4572" w:rsidP="000D4572">
            <w:pPr>
              <w:pStyle w:val="Neotevilenodstavek"/>
              <w:spacing w:after="0" w:line="260" w:lineRule="exact"/>
              <w:rPr>
                <w:b/>
                <w:iCs/>
                <w:sz w:val="20"/>
                <w:szCs w:val="20"/>
              </w:rPr>
            </w:pPr>
            <w:r w:rsidRPr="009D2CE8">
              <w:rPr>
                <w:b/>
                <w:iCs/>
                <w:sz w:val="20"/>
                <w:szCs w:val="20"/>
              </w:rPr>
              <w:t xml:space="preserve">Področje odvajanja in čiščenja voda: </w:t>
            </w:r>
          </w:p>
          <w:p w:rsidR="00760A24" w:rsidRPr="009D2CE8" w:rsidRDefault="00760A24" w:rsidP="00760A24">
            <w:pPr>
              <w:tabs>
                <w:tab w:val="left" w:pos="4111"/>
              </w:tabs>
              <w:spacing w:line="260" w:lineRule="atLeast"/>
              <w:jc w:val="both"/>
              <w:rPr>
                <w:b/>
              </w:rPr>
            </w:pPr>
            <w:r w:rsidRPr="009D2CE8">
              <w:rPr>
                <w:b/>
              </w:rPr>
              <w:t>Pravne in strokovne podlage s področja upravljanja voda:</w:t>
            </w:r>
          </w:p>
          <w:p w:rsidR="00760A24" w:rsidRPr="009D2CE8" w:rsidRDefault="00207C64" w:rsidP="00760A24">
            <w:pPr>
              <w:numPr>
                <w:ilvl w:val="0"/>
                <w:numId w:val="32"/>
              </w:numPr>
            </w:pPr>
            <w:hyperlink r:id="rId111" w:tgtFrame="_blank" w:history="1">
              <w:r w:rsidR="00760A24" w:rsidRPr="009D2CE8">
                <w:t>Zakon o vodah</w:t>
              </w:r>
            </w:hyperlink>
            <w:r w:rsidR="00760A24" w:rsidRPr="009D2CE8">
              <w:t> - (Uradni list RS, št. </w:t>
            </w:r>
            <w:hyperlink r:id="rId112" w:tgtFrame="_blank" w:history="1">
              <w:r w:rsidR="00760A24" w:rsidRPr="009D2CE8">
                <w:t>67/02</w:t>
              </w:r>
            </w:hyperlink>
            <w:r w:rsidR="00760A24" w:rsidRPr="009D2CE8">
              <w:t>, </w:t>
            </w:r>
            <w:hyperlink r:id="rId113" w:tgtFrame="_blank" w:history="1">
              <w:r w:rsidR="00760A24" w:rsidRPr="009D2CE8">
                <w:t>57/08</w:t>
              </w:r>
            </w:hyperlink>
            <w:r w:rsidR="00760A24" w:rsidRPr="009D2CE8">
              <w:t>, </w:t>
            </w:r>
            <w:hyperlink r:id="rId114" w:tgtFrame="_blank" w:history="1">
              <w:r w:rsidR="00760A24" w:rsidRPr="009D2CE8">
                <w:t>57/12</w:t>
              </w:r>
            </w:hyperlink>
            <w:r w:rsidR="00760A24" w:rsidRPr="009D2CE8">
              <w:t>, </w:t>
            </w:r>
            <w:hyperlink r:id="rId115" w:tgtFrame="_blank" w:history="1">
              <w:r w:rsidR="00760A24" w:rsidRPr="009D2CE8">
                <w:t>100/13</w:t>
              </w:r>
            </w:hyperlink>
            <w:r w:rsidR="00760A24" w:rsidRPr="009D2CE8">
              <w:t>, </w:t>
            </w:r>
            <w:hyperlink r:id="rId116" w:tgtFrame="_blank" w:history="1">
              <w:r w:rsidR="00760A24" w:rsidRPr="009D2CE8">
                <w:t>40/14</w:t>
              </w:r>
            </w:hyperlink>
            <w:r w:rsidR="00760A24" w:rsidRPr="009D2CE8">
              <w:t>, </w:t>
            </w:r>
            <w:hyperlink r:id="rId117" w:anchor="!" w:tgtFrame="_blank" w:history="1">
              <w:r w:rsidR="00760A24" w:rsidRPr="009D2CE8">
                <w:t>56/15</w:t>
              </w:r>
            </w:hyperlink>
            <w:r w:rsidR="00760A24" w:rsidRPr="009D2CE8">
              <w:t>) in njegovi podzakonski akti, zlasti:</w:t>
            </w:r>
          </w:p>
          <w:p w:rsidR="00760A24" w:rsidRPr="009D2CE8" w:rsidRDefault="00760A24" w:rsidP="00760A24">
            <w:pPr>
              <w:numPr>
                <w:ilvl w:val="0"/>
                <w:numId w:val="32"/>
              </w:numPr>
            </w:pPr>
            <w:r w:rsidRPr="009D2CE8">
              <w:t>Uredba o načrtih upravljanja voda na vodnih območjih Donave in Jadranskega morja</w:t>
            </w:r>
            <w:r w:rsidRPr="009D2CE8">
              <w:br/>
              <w:t>(Uradni list RS, št. </w:t>
            </w:r>
            <w:hyperlink r:id="rId118" w:tgtFrame="_blank" w:history="1">
              <w:r w:rsidRPr="009D2CE8">
                <w:t>67/16</w:t>
              </w:r>
            </w:hyperlink>
            <w:r w:rsidRPr="009D2CE8">
              <w:t>)</w:t>
            </w:r>
          </w:p>
          <w:p w:rsidR="00760A24" w:rsidRPr="009D2CE8" w:rsidRDefault="00760A24" w:rsidP="00760A24">
            <w:pPr>
              <w:numPr>
                <w:ilvl w:val="0"/>
                <w:numId w:val="32"/>
              </w:numPr>
            </w:pPr>
            <w:r w:rsidRPr="009D2CE8">
              <w:t>Načrt upravljanja voda na vodnem območju Donave za obdobje 2016-2021, Načrt upravljanja voda na vodnem območju Jadranskega morja za obdobje 2016-2021</w:t>
            </w:r>
            <w:r w:rsidR="00982F9C" w:rsidRPr="009D2CE8">
              <w:t xml:space="preserve"> (Uradni list RS, št. 67/16)</w:t>
            </w:r>
            <w:r w:rsidRPr="009D2CE8">
              <w:t xml:space="preserve"> in Program ukrepov upravljanja voda </w:t>
            </w:r>
            <w:r w:rsidR="00EF3DFF" w:rsidRPr="009D2CE8">
              <w:t>(s</w:t>
            </w:r>
            <w:r w:rsidR="00982F9C" w:rsidRPr="009D2CE8">
              <w:t xml:space="preserve">klep </w:t>
            </w:r>
            <w:r w:rsidR="00EF3DFF" w:rsidRPr="009D2CE8">
              <w:t>vlade</w:t>
            </w:r>
            <w:r w:rsidR="00982F9C" w:rsidRPr="009D2CE8">
              <w:t xml:space="preserve"> z dne 27. 10. 2016)</w:t>
            </w:r>
            <w:r w:rsidR="00982F9C" w:rsidRPr="009D2CE8">
              <w:rPr>
                <w:b/>
                <w:bCs/>
              </w:rPr>
              <w:t xml:space="preserve"> </w:t>
            </w:r>
            <w:r w:rsidRPr="009D2CE8">
              <w:t>(</w:t>
            </w:r>
            <w:hyperlink r:id="rId119" w:history="1">
              <w:r w:rsidRPr="009D2CE8">
                <w:rPr>
                  <w:rStyle w:val="Hiperpovezava"/>
                  <w:color w:val="auto"/>
                  <w:u w:val="none"/>
                </w:rPr>
                <w:t>http://www.mop.gov.si/si/delovna_podrocja/voda/nacrt_upravljanja_voda/</w:t>
              </w:r>
            </w:hyperlink>
            <w:r w:rsidRPr="009D2CE8">
              <w:t>)</w:t>
            </w:r>
          </w:p>
          <w:p w:rsidR="00760A24" w:rsidRPr="009D2CE8" w:rsidRDefault="00760A24" w:rsidP="00760A24">
            <w:pPr>
              <w:numPr>
                <w:ilvl w:val="0"/>
                <w:numId w:val="32"/>
              </w:numPr>
              <w:tabs>
                <w:tab w:val="left" w:pos="4111"/>
              </w:tabs>
              <w:spacing w:line="260" w:lineRule="atLeast"/>
              <w:rPr>
                <w:iCs/>
              </w:rPr>
            </w:pPr>
            <w:r w:rsidRPr="009D2CE8">
              <w:rPr>
                <w:iCs/>
              </w:rPr>
              <w:t xml:space="preserve">Uredba o načrtu upravljanja z morskim okoljem </w:t>
            </w:r>
            <w:r w:rsidR="00982F9C" w:rsidRPr="009D2CE8">
              <w:rPr>
                <w:iCs/>
              </w:rPr>
              <w:t>(Uradni list RS, št. </w:t>
            </w:r>
            <w:hyperlink r:id="rId120" w:tgtFrame="_blank" w:tooltip="Povezava se odpre v novem oknu" w:history="1">
              <w:r w:rsidR="00982F9C" w:rsidRPr="009D2CE8">
                <w:t>41/17</w:t>
              </w:r>
            </w:hyperlink>
            <w:r w:rsidR="00982F9C" w:rsidRPr="009D2CE8">
              <w:rPr>
                <w:iCs/>
              </w:rPr>
              <w:t xml:space="preserve">) z Načrtom upravljanja z morskim okoljem za obdobje 2017-2021 </w:t>
            </w:r>
          </w:p>
          <w:p w:rsidR="00760A24" w:rsidRPr="009D2CE8" w:rsidRDefault="00207C64" w:rsidP="00760A24">
            <w:pPr>
              <w:numPr>
                <w:ilvl w:val="0"/>
                <w:numId w:val="32"/>
              </w:numPr>
              <w:tabs>
                <w:tab w:val="left" w:pos="4111"/>
              </w:tabs>
              <w:spacing w:line="260" w:lineRule="atLeast"/>
              <w:rPr>
                <w:iCs/>
              </w:rPr>
            </w:pPr>
            <w:hyperlink r:id="rId121" w:tgtFrame="_blank" w:history="1">
              <w:r w:rsidR="00760A24" w:rsidRPr="009D2CE8">
                <w:rPr>
                  <w:iCs/>
                </w:rPr>
                <w:t>Pravilnik o metodologiji za določanje območij, ogroženih zaradi poplav in z njimi povezane erozije celinskih voda in morja, ter o načinu razvrščanja zemljišč v razrede ogroženosti</w:t>
              </w:r>
            </w:hyperlink>
            <w:r w:rsidR="00760A24" w:rsidRPr="009D2CE8">
              <w:rPr>
                <w:iCs/>
              </w:rPr>
              <w:t xml:space="preserve"> (Uradni list RS, št. 60/07)</w:t>
            </w:r>
          </w:p>
          <w:p w:rsidR="00760A24" w:rsidRPr="009D2CE8" w:rsidRDefault="00207C64" w:rsidP="00760A24">
            <w:pPr>
              <w:numPr>
                <w:ilvl w:val="0"/>
                <w:numId w:val="32"/>
              </w:numPr>
              <w:tabs>
                <w:tab w:val="left" w:pos="4111"/>
              </w:tabs>
              <w:spacing w:line="260" w:lineRule="atLeast"/>
              <w:rPr>
                <w:iCs/>
              </w:rPr>
            </w:pPr>
            <w:hyperlink r:id="rId122" w:tgtFrame="_blank" w:history="1">
              <w:r w:rsidR="00760A24" w:rsidRPr="009D2CE8">
                <w:rPr>
                  <w:iCs/>
                </w:rPr>
                <w:t>Uredba o pogojih in omejitvah za izvajanje dejavnosti in posegov v prostor na območjih, ogroženih zaradi poplav in z njimi povezane erozije celinskih voda in morja</w:t>
              </w:r>
            </w:hyperlink>
            <w:r w:rsidR="00760A24" w:rsidRPr="009D2CE8">
              <w:rPr>
                <w:iCs/>
              </w:rPr>
              <w:t xml:space="preserve"> (Uradni list RS, št. 89/08)</w:t>
            </w:r>
          </w:p>
          <w:p w:rsidR="00760A24" w:rsidRPr="009D2CE8" w:rsidRDefault="00207C64" w:rsidP="00760A24">
            <w:pPr>
              <w:numPr>
                <w:ilvl w:val="0"/>
                <w:numId w:val="32"/>
              </w:numPr>
              <w:tabs>
                <w:tab w:val="left" w:pos="4111"/>
              </w:tabs>
              <w:spacing w:line="260" w:lineRule="atLeast"/>
              <w:rPr>
                <w:iCs/>
              </w:rPr>
            </w:pPr>
            <w:hyperlink r:id="rId123" w:tgtFrame="_blank" w:history="1">
              <w:r w:rsidR="00760A24" w:rsidRPr="009D2CE8">
                <w:rPr>
                  <w:iCs/>
                </w:rPr>
                <w:t>Uredba o vsebini in načinu priprave pod</w:t>
              </w:r>
              <w:r w:rsidR="0079428B">
                <w:rPr>
                  <w:iCs/>
                </w:rPr>
                <w:t>robnejšega načrta zmanjševanja </w:t>
              </w:r>
              <w:r w:rsidR="00760A24" w:rsidRPr="009D2CE8">
                <w:rPr>
                  <w:iCs/>
                </w:rPr>
                <w:t>ogroženosti pred poplavami</w:t>
              </w:r>
            </w:hyperlink>
            <w:r w:rsidR="00760A24" w:rsidRPr="009D2CE8">
              <w:rPr>
                <w:iCs/>
              </w:rPr>
              <w:t xml:space="preserve"> (Uradni list RS, št. 7/2010) </w:t>
            </w:r>
          </w:p>
          <w:p w:rsidR="00760A24" w:rsidRPr="009D2CE8" w:rsidRDefault="00207C64" w:rsidP="00760A24">
            <w:pPr>
              <w:numPr>
                <w:ilvl w:val="0"/>
                <w:numId w:val="32"/>
              </w:numPr>
              <w:spacing w:before="100" w:beforeAutospacing="1" w:after="100" w:afterAutospacing="1" w:line="240" w:lineRule="auto"/>
            </w:pPr>
            <w:hyperlink r:id="rId124" w:history="1">
              <w:r w:rsidR="00760A24" w:rsidRPr="009D2CE8">
                <w:rPr>
                  <w:iCs/>
                </w:rPr>
                <w:t>Načrt zmanjševanja poplavne ogroženosti 2017-2021</w:t>
              </w:r>
            </w:hyperlink>
            <w:r w:rsidR="00982F9C" w:rsidRPr="009D2CE8">
              <w:rPr>
                <w:iCs/>
              </w:rPr>
              <w:t xml:space="preserve"> (</w:t>
            </w:r>
            <w:r w:rsidR="00EF3DFF" w:rsidRPr="009D2CE8">
              <w:rPr>
                <w:iCs/>
              </w:rPr>
              <w:t>sklep vlade</w:t>
            </w:r>
            <w:r w:rsidR="00982F9C" w:rsidRPr="009D2CE8">
              <w:rPr>
                <w:iCs/>
              </w:rPr>
              <w:t xml:space="preserve"> z dne 27. 7. 2017)</w:t>
            </w:r>
            <w:r w:rsidR="00760A24" w:rsidRPr="009D2CE8">
              <w:t xml:space="preserve"> (</w:t>
            </w:r>
            <w:hyperlink r:id="rId125" w:history="1">
              <w:r w:rsidR="00760A24" w:rsidRPr="009D2CE8">
                <w:rPr>
                  <w:rStyle w:val="Hiperpovezava"/>
                  <w:color w:val="auto"/>
                  <w:u w:val="none"/>
                </w:rPr>
                <w:t>http://www.mop.gov.si/fileadmin/mop.gov.si/pageuploads/podrocja/voda/nzpo_2017_2021.pdf</w:t>
              </w:r>
            </w:hyperlink>
            <w:r w:rsidR="00760A24" w:rsidRPr="009D2CE8">
              <w:t>)</w:t>
            </w:r>
          </w:p>
          <w:p w:rsidR="00760A24" w:rsidRPr="009D2CE8" w:rsidRDefault="00760A24" w:rsidP="00760A24">
            <w:pPr>
              <w:numPr>
                <w:ilvl w:val="0"/>
                <w:numId w:val="32"/>
              </w:numPr>
              <w:tabs>
                <w:tab w:val="left" w:pos="4111"/>
              </w:tabs>
              <w:spacing w:line="260" w:lineRule="atLeast"/>
              <w:rPr>
                <w:iCs/>
              </w:rPr>
            </w:pPr>
            <w:r w:rsidRPr="009D2CE8">
              <w:rPr>
                <w:iCs/>
              </w:rPr>
              <w:t>Pravilnik o določitvi odsekov površinskih voda, pomembnih za življenje sladkovodnih vrst rib</w:t>
            </w:r>
          </w:p>
          <w:p w:rsidR="00760A24" w:rsidRPr="009D2CE8" w:rsidRDefault="00760A24" w:rsidP="00982F9C">
            <w:pPr>
              <w:numPr>
                <w:ilvl w:val="0"/>
                <w:numId w:val="32"/>
              </w:numPr>
              <w:spacing w:before="100" w:beforeAutospacing="1" w:after="100" w:afterAutospacing="1" w:line="240" w:lineRule="auto"/>
              <w:rPr>
                <w:iCs/>
              </w:rPr>
            </w:pPr>
            <w:r w:rsidRPr="009D2CE8">
              <w:rPr>
                <w:iCs/>
              </w:rPr>
              <w:t>uredbe o vodovarstvenih območjih (dostopne na spletni strani MOP) in občinski odloki, ki se uporabljajo do sprejema vladnih uredb,</w:t>
            </w:r>
            <w:r w:rsidRPr="009D2CE8" w:rsidDel="00760687">
              <w:rPr>
                <w:iCs/>
              </w:rPr>
              <w:t xml:space="preserve"> </w:t>
            </w:r>
            <w:r w:rsidRPr="009D2CE8">
              <w:rPr>
                <w:iCs/>
              </w:rPr>
              <w:t xml:space="preserve">uredbe o uporabi plovil na motorni pogon (dostopne na spletni strani MOP), </w:t>
            </w:r>
          </w:p>
          <w:p w:rsidR="00760A24" w:rsidRPr="009D2CE8" w:rsidRDefault="00760A24" w:rsidP="00760A24">
            <w:pPr>
              <w:numPr>
                <w:ilvl w:val="0"/>
                <w:numId w:val="32"/>
              </w:numPr>
              <w:spacing w:before="100" w:beforeAutospacing="1" w:after="100" w:afterAutospacing="1" w:line="240" w:lineRule="auto"/>
              <w:rPr>
                <w:iCs/>
              </w:rPr>
            </w:pPr>
            <w:r w:rsidRPr="009D2CE8">
              <w:rPr>
                <w:iCs/>
              </w:rPr>
              <w:t xml:space="preserve">Zakon o varstvu okolja (Uradni list RS, št. 39/06 – uradno prečiščeno besedilo, 49/06 – ZMetD, 66/06 – </w:t>
            </w:r>
            <w:proofErr w:type="spellStart"/>
            <w:r w:rsidRPr="009D2CE8">
              <w:rPr>
                <w:iCs/>
              </w:rPr>
              <w:t>odl</w:t>
            </w:r>
            <w:proofErr w:type="spellEnd"/>
            <w:r w:rsidRPr="009D2CE8">
              <w:rPr>
                <w:iCs/>
              </w:rPr>
              <w:t xml:space="preserve">. US, 33/07 – ZPNačrt, 57/08 – ZFO-1A, 70/08, 108/09, 108/09 – ZPNačrt-A, 48/12, 57/12, 92/13, 56/15, 102/15, 30/16, 61/17 – GZ, 21/18 – </w:t>
            </w:r>
            <w:proofErr w:type="spellStart"/>
            <w:r w:rsidRPr="009D2CE8">
              <w:rPr>
                <w:iCs/>
              </w:rPr>
              <w:t>ZNOrg</w:t>
            </w:r>
            <w:proofErr w:type="spellEnd"/>
            <w:r w:rsidRPr="009D2CE8">
              <w:rPr>
                <w:iCs/>
              </w:rPr>
              <w:t xml:space="preserve"> in 84/18 – ZIURKOE) in njegovi podzakonski akti s področja varstva voda, zlasti:</w:t>
            </w:r>
          </w:p>
          <w:p w:rsidR="00760A24" w:rsidRPr="009D2CE8" w:rsidRDefault="00207C64" w:rsidP="00760A24">
            <w:pPr>
              <w:numPr>
                <w:ilvl w:val="0"/>
                <w:numId w:val="32"/>
              </w:numPr>
              <w:tabs>
                <w:tab w:val="left" w:pos="4111"/>
              </w:tabs>
              <w:spacing w:line="260" w:lineRule="atLeast"/>
              <w:rPr>
                <w:iCs/>
              </w:rPr>
            </w:pPr>
            <w:hyperlink r:id="rId126" w:tgtFrame="_blank" w:history="1">
              <w:r w:rsidR="00760A24" w:rsidRPr="009D2CE8">
                <w:rPr>
                  <w:iCs/>
                </w:rPr>
                <w:t>Uredba o emisiji snovi in toplote pri odvajanju odpadnih voda v vode in javno kanalizacijo </w:t>
              </w:r>
            </w:hyperlink>
            <w:r w:rsidR="00760A24" w:rsidRPr="009D2CE8">
              <w:rPr>
                <w:iCs/>
              </w:rPr>
              <w:t>(Uradni list RS, št. 64/12, 64/14 in 98/15),</w:t>
            </w:r>
          </w:p>
          <w:p w:rsidR="00760A24" w:rsidRPr="009D2CE8" w:rsidRDefault="00207C64" w:rsidP="00760A24">
            <w:pPr>
              <w:numPr>
                <w:ilvl w:val="0"/>
                <w:numId w:val="32"/>
              </w:numPr>
              <w:tabs>
                <w:tab w:val="left" w:pos="4111"/>
              </w:tabs>
              <w:spacing w:line="260" w:lineRule="atLeast"/>
              <w:rPr>
                <w:iCs/>
              </w:rPr>
            </w:pPr>
            <w:hyperlink r:id="rId127" w:tgtFrame="_blank" w:history="1">
              <w:r w:rsidR="00760A24" w:rsidRPr="009D2CE8">
                <w:rPr>
                  <w:iCs/>
                </w:rPr>
                <w:t>Uredba o odvajanju in čiščenju komunalne odpadne vode </w:t>
              </w:r>
            </w:hyperlink>
            <w:r w:rsidR="00760A24" w:rsidRPr="009D2CE8">
              <w:rPr>
                <w:iCs/>
              </w:rPr>
              <w:t>(Uradni list RS, št. 98/15),</w:t>
            </w:r>
          </w:p>
          <w:p w:rsidR="00760A24" w:rsidRPr="009D2CE8" w:rsidRDefault="00207C64" w:rsidP="00760A24">
            <w:pPr>
              <w:numPr>
                <w:ilvl w:val="0"/>
                <w:numId w:val="32"/>
              </w:numPr>
              <w:tabs>
                <w:tab w:val="left" w:pos="4111"/>
              </w:tabs>
              <w:spacing w:line="260" w:lineRule="atLeast"/>
              <w:rPr>
                <w:iCs/>
              </w:rPr>
            </w:pPr>
            <w:hyperlink r:id="rId128" w:tgtFrame="_blank" w:history="1">
              <w:r w:rsidR="00760A24" w:rsidRPr="009D2CE8">
                <w:rPr>
                  <w:iCs/>
                </w:rPr>
                <w:t>Pravilnik o občutljivih območjih </w:t>
              </w:r>
            </w:hyperlink>
            <w:r w:rsidR="00760A24" w:rsidRPr="009D2CE8">
              <w:rPr>
                <w:iCs/>
              </w:rPr>
              <w:t>(Uradni list RS, št. 98/15),</w:t>
            </w:r>
          </w:p>
          <w:p w:rsidR="00760A24" w:rsidRPr="009D2CE8" w:rsidRDefault="00760A24" w:rsidP="00760A24">
            <w:pPr>
              <w:numPr>
                <w:ilvl w:val="0"/>
                <w:numId w:val="32"/>
              </w:numPr>
              <w:tabs>
                <w:tab w:val="left" w:pos="4111"/>
              </w:tabs>
              <w:spacing w:line="260" w:lineRule="atLeast"/>
              <w:rPr>
                <w:iCs/>
              </w:rPr>
            </w:pPr>
            <w:r w:rsidRPr="009D2CE8">
              <w:rPr>
                <w:iCs/>
              </w:rPr>
              <w:t>Uredba o oskrbi s pitno vodo (Uradni list RS, št. 88/2012),</w:t>
            </w:r>
          </w:p>
          <w:p w:rsidR="00760A24" w:rsidRPr="009D2CE8" w:rsidRDefault="00207C64" w:rsidP="00760A24">
            <w:pPr>
              <w:numPr>
                <w:ilvl w:val="0"/>
                <w:numId w:val="32"/>
              </w:numPr>
              <w:tabs>
                <w:tab w:val="left" w:pos="4111"/>
              </w:tabs>
              <w:spacing w:line="260" w:lineRule="atLeast"/>
              <w:rPr>
                <w:iCs/>
              </w:rPr>
            </w:pPr>
            <w:hyperlink r:id="rId129" w:history="1">
              <w:r w:rsidR="00760A24" w:rsidRPr="009D2CE8">
                <w:rPr>
                  <w:iCs/>
                </w:rPr>
                <w:t>Operativni program oskrbe s pitno vodo za obdobje od 2016 do 2021</w:t>
              </w:r>
            </w:hyperlink>
            <w:r w:rsidR="00760A24" w:rsidRPr="009D2CE8">
              <w:rPr>
                <w:iCs/>
              </w:rPr>
              <w:t xml:space="preserve"> (</w:t>
            </w:r>
            <w:hyperlink r:id="rId130" w:history="1">
              <w:r w:rsidR="00760A24" w:rsidRPr="009D2CE8">
                <w:rPr>
                  <w:iCs/>
                </w:rPr>
                <w:t>http://www.mop.gov.si/fileadmin/mop.gov.si/pageuploads/zakonodaja/varstvo_okolja/operativni_programi/op_oskrba_s_potno_vodo_2016_2021.pdf</w:t>
              </w:r>
            </w:hyperlink>
            <w:r w:rsidR="00760A24" w:rsidRPr="009D2CE8">
              <w:rPr>
                <w:iCs/>
              </w:rPr>
              <w:t>)</w:t>
            </w:r>
          </w:p>
          <w:p w:rsidR="00760A24" w:rsidRPr="009D2CE8" w:rsidRDefault="00760A24" w:rsidP="00760A24">
            <w:pPr>
              <w:numPr>
                <w:ilvl w:val="0"/>
                <w:numId w:val="32"/>
              </w:numPr>
              <w:tabs>
                <w:tab w:val="left" w:pos="4111"/>
              </w:tabs>
              <w:spacing w:line="260" w:lineRule="atLeast"/>
              <w:rPr>
                <w:iCs/>
              </w:rPr>
            </w:pPr>
            <w:r w:rsidRPr="009D2CE8">
              <w:t xml:space="preserve">Uredba o upravljanju kakovosti kopalnih voda </w:t>
            </w:r>
            <w:r w:rsidRPr="009D2CE8">
              <w:rPr>
                <w:i/>
                <w:iCs/>
              </w:rPr>
              <w:t xml:space="preserve">(Uradni list RS, št. </w:t>
            </w:r>
            <w:hyperlink r:id="rId131" w:tgtFrame="_blank" w:history="1">
              <w:r w:rsidRPr="009D2CE8">
                <w:rPr>
                  <w:i/>
                  <w:iCs/>
                </w:rPr>
                <w:t>25/08</w:t>
              </w:r>
            </w:hyperlink>
            <w:r w:rsidRPr="009D2CE8">
              <w:rPr>
                <w:i/>
                <w:iCs/>
              </w:rPr>
              <w:t>)</w:t>
            </w:r>
          </w:p>
          <w:p w:rsidR="00760A24" w:rsidRPr="009D2CE8" w:rsidRDefault="00760A24" w:rsidP="00760A24">
            <w:pPr>
              <w:numPr>
                <w:ilvl w:val="0"/>
                <w:numId w:val="32"/>
              </w:numPr>
              <w:tabs>
                <w:tab w:val="left" w:pos="4111"/>
              </w:tabs>
              <w:spacing w:line="260" w:lineRule="atLeast"/>
              <w:rPr>
                <w:iCs/>
              </w:rPr>
            </w:pPr>
            <w:r w:rsidRPr="009D2CE8">
              <w:rPr>
                <w:iCs/>
              </w:rPr>
              <w:t>Uredba o varstvu voda pred onesnaževanjem z nitrati iz kmetijskih virov (Uradni list RS, št. 113/09, 5/13, 22/15, 12/17).</w:t>
            </w:r>
          </w:p>
          <w:p w:rsidR="00576C0C" w:rsidRPr="009D2CE8" w:rsidRDefault="00760A24" w:rsidP="00131465">
            <w:pPr>
              <w:pStyle w:val="Neotevilenodstavek"/>
              <w:spacing w:after="0" w:line="260" w:lineRule="exact"/>
              <w:rPr>
                <w:rStyle w:val="Krepko"/>
                <w:b w:val="0"/>
                <w:bCs w:val="0"/>
                <w:sz w:val="20"/>
                <w:szCs w:val="20"/>
              </w:rPr>
            </w:pPr>
            <w:r w:rsidRPr="009D2CE8">
              <w:rPr>
                <w:iCs/>
                <w:sz w:val="20"/>
                <w:szCs w:val="20"/>
              </w:rPr>
              <w:t xml:space="preserve">V pripravi je osnutek sprememb in dopolnitev Uredbe o odvajanju in čiščenju komunalne odpadne vode, na Ministrstvu za okolje in prostor so pristopili tudi k </w:t>
            </w:r>
            <w:proofErr w:type="spellStart"/>
            <w:r w:rsidRPr="009D2CE8">
              <w:rPr>
                <w:iCs/>
                <w:sz w:val="20"/>
                <w:szCs w:val="20"/>
              </w:rPr>
              <w:t>novelaciji</w:t>
            </w:r>
            <w:proofErr w:type="spellEnd"/>
            <w:r w:rsidRPr="009D2CE8">
              <w:rPr>
                <w:iCs/>
                <w:sz w:val="20"/>
                <w:szCs w:val="20"/>
              </w:rPr>
              <w:t xml:space="preserve"> aglomeracij in Operativnega programa odvajanja in čiščenja komunalne odpadne vode... Podobno velja za področje oskrbe s pitno </w:t>
            </w:r>
            <w:r w:rsidRPr="009D2CE8">
              <w:rPr>
                <w:iCs/>
                <w:sz w:val="20"/>
                <w:szCs w:val="20"/>
              </w:rPr>
              <w:lastRenderedPageBreak/>
              <w:t xml:space="preserve">vodo, načrtovanje upravljanja voda ter zmanjševanja poplavne ogroženosti, kjer prav tako poteka </w:t>
            </w:r>
            <w:proofErr w:type="spellStart"/>
            <w:r w:rsidRPr="009D2CE8">
              <w:rPr>
                <w:iCs/>
                <w:sz w:val="20"/>
                <w:szCs w:val="20"/>
              </w:rPr>
              <w:t>novelacija</w:t>
            </w:r>
            <w:proofErr w:type="spellEnd"/>
            <w:r w:rsidRPr="009D2CE8">
              <w:rPr>
                <w:iCs/>
                <w:sz w:val="20"/>
                <w:szCs w:val="20"/>
              </w:rPr>
              <w:t xml:space="preserve"> sektorskih dokumentov (različna stopnja pripravljenosti).</w:t>
            </w:r>
          </w:p>
        </w:tc>
      </w:tr>
    </w:tbl>
    <w:p w:rsidR="004562D4" w:rsidRDefault="004562D4" w:rsidP="00D05041">
      <w:pPr>
        <w:tabs>
          <w:tab w:val="left" w:pos="0"/>
        </w:tabs>
        <w:autoSpaceDE w:val="0"/>
        <w:autoSpaceDN w:val="0"/>
        <w:adjustRightInd w:val="0"/>
        <w:ind w:left="360"/>
        <w:jc w:val="both"/>
        <w:rPr>
          <w:b/>
          <w:bCs/>
        </w:rPr>
      </w:pPr>
    </w:p>
    <w:p w:rsidR="00131465" w:rsidRDefault="00131465" w:rsidP="00D05041">
      <w:pPr>
        <w:tabs>
          <w:tab w:val="left" w:pos="0"/>
        </w:tabs>
        <w:autoSpaceDE w:val="0"/>
        <w:autoSpaceDN w:val="0"/>
        <w:adjustRightInd w:val="0"/>
        <w:ind w:left="360"/>
        <w:jc w:val="both"/>
        <w:rPr>
          <w:b/>
          <w:bCs/>
        </w:rPr>
      </w:pPr>
    </w:p>
    <w:p w:rsidR="00131465" w:rsidRDefault="00131465" w:rsidP="00D05041">
      <w:pPr>
        <w:tabs>
          <w:tab w:val="left" w:pos="0"/>
        </w:tabs>
        <w:autoSpaceDE w:val="0"/>
        <w:autoSpaceDN w:val="0"/>
        <w:adjustRightInd w:val="0"/>
        <w:ind w:left="360"/>
        <w:jc w:val="both"/>
        <w:rPr>
          <w:b/>
          <w:bCs/>
        </w:rPr>
      </w:pPr>
    </w:p>
    <w:p w:rsidR="00131465" w:rsidRDefault="00131465" w:rsidP="00D05041">
      <w:pPr>
        <w:tabs>
          <w:tab w:val="left" w:pos="0"/>
        </w:tabs>
        <w:autoSpaceDE w:val="0"/>
        <w:autoSpaceDN w:val="0"/>
        <w:adjustRightInd w:val="0"/>
        <w:ind w:left="360"/>
        <w:jc w:val="both"/>
        <w:rPr>
          <w:b/>
          <w:bCs/>
        </w:rPr>
      </w:pPr>
    </w:p>
    <w:p w:rsidR="00131465" w:rsidRDefault="00131465" w:rsidP="00D05041">
      <w:pPr>
        <w:tabs>
          <w:tab w:val="left" w:pos="0"/>
        </w:tabs>
        <w:autoSpaceDE w:val="0"/>
        <w:autoSpaceDN w:val="0"/>
        <w:adjustRightInd w:val="0"/>
        <w:ind w:left="360"/>
        <w:jc w:val="both"/>
        <w:rPr>
          <w:b/>
          <w:bCs/>
        </w:rPr>
      </w:pPr>
    </w:p>
    <w:p w:rsidR="00131465" w:rsidRPr="00D05041" w:rsidRDefault="00131465" w:rsidP="00D05041">
      <w:pPr>
        <w:tabs>
          <w:tab w:val="left" w:pos="0"/>
        </w:tabs>
        <w:autoSpaceDE w:val="0"/>
        <w:autoSpaceDN w:val="0"/>
        <w:adjustRightInd w:val="0"/>
        <w:ind w:left="360"/>
        <w:jc w:val="both"/>
        <w:rPr>
          <w:b/>
          <w:bCs/>
        </w:rPr>
      </w:pPr>
    </w:p>
    <w:p w:rsidR="007B43BE" w:rsidRPr="00D05041" w:rsidRDefault="003C18DD" w:rsidP="00D05041">
      <w:pPr>
        <w:numPr>
          <w:ilvl w:val="0"/>
          <w:numId w:val="22"/>
        </w:numPr>
        <w:tabs>
          <w:tab w:val="left" w:pos="0"/>
        </w:tabs>
        <w:autoSpaceDE w:val="0"/>
        <w:autoSpaceDN w:val="0"/>
        <w:adjustRightInd w:val="0"/>
        <w:jc w:val="both"/>
        <w:rPr>
          <w:b/>
          <w:bCs/>
        </w:rPr>
      </w:pPr>
      <w:r w:rsidRPr="00D05041">
        <w:rPr>
          <w:b/>
          <w:bCs/>
        </w:rPr>
        <w:t>VIZIJA IN NAČELA REGIONALNE</w:t>
      </w:r>
      <w:r w:rsidR="00C24E80" w:rsidRPr="00D05041">
        <w:rPr>
          <w:b/>
          <w:bCs/>
        </w:rPr>
        <w:t>GA RAZVOJA</w:t>
      </w:r>
      <w:r w:rsidRPr="00D05041">
        <w:rPr>
          <w:b/>
          <w:bCs/>
        </w:rPr>
        <w:t xml:space="preserve"> </w:t>
      </w:r>
    </w:p>
    <w:p w:rsidR="007B43BE" w:rsidRPr="00D05041" w:rsidRDefault="007B43BE" w:rsidP="00D05041">
      <w:pPr>
        <w:tabs>
          <w:tab w:val="left" w:pos="0"/>
        </w:tabs>
        <w:autoSpaceDE w:val="0"/>
        <w:autoSpaceDN w:val="0"/>
        <w:adjustRightInd w:val="0"/>
        <w:jc w:val="both"/>
        <w:rPr>
          <w:b/>
          <w:bCs/>
        </w:rPr>
      </w:pPr>
    </w:p>
    <w:p w:rsidR="007B43BE" w:rsidRPr="00D05041" w:rsidRDefault="007B43BE" w:rsidP="00D05041">
      <w:pPr>
        <w:jc w:val="both"/>
        <w:rPr>
          <w:bCs/>
        </w:rPr>
      </w:pPr>
      <w:r w:rsidRPr="00D05041">
        <w:rPr>
          <w:bCs/>
        </w:rPr>
        <w:t xml:space="preserve">V skladu z osrednjim ciljem SRS 2030 zagotoviti kakovostno življenje za vse, so </w:t>
      </w:r>
      <w:r w:rsidRPr="00D05041">
        <w:rPr>
          <w:b/>
          <w:bCs/>
        </w:rPr>
        <w:t>vizija regionalnega razvoja</w:t>
      </w:r>
      <w:r w:rsidRPr="00D05041">
        <w:rPr>
          <w:rStyle w:val="Sprotnaopomba-sklic"/>
          <w:b/>
          <w:bCs/>
          <w:caps/>
        </w:rPr>
        <w:footnoteReference w:id="9"/>
      </w:r>
      <w:r w:rsidRPr="00D05041">
        <w:rPr>
          <w:bCs/>
        </w:rPr>
        <w:t xml:space="preserve"> Slovenije dinamične in ustvarjalne regije z lastno identiteto (prepoznavne, specializirane) in učinkovito upravljane ter sposobne zaznavati in izkoriščati globalne razvojne priložnosti. Njihov razvoj bo temeljil na ekonomski učinkovitosti, socialni pravičnosti, ter družbeni odgovornosti, ob hkratnem ohranjanju zdravega naravnega okolja. Z</w:t>
      </w:r>
      <w:r w:rsidRPr="00D05041">
        <w:t xml:space="preserve"> uravnoteženostjo gospodarske, družbene in okoljske razsežnosti bodo upoštevane omejitve in zmožnosti planeta ter ustvarjeni pogoji in priložnosti za sedanje in prihodnje rodove</w:t>
      </w:r>
      <w:r w:rsidRPr="00D05041">
        <w:rPr>
          <w:bCs/>
        </w:rPr>
        <w:t>. Z ukrepi razvojne podpore države bodo regijska žarišča brezposelnosti prestrukturirana in odpravljena, obmejna problemska območja pa bodo ohranila poseljenost in razvojno vitalnost.</w:t>
      </w:r>
    </w:p>
    <w:p w:rsidR="007B43BE" w:rsidRPr="00D05041" w:rsidRDefault="007B43BE" w:rsidP="00D05041">
      <w:pPr>
        <w:jc w:val="both"/>
        <w:rPr>
          <w:b/>
          <w:bCs/>
        </w:rPr>
      </w:pPr>
    </w:p>
    <w:p w:rsidR="007B43BE" w:rsidRPr="00D05041" w:rsidRDefault="007B43BE" w:rsidP="00D05041">
      <w:pPr>
        <w:overflowPunct w:val="0"/>
        <w:autoSpaceDE w:val="0"/>
        <w:autoSpaceDN w:val="0"/>
        <w:adjustRightInd w:val="0"/>
        <w:jc w:val="both"/>
        <w:textAlignment w:val="baseline"/>
      </w:pPr>
      <w:r w:rsidRPr="00D05041">
        <w:rPr>
          <w:b/>
        </w:rPr>
        <w:t>Splošna</w:t>
      </w:r>
      <w:r w:rsidRPr="00D05041">
        <w:t xml:space="preserve"> </w:t>
      </w:r>
      <w:r w:rsidRPr="00D05041">
        <w:rPr>
          <w:b/>
        </w:rPr>
        <w:t>načela regionalne</w:t>
      </w:r>
      <w:r w:rsidR="00C24E80" w:rsidRPr="00D05041">
        <w:rPr>
          <w:b/>
        </w:rPr>
        <w:t>ga</w:t>
      </w:r>
      <w:r w:rsidRPr="00D05041">
        <w:rPr>
          <w:b/>
        </w:rPr>
        <w:t xml:space="preserve"> </w:t>
      </w:r>
      <w:r w:rsidR="00C24E80" w:rsidRPr="00D05041">
        <w:rPr>
          <w:b/>
        </w:rPr>
        <w:t>razvoja</w:t>
      </w:r>
      <w:r w:rsidR="00C24E80" w:rsidRPr="00D05041">
        <w:t xml:space="preserve"> </w:t>
      </w:r>
      <w:r w:rsidRPr="00D05041">
        <w:t>sledijo načelom ZSRR-2:</w:t>
      </w:r>
      <w:r w:rsidRPr="00D05041">
        <w:rPr>
          <w:bCs/>
        </w:rPr>
        <w:t xml:space="preserve">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 xml:space="preserve">teritorialno zgrajena več </w:t>
      </w:r>
      <w:proofErr w:type="spellStart"/>
      <w:r w:rsidRPr="00D05041">
        <w:t>nivojskost</w:t>
      </w:r>
      <w:proofErr w:type="spellEnd"/>
      <w:r w:rsidRPr="00D05041">
        <w:t xml:space="preserve"> regionalne politike (lokalne skupnosti, območna razvojna partnerstva, razvojne regije, kohezijski regiji, državna raven, raven EU);</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trajnostni sonaravni razvoj kot obveznost nosilcev odločanja na vseh teritorialnih ravneh;</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usmerjenost na celotno ozemlje, vendar prilagojenost ukrepov posebnostim posameznih območij;</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prilagodljivost in hitra odzivnost regionalne politike na razvojne probleme;</w:t>
      </w:r>
    </w:p>
    <w:p w:rsidR="007B43BE" w:rsidRPr="00D05041" w:rsidRDefault="00156B2F" w:rsidP="00D05041">
      <w:pPr>
        <w:pStyle w:val="NoSpacing1"/>
        <w:numPr>
          <w:ilvl w:val="0"/>
          <w:numId w:val="21"/>
        </w:numPr>
        <w:tabs>
          <w:tab w:val="clear" w:pos="360"/>
          <w:tab w:val="num" w:pos="709"/>
        </w:tabs>
        <w:spacing w:line="260" w:lineRule="exact"/>
        <w:ind w:left="709" w:hanging="709"/>
        <w:jc w:val="both"/>
      </w:pPr>
      <w:r w:rsidRPr="00D05041">
        <w:t>usklajevanje</w:t>
      </w:r>
      <w:r w:rsidR="007B43BE" w:rsidRPr="00D05041">
        <w:t xml:space="preserve"> med nosilci odločanja na vseh teritorialnih ravneh;</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 xml:space="preserve">partnerstvo med lokalnimi skupnostmi, združenji gospodarstva in nevladnim sektorjem;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partnerstvo med javnim in zasebnim sektorjem;</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osredotočenost in programsko usmerjanje razvojnih spodbud na podlagi usklajenih nacionalnih/sektorskih usmeritev in prioritet ter regionalnih razvojnih programov – doseganje sinergije (dogovori za razvoj regij);</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subsidiarnost: v največji možni meri</w:t>
      </w:r>
      <w:r w:rsidR="00A17FF6" w:rsidRPr="00D05041">
        <w:t>, ki jo omogoča ZSRR-2,</w:t>
      </w:r>
      <w:r w:rsidRPr="00D05041">
        <w:t xml:space="preserve"> samostojnost regij pri odločanju o projektih in njihovem financiranju;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povezovanje (mreženje) znotraj in zunaj regije (zlasti s sosednjimi regijami in v širšem evropskem prostoru);</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 xml:space="preserve">odgovornost za izvajanje na nacionalni in regionalni ravni: delitev funkcij in poudarek na usklajevalni vlogi nacionalne ravni ter v čim večji možni meri prenos načrtovalskih in izvedbenih funkcij na nižje teritorialne ravni;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spremljanje in vrednotenje politike, programov in projektov.</w:t>
      </w:r>
    </w:p>
    <w:p w:rsidR="007B43BE" w:rsidRPr="00D05041" w:rsidRDefault="007B43BE" w:rsidP="00D05041">
      <w:pPr>
        <w:tabs>
          <w:tab w:val="left" w:pos="426"/>
          <w:tab w:val="left" w:pos="567"/>
        </w:tabs>
        <w:overflowPunct w:val="0"/>
        <w:autoSpaceDE w:val="0"/>
        <w:autoSpaceDN w:val="0"/>
        <w:adjustRightInd w:val="0"/>
        <w:ind w:left="360"/>
        <w:jc w:val="both"/>
        <w:textAlignment w:val="baseline"/>
      </w:pPr>
    </w:p>
    <w:p w:rsidR="007B43BE" w:rsidRPr="00D05041" w:rsidRDefault="007B43BE" w:rsidP="00D05041">
      <w:pPr>
        <w:overflowPunct w:val="0"/>
        <w:autoSpaceDE w:val="0"/>
        <w:autoSpaceDN w:val="0"/>
        <w:adjustRightInd w:val="0"/>
        <w:jc w:val="both"/>
        <w:textAlignment w:val="baseline"/>
      </w:pPr>
      <w:r w:rsidRPr="00D05041">
        <w:rPr>
          <w:b/>
        </w:rPr>
        <w:t xml:space="preserve">Načela pri pripravi </w:t>
      </w:r>
      <w:r w:rsidR="00880EFD" w:rsidRPr="00D05041">
        <w:rPr>
          <w:b/>
        </w:rPr>
        <w:t>RRP</w:t>
      </w:r>
      <w:r w:rsidRPr="00D05041">
        <w:t>:</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temelji na razvojnih potrebah, ugotovljenih z analizo razvojnih ovir in prednosti regije,</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identificira pričakovan razvoj in spremembe,</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bookmarkStart w:id="1" w:name="_Toc11232050"/>
      <w:r w:rsidRPr="00D05041">
        <w:t>upošteva in opredeli položaj regije v mednarodnem prostoru in v odnosu do sosednjih regij,</w:t>
      </w:r>
      <w:bookmarkEnd w:id="1"/>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določa dolgoročno vizijo</w:t>
      </w:r>
      <w:r w:rsidR="006521DA" w:rsidRPr="00D05041">
        <w:t xml:space="preserve"> regije</w:t>
      </w:r>
      <w:r w:rsidRPr="00D05041">
        <w:t xml:space="preserve">,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vključuje interese ključnih razvojnih partnerjev v regiji in jasno pokaže, kako bodo prebivalci, civilna družba in drugi razvojni partnerji v regiji vključeni v njeno izvajanje,</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lastRenderedPageBreak/>
        <w:t>vključuje sistem medsebojno povezanih ukrepov, ki so namenjeni trajnemu izboljšanju demografskih, gospodarskih, okoljskih in družbenih razmer v regiji,</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 xml:space="preserve">opredeli celostno opredeljene strateške razvojne poudarke in cilje, vključno z razvojnimi prioritetami s sklicevanjem na izzive. Cilji so specifični, merljivi, dosegljivi, realistični in časovno opredeljeni,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je realističen v smislu zmogljivosti za izvajanje in sorazmeren s predvidenimi zneski financiranja,</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povzame iz strategij, ki so sprejete na ravni države</w:t>
      </w:r>
      <w:r w:rsidR="008468E9" w:rsidRPr="00D05041">
        <w:t xml:space="preserve"> in iz prispevkov ministrstev</w:t>
      </w:r>
      <w:r w:rsidRPr="00D05041">
        <w:t>, ključne projekte države,</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poveže razvojne koncepte, ki so oblikovani na ravni občin (npr. lokalni energetski koncepti, lokalne prometne strategije,…) in določi kaj je mogoče izvesti na regionalni ravni,</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bookmarkStart w:id="2" w:name="_Toc11232051"/>
      <w:r w:rsidRPr="00D05041">
        <w:t>RRP je strateško izhodišče za druge relevantne strategije, načrte in razvojne dokumente za del ozemlja regije</w:t>
      </w:r>
      <w:r w:rsidR="00441643" w:rsidRPr="00D05041">
        <w:t xml:space="preserve"> (funkcionalna območja)</w:t>
      </w:r>
      <w:r w:rsidRPr="00D05041">
        <w:t xml:space="preserve"> in mehanizme za usklajevanje ukrepov in zagotovitev sinergij</w:t>
      </w:r>
      <w:r w:rsidR="008468E9" w:rsidRPr="00D05041">
        <w:t xml:space="preserve"> (npr. CLLD, CTN</w:t>
      </w:r>
      <w:r w:rsidR="00144D1C">
        <w:t xml:space="preserve"> </w:t>
      </w:r>
      <w:r w:rsidR="008468E9" w:rsidRPr="00D05041">
        <w:t>…)</w:t>
      </w:r>
      <w:r w:rsidR="00441643" w:rsidRPr="00D05041">
        <w:t xml:space="preserve"> na teh območjih, ki so vključeni v RRP</w:t>
      </w:r>
      <w:r w:rsidRPr="00D05041">
        <w:t>,</w:t>
      </w:r>
      <w:bookmarkEnd w:id="2"/>
      <w:r w:rsidRPr="00D05041">
        <w:t xml:space="preserve">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 xml:space="preserve">za vključene regijske projekte zagotavlja povezanost s cilji </w:t>
      </w:r>
      <w:r w:rsidR="008672BF" w:rsidRPr="00D05041">
        <w:t>SRS 2030, SPRS 2050</w:t>
      </w:r>
      <w:r w:rsidRPr="00D05041">
        <w:t xml:space="preserve"> in cilji dokumentov iz katerih izhajajo predvidena sredstva,</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sistematično poveže nosilce projektov v regiji in resornih ministrstvih z namenom izvajati regijske projekte,</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 xml:space="preserve">na strateški ravni zagotavlja usklajen prostorski razvoj regije in medsebojno dopolnjujoče se prostorske ukrepe,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v programskem delu vsebuje operacionalizacijo ukrepov in zasnov regijskih projektov za doseganje ciljev regije z navedbo predvidenih prioritetnih regijskih projektov, pri čemer mora biti vsak projekt okvirno predstavljen.</w:t>
      </w:r>
    </w:p>
    <w:p w:rsidR="007B43BE" w:rsidRPr="00D05041" w:rsidRDefault="007B43BE" w:rsidP="00D05041">
      <w:pPr>
        <w:overflowPunct w:val="0"/>
        <w:autoSpaceDE w:val="0"/>
        <w:autoSpaceDN w:val="0"/>
        <w:adjustRightInd w:val="0"/>
        <w:jc w:val="both"/>
        <w:textAlignment w:val="baseline"/>
        <w:rPr>
          <w:b/>
          <w:bCs/>
        </w:rPr>
      </w:pPr>
    </w:p>
    <w:p w:rsidR="00CB2311" w:rsidRPr="00D05041" w:rsidRDefault="00CB2311" w:rsidP="00D05041">
      <w:pPr>
        <w:overflowPunct w:val="0"/>
        <w:autoSpaceDE w:val="0"/>
        <w:autoSpaceDN w:val="0"/>
        <w:adjustRightInd w:val="0"/>
        <w:jc w:val="both"/>
        <w:textAlignment w:val="baseline"/>
        <w:rPr>
          <w:b/>
          <w:bCs/>
        </w:rPr>
      </w:pPr>
    </w:p>
    <w:p w:rsidR="003C18DD" w:rsidRPr="00D05041" w:rsidRDefault="003C18DD" w:rsidP="00D05041">
      <w:pPr>
        <w:numPr>
          <w:ilvl w:val="0"/>
          <w:numId w:val="22"/>
        </w:numPr>
        <w:tabs>
          <w:tab w:val="left" w:pos="0"/>
        </w:tabs>
        <w:autoSpaceDE w:val="0"/>
        <w:autoSpaceDN w:val="0"/>
        <w:adjustRightInd w:val="0"/>
        <w:jc w:val="both"/>
        <w:rPr>
          <w:b/>
          <w:bCs/>
        </w:rPr>
      </w:pPr>
      <w:r w:rsidRPr="00D05041">
        <w:rPr>
          <w:b/>
          <w:bCs/>
        </w:rPr>
        <w:t>CILJI REGIONALNE POLITIKE</w:t>
      </w:r>
    </w:p>
    <w:p w:rsidR="003C18DD" w:rsidRPr="00D05041" w:rsidRDefault="003C18DD" w:rsidP="00D05041">
      <w:pPr>
        <w:overflowPunct w:val="0"/>
        <w:autoSpaceDE w:val="0"/>
        <w:autoSpaceDN w:val="0"/>
        <w:adjustRightInd w:val="0"/>
        <w:jc w:val="both"/>
        <w:textAlignment w:val="baseline"/>
        <w:rPr>
          <w:bCs/>
        </w:rPr>
      </w:pPr>
    </w:p>
    <w:p w:rsidR="007B43BE" w:rsidRPr="00D05041" w:rsidRDefault="007B43BE" w:rsidP="00D05041">
      <w:pPr>
        <w:overflowPunct w:val="0"/>
        <w:autoSpaceDE w:val="0"/>
        <w:autoSpaceDN w:val="0"/>
        <w:adjustRightInd w:val="0"/>
        <w:jc w:val="both"/>
        <w:textAlignment w:val="baseline"/>
        <w:rPr>
          <w:bCs/>
        </w:rPr>
      </w:pPr>
      <w:r w:rsidRPr="00D05041">
        <w:rPr>
          <w:bCs/>
        </w:rPr>
        <w:t xml:space="preserve">Štirje </w:t>
      </w:r>
      <w:r w:rsidRPr="00D05041">
        <w:rPr>
          <w:b/>
          <w:bCs/>
        </w:rPr>
        <w:t xml:space="preserve">splošni cilji regionalne politike </w:t>
      </w:r>
      <w:r w:rsidR="003C18DD" w:rsidRPr="00D05041">
        <w:rPr>
          <w:b/>
          <w:bCs/>
        </w:rPr>
        <w:t xml:space="preserve">do leta 2030 </w:t>
      </w:r>
      <w:r w:rsidRPr="00D05041">
        <w:rPr>
          <w:bCs/>
        </w:rPr>
        <w:t>so usmerjeni v krepitev razvojne moči regij na podlagi lastnih razvojnih potencialov in globalnih priložnosti</w:t>
      </w:r>
      <w:r w:rsidRPr="00D05041">
        <w:t>:</w:t>
      </w:r>
    </w:p>
    <w:p w:rsidR="007B43BE" w:rsidRPr="00D05041" w:rsidRDefault="00DD16A5" w:rsidP="00D05041">
      <w:pPr>
        <w:jc w:val="both"/>
        <w:rPr>
          <w:b/>
          <w:bCs/>
        </w:rPr>
      </w:pPr>
      <w:r w:rsidRPr="00D05041">
        <w:rPr>
          <w:b/>
        </w:rPr>
        <w:t xml:space="preserve">Cilj 1: </w:t>
      </w:r>
      <w:r w:rsidR="007B43BE" w:rsidRPr="00D05041">
        <w:rPr>
          <w:b/>
        </w:rPr>
        <w:t xml:space="preserve">Dvig </w:t>
      </w:r>
      <w:r w:rsidR="00EB1BEB" w:rsidRPr="00D05041">
        <w:rPr>
          <w:b/>
        </w:rPr>
        <w:t>kakovosti</w:t>
      </w:r>
      <w:r w:rsidR="00F91996" w:rsidRPr="00D05041">
        <w:rPr>
          <w:b/>
        </w:rPr>
        <w:t xml:space="preserve"> življenja v vseh regijah</w:t>
      </w:r>
      <w:r w:rsidR="007B43BE" w:rsidRPr="00D05041">
        <w:rPr>
          <w:b/>
        </w:rPr>
        <w:t xml:space="preserve"> </w:t>
      </w:r>
      <w:r w:rsidR="000A0EDF" w:rsidRPr="00D05041">
        <w:rPr>
          <w:b/>
        </w:rPr>
        <w:t xml:space="preserve">z uravnoteženim </w:t>
      </w:r>
      <w:r w:rsidR="007B43BE" w:rsidRPr="00D05041">
        <w:rPr>
          <w:b/>
        </w:rPr>
        <w:t>gospodarsk</w:t>
      </w:r>
      <w:r w:rsidR="000A0EDF" w:rsidRPr="00D05041">
        <w:rPr>
          <w:b/>
        </w:rPr>
        <w:t>im</w:t>
      </w:r>
      <w:r w:rsidR="007B43BE" w:rsidRPr="00D05041">
        <w:rPr>
          <w:b/>
        </w:rPr>
        <w:t>,</w:t>
      </w:r>
      <w:r w:rsidR="007B43BE" w:rsidRPr="00D05041">
        <w:rPr>
          <w:b/>
          <w:bCs/>
        </w:rPr>
        <w:t xml:space="preserve"> </w:t>
      </w:r>
      <w:r w:rsidR="000A0EDF" w:rsidRPr="00D05041">
        <w:rPr>
          <w:b/>
          <w:bCs/>
        </w:rPr>
        <w:t xml:space="preserve">družbenim </w:t>
      </w:r>
      <w:r w:rsidR="007B43BE" w:rsidRPr="00D05041">
        <w:rPr>
          <w:b/>
          <w:bCs/>
        </w:rPr>
        <w:t xml:space="preserve">in </w:t>
      </w:r>
      <w:r w:rsidR="000A0EDF" w:rsidRPr="00D05041">
        <w:rPr>
          <w:b/>
          <w:bCs/>
        </w:rPr>
        <w:t>okoljskim razvojem, ki temelji na načelih trajnostnega razvoja</w:t>
      </w:r>
      <w:r w:rsidR="007B43BE" w:rsidRPr="00D05041">
        <w:rPr>
          <w:b/>
          <w:bCs/>
        </w:rPr>
        <w:t>;</w:t>
      </w:r>
    </w:p>
    <w:p w:rsidR="007B43BE" w:rsidRPr="00D05041" w:rsidRDefault="00DD16A5" w:rsidP="00D05041">
      <w:pPr>
        <w:jc w:val="both"/>
        <w:rPr>
          <w:b/>
          <w:bCs/>
        </w:rPr>
      </w:pPr>
      <w:r w:rsidRPr="00D05041">
        <w:rPr>
          <w:b/>
          <w:bCs/>
        </w:rPr>
        <w:t xml:space="preserve">Cilj 2: </w:t>
      </w:r>
      <w:r w:rsidR="007B43BE" w:rsidRPr="00D05041">
        <w:rPr>
          <w:b/>
          <w:bCs/>
        </w:rPr>
        <w:t>Razvojno dohitevanje evropskih regij;</w:t>
      </w:r>
    </w:p>
    <w:p w:rsidR="007B43BE" w:rsidRPr="00D05041" w:rsidRDefault="00DD16A5" w:rsidP="00D05041">
      <w:pPr>
        <w:jc w:val="both"/>
        <w:rPr>
          <w:b/>
          <w:bCs/>
        </w:rPr>
      </w:pPr>
      <w:r w:rsidRPr="00D05041">
        <w:rPr>
          <w:b/>
          <w:bCs/>
        </w:rPr>
        <w:t xml:space="preserve">Cilj 3: </w:t>
      </w:r>
      <w:r w:rsidR="008468E9" w:rsidRPr="00D05041">
        <w:rPr>
          <w:b/>
          <w:bCs/>
        </w:rPr>
        <w:t xml:space="preserve">Zmanjšanje </w:t>
      </w:r>
      <w:r w:rsidR="007756ED" w:rsidRPr="00D05041">
        <w:rPr>
          <w:b/>
          <w:bCs/>
        </w:rPr>
        <w:t xml:space="preserve">regionalnih </w:t>
      </w:r>
      <w:r w:rsidR="008468E9" w:rsidRPr="00D05041">
        <w:rPr>
          <w:b/>
          <w:bCs/>
        </w:rPr>
        <w:t>razvojnih razlik</w:t>
      </w:r>
      <w:r w:rsidR="007B43BE" w:rsidRPr="00D05041">
        <w:rPr>
          <w:b/>
          <w:bCs/>
        </w:rPr>
        <w:t>;</w:t>
      </w:r>
    </w:p>
    <w:p w:rsidR="007B43BE" w:rsidRPr="00D05041" w:rsidRDefault="00DD16A5" w:rsidP="00D05041">
      <w:pPr>
        <w:jc w:val="both"/>
        <w:rPr>
          <w:b/>
          <w:bCs/>
        </w:rPr>
      </w:pPr>
      <w:r w:rsidRPr="00D05041">
        <w:rPr>
          <w:b/>
          <w:bCs/>
        </w:rPr>
        <w:t xml:space="preserve">Cilj 4: </w:t>
      </w:r>
      <w:r w:rsidR="007B43BE" w:rsidRPr="00D05041">
        <w:rPr>
          <w:b/>
          <w:bCs/>
        </w:rPr>
        <w:t xml:space="preserve">Uresničevanje razvojnih potencialov in izkoriščanje globalnih priložnosti z mednarodnim </w:t>
      </w:r>
      <w:proofErr w:type="spellStart"/>
      <w:r w:rsidR="007B43BE" w:rsidRPr="00D05041">
        <w:rPr>
          <w:b/>
          <w:bCs/>
        </w:rPr>
        <w:t>medregionalnim</w:t>
      </w:r>
      <w:proofErr w:type="spellEnd"/>
      <w:r w:rsidR="007B43BE" w:rsidRPr="00D05041">
        <w:rPr>
          <w:b/>
          <w:bCs/>
        </w:rPr>
        <w:t xml:space="preserve"> povezovanjem in sodelovanjem.</w:t>
      </w:r>
    </w:p>
    <w:p w:rsidR="00302BDF" w:rsidRPr="00D05041" w:rsidRDefault="00302BDF" w:rsidP="00D05041">
      <w:pPr>
        <w:jc w:val="both"/>
        <w:rPr>
          <w:b/>
          <w:bCs/>
        </w:rPr>
      </w:pPr>
    </w:p>
    <w:p w:rsidR="007B43BE" w:rsidRPr="00D05041" w:rsidRDefault="00FA4F92" w:rsidP="00D05041">
      <w:pPr>
        <w:numPr>
          <w:ilvl w:val="1"/>
          <w:numId w:val="33"/>
        </w:numPr>
        <w:rPr>
          <w:b/>
          <w:bCs/>
          <w:caps/>
        </w:rPr>
      </w:pPr>
      <w:r w:rsidRPr="00D05041">
        <w:rPr>
          <w:b/>
          <w:bCs/>
          <w:caps/>
        </w:rPr>
        <w:t>PRVI SPLOŠNI CILJ REGIONALNE POLITIKE</w:t>
      </w:r>
      <w:r w:rsidRPr="00D05041">
        <w:rPr>
          <w:b/>
          <w:bCs/>
        </w:rPr>
        <w:t xml:space="preserve"> – </w:t>
      </w:r>
      <w:r w:rsidR="007B43BE" w:rsidRPr="00D05041">
        <w:rPr>
          <w:b/>
          <w:bCs/>
        </w:rPr>
        <w:t xml:space="preserve">DVIG </w:t>
      </w:r>
      <w:r w:rsidR="00EB1BEB" w:rsidRPr="00D05041">
        <w:rPr>
          <w:b/>
          <w:bCs/>
        </w:rPr>
        <w:t>KAKOVOSTI</w:t>
      </w:r>
      <w:r w:rsidR="00F91996" w:rsidRPr="00D05041">
        <w:rPr>
          <w:b/>
          <w:bCs/>
        </w:rPr>
        <w:t xml:space="preserve"> </w:t>
      </w:r>
      <w:r w:rsidR="00F91996" w:rsidRPr="00D05041">
        <w:rPr>
          <w:b/>
          <w:bCs/>
          <w:caps/>
        </w:rPr>
        <w:t xml:space="preserve">ŽIVLJENJA V VSEH REGIJAH z uravnoteženim gospodarskim, družbenim in okoljskim razvojem, ki temelji </w:t>
      </w:r>
      <w:r w:rsidRPr="00D05041">
        <w:rPr>
          <w:b/>
          <w:bCs/>
          <w:caps/>
        </w:rPr>
        <w:t>na načelih trajnostnega razvoja</w:t>
      </w:r>
    </w:p>
    <w:p w:rsidR="007B43BE" w:rsidRPr="00D05041" w:rsidRDefault="007B43BE" w:rsidP="00D05041">
      <w:pPr>
        <w:jc w:val="both"/>
        <w:rPr>
          <w:bCs/>
        </w:rPr>
      </w:pPr>
    </w:p>
    <w:p w:rsidR="00DD16A5" w:rsidRPr="00D05041" w:rsidRDefault="007B43BE" w:rsidP="00D05041">
      <w:pPr>
        <w:jc w:val="both"/>
        <w:rPr>
          <w:bCs/>
        </w:rPr>
      </w:pPr>
      <w:r w:rsidRPr="00D05041">
        <w:rPr>
          <w:bCs/>
        </w:rPr>
        <w:t>Prvi splošni cilj regionalne politike</w:t>
      </w:r>
      <w:r w:rsidR="00483A82" w:rsidRPr="00D05041">
        <w:rPr>
          <w:bCs/>
        </w:rPr>
        <w:t xml:space="preserve"> –</w:t>
      </w:r>
      <w:r w:rsidRPr="00D05041">
        <w:rPr>
          <w:bCs/>
        </w:rPr>
        <w:t xml:space="preserve"> Dvig </w:t>
      </w:r>
      <w:r w:rsidR="00EB1BEB" w:rsidRPr="00D05041">
        <w:rPr>
          <w:bCs/>
        </w:rPr>
        <w:t>kakovosti</w:t>
      </w:r>
      <w:r w:rsidR="00F91996" w:rsidRPr="00D05041">
        <w:rPr>
          <w:bCs/>
        </w:rPr>
        <w:t xml:space="preserve"> življenja v vseh regijah</w:t>
      </w:r>
      <w:r w:rsidR="00483A82" w:rsidRPr="00D05041">
        <w:rPr>
          <w:bCs/>
        </w:rPr>
        <w:t xml:space="preserve"> – </w:t>
      </w:r>
      <w:r w:rsidRPr="00D05041">
        <w:rPr>
          <w:bCs/>
        </w:rPr>
        <w:t xml:space="preserve">izhaja neposredno </w:t>
      </w:r>
      <w:r w:rsidR="00DD16A5" w:rsidRPr="00D05041">
        <w:rPr>
          <w:bCs/>
        </w:rPr>
        <w:t>iz osrednjega cilja SRS 2030 – Z</w:t>
      </w:r>
      <w:r w:rsidRPr="00D05041">
        <w:rPr>
          <w:bCs/>
        </w:rPr>
        <w:t xml:space="preserve">agotoviti kakovostno življenje za vse. </w:t>
      </w:r>
    </w:p>
    <w:p w:rsidR="00DD16A5" w:rsidRPr="00D05041" w:rsidRDefault="00DD16A5" w:rsidP="00D05041">
      <w:pPr>
        <w:jc w:val="both"/>
        <w:rPr>
          <w:bCs/>
        </w:rPr>
      </w:pPr>
    </w:p>
    <w:p w:rsidR="00A46E26" w:rsidRPr="00D05041" w:rsidRDefault="007B43BE" w:rsidP="00D05041">
      <w:pPr>
        <w:jc w:val="both"/>
      </w:pPr>
      <w:r w:rsidRPr="00D05041">
        <w:rPr>
          <w:bCs/>
        </w:rPr>
        <w:t>Uresničevanje prvega cilja bo regi</w:t>
      </w:r>
      <w:r w:rsidR="00AC5E0E" w:rsidRPr="00D05041">
        <w:rPr>
          <w:bCs/>
        </w:rPr>
        <w:t>onalna politika spremljala po 12</w:t>
      </w:r>
      <w:r w:rsidRPr="00D05041">
        <w:rPr>
          <w:bCs/>
        </w:rPr>
        <w:t xml:space="preserve"> področjih </w:t>
      </w:r>
      <w:r w:rsidR="00EB1BEB" w:rsidRPr="00D05041">
        <w:rPr>
          <w:bCs/>
        </w:rPr>
        <w:t>kakovosti</w:t>
      </w:r>
      <w:r w:rsidR="006856F5" w:rsidRPr="00D05041">
        <w:rPr>
          <w:bCs/>
        </w:rPr>
        <w:t xml:space="preserve"> življenja </w:t>
      </w:r>
      <w:r w:rsidRPr="00D05041">
        <w:rPr>
          <w:bCs/>
        </w:rPr>
        <w:t xml:space="preserve">(Delo, Stanovanja, Dohodek, Zdravje, Izobrazba, </w:t>
      </w:r>
      <w:r w:rsidR="001E0389" w:rsidRPr="00D05041">
        <w:rPr>
          <w:bCs/>
        </w:rPr>
        <w:t>Socialna izključenost</w:t>
      </w:r>
      <w:r w:rsidRPr="00D05041">
        <w:rPr>
          <w:bCs/>
        </w:rPr>
        <w:t xml:space="preserve">, Okolje, Prostor, Dostopnost, </w:t>
      </w:r>
      <w:r w:rsidR="00AC5E0E" w:rsidRPr="00D05041">
        <w:rPr>
          <w:bCs/>
        </w:rPr>
        <w:t xml:space="preserve">Kultura, </w:t>
      </w:r>
      <w:r w:rsidR="00523816" w:rsidRPr="00D05041">
        <w:rPr>
          <w:bCs/>
        </w:rPr>
        <w:t>Upravljanje</w:t>
      </w:r>
      <w:r w:rsidRPr="00D05041">
        <w:rPr>
          <w:bCs/>
        </w:rPr>
        <w:t xml:space="preserve"> in Varnost), ki se neposredno navezujejo na cilje SRS2030</w:t>
      </w:r>
      <w:r w:rsidR="00AF6445" w:rsidRPr="00D05041">
        <w:rPr>
          <w:bCs/>
        </w:rPr>
        <w:t>.</w:t>
      </w:r>
      <w:r w:rsidRPr="00D05041">
        <w:rPr>
          <w:bCs/>
        </w:rPr>
        <w:t xml:space="preserve"> </w:t>
      </w:r>
      <w:r w:rsidR="00A46E26" w:rsidRPr="00D05041">
        <w:t xml:space="preserve">Za posamezna področja kakovosti življenja so v nadaljevanju določeni vodilni kazalniki kot obvezni kazalniki za merjenje ciljev regionalne politike (po eden za vsako področje kakovosti življenja). Izhodiščni podatki za vodilne kazalnike se nanašajo na zadnje leto za katerega obstajajo podatki po razvojnih regijah. Poleg vodilnih kazalnikov se po potrebi na pobudo regij in glede na specifične cilje regionalnih razvojnih programov uporabljajo tudi dopolnilni oziroma pojasnjevalni kazalniki. Ti niso namenjeni dodatnemu pojasnjevanju vodilnega kazalnika ampak spremljanju uresničevanja regijsko specifičnega cilja regionalne politike v regionalnih razvojnih programih. Ti so po regijah različni in zato zahtevajo </w:t>
      </w:r>
      <w:r w:rsidR="00A46E26" w:rsidRPr="00D05041">
        <w:lastRenderedPageBreak/>
        <w:t>osvet</w:t>
      </w:r>
      <w:r w:rsidR="0079428B">
        <w:t xml:space="preserve">litve z več različnih vidikov. </w:t>
      </w:r>
      <w:r w:rsidR="00A46E26" w:rsidRPr="00D05041">
        <w:t xml:space="preserve">To je tudi ključni razlog za številčno neuravnoteženost slednjih med posameznimi področji kakovosti življenja. </w:t>
      </w:r>
    </w:p>
    <w:p w:rsidR="007B43BE" w:rsidRDefault="007B43BE" w:rsidP="00D05041">
      <w:pPr>
        <w:jc w:val="both"/>
        <w:rPr>
          <w:bCs/>
        </w:rPr>
      </w:pPr>
    </w:p>
    <w:p w:rsidR="00A62267" w:rsidRDefault="00A62267" w:rsidP="00D05041">
      <w:pPr>
        <w:jc w:val="both"/>
        <w:rPr>
          <w:bCs/>
        </w:rPr>
      </w:pPr>
    </w:p>
    <w:p w:rsidR="00A62267" w:rsidRDefault="00A62267" w:rsidP="00D05041">
      <w:pPr>
        <w:jc w:val="both"/>
        <w:rPr>
          <w:bCs/>
        </w:rPr>
      </w:pPr>
    </w:p>
    <w:p w:rsidR="00A62267" w:rsidRPr="00D05041" w:rsidRDefault="00A62267" w:rsidP="00D05041">
      <w:pPr>
        <w:jc w:val="both"/>
        <w:rPr>
          <w:bCs/>
        </w:rPr>
      </w:pPr>
    </w:p>
    <w:p w:rsidR="008D4C7A" w:rsidRPr="00D05041" w:rsidRDefault="007B43BE" w:rsidP="00D05041">
      <w:pPr>
        <w:jc w:val="both"/>
        <w:rPr>
          <w:bCs/>
        </w:rPr>
      </w:pPr>
      <w:r w:rsidRPr="00D05041">
        <w:rPr>
          <w:bCs/>
        </w:rPr>
        <w:t xml:space="preserve">Pri vsakem področju </w:t>
      </w:r>
      <w:r w:rsidR="00EB1BEB" w:rsidRPr="00D05041">
        <w:rPr>
          <w:bCs/>
        </w:rPr>
        <w:t>kakovosti</w:t>
      </w:r>
      <w:r w:rsidR="006856F5" w:rsidRPr="00D05041">
        <w:rPr>
          <w:bCs/>
        </w:rPr>
        <w:t xml:space="preserve"> življenja</w:t>
      </w:r>
      <w:r w:rsidRPr="00D05041">
        <w:rPr>
          <w:bCs/>
        </w:rPr>
        <w:t xml:space="preserve"> oziroma vodilnem in dopolnilnih kazalnikih je v Preglednici 3 vzpostavljena povezava na Cilje SRS 2030, Cilje SPRS 2050 in Cilje evropske kohezijske politike za naslednje programsko obdobje 2021–2027.</w:t>
      </w:r>
      <w:r w:rsidRPr="00334D96">
        <w:rPr>
          <w:bCs/>
          <w:vertAlign w:val="superscript"/>
        </w:rPr>
        <w:footnoteReference w:id="10"/>
      </w:r>
      <w:r w:rsidR="004B5BBA" w:rsidRPr="00D05041">
        <w:rPr>
          <w:bCs/>
        </w:rPr>
        <w:t xml:space="preserve"> Povezave so pokazane tudi v Preglednici </w:t>
      </w:r>
      <w:r w:rsidR="008D4C7A" w:rsidRPr="00D05041">
        <w:rPr>
          <w:bCs/>
        </w:rPr>
        <w:t>3</w:t>
      </w:r>
      <w:r w:rsidR="004B5BBA" w:rsidRPr="00D05041">
        <w:rPr>
          <w:bCs/>
        </w:rPr>
        <w:t xml:space="preserve"> v nadaljevanju</w:t>
      </w:r>
      <w:r w:rsidR="003021A8" w:rsidRPr="00D05041">
        <w:rPr>
          <w:bCs/>
        </w:rPr>
        <w:t xml:space="preserve">. Pri prikazu povezav med posameznimi kazalniki in cilji v nadaljevanju je treba upoštevati, da ima regionalna politika zastavljene štiri splošne cilje. Tabela v nadaljevanju kaže povezanost kazalnikov prvega splošnega cilja. Zato npr. </w:t>
      </w:r>
      <w:r w:rsidR="008D4C7A" w:rsidRPr="00D05041">
        <w:rPr>
          <w:bCs/>
        </w:rPr>
        <w:t>ni navedene povezave na peti in šesti Cilja SRS 2030, to je Gospodarska stabilnost in Konkurenčen ter družbe</w:t>
      </w:r>
      <w:r w:rsidR="00CB2311" w:rsidRPr="00D05041">
        <w:rPr>
          <w:bCs/>
        </w:rPr>
        <w:t>no odgovoren podjetniški in raz</w:t>
      </w:r>
      <w:r w:rsidR="008D4C7A" w:rsidRPr="00D05041">
        <w:rPr>
          <w:bCs/>
        </w:rPr>
        <w:t>iskovalni sektor. Ta povezava je vzpostavljena pri kazalnikih drugega splošnega cilja regionalne politike.</w:t>
      </w:r>
    </w:p>
    <w:p w:rsidR="00CB2311" w:rsidRPr="00D05041" w:rsidRDefault="00CB2311" w:rsidP="00D05041">
      <w:pPr>
        <w:jc w:val="both"/>
        <w:rPr>
          <w:b/>
          <w:bCs/>
        </w:rPr>
      </w:pPr>
    </w:p>
    <w:p w:rsidR="007B43BE" w:rsidRPr="00D05041" w:rsidRDefault="00ED1D80" w:rsidP="00D05041">
      <w:pPr>
        <w:jc w:val="both"/>
        <w:rPr>
          <w:b/>
          <w:bCs/>
        </w:rPr>
      </w:pPr>
      <w:r w:rsidRPr="00D05041">
        <w:rPr>
          <w:b/>
          <w:bCs/>
        </w:rPr>
        <w:t>Preglednica 4</w:t>
      </w:r>
      <w:r w:rsidR="008D4C7A" w:rsidRPr="00D05041">
        <w:rPr>
          <w:b/>
          <w:bCs/>
        </w:rPr>
        <w:t>: Povezava med kazalniki prvega splošnega cilja regionalne politike ter cilji SRS 2030, SPRS 2050 in EKP 2021</w:t>
      </w:r>
      <w:r w:rsidR="008D4C7A" w:rsidRPr="00D05041">
        <w:rPr>
          <w:b/>
          <w:bCs/>
        </w:rPr>
        <w:softHyphen/>
        <w:t>–2027</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425"/>
        <w:gridCol w:w="426"/>
        <w:gridCol w:w="425"/>
        <w:gridCol w:w="425"/>
        <w:gridCol w:w="425"/>
        <w:gridCol w:w="709"/>
        <w:gridCol w:w="567"/>
        <w:gridCol w:w="567"/>
        <w:gridCol w:w="425"/>
        <w:gridCol w:w="567"/>
        <w:gridCol w:w="426"/>
        <w:gridCol w:w="851"/>
      </w:tblGrid>
      <w:tr w:rsidR="00C26BE6" w:rsidRPr="00F0682A" w:rsidTr="00C26BE6">
        <w:trPr>
          <w:cantSplit/>
          <w:trHeight w:val="3366"/>
        </w:trPr>
        <w:tc>
          <w:tcPr>
            <w:tcW w:w="3652" w:type="dxa"/>
            <w:shd w:val="clear" w:color="auto" w:fill="auto"/>
            <w:vAlign w:val="center"/>
          </w:tcPr>
          <w:p w:rsidR="00C26BE6" w:rsidRPr="00314237" w:rsidRDefault="00C26BE6" w:rsidP="003021A8">
            <w:pPr>
              <w:spacing w:line="240" w:lineRule="auto"/>
              <w:contextualSpacing/>
              <w:rPr>
                <w:b/>
                <w:color w:val="7F7F7F"/>
                <w:sz w:val="22"/>
                <w:szCs w:val="22"/>
                <w:shd w:val="clear" w:color="auto" w:fill="FFFFFF"/>
              </w:rPr>
            </w:pPr>
            <w:r w:rsidRPr="00314237">
              <w:rPr>
                <w:b/>
                <w:bCs/>
                <w:sz w:val="22"/>
                <w:szCs w:val="22"/>
              </w:rPr>
              <w:t>Prvi splošni cilj regionalne politike</w:t>
            </w:r>
            <w:r w:rsidRPr="00314237">
              <w:rPr>
                <w:b/>
                <w:sz w:val="22"/>
                <w:szCs w:val="22"/>
              </w:rPr>
              <w:t xml:space="preserve"> </w:t>
            </w:r>
            <w:r w:rsidRPr="00314237">
              <w:rPr>
                <w:b/>
                <w:bCs/>
                <w:sz w:val="22"/>
                <w:szCs w:val="22"/>
              </w:rPr>
              <w:t>–</w:t>
            </w:r>
            <w:r>
              <w:rPr>
                <w:b/>
                <w:bCs/>
                <w:sz w:val="22"/>
                <w:szCs w:val="22"/>
              </w:rPr>
              <w:t xml:space="preserve"> </w:t>
            </w:r>
            <w:r w:rsidRPr="00314237">
              <w:rPr>
                <w:b/>
                <w:sz w:val="22"/>
                <w:szCs w:val="22"/>
              </w:rPr>
              <w:t>Dvig kakovosti življenja v vseh regijah z uravnoteženim gospodarskim,</w:t>
            </w:r>
            <w:r w:rsidRPr="00314237">
              <w:rPr>
                <w:b/>
                <w:bCs/>
                <w:sz w:val="22"/>
                <w:szCs w:val="22"/>
              </w:rPr>
              <w:t xml:space="preserve"> družbenim in okoljskim razvojem, ki temelji na načelih trajnostnega razvoja </w:t>
            </w:r>
          </w:p>
        </w:tc>
        <w:tc>
          <w:tcPr>
            <w:tcW w:w="425" w:type="dxa"/>
            <w:shd w:val="clear" w:color="auto" w:fill="auto"/>
            <w:textDirection w:val="btLr"/>
            <w:vAlign w:val="center"/>
          </w:tcPr>
          <w:p w:rsidR="00C26BE6" w:rsidRPr="00314237" w:rsidRDefault="00C26BE6" w:rsidP="00314237">
            <w:pPr>
              <w:spacing w:line="240" w:lineRule="auto"/>
              <w:contextualSpacing/>
              <w:rPr>
                <w:b/>
                <w:sz w:val="16"/>
                <w:szCs w:val="16"/>
              </w:rPr>
            </w:pPr>
            <w:r w:rsidRPr="00314237">
              <w:rPr>
                <w:b/>
                <w:sz w:val="16"/>
                <w:szCs w:val="16"/>
              </w:rPr>
              <w:t>Stopnja delovne aktivnosti</w:t>
            </w:r>
          </w:p>
        </w:tc>
        <w:tc>
          <w:tcPr>
            <w:tcW w:w="426" w:type="dxa"/>
            <w:shd w:val="clear" w:color="auto" w:fill="auto"/>
            <w:textDirection w:val="btLr"/>
            <w:vAlign w:val="center"/>
          </w:tcPr>
          <w:p w:rsidR="00C26BE6" w:rsidRPr="00314237" w:rsidRDefault="00C26BE6" w:rsidP="00314237">
            <w:pPr>
              <w:spacing w:line="240" w:lineRule="auto"/>
              <w:contextualSpacing/>
              <w:rPr>
                <w:b/>
                <w:sz w:val="16"/>
                <w:szCs w:val="16"/>
              </w:rPr>
            </w:pPr>
            <w:r w:rsidRPr="00314237">
              <w:rPr>
                <w:b/>
                <w:sz w:val="16"/>
                <w:szCs w:val="16"/>
              </w:rPr>
              <w:t>Delež prebivalstva s terciarno izobrazbo</w:t>
            </w:r>
          </w:p>
        </w:tc>
        <w:tc>
          <w:tcPr>
            <w:tcW w:w="425" w:type="dxa"/>
            <w:shd w:val="clear" w:color="auto" w:fill="auto"/>
            <w:textDirection w:val="btLr"/>
            <w:vAlign w:val="center"/>
          </w:tcPr>
          <w:p w:rsidR="00C26BE6" w:rsidRPr="00314237" w:rsidRDefault="00C26BE6" w:rsidP="00314237">
            <w:pPr>
              <w:spacing w:line="240" w:lineRule="auto"/>
              <w:contextualSpacing/>
              <w:rPr>
                <w:b/>
                <w:sz w:val="16"/>
                <w:szCs w:val="16"/>
              </w:rPr>
            </w:pPr>
          </w:p>
          <w:p w:rsidR="00C26BE6" w:rsidRPr="00314237" w:rsidRDefault="00C26BE6" w:rsidP="00314237">
            <w:pPr>
              <w:spacing w:line="240" w:lineRule="auto"/>
              <w:contextualSpacing/>
              <w:rPr>
                <w:b/>
                <w:sz w:val="16"/>
                <w:szCs w:val="16"/>
              </w:rPr>
            </w:pPr>
            <w:r w:rsidRPr="00314237">
              <w:rPr>
                <w:b/>
                <w:sz w:val="16"/>
                <w:szCs w:val="16"/>
              </w:rPr>
              <w:t>Razpoložljivi dohodek na prebivalca</w:t>
            </w:r>
          </w:p>
          <w:p w:rsidR="00C26BE6" w:rsidRPr="00314237" w:rsidRDefault="00C26BE6" w:rsidP="00314237">
            <w:pPr>
              <w:spacing w:line="240" w:lineRule="auto"/>
              <w:contextualSpacing/>
              <w:rPr>
                <w:b/>
                <w:sz w:val="16"/>
                <w:szCs w:val="16"/>
              </w:rPr>
            </w:pPr>
          </w:p>
        </w:tc>
        <w:tc>
          <w:tcPr>
            <w:tcW w:w="425" w:type="dxa"/>
            <w:shd w:val="clear" w:color="auto" w:fill="auto"/>
            <w:textDirection w:val="btLr"/>
            <w:vAlign w:val="center"/>
          </w:tcPr>
          <w:p w:rsidR="00C26BE6" w:rsidRPr="00314237" w:rsidRDefault="00C26BE6" w:rsidP="00314237">
            <w:pPr>
              <w:spacing w:line="240" w:lineRule="auto"/>
              <w:contextualSpacing/>
              <w:rPr>
                <w:b/>
                <w:sz w:val="16"/>
                <w:szCs w:val="16"/>
              </w:rPr>
            </w:pPr>
            <w:r w:rsidRPr="00314237">
              <w:rPr>
                <w:b/>
                <w:sz w:val="16"/>
                <w:szCs w:val="16"/>
              </w:rPr>
              <w:t>Stopnja tveganja socialne izključenosti</w:t>
            </w:r>
          </w:p>
        </w:tc>
        <w:tc>
          <w:tcPr>
            <w:tcW w:w="425" w:type="dxa"/>
            <w:shd w:val="clear" w:color="auto" w:fill="auto"/>
            <w:textDirection w:val="btLr"/>
            <w:vAlign w:val="center"/>
          </w:tcPr>
          <w:p w:rsidR="00C26BE6" w:rsidRPr="00314237" w:rsidRDefault="00C26BE6" w:rsidP="00314237">
            <w:pPr>
              <w:spacing w:line="240" w:lineRule="auto"/>
              <w:contextualSpacing/>
              <w:rPr>
                <w:b/>
                <w:sz w:val="16"/>
                <w:szCs w:val="16"/>
              </w:rPr>
            </w:pPr>
            <w:r w:rsidRPr="00314237">
              <w:rPr>
                <w:b/>
                <w:sz w:val="16"/>
                <w:szCs w:val="16"/>
              </w:rPr>
              <w:t>Leta pričakovanega zdravega življenja ob rojstvu</w:t>
            </w:r>
          </w:p>
        </w:tc>
        <w:tc>
          <w:tcPr>
            <w:tcW w:w="709" w:type="dxa"/>
            <w:textDirection w:val="btLr"/>
            <w:vAlign w:val="center"/>
          </w:tcPr>
          <w:p w:rsidR="00C26BE6" w:rsidRPr="00314237" w:rsidRDefault="00C26BE6" w:rsidP="00314237">
            <w:pPr>
              <w:spacing w:line="240" w:lineRule="auto"/>
              <w:contextualSpacing/>
              <w:rPr>
                <w:b/>
                <w:sz w:val="16"/>
                <w:szCs w:val="16"/>
              </w:rPr>
            </w:pPr>
            <w:r w:rsidRPr="00314237">
              <w:rPr>
                <w:b/>
                <w:sz w:val="16"/>
                <w:szCs w:val="16"/>
              </w:rPr>
              <w:t>Delež preb., ki imajo v oddaljenosti največ 1 km postajališče JPP z zadovoljivo in primerno frekvenco</w:t>
            </w:r>
          </w:p>
        </w:tc>
        <w:tc>
          <w:tcPr>
            <w:tcW w:w="567" w:type="dxa"/>
            <w:textDirection w:val="btLr"/>
            <w:vAlign w:val="center"/>
          </w:tcPr>
          <w:p w:rsidR="00C26BE6" w:rsidRPr="00314237" w:rsidRDefault="00C26BE6" w:rsidP="00314237">
            <w:pPr>
              <w:spacing w:line="240" w:lineRule="auto"/>
              <w:contextualSpacing/>
              <w:rPr>
                <w:b/>
                <w:sz w:val="16"/>
                <w:szCs w:val="16"/>
              </w:rPr>
            </w:pPr>
            <w:r w:rsidRPr="00314237">
              <w:rPr>
                <w:b/>
                <w:sz w:val="16"/>
                <w:szCs w:val="16"/>
              </w:rPr>
              <w:t>Število, površina in tip funkcionalno degradiranih območij</w:t>
            </w:r>
          </w:p>
        </w:tc>
        <w:tc>
          <w:tcPr>
            <w:tcW w:w="567" w:type="dxa"/>
            <w:textDirection w:val="btLr"/>
            <w:vAlign w:val="center"/>
          </w:tcPr>
          <w:p w:rsidR="00C26BE6" w:rsidRPr="00314237" w:rsidRDefault="00C26BE6" w:rsidP="00D140B9">
            <w:pPr>
              <w:spacing w:line="240" w:lineRule="auto"/>
              <w:contextualSpacing/>
              <w:rPr>
                <w:b/>
                <w:sz w:val="16"/>
                <w:szCs w:val="16"/>
              </w:rPr>
            </w:pPr>
            <w:r w:rsidRPr="00314237">
              <w:rPr>
                <w:b/>
                <w:sz w:val="16"/>
                <w:szCs w:val="16"/>
              </w:rPr>
              <w:t xml:space="preserve">Stopnja stanovanjske prikrajšanosti po </w:t>
            </w:r>
            <w:r>
              <w:rPr>
                <w:b/>
                <w:sz w:val="16"/>
                <w:szCs w:val="16"/>
              </w:rPr>
              <w:t>kakovosti stanovanja</w:t>
            </w:r>
          </w:p>
        </w:tc>
        <w:tc>
          <w:tcPr>
            <w:tcW w:w="425" w:type="dxa"/>
            <w:textDirection w:val="btLr"/>
            <w:vAlign w:val="center"/>
          </w:tcPr>
          <w:p w:rsidR="00C26BE6" w:rsidRPr="00314237" w:rsidRDefault="00C26BE6" w:rsidP="00314237">
            <w:pPr>
              <w:spacing w:line="240" w:lineRule="auto"/>
              <w:contextualSpacing/>
              <w:rPr>
                <w:b/>
                <w:sz w:val="16"/>
                <w:szCs w:val="16"/>
              </w:rPr>
            </w:pPr>
            <w:r w:rsidRPr="00314237">
              <w:rPr>
                <w:b/>
                <w:sz w:val="16"/>
                <w:szCs w:val="16"/>
              </w:rPr>
              <w:t>Ekološki odtis</w:t>
            </w:r>
          </w:p>
        </w:tc>
        <w:tc>
          <w:tcPr>
            <w:tcW w:w="567" w:type="dxa"/>
            <w:textDirection w:val="btLr"/>
          </w:tcPr>
          <w:p w:rsidR="00C26BE6" w:rsidRDefault="00C26BE6" w:rsidP="0000538B">
            <w:pPr>
              <w:spacing w:line="240" w:lineRule="auto"/>
              <w:contextualSpacing/>
              <w:rPr>
                <w:b/>
                <w:sz w:val="16"/>
                <w:szCs w:val="16"/>
              </w:rPr>
            </w:pPr>
            <w:r>
              <w:rPr>
                <w:b/>
                <w:sz w:val="16"/>
                <w:szCs w:val="16"/>
              </w:rPr>
              <w:t>Število obiskov splošnih knjižnic na prebivalca</w:t>
            </w:r>
          </w:p>
          <w:p w:rsidR="00C26BE6" w:rsidRPr="00314237" w:rsidRDefault="00C26BE6" w:rsidP="0000538B">
            <w:pPr>
              <w:spacing w:line="240" w:lineRule="auto"/>
              <w:contextualSpacing/>
              <w:rPr>
                <w:b/>
                <w:sz w:val="16"/>
                <w:szCs w:val="16"/>
              </w:rPr>
            </w:pPr>
          </w:p>
        </w:tc>
        <w:tc>
          <w:tcPr>
            <w:tcW w:w="426" w:type="dxa"/>
            <w:textDirection w:val="btLr"/>
            <w:vAlign w:val="center"/>
          </w:tcPr>
          <w:p w:rsidR="00C26BE6" w:rsidRPr="00314237" w:rsidRDefault="00C26BE6" w:rsidP="00314237">
            <w:pPr>
              <w:spacing w:line="240" w:lineRule="auto"/>
              <w:contextualSpacing/>
              <w:rPr>
                <w:b/>
                <w:sz w:val="16"/>
                <w:szCs w:val="16"/>
              </w:rPr>
            </w:pPr>
            <w:r w:rsidRPr="00314237">
              <w:rPr>
                <w:b/>
                <w:sz w:val="16"/>
                <w:szCs w:val="16"/>
              </w:rPr>
              <w:t>Udeležba na državnozborskih volitvah</w:t>
            </w:r>
          </w:p>
        </w:tc>
        <w:tc>
          <w:tcPr>
            <w:tcW w:w="851" w:type="dxa"/>
            <w:textDirection w:val="btLr"/>
            <w:vAlign w:val="center"/>
          </w:tcPr>
          <w:p w:rsidR="00C26BE6" w:rsidRPr="00314237" w:rsidRDefault="00C26BE6" w:rsidP="00314237">
            <w:pPr>
              <w:spacing w:line="240" w:lineRule="auto"/>
              <w:contextualSpacing/>
              <w:rPr>
                <w:b/>
                <w:sz w:val="16"/>
                <w:szCs w:val="16"/>
              </w:rPr>
            </w:pPr>
            <w:r w:rsidRPr="00314237">
              <w:rPr>
                <w:b/>
                <w:sz w:val="16"/>
                <w:szCs w:val="16"/>
              </w:rPr>
              <w:t>Delež gospodinjstev, ki so poročala o težavah s kriminalom, vandalizmom ali nasiljem v svojem bivalnem okolju</w:t>
            </w:r>
          </w:p>
        </w:tc>
      </w:tr>
      <w:tr w:rsidR="00C26BE6" w:rsidRPr="00F0682A" w:rsidTr="00C26BE6">
        <w:trPr>
          <w:trHeight w:val="387"/>
        </w:trPr>
        <w:tc>
          <w:tcPr>
            <w:tcW w:w="3652" w:type="dxa"/>
            <w:shd w:val="clear" w:color="auto" w:fill="auto"/>
            <w:vAlign w:val="center"/>
          </w:tcPr>
          <w:p w:rsidR="00C26BE6" w:rsidRPr="004B5BBA" w:rsidRDefault="00C26BE6" w:rsidP="008D4C7A">
            <w:pPr>
              <w:spacing w:line="240" w:lineRule="auto"/>
              <w:contextualSpacing/>
              <w:rPr>
                <w:b/>
                <w:sz w:val="22"/>
                <w:szCs w:val="22"/>
                <w:shd w:val="clear" w:color="auto" w:fill="FFFFFF"/>
              </w:rPr>
            </w:pPr>
            <w:r w:rsidRPr="004B5BBA">
              <w:rPr>
                <w:b/>
                <w:sz w:val="22"/>
                <w:szCs w:val="22"/>
                <w:shd w:val="clear" w:color="auto" w:fill="FFFFFF"/>
              </w:rPr>
              <w:t>SRS 2030</w:t>
            </w:r>
          </w:p>
        </w:tc>
        <w:tc>
          <w:tcPr>
            <w:tcW w:w="425" w:type="dxa"/>
            <w:shd w:val="clear" w:color="auto" w:fill="auto"/>
            <w:vAlign w:val="center"/>
          </w:tcPr>
          <w:p w:rsidR="00C26BE6" w:rsidRDefault="00C26BE6" w:rsidP="003021A8">
            <w:pPr>
              <w:spacing w:line="240" w:lineRule="auto"/>
              <w:jc w:val="center"/>
              <w:rPr>
                <w:noProof/>
              </w:rPr>
            </w:pPr>
          </w:p>
        </w:tc>
        <w:tc>
          <w:tcPr>
            <w:tcW w:w="426" w:type="dxa"/>
            <w:shd w:val="clear" w:color="auto" w:fill="auto"/>
            <w:vAlign w:val="center"/>
          </w:tcPr>
          <w:p w:rsidR="00C26BE6" w:rsidRPr="00BF4022" w:rsidRDefault="00C26BE6" w:rsidP="003021A8">
            <w:pPr>
              <w:tabs>
                <w:tab w:val="center" w:pos="4536"/>
                <w:tab w:val="right" w:pos="9072"/>
              </w:tabs>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387"/>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1: Zdravo in aktivno življenje</w:t>
            </w:r>
          </w:p>
        </w:tc>
        <w:tc>
          <w:tcPr>
            <w:tcW w:w="425" w:type="dxa"/>
            <w:shd w:val="clear" w:color="auto" w:fill="auto"/>
            <w:vAlign w:val="center"/>
          </w:tcPr>
          <w:p w:rsidR="00C26BE6" w:rsidRPr="00BF4022" w:rsidRDefault="00C26BE6" w:rsidP="003021A8">
            <w:pPr>
              <w:spacing w:line="240" w:lineRule="auto"/>
              <w:jc w:val="center"/>
              <w:rPr>
                <w:rFonts w:ascii="Wingdings" w:hAnsi="Wingdings"/>
                <w:noProof/>
                <w:color w:val="149698"/>
                <w:sz w:val="24"/>
                <w:szCs w:val="36"/>
              </w:rPr>
            </w:pPr>
          </w:p>
        </w:tc>
        <w:tc>
          <w:tcPr>
            <w:tcW w:w="426" w:type="dxa"/>
            <w:shd w:val="clear" w:color="auto" w:fill="auto"/>
            <w:vAlign w:val="center"/>
          </w:tcPr>
          <w:p w:rsidR="00C26BE6" w:rsidRPr="00BF4022" w:rsidRDefault="00C26BE6" w:rsidP="003021A8">
            <w:pPr>
              <w:tabs>
                <w:tab w:val="center" w:pos="4536"/>
                <w:tab w:val="right" w:pos="9072"/>
              </w:tabs>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38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2: Znanje in spretnosti za kakovostno življenje in delo</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3: Dostojno življenje za vse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4: Kultura in jezik kot temeljna dejavnika nacionalne identitete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5: Gospodarska stabilnost</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6: Konkurenčen ter družbeno odgovoren podjetniški in raziskovalni sektor</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7: Vključujoč trg dela in kakovostna delovna mesta</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 xml:space="preserve">Cilj 8: </w:t>
            </w:r>
            <w:proofErr w:type="spellStart"/>
            <w:r w:rsidRPr="00821A72">
              <w:rPr>
                <w:sz w:val="16"/>
                <w:szCs w:val="16"/>
                <w:shd w:val="clear" w:color="auto" w:fill="FFFFFF"/>
              </w:rPr>
              <w:t>Nizkoogljično</w:t>
            </w:r>
            <w:proofErr w:type="spellEnd"/>
            <w:r w:rsidRPr="00821A72">
              <w:rPr>
                <w:sz w:val="16"/>
                <w:szCs w:val="16"/>
                <w:shd w:val="clear" w:color="auto" w:fill="FFFFFF"/>
              </w:rPr>
              <w:t xml:space="preserve"> krožno gospodarstvo</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359"/>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9: Trajnostno in učinkovito upravljanje z naravnimi viri</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709" w:type="dxa"/>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567" w:type="dxa"/>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567" w:type="dxa"/>
            <w:vAlign w:val="center"/>
          </w:tcPr>
          <w:p w:rsidR="00C26BE6" w:rsidRPr="00BF4022" w:rsidRDefault="00C26BE6" w:rsidP="003021A8">
            <w:pPr>
              <w:spacing w:line="240" w:lineRule="auto"/>
              <w:contextualSpacing/>
              <w:jc w:val="center"/>
              <w:rPr>
                <w:color w:val="149698"/>
                <w:shd w:val="clear" w:color="auto" w:fill="FFFFFF"/>
              </w:rPr>
            </w:pPr>
          </w:p>
        </w:tc>
        <w:tc>
          <w:tcPr>
            <w:tcW w:w="425" w:type="dxa"/>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Pr="00BF4022" w:rsidRDefault="00C26BE6" w:rsidP="003021A8">
            <w:pPr>
              <w:spacing w:line="240" w:lineRule="auto"/>
              <w:contextualSpacing/>
              <w:jc w:val="center"/>
              <w:rPr>
                <w:color w:val="149698"/>
                <w:shd w:val="clear" w:color="auto" w:fill="FFFFFF"/>
              </w:rPr>
            </w:pPr>
          </w:p>
        </w:tc>
        <w:tc>
          <w:tcPr>
            <w:tcW w:w="851" w:type="dxa"/>
            <w:vAlign w:val="center"/>
          </w:tcPr>
          <w:p w:rsidR="00C26BE6" w:rsidRPr="00BF4022" w:rsidRDefault="00C26BE6" w:rsidP="003021A8">
            <w:pPr>
              <w:spacing w:line="240" w:lineRule="auto"/>
              <w:contextualSpacing/>
              <w:jc w:val="center"/>
              <w:rPr>
                <w:color w:val="149698"/>
                <w:shd w:val="clear" w:color="auto" w:fill="FFFFFF"/>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10: Zaupanja vreden pravni sistem</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11: Varna in globalno odgovorna Slovenija</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lastRenderedPageBreak/>
              <w:t>Cilj 12: Učinkovito upravljanje in kakovostne javne storitve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vAlign w:val="center"/>
          </w:tcPr>
          <w:p w:rsidR="00C26BE6" w:rsidRPr="004B5BBA" w:rsidRDefault="00C26BE6" w:rsidP="008D4C7A">
            <w:pPr>
              <w:spacing w:line="240" w:lineRule="auto"/>
              <w:contextualSpacing/>
              <w:rPr>
                <w:b/>
                <w:sz w:val="22"/>
                <w:szCs w:val="22"/>
                <w:shd w:val="clear" w:color="auto" w:fill="FFFFFF"/>
              </w:rPr>
            </w:pPr>
            <w:r w:rsidRPr="004B5BBA">
              <w:rPr>
                <w:b/>
                <w:sz w:val="22"/>
                <w:szCs w:val="22"/>
                <w:shd w:val="clear" w:color="auto" w:fill="FFFFFF"/>
              </w:rPr>
              <w:t>SPRS 2050</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sz w:val="16"/>
                <w:szCs w:val="16"/>
                <w:shd w:val="clear" w:color="auto" w:fill="FFFFFF"/>
              </w:rPr>
              <w:t>Strateški cilj 1: Racionalen in učinkovit prostorski razvoj</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sz w:val="16"/>
                <w:szCs w:val="16"/>
                <w:shd w:val="clear" w:color="auto" w:fill="FFFFFF"/>
              </w:rPr>
              <w:t xml:space="preserve">Strateški cilj 2: Konkurenčnost </w:t>
            </w:r>
            <w:r>
              <w:rPr>
                <w:sz w:val="16"/>
                <w:szCs w:val="16"/>
                <w:shd w:val="clear" w:color="auto" w:fill="FFFFFF"/>
              </w:rPr>
              <w:t>(in privlačnost) slovenskih mest</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sz w:val="16"/>
                <w:szCs w:val="16"/>
                <w:shd w:val="clear" w:color="auto" w:fill="FFFFFF"/>
              </w:rPr>
              <w:t>Strateški cilj 3: Kakovostno in varno življenje v mestih in na podeželju</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sz w:val="16"/>
                <w:szCs w:val="16"/>
                <w:shd w:val="clear" w:color="auto" w:fill="FFFFFF"/>
              </w:rPr>
              <w:t>Strateški cilj 4: Krepitev prostorske identitete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6" w:type="dxa"/>
            <w:vAlign w:val="center"/>
          </w:tcPr>
          <w:p w:rsidR="00C26BE6" w:rsidRDefault="00C26BE6" w:rsidP="003021A8">
            <w:pPr>
              <w:spacing w:line="240" w:lineRule="auto"/>
              <w:contextualSpacing/>
              <w:jc w:val="center"/>
              <w:rPr>
                <w:noProof/>
              </w:rPr>
            </w:pPr>
            <w:r>
              <w:rPr>
                <w:rFonts w:ascii="Wingdings" w:hAnsi="Wingdings"/>
                <w:noProof/>
                <w:color w:val="149698"/>
                <w:sz w:val="32"/>
                <w:szCs w:val="36"/>
              </w:rPr>
              <w:t></w:t>
            </w: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sz w:val="16"/>
                <w:szCs w:val="16"/>
                <w:shd w:val="clear" w:color="auto" w:fill="FFFFFF"/>
              </w:rPr>
              <w:t>Strateški cilj 5: Prožnost in odzivnost na spremembe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b/>
                <w:sz w:val="22"/>
                <w:szCs w:val="22"/>
                <w:shd w:val="clear" w:color="auto" w:fill="FFFFFF"/>
              </w:rPr>
              <w:t>EU 2021–2027</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E07645" w:rsidRDefault="00C26BE6" w:rsidP="004B5BBA">
            <w:pPr>
              <w:pStyle w:val="Odstavekseznama"/>
              <w:ind w:left="0"/>
              <w:contextualSpacing/>
              <w:rPr>
                <w:rFonts w:ascii="Arial" w:hAnsi="Arial" w:cs="Arial"/>
                <w:sz w:val="16"/>
                <w:szCs w:val="16"/>
              </w:rPr>
            </w:pPr>
            <w:r w:rsidRPr="00E07645">
              <w:rPr>
                <w:rFonts w:ascii="Arial" w:hAnsi="Arial" w:cs="Arial"/>
                <w:sz w:val="16"/>
                <w:szCs w:val="16"/>
              </w:rPr>
              <w:t>1. pametnejša Evropa (inovativno in pametno gospodarsko preoblikovanje</w:t>
            </w:r>
            <w:r>
              <w:rPr>
                <w:rFonts w:ascii="Arial" w:hAnsi="Arial" w:cs="Arial"/>
                <w:sz w:val="16"/>
                <w:szCs w:val="16"/>
              </w:rPr>
              <w:t>)</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E07645" w:rsidRDefault="00C26BE6" w:rsidP="004B5BBA">
            <w:pPr>
              <w:pStyle w:val="Odstavekseznama"/>
              <w:ind w:left="0"/>
              <w:contextualSpacing/>
              <w:rPr>
                <w:rFonts w:ascii="Arial" w:hAnsi="Arial" w:cs="Arial"/>
                <w:sz w:val="16"/>
                <w:szCs w:val="16"/>
              </w:rPr>
            </w:pPr>
            <w:r w:rsidRPr="00E07645">
              <w:rPr>
                <w:rFonts w:ascii="Arial" w:hAnsi="Arial" w:cs="Arial"/>
                <w:sz w:val="16"/>
                <w:szCs w:val="16"/>
              </w:rPr>
              <w:t xml:space="preserve">2. bolj zelena, </w:t>
            </w:r>
            <w:proofErr w:type="spellStart"/>
            <w:r w:rsidRPr="00E07645">
              <w:rPr>
                <w:rFonts w:ascii="Arial" w:hAnsi="Arial" w:cs="Arial"/>
                <w:sz w:val="16"/>
                <w:szCs w:val="16"/>
              </w:rPr>
              <w:t>nizkoogljična</w:t>
            </w:r>
            <w:proofErr w:type="spellEnd"/>
            <w:r w:rsidRPr="00E07645">
              <w:rPr>
                <w:rFonts w:ascii="Arial" w:hAnsi="Arial" w:cs="Arial"/>
                <w:sz w:val="16"/>
                <w:szCs w:val="16"/>
              </w:rPr>
              <w:t xml:space="preserve"> Evropa( vključno z energetskim prehodom, krožnim gospodarstvom, prilagajanjem podnebnim spremembam in obvladovanjem tveganj)</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tcPr>
          <w:p w:rsidR="00C26BE6" w:rsidRPr="00E07645" w:rsidRDefault="00C26BE6" w:rsidP="004B5BBA">
            <w:pPr>
              <w:pStyle w:val="Odstavekseznama"/>
              <w:ind w:left="0"/>
              <w:contextualSpacing/>
              <w:rPr>
                <w:rFonts w:ascii="Arial" w:hAnsi="Arial" w:cs="Arial"/>
                <w:sz w:val="16"/>
                <w:szCs w:val="16"/>
              </w:rPr>
            </w:pPr>
            <w:r w:rsidRPr="00E07645">
              <w:rPr>
                <w:rFonts w:ascii="Arial" w:hAnsi="Arial" w:cs="Arial"/>
                <w:sz w:val="16"/>
                <w:szCs w:val="16"/>
              </w:rPr>
              <w:t>3. bolj povezana Evropa (mobilnost in povezljivost IKT</w:t>
            </w:r>
            <w:r>
              <w:rPr>
                <w:rFonts w:ascii="Arial" w:hAnsi="Arial" w:cs="Arial"/>
                <w:sz w:val="16"/>
                <w:szCs w:val="16"/>
              </w:rPr>
              <w:t>)</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E07645" w:rsidRDefault="00C26BE6" w:rsidP="004B5BBA">
            <w:pPr>
              <w:pStyle w:val="Odstavekseznama"/>
              <w:ind w:left="0"/>
              <w:contextualSpacing/>
              <w:rPr>
                <w:rFonts w:ascii="Arial" w:hAnsi="Arial" w:cs="Arial"/>
                <w:sz w:val="16"/>
                <w:szCs w:val="16"/>
              </w:rPr>
            </w:pPr>
            <w:r w:rsidRPr="00E07645">
              <w:rPr>
                <w:rFonts w:ascii="Arial" w:hAnsi="Arial" w:cs="Arial"/>
                <w:sz w:val="16"/>
                <w:szCs w:val="16"/>
              </w:rPr>
              <w:t xml:space="preserve">4. bolj socialna Evropa (evropski steber socialnih pravic in </w:t>
            </w:r>
            <w:r>
              <w:rPr>
                <w:rFonts w:ascii="Arial" w:hAnsi="Arial" w:cs="Arial"/>
                <w:sz w:val="16"/>
                <w:szCs w:val="16"/>
              </w:rPr>
              <w:t>podpora za zdravstveno varstvo)</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E07645" w:rsidRDefault="00C26BE6" w:rsidP="004B5BBA">
            <w:pPr>
              <w:pStyle w:val="Odstavekseznama"/>
              <w:ind w:left="0"/>
              <w:contextualSpacing/>
              <w:rPr>
                <w:rFonts w:ascii="Arial" w:hAnsi="Arial" w:cs="Arial"/>
                <w:sz w:val="16"/>
                <w:szCs w:val="16"/>
              </w:rPr>
            </w:pPr>
            <w:r w:rsidRPr="00E07645">
              <w:rPr>
                <w:rFonts w:ascii="Arial" w:hAnsi="Arial" w:cs="Arial"/>
                <w:sz w:val="16"/>
                <w:szCs w:val="16"/>
              </w:rPr>
              <w:t>5. Evropa bliže državljanom (trajnostni razvoj mestnih, podeželskih in obalnih območij ter lokalne pobude)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C26BE6">
            <w:pPr>
              <w:spacing w:line="240" w:lineRule="auto"/>
              <w:contextualSpacing/>
              <w:jc w:val="center"/>
              <w:rPr>
                <w:noProof/>
              </w:rPr>
            </w:pPr>
            <w:r w:rsidRPr="00BF4022">
              <w:rPr>
                <w:rFonts w:ascii="Wingdings" w:hAnsi="Wingdings"/>
                <w:noProof/>
                <w:color w:val="149698"/>
                <w:sz w:val="32"/>
                <w:szCs w:val="36"/>
              </w:rPr>
              <w:sym w:font="Webdings" w:char="F03D"/>
            </w:r>
          </w:p>
        </w:tc>
        <w:tc>
          <w:tcPr>
            <w:tcW w:w="426"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bl>
    <w:p w:rsidR="004B5BBA" w:rsidRDefault="004B5BBA" w:rsidP="00AF6445">
      <w:pPr>
        <w:spacing w:line="240" w:lineRule="auto"/>
        <w:jc w:val="both"/>
        <w:rPr>
          <w:bCs/>
        </w:rPr>
      </w:pPr>
    </w:p>
    <w:p w:rsidR="00AD314C" w:rsidRDefault="00AD314C" w:rsidP="00FE3896">
      <w:pPr>
        <w:jc w:val="both"/>
        <w:rPr>
          <w:bCs/>
        </w:rPr>
      </w:pPr>
    </w:p>
    <w:p w:rsidR="00AF6445" w:rsidRDefault="00CB2311" w:rsidP="00FE3896">
      <w:pPr>
        <w:jc w:val="both"/>
        <w:rPr>
          <w:bCs/>
        </w:rPr>
      </w:pPr>
      <w:r>
        <w:rPr>
          <w:bCs/>
        </w:rPr>
        <w:t xml:space="preserve">Pri preglednici </w:t>
      </w:r>
      <w:r w:rsidR="008D4C7A">
        <w:rPr>
          <w:bCs/>
        </w:rPr>
        <w:t>v nadaljevanju je pri</w:t>
      </w:r>
      <w:r w:rsidR="00AF6445">
        <w:rPr>
          <w:bCs/>
        </w:rPr>
        <w:t xml:space="preserve"> vodilnih in dopolnilnih kazalnikih je v oklepaju naveden vir podatkov ter navedba teritorialne ravni za katero je kazalnik na voljo.</w:t>
      </w:r>
    </w:p>
    <w:p w:rsidR="007B43BE" w:rsidRDefault="007B43BE" w:rsidP="00AF6445">
      <w:pPr>
        <w:spacing w:line="240" w:lineRule="auto"/>
        <w:jc w:val="both"/>
        <w:rPr>
          <w:b/>
          <w:bCs/>
        </w:rPr>
      </w:pPr>
    </w:p>
    <w:p w:rsidR="007B43BE" w:rsidRPr="00860D2E" w:rsidRDefault="007B43BE" w:rsidP="007B43BE">
      <w:pPr>
        <w:spacing w:line="240" w:lineRule="auto"/>
        <w:jc w:val="both"/>
        <w:rPr>
          <w:b/>
          <w:bCs/>
        </w:rPr>
      </w:pPr>
      <w:r w:rsidRPr="008D4C7A">
        <w:rPr>
          <w:b/>
          <w:bCs/>
        </w:rPr>
        <w:t>Preglednica</w:t>
      </w:r>
      <w:r w:rsidR="00ED1D80">
        <w:rPr>
          <w:b/>
          <w:bCs/>
        </w:rPr>
        <w:t xml:space="preserve"> 5</w:t>
      </w:r>
      <w:r w:rsidRPr="008D4C7A">
        <w:rPr>
          <w:b/>
          <w:bCs/>
        </w:rPr>
        <w:t>:</w:t>
      </w:r>
      <w:r w:rsidRPr="00860D2E">
        <w:rPr>
          <w:b/>
          <w:bCs/>
        </w:rPr>
        <w:t xml:space="preserve"> Vodilni in dopolnilni k</w:t>
      </w:r>
      <w:r>
        <w:rPr>
          <w:b/>
          <w:bCs/>
        </w:rPr>
        <w:t xml:space="preserve">azalniki </w:t>
      </w:r>
      <w:r w:rsidR="00EB1BEB">
        <w:rPr>
          <w:b/>
          <w:bCs/>
        </w:rPr>
        <w:t>kakovosti</w:t>
      </w:r>
      <w:r w:rsidR="00D929E9">
        <w:rPr>
          <w:b/>
          <w:bCs/>
        </w:rPr>
        <w:t xml:space="preserve"> življenja po področjih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461"/>
        <w:gridCol w:w="4461"/>
      </w:tblGrid>
      <w:tr w:rsidR="007B43BE" w:rsidRPr="000853F6" w:rsidTr="00F82F5C">
        <w:tc>
          <w:tcPr>
            <w:tcW w:w="4461" w:type="dxa"/>
            <w:tcBorders>
              <w:bottom w:val="single" w:sz="4" w:space="0" w:color="auto"/>
            </w:tcBorders>
            <w:shd w:val="clear" w:color="auto" w:fill="D9D9D9"/>
            <w:vAlign w:val="center"/>
          </w:tcPr>
          <w:p w:rsidR="00F82F5C" w:rsidRDefault="00F82F5C" w:rsidP="00F82F5C">
            <w:pPr>
              <w:spacing w:line="240" w:lineRule="auto"/>
              <w:jc w:val="center"/>
              <w:rPr>
                <w:b/>
                <w:bCs/>
              </w:rPr>
            </w:pPr>
          </w:p>
          <w:p w:rsidR="007B43BE" w:rsidRDefault="007B43BE" w:rsidP="00F82F5C">
            <w:pPr>
              <w:spacing w:line="240" w:lineRule="auto"/>
              <w:jc w:val="center"/>
              <w:rPr>
                <w:b/>
                <w:bCs/>
              </w:rPr>
            </w:pPr>
            <w:r w:rsidRPr="003A77E5">
              <w:rPr>
                <w:b/>
                <w:bCs/>
              </w:rPr>
              <w:t>Vodilni kazalniki</w:t>
            </w:r>
          </w:p>
          <w:p w:rsidR="00F82F5C" w:rsidRPr="003A77E5" w:rsidRDefault="00F82F5C" w:rsidP="00F82F5C">
            <w:pPr>
              <w:spacing w:line="240" w:lineRule="auto"/>
              <w:jc w:val="center"/>
              <w:rPr>
                <w:b/>
                <w:bCs/>
              </w:rPr>
            </w:pPr>
          </w:p>
        </w:tc>
        <w:tc>
          <w:tcPr>
            <w:tcW w:w="4461" w:type="dxa"/>
            <w:tcBorders>
              <w:bottom w:val="single" w:sz="4" w:space="0" w:color="auto"/>
            </w:tcBorders>
            <w:shd w:val="clear" w:color="auto" w:fill="D9D9D9"/>
            <w:vAlign w:val="center"/>
          </w:tcPr>
          <w:p w:rsidR="00F82F5C" w:rsidRPr="008D4C7A" w:rsidRDefault="00F82F5C" w:rsidP="00F82F5C">
            <w:pPr>
              <w:spacing w:line="240" w:lineRule="auto"/>
              <w:jc w:val="center"/>
              <w:rPr>
                <w:bCs/>
              </w:rPr>
            </w:pPr>
          </w:p>
          <w:p w:rsidR="007B43BE" w:rsidRPr="008D4C7A" w:rsidRDefault="007B43BE" w:rsidP="00F82F5C">
            <w:pPr>
              <w:spacing w:line="240" w:lineRule="auto"/>
              <w:jc w:val="center"/>
              <w:rPr>
                <w:bCs/>
              </w:rPr>
            </w:pPr>
            <w:r w:rsidRPr="008D4C7A">
              <w:rPr>
                <w:bCs/>
              </w:rPr>
              <w:t>Dopolnilni kazalniki</w:t>
            </w:r>
          </w:p>
          <w:p w:rsidR="00F82F5C" w:rsidRPr="008D4C7A" w:rsidRDefault="00F82F5C" w:rsidP="00F82F5C">
            <w:pPr>
              <w:spacing w:line="240" w:lineRule="auto"/>
              <w:jc w:val="center"/>
              <w:rPr>
                <w:bCs/>
              </w:rPr>
            </w:pPr>
          </w:p>
        </w:tc>
      </w:tr>
      <w:tr w:rsidR="007B43BE" w:rsidRPr="000853F6" w:rsidTr="003A77E5">
        <w:tc>
          <w:tcPr>
            <w:tcW w:w="8922" w:type="dxa"/>
            <w:gridSpan w:val="2"/>
            <w:shd w:val="clear" w:color="auto" w:fill="F2F2F2"/>
          </w:tcPr>
          <w:p w:rsidR="00C26BE6" w:rsidRDefault="00C26BE6" w:rsidP="003A77E5">
            <w:pPr>
              <w:spacing w:line="240" w:lineRule="auto"/>
              <w:jc w:val="both"/>
              <w:rPr>
                <w:bCs/>
                <w:i/>
              </w:rPr>
            </w:pPr>
          </w:p>
          <w:p w:rsidR="007B43BE" w:rsidRPr="008D4C7A" w:rsidRDefault="007B43BE" w:rsidP="003A77E5">
            <w:pPr>
              <w:spacing w:line="240" w:lineRule="auto"/>
              <w:jc w:val="both"/>
              <w:rPr>
                <w:bCs/>
                <w:i/>
              </w:rPr>
            </w:pPr>
            <w:r w:rsidRPr="008D4C7A">
              <w:rPr>
                <w:bCs/>
                <w:i/>
              </w:rPr>
              <w:t>Področje: DELO</w:t>
            </w:r>
          </w:p>
          <w:p w:rsidR="00F82F5C" w:rsidRPr="008D4C7A" w:rsidRDefault="00F82F5C" w:rsidP="003A77E5">
            <w:pPr>
              <w:spacing w:line="240" w:lineRule="auto"/>
              <w:jc w:val="both"/>
              <w:rPr>
                <w:bCs/>
                <w:i/>
              </w:rPr>
            </w:pPr>
          </w:p>
          <w:p w:rsidR="007B43BE" w:rsidRPr="008D4C7A" w:rsidRDefault="007B43BE" w:rsidP="003A77E5">
            <w:pPr>
              <w:spacing w:line="240" w:lineRule="auto"/>
              <w:jc w:val="both"/>
              <w:rPr>
                <w:bCs/>
                <w:i/>
              </w:rPr>
            </w:pPr>
            <w:r w:rsidRPr="008D4C7A">
              <w:rPr>
                <w:bCs/>
                <w:i/>
              </w:rPr>
              <w:t>Cilj SRS2030: 7</w:t>
            </w:r>
          </w:p>
          <w:p w:rsidR="007B43BE" w:rsidRPr="008D4C7A" w:rsidRDefault="007B43BE" w:rsidP="003A77E5">
            <w:pPr>
              <w:spacing w:line="240" w:lineRule="auto"/>
              <w:jc w:val="both"/>
              <w:rPr>
                <w:bCs/>
                <w:i/>
              </w:rPr>
            </w:pPr>
            <w:r w:rsidRPr="008D4C7A">
              <w:rPr>
                <w:bCs/>
                <w:i/>
              </w:rPr>
              <w:t xml:space="preserve">Cilj SPRS2050: </w:t>
            </w:r>
            <w:r w:rsidR="00092A4C">
              <w:rPr>
                <w:bCs/>
                <w:i/>
              </w:rPr>
              <w:t>1,</w:t>
            </w:r>
            <w:r w:rsidRPr="008D4C7A">
              <w:rPr>
                <w:bCs/>
                <w:i/>
              </w:rPr>
              <w:t>2,3</w:t>
            </w:r>
          </w:p>
          <w:p w:rsidR="007B43BE" w:rsidRPr="008D4C7A" w:rsidRDefault="007B43BE" w:rsidP="003A77E5">
            <w:pPr>
              <w:spacing w:line="240" w:lineRule="auto"/>
              <w:jc w:val="both"/>
              <w:rPr>
                <w:bCs/>
                <w:i/>
              </w:rPr>
            </w:pPr>
            <w:r w:rsidRPr="008D4C7A">
              <w:rPr>
                <w:bCs/>
                <w:i/>
              </w:rPr>
              <w:t>Cilj EU21–27: 1,4</w:t>
            </w:r>
          </w:p>
          <w:p w:rsidR="00352B60" w:rsidRPr="008D4C7A" w:rsidRDefault="00352B60" w:rsidP="003A77E5">
            <w:pPr>
              <w:spacing w:line="240" w:lineRule="auto"/>
              <w:jc w:val="both"/>
              <w:rPr>
                <w:bCs/>
              </w:rPr>
            </w:pPr>
          </w:p>
        </w:tc>
      </w:tr>
      <w:tr w:rsidR="007B43BE" w:rsidRPr="000853F6" w:rsidTr="003A77E5">
        <w:tc>
          <w:tcPr>
            <w:tcW w:w="4461" w:type="dxa"/>
            <w:tcBorders>
              <w:bottom w:val="single" w:sz="4" w:space="0" w:color="auto"/>
            </w:tcBorders>
            <w:shd w:val="clear" w:color="auto" w:fill="auto"/>
          </w:tcPr>
          <w:p w:rsidR="007B43BE" w:rsidRPr="003A77E5" w:rsidRDefault="007B43BE" w:rsidP="00AF6445">
            <w:pPr>
              <w:spacing w:line="240" w:lineRule="auto"/>
              <w:rPr>
                <w:bCs/>
              </w:rPr>
            </w:pPr>
            <w:r w:rsidRPr="003A77E5">
              <w:rPr>
                <w:bCs/>
              </w:rPr>
              <w:t>1. Stopnja delovne aktivnosti (vir: SURS), (NUTS 3-</w:t>
            </w:r>
            <w:r w:rsidR="00AF6445">
              <w:rPr>
                <w:bCs/>
              </w:rPr>
              <w:t xml:space="preserve"> </w:t>
            </w:r>
            <w:r w:rsidR="009B71F0">
              <w:rPr>
                <w:bCs/>
              </w:rPr>
              <w:t>DAK</w:t>
            </w:r>
            <w:r w:rsidRPr="003A77E5">
              <w:rPr>
                <w:bCs/>
              </w:rPr>
              <w:t xml:space="preserve">, </w:t>
            </w:r>
            <w:r w:rsidR="00AF6445">
              <w:rPr>
                <w:bCs/>
              </w:rPr>
              <w:t xml:space="preserve">ANP- </w:t>
            </w:r>
            <w:r w:rsidR="009B71F0">
              <w:rPr>
                <w:bCs/>
              </w:rPr>
              <w:t>Ak</w:t>
            </w:r>
            <w:r w:rsidR="00AF6445">
              <w:rPr>
                <w:bCs/>
              </w:rPr>
              <w:t>tivno in neaktivno prebivalstvo;</w:t>
            </w:r>
            <w:r w:rsidRPr="003A77E5">
              <w:rPr>
                <w:bCs/>
              </w:rPr>
              <w:t xml:space="preserve"> </w:t>
            </w:r>
            <w:r w:rsidR="005D0401">
              <w:rPr>
                <w:bCs/>
              </w:rPr>
              <w:t>LAU 2</w:t>
            </w:r>
            <w:r w:rsidRPr="003A77E5">
              <w:rPr>
                <w:bCs/>
              </w:rPr>
              <w:t>-</w:t>
            </w:r>
            <w:r w:rsidR="00AF6445">
              <w:rPr>
                <w:bCs/>
              </w:rPr>
              <w:t xml:space="preserve"> </w:t>
            </w:r>
            <w:r w:rsidR="009B71F0">
              <w:rPr>
                <w:bCs/>
              </w:rPr>
              <w:t>DAK (Delovno aktivno prebivalstvo</w:t>
            </w:r>
            <w:r w:rsidRPr="003A77E5">
              <w:rPr>
                <w:bCs/>
              </w:rPr>
              <w:t>)</w:t>
            </w:r>
            <w:r w:rsidR="00AF6445">
              <w:rPr>
                <w:bCs/>
              </w:rPr>
              <w:t>)</w:t>
            </w:r>
            <w:r w:rsidRPr="003A77E5">
              <w:rPr>
                <w:bCs/>
              </w:rPr>
              <w:t>.</w:t>
            </w:r>
          </w:p>
        </w:tc>
        <w:tc>
          <w:tcPr>
            <w:tcW w:w="4461" w:type="dxa"/>
            <w:tcBorders>
              <w:bottom w:val="single" w:sz="4" w:space="0" w:color="auto"/>
            </w:tcBorders>
            <w:shd w:val="clear" w:color="auto" w:fill="auto"/>
          </w:tcPr>
          <w:p w:rsidR="007B43BE" w:rsidRPr="008D4C7A" w:rsidRDefault="007B43BE" w:rsidP="003A77E5">
            <w:pPr>
              <w:spacing w:line="240" w:lineRule="auto"/>
              <w:jc w:val="both"/>
              <w:rPr>
                <w:bCs/>
              </w:rPr>
            </w:pPr>
            <w:r w:rsidRPr="008D4C7A">
              <w:rPr>
                <w:bCs/>
              </w:rPr>
              <w:t>Stopnja delovne aktivnosti skupaj, po starosti, izobrazbi (vir: SURS), (NUTS 3-</w:t>
            </w:r>
            <w:r w:rsidR="00352B60" w:rsidRPr="008D4C7A">
              <w:rPr>
                <w:bCs/>
              </w:rPr>
              <w:t xml:space="preserve"> </w:t>
            </w:r>
            <w:r w:rsidR="009B71F0" w:rsidRPr="008D4C7A">
              <w:rPr>
                <w:bCs/>
              </w:rPr>
              <w:t>DAK</w:t>
            </w:r>
            <w:r w:rsidR="00352B60" w:rsidRPr="008D4C7A">
              <w:rPr>
                <w:bCs/>
              </w:rPr>
              <w:t xml:space="preserve">, </w:t>
            </w:r>
            <w:r w:rsidR="00A932AE">
              <w:rPr>
                <w:bCs/>
              </w:rPr>
              <w:t>ANP</w:t>
            </w:r>
            <w:r w:rsidR="00352B60" w:rsidRPr="008D4C7A">
              <w:rPr>
                <w:bCs/>
              </w:rPr>
              <w:t>;</w:t>
            </w:r>
            <w:r w:rsidRPr="008D4C7A">
              <w:rPr>
                <w:bCs/>
              </w:rPr>
              <w:t xml:space="preserve"> </w:t>
            </w:r>
            <w:r w:rsidR="005D0401" w:rsidRPr="008D4C7A">
              <w:rPr>
                <w:bCs/>
              </w:rPr>
              <w:t>LAU 2</w:t>
            </w:r>
            <w:r w:rsidRPr="008D4C7A">
              <w:rPr>
                <w:bCs/>
              </w:rPr>
              <w:t>-</w:t>
            </w:r>
            <w:r w:rsidR="00352B60" w:rsidRPr="008D4C7A">
              <w:rPr>
                <w:bCs/>
              </w:rPr>
              <w:t xml:space="preserve"> </w:t>
            </w:r>
            <w:r w:rsidR="00A932AE">
              <w:rPr>
                <w:bCs/>
              </w:rPr>
              <w:t>DAK</w:t>
            </w:r>
            <w:r w:rsidRPr="008D4C7A">
              <w:rPr>
                <w:bCs/>
              </w:rPr>
              <w:t>);</w:t>
            </w:r>
          </w:p>
          <w:p w:rsidR="007B43BE" w:rsidRPr="008D4C7A" w:rsidRDefault="007B43BE" w:rsidP="003A77E5">
            <w:pPr>
              <w:spacing w:line="240" w:lineRule="auto"/>
              <w:jc w:val="both"/>
              <w:rPr>
                <w:bCs/>
              </w:rPr>
            </w:pPr>
            <w:r w:rsidRPr="008D4C7A">
              <w:rPr>
                <w:bCs/>
              </w:rPr>
              <w:t xml:space="preserve">Stopnja </w:t>
            </w:r>
            <w:r w:rsidR="009B71F0" w:rsidRPr="008D4C7A">
              <w:rPr>
                <w:bCs/>
              </w:rPr>
              <w:t xml:space="preserve">registrirane </w:t>
            </w:r>
            <w:r w:rsidRPr="008D4C7A">
              <w:rPr>
                <w:bCs/>
              </w:rPr>
              <w:t xml:space="preserve">brezposelnosti skupaj, po starosti, izobrazbi (vir: ZRSZ, </w:t>
            </w:r>
            <w:r w:rsidR="009B71F0" w:rsidRPr="008D4C7A">
              <w:rPr>
                <w:bCs/>
              </w:rPr>
              <w:t>DAK</w:t>
            </w:r>
            <w:r w:rsidRPr="008D4C7A">
              <w:rPr>
                <w:bCs/>
              </w:rPr>
              <w:t xml:space="preserve">), (NUTS 3, </w:t>
            </w:r>
            <w:r w:rsidR="005D0401" w:rsidRPr="008D4C7A">
              <w:rPr>
                <w:bCs/>
              </w:rPr>
              <w:t>LAU 2</w:t>
            </w:r>
            <w:r w:rsidRPr="008D4C7A">
              <w:rPr>
                <w:bCs/>
              </w:rPr>
              <w:t>);</w:t>
            </w:r>
          </w:p>
          <w:p w:rsidR="007B43BE" w:rsidRPr="008D4C7A" w:rsidRDefault="007B43BE" w:rsidP="009B71F0">
            <w:pPr>
              <w:spacing w:line="240" w:lineRule="auto"/>
              <w:jc w:val="both"/>
              <w:rPr>
                <w:bCs/>
              </w:rPr>
            </w:pPr>
            <w:r w:rsidRPr="008D4C7A">
              <w:rPr>
                <w:bCs/>
              </w:rPr>
              <w:t xml:space="preserve">Stopnja </w:t>
            </w:r>
            <w:r w:rsidR="009B71F0" w:rsidRPr="008D4C7A">
              <w:rPr>
                <w:bCs/>
              </w:rPr>
              <w:t xml:space="preserve">registrirane </w:t>
            </w:r>
            <w:r w:rsidRPr="008D4C7A">
              <w:rPr>
                <w:bCs/>
              </w:rPr>
              <w:t xml:space="preserve">brezposelnosti mladih (15-29 let) (vir: ZRSZ, </w:t>
            </w:r>
            <w:r w:rsidR="009B71F0" w:rsidRPr="008D4C7A">
              <w:rPr>
                <w:bCs/>
              </w:rPr>
              <w:t>DAK</w:t>
            </w:r>
            <w:r w:rsidRPr="008D4C7A">
              <w:rPr>
                <w:bCs/>
              </w:rPr>
              <w:t xml:space="preserve">), (NUTS 3, </w:t>
            </w:r>
            <w:r w:rsidR="005D0401" w:rsidRPr="008D4C7A">
              <w:rPr>
                <w:bCs/>
              </w:rPr>
              <w:t>LAU 2</w:t>
            </w:r>
            <w:r w:rsidRPr="008D4C7A">
              <w:rPr>
                <w:bCs/>
              </w:rPr>
              <w:t>).</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Področje: IZOBRAZBA</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t>Cilj SRS2030: 2</w:t>
            </w:r>
          </w:p>
          <w:p w:rsidR="00352B60" w:rsidRPr="008D4C7A" w:rsidRDefault="00352B60" w:rsidP="001874FD">
            <w:pPr>
              <w:spacing w:line="240" w:lineRule="auto"/>
              <w:jc w:val="both"/>
              <w:rPr>
                <w:bCs/>
                <w:i/>
              </w:rPr>
            </w:pPr>
            <w:r w:rsidRPr="008D4C7A">
              <w:rPr>
                <w:bCs/>
                <w:i/>
              </w:rPr>
              <w:t xml:space="preserve">Cilj SPRS2050: </w:t>
            </w:r>
            <w:r w:rsidR="00092A4C">
              <w:rPr>
                <w:bCs/>
                <w:i/>
              </w:rPr>
              <w:t>1,2,4,</w:t>
            </w:r>
            <w:r w:rsidRPr="008D4C7A">
              <w:rPr>
                <w:bCs/>
                <w:i/>
              </w:rPr>
              <w:t>5</w:t>
            </w:r>
          </w:p>
          <w:p w:rsidR="00352B60" w:rsidRPr="008D4C7A" w:rsidRDefault="00352B60" w:rsidP="001874FD">
            <w:pPr>
              <w:spacing w:line="240" w:lineRule="auto"/>
              <w:jc w:val="both"/>
              <w:rPr>
                <w:bCs/>
                <w:i/>
              </w:rPr>
            </w:pPr>
            <w:r w:rsidRPr="008D4C7A">
              <w:rPr>
                <w:bCs/>
                <w:i/>
              </w:rPr>
              <w:t>Cilj EU21–27: 1,4</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352B60" w:rsidRPr="003A77E5" w:rsidRDefault="00352B60" w:rsidP="001874FD">
            <w:pPr>
              <w:spacing w:line="240" w:lineRule="auto"/>
              <w:jc w:val="both"/>
              <w:rPr>
                <w:bCs/>
              </w:rPr>
            </w:pPr>
            <w:r>
              <w:rPr>
                <w:bCs/>
              </w:rPr>
              <w:t>2. Delež prebivalstva (20</w:t>
            </w:r>
            <w:r w:rsidRPr="003A77E5">
              <w:rPr>
                <w:bCs/>
              </w:rPr>
              <w:t xml:space="preserve">-64 let) s terciarno izobrazbo (vir: SURS, </w:t>
            </w:r>
            <w:r>
              <w:rPr>
                <w:bCs/>
              </w:rPr>
              <w:t>ANP</w:t>
            </w:r>
            <w:r w:rsidRPr="003A77E5">
              <w:rPr>
                <w:bCs/>
              </w:rPr>
              <w:t>), (NUTS 3).</w:t>
            </w:r>
          </w:p>
        </w:tc>
        <w:tc>
          <w:tcPr>
            <w:tcW w:w="4461" w:type="dxa"/>
            <w:tcBorders>
              <w:bottom w:val="single" w:sz="4" w:space="0" w:color="auto"/>
            </w:tcBorders>
            <w:shd w:val="clear" w:color="auto" w:fill="auto"/>
          </w:tcPr>
          <w:p w:rsidR="00352B60" w:rsidRPr="008D4C7A" w:rsidRDefault="00352B60" w:rsidP="007A2080">
            <w:pPr>
              <w:spacing w:line="240" w:lineRule="auto"/>
              <w:rPr>
                <w:bCs/>
              </w:rPr>
            </w:pPr>
            <w:r w:rsidRPr="008D4C7A">
              <w:rPr>
                <w:bCs/>
              </w:rPr>
              <w:t>Delež prebivalcev v vseživljenjskem izobraževanju (vir: SURS, ANP, AIO- anketa o izobraževanju odraslih), (NUTS 3);</w:t>
            </w:r>
          </w:p>
          <w:p w:rsidR="00352B60" w:rsidRPr="008D4C7A" w:rsidRDefault="00352B60" w:rsidP="007A2080">
            <w:pPr>
              <w:spacing w:line="240" w:lineRule="auto"/>
              <w:rPr>
                <w:bCs/>
              </w:rPr>
            </w:pPr>
            <w:r w:rsidRPr="008D4C7A">
              <w:rPr>
                <w:bCs/>
              </w:rPr>
              <w:t xml:space="preserve">Delež prebivalstva (25-64 let) s terciarno </w:t>
            </w:r>
            <w:r w:rsidRPr="008D4C7A">
              <w:rPr>
                <w:bCs/>
              </w:rPr>
              <w:lastRenderedPageBreak/>
              <w:t>izobrazbo iz registrskega popisa (Vir: SURS), (NUTS 3, LAU 2);</w:t>
            </w:r>
          </w:p>
          <w:p w:rsidR="00352B60" w:rsidRPr="008D4C7A" w:rsidRDefault="00352B60" w:rsidP="007A2080">
            <w:pPr>
              <w:spacing w:line="240" w:lineRule="auto"/>
              <w:rPr>
                <w:bCs/>
              </w:rPr>
            </w:pPr>
            <w:r w:rsidRPr="008D4C7A">
              <w:rPr>
                <w:bCs/>
              </w:rPr>
              <w:t>Število dijakov in študentov na 1000 prebivalce</w:t>
            </w:r>
            <w:r w:rsidR="007A2080">
              <w:rPr>
                <w:bCs/>
              </w:rPr>
              <w:t>v (Vir: SURS), (NUTS 3, LAU 2);</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Področje: DOHODEK</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t>Cilj SRS2030: 3</w:t>
            </w:r>
          </w:p>
          <w:p w:rsidR="00352B60" w:rsidRPr="008D4C7A" w:rsidRDefault="00352B60" w:rsidP="001874FD">
            <w:pPr>
              <w:spacing w:line="240" w:lineRule="auto"/>
              <w:jc w:val="both"/>
              <w:rPr>
                <w:bCs/>
                <w:i/>
              </w:rPr>
            </w:pPr>
            <w:r w:rsidRPr="008D4C7A">
              <w:rPr>
                <w:bCs/>
                <w:i/>
              </w:rPr>
              <w:t>Cilj SPRS2050: 1,</w:t>
            </w:r>
            <w:r w:rsidR="00092A4C">
              <w:rPr>
                <w:bCs/>
                <w:i/>
              </w:rPr>
              <w:t>2,</w:t>
            </w:r>
            <w:r w:rsidRPr="008D4C7A">
              <w:rPr>
                <w:bCs/>
                <w:i/>
              </w:rPr>
              <w:t>3</w:t>
            </w:r>
            <w:r w:rsidR="00092A4C">
              <w:rPr>
                <w:bCs/>
                <w:i/>
              </w:rPr>
              <w:t>,4</w:t>
            </w:r>
          </w:p>
          <w:p w:rsidR="00352B60" w:rsidRPr="008D4C7A" w:rsidRDefault="00352B60" w:rsidP="001874FD">
            <w:pPr>
              <w:spacing w:line="240" w:lineRule="auto"/>
              <w:jc w:val="both"/>
              <w:rPr>
                <w:bCs/>
                <w:i/>
              </w:rPr>
            </w:pPr>
            <w:r w:rsidRPr="008D4C7A">
              <w:rPr>
                <w:bCs/>
                <w:i/>
              </w:rPr>
              <w:t>Cilj EU21–27: 1,4</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352B60" w:rsidRPr="003A77E5" w:rsidRDefault="00352B60" w:rsidP="001874FD">
            <w:pPr>
              <w:spacing w:line="240" w:lineRule="auto"/>
              <w:jc w:val="both"/>
              <w:rPr>
                <w:bCs/>
              </w:rPr>
            </w:pPr>
            <w:r w:rsidRPr="003A77E5">
              <w:rPr>
                <w:bCs/>
              </w:rPr>
              <w:t xml:space="preserve">3. Razpoložljivi dohodek na prebivalca (vir: SURS, regionalni računi) </w:t>
            </w:r>
            <w:r>
              <w:rPr>
                <w:bCs/>
              </w:rPr>
              <w:t>(NUTS 3)</w:t>
            </w:r>
            <w:r w:rsidRPr="003A77E5">
              <w:rPr>
                <w:bCs/>
              </w:rPr>
              <w:t>.</w:t>
            </w:r>
          </w:p>
        </w:tc>
        <w:tc>
          <w:tcPr>
            <w:tcW w:w="4461" w:type="dxa"/>
            <w:tcBorders>
              <w:bottom w:val="single" w:sz="4" w:space="0" w:color="auto"/>
            </w:tcBorders>
            <w:shd w:val="clear" w:color="auto" w:fill="auto"/>
          </w:tcPr>
          <w:p w:rsidR="00352B60" w:rsidRPr="008D4C7A" w:rsidRDefault="00352B60" w:rsidP="001874FD">
            <w:pPr>
              <w:spacing w:line="240" w:lineRule="auto"/>
              <w:jc w:val="both"/>
              <w:rPr>
                <w:bCs/>
              </w:rPr>
            </w:pPr>
            <w:r w:rsidRPr="008D4C7A">
              <w:rPr>
                <w:bCs/>
              </w:rPr>
              <w:t>Osnova za dohodnino na prebivalca (Vir: FURS), (NUTS 3, LAU 2).</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Področje: SOCIALNA IZKLJUČENOST</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t>Cilj SRS2030: 3</w:t>
            </w:r>
          </w:p>
          <w:p w:rsidR="00352B60" w:rsidRPr="008D4C7A" w:rsidRDefault="00352B60" w:rsidP="001874FD">
            <w:pPr>
              <w:spacing w:line="240" w:lineRule="auto"/>
              <w:jc w:val="both"/>
              <w:rPr>
                <w:bCs/>
                <w:i/>
              </w:rPr>
            </w:pPr>
            <w:r w:rsidRPr="008D4C7A">
              <w:rPr>
                <w:bCs/>
                <w:i/>
              </w:rPr>
              <w:t>Cilj SPRS2050: 1,</w:t>
            </w:r>
            <w:r w:rsidR="00092A4C">
              <w:rPr>
                <w:bCs/>
                <w:i/>
              </w:rPr>
              <w:t>2,</w:t>
            </w:r>
            <w:r w:rsidRPr="008D4C7A">
              <w:rPr>
                <w:bCs/>
                <w:i/>
              </w:rPr>
              <w:t>3</w:t>
            </w:r>
            <w:r w:rsidR="00092A4C">
              <w:rPr>
                <w:bCs/>
                <w:i/>
              </w:rPr>
              <w:t>,4</w:t>
            </w:r>
          </w:p>
          <w:p w:rsidR="00352B60" w:rsidRPr="008D4C7A" w:rsidRDefault="00352B60" w:rsidP="001874FD">
            <w:pPr>
              <w:spacing w:line="240" w:lineRule="auto"/>
              <w:jc w:val="both"/>
              <w:rPr>
                <w:bCs/>
                <w:i/>
              </w:rPr>
            </w:pPr>
            <w:r w:rsidRPr="008D4C7A">
              <w:rPr>
                <w:bCs/>
                <w:i/>
              </w:rPr>
              <w:t>Cilj EU21–27: 4</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352B60" w:rsidRPr="003A77E5" w:rsidRDefault="00352B60" w:rsidP="001874FD">
            <w:pPr>
              <w:spacing w:line="240" w:lineRule="auto"/>
              <w:jc w:val="both"/>
              <w:rPr>
                <w:bCs/>
              </w:rPr>
            </w:pPr>
            <w:r>
              <w:rPr>
                <w:bCs/>
              </w:rPr>
              <w:t>4</w:t>
            </w:r>
            <w:r w:rsidRPr="003A77E5">
              <w:rPr>
                <w:bCs/>
              </w:rPr>
              <w:t>. Stopnja tveganja socialne izključenosti (vir: SURS, EU-</w:t>
            </w:r>
            <w:proofErr w:type="spellStart"/>
            <w:r w:rsidRPr="003A77E5">
              <w:rPr>
                <w:bCs/>
              </w:rPr>
              <w:t>Silc</w:t>
            </w:r>
            <w:proofErr w:type="spellEnd"/>
            <w:r w:rsidRPr="003A77E5">
              <w:rPr>
                <w:bCs/>
              </w:rPr>
              <w:t>), (NUTS 3).</w:t>
            </w:r>
          </w:p>
        </w:tc>
        <w:tc>
          <w:tcPr>
            <w:tcW w:w="4461" w:type="dxa"/>
            <w:tcBorders>
              <w:bottom w:val="single" w:sz="4" w:space="0" w:color="auto"/>
            </w:tcBorders>
            <w:shd w:val="clear" w:color="auto" w:fill="auto"/>
          </w:tcPr>
          <w:p w:rsidR="00352B60" w:rsidRPr="008D4C7A" w:rsidRDefault="00352B60" w:rsidP="001874FD">
            <w:pPr>
              <w:spacing w:line="240" w:lineRule="auto"/>
              <w:jc w:val="both"/>
              <w:rPr>
                <w:bCs/>
              </w:rPr>
            </w:pPr>
            <w:r w:rsidRPr="008D4C7A">
              <w:rPr>
                <w:bCs/>
              </w:rPr>
              <w:t>Stopnja tveganja socialne izključenosti po spolu (vir: SURS, EU-</w:t>
            </w:r>
            <w:proofErr w:type="spellStart"/>
            <w:r w:rsidRPr="008D4C7A">
              <w:rPr>
                <w:bCs/>
              </w:rPr>
              <w:t>Silc</w:t>
            </w:r>
            <w:proofErr w:type="spellEnd"/>
            <w:r w:rsidRPr="008D4C7A">
              <w:rPr>
                <w:bCs/>
              </w:rPr>
              <w:t>), (NUTS 3);</w:t>
            </w:r>
          </w:p>
          <w:p w:rsidR="00352B60" w:rsidRPr="008D4C7A" w:rsidRDefault="00352B60" w:rsidP="001874FD">
            <w:pPr>
              <w:spacing w:line="240" w:lineRule="auto"/>
              <w:jc w:val="both"/>
              <w:rPr>
                <w:bCs/>
              </w:rPr>
            </w:pPr>
            <w:r w:rsidRPr="008D4C7A">
              <w:rPr>
                <w:bCs/>
              </w:rPr>
              <w:t>Stopnja tveganja revščine (vir: SURS, EU-</w:t>
            </w:r>
            <w:proofErr w:type="spellStart"/>
            <w:r w:rsidRPr="008D4C7A">
              <w:rPr>
                <w:bCs/>
              </w:rPr>
              <w:t>Silc</w:t>
            </w:r>
            <w:proofErr w:type="spellEnd"/>
            <w:r w:rsidRPr="008D4C7A">
              <w:rPr>
                <w:bCs/>
              </w:rPr>
              <w:t>), (NUTS 3);</w:t>
            </w:r>
          </w:p>
          <w:p w:rsidR="00352B60" w:rsidRPr="008D4C7A" w:rsidRDefault="00352B60" w:rsidP="001874FD">
            <w:pPr>
              <w:spacing w:line="240" w:lineRule="auto"/>
              <w:jc w:val="both"/>
              <w:rPr>
                <w:bCs/>
              </w:rPr>
            </w:pPr>
            <w:r w:rsidRPr="008D4C7A">
              <w:rPr>
                <w:bCs/>
              </w:rPr>
              <w:t>Stopnja tveganja resne materialne prikrajšanosti (vir: SURS, EU-</w:t>
            </w:r>
            <w:proofErr w:type="spellStart"/>
            <w:r w:rsidRPr="008D4C7A">
              <w:rPr>
                <w:bCs/>
              </w:rPr>
              <w:t>Silc</w:t>
            </w:r>
            <w:proofErr w:type="spellEnd"/>
            <w:r w:rsidRPr="008D4C7A">
              <w:rPr>
                <w:bCs/>
              </w:rPr>
              <w:t>), (NUTS 3);</w:t>
            </w:r>
          </w:p>
          <w:p w:rsidR="00352B60" w:rsidRPr="008D4C7A" w:rsidRDefault="00352B60" w:rsidP="001874FD">
            <w:pPr>
              <w:spacing w:line="240" w:lineRule="auto"/>
              <w:jc w:val="both"/>
              <w:rPr>
                <w:bCs/>
              </w:rPr>
            </w:pPr>
            <w:r w:rsidRPr="008D4C7A">
              <w:rPr>
                <w:bCs/>
              </w:rPr>
              <w:t>Stopnja tveganja zelo nizke delovne intenzivnosti (vir: SURS, EU-</w:t>
            </w:r>
            <w:proofErr w:type="spellStart"/>
            <w:r w:rsidRPr="008D4C7A">
              <w:rPr>
                <w:bCs/>
              </w:rPr>
              <w:t>Silc</w:t>
            </w:r>
            <w:proofErr w:type="spellEnd"/>
            <w:r w:rsidRPr="008D4C7A">
              <w:rPr>
                <w:bCs/>
              </w:rPr>
              <w:t>), (NUTS 3);</w:t>
            </w:r>
          </w:p>
          <w:p w:rsidR="00352B60" w:rsidRPr="008D4C7A" w:rsidRDefault="00352B60" w:rsidP="00A932AE">
            <w:pPr>
              <w:spacing w:line="240" w:lineRule="auto"/>
              <w:jc w:val="both"/>
              <w:rPr>
                <w:bCs/>
              </w:rPr>
            </w:pPr>
            <w:r w:rsidRPr="008D4C7A">
              <w:rPr>
                <w:bCs/>
              </w:rPr>
              <w:t>Stopnja dolgotrajne registrirane brezposelnosti (vir:ZRSZ</w:t>
            </w:r>
            <w:r w:rsidR="00A932AE">
              <w:rPr>
                <w:bCs/>
              </w:rPr>
              <w:t>, DAK</w:t>
            </w:r>
            <w:r w:rsidRPr="008D4C7A">
              <w:rPr>
                <w:bCs/>
              </w:rPr>
              <w:t>), (NUTS 3, LAU 2).</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Področje: ZDRAVJE</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t>Cilj SRS2030: 1</w:t>
            </w:r>
            <w:r w:rsidR="00092A4C">
              <w:rPr>
                <w:bCs/>
                <w:i/>
              </w:rPr>
              <w:t>,3,4</w:t>
            </w:r>
          </w:p>
          <w:p w:rsidR="00352B60" w:rsidRPr="008D4C7A" w:rsidRDefault="00352B60" w:rsidP="001874FD">
            <w:pPr>
              <w:spacing w:line="240" w:lineRule="auto"/>
              <w:jc w:val="both"/>
              <w:rPr>
                <w:bCs/>
                <w:i/>
              </w:rPr>
            </w:pPr>
            <w:r w:rsidRPr="008D4C7A">
              <w:rPr>
                <w:bCs/>
                <w:i/>
              </w:rPr>
              <w:t>Cilj SPRS2050: 1,3</w:t>
            </w:r>
          </w:p>
          <w:p w:rsidR="00352B60" w:rsidRPr="008D4C7A" w:rsidRDefault="00352B60" w:rsidP="001874FD">
            <w:pPr>
              <w:spacing w:line="240" w:lineRule="auto"/>
              <w:jc w:val="both"/>
              <w:rPr>
                <w:bCs/>
                <w:i/>
              </w:rPr>
            </w:pPr>
            <w:r w:rsidRPr="008D4C7A">
              <w:rPr>
                <w:bCs/>
                <w:i/>
              </w:rPr>
              <w:t>Cilj EU21–27: 4</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352B60" w:rsidRPr="003A77E5" w:rsidRDefault="00352B60" w:rsidP="001874FD">
            <w:pPr>
              <w:spacing w:line="240" w:lineRule="auto"/>
              <w:jc w:val="both"/>
              <w:rPr>
                <w:bCs/>
              </w:rPr>
            </w:pPr>
            <w:r>
              <w:rPr>
                <w:bCs/>
              </w:rPr>
              <w:t>5</w:t>
            </w:r>
            <w:r w:rsidRPr="003A77E5">
              <w:rPr>
                <w:bCs/>
              </w:rPr>
              <w:t>. Leta pričakovanega zdravega življenja ob rojstvu (vir: NIJZ), (NUTS 3).</w:t>
            </w:r>
          </w:p>
        </w:tc>
        <w:tc>
          <w:tcPr>
            <w:tcW w:w="4461" w:type="dxa"/>
            <w:tcBorders>
              <w:bottom w:val="single" w:sz="4" w:space="0" w:color="auto"/>
            </w:tcBorders>
            <w:shd w:val="clear" w:color="auto" w:fill="auto"/>
          </w:tcPr>
          <w:p w:rsidR="00352B60" w:rsidRPr="008D4C7A" w:rsidRDefault="00352B60" w:rsidP="001874FD">
            <w:pPr>
              <w:spacing w:line="240" w:lineRule="auto"/>
              <w:jc w:val="both"/>
              <w:rPr>
                <w:bCs/>
              </w:rPr>
            </w:pPr>
            <w:r w:rsidRPr="008D4C7A">
              <w:rPr>
                <w:bCs/>
              </w:rPr>
              <w:t>Pričakovano trajanje življenja ob rojstvu (Vir: SURS, NIJZ), (NUTS 3);</w:t>
            </w:r>
          </w:p>
          <w:p w:rsidR="00352B60" w:rsidRPr="008D4C7A" w:rsidRDefault="00632195" w:rsidP="006A258D">
            <w:pPr>
              <w:spacing w:line="240" w:lineRule="auto"/>
              <w:jc w:val="both"/>
              <w:rPr>
                <w:bCs/>
              </w:rPr>
            </w:pPr>
            <w:r>
              <w:rPr>
                <w:bCs/>
              </w:rPr>
              <w:t>Indeks telesne mase, d</w:t>
            </w:r>
            <w:r w:rsidR="006A258D" w:rsidRPr="008D4C7A">
              <w:rPr>
                <w:bCs/>
              </w:rPr>
              <w:t>ebelost</w:t>
            </w:r>
            <w:r w:rsidR="00352B60" w:rsidRPr="008D4C7A">
              <w:rPr>
                <w:bCs/>
              </w:rPr>
              <w:t xml:space="preserve"> (vir: </w:t>
            </w:r>
            <w:r w:rsidR="006A258D" w:rsidRPr="008D4C7A">
              <w:rPr>
                <w:bCs/>
              </w:rPr>
              <w:t>anketa EHIS,</w:t>
            </w:r>
            <w:r w:rsidR="00352B60" w:rsidRPr="008D4C7A">
              <w:rPr>
                <w:bCs/>
              </w:rPr>
              <w:t xml:space="preserve"> NIJZ), (NUTS 3, </w:t>
            </w:r>
            <w:r w:rsidR="00352B60" w:rsidRPr="00632195">
              <w:rPr>
                <w:bCs/>
              </w:rPr>
              <w:t>LAU 2</w:t>
            </w:r>
            <w:r>
              <w:rPr>
                <w:bCs/>
              </w:rPr>
              <w:t>);</w:t>
            </w:r>
          </w:p>
          <w:p w:rsidR="000D0FDC" w:rsidRPr="008D4C7A" w:rsidRDefault="00420318" w:rsidP="00420318">
            <w:pPr>
              <w:spacing w:line="240" w:lineRule="auto"/>
              <w:jc w:val="both"/>
              <w:rPr>
                <w:bCs/>
              </w:rPr>
            </w:pPr>
            <w:r>
              <w:rPr>
                <w:bCs/>
              </w:rPr>
              <w:t xml:space="preserve">Simptomi depresije </w:t>
            </w:r>
            <w:r w:rsidR="000D0FDC" w:rsidRPr="00632195">
              <w:rPr>
                <w:bCs/>
              </w:rPr>
              <w:t>(</w:t>
            </w:r>
            <w:r w:rsidR="00632195" w:rsidRPr="008D4C7A">
              <w:rPr>
                <w:bCs/>
              </w:rPr>
              <w:t>vir: anketa EHIS, NIJZ</w:t>
            </w:r>
            <w:r w:rsidR="000D0FDC" w:rsidRPr="00632195">
              <w:rPr>
                <w:bCs/>
              </w:rPr>
              <w:t>)</w:t>
            </w:r>
            <w:r w:rsidR="00632195" w:rsidRPr="008D4C7A">
              <w:rPr>
                <w:bCs/>
              </w:rPr>
              <w:t xml:space="preserve"> (NUTS 3, </w:t>
            </w:r>
            <w:r w:rsidR="00632195" w:rsidRPr="00632195">
              <w:rPr>
                <w:bCs/>
              </w:rPr>
              <w:t>LAU 2</w:t>
            </w:r>
            <w:r w:rsidR="00632195">
              <w:rPr>
                <w:bCs/>
              </w:rPr>
              <w:t>)</w:t>
            </w:r>
            <w:r w:rsidR="00632195" w:rsidRPr="00632195">
              <w:rPr>
                <w:bCs/>
              </w:rPr>
              <w:t>.</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 xml:space="preserve">Področje: DOSTOPNOST </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t>Cilj SRS2030: 3,9</w:t>
            </w:r>
          </w:p>
          <w:p w:rsidR="00352B60" w:rsidRPr="008D4C7A" w:rsidRDefault="00352B60" w:rsidP="001874FD">
            <w:pPr>
              <w:spacing w:line="240" w:lineRule="auto"/>
              <w:jc w:val="both"/>
              <w:rPr>
                <w:bCs/>
                <w:i/>
              </w:rPr>
            </w:pPr>
            <w:r w:rsidRPr="008D4C7A">
              <w:rPr>
                <w:bCs/>
                <w:i/>
              </w:rPr>
              <w:t>Cilj SPRS2050: 1,</w:t>
            </w:r>
            <w:r w:rsidR="00092A4C">
              <w:rPr>
                <w:bCs/>
                <w:i/>
              </w:rPr>
              <w:t>2,</w:t>
            </w:r>
            <w:r w:rsidRPr="008D4C7A">
              <w:rPr>
                <w:bCs/>
                <w:i/>
              </w:rPr>
              <w:t>3,4</w:t>
            </w:r>
          </w:p>
          <w:p w:rsidR="00352B60" w:rsidRPr="008D4C7A" w:rsidRDefault="00352B60" w:rsidP="001874FD">
            <w:pPr>
              <w:spacing w:line="240" w:lineRule="auto"/>
              <w:jc w:val="both"/>
              <w:rPr>
                <w:bCs/>
                <w:i/>
              </w:rPr>
            </w:pPr>
            <w:r w:rsidRPr="008D4C7A">
              <w:rPr>
                <w:bCs/>
                <w:i/>
              </w:rPr>
              <w:t>Cilj EU21–27: 3,4</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1934CD" w:rsidRPr="000E4E8E" w:rsidRDefault="00352B60" w:rsidP="001874FD">
            <w:pPr>
              <w:spacing w:line="240" w:lineRule="auto"/>
              <w:jc w:val="both"/>
              <w:rPr>
                <w:bCs/>
              </w:rPr>
            </w:pPr>
            <w:r w:rsidRPr="000E4E8E">
              <w:rPr>
                <w:bCs/>
              </w:rPr>
              <w:t>6. Delež prebivalcev, ki imajo v oddaljenosti največ 1</w:t>
            </w:r>
            <w:r w:rsidR="00092A4C" w:rsidRPr="000E4E8E">
              <w:rPr>
                <w:bCs/>
              </w:rPr>
              <w:t xml:space="preserve"> </w:t>
            </w:r>
            <w:r w:rsidRPr="000E4E8E">
              <w:rPr>
                <w:bCs/>
              </w:rPr>
              <w:t xml:space="preserve">km postajališče javnega potniškega prometa </w:t>
            </w:r>
            <w:r w:rsidR="00CE4D0A" w:rsidRPr="000E4E8E">
              <w:rPr>
                <w:bCs/>
              </w:rPr>
              <w:t>s</w:t>
            </w:r>
            <w:r w:rsidRPr="000E4E8E">
              <w:rPr>
                <w:bCs/>
              </w:rPr>
              <w:t xml:space="preserve"> primerno frekvenco (vir: MZI) (NUTS 3, LAU 2).</w:t>
            </w:r>
            <w:r w:rsidR="001934CD" w:rsidRPr="000E4E8E">
              <w:rPr>
                <w:bCs/>
              </w:rPr>
              <w:t xml:space="preserve"> </w:t>
            </w:r>
          </w:p>
          <w:p w:rsidR="001934CD" w:rsidRPr="000E4E8E" w:rsidRDefault="001934CD" w:rsidP="001874FD">
            <w:pPr>
              <w:spacing w:line="240" w:lineRule="auto"/>
              <w:jc w:val="both"/>
              <w:rPr>
                <w:bCs/>
              </w:rPr>
            </w:pPr>
          </w:p>
          <w:p w:rsidR="00352B60" w:rsidRPr="000E4E8E" w:rsidRDefault="00352B60" w:rsidP="001874FD">
            <w:pPr>
              <w:spacing w:line="240" w:lineRule="auto"/>
              <w:jc w:val="both"/>
              <w:rPr>
                <w:bCs/>
              </w:rPr>
            </w:pPr>
          </w:p>
        </w:tc>
        <w:tc>
          <w:tcPr>
            <w:tcW w:w="4461" w:type="dxa"/>
            <w:tcBorders>
              <w:bottom w:val="single" w:sz="4" w:space="0" w:color="auto"/>
            </w:tcBorders>
            <w:shd w:val="clear" w:color="auto" w:fill="auto"/>
          </w:tcPr>
          <w:p w:rsidR="00CE4D0A" w:rsidRPr="000E4E8E" w:rsidRDefault="00CE4D0A" w:rsidP="001874FD">
            <w:pPr>
              <w:spacing w:line="240" w:lineRule="auto"/>
              <w:jc w:val="both"/>
              <w:rPr>
                <w:bCs/>
              </w:rPr>
            </w:pPr>
            <w:r w:rsidRPr="000E4E8E">
              <w:rPr>
                <w:bCs/>
              </w:rPr>
              <w:t xml:space="preserve">Delež prebivalcev, ki imajo v oddaljenosti največ 1 km postajališče javnega potniškega prometa z zadovoljivo frekvenco (vir: MZI) (NUTS 3, LAU 2). </w:t>
            </w:r>
          </w:p>
          <w:p w:rsidR="00352B60" w:rsidRPr="000E4E8E" w:rsidRDefault="00233EB9" w:rsidP="001874FD">
            <w:pPr>
              <w:spacing w:line="240" w:lineRule="auto"/>
              <w:jc w:val="both"/>
              <w:rPr>
                <w:bCs/>
              </w:rPr>
            </w:pPr>
            <w:r w:rsidRPr="000E4E8E">
              <w:rPr>
                <w:bCs/>
              </w:rPr>
              <w:t>Osebna vozila</w:t>
            </w:r>
            <w:r w:rsidR="00352B60" w:rsidRPr="000E4E8E">
              <w:rPr>
                <w:bCs/>
              </w:rPr>
              <w:t xml:space="preserve"> na 1000 prebivalcev (vir: SURS), (NUTS 3, LAU 2);</w:t>
            </w:r>
          </w:p>
          <w:p w:rsidR="00352B60" w:rsidRPr="000E4E8E" w:rsidRDefault="00352B60" w:rsidP="001874FD">
            <w:pPr>
              <w:spacing w:line="240" w:lineRule="auto"/>
              <w:jc w:val="both"/>
              <w:rPr>
                <w:bCs/>
              </w:rPr>
            </w:pPr>
            <w:r w:rsidRPr="000E4E8E">
              <w:rPr>
                <w:bCs/>
              </w:rPr>
              <w:t>Delež občin v regiji vključenih v celostno prometno načrtovanje (Vir: MZI), (NUTS 3, LAU 2);</w:t>
            </w:r>
          </w:p>
          <w:p w:rsidR="00352B60" w:rsidRPr="000E4E8E" w:rsidRDefault="001934CD" w:rsidP="00420318">
            <w:pPr>
              <w:spacing w:line="240" w:lineRule="auto"/>
              <w:jc w:val="both"/>
              <w:rPr>
                <w:bCs/>
              </w:rPr>
            </w:pPr>
            <w:r w:rsidRPr="000E4E8E">
              <w:rPr>
                <w:bCs/>
              </w:rPr>
              <w:t>Delež prebivalcev v 15 in 25 km</w:t>
            </w:r>
            <w:r w:rsidR="00352B60" w:rsidRPr="000E4E8E">
              <w:rPr>
                <w:bCs/>
              </w:rPr>
              <w:t xml:space="preserve"> radiju </w:t>
            </w:r>
            <w:r w:rsidR="00352B60" w:rsidRPr="000E4E8E">
              <w:rPr>
                <w:bCs/>
              </w:rPr>
              <w:lastRenderedPageBreak/>
              <w:t xml:space="preserve">dostopnosti do središč </w:t>
            </w:r>
            <w:r w:rsidRPr="000E4E8E">
              <w:rPr>
                <w:bCs/>
              </w:rPr>
              <w:t>III.</w:t>
            </w:r>
            <w:r w:rsidR="00352B60" w:rsidRPr="000E4E8E">
              <w:rPr>
                <w:bCs/>
              </w:rPr>
              <w:t xml:space="preserve"> ravni v strukturi policentričnega urbanega sistema </w:t>
            </w:r>
            <w:r w:rsidR="00420318" w:rsidRPr="000E4E8E">
              <w:rPr>
                <w:bCs/>
              </w:rPr>
              <w:t>(Vir: MOP</w:t>
            </w:r>
            <w:r w:rsidR="00352B60" w:rsidRPr="000E4E8E">
              <w:rPr>
                <w:bCs/>
              </w:rPr>
              <w:t>), (NUTS 3, LAU 2).</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Področje: PROSTOR</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t>Cilj SRS2030: 9</w:t>
            </w:r>
          </w:p>
          <w:p w:rsidR="00352B60" w:rsidRPr="008D4C7A" w:rsidRDefault="00352B60" w:rsidP="001874FD">
            <w:pPr>
              <w:spacing w:line="240" w:lineRule="auto"/>
              <w:jc w:val="both"/>
              <w:rPr>
                <w:bCs/>
                <w:i/>
              </w:rPr>
            </w:pPr>
            <w:r w:rsidRPr="008D4C7A">
              <w:rPr>
                <w:bCs/>
                <w:i/>
              </w:rPr>
              <w:t>Cilj SPRS2050: 1,</w:t>
            </w:r>
            <w:r w:rsidR="00092A4C">
              <w:rPr>
                <w:bCs/>
                <w:i/>
              </w:rPr>
              <w:t>2,3,</w:t>
            </w:r>
            <w:r w:rsidRPr="008D4C7A">
              <w:rPr>
                <w:bCs/>
                <w:i/>
              </w:rPr>
              <w:t>4</w:t>
            </w:r>
          </w:p>
          <w:p w:rsidR="00352B60" w:rsidRPr="008D4C7A" w:rsidRDefault="00352B60" w:rsidP="001874FD">
            <w:pPr>
              <w:spacing w:line="240" w:lineRule="auto"/>
              <w:jc w:val="both"/>
              <w:rPr>
                <w:bCs/>
                <w:i/>
              </w:rPr>
            </w:pPr>
            <w:r w:rsidRPr="008D4C7A">
              <w:rPr>
                <w:bCs/>
                <w:i/>
              </w:rPr>
              <w:t>Cilj EU21–27: 2</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352B60" w:rsidRDefault="000D0FDC" w:rsidP="000D0FDC">
            <w:pPr>
              <w:spacing w:line="240" w:lineRule="auto"/>
              <w:jc w:val="both"/>
              <w:rPr>
                <w:bCs/>
              </w:rPr>
            </w:pPr>
            <w:r w:rsidRPr="00AC4715">
              <w:rPr>
                <w:bCs/>
              </w:rPr>
              <w:t xml:space="preserve">7. </w:t>
            </w:r>
            <w:r w:rsidR="00352B60" w:rsidRPr="00AC4715">
              <w:rPr>
                <w:bCs/>
              </w:rPr>
              <w:t>Število, površina in tip funkcionalno degradirani</w:t>
            </w:r>
            <w:r w:rsidR="00AC4715" w:rsidRPr="00AC4715">
              <w:rPr>
                <w:bCs/>
              </w:rPr>
              <w:t>h območij (vir: MGRT</w:t>
            </w:r>
            <w:r w:rsidR="00352B60" w:rsidRPr="00AC4715">
              <w:rPr>
                <w:bCs/>
              </w:rPr>
              <w:t>), (NUTS 3, LAU 2).</w:t>
            </w:r>
          </w:p>
          <w:p w:rsidR="000D0FDC" w:rsidRPr="003A77E5" w:rsidRDefault="000D0FDC" w:rsidP="000D0FDC">
            <w:pPr>
              <w:spacing w:line="240" w:lineRule="auto"/>
              <w:jc w:val="both"/>
              <w:rPr>
                <w:bCs/>
              </w:rPr>
            </w:pPr>
          </w:p>
        </w:tc>
        <w:tc>
          <w:tcPr>
            <w:tcW w:w="4461" w:type="dxa"/>
            <w:tcBorders>
              <w:bottom w:val="single" w:sz="4" w:space="0" w:color="auto"/>
            </w:tcBorders>
            <w:shd w:val="clear" w:color="auto" w:fill="auto"/>
          </w:tcPr>
          <w:p w:rsidR="00352B60" w:rsidRPr="008D4C7A" w:rsidRDefault="00352B60" w:rsidP="001874FD">
            <w:pPr>
              <w:spacing w:line="240" w:lineRule="auto"/>
              <w:jc w:val="both"/>
              <w:rPr>
                <w:bCs/>
              </w:rPr>
            </w:pPr>
            <w:r w:rsidRPr="008D4C7A">
              <w:rPr>
                <w:bCs/>
              </w:rPr>
              <w:t>Dejanska raba tal v ha in % (vir: MKGP) (NUTS 3, LAU 2);</w:t>
            </w:r>
          </w:p>
          <w:p w:rsidR="00352B60" w:rsidRPr="008D4C7A" w:rsidRDefault="00352B60" w:rsidP="001874FD">
            <w:pPr>
              <w:spacing w:line="240" w:lineRule="auto"/>
              <w:jc w:val="both"/>
              <w:rPr>
                <w:bCs/>
              </w:rPr>
            </w:pPr>
            <w:r w:rsidRPr="008D4C7A">
              <w:rPr>
                <w:bCs/>
              </w:rPr>
              <w:t>Površina/delež varovanih gozdov in gozdnih rezervatov (vir: MKGP), (NUTS 3, LAU 2) in</w:t>
            </w:r>
          </w:p>
          <w:p w:rsidR="00352B60" w:rsidRPr="008D4C7A" w:rsidRDefault="00352B60" w:rsidP="001874FD">
            <w:pPr>
              <w:spacing w:line="240" w:lineRule="auto"/>
              <w:jc w:val="both"/>
              <w:rPr>
                <w:bCs/>
              </w:rPr>
            </w:pPr>
            <w:r w:rsidRPr="008D4C7A">
              <w:rPr>
                <w:bCs/>
              </w:rPr>
              <w:t>Delež varovanih območij po regijah (vir: ZRSVN), (NUTS 3, LAU 2).</w:t>
            </w:r>
          </w:p>
        </w:tc>
      </w:tr>
      <w:tr w:rsidR="007B43BE" w:rsidRPr="000853F6" w:rsidTr="003A77E5">
        <w:tc>
          <w:tcPr>
            <w:tcW w:w="8922" w:type="dxa"/>
            <w:gridSpan w:val="2"/>
            <w:shd w:val="clear" w:color="auto" w:fill="F2F2F2"/>
          </w:tcPr>
          <w:p w:rsidR="00C26BE6" w:rsidRDefault="00C26BE6" w:rsidP="003A77E5">
            <w:pPr>
              <w:spacing w:line="240" w:lineRule="auto"/>
              <w:jc w:val="both"/>
              <w:rPr>
                <w:bCs/>
                <w:i/>
              </w:rPr>
            </w:pPr>
          </w:p>
          <w:p w:rsidR="007B43BE" w:rsidRPr="008D4C7A" w:rsidRDefault="007B43BE" w:rsidP="003A77E5">
            <w:pPr>
              <w:spacing w:line="240" w:lineRule="auto"/>
              <w:jc w:val="both"/>
              <w:rPr>
                <w:bCs/>
                <w:i/>
              </w:rPr>
            </w:pPr>
            <w:r w:rsidRPr="008D4C7A">
              <w:rPr>
                <w:bCs/>
                <w:i/>
              </w:rPr>
              <w:t>Področje: STANOVANJE</w:t>
            </w:r>
          </w:p>
          <w:p w:rsidR="00F82F5C" w:rsidRPr="008D4C7A" w:rsidRDefault="00F82F5C" w:rsidP="003A77E5">
            <w:pPr>
              <w:spacing w:line="240" w:lineRule="auto"/>
              <w:jc w:val="both"/>
              <w:rPr>
                <w:bCs/>
                <w:i/>
              </w:rPr>
            </w:pPr>
          </w:p>
          <w:p w:rsidR="007B43BE" w:rsidRPr="008D4C7A" w:rsidRDefault="007B43BE" w:rsidP="003A77E5">
            <w:pPr>
              <w:spacing w:line="240" w:lineRule="auto"/>
              <w:jc w:val="both"/>
              <w:rPr>
                <w:bCs/>
                <w:i/>
              </w:rPr>
            </w:pPr>
            <w:r w:rsidRPr="008D4C7A">
              <w:rPr>
                <w:bCs/>
                <w:i/>
              </w:rPr>
              <w:t>Cilj SRS2030: 3</w:t>
            </w:r>
          </w:p>
          <w:p w:rsidR="007B43BE" w:rsidRPr="008D4C7A" w:rsidRDefault="007B43BE" w:rsidP="003A77E5">
            <w:pPr>
              <w:spacing w:line="240" w:lineRule="auto"/>
              <w:jc w:val="both"/>
              <w:rPr>
                <w:bCs/>
                <w:i/>
              </w:rPr>
            </w:pPr>
            <w:r w:rsidRPr="008D4C7A">
              <w:rPr>
                <w:bCs/>
                <w:i/>
              </w:rPr>
              <w:t>Cilj SPRS2050: 1,</w:t>
            </w:r>
            <w:r w:rsidR="00092A4C">
              <w:rPr>
                <w:bCs/>
                <w:i/>
              </w:rPr>
              <w:t>2,</w:t>
            </w:r>
            <w:r w:rsidRPr="008D4C7A">
              <w:rPr>
                <w:bCs/>
                <w:i/>
              </w:rPr>
              <w:t>3</w:t>
            </w:r>
            <w:r w:rsidR="00092A4C">
              <w:rPr>
                <w:bCs/>
                <w:i/>
              </w:rPr>
              <w:t>,4</w:t>
            </w:r>
          </w:p>
          <w:p w:rsidR="007B43BE" w:rsidRPr="008D4C7A" w:rsidRDefault="007B43BE" w:rsidP="003A77E5">
            <w:pPr>
              <w:spacing w:line="240" w:lineRule="auto"/>
              <w:jc w:val="both"/>
              <w:rPr>
                <w:bCs/>
              </w:rPr>
            </w:pPr>
            <w:r w:rsidRPr="008D4C7A">
              <w:rPr>
                <w:bCs/>
              </w:rPr>
              <w:t>Cilj EU21–27: 4</w:t>
            </w:r>
          </w:p>
          <w:p w:rsidR="00352B60" w:rsidRPr="008D4C7A" w:rsidRDefault="00352B60" w:rsidP="003A77E5">
            <w:pPr>
              <w:spacing w:line="240" w:lineRule="auto"/>
              <w:jc w:val="both"/>
              <w:rPr>
                <w:bCs/>
              </w:rPr>
            </w:pPr>
          </w:p>
        </w:tc>
      </w:tr>
      <w:tr w:rsidR="007B43BE" w:rsidRPr="000853F6" w:rsidTr="003A77E5">
        <w:tc>
          <w:tcPr>
            <w:tcW w:w="4461" w:type="dxa"/>
            <w:tcBorders>
              <w:bottom w:val="single" w:sz="4" w:space="0" w:color="auto"/>
            </w:tcBorders>
            <w:shd w:val="clear" w:color="auto" w:fill="auto"/>
          </w:tcPr>
          <w:p w:rsidR="006A258D" w:rsidRPr="003A77E5" w:rsidRDefault="00352B60" w:rsidP="006A258D">
            <w:pPr>
              <w:spacing w:line="240" w:lineRule="auto"/>
              <w:jc w:val="both"/>
              <w:rPr>
                <w:b/>
                <w:bCs/>
              </w:rPr>
            </w:pPr>
            <w:r>
              <w:rPr>
                <w:bCs/>
              </w:rPr>
              <w:t>8</w:t>
            </w:r>
            <w:r w:rsidR="007B43BE" w:rsidRPr="003A77E5">
              <w:rPr>
                <w:bCs/>
              </w:rPr>
              <w:t xml:space="preserve">. </w:t>
            </w:r>
            <w:r w:rsidR="006A258D" w:rsidRPr="003A77E5">
              <w:rPr>
                <w:bCs/>
              </w:rPr>
              <w:t>Stopnja stanovanjske prikrajšanosti</w:t>
            </w:r>
            <w:r w:rsidR="006A258D" w:rsidRPr="003A77E5">
              <w:rPr>
                <w:b/>
                <w:bCs/>
              </w:rPr>
              <w:t xml:space="preserve"> </w:t>
            </w:r>
            <w:r w:rsidR="006A258D" w:rsidRPr="003A77E5">
              <w:rPr>
                <w:bCs/>
              </w:rPr>
              <w:t xml:space="preserve">po </w:t>
            </w:r>
            <w:r w:rsidR="00990309">
              <w:rPr>
                <w:bCs/>
              </w:rPr>
              <w:t>kakovosti stanovanja</w:t>
            </w:r>
            <w:r w:rsidR="006A258D" w:rsidRPr="003A77E5">
              <w:rPr>
                <w:bCs/>
              </w:rPr>
              <w:t xml:space="preserve"> (vir: SURS, EU-</w:t>
            </w:r>
            <w:proofErr w:type="spellStart"/>
            <w:r w:rsidR="006A258D" w:rsidRPr="003A77E5">
              <w:rPr>
                <w:bCs/>
              </w:rPr>
              <w:t>Sil</w:t>
            </w:r>
            <w:r w:rsidR="006A258D">
              <w:rPr>
                <w:bCs/>
              </w:rPr>
              <w:t>c</w:t>
            </w:r>
            <w:proofErr w:type="spellEnd"/>
            <w:r w:rsidR="006A258D">
              <w:rPr>
                <w:bCs/>
              </w:rPr>
              <w:t>), (NUTS 3).</w:t>
            </w:r>
          </w:p>
          <w:p w:rsidR="007B43BE" w:rsidRPr="003A77E5" w:rsidRDefault="007B43BE" w:rsidP="006856F5">
            <w:pPr>
              <w:spacing w:line="240" w:lineRule="auto"/>
              <w:jc w:val="both"/>
              <w:rPr>
                <w:bCs/>
              </w:rPr>
            </w:pPr>
          </w:p>
        </w:tc>
        <w:tc>
          <w:tcPr>
            <w:tcW w:w="4461" w:type="dxa"/>
            <w:tcBorders>
              <w:bottom w:val="single" w:sz="4" w:space="0" w:color="auto"/>
            </w:tcBorders>
            <w:shd w:val="clear" w:color="auto" w:fill="auto"/>
          </w:tcPr>
          <w:p w:rsidR="006A258D" w:rsidRPr="008D4C7A" w:rsidRDefault="006A258D" w:rsidP="003A77E5">
            <w:pPr>
              <w:spacing w:line="240" w:lineRule="auto"/>
              <w:jc w:val="both"/>
              <w:rPr>
                <w:bCs/>
              </w:rPr>
            </w:pPr>
            <w:r w:rsidRPr="008D4C7A">
              <w:rPr>
                <w:bCs/>
              </w:rPr>
              <w:t xml:space="preserve">Povprečna površina naseljenega stanovanja na prebivalca (vir: SURS, popis), (NUTS 3, LAU 2); </w:t>
            </w:r>
          </w:p>
          <w:p w:rsidR="007B43BE" w:rsidRPr="008D4C7A" w:rsidRDefault="007B43BE" w:rsidP="003A77E5">
            <w:pPr>
              <w:spacing w:line="240" w:lineRule="auto"/>
              <w:jc w:val="both"/>
              <w:rPr>
                <w:bCs/>
              </w:rPr>
            </w:pPr>
            <w:r w:rsidRPr="008D4C7A">
              <w:rPr>
                <w:bCs/>
              </w:rPr>
              <w:t>Stopnja prenaseljenosti, (vir: SURS, EU-</w:t>
            </w:r>
            <w:proofErr w:type="spellStart"/>
            <w:r w:rsidRPr="008D4C7A">
              <w:rPr>
                <w:bCs/>
              </w:rPr>
              <w:t>Silc</w:t>
            </w:r>
            <w:proofErr w:type="spellEnd"/>
            <w:r w:rsidRPr="008D4C7A">
              <w:rPr>
                <w:bCs/>
              </w:rPr>
              <w:t>), (NUTS 3);</w:t>
            </w:r>
          </w:p>
          <w:p w:rsidR="007B43BE" w:rsidRPr="008D4C7A" w:rsidRDefault="007B43BE" w:rsidP="003A77E5">
            <w:pPr>
              <w:spacing w:line="240" w:lineRule="auto"/>
              <w:jc w:val="both"/>
              <w:rPr>
                <w:bCs/>
              </w:rPr>
            </w:pPr>
            <w:r w:rsidRPr="008D4C7A">
              <w:rPr>
                <w:bCs/>
              </w:rPr>
              <w:t xml:space="preserve">Stopnja </w:t>
            </w:r>
            <w:r w:rsidR="009B71F0" w:rsidRPr="008D4C7A">
              <w:rPr>
                <w:bCs/>
              </w:rPr>
              <w:t>pre</w:t>
            </w:r>
            <w:r w:rsidRPr="008D4C7A">
              <w:rPr>
                <w:bCs/>
              </w:rPr>
              <w:t xml:space="preserve">obremenjenosti s </w:t>
            </w:r>
            <w:r w:rsidR="009B71F0" w:rsidRPr="008D4C7A">
              <w:rPr>
                <w:bCs/>
              </w:rPr>
              <w:t xml:space="preserve">stanovanjskimi </w:t>
            </w:r>
            <w:r w:rsidRPr="008D4C7A">
              <w:rPr>
                <w:bCs/>
              </w:rPr>
              <w:t>stroški (vir: SURS, EU-</w:t>
            </w:r>
            <w:proofErr w:type="spellStart"/>
            <w:r w:rsidRPr="008D4C7A">
              <w:rPr>
                <w:bCs/>
              </w:rPr>
              <w:t>Silc</w:t>
            </w:r>
            <w:proofErr w:type="spellEnd"/>
            <w:r w:rsidRPr="008D4C7A">
              <w:rPr>
                <w:bCs/>
              </w:rPr>
              <w:t>), (NUTS 3);</w:t>
            </w:r>
          </w:p>
          <w:p w:rsidR="007B43BE" w:rsidRPr="008D4C7A" w:rsidRDefault="007B43BE" w:rsidP="003A77E5">
            <w:pPr>
              <w:spacing w:line="240" w:lineRule="auto"/>
              <w:jc w:val="both"/>
              <w:rPr>
                <w:bCs/>
              </w:rPr>
            </w:pPr>
            <w:r w:rsidRPr="008D4C7A">
              <w:rPr>
                <w:bCs/>
              </w:rPr>
              <w:t xml:space="preserve">Povprečna površina naseljenega stanovanja na prebivalca (vir: SURS), (NUTS 3, </w:t>
            </w:r>
            <w:r w:rsidR="005D0401" w:rsidRPr="008D4C7A">
              <w:rPr>
                <w:bCs/>
              </w:rPr>
              <w:t>LAU 2</w:t>
            </w:r>
            <w:r w:rsidR="006A258D" w:rsidRPr="008D4C7A">
              <w:rPr>
                <w:bCs/>
              </w:rPr>
              <w:t>);</w:t>
            </w:r>
          </w:p>
          <w:p w:rsidR="00990309" w:rsidRDefault="006A258D" w:rsidP="003A77E5">
            <w:pPr>
              <w:spacing w:line="240" w:lineRule="auto"/>
              <w:jc w:val="both"/>
              <w:rPr>
                <w:bCs/>
              </w:rPr>
            </w:pPr>
            <w:r w:rsidRPr="008D4C7A">
              <w:rPr>
                <w:bCs/>
              </w:rPr>
              <w:t>Število javnih najemnih stanovanj (vir: Anketa Stanovanjskega sklada RS), (NUTS 3, LAU 2)</w:t>
            </w:r>
            <w:r w:rsidR="00990309">
              <w:rPr>
                <w:bCs/>
              </w:rPr>
              <w:t>;</w:t>
            </w:r>
          </w:p>
          <w:p w:rsidR="008173CD" w:rsidRPr="008D4C7A" w:rsidRDefault="00990309" w:rsidP="008A2B1D">
            <w:pPr>
              <w:spacing w:line="240" w:lineRule="auto"/>
              <w:jc w:val="both"/>
              <w:rPr>
                <w:bCs/>
              </w:rPr>
            </w:pPr>
            <w:r w:rsidRPr="003A77E5">
              <w:rPr>
                <w:bCs/>
              </w:rPr>
              <w:t>Stopnja stanovanjske prikrajšanosti</w:t>
            </w:r>
            <w:r w:rsidRPr="003A77E5">
              <w:rPr>
                <w:b/>
                <w:bCs/>
              </w:rPr>
              <w:t xml:space="preserve"> </w:t>
            </w:r>
            <w:r w:rsidRPr="003A77E5">
              <w:rPr>
                <w:bCs/>
              </w:rPr>
              <w:t xml:space="preserve">po </w:t>
            </w:r>
            <w:r>
              <w:rPr>
                <w:bCs/>
              </w:rPr>
              <w:t>vseh</w:t>
            </w:r>
            <w:r w:rsidRPr="003A77E5">
              <w:rPr>
                <w:bCs/>
              </w:rPr>
              <w:t xml:space="preserve"> elementih prikrajšanosti (vir: SURS, EU-</w:t>
            </w:r>
            <w:proofErr w:type="spellStart"/>
            <w:r w:rsidRPr="003A77E5">
              <w:rPr>
                <w:bCs/>
              </w:rPr>
              <w:t>Sil</w:t>
            </w:r>
            <w:r>
              <w:rPr>
                <w:bCs/>
              </w:rPr>
              <w:t>c</w:t>
            </w:r>
            <w:proofErr w:type="spellEnd"/>
            <w:r>
              <w:rPr>
                <w:bCs/>
              </w:rPr>
              <w:t>), (NUTS 3)</w:t>
            </w:r>
            <w:r w:rsidR="006A258D" w:rsidRPr="008D4C7A">
              <w:rPr>
                <w:bCs/>
              </w:rPr>
              <w:t>.</w:t>
            </w:r>
          </w:p>
        </w:tc>
      </w:tr>
      <w:tr w:rsidR="007B43BE" w:rsidRPr="000853F6" w:rsidTr="003A77E5">
        <w:tc>
          <w:tcPr>
            <w:tcW w:w="8922" w:type="dxa"/>
            <w:gridSpan w:val="2"/>
            <w:shd w:val="clear" w:color="auto" w:fill="F2F2F2"/>
          </w:tcPr>
          <w:p w:rsidR="00C26BE6" w:rsidRDefault="00C26BE6" w:rsidP="003A77E5">
            <w:pPr>
              <w:spacing w:line="240" w:lineRule="auto"/>
              <w:jc w:val="both"/>
              <w:rPr>
                <w:bCs/>
                <w:i/>
              </w:rPr>
            </w:pPr>
          </w:p>
          <w:p w:rsidR="007B43BE" w:rsidRPr="008D4C7A" w:rsidRDefault="007B43BE" w:rsidP="003A77E5">
            <w:pPr>
              <w:spacing w:line="240" w:lineRule="auto"/>
              <w:jc w:val="both"/>
              <w:rPr>
                <w:bCs/>
                <w:i/>
              </w:rPr>
            </w:pPr>
            <w:r w:rsidRPr="008D4C7A">
              <w:rPr>
                <w:bCs/>
                <w:i/>
              </w:rPr>
              <w:t>Področje: OKOLJE</w:t>
            </w:r>
          </w:p>
          <w:p w:rsidR="00F82F5C" w:rsidRPr="008D4C7A" w:rsidRDefault="00F82F5C" w:rsidP="003A77E5">
            <w:pPr>
              <w:spacing w:line="240" w:lineRule="auto"/>
              <w:jc w:val="both"/>
              <w:rPr>
                <w:bCs/>
                <w:i/>
              </w:rPr>
            </w:pPr>
          </w:p>
          <w:p w:rsidR="007B43BE" w:rsidRPr="008D4C7A" w:rsidRDefault="007B43BE" w:rsidP="003A77E5">
            <w:pPr>
              <w:spacing w:line="240" w:lineRule="auto"/>
              <w:jc w:val="both"/>
              <w:rPr>
                <w:bCs/>
                <w:i/>
              </w:rPr>
            </w:pPr>
            <w:r w:rsidRPr="008D4C7A">
              <w:rPr>
                <w:bCs/>
                <w:i/>
              </w:rPr>
              <w:t>Cilj SRS2030: 9</w:t>
            </w:r>
          </w:p>
          <w:p w:rsidR="007B43BE" w:rsidRPr="008D4C7A" w:rsidRDefault="007B43BE" w:rsidP="003A77E5">
            <w:pPr>
              <w:spacing w:line="240" w:lineRule="auto"/>
              <w:jc w:val="both"/>
              <w:rPr>
                <w:bCs/>
                <w:i/>
              </w:rPr>
            </w:pPr>
            <w:r w:rsidRPr="008D4C7A">
              <w:rPr>
                <w:bCs/>
                <w:i/>
              </w:rPr>
              <w:t>Cilj SPRS2050: 1,</w:t>
            </w:r>
            <w:r w:rsidR="00092A4C">
              <w:rPr>
                <w:bCs/>
                <w:i/>
              </w:rPr>
              <w:t>2,3,</w:t>
            </w:r>
            <w:r w:rsidRPr="008D4C7A">
              <w:rPr>
                <w:bCs/>
                <w:i/>
              </w:rPr>
              <w:t>4</w:t>
            </w:r>
          </w:p>
          <w:p w:rsidR="007B43BE" w:rsidRPr="008D4C7A" w:rsidRDefault="007B43BE" w:rsidP="003A77E5">
            <w:pPr>
              <w:spacing w:line="240" w:lineRule="auto"/>
              <w:jc w:val="both"/>
              <w:rPr>
                <w:bCs/>
                <w:i/>
              </w:rPr>
            </w:pPr>
            <w:r w:rsidRPr="008D4C7A">
              <w:rPr>
                <w:bCs/>
                <w:i/>
              </w:rPr>
              <w:t>Cilj EU21–27: 1,2,4</w:t>
            </w:r>
          </w:p>
          <w:p w:rsidR="00352B60" w:rsidRPr="008D4C7A" w:rsidRDefault="00352B60" w:rsidP="003A77E5">
            <w:pPr>
              <w:spacing w:line="240" w:lineRule="auto"/>
              <w:jc w:val="both"/>
              <w:rPr>
                <w:bCs/>
              </w:rPr>
            </w:pPr>
          </w:p>
        </w:tc>
      </w:tr>
      <w:tr w:rsidR="007B43BE" w:rsidRPr="000853F6" w:rsidTr="003A77E5">
        <w:tc>
          <w:tcPr>
            <w:tcW w:w="4461" w:type="dxa"/>
            <w:tcBorders>
              <w:bottom w:val="single" w:sz="4" w:space="0" w:color="auto"/>
            </w:tcBorders>
            <w:shd w:val="clear" w:color="auto" w:fill="auto"/>
          </w:tcPr>
          <w:p w:rsidR="007B43BE" w:rsidRDefault="00352B60" w:rsidP="00352B60">
            <w:pPr>
              <w:spacing w:line="240" w:lineRule="auto"/>
              <w:jc w:val="both"/>
              <w:rPr>
                <w:bCs/>
              </w:rPr>
            </w:pPr>
            <w:r>
              <w:rPr>
                <w:bCs/>
              </w:rPr>
              <w:t xml:space="preserve">9. </w:t>
            </w:r>
            <w:r w:rsidR="007B43BE" w:rsidRPr="003A77E5">
              <w:rPr>
                <w:bCs/>
              </w:rPr>
              <w:t>Ekološki odtis (vir: MOP), (NUTS 3).</w:t>
            </w:r>
          </w:p>
          <w:p w:rsidR="008432F5" w:rsidRPr="003A77E5" w:rsidRDefault="008432F5" w:rsidP="00523816">
            <w:pPr>
              <w:spacing w:line="240" w:lineRule="auto"/>
              <w:jc w:val="both"/>
              <w:rPr>
                <w:bCs/>
              </w:rPr>
            </w:pPr>
          </w:p>
        </w:tc>
        <w:tc>
          <w:tcPr>
            <w:tcW w:w="4461" w:type="dxa"/>
            <w:tcBorders>
              <w:bottom w:val="single" w:sz="4" w:space="0" w:color="auto"/>
            </w:tcBorders>
            <w:shd w:val="clear" w:color="auto" w:fill="auto"/>
          </w:tcPr>
          <w:p w:rsidR="00420318" w:rsidRDefault="00523816" w:rsidP="00523816">
            <w:pPr>
              <w:spacing w:line="240" w:lineRule="auto"/>
              <w:jc w:val="both"/>
              <w:rPr>
                <w:bCs/>
              </w:rPr>
            </w:pPr>
            <w:r w:rsidRPr="008D4C7A">
              <w:rPr>
                <w:bCs/>
              </w:rPr>
              <w:t xml:space="preserve">Delež </w:t>
            </w:r>
            <w:proofErr w:type="spellStart"/>
            <w:r w:rsidRPr="008D4C7A">
              <w:rPr>
                <w:bCs/>
              </w:rPr>
              <w:t>priključenosti</w:t>
            </w:r>
            <w:proofErr w:type="spellEnd"/>
            <w:r w:rsidRPr="008D4C7A">
              <w:rPr>
                <w:bCs/>
              </w:rPr>
              <w:t xml:space="preserve"> na javno kanalizacijsko omrežje ali/in na komunalne čistilne naprave (vir: MOP) (NUTS 3, </w:t>
            </w:r>
            <w:r w:rsidR="005D0401" w:rsidRPr="008D4C7A">
              <w:rPr>
                <w:bCs/>
              </w:rPr>
              <w:t>LAU 2</w:t>
            </w:r>
            <w:r w:rsidRPr="008D4C7A">
              <w:rPr>
                <w:bCs/>
              </w:rPr>
              <w:t>);</w:t>
            </w:r>
          </w:p>
          <w:p w:rsidR="00523816" w:rsidRPr="008D4C7A" w:rsidRDefault="00420318" w:rsidP="00523816">
            <w:pPr>
              <w:spacing w:line="240" w:lineRule="auto"/>
              <w:jc w:val="both"/>
              <w:rPr>
                <w:bCs/>
              </w:rPr>
            </w:pPr>
            <w:r>
              <w:rPr>
                <w:bCs/>
              </w:rPr>
              <w:t>Delež prečiščene odpadne vode s sekundarnim in terciarnim čiščenjem v izpuščeni odpadni vodi (vir: SURS</w:t>
            </w:r>
            <w:r w:rsidRPr="008D4C7A">
              <w:rPr>
                <w:bCs/>
              </w:rPr>
              <w:t>) (NUTS 3, LAU 2);</w:t>
            </w:r>
            <w:r w:rsidR="00523816" w:rsidRPr="008D4C7A">
              <w:rPr>
                <w:bCs/>
              </w:rPr>
              <w:t xml:space="preserve"> </w:t>
            </w:r>
          </w:p>
          <w:p w:rsidR="007B43BE" w:rsidRPr="008D4C7A" w:rsidRDefault="007B43BE" w:rsidP="003A77E5">
            <w:pPr>
              <w:spacing w:line="240" w:lineRule="auto"/>
              <w:jc w:val="both"/>
              <w:rPr>
                <w:bCs/>
              </w:rPr>
            </w:pPr>
            <w:r w:rsidRPr="008D4C7A">
              <w:rPr>
                <w:bCs/>
              </w:rPr>
              <w:t xml:space="preserve">Število dni s preseženo dnevno mejno koncentracijo PM10 50 </w:t>
            </w:r>
            <w:proofErr w:type="spellStart"/>
            <w:r w:rsidRPr="008D4C7A">
              <w:rPr>
                <w:bCs/>
              </w:rPr>
              <w:t>μg</w:t>
            </w:r>
            <w:proofErr w:type="spellEnd"/>
            <w:r w:rsidRPr="008D4C7A">
              <w:rPr>
                <w:bCs/>
              </w:rPr>
              <w:t>/m3 (vir: ARSO) (merilna mesta);</w:t>
            </w:r>
          </w:p>
          <w:p w:rsidR="007B43BE" w:rsidRPr="008D4C7A" w:rsidRDefault="007B43BE" w:rsidP="003A77E5">
            <w:pPr>
              <w:spacing w:line="240" w:lineRule="auto"/>
              <w:jc w:val="both"/>
              <w:rPr>
                <w:bCs/>
              </w:rPr>
            </w:pPr>
            <w:r w:rsidRPr="008D4C7A">
              <w:rPr>
                <w:bCs/>
              </w:rPr>
              <w:t xml:space="preserve">Število dni s preseženo ciljno vrednostjo za </w:t>
            </w:r>
            <w:proofErr w:type="spellStart"/>
            <w:r w:rsidRPr="008D4C7A">
              <w:rPr>
                <w:bCs/>
              </w:rPr>
              <w:t>prizemni</w:t>
            </w:r>
            <w:proofErr w:type="spellEnd"/>
            <w:r w:rsidRPr="008D4C7A">
              <w:rPr>
                <w:bCs/>
              </w:rPr>
              <w:t xml:space="preserve"> ozon, ko je najvišja povprečna 8-urna drseča vrednost, izračunana kot povprečje zadnjih treh let, več kot 120 </w:t>
            </w:r>
            <w:proofErr w:type="spellStart"/>
            <w:r w:rsidRPr="008D4C7A">
              <w:rPr>
                <w:bCs/>
              </w:rPr>
              <w:t>μg</w:t>
            </w:r>
            <w:proofErr w:type="spellEnd"/>
            <w:r w:rsidRPr="008D4C7A">
              <w:rPr>
                <w:bCs/>
              </w:rPr>
              <w:t>/m3 (vir: ARSO) (merilna mesta);</w:t>
            </w:r>
          </w:p>
          <w:p w:rsidR="007B43BE" w:rsidRPr="008D4C7A" w:rsidRDefault="007B43BE" w:rsidP="003A77E5">
            <w:pPr>
              <w:spacing w:line="240" w:lineRule="auto"/>
              <w:jc w:val="both"/>
              <w:rPr>
                <w:bCs/>
              </w:rPr>
            </w:pPr>
            <w:r w:rsidRPr="008D4C7A">
              <w:rPr>
                <w:bCs/>
              </w:rPr>
              <w:t xml:space="preserve">Število ur s preseženo opozorilno vrednostjo 180 </w:t>
            </w:r>
            <w:proofErr w:type="spellStart"/>
            <w:r w:rsidRPr="008D4C7A">
              <w:rPr>
                <w:bCs/>
              </w:rPr>
              <w:t>μg</w:t>
            </w:r>
            <w:proofErr w:type="spellEnd"/>
            <w:r w:rsidRPr="008D4C7A">
              <w:rPr>
                <w:bCs/>
              </w:rPr>
              <w:t xml:space="preserve">/m3 za </w:t>
            </w:r>
            <w:proofErr w:type="spellStart"/>
            <w:r w:rsidRPr="008D4C7A">
              <w:rPr>
                <w:bCs/>
              </w:rPr>
              <w:t>prizemni</w:t>
            </w:r>
            <w:proofErr w:type="spellEnd"/>
            <w:r w:rsidRPr="008D4C7A">
              <w:rPr>
                <w:bCs/>
              </w:rPr>
              <w:t xml:space="preserve"> ozon (vir: ARSO) </w:t>
            </w:r>
            <w:r w:rsidRPr="008D4C7A">
              <w:rPr>
                <w:bCs/>
              </w:rPr>
              <w:lastRenderedPageBreak/>
              <w:t>(merilna mesta);</w:t>
            </w:r>
          </w:p>
          <w:p w:rsidR="007B43BE" w:rsidRPr="008D4C7A" w:rsidRDefault="007B43BE" w:rsidP="003A77E5">
            <w:pPr>
              <w:spacing w:line="240" w:lineRule="auto"/>
              <w:jc w:val="both"/>
              <w:rPr>
                <w:bCs/>
              </w:rPr>
            </w:pPr>
            <w:r w:rsidRPr="008D4C7A">
              <w:rPr>
                <w:bCs/>
              </w:rPr>
              <w:t xml:space="preserve">Delež površinskih in podzemnih vodnih teles, ki dosega dobro stanje voda (vir: ARSO) (NUTS </w:t>
            </w:r>
            <w:r w:rsidR="007944CD" w:rsidRPr="008D4C7A">
              <w:rPr>
                <w:bCs/>
              </w:rPr>
              <w:t>3</w:t>
            </w:r>
            <w:r w:rsidRPr="008D4C7A">
              <w:rPr>
                <w:bCs/>
              </w:rPr>
              <w:t>);</w:t>
            </w:r>
          </w:p>
          <w:p w:rsidR="007B43BE" w:rsidRPr="008D4C7A" w:rsidRDefault="007B43BE" w:rsidP="003A77E5">
            <w:pPr>
              <w:spacing w:line="240" w:lineRule="auto"/>
              <w:jc w:val="both"/>
              <w:rPr>
                <w:bCs/>
              </w:rPr>
            </w:pPr>
            <w:r w:rsidRPr="008D4C7A">
              <w:rPr>
                <w:bCs/>
              </w:rPr>
              <w:t xml:space="preserve">Okoljsko stanje morskih voda po kazalnikih dobrega stanja morskih voda (vir: ARSO) (NUTS </w:t>
            </w:r>
            <w:r w:rsidR="007944CD" w:rsidRPr="008D4C7A">
              <w:rPr>
                <w:bCs/>
              </w:rPr>
              <w:t>3</w:t>
            </w:r>
            <w:r w:rsidRPr="008D4C7A">
              <w:rPr>
                <w:bCs/>
              </w:rPr>
              <w:t>);</w:t>
            </w:r>
          </w:p>
          <w:p w:rsidR="007B43BE" w:rsidRPr="008D4C7A" w:rsidRDefault="007B43BE" w:rsidP="003A77E5">
            <w:pPr>
              <w:spacing w:line="240" w:lineRule="auto"/>
              <w:jc w:val="both"/>
              <w:rPr>
                <w:bCs/>
              </w:rPr>
            </w:pPr>
            <w:r w:rsidRPr="008D4C7A">
              <w:rPr>
                <w:bCs/>
              </w:rPr>
              <w:t xml:space="preserve">Delež vodovarstvenih območij po posameznih vodnih telesih podzemne vode in delež kmetijske in urbane rabe tal znotraj vodovarstvenih območij (vir: ARSO) (NUTS </w:t>
            </w:r>
            <w:r w:rsidR="007944CD" w:rsidRPr="008D4C7A">
              <w:rPr>
                <w:bCs/>
              </w:rPr>
              <w:t>3</w:t>
            </w:r>
            <w:r w:rsidRPr="008D4C7A">
              <w:rPr>
                <w:bCs/>
              </w:rPr>
              <w:t xml:space="preserve">); </w:t>
            </w:r>
          </w:p>
          <w:p w:rsidR="007B43BE" w:rsidRPr="008D4C7A" w:rsidRDefault="007B43BE" w:rsidP="003A77E5">
            <w:pPr>
              <w:spacing w:line="240" w:lineRule="auto"/>
              <w:jc w:val="both"/>
              <w:rPr>
                <w:bCs/>
              </w:rPr>
            </w:pPr>
            <w:r w:rsidRPr="008D4C7A">
              <w:rPr>
                <w:bCs/>
              </w:rPr>
              <w:t xml:space="preserve">Delež spremenjenega količinskega obnavljanja podzemne vode po posameznih vodnih telesih podzemne vode (vir: ARSO) (NUTS </w:t>
            </w:r>
            <w:r w:rsidR="007944CD" w:rsidRPr="008D4C7A">
              <w:rPr>
                <w:bCs/>
              </w:rPr>
              <w:t>3</w:t>
            </w:r>
            <w:r w:rsidRPr="008D4C7A">
              <w:rPr>
                <w:bCs/>
              </w:rPr>
              <w:t xml:space="preserve">); </w:t>
            </w:r>
          </w:p>
          <w:p w:rsidR="007B43BE" w:rsidRPr="008D4C7A" w:rsidRDefault="007B43BE" w:rsidP="003A77E5">
            <w:pPr>
              <w:spacing w:line="240" w:lineRule="auto"/>
              <w:jc w:val="both"/>
              <w:rPr>
                <w:bCs/>
              </w:rPr>
            </w:pPr>
            <w:r w:rsidRPr="008D4C7A">
              <w:rPr>
                <w:bCs/>
              </w:rPr>
              <w:t xml:space="preserve">Nastali komunalni odpadki (kg/na prebivalca) (Vir: SURS) (NUTS 3, </w:t>
            </w:r>
            <w:r w:rsidR="005D0401" w:rsidRPr="008D4C7A">
              <w:rPr>
                <w:bCs/>
              </w:rPr>
              <w:t>LAU 2</w:t>
            </w:r>
            <w:r w:rsidR="00F61D47" w:rsidRPr="008D4C7A">
              <w:rPr>
                <w:bCs/>
              </w:rPr>
              <w:t>);</w:t>
            </w:r>
          </w:p>
          <w:p w:rsidR="00F61D47" w:rsidRPr="008D4C7A" w:rsidRDefault="00F61D47" w:rsidP="003A77E5">
            <w:pPr>
              <w:spacing w:line="240" w:lineRule="auto"/>
              <w:jc w:val="both"/>
              <w:rPr>
                <w:bCs/>
              </w:rPr>
            </w:pPr>
            <w:r w:rsidRPr="008D4C7A">
              <w:rPr>
                <w:bCs/>
              </w:rPr>
              <w:t>Delež zavarovanih območij po regijah (vir: ARSO) (NUTS 3);</w:t>
            </w:r>
          </w:p>
          <w:p w:rsidR="00F61D47" w:rsidRPr="008D4C7A" w:rsidRDefault="00F61D47" w:rsidP="00F61D47">
            <w:pPr>
              <w:spacing w:line="240" w:lineRule="auto"/>
              <w:jc w:val="both"/>
              <w:rPr>
                <w:bCs/>
              </w:rPr>
            </w:pPr>
            <w:r w:rsidRPr="008D4C7A">
              <w:rPr>
                <w:bCs/>
              </w:rPr>
              <w:t>Delež območij Natura 2000 po regijah (vir: ARSO) (NUTS 3);</w:t>
            </w:r>
          </w:p>
          <w:p w:rsidR="00F61D47" w:rsidRPr="008D4C7A" w:rsidRDefault="00F61D47" w:rsidP="003A77E5">
            <w:pPr>
              <w:spacing w:line="240" w:lineRule="auto"/>
              <w:jc w:val="both"/>
              <w:rPr>
                <w:bCs/>
              </w:rPr>
            </w:pPr>
            <w:r w:rsidRPr="008D4C7A">
              <w:rPr>
                <w:bCs/>
              </w:rPr>
              <w:t>Delež prioritetnih območij Natura 2000 po regijah (vir: ZRSVN) (NUTS 3).</w:t>
            </w:r>
          </w:p>
        </w:tc>
      </w:tr>
      <w:tr w:rsidR="00A46E26" w:rsidRPr="008D4C7A" w:rsidTr="0000538B">
        <w:tc>
          <w:tcPr>
            <w:tcW w:w="8922" w:type="dxa"/>
            <w:gridSpan w:val="2"/>
            <w:shd w:val="clear" w:color="auto" w:fill="F2F2F2"/>
          </w:tcPr>
          <w:p w:rsidR="00A46E26" w:rsidRDefault="00A46E26" w:rsidP="0000538B">
            <w:pPr>
              <w:spacing w:line="240" w:lineRule="auto"/>
              <w:jc w:val="both"/>
              <w:rPr>
                <w:bCs/>
                <w:i/>
              </w:rPr>
            </w:pPr>
          </w:p>
          <w:p w:rsidR="00A46E26" w:rsidRPr="008D4C7A" w:rsidRDefault="00A46E26" w:rsidP="0000538B">
            <w:pPr>
              <w:spacing w:line="240" w:lineRule="auto"/>
              <w:jc w:val="both"/>
              <w:rPr>
                <w:bCs/>
                <w:i/>
              </w:rPr>
            </w:pPr>
            <w:r w:rsidRPr="008D4C7A">
              <w:rPr>
                <w:bCs/>
                <w:i/>
              </w:rPr>
              <w:t xml:space="preserve">Področje: </w:t>
            </w:r>
            <w:r>
              <w:rPr>
                <w:bCs/>
                <w:i/>
              </w:rPr>
              <w:t>KULTURA</w:t>
            </w:r>
          </w:p>
          <w:p w:rsidR="00A46E26" w:rsidRPr="008D4C7A" w:rsidRDefault="00A46E26" w:rsidP="0000538B">
            <w:pPr>
              <w:spacing w:line="240" w:lineRule="auto"/>
              <w:jc w:val="both"/>
              <w:rPr>
                <w:bCs/>
                <w:i/>
              </w:rPr>
            </w:pPr>
          </w:p>
          <w:p w:rsidR="00A46E26" w:rsidRPr="008D4C7A" w:rsidRDefault="00A46E26" w:rsidP="0000538B">
            <w:pPr>
              <w:spacing w:line="240" w:lineRule="auto"/>
              <w:jc w:val="both"/>
              <w:rPr>
                <w:bCs/>
                <w:i/>
              </w:rPr>
            </w:pPr>
            <w:r w:rsidRPr="008D4C7A">
              <w:rPr>
                <w:bCs/>
                <w:i/>
              </w:rPr>
              <w:t xml:space="preserve">Cilj SRS2030: </w:t>
            </w:r>
            <w:r>
              <w:rPr>
                <w:bCs/>
                <w:i/>
              </w:rPr>
              <w:t>4</w:t>
            </w:r>
          </w:p>
          <w:p w:rsidR="00A46E26" w:rsidRPr="008D4C7A" w:rsidRDefault="00A46E26" w:rsidP="0000538B">
            <w:pPr>
              <w:spacing w:line="240" w:lineRule="auto"/>
              <w:jc w:val="both"/>
              <w:rPr>
                <w:bCs/>
                <w:i/>
              </w:rPr>
            </w:pPr>
            <w:r w:rsidRPr="008D4C7A">
              <w:rPr>
                <w:bCs/>
                <w:i/>
              </w:rPr>
              <w:t xml:space="preserve">Cilj SPRS2050: </w:t>
            </w:r>
            <w:r>
              <w:rPr>
                <w:bCs/>
                <w:i/>
              </w:rPr>
              <w:t>4</w:t>
            </w:r>
          </w:p>
          <w:p w:rsidR="00A46E26" w:rsidRPr="008D4C7A" w:rsidRDefault="00A46E26" w:rsidP="0000538B">
            <w:pPr>
              <w:spacing w:line="240" w:lineRule="auto"/>
              <w:jc w:val="both"/>
              <w:rPr>
                <w:bCs/>
                <w:i/>
              </w:rPr>
            </w:pPr>
            <w:r w:rsidRPr="008D4C7A">
              <w:rPr>
                <w:bCs/>
                <w:i/>
              </w:rPr>
              <w:t>Cilj EU21–27: 5</w:t>
            </w:r>
          </w:p>
          <w:p w:rsidR="00A46E26" w:rsidRPr="008D4C7A" w:rsidRDefault="00A46E26" w:rsidP="0000538B">
            <w:pPr>
              <w:spacing w:line="240" w:lineRule="auto"/>
              <w:jc w:val="both"/>
              <w:rPr>
                <w:bCs/>
              </w:rPr>
            </w:pPr>
          </w:p>
        </w:tc>
      </w:tr>
      <w:tr w:rsidR="00A46E26" w:rsidRPr="008D4C7A" w:rsidTr="0000538B">
        <w:tc>
          <w:tcPr>
            <w:tcW w:w="4461" w:type="dxa"/>
            <w:tcBorders>
              <w:bottom w:val="single" w:sz="4" w:space="0" w:color="auto"/>
            </w:tcBorders>
            <w:shd w:val="clear" w:color="auto" w:fill="auto"/>
          </w:tcPr>
          <w:p w:rsidR="00A46E26" w:rsidRPr="003A77E5" w:rsidRDefault="00A46E26" w:rsidP="001323A0">
            <w:pPr>
              <w:spacing w:line="240" w:lineRule="auto"/>
              <w:jc w:val="both"/>
              <w:rPr>
                <w:bCs/>
              </w:rPr>
            </w:pPr>
            <w:r w:rsidRPr="003A77E5">
              <w:rPr>
                <w:bCs/>
              </w:rPr>
              <w:t xml:space="preserve">10. </w:t>
            </w:r>
            <w:r>
              <w:rPr>
                <w:bCs/>
              </w:rPr>
              <w:t>Število obiskov splošnih knjižnic na prebivalca (vir: NUK), (NUTS 3</w:t>
            </w:r>
            <w:r w:rsidR="0000538B">
              <w:rPr>
                <w:bCs/>
              </w:rPr>
              <w:t>, LAU 2</w:t>
            </w:r>
            <w:r w:rsidRPr="003A77E5">
              <w:rPr>
                <w:bCs/>
              </w:rPr>
              <w:t>).</w:t>
            </w:r>
          </w:p>
        </w:tc>
        <w:tc>
          <w:tcPr>
            <w:tcW w:w="4461" w:type="dxa"/>
            <w:tcBorders>
              <w:bottom w:val="single" w:sz="4" w:space="0" w:color="auto"/>
            </w:tcBorders>
            <w:shd w:val="clear" w:color="auto" w:fill="auto"/>
          </w:tcPr>
          <w:p w:rsidR="00A46E26" w:rsidRDefault="00C26BE6" w:rsidP="0000538B">
            <w:pPr>
              <w:spacing w:line="240" w:lineRule="auto"/>
              <w:jc w:val="both"/>
              <w:rPr>
                <w:bCs/>
              </w:rPr>
            </w:pPr>
            <w:r>
              <w:rPr>
                <w:bCs/>
              </w:rPr>
              <w:t xml:space="preserve"> Delež prebivalstva, včlanjenega v splošne knjižnice</w:t>
            </w:r>
            <w:r w:rsidR="001323A0">
              <w:rPr>
                <w:bCs/>
              </w:rPr>
              <w:t xml:space="preserve"> </w:t>
            </w:r>
            <w:r>
              <w:rPr>
                <w:bCs/>
              </w:rPr>
              <w:t>(vir: NUK), (NUTS 3</w:t>
            </w:r>
            <w:r w:rsidR="0000538B">
              <w:rPr>
                <w:bCs/>
              </w:rPr>
              <w:t>, LAU 2</w:t>
            </w:r>
            <w:r>
              <w:rPr>
                <w:bCs/>
              </w:rPr>
              <w:t>);</w:t>
            </w:r>
          </w:p>
          <w:p w:rsidR="00C26BE6" w:rsidRPr="008D4C7A" w:rsidRDefault="00C26BE6" w:rsidP="0000538B">
            <w:pPr>
              <w:spacing w:line="240" w:lineRule="auto"/>
              <w:jc w:val="both"/>
              <w:rPr>
                <w:bCs/>
              </w:rPr>
            </w:pPr>
            <w:r>
              <w:rPr>
                <w:bCs/>
              </w:rPr>
              <w:t>Število izposojenih enot knjižničnega gradiva (vir: NUK), (NUTS 3</w:t>
            </w:r>
            <w:r w:rsidR="0000538B">
              <w:rPr>
                <w:bCs/>
              </w:rPr>
              <w:t>, LAU 2</w:t>
            </w:r>
            <w:r w:rsidRPr="003A77E5">
              <w:rPr>
                <w:bCs/>
              </w:rPr>
              <w:t>).</w:t>
            </w:r>
          </w:p>
        </w:tc>
      </w:tr>
      <w:tr w:rsidR="00A46E26" w:rsidRPr="000853F6" w:rsidTr="0000538B">
        <w:tc>
          <w:tcPr>
            <w:tcW w:w="8922" w:type="dxa"/>
            <w:gridSpan w:val="2"/>
            <w:shd w:val="clear" w:color="auto" w:fill="F2F2F2"/>
          </w:tcPr>
          <w:p w:rsidR="00A46E26" w:rsidRDefault="00A46E26" w:rsidP="0000538B">
            <w:pPr>
              <w:spacing w:line="240" w:lineRule="auto"/>
              <w:jc w:val="both"/>
              <w:rPr>
                <w:bCs/>
                <w:i/>
              </w:rPr>
            </w:pPr>
          </w:p>
          <w:p w:rsidR="00A46E26" w:rsidRPr="008D4C7A" w:rsidRDefault="00A46E26" w:rsidP="0000538B">
            <w:pPr>
              <w:spacing w:line="240" w:lineRule="auto"/>
              <w:jc w:val="both"/>
              <w:rPr>
                <w:bCs/>
                <w:i/>
              </w:rPr>
            </w:pPr>
            <w:r w:rsidRPr="008D4C7A">
              <w:rPr>
                <w:bCs/>
                <w:i/>
              </w:rPr>
              <w:t>Področje: UPRAVLJANJE</w:t>
            </w:r>
          </w:p>
          <w:p w:rsidR="00A46E26" w:rsidRPr="008D4C7A" w:rsidRDefault="00A46E26" w:rsidP="0000538B">
            <w:pPr>
              <w:spacing w:line="240" w:lineRule="auto"/>
              <w:jc w:val="both"/>
              <w:rPr>
                <w:bCs/>
                <w:i/>
              </w:rPr>
            </w:pPr>
          </w:p>
          <w:p w:rsidR="00A46E26" w:rsidRPr="008D4C7A" w:rsidRDefault="00A46E26" w:rsidP="0000538B">
            <w:pPr>
              <w:spacing w:line="240" w:lineRule="auto"/>
              <w:jc w:val="both"/>
              <w:rPr>
                <w:bCs/>
                <w:i/>
              </w:rPr>
            </w:pPr>
            <w:r w:rsidRPr="008D4C7A">
              <w:rPr>
                <w:bCs/>
                <w:i/>
              </w:rPr>
              <w:t>Cilj SRS2030: 1</w:t>
            </w:r>
            <w:r>
              <w:rPr>
                <w:bCs/>
                <w:i/>
              </w:rPr>
              <w:t>2</w:t>
            </w:r>
          </w:p>
          <w:p w:rsidR="00A46E26" w:rsidRPr="008D4C7A" w:rsidRDefault="00A46E26" w:rsidP="0000538B">
            <w:pPr>
              <w:spacing w:line="240" w:lineRule="auto"/>
              <w:jc w:val="both"/>
              <w:rPr>
                <w:bCs/>
                <w:i/>
              </w:rPr>
            </w:pPr>
            <w:r w:rsidRPr="008D4C7A">
              <w:rPr>
                <w:bCs/>
                <w:i/>
              </w:rPr>
              <w:t xml:space="preserve">Cilj SPRS2050: </w:t>
            </w:r>
            <w:r>
              <w:rPr>
                <w:bCs/>
                <w:i/>
              </w:rPr>
              <w:t>1,3,5</w:t>
            </w:r>
          </w:p>
          <w:p w:rsidR="00A46E26" w:rsidRPr="008D4C7A" w:rsidRDefault="00A46E26" w:rsidP="0000538B">
            <w:pPr>
              <w:spacing w:line="240" w:lineRule="auto"/>
              <w:jc w:val="both"/>
              <w:rPr>
                <w:bCs/>
                <w:i/>
              </w:rPr>
            </w:pPr>
            <w:r w:rsidRPr="008D4C7A">
              <w:rPr>
                <w:bCs/>
                <w:i/>
              </w:rPr>
              <w:t>Cilj EU21–27: 5</w:t>
            </w:r>
          </w:p>
          <w:p w:rsidR="00A46E26" w:rsidRPr="008D4C7A" w:rsidRDefault="00A46E26" w:rsidP="0000538B">
            <w:pPr>
              <w:spacing w:line="240" w:lineRule="auto"/>
              <w:jc w:val="both"/>
              <w:rPr>
                <w:bCs/>
              </w:rPr>
            </w:pPr>
          </w:p>
        </w:tc>
      </w:tr>
      <w:tr w:rsidR="00A46E26" w:rsidRPr="000853F6" w:rsidTr="0000538B">
        <w:tc>
          <w:tcPr>
            <w:tcW w:w="4461" w:type="dxa"/>
            <w:tcBorders>
              <w:bottom w:val="single" w:sz="4" w:space="0" w:color="auto"/>
            </w:tcBorders>
            <w:shd w:val="clear" w:color="auto" w:fill="auto"/>
          </w:tcPr>
          <w:p w:rsidR="00A46E26" w:rsidRPr="003A77E5" w:rsidRDefault="00A46E26" w:rsidP="0000538B">
            <w:pPr>
              <w:spacing w:line="240" w:lineRule="auto"/>
              <w:jc w:val="both"/>
              <w:rPr>
                <w:bCs/>
              </w:rPr>
            </w:pPr>
            <w:r>
              <w:rPr>
                <w:bCs/>
              </w:rPr>
              <w:t>11</w:t>
            </w:r>
            <w:r w:rsidRPr="003A77E5">
              <w:rPr>
                <w:bCs/>
              </w:rPr>
              <w:t xml:space="preserve">. Udeležba na državnozborskih volitvah v % od volilnih upravičencev (vir: DVK), (NUTS 3, </w:t>
            </w:r>
            <w:r>
              <w:rPr>
                <w:bCs/>
              </w:rPr>
              <w:t>LAU 2</w:t>
            </w:r>
            <w:r w:rsidRPr="003A77E5">
              <w:rPr>
                <w:bCs/>
              </w:rPr>
              <w:t>).</w:t>
            </w:r>
          </w:p>
        </w:tc>
        <w:tc>
          <w:tcPr>
            <w:tcW w:w="4461" w:type="dxa"/>
            <w:tcBorders>
              <w:bottom w:val="single" w:sz="4" w:space="0" w:color="auto"/>
            </w:tcBorders>
            <w:shd w:val="clear" w:color="auto" w:fill="auto"/>
          </w:tcPr>
          <w:p w:rsidR="00A46E26" w:rsidRPr="008D4C7A" w:rsidRDefault="00A46E26" w:rsidP="0000538B">
            <w:pPr>
              <w:spacing w:line="240" w:lineRule="auto"/>
              <w:jc w:val="both"/>
              <w:rPr>
                <w:bCs/>
              </w:rPr>
            </w:pPr>
            <w:r w:rsidRPr="008D4C7A">
              <w:rPr>
                <w:bCs/>
              </w:rPr>
              <w:t xml:space="preserve"> /</w:t>
            </w:r>
          </w:p>
        </w:tc>
      </w:tr>
      <w:tr w:rsidR="007B43BE" w:rsidRPr="000853F6" w:rsidTr="00AE344E">
        <w:tc>
          <w:tcPr>
            <w:tcW w:w="8922" w:type="dxa"/>
            <w:gridSpan w:val="2"/>
            <w:tcBorders>
              <w:bottom w:val="single" w:sz="4" w:space="0" w:color="000000"/>
            </w:tcBorders>
            <w:shd w:val="clear" w:color="auto" w:fill="F2F2F2"/>
          </w:tcPr>
          <w:p w:rsidR="00A46E26" w:rsidRDefault="00A46E26" w:rsidP="003A77E5">
            <w:pPr>
              <w:spacing w:line="240" w:lineRule="auto"/>
              <w:jc w:val="both"/>
              <w:rPr>
                <w:bCs/>
                <w:i/>
              </w:rPr>
            </w:pPr>
          </w:p>
          <w:p w:rsidR="007B43BE" w:rsidRPr="008D4C7A" w:rsidRDefault="007B43BE" w:rsidP="003A77E5">
            <w:pPr>
              <w:spacing w:line="240" w:lineRule="auto"/>
              <w:jc w:val="both"/>
              <w:rPr>
                <w:bCs/>
                <w:i/>
              </w:rPr>
            </w:pPr>
            <w:r w:rsidRPr="008D4C7A">
              <w:rPr>
                <w:bCs/>
                <w:i/>
              </w:rPr>
              <w:t>Področje: VARNOST</w:t>
            </w:r>
          </w:p>
          <w:p w:rsidR="00F82F5C" w:rsidRPr="008D4C7A" w:rsidRDefault="00F82F5C" w:rsidP="003A77E5">
            <w:pPr>
              <w:spacing w:line="240" w:lineRule="auto"/>
              <w:jc w:val="both"/>
              <w:rPr>
                <w:bCs/>
                <w:i/>
              </w:rPr>
            </w:pPr>
          </w:p>
          <w:p w:rsidR="007B43BE" w:rsidRPr="008D4C7A" w:rsidRDefault="00A46E26" w:rsidP="003A77E5">
            <w:pPr>
              <w:spacing w:line="240" w:lineRule="auto"/>
              <w:jc w:val="both"/>
              <w:rPr>
                <w:bCs/>
                <w:i/>
              </w:rPr>
            </w:pPr>
            <w:r>
              <w:rPr>
                <w:bCs/>
                <w:i/>
              </w:rPr>
              <w:t>Cilj SRS2030: 11</w:t>
            </w:r>
          </w:p>
          <w:p w:rsidR="007B43BE" w:rsidRPr="008D4C7A" w:rsidRDefault="007B43BE" w:rsidP="003A77E5">
            <w:pPr>
              <w:spacing w:line="240" w:lineRule="auto"/>
              <w:jc w:val="both"/>
              <w:rPr>
                <w:bCs/>
                <w:i/>
              </w:rPr>
            </w:pPr>
            <w:r w:rsidRPr="008D4C7A">
              <w:rPr>
                <w:bCs/>
                <w:i/>
              </w:rPr>
              <w:t>Cilj SPRS2050: 1</w:t>
            </w:r>
            <w:r w:rsidR="00C14E79">
              <w:rPr>
                <w:bCs/>
                <w:i/>
              </w:rPr>
              <w:t>,2,3,</w:t>
            </w:r>
            <w:r w:rsidR="00C31C9C">
              <w:rPr>
                <w:bCs/>
                <w:i/>
              </w:rPr>
              <w:t>5</w:t>
            </w:r>
          </w:p>
          <w:p w:rsidR="007B43BE" w:rsidRPr="008D4C7A" w:rsidRDefault="007B43BE" w:rsidP="003A77E5">
            <w:pPr>
              <w:spacing w:line="240" w:lineRule="auto"/>
              <w:jc w:val="both"/>
              <w:rPr>
                <w:bCs/>
                <w:i/>
              </w:rPr>
            </w:pPr>
            <w:r w:rsidRPr="008D4C7A">
              <w:rPr>
                <w:bCs/>
                <w:i/>
              </w:rPr>
              <w:t>Cilj EU21–27: 2</w:t>
            </w:r>
            <w:r w:rsidR="00ED1EB2" w:rsidRPr="008D4C7A">
              <w:rPr>
                <w:bCs/>
                <w:i/>
              </w:rPr>
              <w:t>,5</w:t>
            </w:r>
          </w:p>
          <w:p w:rsidR="00352B60" w:rsidRPr="008D4C7A" w:rsidRDefault="00352B60" w:rsidP="003A77E5">
            <w:pPr>
              <w:spacing w:line="240" w:lineRule="auto"/>
              <w:jc w:val="both"/>
              <w:rPr>
                <w:bCs/>
              </w:rPr>
            </w:pPr>
          </w:p>
        </w:tc>
      </w:tr>
      <w:tr w:rsidR="007B43BE" w:rsidRPr="000853F6" w:rsidTr="00AE344E">
        <w:tc>
          <w:tcPr>
            <w:tcW w:w="4461" w:type="dxa"/>
            <w:tcBorders>
              <w:bottom w:val="single" w:sz="4" w:space="0" w:color="auto"/>
            </w:tcBorders>
            <w:shd w:val="clear" w:color="auto" w:fill="auto"/>
          </w:tcPr>
          <w:p w:rsidR="007B43BE" w:rsidRPr="003A77E5" w:rsidRDefault="00A46E26" w:rsidP="003A77E5">
            <w:pPr>
              <w:spacing w:line="240" w:lineRule="auto"/>
              <w:jc w:val="both"/>
              <w:rPr>
                <w:bCs/>
              </w:rPr>
            </w:pPr>
            <w:r>
              <w:rPr>
                <w:bCs/>
              </w:rPr>
              <w:t>12</w:t>
            </w:r>
            <w:r w:rsidR="007B43BE" w:rsidRPr="003A77E5">
              <w:rPr>
                <w:bCs/>
              </w:rPr>
              <w:t xml:space="preserve">. Delež </w:t>
            </w:r>
            <w:r w:rsidR="009B71F0">
              <w:rPr>
                <w:bCs/>
              </w:rPr>
              <w:t>gospodinjstev, ki so poročala</w:t>
            </w:r>
            <w:r w:rsidR="007B43BE" w:rsidRPr="003A77E5">
              <w:rPr>
                <w:bCs/>
              </w:rPr>
              <w:t xml:space="preserve"> o težavah s kriminalom, vandalizmom ali nasiljem v svojem bivalnem okolju (vir: SURS, EU-</w:t>
            </w:r>
            <w:proofErr w:type="spellStart"/>
            <w:r w:rsidR="007B43BE" w:rsidRPr="003A77E5">
              <w:rPr>
                <w:bCs/>
              </w:rPr>
              <w:t>Silc</w:t>
            </w:r>
            <w:proofErr w:type="spellEnd"/>
            <w:r w:rsidR="007B43BE" w:rsidRPr="003A77E5">
              <w:rPr>
                <w:bCs/>
              </w:rPr>
              <w:t>), (NUTS 3).</w:t>
            </w:r>
          </w:p>
          <w:p w:rsidR="007B43BE" w:rsidRPr="003A77E5" w:rsidRDefault="007B43BE" w:rsidP="003A77E5">
            <w:pPr>
              <w:spacing w:line="240" w:lineRule="auto"/>
              <w:jc w:val="both"/>
              <w:rPr>
                <w:bCs/>
              </w:rPr>
            </w:pPr>
          </w:p>
        </w:tc>
        <w:tc>
          <w:tcPr>
            <w:tcW w:w="4461" w:type="dxa"/>
            <w:tcBorders>
              <w:bottom w:val="single" w:sz="4" w:space="0" w:color="auto"/>
            </w:tcBorders>
            <w:shd w:val="clear" w:color="auto" w:fill="auto"/>
          </w:tcPr>
          <w:p w:rsidR="007B43BE" w:rsidRPr="008D4C7A" w:rsidRDefault="007B43BE" w:rsidP="003A77E5">
            <w:pPr>
              <w:spacing w:line="240" w:lineRule="auto"/>
              <w:jc w:val="both"/>
              <w:rPr>
                <w:bCs/>
              </w:rPr>
            </w:pPr>
            <w:r w:rsidRPr="008D4C7A">
              <w:rPr>
                <w:bCs/>
              </w:rPr>
              <w:t xml:space="preserve">Kazniva dejanja na 100.000 prebivalcev (vir: MNZ), (NUTS 3, </w:t>
            </w:r>
            <w:r w:rsidR="005D0401" w:rsidRPr="008D4C7A">
              <w:rPr>
                <w:bCs/>
              </w:rPr>
              <w:t>LAU 2</w:t>
            </w:r>
            <w:r w:rsidRPr="008D4C7A">
              <w:rPr>
                <w:bCs/>
              </w:rPr>
              <w:t>);</w:t>
            </w:r>
          </w:p>
          <w:p w:rsidR="007B43BE" w:rsidRPr="008D4C7A" w:rsidRDefault="007B43BE" w:rsidP="003A77E5">
            <w:pPr>
              <w:spacing w:line="240" w:lineRule="auto"/>
              <w:jc w:val="both"/>
              <w:rPr>
                <w:bCs/>
              </w:rPr>
            </w:pPr>
            <w:r w:rsidRPr="008D4C7A">
              <w:rPr>
                <w:bCs/>
              </w:rPr>
              <w:t xml:space="preserve">Prekrški z znaki nasilja v družini na 100.000 prebivalcev (vir: MNZ), (NUTS 3, </w:t>
            </w:r>
            <w:r w:rsidR="005D0401" w:rsidRPr="008D4C7A">
              <w:rPr>
                <w:bCs/>
              </w:rPr>
              <w:t>LAU 2</w:t>
            </w:r>
            <w:r w:rsidRPr="008D4C7A">
              <w:rPr>
                <w:bCs/>
              </w:rPr>
              <w:t>);</w:t>
            </w:r>
          </w:p>
          <w:p w:rsidR="007B43BE" w:rsidRPr="008D4C7A" w:rsidRDefault="007B43BE" w:rsidP="003A77E5">
            <w:pPr>
              <w:spacing w:line="240" w:lineRule="auto"/>
              <w:jc w:val="both"/>
              <w:rPr>
                <w:bCs/>
              </w:rPr>
            </w:pPr>
            <w:r w:rsidRPr="008D4C7A">
              <w:rPr>
                <w:bCs/>
              </w:rPr>
              <w:t xml:space="preserve">Število umrlih, pogrešanih, bolnih in poškodovanih oseb zaradi naravnih in drugih nesreč (vir: NIJZ) (NUTS 3, </w:t>
            </w:r>
            <w:r w:rsidR="005D0401" w:rsidRPr="008D4C7A">
              <w:rPr>
                <w:bCs/>
              </w:rPr>
              <w:t>LAU 2</w:t>
            </w:r>
            <w:r w:rsidRPr="008D4C7A">
              <w:rPr>
                <w:bCs/>
              </w:rPr>
              <w:t>);</w:t>
            </w:r>
          </w:p>
          <w:p w:rsidR="007B43BE" w:rsidRPr="008D4C7A" w:rsidRDefault="007B43BE" w:rsidP="003A77E5">
            <w:pPr>
              <w:spacing w:line="240" w:lineRule="auto"/>
              <w:jc w:val="both"/>
              <w:rPr>
                <w:bCs/>
              </w:rPr>
            </w:pPr>
            <w:r w:rsidRPr="008D4C7A">
              <w:rPr>
                <w:bCs/>
              </w:rPr>
              <w:t xml:space="preserve">Delež prebivalcev, ki živijo na poplavno ogroženih območjih (vir: DRSV) (NUTS 3, </w:t>
            </w:r>
            <w:r w:rsidR="005D0401" w:rsidRPr="008D4C7A">
              <w:rPr>
                <w:bCs/>
              </w:rPr>
              <w:t>LAU 2</w:t>
            </w:r>
            <w:r w:rsidRPr="008D4C7A">
              <w:rPr>
                <w:bCs/>
              </w:rPr>
              <w:t>);</w:t>
            </w:r>
          </w:p>
          <w:p w:rsidR="007B43BE" w:rsidRPr="008D4C7A" w:rsidRDefault="007B43BE" w:rsidP="009B71F0">
            <w:pPr>
              <w:spacing w:line="240" w:lineRule="auto"/>
              <w:jc w:val="both"/>
              <w:rPr>
                <w:bCs/>
              </w:rPr>
            </w:pPr>
            <w:r w:rsidRPr="008D4C7A">
              <w:rPr>
                <w:bCs/>
              </w:rPr>
              <w:lastRenderedPageBreak/>
              <w:t xml:space="preserve">Število umrlih v cestno prometnih nesrečah (Vir: </w:t>
            </w:r>
            <w:r w:rsidR="009B71F0" w:rsidRPr="008D4C7A">
              <w:rPr>
                <w:bCs/>
              </w:rPr>
              <w:t>AVP</w:t>
            </w:r>
            <w:r w:rsidRPr="008D4C7A">
              <w:rPr>
                <w:bCs/>
              </w:rPr>
              <w:t xml:space="preserve">), (NUTS 3, </w:t>
            </w:r>
            <w:r w:rsidR="005D0401" w:rsidRPr="008D4C7A">
              <w:rPr>
                <w:bCs/>
              </w:rPr>
              <w:t>LAU 2</w:t>
            </w:r>
            <w:r w:rsidRPr="008D4C7A">
              <w:rPr>
                <w:bCs/>
              </w:rPr>
              <w:t>).</w:t>
            </w:r>
          </w:p>
        </w:tc>
      </w:tr>
    </w:tbl>
    <w:p w:rsidR="00352B60" w:rsidRPr="00AE344E" w:rsidRDefault="00AE344E" w:rsidP="007B43BE">
      <w:pPr>
        <w:spacing w:line="240" w:lineRule="auto"/>
        <w:jc w:val="both"/>
        <w:rPr>
          <w:bCs/>
          <w:sz w:val="16"/>
          <w:szCs w:val="16"/>
        </w:rPr>
      </w:pPr>
      <w:r w:rsidRPr="00AE344E">
        <w:rPr>
          <w:bCs/>
          <w:sz w:val="16"/>
          <w:szCs w:val="16"/>
        </w:rPr>
        <w:lastRenderedPageBreak/>
        <w:t>Vir: MGRT</w:t>
      </w:r>
    </w:p>
    <w:p w:rsidR="00AE344E" w:rsidRDefault="00AE344E" w:rsidP="00B13224">
      <w:pPr>
        <w:pStyle w:val="Odstavekseznama"/>
        <w:ind w:left="0"/>
        <w:contextualSpacing/>
        <w:jc w:val="both"/>
        <w:rPr>
          <w:rFonts w:ascii="Arial" w:hAnsi="Arial" w:cs="Arial"/>
          <w:b/>
          <w:bCs/>
          <w:sz w:val="20"/>
          <w:szCs w:val="20"/>
        </w:rPr>
      </w:pPr>
    </w:p>
    <w:p w:rsidR="008A2B1D" w:rsidRDefault="008A2B1D" w:rsidP="00B13224">
      <w:pPr>
        <w:pStyle w:val="Odstavekseznama"/>
        <w:ind w:left="0"/>
        <w:contextualSpacing/>
        <w:jc w:val="both"/>
        <w:rPr>
          <w:rFonts w:ascii="Arial" w:hAnsi="Arial" w:cs="Arial"/>
          <w:b/>
          <w:bCs/>
          <w:sz w:val="20"/>
          <w:szCs w:val="20"/>
        </w:rPr>
      </w:pPr>
    </w:p>
    <w:p w:rsidR="008A2B1D" w:rsidRDefault="008A2B1D" w:rsidP="00B13224">
      <w:pPr>
        <w:pStyle w:val="Odstavekseznama"/>
        <w:ind w:left="0"/>
        <w:contextualSpacing/>
        <w:jc w:val="both"/>
        <w:rPr>
          <w:rFonts w:ascii="Arial" w:hAnsi="Arial" w:cs="Arial"/>
          <w:b/>
          <w:bCs/>
          <w:sz w:val="20"/>
          <w:szCs w:val="20"/>
        </w:rPr>
      </w:pPr>
    </w:p>
    <w:p w:rsidR="008A2B1D" w:rsidRDefault="008A2B1D" w:rsidP="00B13224">
      <w:pPr>
        <w:pStyle w:val="Odstavekseznama"/>
        <w:ind w:left="0"/>
        <w:contextualSpacing/>
        <w:jc w:val="both"/>
        <w:rPr>
          <w:rFonts w:ascii="Arial" w:hAnsi="Arial" w:cs="Arial"/>
          <w:b/>
          <w:bCs/>
          <w:sz w:val="20"/>
          <w:szCs w:val="20"/>
        </w:rPr>
      </w:pPr>
    </w:p>
    <w:p w:rsidR="007B43BE" w:rsidRPr="003F6B03" w:rsidRDefault="00B13224" w:rsidP="008A2B1D">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4.1.1. </w:t>
      </w:r>
      <w:r w:rsidR="007B43BE" w:rsidRPr="003F6B03">
        <w:rPr>
          <w:rFonts w:ascii="Arial" w:hAnsi="Arial" w:cs="Arial"/>
          <w:b/>
          <w:bCs/>
          <w:sz w:val="20"/>
          <w:szCs w:val="20"/>
        </w:rPr>
        <w:t xml:space="preserve">DELO KOT PODROČJE </w:t>
      </w:r>
      <w:r w:rsidR="00EB1BEB">
        <w:rPr>
          <w:rFonts w:ascii="Arial" w:hAnsi="Arial" w:cs="Arial"/>
          <w:b/>
          <w:bCs/>
          <w:sz w:val="20"/>
          <w:szCs w:val="20"/>
        </w:rPr>
        <w:t>KAKOVOSTI</w:t>
      </w:r>
      <w:r w:rsidR="00523816">
        <w:rPr>
          <w:rFonts w:ascii="Arial" w:hAnsi="Arial" w:cs="Arial"/>
          <w:b/>
          <w:bCs/>
          <w:sz w:val="20"/>
          <w:szCs w:val="20"/>
        </w:rPr>
        <w:t xml:space="preserve"> ŽIVLJENJA</w:t>
      </w:r>
    </w:p>
    <w:p w:rsidR="007B43BE" w:rsidRDefault="007B43BE" w:rsidP="008A2B1D">
      <w:pPr>
        <w:jc w:val="both"/>
        <w:rPr>
          <w:b/>
          <w:bCs/>
          <w:i/>
        </w:rPr>
      </w:pPr>
    </w:p>
    <w:p w:rsidR="007B43BE" w:rsidRDefault="007B43BE" w:rsidP="008A2B1D">
      <w:pPr>
        <w:jc w:val="both"/>
        <w:rPr>
          <w:bCs/>
        </w:rPr>
      </w:pPr>
      <w:r w:rsidRPr="000853F6">
        <w:rPr>
          <w:bCs/>
        </w:rPr>
        <w:t>Stopnja delovne aktivnosti (vir: SURS)</w:t>
      </w:r>
      <w:r>
        <w:rPr>
          <w:bCs/>
        </w:rPr>
        <w:t xml:space="preserve"> je izbran vodilni kazalnik za spremljanje dela kot področja </w:t>
      </w:r>
      <w:r w:rsidR="00EB1BEB">
        <w:rPr>
          <w:bCs/>
        </w:rPr>
        <w:t>kakovosti</w:t>
      </w:r>
      <w:r w:rsidR="00F91996">
        <w:rPr>
          <w:bCs/>
        </w:rPr>
        <w:t xml:space="preserve"> življenja</w:t>
      </w:r>
      <w:r>
        <w:rPr>
          <w:bCs/>
        </w:rPr>
        <w:t xml:space="preserve">. Ta vodilni kazalnik se bo na regionalni ravni uporabljal tudi za spremljanje 7. cilja SRS2030, 2. in 3. cilja SPRS2050 ter 1 in 4. cilja EU21-27. Kot dopolnilni kazalniki na tem področju </w:t>
      </w:r>
      <w:r w:rsidR="00EB1BEB">
        <w:rPr>
          <w:bCs/>
        </w:rPr>
        <w:t>kakovosti</w:t>
      </w:r>
      <w:r w:rsidR="00F91996">
        <w:rPr>
          <w:bCs/>
        </w:rPr>
        <w:t xml:space="preserve"> življenja</w:t>
      </w:r>
      <w:r>
        <w:rPr>
          <w:bCs/>
        </w:rPr>
        <w:t xml:space="preserve"> so določeni </w:t>
      </w:r>
      <w:r w:rsidRPr="000853F6">
        <w:rPr>
          <w:bCs/>
        </w:rPr>
        <w:t>Stopnja delovne aktivnosti skupaj, po starosti, izobrazbi (vir: SURS)</w:t>
      </w:r>
      <w:r>
        <w:rPr>
          <w:bCs/>
        </w:rPr>
        <w:t xml:space="preserve">, </w:t>
      </w:r>
      <w:r w:rsidRPr="000853F6">
        <w:rPr>
          <w:bCs/>
        </w:rPr>
        <w:t xml:space="preserve">Stopnja </w:t>
      </w:r>
      <w:r w:rsidR="009B71F0">
        <w:rPr>
          <w:bCs/>
        </w:rPr>
        <w:t xml:space="preserve">registrirane </w:t>
      </w:r>
      <w:r w:rsidRPr="000853F6">
        <w:rPr>
          <w:bCs/>
        </w:rPr>
        <w:t>brezposelnosti skupaj, po starosti, izobrazbi (vir: ZRSZ</w:t>
      </w:r>
      <w:r>
        <w:rPr>
          <w:bCs/>
        </w:rPr>
        <w:t xml:space="preserve">, </w:t>
      </w:r>
      <w:r w:rsidR="009B71F0">
        <w:rPr>
          <w:bCs/>
        </w:rPr>
        <w:t>DAK</w:t>
      </w:r>
      <w:r w:rsidRPr="000853F6">
        <w:rPr>
          <w:bCs/>
        </w:rPr>
        <w:t>)</w:t>
      </w:r>
      <w:r>
        <w:rPr>
          <w:bCs/>
        </w:rPr>
        <w:t xml:space="preserve">, in </w:t>
      </w:r>
      <w:r w:rsidRPr="000853F6">
        <w:rPr>
          <w:bCs/>
        </w:rPr>
        <w:t xml:space="preserve">Stopnja </w:t>
      </w:r>
      <w:r w:rsidR="009B71F0">
        <w:rPr>
          <w:bCs/>
        </w:rPr>
        <w:t xml:space="preserve">registrirane </w:t>
      </w:r>
      <w:r w:rsidRPr="000853F6">
        <w:rPr>
          <w:bCs/>
        </w:rPr>
        <w:t>brezposelnosti mladih (1</w:t>
      </w:r>
      <w:r>
        <w:rPr>
          <w:bCs/>
        </w:rPr>
        <w:t xml:space="preserve">5-29 let; </w:t>
      </w:r>
      <w:r w:rsidRPr="000853F6">
        <w:rPr>
          <w:bCs/>
        </w:rPr>
        <w:t>vir: ZRSZ</w:t>
      </w:r>
      <w:r>
        <w:rPr>
          <w:bCs/>
        </w:rPr>
        <w:t xml:space="preserve">, </w:t>
      </w:r>
      <w:r w:rsidR="009B71F0">
        <w:rPr>
          <w:bCs/>
        </w:rPr>
        <w:t>DAK</w:t>
      </w:r>
      <w:r w:rsidRPr="000853F6">
        <w:rPr>
          <w:bCs/>
        </w:rPr>
        <w:t>)</w:t>
      </w:r>
      <w:r>
        <w:rPr>
          <w:bCs/>
        </w:rPr>
        <w:t>.</w:t>
      </w:r>
    </w:p>
    <w:p w:rsidR="007B43BE" w:rsidRPr="000E4126" w:rsidRDefault="007B43BE" w:rsidP="008A2B1D">
      <w:pPr>
        <w:jc w:val="both"/>
        <w:rPr>
          <w:b/>
          <w:bCs/>
          <w:i/>
        </w:rPr>
      </w:pPr>
    </w:p>
    <w:p w:rsidR="007B43BE" w:rsidRDefault="007B43BE" w:rsidP="008A2B1D">
      <w:pPr>
        <w:jc w:val="both"/>
        <w:rPr>
          <w:bCs/>
        </w:rPr>
      </w:pPr>
      <w:r>
        <w:rPr>
          <w:bCs/>
        </w:rPr>
        <w:t xml:space="preserve">Izhodiščna vrednost stopnje delovne aktivnosti za Slovenijo za leto </w:t>
      </w:r>
      <w:r w:rsidRPr="00420318">
        <w:rPr>
          <w:bCs/>
        </w:rPr>
        <w:t>2016 je 70,1 %,</w:t>
      </w:r>
      <w:r>
        <w:rPr>
          <w:bCs/>
        </w:rPr>
        <w:t xml:space="preserve"> kot ciljna vrednost za leto 2030 pa je v SRS2030 postavljeno njeno zvišanje prek 75%. Podatki so razpoložljivi tudi za regije. Stopnja delovne aktivnosti je v letu</w:t>
      </w:r>
      <w:r w:rsidR="001009E8">
        <w:rPr>
          <w:bCs/>
        </w:rPr>
        <w:t xml:space="preserve"> 2017</w:t>
      </w:r>
      <w:r>
        <w:rPr>
          <w:bCs/>
        </w:rPr>
        <w:t xml:space="preserve"> najnižja </w:t>
      </w:r>
      <w:r w:rsidRPr="00D64284">
        <w:rPr>
          <w:bCs/>
        </w:rPr>
        <w:t>v Zasavski</w:t>
      </w:r>
      <w:r w:rsidR="001009E8">
        <w:rPr>
          <w:bCs/>
        </w:rPr>
        <w:t xml:space="preserve"> in</w:t>
      </w:r>
      <w:r w:rsidRPr="00D64284">
        <w:rPr>
          <w:bCs/>
        </w:rPr>
        <w:t xml:space="preserve"> Pomurski regiji</w:t>
      </w:r>
      <w:r>
        <w:rPr>
          <w:bCs/>
        </w:rPr>
        <w:t>.</w:t>
      </w:r>
    </w:p>
    <w:p w:rsidR="00C26BE6" w:rsidRDefault="00C26BE6" w:rsidP="008A2B1D">
      <w:pPr>
        <w:rPr>
          <w:b/>
          <w:bCs/>
        </w:rPr>
      </w:pPr>
    </w:p>
    <w:p w:rsidR="007B43BE" w:rsidRDefault="00ED1D80" w:rsidP="008A2B1D">
      <w:pPr>
        <w:jc w:val="both"/>
        <w:rPr>
          <w:b/>
          <w:bCs/>
        </w:rPr>
      </w:pPr>
      <w:r>
        <w:rPr>
          <w:b/>
          <w:bCs/>
        </w:rPr>
        <w:t>Preglednica 6</w:t>
      </w:r>
      <w:r w:rsidR="007B43BE" w:rsidRPr="006B6BD0">
        <w:rPr>
          <w:b/>
          <w:bCs/>
        </w:rPr>
        <w:t>: Stopnja delovne aktivnosti (v preb. 20-64 let), v %</w:t>
      </w:r>
    </w:p>
    <w:tbl>
      <w:tblPr>
        <w:tblW w:w="10140" w:type="dxa"/>
        <w:tblCellMar>
          <w:left w:w="70" w:type="dxa"/>
          <w:right w:w="70" w:type="dxa"/>
        </w:tblCellMar>
        <w:tblLook w:val="04A0" w:firstRow="1" w:lastRow="0" w:firstColumn="1" w:lastColumn="0" w:noHBand="0" w:noVBand="1"/>
      </w:tblPr>
      <w:tblGrid>
        <w:gridCol w:w="1848"/>
        <w:gridCol w:w="587"/>
        <w:gridCol w:w="587"/>
        <w:gridCol w:w="587"/>
        <w:gridCol w:w="587"/>
        <w:gridCol w:w="587"/>
        <w:gridCol w:w="587"/>
        <w:gridCol w:w="587"/>
        <w:gridCol w:w="587"/>
        <w:gridCol w:w="619"/>
        <w:gridCol w:w="587"/>
        <w:gridCol w:w="587"/>
        <w:gridCol w:w="587"/>
        <w:gridCol w:w="587"/>
        <w:gridCol w:w="629"/>
      </w:tblGrid>
      <w:tr w:rsidR="004B726C" w:rsidRPr="004B726C" w:rsidTr="004B726C">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Regije (NUTS 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2005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2006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2007</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2008</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2009</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2012</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2017</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2018</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Osrednjeslovenska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70,8</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75,2</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77,3</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Obalno-kraška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67,7</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61,8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71,7</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73,4</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Gorenjska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69,1</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74,2</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78,7</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Goriška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76,5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76,6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68,7</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73,3</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77,0</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Savinjska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68,1</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73,4</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75,2</w:t>
            </w:r>
          </w:p>
        </w:tc>
      </w:tr>
      <w:tr w:rsidR="004B726C" w:rsidRPr="004B726C" w:rsidTr="004B726C">
        <w:trPr>
          <w:trHeight w:val="6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Jugovzhodna Slovenija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67,4</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71,8</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74,5</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Pomurska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60,7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63,5</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63,9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69,9</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70,6</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Primorsko-notranjska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78,3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76,3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76,2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71,4</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73,2</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71,1</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Podravska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65,8</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71,8</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73,5</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Koroška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70,0</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75,1</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74,8</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Posavska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63,7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68,8</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77,4</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77,4</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Zasavska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62,4</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54,2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60,7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62,9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70,8</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73,7</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SLOVENIJA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71,1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71,5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72,4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73,0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71,9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70,3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68,4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68,3</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67,2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67,7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69,1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73,4</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75,4</w:t>
            </w:r>
          </w:p>
        </w:tc>
      </w:tr>
    </w:tbl>
    <w:p w:rsidR="007B43BE" w:rsidRPr="0020719F" w:rsidRDefault="0079428B" w:rsidP="007B43BE">
      <w:pPr>
        <w:spacing w:line="240" w:lineRule="auto"/>
        <w:jc w:val="both"/>
      </w:pPr>
      <w:r>
        <w:rPr>
          <w:sz w:val="16"/>
          <w:szCs w:val="16"/>
        </w:rPr>
        <w:t xml:space="preserve">Vir: SURS, </w:t>
      </w:r>
      <w:r w:rsidR="007B43BE" w:rsidRPr="0020719F">
        <w:rPr>
          <w:sz w:val="16"/>
          <w:szCs w:val="16"/>
        </w:rPr>
        <w:t>raziskovanje Aktivno in neaktivno prebivalstvo.</w:t>
      </w:r>
    </w:p>
    <w:p w:rsidR="00B13224" w:rsidRDefault="00B13224" w:rsidP="00B13224">
      <w:pPr>
        <w:pStyle w:val="Odstavekseznama"/>
        <w:ind w:left="0"/>
        <w:contextualSpacing/>
        <w:jc w:val="both"/>
        <w:rPr>
          <w:rFonts w:ascii="Arial" w:hAnsi="Arial" w:cs="Arial"/>
          <w:b/>
          <w:bCs/>
          <w:sz w:val="20"/>
          <w:szCs w:val="20"/>
        </w:rPr>
      </w:pPr>
    </w:p>
    <w:p w:rsidR="00B13224" w:rsidRDefault="00B13224" w:rsidP="00B13224">
      <w:pPr>
        <w:pStyle w:val="Odstavekseznama"/>
        <w:ind w:left="0"/>
        <w:contextualSpacing/>
        <w:jc w:val="both"/>
        <w:rPr>
          <w:rFonts w:ascii="Arial" w:hAnsi="Arial" w:cs="Arial"/>
          <w:b/>
          <w:bCs/>
          <w:sz w:val="20"/>
          <w:szCs w:val="20"/>
        </w:rPr>
      </w:pPr>
    </w:p>
    <w:p w:rsidR="00B13224" w:rsidRPr="003F6B03" w:rsidRDefault="00B13224" w:rsidP="00462978">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4.1.2. </w:t>
      </w:r>
      <w:r w:rsidRPr="003F6B03">
        <w:rPr>
          <w:rFonts w:ascii="Arial" w:hAnsi="Arial" w:cs="Arial"/>
          <w:b/>
          <w:bCs/>
          <w:sz w:val="20"/>
          <w:szCs w:val="20"/>
        </w:rPr>
        <w:t xml:space="preserve">IZOBRAZBA KOT PODROČJE </w:t>
      </w:r>
      <w:r>
        <w:rPr>
          <w:rFonts w:ascii="Arial" w:hAnsi="Arial" w:cs="Arial"/>
          <w:b/>
          <w:bCs/>
          <w:sz w:val="20"/>
          <w:szCs w:val="20"/>
        </w:rPr>
        <w:t>KAKOVOSTI ŽIVLJENJA</w:t>
      </w:r>
    </w:p>
    <w:p w:rsidR="00B13224" w:rsidRDefault="00B13224" w:rsidP="00462978">
      <w:pPr>
        <w:jc w:val="both"/>
        <w:rPr>
          <w:bCs/>
        </w:rPr>
      </w:pPr>
    </w:p>
    <w:p w:rsidR="00B13224" w:rsidRDefault="00B13224" w:rsidP="00462978">
      <w:pPr>
        <w:jc w:val="both"/>
        <w:rPr>
          <w:bCs/>
        </w:rPr>
      </w:pPr>
      <w:r w:rsidRPr="000853F6">
        <w:rPr>
          <w:bCs/>
        </w:rPr>
        <w:t>Delež prebivalstva (25-64 let) s terciarno izobrazbo (vir: SURS</w:t>
      </w:r>
      <w:r>
        <w:rPr>
          <w:bCs/>
        </w:rPr>
        <w:t>, ANP</w:t>
      </w:r>
      <w:r w:rsidRPr="000853F6">
        <w:rPr>
          <w:bCs/>
        </w:rPr>
        <w:t>)</w:t>
      </w:r>
      <w:r>
        <w:rPr>
          <w:bCs/>
        </w:rPr>
        <w:t xml:space="preserve"> je izbran vodilni kazalnik za spremljanje izobrazbe kot področja kakovosti življenja. Ta vodilni kazalnik se bo na regionalni ravni uporabljal tudi za spremljanje 2. cilja SRS2030, 5. cilja SPRS2050 ter 1. in 4. cilja EU21-27. Kot dopolnilni kazalniki na tem področju kakovosti življenja so določeni </w:t>
      </w:r>
      <w:r w:rsidR="00462978">
        <w:rPr>
          <w:bCs/>
        </w:rPr>
        <w:t xml:space="preserve">Delež prebivalcev </w:t>
      </w:r>
      <w:r w:rsidRPr="000853F6">
        <w:rPr>
          <w:bCs/>
        </w:rPr>
        <w:t>v vseživljenjskem izobraževanju (vir: SURS</w:t>
      </w:r>
      <w:r>
        <w:rPr>
          <w:bCs/>
        </w:rPr>
        <w:t>, ANP</w:t>
      </w:r>
      <w:r w:rsidRPr="000853F6">
        <w:rPr>
          <w:bCs/>
        </w:rPr>
        <w:t>)</w:t>
      </w:r>
      <w:r>
        <w:rPr>
          <w:bCs/>
        </w:rPr>
        <w:t xml:space="preserve">, Delež prebivalstva (25-64 let) s terciarno izobrazbo iz registrskega popisa </w:t>
      </w:r>
      <w:r w:rsidRPr="000853F6">
        <w:rPr>
          <w:bCs/>
        </w:rPr>
        <w:t>(</w:t>
      </w:r>
      <w:r w:rsidR="00FE152F">
        <w:rPr>
          <w:bCs/>
        </w:rPr>
        <w:t>v</w:t>
      </w:r>
      <w:r w:rsidRPr="000853F6">
        <w:rPr>
          <w:bCs/>
        </w:rPr>
        <w:t>ir: SURS)</w:t>
      </w:r>
      <w:r w:rsidR="00420318">
        <w:rPr>
          <w:bCs/>
        </w:rPr>
        <w:t xml:space="preserve"> ter </w:t>
      </w:r>
      <w:r>
        <w:rPr>
          <w:bCs/>
        </w:rPr>
        <w:t xml:space="preserve">Število dijakov in študentov na 1000 prebivalcev </w:t>
      </w:r>
      <w:r w:rsidRPr="000853F6">
        <w:rPr>
          <w:bCs/>
        </w:rPr>
        <w:t>(</w:t>
      </w:r>
      <w:r w:rsidR="00FE152F">
        <w:rPr>
          <w:bCs/>
        </w:rPr>
        <w:t>v</w:t>
      </w:r>
      <w:r w:rsidRPr="000853F6">
        <w:rPr>
          <w:bCs/>
        </w:rPr>
        <w:t>ir: SURS)</w:t>
      </w:r>
      <w:r w:rsidR="00420318">
        <w:rPr>
          <w:bCs/>
        </w:rPr>
        <w:t>.</w:t>
      </w:r>
    </w:p>
    <w:p w:rsidR="00B13224" w:rsidRPr="000853F6" w:rsidRDefault="00B13224" w:rsidP="00462978">
      <w:pPr>
        <w:jc w:val="both"/>
        <w:rPr>
          <w:bCs/>
        </w:rPr>
      </w:pPr>
    </w:p>
    <w:p w:rsidR="00CB2311" w:rsidRDefault="00ED1D80" w:rsidP="00462978">
      <w:pPr>
        <w:ind w:right="-433"/>
        <w:jc w:val="both"/>
        <w:rPr>
          <w:b/>
          <w:bCs/>
        </w:rPr>
      </w:pPr>
      <w:r>
        <w:rPr>
          <w:b/>
          <w:bCs/>
        </w:rPr>
        <w:t>Preglednica 7</w:t>
      </w:r>
      <w:r w:rsidR="00B13224" w:rsidRPr="00F82F5C">
        <w:rPr>
          <w:b/>
          <w:bCs/>
        </w:rPr>
        <w:t>:</w:t>
      </w:r>
      <w:r w:rsidR="00B13224" w:rsidRPr="00BE79FC">
        <w:rPr>
          <w:b/>
          <w:bCs/>
        </w:rPr>
        <w:t xml:space="preserve"> </w:t>
      </w:r>
      <w:r w:rsidR="00B13224" w:rsidRPr="006E6D96">
        <w:rPr>
          <w:b/>
          <w:bCs/>
        </w:rPr>
        <w:t>Delež prebivalstva s terciarno izobrazbo (v prebivalstvu 25-64 let), v %</w:t>
      </w:r>
    </w:p>
    <w:tbl>
      <w:tblPr>
        <w:tblW w:w="9229" w:type="dxa"/>
        <w:tblInd w:w="55" w:type="dxa"/>
        <w:tblCellMar>
          <w:left w:w="70" w:type="dxa"/>
          <w:right w:w="70" w:type="dxa"/>
        </w:tblCellMar>
        <w:tblLook w:val="04A0" w:firstRow="1" w:lastRow="0" w:firstColumn="1" w:lastColumn="0" w:noHBand="0" w:noVBand="1"/>
      </w:tblPr>
      <w:tblGrid>
        <w:gridCol w:w="2500"/>
        <w:gridCol w:w="492"/>
        <w:gridCol w:w="567"/>
        <w:gridCol w:w="567"/>
        <w:gridCol w:w="567"/>
        <w:gridCol w:w="567"/>
        <w:gridCol w:w="567"/>
        <w:gridCol w:w="567"/>
        <w:gridCol w:w="567"/>
        <w:gridCol w:w="567"/>
        <w:gridCol w:w="567"/>
        <w:gridCol w:w="567"/>
        <w:gridCol w:w="567"/>
      </w:tblGrid>
      <w:tr w:rsidR="0068691C" w:rsidRPr="006E6D96" w:rsidTr="0068691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1C" w:rsidRPr="00C74A5E" w:rsidRDefault="00C74A5E" w:rsidP="006E6D96">
            <w:pPr>
              <w:spacing w:line="240" w:lineRule="auto"/>
              <w:ind w:right="-433"/>
              <w:jc w:val="both"/>
              <w:rPr>
                <w:b/>
                <w:bCs/>
                <w:sz w:val="16"/>
                <w:szCs w:val="16"/>
              </w:rPr>
            </w:pPr>
            <w:r w:rsidRPr="00C74A5E">
              <w:rPr>
                <w:b/>
                <w:bCs/>
                <w:sz w:val="16"/>
                <w:szCs w:val="16"/>
              </w:rPr>
              <w:t>R</w:t>
            </w:r>
            <w:r w:rsidR="0068691C" w:rsidRPr="00C74A5E">
              <w:rPr>
                <w:b/>
                <w:bCs/>
                <w:sz w:val="16"/>
                <w:szCs w:val="16"/>
              </w:rPr>
              <w:t>egije (NUTS 3)</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2016</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Osrednjeslovenska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30,7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30,4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30,9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31,1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32,0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33,3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35,1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37,3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37,1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39,1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39,4</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lastRenderedPageBreak/>
              <w:t>Obalno-kraška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29,3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28,5</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Gorenjska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29,2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30,7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32,6</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Goriška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31,3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28,2</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Savinjska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16,1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15,4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16,8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28,8</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Jugovzhodna Slovenija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29,1</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Pomurska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11,4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14,2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16,6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12,7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11,3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10,4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13,8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22,7</w:t>
            </w:r>
          </w:p>
        </w:tc>
      </w:tr>
      <w:tr w:rsidR="0068691C" w:rsidRPr="006E6D96" w:rsidTr="0068691C">
        <w:trPr>
          <w:trHeight w:val="3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Primorsko-notranjska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31,0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29,4</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Podravska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28,2</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Koroška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16,5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15,4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15,3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21,0</w:t>
            </w:r>
          </w:p>
        </w:tc>
      </w:tr>
      <w:tr w:rsidR="0068691C" w:rsidRPr="006E6D96" w:rsidTr="0068691C">
        <w:trPr>
          <w:trHeight w:val="3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Posavska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9,6</w:t>
            </w:r>
            <w:r w:rsidRPr="006E6D96">
              <w:rPr>
                <w:bCs/>
                <w:sz w:val="16"/>
                <w:szCs w:val="16"/>
                <w:vertAlign w:val="superscript"/>
              </w:rPr>
              <w:t>M</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14,8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14,7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24,7</w:t>
            </w:r>
          </w:p>
        </w:tc>
      </w:tr>
      <w:tr w:rsidR="0068691C" w:rsidRPr="006E6D96" w:rsidTr="0068691C">
        <w:trPr>
          <w:trHeight w:val="36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Zasavska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13,8</w:t>
            </w:r>
            <w:r w:rsidRPr="006E6D96">
              <w:rPr>
                <w:bCs/>
                <w:sz w:val="16"/>
                <w:szCs w:val="16"/>
                <w:vertAlign w:val="superscript"/>
              </w:rPr>
              <w:t>M</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12,6</w:t>
            </w:r>
            <w:r w:rsidRPr="006E6D96">
              <w:rPr>
                <w:bCs/>
                <w:sz w:val="16"/>
                <w:szCs w:val="16"/>
                <w:vertAlign w:val="superscript"/>
              </w:rPr>
              <w:t>M</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20,4</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Kohezijski regiji (NUTS 2)</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Zahodna Slovenija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29,5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31,2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32,9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33,1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35,0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35,3</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Vzhodna Slovenija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16,4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26,8</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SLOVENIJA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20,2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21,4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22,2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22,6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23,3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23,7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25,1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26,4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27,9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28,6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30,2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30,7</w:t>
            </w:r>
          </w:p>
        </w:tc>
      </w:tr>
    </w:tbl>
    <w:p w:rsidR="00B13224" w:rsidRPr="00BE79FC" w:rsidRDefault="0079428B" w:rsidP="00B13224">
      <w:pPr>
        <w:spacing w:line="240" w:lineRule="auto"/>
        <w:ind w:right="-433"/>
        <w:jc w:val="both"/>
        <w:rPr>
          <w:bCs/>
          <w:sz w:val="16"/>
          <w:szCs w:val="16"/>
        </w:rPr>
      </w:pPr>
      <w:r>
        <w:rPr>
          <w:bCs/>
          <w:sz w:val="16"/>
          <w:szCs w:val="16"/>
        </w:rPr>
        <w:t xml:space="preserve">Vir: SURS, </w:t>
      </w:r>
      <w:r w:rsidR="00B13224" w:rsidRPr="00BE79FC">
        <w:rPr>
          <w:bCs/>
          <w:sz w:val="16"/>
          <w:szCs w:val="16"/>
        </w:rPr>
        <w:t xml:space="preserve">raziskovanje Aktivno </w:t>
      </w:r>
      <w:r w:rsidR="00462978">
        <w:rPr>
          <w:bCs/>
          <w:sz w:val="16"/>
          <w:szCs w:val="16"/>
        </w:rPr>
        <w:t>in neaktivno prebivalstvo</w:t>
      </w:r>
    </w:p>
    <w:p w:rsidR="007B43BE" w:rsidRDefault="007B43BE" w:rsidP="007B43BE">
      <w:pPr>
        <w:spacing w:line="240" w:lineRule="auto"/>
        <w:jc w:val="both"/>
        <w:rPr>
          <w:bCs/>
        </w:rPr>
      </w:pPr>
    </w:p>
    <w:p w:rsidR="0000538B" w:rsidRDefault="0068691C" w:rsidP="00462978">
      <w:pPr>
        <w:jc w:val="both"/>
        <w:rPr>
          <w:bCs/>
        </w:rPr>
      </w:pPr>
      <w:r>
        <w:rPr>
          <w:bCs/>
        </w:rPr>
        <w:t>C</w:t>
      </w:r>
      <w:r w:rsidR="0000538B">
        <w:rPr>
          <w:bCs/>
        </w:rPr>
        <w:t xml:space="preserve">iljna vrednost </w:t>
      </w:r>
      <w:r>
        <w:rPr>
          <w:bCs/>
        </w:rPr>
        <w:t xml:space="preserve">tega kazalnika </w:t>
      </w:r>
      <w:r w:rsidR="0000538B">
        <w:rPr>
          <w:bCs/>
        </w:rPr>
        <w:t xml:space="preserve">po SRS2030 za leto 2030 </w:t>
      </w:r>
      <w:r>
        <w:rPr>
          <w:bCs/>
        </w:rPr>
        <w:t>je</w:t>
      </w:r>
      <w:r w:rsidR="0000538B">
        <w:rPr>
          <w:bCs/>
        </w:rPr>
        <w:t xml:space="preserve"> 35 %. V izhodiščnem letu 2016 </w:t>
      </w:r>
      <w:r>
        <w:rPr>
          <w:bCs/>
        </w:rPr>
        <w:t xml:space="preserve">je </w:t>
      </w:r>
      <w:r w:rsidR="0000538B">
        <w:rPr>
          <w:bCs/>
        </w:rPr>
        <w:t>ta cilj doseg</w:t>
      </w:r>
      <w:r>
        <w:rPr>
          <w:bCs/>
        </w:rPr>
        <w:t>ala</w:t>
      </w:r>
      <w:r w:rsidR="0000538B">
        <w:rPr>
          <w:bCs/>
        </w:rPr>
        <w:t xml:space="preserve"> le Osrednjeslovenska regija, stanje pa je najslabše v </w:t>
      </w:r>
      <w:r w:rsidR="0000538B" w:rsidRPr="00C510E4">
        <w:rPr>
          <w:bCs/>
        </w:rPr>
        <w:t>Zasavski, Koroški in Pomurski regiji</w:t>
      </w:r>
      <w:r w:rsidR="0000538B">
        <w:rPr>
          <w:bCs/>
        </w:rPr>
        <w:t xml:space="preserve">. </w:t>
      </w:r>
    </w:p>
    <w:p w:rsidR="004B726C" w:rsidRDefault="004B726C" w:rsidP="00462978">
      <w:pPr>
        <w:ind w:right="-433"/>
        <w:jc w:val="both"/>
        <w:rPr>
          <w:b/>
          <w:bCs/>
        </w:rPr>
      </w:pPr>
    </w:p>
    <w:p w:rsidR="00B13224" w:rsidRDefault="00B13224" w:rsidP="00462978">
      <w:pPr>
        <w:jc w:val="both"/>
        <w:rPr>
          <w:bCs/>
        </w:rPr>
      </w:pPr>
    </w:p>
    <w:p w:rsidR="00B13224" w:rsidRPr="003F6B03" w:rsidRDefault="00B13224" w:rsidP="00462978">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4.1.3. </w:t>
      </w:r>
      <w:r w:rsidRPr="003F6B03">
        <w:rPr>
          <w:rFonts w:ascii="Arial" w:hAnsi="Arial" w:cs="Arial"/>
          <w:b/>
          <w:bCs/>
          <w:sz w:val="20"/>
          <w:szCs w:val="20"/>
        </w:rPr>
        <w:t xml:space="preserve">DOHODEK KOT PODROČJE </w:t>
      </w:r>
      <w:r>
        <w:rPr>
          <w:rFonts w:ascii="Arial" w:hAnsi="Arial" w:cs="Arial"/>
          <w:b/>
          <w:bCs/>
          <w:sz w:val="20"/>
          <w:szCs w:val="20"/>
        </w:rPr>
        <w:t>KAKOVOSTI ŽIVLJENJA</w:t>
      </w:r>
    </w:p>
    <w:p w:rsidR="00B13224" w:rsidRPr="006A3CA2" w:rsidRDefault="00B13224" w:rsidP="00462978">
      <w:pPr>
        <w:jc w:val="both"/>
        <w:rPr>
          <w:b/>
          <w:bCs/>
          <w:i/>
        </w:rPr>
      </w:pPr>
    </w:p>
    <w:p w:rsidR="00B13224" w:rsidRPr="00E6603C" w:rsidRDefault="00B13224" w:rsidP="00462978">
      <w:pPr>
        <w:jc w:val="both"/>
        <w:rPr>
          <w:bCs/>
        </w:rPr>
      </w:pPr>
      <w:r w:rsidRPr="000853F6">
        <w:rPr>
          <w:bCs/>
        </w:rPr>
        <w:t xml:space="preserve">Razpoložljivi dohodek na prebivalca </w:t>
      </w:r>
      <w:r>
        <w:rPr>
          <w:bCs/>
        </w:rPr>
        <w:t>(vir: SURS, regionalni računi</w:t>
      </w:r>
      <w:r w:rsidRPr="000853F6">
        <w:rPr>
          <w:bCs/>
        </w:rPr>
        <w:t>)</w:t>
      </w:r>
      <w:r>
        <w:rPr>
          <w:bCs/>
        </w:rPr>
        <w:t xml:space="preserve"> je izbran vodilni kazalnik za spremljanje dohodka kot področja kakovosti življenja. Ta vodilni kazalnik se bo na regionalni ravni uporabljal tudi za spremljanje 3. cilja SRS2030, 1. in 3. cilja SPRS2050 ter 1. in 4. cilja EU21-27. Kot dopolnilni kazalnik na tem področju kakovosti življenja in za spremljanje dohodka na teritorialni ravni LAU-2 je določena Osnova za dohodnino na prebivalca (</w:t>
      </w:r>
      <w:r w:rsidR="00FE152F">
        <w:rPr>
          <w:bCs/>
        </w:rPr>
        <w:t>v</w:t>
      </w:r>
      <w:r>
        <w:rPr>
          <w:bCs/>
        </w:rPr>
        <w:t>ir: FURS).</w:t>
      </w:r>
    </w:p>
    <w:p w:rsidR="00B13224" w:rsidRDefault="00B13224" w:rsidP="00462978">
      <w:pPr>
        <w:jc w:val="both"/>
        <w:rPr>
          <w:b/>
          <w:bCs/>
        </w:rPr>
      </w:pPr>
    </w:p>
    <w:p w:rsidR="00B13224" w:rsidRDefault="00B13224" w:rsidP="00462978">
      <w:pPr>
        <w:jc w:val="both"/>
        <w:rPr>
          <w:bCs/>
        </w:rPr>
      </w:pPr>
      <w:r>
        <w:rPr>
          <w:bCs/>
        </w:rPr>
        <w:t>Kazalnik Neto razpoložljivi dohodek na prebivalca daje</w:t>
      </w:r>
      <w:r w:rsidRPr="00F5499E">
        <w:rPr>
          <w:bCs/>
        </w:rPr>
        <w:t xml:space="preserve"> informacijo o tem, kolikšen obseg</w:t>
      </w:r>
      <w:r>
        <w:rPr>
          <w:bCs/>
        </w:rPr>
        <w:t xml:space="preserve"> sredstev imajo prebivalci določene regije na voljo za končno porabo ali varčevanje.</w:t>
      </w:r>
      <w:r w:rsidRPr="00F5499E">
        <w:rPr>
          <w:bCs/>
        </w:rPr>
        <w:t xml:space="preserve"> </w:t>
      </w:r>
      <w:r w:rsidRPr="00416B22">
        <w:rPr>
          <w:bCs/>
        </w:rPr>
        <w:t>Najnižjo vrednost za izhodiščno leto 201</w:t>
      </w:r>
      <w:r w:rsidR="006B0E03">
        <w:rPr>
          <w:bCs/>
        </w:rPr>
        <w:t>7</w:t>
      </w:r>
      <w:r w:rsidRPr="00416B22">
        <w:rPr>
          <w:bCs/>
        </w:rPr>
        <w:t xml:space="preserve"> izkazujejo Pomurska, Zasavska</w:t>
      </w:r>
      <w:r w:rsidR="006B0E03">
        <w:rPr>
          <w:bCs/>
        </w:rPr>
        <w:t>,</w:t>
      </w:r>
      <w:r w:rsidRPr="00416B22">
        <w:rPr>
          <w:bCs/>
        </w:rPr>
        <w:t xml:space="preserve"> Podravska </w:t>
      </w:r>
      <w:r w:rsidR="006B0E03">
        <w:rPr>
          <w:bCs/>
        </w:rPr>
        <w:t xml:space="preserve">in Savinjska </w:t>
      </w:r>
      <w:r w:rsidRPr="00416B22">
        <w:rPr>
          <w:bCs/>
        </w:rPr>
        <w:t>regija.</w:t>
      </w:r>
    </w:p>
    <w:p w:rsidR="0000538B" w:rsidRDefault="0000538B" w:rsidP="00462978">
      <w:pPr>
        <w:jc w:val="both"/>
        <w:rPr>
          <w:b/>
        </w:rPr>
      </w:pPr>
    </w:p>
    <w:p w:rsidR="00B13224" w:rsidRDefault="00ED1D80" w:rsidP="00462978">
      <w:pPr>
        <w:jc w:val="both"/>
        <w:rPr>
          <w:b/>
        </w:rPr>
      </w:pPr>
      <w:r>
        <w:rPr>
          <w:b/>
        </w:rPr>
        <w:t>Preglednica 8</w:t>
      </w:r>
      <w:r w:rsidR="00B13224" w:rsidRPr="00416B22">
        <w:rPr>
          <w:b/>
        </w:rPr>
        <w:t>: Neto razpoložljivi dohodek na prebivalca, v €, revizij</w:t>
      </w:r>
      <w:r w:rsidR="003F3ACF">
        <w:rPr>
          <w:b/>
        </w:rPr>
        <w:t>a 2018</w:t>
      </w:r>
    </w:p>
    <w:p w:rsidR="006B0E03" w:rsidRDefault="00A973AF" w:rsidP="00B13224">
      <w:pPr>
        <w:spacing w:line="240" w:lineRule="auto"/>
        <w:jc w:val="both"/>
      </w:pPr>
      <w:r>
        <w:rPr>
          <w:noProof/>
          <w:lang w:eastAsia="sl-SI"/>
        </w:rPr>
        <w:drawing>
          <wp:inline distT="0" distB="0" distL="0" distR="0">
            <wp:extent cx="6395085" cy="2291715"/>
            <wp:effectExtent l="0" t="0" r="5715" b="0"/>
            <wp:docPr id="2" name="Slika 2" descr="Neto razpoložljivi dohodek na prebivalca, v €, revizija 2018" title="Neto razpoložljivi dohodek na prebivalca, v €, revizij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395085" cy="2291715"/>
                    </a:xfrm>
                    <a:prstGeom prst="rect">
                      <a:avLst/>
                    </a:prstGeom>
                    <a:noFill/>
                    <a:ln>
                      <a:noFill/>
                    </a:ln>
                  </pic:spPr>
                </pic:pic>
              </a:graphicData>
            </a:graphic>
          </wp:inline>
        </w:drawing>
      </w:r>
    </w:p>
    <w:p w:rsidR="00B13224" w:rsidRDefault="00EB7B17" w:rsidP="00B13224">
      <w:pPr>
        <w:spacing w:line="240" w:lineRule="auto"/>
        <w:jc w:val="both"/>
        <w:rPr>
          <w:color w:val="000000"/>
          <w:sz w:val="16"/>
          <w:szCs w:val="16"/>
          <w:lang w:eastAsia="sl-SI"/>
        </w:rPr>
      </w:pPr>
      <w:r>
        <w:rPr>
          <w:color w:val="000000"/>
          <w:sz w:val="16"/>
          <w:szCs w:val="16"/>
          <w:lang w:eastAsia="sl-SI"/>
        </w:rPr>
        <w:t>Vir: SURS</w:t>
      </w:r>
    </w:p>
    <w:p w:rsidR="0000538B" w:rsidRDefault="0000538B" w:rsidP="007B43BE">
      <w:pPr>
        <w:spacing w:line="240" w:lineRule="auto"/>
        <w:jc w:val="both"/>
        <w:rPr>
          <w:bCs/>
        </w:rPr>
      </w:pPr>
    </w:p>
    <w:p w:rsidR="0000538B" w:rsidRDefault="0000538B" w:rsidP="007B43BE">
      <w:pPr>
        <w:spacing w:line="240" w:lineRule="auto"/>
        <w:jc w:val="both"/>
        <w:rPr>
          <w:bCs/>
        </w:rPr>
      </w:pPr>
    </w:p>
    <w:p w:rsidR="00B13224" w:rsidRPr="00DB7564" w:rsidRDefault="00B13224" w:rsidP="00DB7564">
      <w:pPr>
        <w:pStyle w:val="Odstavekseznama"/>
        <w:spacing w:line="260" w:lineRule="exact"/>
        <w:ind w:left="0"/>
        <w:contextualSpacing/>
        <w:jc w:val="both"/>
        <w:rPr>
          <w:rFonts w:ascii="Arial" w:hAnsi="Arial" w:cs="Arial"/>
          <w:b/>
          <w:bCs/>
          <w:sz w:val="20"/>
          <w:szCs w:val="20"/>
        </w:rPr>
      </w:pPr>
      <w:r w:rsidRPr="00DB7564">
        <w:rPr>
          <w:rFonts w:ascii="Arial" w:hAnsi="Arial" w:cs="Arial"/>
          <w:b/>
          <w:bCs/>
          <w:sz w:val="20"/>
          <w:szCs w:val="20"/>
          <w:lang w:eastAsia="en-US"/>
        </w:rPr>
        <w:lastRenderedPageBreak/>
        <w:t xml:space="preserve">4.1.4. </w:t>
      </w:r>
      <w:r w:rsidRPr="00DB7564">
        <w:rPr>
          <w:rFonts w:ascii="Arial" w:hAnsi="Arial" w:cs="Arial"/>
          <w:b/>
          <w:bCs/>
          <w:sz w:val="20"/>
          <w:szCs w:val="20"/>
        </w:rPr>
        <w:t>SOCIALNA IZKLJUČENOST KOT PODROČJE KAKOVOSTI ŽIVLJENJA</w:t>
      </w:r>
    </w:p>
    <w:p w:rsidR="00B13224" w:rsidRPr="00DB7564" w:rsidRDefault="00B13224" w:rsidP="00DB7564">
      <w:pPr>
        <w:jc w:val="both"/>
        <w:rPr>
          <w:bCs/>
        </w:rPr>
      </w:pPr>
    </w:p>
    <w:p w:rsidR="00B13224" w:rsidRPr="00DB7564" w:rsidRDefault="00B13224" w:rsidP="00DB7564">
      <w:pPr>
        <w:jc w:val="both"/>
        <w:rPr>
          <w:bCs/>
        </w:rPr>
      </w:pPr>
      <w:r w:rsidRPr="00DB7564">
        <w:rPr>
          <w:bCs/>
        </w:rPr>
        <w:t>Stopnja tveganja socialne izključenosti (vir: SURS, EU-</w:t>
      </w:r>
      <w:proofErr w:type="spellStart"/>
      <w:r w:rsidRPr="00DB7564">
        <w:rPr>
          <w:bCs/>
        </w:rPr>
        <w:t>Silc</w:t>
      </w:r>
      <w:proofErr w:type="spellEnd"/>
      <w:r w:rsidRPr="00DB7564">
        <w:rPr>
          <w:bCs/>
        </w:rPr>
        <w:t>), je izbran vodilni kazalnik za spremljanje socialne izključenosti kot področja kakovosti življenja. Ta vodilni kazalnik se bo na regionalni ravni uporabljal tudi za spremljanje 3. cilja SRS2030, 1. in 3. cilja SPRS2050 ter 4. cilja EU21-27. Kot dopolnilni kazalniki na tem področju kakovosti življenja so določeni Stopnja tveganja socialne izključenosti po spolu (vir: SURS, EU-</w:t>
      </w:r>
      <w:proofErr w:type="spellStart"/>
      <w:r w:rsidRPr="00DB7564">
        <w:rPr>
          <w:bCs/>
        </w:rPr>
        <w:t>Silc</w:t>
      </w:r>
      <w:proofErr w:type="spellEnd"/>
      <w:r w:rsidRPr="00DB7564">
        <w:rPr>
          <w:bCs/>
        </w:rPr>
        <w:t>), Stopnja tveganja revščine (vir: SURS, EU-</w:t>
      </w:r>
      <w:proofErr w:type="spellStart"/>
      <w:r w:rsidRPr="00DB7564">
        <w:rPr>
          <w:bCs/>
        </w:rPr>
        <w:t>Silc</w:t>
      </w:r>
      <w:proofErr w:type="spellEnd"/>
      <w:r w:rsidRPr="00DB7564">
        <w:rPr>
          <w:bCs/>
        </w:rPr>
        <w:t xml:space="preserve">), Stopnja tveganja </w:t>
      </w:r>
      <w:r w:rsidR="005009E3" w:rsidRPr="00DB7564">
        <w:rPr>
          <w:bCs/>
        </w:rPr>
        <w:t xml:space="preserve">resne </w:t>
      </w:r>
      <w:r w:rsidRPr="00DB7564">
        <w:rPr>
          <w:bCs/>
        </w:rPr>
        <w:t>materialne prikrajšanosti (vir: SURS, EU-</w:t>
      </w:r>
      <w:proofErr w:type="spellStart"/>
      <w:r w:rsidRPr="00DB7564">
        <w:rPr>
          <w:bCs/>
        </w:rPr>
        <w:t>Silc</w:t>
      </w:r>
      <w:proofErr w:type="spellEnd"/>
      <w:r w:rsidRPr="00DB7564">
        <w:rPr>
          <w:bCs/>
        </w:rPr>
        <w:t xml:space="preserve">), Stopnja tveganja </w:t>
      </w:r>
      <w:r w:rsidR="005009E3" w:rsidRPr="00DB7564">
        <w:rPr>
          <w:bCs/>
        </w:rPr>
        <w:t xml:space="preserve">zelo </w:t>
      </w:r>
      <w:r w:rsidRPr="00DB7564">
        <w:rPr>
          <w:bCs/>
        </w:rPr>
        <w:t>nizke delovne intenzivnosti (vir: SURS, EU-</w:t>
      </w:r>
      <w:proofErr w:type="spellStart"/>
      <w:r w:rsidRPr="00DB7564">
        <w:rPr>
          <w:bCs/>
        </w:rPr>
        <w:t>Silc</w:t>
      </w:r>
      <w:proofErr w:type="spellEnd"/>
      <w:r w:rsidRPr="00DB7564">
        <w:rPr>
          <w:bCs/>
        </w:rPr>
        <w:t>) in Stopnja dolgotrajne registrirane brezposelnosti (vir: ZRSZ</w:t>
      </w:r>
      <w:r w:rsidR="00A932AE" w:rsidRPr="00DB7564">
        <w:rPr>
          <w:bCs/>
        </w:rPr>
        <w:t>, DAK</w:t>
      </w:r>
      <w:r w:rsidRPr="00DB7564">
        <w:rPr>
          <w:bCs/>
        </w:rPr>
        <w:t>).</w:t>
      </w:r>
    </w:p>
    <w:p w:rsidR="00B13224" w:rsidRPr="00DB7564" w:rsidRDefault="00B13224" w:rsidP="00DB7564">
      <w:pPr>
        <w:jc w:val="both"/>
        <w:rPr>
          <w:bCs/>
        </w:rPr>
      </w:pPr>
    </w:p>
    <w:p w:rsidR="00B13224" w:rsidRPr="00DB7564" w:rsidRDefault="00C825B1" w:rsidP="00DB7564">
      <w:pPr>
        <w:jc w:val="both"/>
        <w:rPr>
          <w:bCs/>
        </w:rPr>
      </w:pPr>
      <w:r w:rsidRPr="00DB7564">
        <w:rPr>
          <w:bCs/>
        </w:rPr>
        <w:t>V SRS 2030 je izhodiščna</w:t>
      </w:r>
      <w:r w:rsidR="00B13224" w:rsidRPr="00DB7564">
        <w:rPr>
          <w:bCs/>
        </w:rPr>
        <w:t xml:space="preserve"> vrednost (leto 2016) stopnje tveganja socialne izključenosti je 18,4 %, kot ciljna vrednost pa je za leto 2030 predvideno njeno zmanjšanje pod 16 %. V letu 201</w:t>
      </w:r>
      <w:r w:rsidRPr="00DB7564">
        <w:rPr>
          <w:bCs/>
        </w:rPr>
        <w:t>7</w:t>
      </w:r>
      <w:r w:rsidR="00B13224" w:rsidRPr="00DB7564">
        <w:rPr>
          <w:bCs/>
        </w:rPr>
        <w:t xml:space="preserve"> cilj že dosega </w:t>
      </w:r>
      <w:r w:rsidRPr="00DB7564">
        <w:rPr>
          <w:bCs/>
        </w:rPr>
        <w:t xml:space="preserve">5 regij, </w:t>
      </w:r>
      <w:r w:rsidR="00B13224" w:rsidRPr="00DB7564">
        <w:rPr>
          <w:bCs/>
        </w:rPr>
        <w:t xml:space="preserve">stanje pa je najslabše v Posavski, Podravski </w:t>
      </w:r>
      <w:r w:rsidRPr="00DB7564">
        <w:rPr>
          <w:bCs/>
        </w:rPr>
        <w:t xml:space="preserve">in Zasavski </w:t>
      </w:r>
      <w:r w:rsidR="00B13224" w:rsidRPr="00DB7564">
        <w:rPr>
          <w:bCs/>
        </w:rPr>
        <w:t>regiji.</w:t>
      </w:r>
    </w:p>
    <w:p w:rsidR="0000538B" w:rsidRPr="00DB7564" w:rsidRDefault="0000538B" w:rsidP="00DB7564">
      <w:pPr>
        <w:jc w:val="both"/>
        <w:rPr>
          <w:bCs/>
        </w:rPr>
      </w:pPr>
    </w:p>
    <w:p w:rsidR="00B13224" w:rsidRPr="00DB7564" w:rsidRDefault="00ED1D80" w:rsidP="00DB7564">
      <w:pPr>
        <w:rPr>
          <w:b/>
        </w:rPr>
      </w:pPr>
      <w:r w:rsidRPr="00DB7564">
        <w:rPr>
          <w:b/>
        </w:rPr>
        <w:t>Preglednica 9</w:t>
      </w:r>
      <w:r w:rsidR="00B13224" w:rsidRPr="00DB7564">
        <w:rPr>
          <w:b/>
        </w:rPr>
        <w:t xml:space="preserve">: Stopnja tveganja socialne izključenosti, v % </w:t>
      </w:r>
    </w:p>
    <w:tbl>
      <w:tblPr>
        <w:tblW w:w="8457" w:type="dxa"/>
        <w:tblInd w:w="70" w:type="dxa"/>
        <w:tblCellMar>
          <w:left w:w="70" w:type="dxa"/>
          <w:right w:w="70" w:type="dxa"/>
        </w:tblCellMar>
        <w:tblLook w:val="04A0" w:firstRow="1" w:lastRow="0" w:firstColumn="1" w:lastColumn="0" w:noHBand="0" w:noVBand="1"/>
      </w:tblPr>
      <w:tblGrid>
        <w:gridCol w:w="2607"/>
        <w:gridCol w:w="585"/>
        <w:gridCol w:w="585"/>
        <w:gridCol w:w="585"/>
        <w:gridCol w:w="585"/>
        <w:gridCol w:w="585"/>
        <w:gridCol w:w="585"/>
        <w:gridCol w:w="585"/>
        <w:gridCol w:w="585"/>
        <w:gridCol w:w="585"/>
        <w:gridCol w:w="585"/>
      </w:tblGrid>
      <w:tr w:rsidR="00C825B1" w:rsidRPr="00885A24" w:rsidTr="00885A24">
        <w:trPr>
          <w:trHeight w:val="300"/>
        </w:trPr>
        <w:tc>
          <w:tcPr>
            <w:tcW w:w="2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5B1" w:rsidRPr="00885A24" w:rsidRDefault="00C74A5E" w:rsidP="00C825B1">
            <w:pPr>
              <w:spacing w:line="240" w:lineRule="auto"/>
              <w:rPr>
                <w:b/>
                <w:color w:val="000000"/>
                <w:lang w:eastAsia="sl-SI"/>
              </w:rPr>
            </w:pPr>
            <w:r w:rsidRPr="00885A24">
              <w:rPr>
                <w:b/>
                <w:color w:val="000000"/>
                <w:lang w:eastAsia="sl-SI"/>
              </w:rPr>
              <w:t>R</w:t>
            </w:r>
            <w:r w:rsidR="00C825B1" w:rsidRPr="00885A24">
              <w:rPr>
                <w:b/>
                <w:color w:val="000000"/>
                <w:lang w:eastAsia="sl-SI"/>
              </w:rPr>
              <w:t>egije (NUTS 3)</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2008</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2009</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2010</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2011</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2012</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2013</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2014</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2015</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2016</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2017</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Osrednjeslovenska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12,9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14,0</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Obalno-kraška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15,7</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Gorenjska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11,9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15,2</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Goriška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12,7</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Savinjska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20,1</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Jugovzhodna Slovenija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16,1</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Pomurska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27,1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25,5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27,5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18,7</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Primorsko-notranjska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10,9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12,9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10,8</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Podravska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26,0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21,2</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Koroška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18,7</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Posavska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26,1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21,2</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Zasavska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20,5</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color w:val="000000"/>
                <w:lang w:eastAsia="sl-SI"/>
              </w:rPr>
            </w:pPr>
            <w:r w:rsidRPr="00885A24">
              <w:rPr>
                <w:b/>
                <w:color w:val="000000"/>
                <w:lang w:eastAsia="sl-SI"/>
              </w:rPr>
              <w:t>Kohezijski regiji (NUTS 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Zahodna Slovenija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14,3</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Vzhodna Slovenija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19,3</w:t>
            </w:r>
          </w:p>
        </w:tc>
      </w:tr>
      <w:tr w:rsidR="00C825B1" w:rsidRPr="00885A24" w:rsidTr="00885A24">
        <w:trPr>
          <w:trHeight w:val="2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color w:val="000000"/>
                <w:lang w:eastAsia="sl-SI"/>
              </w:rPr>
            </w:pPr>
            <w:r w:rsidRPr="00885A24">
              <w:rPr>
                <w:b/>
                <w:color w:val="000000"/>
                <w:lang w:eastAsia="sl-SI"/>
              </w:rPr>
              <w:t>SLOVENIJA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18,5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17,1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18,3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19,3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19,6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20,4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20,4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19,2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18,4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17,1</w:t>
            </w:r>
          </w:p>
        </w:tc>
      </w:tr>
    </w:tbl>
    <w:p w:rsidR="00B13224" w:rsidRPr="00A06873" w:rsidRDefault="00B13224" w:rsidP="00B13224">
      <w:pPr>
        <w:spacing w:line="240" w:lineRule="auto"/>
        <w:jc w:val="both"/>
        <w:rPr>
          <w:bCs/>
          <w:sz w:val="16"/>
          <w:szCs w:val="16"/>
        </w:rPr>
      </w:pPr>
      <w:r w:rsidRPr="00A06873">
        <w:rPr>
          <w:bCs/>
          <w:sz w:val="16"/>
          <w:szCs w:val="16"/>
        </w:rPr>
        <w:t>Vir: SURS, raziskovan</w:t>
      </w:r>
      <w:r w:rsidR="0079428B">
        <w:rPr>
          <w:bCs/>
          <w:sz w:val="16"/>
          <w:szCs w:val="16"/>
        </w:rPr>
        <w:t xml:space="preserve">je </w:t>
      </w:r>
      <w:r w:rsidR="00DB7564">
        <w:rPr>
          <w:bCs/>
          <w:sz w:val="16"/>
          <w:szCs w:val="16"/>
        </w:rPr>
        <w:t>EU-SILC</w:t>
      </w:r>
    </w:p>
    <w:p w:rsidR="00B13224" w:rsidRPr="00A06873" w:rsidRDefault="00B13224" w:rsidP="00B13224">
      <w:pPr>
        <w:spacing w:line="240" w:lineRule="auto"/>
        <w:jc w:val="both"/>
        <w:rPr>
          <w:bCs/>
          <w:sz w:val="16"/>
          <w:szCs w:val="16"/>
        </w:rPr>
      </w:pPr>
      <w:r w:rsidRPr="00A06873">
        <w:rPr>
          <w:bCs/>
          <w:sz w:val="16"/>
          <w:szCs w:val="16"/>
        </w:rPr>
        <w:t xml:space="preserve">Opomba: Odstotek oseb, ki živijo pod pragom tveganja revščine ali so resno materialno prikrajšane ali živijo v gospodinjstvih z zelo nizko delovno intenzivnostjo. Osebe se šteje samo enkrat, tudi če so zajete v dveh ali treh </w:t>
      </w:r>
      <w:proofErr w:type="spellStart"/>
      <w:r w:rsidRPr="00A06873">
        <w:rPr>
          <w:bCs/>
          <w:sz w:val="16"/>
          <w:szCs w:val="16"/>
        </w:rPr>
        <w:t>podkazalnikih</w:t>
      </w:r>
      <w:proofErr w:type="spellEnd"/>
      <w:r w:rsidRPr="00A06873">
        <w:rPr>
          <w:bCs/>
          <w:sz w:val="16"/>
          <w:szCs w:val="16"/>
        </w:rPr>
        <w:t xml:space="preserve">. Kazalnike dohodka, revščine in socialne izključenosti so objavljeni za leto, v katerem se izvede raziskovanje Življenjski pogoji (SILC), podatki o dohodku za izračun teh kazalnikov pa so iz leta pred tem, tj. iz leta pred izvedbo raziskovanja SILC. </w:t>
      </w:r>
    </w:p>
    <w:p w:rsidR="00B13224" w:rsidRDefault="00B13224" w:rsidP="00B13224">
      <w:pPr>
        <w:spacing w:line="240" w:lineRule="auto"/>
        <w:jc w:val="both"/>
        <w:rPr>
          <w:b/>
          <w:bCs/>
          <w:i/>
        </w:rPr>
      </w:pPr>
    </w:p>
    <w:p w:rsidR="00B13224" w:rsidRDefault="00B13224" w:rsidP="00FE152F">
      <w:pPr>
        <w:jc w:val="both"/>
        <w:rPr>
          <w:b/>
          <w:bCs/>
          <w:i/>
        </w:rPr>
      </w:pPr>
    </w:p>
    <w:p w:rsidR="005009E3" w:rsidRPr="003F6B03" w:rsidRDefault="005009E3" w:rsidP="00FE152F">
      <w:pPr>
        <w:pStyle w:val="Odstavekseznama"/>
        <w:numPr>
          <w:ilvl w:val="2"/>
          <w:numId w:val="31"/>
        </w:numPr>
        <w:spacing w:line="260" w:lineRule="exact"/>
        <w:contextualSpacing/>
        <w:jc w:val="both"/>
        <w:rPr>
          <w:rFonts w:ascii="Arial" w:hAnsi="Arial" w:cs="Arial"/>
          <w:b/>
          <w:bCs/>
          <w:sz w:val="20"/>
          <w:szCs w:val="20"/>
        </w:rPr>
      </w:pPr>
      <w:r w:rsidRPr="003F6B03">
        <w:rPr>
          <w:rFonts w:ascii="Arial" w:hAnsi="Arial" w:cs="Arial"/>
          <w:b/>
          <w:bCs/>
          <w:sz w:val="20"/>
          <w:szCs w:val="20"/>
        </w:rPr>
        <w:t xml:space="preserve">ZDRAVJE KOT PODROČJE </w:t>
      </w:r>
      <w:r>
        <w:rPr>
          <w:rFonts w:ascii="Arial" w:hAnsi="Arial" w:cs="Arial"/>
          <w:b/>
          <w:bCs/>
          <w:sz w:val="20"/>
          <w:szCs w:val="20"/>
        </w:rPr>
        <w:t>KAKOVOSTI ŽIVLJENJA</w:t>
      </w:r>
    </w:p>
    <w:p w:rsidR="005009E3" w:rsidRDefault="005009E3" w:rsidP="00FE152F">
      <w:pPr>
        <w:jc w:val="both"/>
        <w:rPr>
          <w:b/>
          <w:bCs/>
          <w:i/>
        </w:rPr>
      </w:pPr>
    </w:p>
    <w:p w:rsidR="005009E3" w:rsidRDefault="005009E3" w:rsidP="00FE152F">
      <w:pPr>
        <w:jc w:val="both"/>
        <w:rPr>
          <w:bCs/>
        </w:rPr>
      </w:pPr>
      <w:r w:rsidRPr="00E6603C">
        <w:rPr>
          <w:bCs/>
        </w:rPr>
        <w:t>Leta pričakovanega zdravega življenja ob rojstvu (vir: NIJZ)</w:t>
      </w:r>
      <w:r>
        <w:rPr>
          <w:bCs/>
        </w:rPr>
        <w:t xml:space="preserve"> je izbran vodilni kazalnik za spremljanje zdravja kot področja kakovosti življenja. Ta vodilni kazalnik se bo na regionalni ravni uporabljal tudi za spremljanje 1. cilja SRS2030, 1. in 3. cilja SPRS2050 ter 4. cilja EU21-27. </w:t>
      </w:r>
      <w:r w:rsidRPr="00416B22">
        <w:rPr>
          <w:bCs/>
        </w:rPr>
        <w:t xml:space="preserve">Kot dopolnilna kazalnika na tem področju kakovosti življenja sta določena Pričakovano </w:t>
      </w:r>
      <w:r w:rsidR="00FE152F">
        <w:rPr>
          <w:bCs/>
        </w:rPr>
        <w:t>trajanje življenja ob rojstvu (v</w:t>
      </w:r>
      <w:r w:rsidRPr="00416B22">
        <w:rPr>
          <w:bCs/>
        </w:rPr>
        <w:t>ir: SURS, NIJZ)</w:t>
      </w:r>
      <w:r w:rsidR="00416B22">
        <w:rPr>
          <w:bCs/>
        </w:rPr>
        <w:t>, Simptomi depresije (vir: anketa EHIS, NIJZ)</w:t>
      </w:r>
      <w:r w:rsidRPr="00416B22">
        <w:rPr>
          <w:bCs/>
        </w:rPr>
        <w:t xml:space="preserve"> in </w:t>
      </w:r>
      <w:r w:rsidR="00416B22">
        <w:rPr>
          <w:bCs/>
        </w:rPr>
        <w:t>Indeks telesne mase, de</w:t>
      </w:r>
      <w:r w:rsidRPr="00416B22">
        <w:rPr>
          <w:bCs/>
        </w:rPr>
        <w:t>b</w:t>
      </w:r>
      <w:r w:rsidR="00416B22">
        <w:rPr>
          <w:bCs/>
        </w:rPr>
        <w:t>elost (vir: anketa EHIS, NIJZ).</w:t>
      </w:r>
    </w:p>
    <w:p w:rsidR="005009E3" w:rsidRPr="00E6603C" w:rsidRDefault="005009E3" w:rsidP="00FE152F">
      <w:pPr>
        <w:jc w:val="both"/>
        <w:rPr>
          <w:bCs/>
        </w:rPr>
      </w:pPr>
    </w:p>
    <w:p w:rsidR="005009E3" w:rsidRDefault="005009E3" w:rsidP="00FE152F">
      <w:pPr>
        <w:jc w:val="both"/>
        <w:rPr>
          <w:bCs/>
        </w:rPr>
      </w:pPr>
      <w:r w:rsidRPr="00B2343B">
        <w:rPr>
          <w:bCs/>
        </w:rPr>
        <w:t xml:space="preserve">Izhodiščna vrednost tega vodilnega kazalnika </w:t>
      </w:r>
      <w:r>
        <w:rPr>
          <w:bCs/>
        </w:rPr>
        <w:t>v SRS 2030 (leto 2015) je za celotno Slovenijo za moške 58,8 let oz. 75 % pričakovanih let življenja, za ženske pa 57,7 let oz. 69 % pričakovanih let življenja. Cilj do leta 2030 je v SRS 2030 pri moških in pri ženskah postavljen pri 64,5 letih, kar pri moških pomeni 80 %, pri ženskah pa 75 % predvidenih pričakovanih let življenja.</w:t>
      </w:r>
    </w:p>
    <w:p w:rsidR="008A02A3" w:rsidRDefault="008A02A3" w:rsidP="00FE152F">
      <w:pPr>
        <w:jc w:val="both"/>
        <w:rPr>
          <w:bCs/>
        </w:rPr>
      </w:pPr>
    </w:p>
    <w:p w:rsidR="001934CD" w:rsidRPr="001934CD" w:rsidRDefault="005009E3" w:rsidP="00FE152F">
      <w:pPr>
        <w:jc w:val="both"/>
        <w:rPr>
          <w:bCs/>
        </w:rPr>
      </w:pPr>
      <w:r w:rsidRPr="001934CD">
        <w:rPr>
          <w:bCs/>
        </w:rPr>
        <w:t>Ministrstvo za zdravje bo za namen priprave in spremljanja izvajanja regionalnih razvojnih programov 2021–2027 v letu 20</w:t>
      </w:r>
      <w:r w:rsidR="008E30BE">
        <w:rPr>
          <w:bCs/>
        </w:rPr>
        <w:t>20</w:t>
      </w:r>
      <w:r w:rsidRPr="001934CD">
        <w:rPr>
          <w:bCs/>
        </w:rPr>
        <w:t xml:space="preserve"> zagotovilo pripravo metodologije in izračune za izhodiščno leto o letih pričakovanega zdravega življenja ob rojstvu na ravni statističnih teritorialnih enot NUTS 3. Spremljanje teh podatkov s strani Nacionalnega inštituta za javno zdravje bo zagotovljeno z letno periodiko tudi v naslednjem programskem obdobju.</w:t>
      </w:r>
    </w:p>
    <w:p w:rsidR="001934CD" w:rsidRPr="001934CD" w:rsidRDefault="001934CD" w:rsidP="00FE152F">
      <w:pPr>
        <w:jc w:val="both"/>
        <w:rPr>
          <w:bCs/>
        </w:rPr>
      </w:pPr>
    </w:p>
    <w:p w:rsidR="005009E3" w:rsidRPr="001934CD" w:rsidRDefault="005009E3" w:rsidP="00FE152F">
      <w:pPr>
        <w:jc w:val="both"/>
        <w:rPr>
          <w:bCs/>
        </w:rPr>
      </w:pPr>
      <w:r w:rsidRPr="001934CD">
        <w:rPr>
          <w:bCs/>
        </w:rPr>
        <w:t xml:space="preserve">Ker dopolnilni kazalnik še </w:t>
      </w:r>
      <w:r w:rsidR="003E2350" w:rsidRPr="001934CD">
        <w:rPr>
          <w:bCs/>
        </w:rPr>
        <w:t>ni na voljo, v nadaljevanju pri</w:t>
      </w:r>
      <w:r w:rsidRPr="001934CD">
        <w:rPr>
          <w:bCs/>
        </w:rPr>
        <w:t>kazujemo vrednosti na NUTS 3 za dopolnilni kazalnik Pričakovano trajanje življenja ob rojstvu</w:t>
      </w:r>
      <w:r w:rsidR="003E2350" w:rsidRPr="001934CD">
        <w:rPr>
          <w:bCs/>
        </w:rPr>
        <w:t>.</w:t>
      </w:r>
    </w:p>
    <w:p w:rsidR="005009E3" w:rsidRPr="00416B22" w:rsidRDefault="005009E3" w:rsidP="00FE152F">
      <w:pPr>
        <w:jc w:val="both"/>
        <w:rPr>
          <w:lang w:eastAsia="sl-SI"/>
        </w:rPr>
      </w:pPr>
    </w:p>
    <w:p w:rsidR="001934CD" w:rsidRDefault="001934CD" w:rsidP="00FE152F">
      <w:pPr>
        <w:jc w:val="both"/>
        <w:rPr>
          <w:lang w:eastAsia="sl-SI"/>
        </w:rPr>
      </w:pPr>
      <w:r w:rsidRPr="00416B22">
        <w:rPr>
          <w:lang w:eastAsia="sl-SI"/>
        </w:rPr>
        <w:t>Zmanjšanje neenakosti v zdravju je med ključnimi izzivi SRS 2030 pri ustvarjanju razmer za kakovostno življenje, pri čemer je treba izboljšati</w:t>
      </w:r>
      <w:r w:rsidRPr="00F0682A">
        <w:rPr>
          <w:lang w:eastAsia="sl-SI"/>
        </w:rPr>
        <w:t xml:space="preserve"> zdravstveno stanje prebivalstva v vseh regijah, zlasti med starejšimi, socialno šibkejšimi in manj izobraženimi.</w:t>
      </w:r>
      <w:r>
        <w:rPr>
          <w:lang w:eastAsia="sl-SI"/>
        </w:rPr>
        <w:t xml:space="preserve"> Še dodatni ukrepi pa so nujni v regijah, kjer so zaostanki največji </w:t>
      </w:r>
      <w:r w:rsidRPr="00416B22">
        <w:rPr>
          <w:lang w:eastAsia="sl-SI"/>
        </w:rPr>
        <w:t xml:space="preserve">(Pomurska, </w:t>
      </w:r>
      <w:r w:rsidR="008A02A3">
        <w:rPr>
          <w:lang w:eastAsia="sl-SI"/>
        </w:rPr>
        <w:t xml:space="preserve">Jugovzhodna Slovenija, </w:t>
      </w:r>
      <w:r w:rsidR="00C825B1">
        <w:rPr>
          <w:lang w:eastAsia="sl-SI"/>
        </w:rPr>
        <w:t xml:space="preserve">Savinjska in </w:t>
      </w:r>
      <w:r w:rsidRPr="00416B22">
        <w:rPr>
          <w:lang w:eastAsia="sl-SI"/>
        </w:rPr>
        <w:t>Podravska).</w:t>
      </w:r>
    </w:p>
    <w:p w:rsidR="001934CD" w:rsidRDefault="001934CD" w:rsidP="00FE152F">
      <w:pPr>
        <w:jc w:val="both"/>
        <w:rPr>
          <w:bCs/>
        </w:rPr>
      </w:pPr>
    </w:p>
    <w:p w:rsidR="001934CD" w:rsidRPr="00B07B65" w:rsidRDefault="001934CD" w:rsidP="00FE152F">
      <w:pPr>
        <w:jc w:val="both"/>
        <w:rPr>
          <w:b/>
          <w:bCs/>
        </w:rPr>
      </w:pPr>
      <w:r w:rsidRPr="00416B22">
        <w:rPr>
          <w:b/>
          <w:bCs/>
        </w:rPr>
        <w:t>Pregledni</w:t>
      </w:r>
      <w:r w:rsidR="00ED1D80">
        <w:rPr>
          <w:b/>
          <w:bCs/>
        </w:rPr>
        <w:t>ca 10</w:t>
      </w:r>
      <w:r w:rsidRPr="00416B22">
        <w:rPr>
          <w:b/>
          <w:bCs/>
        </w:rPr>
        <w:t>: Pričakovano trajanje življenja ob rojstvu, leta</w:t>
      </w:r>
    </w:p>
    <w:p w:rsidR="001934CD" w:rsidRDefault="00A973AF" w:rsidP="001934CD">
      <w:pPr>
        <w:spacing w:line="240" w:lineRule="auto"/>
        <w:jc w:val="both"/>
        <w:rPr>
          <w:bCs/>
        </w:rPr>
      </w:pPr>
      <w:r>
        <w:rPr>
          <w:noProof/>
          <w:lang w:eastAsia="sl-SI"/>
        </w:rPr>
        <w:drawing>
          <wp:inline distT="0" distB="0" distL="0" distR="0">
            <wp:extent cx="6074410" cy="2133600"/>
            <wp:effectExtent l="0" t="0" r="2540" b="0"/>
            <wp:docPr id="3" name="Slika 3" descr="Pričakovano trajanje življenja ob rojstvu, leta" title="Pričakovano trajanje življenja ob rojstvu, 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074410" cy="2133600"/>
                    </a:xfrm>
                    <a:prstGeom prst="rect">
                      <a:avLst/>
                    </a:prstGeom>
                    <a:noFill/>
                    <a:ln>
                      <a:noFill/>
                    </a:ln>
                  </pic:spPr>
                </pic:pic>
              </a:graphicData>
            </a:graphic>
          </wp:inline>
        </w:drawing>
      </w:r>
    </w:p>
    <w:p w:rsidR="001934CD" w:rsidRPr="00B07B65" w:rsidRDefault="00B117A1" w:rsidP="001934CD">
      <w:pPr>
        <w:spacing w:line="240" w:lineRule="auto"/>
        <w:jc w:val="both"/>
        <w:rPr>
          <w:bCs/>
          <w:sz w:val="16"/>
          <w:szCs w:val="16"/>
        </w:rPr>
      </w:pPr>
      <w:r>
        <w:rPr>
          <w:bCs/>
          <w:sz w:val="16"/>
          <w:szCs w:val="16"/>
        </w:rPr>
        <w:t>Vir: SURS, preračuni UMAR</w:t>
      </w:r>
    </w:p>
    <w:p w:rsidR="005009E3" w:rsidRDefault="005009E3" w:rsidP="005009E3">
      <w:pPr>
        <w:spacing w:line="240" w:lineRule="auto"/>
        <w:jc w:val="both"/>
        <w:rPr>
          <w:highlight w:val="yellow"/>
        </w:rPr>
      </w:pPr>
    </w:p>
    <w:p w:rsidR="007D4C90" w:rsidRDefault="007D4C90" w:rsidP="005009E3">
      <w:pPr>
        <w:spacing w:line="240" w:lineRule="auto"/>
        <w:jc w:val="both"/>
        <w:rPr>
          <w:highlight w:val="yellow"/>
        </w:rPr>
      </w:pPr>
    </w:p>
    <w:p w:rsidR="001934CD" w:rsidRPr="003F6B03" w:rsidRDefault="001934CD" w:rsidP="00B117A1">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4.1.6. </w:t>
      </w:r>
      <w:r w:rsidRPr="003F6B03">
        <w:rPr>
          <w:rFonts w:ascii="Arial" w:hAnsi="Arial" w:cs="Arial"/>
          <w:b/>
          <w:bCs/>
          <w:sz w:val="20"/>
          <w:szCs w:val="20"/>
        </w:rPr>
        <w:t xml:space="preserve">DOSTOPNOST KOT PODROČJE </w:t>
      </w:r>
      <w:r>
        <w:rPr>
          <w:rFonts w:ascii="Arial" w:hAnsi="Arial" w:cs="Arial"/>
          <w:b/>
          <w:bCs/>
          <w:sz w:val="20"/>
          <w:szCs w:val="20"/>
        </w:rPr>
        <w:t>KAKOVOSTI ŽIVLJENJA</w:t>
      </w:r>
    </w:p>
    <w:p w:rsidR="001934CD" w:rsidRDefault="001934CD" w:rsidP="00B117A1">
      <w:pPr>
        <w:jc w:val="both"/>
        <w:rPr>
          <w:bCs/>
        </w:rPr>
      </w:pPr>
    </w:p>
    <w:p w:rsidR="001934CD" w:rsidRDefault="001934CD" w:rsidP="00B117A1">
      <w:pPr>
        <w:jc w:val="both"/>
        <w:rPr>
          <w:bCs/>
        </w:rPr>
      </w:pPr>
      <w:r w:rsidRPr="000E4E8E">
        <w:rPr>
          <w:bCs/>
        </w:rPr>
        <w:t>Delež prebivalcev, ki imajo v oddaljenosti največ 1</w:t>
      </w:r>
      <w:r w:rsidR="00CB6E57" w:rsidRPr="000E4E8E">
        <w:rPr>
          <w:bCs/>
        </w:rPr>
        <w:t xml:space="preserve"> </w:t>
      </w:r>
      <w:r w:rsidRPr="000E4E8E">
        <w:rPr>
          <w:bCs/>
        </w:rPr>
        <w:t xml:space="preserve">km postajališče javnega potniškega prometa </w:t>
      </w:r>
      <w:r w:rsidR="00CE4D0A" w:rsidRPr="000E4E8E">
        <w:rPr>
          <w:bCs/>
        </w:rPr>
        <w:t xml:space="preserve">s </w:t>
      </w:r>
      <w:r w:rsidRPr="000E4E8E">
        <w:rPr>
          <w:bCs/>
        </w:rPr>
        <w:t xml:space="preserve">primerno frekvenco (vir: MZI) je izbran vodilni kazalnik za spremljanje dostopnosti kot področja kakovosti življenja. Ta vodilni kazalnik se bo na regionalni ravni uporabljal tudi za spremljanje </w:t>
      </w:r>
      <w:r w:rsidR="00B117A1">
        <w:rPr>
          <w:bCs/>
        </w:rPr>
        <w:br/>
      </w:r>
      <w:r w:rsidRPr="000E4E8E">
        <w:rPr>
          <w:bCs/>
        </w:rPr>
        <w:t xml:space="preserve">3. in 9. cilja SRS2030, 1., 3. in 4. cilja SPRS2050 ter 3. in 4. cilja EU21-27. Kot dopolnilni kazalniki na tem področju kakovosti življenja so določeni </w:t>
      </w:r>
      <w:r w:rsidR="00CE4D0A" w:rsidRPr="000E4E8E">
        <w:rPr>
          <w:bCs/>
        </w:rPr>
        <w:t xml:space="preserve">Delež prebivalcev, ki imajo v oddaljenosti največ 1 km postajališče javnega potniškega prometa z zadovoljivo frekvenco (vir: MZI), </w:t>
      </w:r>
      <w:r w:rsidRPr="000E4E8E">
        <w:rPr>
          <w:bCs/>
        </w:rPr>
        <w:t xml:space="preserve">Število osebnih vozil na 1000 prebivalcev (vir: SURS), Delež občin v regiji vključenih v celostno prometno načrtovanje </w:t>
      </w:r>
      <w:r w:rsidR="00B117A1">
        <w:rPr>
          <w:bCs/>
        </w:rPr>
        <w:br/>
      </w:r>
      <w:r w:rsidRPr="000E4E8E">
        <w:rPr>
          <w:bCs/>
        </w:rPr>
        <w:t>(</w:t>
      </w:r>
      <w:r w:rsidR="00B117A1">
        <w:rPr>
          <w:bCs/>
        </w:rPr>
        <w:t>v</w:t>
      </w:r>
      <w:r w:rsidRPr="000E4E8E">
        <w:rPr>
          <w:bCs/>
        </w:rPr>
        <w:t xml:space="preserve">ir: MZI) in Delež prebivalcev v 15 in 25 km radiju dostopnosti do središč III. ravni v strukturi policentričnega urbanega </w:t>
      </w:r>
      <w:r w:rsidR="00416B22" w:rsidRPr="000E4E8E">
        <w:rPr>
          <w:bCs/>
        </w:rPr>
        <w:t>sistema (Vir: MOP</w:t>
      </w:r>
      <w:r w:rsidRPr="000E4E8E">
        <w:rPr>
          <w:bCs/>
        </w:rPr>
        <w:t>).</w:t>
      </w:r>
    </w:p>
    <w:p w:rsidR="0040210D" w:rsidRPr="00ED1D80" w:rsidRDefault="0040210D" w:rsidP="00B117A1">
      <w:pPr>
        <w:autoSpaceDE w:val="0"/>
        <w:autoSpaceDN w:val="0"/>
        <w:adjustRightInd w:val="0"/>
        <w:jc w:val="both"/>
        <w:rPr>
          <w:bCs/>
        </w:rPr>
      </w:pPr>
    </w:p>
    <w:p w:rsidR="00416B22" w:rsidRPr="00463213" w:rsidRDefault="00ED1D80" w:rsidP="00B117A1">
      <w:pPr>
        <w:jc w:val="both"/>
        <w:rPr>
          <w:b/>
          <w:bCs/>
        </w:rPr>
      </w:pPr>
      <w:r w:rsidRPr="00463213">
        <w:rPr>
          <w:b/>
          <w:bCs/>
        </w:rPr>
        <w:t>Preglednica 11:</w:t>
      </w:r>
      <w:r w:rsidR="0040210D" w:rsidRPr="00463213">
        <w:rPr>
          <w:b/>
          <w:bCs/>
        </w:rPr>
        <w:t xml:space="preserve"> </w:t>
      </w:r>
      <w:r w:rsidR="00463213" w:rsidRPr="00463213">
        <w:rPr>
          <w:b/>
          <w:bCs/>
        </w:rPr>
        <w:t>Osebna</w:t>
      </w:r>
      <w:r w:rsidR="0040210D" w:rsidRPr="00463213">
        <w:rPr>
          <w:b/>
          <w:bCs/>
        </w:rPr>
        <w:t xml:space="preserve"> vozil</w:t>
      </w:r>
      <w:r w:rsidR="00463213" w:rsidRPr="00463213">
        <w:rPr>
          <w:b/>
          <w:bCs/>
        </w:rPr>
        <w:t>a</w:t>
      </w:r>
      <w:r w:rsidR="0040210D" w:rsidRPr="00463213">
        <w:rPr>
          <w:b/>
          <w:bCs/>
        </w:rPr>
        <w:t xml:space="preserve"> na 1000 prebivalcev</w:t>
      </w:r>
    </w:p>
    <w:tbl>
      <w:tblPr>
        <w:tblW w:w="7480" w:type="dxa"/>
        <w:tblInd w:w="55" w:type="dxa"/>
        <w:tblCellMar>
          <w:left w:w="70" w:type="dxa"/>
          <w:right w:w="70" w:type="dxa"/>
        </w:tblCellMar>
        <w:tblLook w:val="04A0" w:firstRow="1" w:lastRow="0" w:firstColumn="1" w:lastColumn="0" w:noHBand="0" w:noVBand="1"/>
      </w:tblPr>
      <w:tblGrid>
        <w:gridCol w:w="2040"/>
        <w:gridCol w:w="640"/>
        <w:gridCol w:w="585"/>
        <w:gridCol w:w="585"/>
        <w:gridCol w:w="585"/>
        <w:gridCol w:w="585"/>
        <w:gridCol w:w="585"/>
        <w:gridCol w:w="585"/>
        <w:gridCol w:w="585"/>
        <w:gridCol w:w="585"/>
        <w:gridCol w:w="585"/>
      </w:tblGrid>
      <w:tr w:rsidR="00C74A5E" w:rsidRPr="00457B08" w:rsidTr="00C74A5E">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b/>
                <w:bCs/>
                <w:color w:val="000000"/>
                <w:lang w:eastAsia="sl-SI"/>
              </w:rPr>
            </w:pPr>
            <w:r w:rsidRPr="00457B08">
              <w:rPr>
                <w:b/>
                <w:bCs/>
                <w:color w:val="000000"/>
                <w:lang w:eastAsia="sl-SI"/>
              </w:rPr>
              <w:t>Regije (NUTS 3)</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2008</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2009</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2011</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2015</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2017</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Osrednjeslovenska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529</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528</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524</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521</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516</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510</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508</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522</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530</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Obalno-kraška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570</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569</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568</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563</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558</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559</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561</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576</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Gorenjska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512</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518</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518</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516</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518</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521</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539</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Goriška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581</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580</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580</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579</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580</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600</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Savinjska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502</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506</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510</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513</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513</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512</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515</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515</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523</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534</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Jugovzhodna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502</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506</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510</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515</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523</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527</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551</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lastRenderedPageBreak/>
              <w:t>Pomurska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478</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484</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490</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496</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501</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504</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509</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513</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524</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538</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Primorsko-notranjska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542</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545</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550</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555</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553</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555</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558</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581</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Podravska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489</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494</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494</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496</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496</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500</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508</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526</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Koroška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488</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490</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494</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500</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503</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511</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513</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523</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532</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Posavska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510</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518</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521</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525</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525</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533</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536</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548</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560</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Zasavska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463</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468</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469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468</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470</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469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472</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482</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491</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501</w:t>
            </w:r>
          </w:p>
        </w:tc>
      </w:tr>
      <w:tr w:rsidR="00C74A5E" w:rsidRPr="00457B08" w:rsidTr="00C74A5E">
        <w:trPr>
          <w:trHeight w:val="300"/>
        </w:trPr>
        <w:tc>
          <w:tcPr>
            <w:tcW w:w="74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b/>
                <w:bCs/>
                <w:color w:val="000000"/>
                <w:lang w:eastAsia="sl-SI"/>
              </w:rPr>
            </w:pPr>
            <w:r w:rsidRPr="00457B08">
              <w:rPr>
                <w:b/>
                <w:bCs/>
                <w:color w:val="000000"/>
                <w:lang w:eastAsia="sl-SI"/>
              </w:rPr>
              <w:t>Kohezijski regiji (NUTS 2)</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Zahodna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536</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537</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535</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533</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529</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525</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525</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530</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546</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Vzhodna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495</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500</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503</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506</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508</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508</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512</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516</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525</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536</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b/>
                <w:bCs/>
                <w:color w:val="000000"/>
                <w:lang w:eastAsia="sl-SI"/>
              </w:rPr>
            </w:pPr>
            <w:r w:rsidRPr="00457B08">
              <w:rPr>
                <w:b/>
                <w:bCs/>
                <w:color w:val="000000"/>
                <w:lang w:eastAsia="sl-SI"/>
              </w:rPr>
              <w:t>SLOVENIJA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514</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517</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518</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519</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518</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516</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518</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523</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531</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541</w:t>
            </w:r>
          </w:p>
        </w:tc>
      </w:tr>
    </w:tbl>
    <w:p w:rsidR="00463213" w:rsidRPr="00463213" w:rsidRDefault="004C5C37" w:rsidP="00463213">
      <w:pPr>
        <w:spacing w:line="240" w:lineRule="auto"/>
        <w:jc w:val="both"/>
        <w:rPr>
          <w:color w:val="000000"/>
          <w:sz w:val="16"/>
          <w:szCs w:val="16"/>
          <w:lang w:eastAsia="sl-SI"/>
        </w:rPr>
      </w:pPr>
      <w:r>
        <w:rPr>
          <w:color w:val="000000"/>
          <w:sz w:val="16"/>
          <w:szCs w:val="16"/>
          <w:lang w:eastAsia="sl-SI"/>
        </w:rPr>
        <w:t>Vir: SURS</w:t>
      </w:r>
      <w:r w:rsidR="00463213" w:rsidRPr="00463213">
        <w:rPr>
          <w:color w:val="000000"/>
          <w:sz w:val="16"/>
          <w:szCs w:val="16"/>
          <w:lang w:eastAsia="sl-SI"/>
        </w:rPr>
        <w:t>.</w:t>
      </w:r>
    </w:p>
    <w:p w:rsidR="006B0E03" w:rsidRDefault="006B0E03" w:rsidP="00ED1D80">
      <w:pPr>
        <w:spacing w:line="240" w:lineRule="auto"/>
        <w:jc w:val="both"/>
        <w:rPr>
          <w:b/>
          <w:bCs/>
        </w:rPr>
      </w:pPr>
    </w:p>
    <w:p w:rsidR="0000538B" w:rsidRDefault="0000538B" w:rsidP="002573D6">
      <w:pPr>
        <w:autoSpaceDE w:val="0"/>
        <w:autoSpaceDN w:val="0"/>
        <w:adjustRightInd w:val="0"/>
        <w:jc w:val="both"/>
        <w:rPr>
          <w:bCs/>
        </w:rPr>
      </w:pPr>
      <w:r w:rsidRPr="00345D86">
        <w:rPr>
          <w:bCs/>
        </w:rPr>
        <w:t xml:space="preserve">Zadovoljiva frekvenca je taka, ki omogoča dostop z </w:t>
      </w:r>
      <w:r>
        <w:rPr>
          <w:bCs/>
        </w:rPr>
        <w:t>javnim potniškim prometom</w:t>
      </w:r>
      <w:r w:rsidRPr="00345D86">
        <w:rPr>
          <w:bCs/>
        </w:rPr>
        <w:t xml:space="preserve"> na delo, v šolo in do drugih osnovnih storitev in zagotavlja 8 parov voženj na značilen </w:t>
      </w:r>
      <w:r>
        <w:rPr>
          <w:bCs/>
        </w:rPr>
        <w:t>delovni dan (to pomeni po 3 pare</w:t>
      </w:r>
      <w:r w:rsidRPr="00345D86">
        <w:rPr>
          <w:bCs/>
        </w:rPr>
        <w:t xml:space="preserve"> voženj v konicah ter dodatno dopoldanska in večerna vožnja).</w:t>
      </w:r>
      <w:r>
        <w:rPr>
          <w:bCs/>
        </w:rPr>
        <w:t xml:space="preserve"> </w:t>
      </w:r>
      <w:r w:rsidRPr="00345D86">
        <w:rPr>
          <w:bCs/>
        </w:rPr>
        <w:t xml:space="preserve">Primerna frekvenca je taka, ki omogoča dostop z </w:t>
      </w:r>
      <w:r>
        <w:rPr>
          <w:bCs/>
        </w:rPr>
        <w:t>javnim potniškim prometom</w:t>
      </w:r>
      <w:r w:rsidRPr="00345D86">
        <w:rPr>
          <w:bCs/>
        </w:rPr>
        <w:t xml:space="preserve"> na delo, v šolo in do drugih osnovnih storitev in zagotavlja 23 parov voženj (kar pomeni okvirno 1-urni interval in v konicah polurni interval).</w:t>
      </w:r>
    </w:p>
    <w:p w:rsidR="0000538B" w:rsidRDefault="0000538B" w:rsidP="002573D6">
      <w:pPr>
        <w:jc w:val="both"/>
        <w:rPr>
          <w:bCs/>
        </w:rPr>
      </w:pPr>
    </w:p>
    <w:p w:rsidR="0000538B" w:rsidRPr="00345D86" w:rsidRDefault="0000538B" w:rsidP="002573D6">
      <w:pPr>
        <w:jc w:val="both"/>
        <w:rPr>
          <w:bCs/>
        </w:rPr>
      </w:pPr>
      <w:r>
        <w:rPr>
          <w:bCs/>
        </w:rPr>
        <w:t>Po podatkih GIAM ZRC SAZU je bil n</w:t>
      </w:r>
      <w:r w:rsidRPr="00345D86">
        <w:rPr>
          <w:bCs/>
        </w:rPr>
        <w:t>a ravni Slovenije delež prebivalcev z zadovolj</w:t>
      </w:r>
      <w:r w:rsidR="0079428B">
        <w:rPr>
          <w:bCs/>
        </w:rPr>
        <w:t xml:space="preserve">ivo frekvenco </w:t>
      </w:r>
      <w:r>
        <w:rPr>
          <w:bCs/>
        </w:rPr>
        <w:t>leta 2006 77 %. R</w:t>
      </w:r>
      <w:r w:rsidRPr="00345D86">
        <w:rPr>
          <w:bCs/>
        </w:rPr>
        <w:t xml:space="preserve">azmere </w:t>
      </w:r>
      <w:r>
        <w:rPr>
          <w:bCs/>
        </w:rPr>
        <w:t xml:space="preserve">se </w:t>
      </w:r>
      <w:r w:rsidRPr="00345D86">
        <w:rPr>
          <w:bCs/>
        </w:rPr>
        <w:t xml:space="preserve">v 10 letih </w:t>
      </w:r>
      <w:r>
        <w:rPr>
          <w:bCs/>
        </w:rPr>
        <w:t>niso bistvene spremenile</w:t>
      </w:r>
      <w:r w:rsidRPr="00345D86">
        <w:rPr>
          <w:bCs/>
        </w:rPr>
        <w:t>.</w:t>
      </w:r>
      <w:r>
        <w:rPr>
          <w:bCs/>
        </w:rPr>
        <w:t xml:space="preserve"> Ciljno stanje: vsaj 95 % prebivalcev </w:t>
      </w:r>
      <w:r w:rsidRPr="00345D86">
        <w:rPr>
          <w:bCs/>
        </w:rPr>
        <w:t xml:space="preserve">ima zadovoljivo dostopnost </w:t>
      </w:r>
      <w:r>
        <w:rPr>
          <w:bCs/>
        </w:rPr>
        <w:t xml:space="preserve">in vsaj 75 % prebivalcev </w:t>
      </w:r>
      <w:r w:rsidRPr="00345D86">
        <w:rPr>
          <w:bCs/>
        </w:rPr>
        <w:t xml:space="preserve">ima primerno dostopnost do </w:t>
      </w:r>
      <w:r>
        <w:rPr>
          <w:bCs/>
        </w:rPr>
        <w:t>javnega potniškega prometa</w:t>
      </w:r>
      <w:r w:rsidRPr="00345D86">
        <w:rPr>
          <w:bCs/>
        </w:rPr>
        <w:t>.</w:t>
      </w:r>
    </w:p>
    <w:p w:rsidR="0000538B" w:rsidRDefault="0000538B" w:rsidP="002573D6">
      <w:pPr>
        <w:jc w:val="both"/>
        <w:rPr>
          <w:bCs/>
        </w:rPr>
      </w:pPr>
    </w:p>
    <w:p w:rsidR="0000538B" w:rsidRPr="00345D86" w:rsidRDefault="0000538B" w:rsidP="002573D6">
      <w:pPr>
        <w:jc w:val="both"/>
        <w:rPr>
          <w:bCs/>
        </w:rPr>
      </w:pPr>
      <w:r w:rsidRPr="00345D86">
        <w:rPr>
          <w:bCs/>
        </w:rPr>
        <w:t xml:space="preserve">Kazalnik </w:t>
      </w:r>
      <w:r>
        <w:rPr>
          <w:bCs/>
        </w:rPr>
        <w:t xml:space="preserve">se </w:t>
      </w:r>
      <w:r w:rsidRPr="00345D86">
        <w:rPr>
          <w:bCs/>
        </w:rPr>
        <w:t>bo spremljal v okviru projekta LIFE IP CARE4CLIMATE</w:t>
      </w:r>
      <w:r w:rsidRPr="00413E15">
        <w:rPr>
          <w:bCs/>
        </w:rPr>
        <w:t xml:space="preserve"> </w:t>
      </w:r>
      <w:r>
        <w:rPr>
          <w:bCs/>
        </w:rPr>
        <w:t>(</w:t>
      </w:r>
      <w:r w:rsidRPr="00345D86">
        <w:rPr>
          <w:bCs/>
        </w:rPr>
        <w:t>GIAM ZRC SAZU</w:t>
      </w:r>
      <w:r>
        <w:rPr>
          <w:bCs/>
        </w:rPr>
        <w:t>)</w:t>
      </w:r>
      <w:r w:rsidRPr="00345D86">
        <w:rPr>
          <w:bCs/>
        </w:rPr>
        <w:t>, ki bo potekal od 2019 - 2026, torej 8 let.</w:t>
      </w:r>
      <w:r>
        <w:rPr>
          <w:bCs/>
        </w:rPr>
        <w:t xml:space="preserve"> Podatki po regijah za izhodiščno leto bodo predvidoma dosegljivi </w:t>
      </w:r>
      <w:r w:rsidR="00CE4D0A">
        <w:rPr>
          <w:bCs/>
        </w:rPr>
        <w:t>v letu 2020</w:t>
      </w:r>
      <w:r>
        <w:rPr>
          <w:bCs/>
        </w:rPr>
        <w:t>.</w:t>
      </w:r>
    </w:p>
    <w:p w:rsidR="0000538B" w:rsidRDefault="0000538B" w:rsidP="002573D6">
      <w:pPr>
        <w:jc w:val="both"/>
        <w:rPr>
          <w:bCs/>
        </w:rPr>
      </w:pPr>
    </w:p>
    <w:p w:rsidR="0000538B" w:rsidRDefault="0000538B" w:rsidP="002573D6">
      <w:pPr>
        <w:jc w:val="both"/>
        <w:rPr>
          <w:bCs/>
        </w:rPr>
      </w:pPr>
      <w:r>
        <w:rPr>
          <w:bCs/>
        </w:rPr>
        <w:t>Ker vodilni kazalnik ni na voljo, v nadaljevanju prikazujemo izhodiščne podatke za nadomestni kazalnik Osebna vozila na 1000 prebivalcev (vir: SURS),</w:t>
      </w:r>
    </w:p>
    <w:p w:rsidR="00463213" w:rsidRDefault="00463213" w:rsidP="002573D6">
      <w:pPr>
        <w:jc w:val="both"/>
        <w:rPr>
          <w:b/>
          <w:bCs/>
        </w:rPr>
      </w:pPr>
    </w:p>
    <w:p w:rsidR="007D4C90" w:rsidRPr="00ED1D80" w:rsidRDefault="007D4C90" w:rsidP="002573D6">
      <w:pPr>
        <w:jc w:val="both"/>
        <w:rPr>
          <w:b/>
          <w:bCs/>
        </w:rPr>
      </w:pPr>
    </w:p>
    <w:p w:rsidR="00AC4715" w:rsidRDefault="00AC4715" w:rsidP="002573D6">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4.1.7. </w:t>
      </w:r>
      <w:r w:rsidRPr="003F6B03">
        <w:rPr>
          <w:rFonts w:ascii="Arial" w:hAnsi="Arial" w:cs="Arial"/>
          <w:b/>
          <w:bCs/>
          <w:sz w:val="20"/>
          <w:szCs w:val="20"/>
        </w:rPr>
        <w:t xml:space="preserve">PROSTOR KOT PODROČJE </w:t>
      </w:r>
      <w:r>
        <w:rPr>
          <w:rFonts w:ascii="Arial" w:hAnsi="Arial" w:cs="Arial"/>
          <w:b/>
          <w:bCs/>
          <w:sz w:val="20"/>
          <w:szCs w:val="20"/>
        </w:rPr>
        <w:t>KAKOVOSTI ŽIVLJENJA</w:t>
      </w:r>
    </w:p>
    <w:p w:rsidR="00457B08" w:rsidRPr="003F6B03" w:rsidRDefault="00457B08" w:rsidP="002573D6">
      <w:pPr>
        <w:pStyle w:val="Odstavekseznama"/>
        <w:spacing w:line="260" w:lineRule="exact"/>
        <w:ind w:left="0"/>
        <w:contextualSpacing/>
        <w:jc w:val="both"/>
        <w:rPr>
          <w:rFonts w:ascii="Arial" w:hAnsi="Arial" w:cs="Arial"/>
          <w:b/>
          <w:bCs/>
          <w:sz w:val="20"/>
          <w:szCs w:val="20"/>
        </w:rPr>
      </w:pPr>
    </w:p>
    <w:p w:rsidR="00AC4715" w:rsidRPr="00CA54C3" w:rsidRDefault="00AC4715" w:rsidP="002573D6">
      <w:pPr>
        <w:jc w:val="both"/>
        <w:rPr>
          <w:bCs/>
        </w:rPr>
      </w:pPr>
      <w:r>
        <w:rPr>
          <w:bCs/>
        </w:rPr>
        <w:t>Površina</w:t>
      </w:r>
      <w:r w:rsidRPr="000853F6">
        <w:rPr>
          <w:bCs/>
        </w:rPr>
        <w:t xml:space="preserve"> funkcionalno degradiranih območij (vir: MGRT)</w:t>
      </w:r>
      <w:r>
        <w:rPr>
          <w:bCs/>
        </w:rPr>
        <w:t xml:space="preserve"> je izbran vodilni kazalnik za spremljanje prostora kot področja kakovosti življenja. Ta vodilni kazalnik se bo na regionalni ravni uporabljal tudi za spremljanje 9. cilja SRS2030, 1. in 4. cilja SPRS2050 ter 2. cilja EU21-27. Kot dopolnilni kazalniki na tem področju kakovosti življenja so določeni </w:t>
      </w:r>
      <w:r w:rsidRPr="003A77E5">
        <w:rPr>
          <w:bCs/>
        </w:rPr>
        <w:t xml:space="preserve">Dejanska raba tal v ha in % (vir: MKGP) (NUTS 3, </w:t>
      </w:r>
      <w:r>
        <w:rPr>
          <w:bCs/>
        </w:rPr>
        <w:t xml:space="preserve">LAU 2), </w:t>
      </w:r>
      <w:r w:rsidRPr="003A77E5">
        <w:rPr>
          <w:bCs/>
        </w:rPr>
        <w:t xml:space="preserve">Površina/delež varovanih gozdov in gozdnih rezervatov (vir: MKGP), (NUTS 3, </w:t>
      </w:r>
      <w:r>
        <w:rPr>
          <w:bCs/>
        </w:rPr>
        <w:t xml:space="preserve">LAU 2) in </w:t>
      </w:r>
      <w:r w:rsidRPr="003A77E5">
        <w:rPr>
          <w:bCs/>
        </w:rPr>
        <w:t xml:space="preserve">Delež varovanih območij po regijah (vir: ZRSVN), (NUTS 3, </w:t>
      </w:r>
      <w:r>
        <w:rPr>
          <w:bCs/>
        </w:rPr>
        <w:t>LAU 2</w:t>
      </w:r>
      <w:r w:rsidRPr="003A77E5">
        <w:rPr>
          <w:bCs/>
        </w:rPr>
        <w:t>).</w:t>
      </w:r>
    </w:p>
    <w:p w:rsidR="00AC4715" w:rsidRDefault="00AC4715" w:rsidP="00457B08">
      <w:pPr>
        <w:jc w:val="both"/>
        <w:rPr>
          <w:bCs/>
        </w:rPr>
      </w:pPr>
    </w:p>
    <w:p w:rsidR="00AC4715" w:rsidRDefault="00ED1D80" w:rsidP="00457B08">
      <w:pPr>
        <w:rPr>
          <w:b/>
        </w:rPr>
      </w:pPr>
      <w:r>
        <w:rPr>
          <w:b/>
        </w:rPr>
        <w:t>Preglednica 12</w:t>
      </w:r>
      <w:r w:rsidR="00AC4715" w:rsidRPr="00CE7CD2">
        <w:rPr>
          <w:b/>
        </w:rPr>
        <w:t>:</w:t>
      </w:r>
      <w:r w:rsidR="00AC4715" w:rsidRPr="0013381B">
        <w:rPr>
          <w:b/>
        </w:rPr>
        <w:t xml:space="preserve"> Funkcionalno degradirana območja (FDO), 2017</w:t>
      </w:r>
    </w:p>
    <w:tbl>
      <w:tblPr>
        <w:tblW w:w="6819" w:type="dxa"/>
        <w:tblInd w:w="55" w:type="dxa"/>
        <w:tblCellMar>
          <w:left w:w="70" w:type="dxa"/>
          <w:right w:w="70" w:type="dxa"/>
        </w:tblCellMar>
        <w:tblLook w:val="04A0" w:firstRow="1" w:lastRow="0" w:firstColumn="1" w:lastColumn="0" w:noHBand="0" w:noVBand="1"/>
      </w:tblPr>
      <w:tblGrid>
        <w:gridCol w:w="2040"/>
        <w:gridCol w:w="1377"/>
        <w:gridCol w:w="1276"/>
        <w:gridCol w:w="2126"/>
      </w:tblGrid>
      <w:tr w:rsidR="00C54DA7" w:rsidRPr="00747C6F" w:rsidTr="006D7E74">
        <w:trPr>
          <w:trHeight w:val="900"/>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DA7" w:rsidRPr="00747C6F" w:rsidRDefault="00C54DA7" w:rsidP="006D7E74">
            <w:pPr>
              <w:spacing w:line="240" w:lineRule="auto"/>
              <w:jc w:val="center"/>
              <w:rPr>
                <w:rFonts w:ascii="Calibri" w:hAnsi="Calibri" w:cs="Times New Roman"/>
                <w:b/>
                <w:bCs/>
                <w:color w:val="000000"/>
                <w:sz w:val="22"/>
                <w:szCs w:val="22"/>
                <w:lang w:eastAsia="sl-SI"/>
              </w:rPr>
            </w:pPr>
            <w:r w:rsidRPr="00747C6F">
              <w:rPr>
                <w:rFonts w:ascii="Calibri" w:hAnsi="Calibri" w:cs="Times New Roman"/>
                <w:b/>
                <w:bCs/>
                <w:color w:val="000000"/>
                <w:sz w:val="22"/>
                <w:szCs w:val="22"/>
                <w:lang w:eastAsia="sl-SI"/>
              </w:rPr>
              <w:t>Regije (NUTS 3)</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C54DA7" w:rsidRPr="00747C6F" w:rsidRDefault="00C54DA7" w:rsidP="006D7E74">
            <w:pPr>
              <w:spacing w:line="240" w:lineRule="auto"/>
              <w:jc w:val="center"/>
              <w:rPr>
                <w:rFonts w:ascii="Calibri" w:hAnsi="Calibri" w:cs="Times New Roman"/>
                <w:b/>
                <w:bCs/>
                <w:color w:val="000000"/>
                <w:sz w:val="22"/>
                <w:szCs w:val="22"/>
                <w:lang w:eastAsia="sl-SI"/>
              </w:rPr>
            </w:pPr>
            <w:r>
              <w:rPr>
                <w:rFonts w:ascii="Calibri" w:hAnsi="Calibri" w:cs="Times New Roman"/>
                <w:b/>
                <w:bCs/>
                <w:color w:val="000000"/>
                <w:sz w:val="22"/>
                <w:szCs w:val="22"/>
                <w:lang w:eastAsia="sl-SI"/>
              </w:rPr>
              <w:t xml:space="preserve">Število FDO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54DA7" w:rsidRPr="00747C6F" w:rsidRDefault="00C54DA7" w:rsidP="006D7E74">
            <w:pPr>
              <w:spacing w:line="240" w:lineRule="auto"/>
              <w:jc w:val="center"/>
              <w:rPr>
                <w:rFonts w:ascii="Calibri" w:hAnsi="Calibri" w:cs="Times New Roman"/>
                <w:b/>
                <w:bCs/>
                <w:color w:val="000000"/>
                <w:sz w:val="22"/>
                <w:szCs w:val="22"/>
                <w:lang w:eastAsia="sl-SI"/>
              </w:rPr>
            </w:pPr>
            <w:r w:rsidRPr="00747C6F">
              <w:rPr>
                <w:rFonts w:ascii="Calibri" w:hAnsi="Calibri" w:cs="Times New Roman"/>
                <w:b/>
                <w:bCs/>
                <w:color w:val="000000"/>
                <w:sz w:val="22"/>
                <w:szCs w:val="22"/>
                <w:lang w:eastAsia="sl-SI"/>
              </w:rPr>
              <w:t>Površina FD</w:t>
            </w:r>
            <w:r>
              <w:rPr>
                <w:rFonts w:ascii="Calibri" w:hAnsi="Calibri" w:cs="Times New Roman"/>
                <w:b/>
                <w:bCs/>
                <w:color w:val="000000"/>
                <w:sz w:val="22"/>
                <w:szCs w:val="22"/>
                <w:lang w:eastAsia="sl-SI"/>
              </w:rPr>
              <w:t xml:space="preserve">O (ha)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54DA7" w:rsidRPr="00747C6F" w:rsidRDefault="00C54DA7" w:rsidP="006D7E74">
            <w:pPr>
              <w:spacing w:line="240" w:lineRule="auto"/>
              <w:jc w:val="center"/>
              <w:rPr>
                <w:rFonts w:ascii="Calibri" w:hAnsi="Calibri" w:cs="Times New Roman"/>
                <w:b/>
                <w:bCs/>
                <w:color w:val="000000"/>
                <w:sz w:val="22"/>
                <w:szCs w:val="22"/>
                <w:lang w:eastAsia="sl-SI"/>
              </w:rPr>
            </w:pPr>
            <w:r>
              <w:rPr>
                <w:rFonts w:ascii="Calibri" w:hAnsi="Calibri" w:cs="Times New Roman"/>
                <w:b/>
                <w:bCs/>
                <w:color w:val="000000"/>
                <w:sz w:val="22"/>
                <w:szCs w:val="22"/>
                <w:lang w:eastAsia="sl-SI"/>
              </w:rPr>
              <w:t xml:space="preserve">Povprečna velikost FDO (ha) </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Osrednjeslovenska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306</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929,5</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Obalno-kraška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53</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205</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3,9</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Gorenjska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73</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227,2</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3,1</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Goriška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56</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153,6</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2,7</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Savinjska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86</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151,2</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1,8</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 xml:space="preserve">Jugovzhodna </w:t>
            </w:r>
            <w:r w:rsidRPr="00747C6F">
              <w:rPr>
                <w:rFonts w:ascii="Calibri" w:hAnsi="Calibri" w:cs="Times New Roman"/>
                <w:color w:val="000000"/>
                <w:sz w:val="22"/>
                <w:szCs w:val="22"/>
                <w:lang w:eastAsia="sl-SI"/>
              </w:rPr>
              <w:lastRenderedPageBreak/>
              <w:t>Slovenija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lastRenderedPageBreak/>
              <w:t>71</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366</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5,2</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lastRenderedPageBreak/>
              <w:t>Pomurska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66</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95,5</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1,4</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Primorsko-notranjska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41</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130,6</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3,2</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Podravska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75</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183,4</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2,4</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Koroška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44</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57,8</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1,3</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Posavska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39</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350,4</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9</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Zasavska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48</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141,1</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2,9</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Zahodna Slovenija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488</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1515,3</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3,1</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Vzhodna Slovenija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470</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1476,2</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3,1</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SLOVENIJA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958</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2991,5</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3,1</w:t>
            </w:r>
          </w:p>
        </w:tc>
      </w:tr>
    </w:tbl>
    <w:p w:rsidR="00AC4715" w:rsidRDefault="0079428B" w:rsidP="00AC4715">
      <w:pPr>
        <w:jc w:val="both"/>
        <w:rPr>
          <w:sz w:val="16"/>
          <w:szCs w:val="16"/>
        </w:rPr>
      </w:pPr>
      <w:r>
        <w:rPr>
          <w:sz w:val="16"/>
          <w:szCs w:val="16"/>
        </w:rPr>
        <w:t xml:space="preserve">Vir: </w:t>
      </w:r>
      <w:r w:rsidR="00AC4715" w:rsidRPr="0013381B">
        <w:rPr>
          <w:sz w:val="16"/>
          <w:szCs w:val="16"/>
        </w:rPr>
        <w:t>Lampič, B. in Bobovnik N., 2017; Lampič, B., Kušar, S. in Zavodnik Lamovšek, A. 2017.</w:t>
      </w:r>
    </w:p>
    <w:p w:rsidR="00747C6F" w:rsidRPr="0013381B" w:rsidRDefault="00AC4715" w:rsidP="00AC4715">
      <w:pPr>
        <w:jc w:val="both"/>
        <w:rPr>
          <w:sz w:val="16"/>
          <w:szCs w:val="16"/>
        </w:rPr>
      </w:pPr>
      <w:r w:rsidRPr="0013381B">
        <w:rPr>
          <w:sz w:val="16"/>
          <w:szCs w:val="16"/>
        </w:rPr>
        <w:t>Opomba: Vključena so območja, ki so večja od 0,5 ha (na območju mestnih naselij 0,2 ha).</w:t>
      </w:r>
      <w:r w:rsidR="00747C6F">
        <w:rPr>
          <w:sz w:val="16"/>
          <w:szCs w:val="16"/>
        </w:rPr>
        <w:t xml:space="preserve"> V kazalnik</w:t>
      </w:r>
      <w:r w:rsidR="00747C6F" w:rsidRPr="00747C6F">
        <w:rPr>
          <w:sz w:val="16"/>
          <w:szCs w:val="16"/>
        </w:rPr>
        <w:t xml:space="preserve"> niso vključeni naslednji podtipi FDO: FDO starega mestnega in vaškega jedra, FDO okoljske infrastrukture, FDO zelene infrastrukture, 7 FDO za bivanje, stara dotrajana območja, ki niso zadostila kriteriju opuščenosti. Izločena območja ni smiselno vključiti v kazalnik, ki prikazuje funkcionalno razvrednoten prostor, ki ga je potrebno kar najhitreje oživiti in vanj vnesti nove dejavnosti – f</w:t>
      </w:r>
      <w:r w:rsidR="00747C6F">
        <w:rPr>
          <w:sz w:val="16"/>
          <w:szCs w:val="16"/>
        </w:rPr>
        <w:t>unkcije. Tako se podatki kazalnika</w:t>
      </w:r>
      <w:r w:rsidR="00747C6F" w:rsidRPr="00747C6F">
        <w:rPr>
          <w:sz w:val="16"/>
          <w:szCs w:val="16"/>
        </w:rPr>
        <w:t xml:space="preserve"> deloma razlikujejo od osnovnega popisa FDO – za kazalec smo kritično uporabili razpoložljive podatke evidence</w:t>
      </w:r>
      <w:r w:rsidR="00747C6F">
        <w:rPr>
          <w:rFonts w:ascii="Calibri" w:eastAsia="Calibri" w:hAnsi="Calibri" w:cs="Calibri"/>
          <w:color w:val="004080"/>
          <w:sz w:val="24"/>
          <w:szCs w:val="24"/>
          <w:lang w:eastAsia="sl-SI"/>
        </w:rPr>
        <w:t>.</w:t>
      </w:r>
    </w:p>
    <w:p w:rsidR="00AC4715" w:rsidRDefault="00AC4715" w:rsidP="00AC4715">
      <w:pPr>
        <w:spacing w:line="240" w:lineRule="auto"/>
        <w:jc w:val="both"/>
        <w:rPr>
          <w:bCs/>
        </w:rPr>
      </w:pPr>
    </w:p>
    <w:p w:rsidR="00747C6F" w:rsidRPr="00AC4715" w:rsidRDefault="00747C6F" w:rsidP="002573D6">
      <w:pPr>
        <w:jc w:val="both"/>
        <w:rPr>
          <w:bCs/>
        </w:rPr>
      </w:pPr>
      <w:r>
        <w:rPr>
          <w:bCs/>
        </w:rPr>
        <w:t>Površina</w:t>
      </w:r>
      <w:r w:rsidRPr="000853F6">
        <w:rPr>
          <w:bCs/>
        </w:rPr>
        <w:t xml:space="preserve"> funkcionalno degradiranih območij</w:t>
      </w:r>
      <w:r>
        <w:rPr>
          <w:bCs/>
        </w:rPr>
        <w:t xml:space="preserve"> je kazalnik, ki je bil uporabljen v Poročilu o razvoju UMAR za leto 2018. Dostopen je tudi na regionalni ravni.</w:t>
      </w:r>
      <w:r w:rsidRPr="00AC4715">
        <w:rPr>
          <w:bCs/>
        </w:rPr>
        <w:t xml:space="preserve"> </w:t>
      </w:r>
      <w:r>
        <w:rPr>
          <w:bCs/>
        </w:rPr>
        <w:t>MGRT bo</w:t>
      </w:r>
      <w:r w:rsidRPr="00AC4715">
        <w:rPr>
          <w:bCs/>
        </w:rPr>
        <w:t xml:space="preserve"> za namen priprave in spremljanja izvajanja </w:t>
      </w:r>
      <w:r>
        <w:rPr>
          <w:bCs/>
        </w:rPr>
        <w:t>RRP</w:t>
      </w:r>
      <w:r w:rsidRPr="00AC4715">
        <w:rPr>
          <w:bCs/>
        </w:rPr>
        <w:t xml:space="preserve"> </w:t>
      </w:r>
      <w:r>
        <w:rPr>
          <w:bCs/>
        </w:rPr>
        <w:t>2021–2027 v letu 2019 ažuriral metodologijo</w:t>
      </w:r>
      <w:r w:rsidRPr="00AC4715">
        <w:rPr>
          <w:bCs/>
        </w:rPr>
        <w:t xml:space="preserve"> in baze podatkov o funkcionalno degradiranih območjih na ravni NUTS 3 in </w:t>
      </w:r>
      <w:r>
        <w:rPr>
          <w:bCs/>
        </w:rPr>
        <w:t>LAU 2</w:t>
      </w:r>
      <w:r w:rsidRPr="00AC4715">
        <w:rPr>
          <w:bCs/>
        </w:rPr>
        <w:t xml:space="preserve">. Spremljanje podatkov o številu, površini ter tipu funkcionalno degradiranih območij </w:t>
      </w:r>
      <w:r>
        <w:rPr>
          <w:bCs/>
        </w:rPr>
        <w:t xml:space="preserve">bo </w:t>
      </w:r>
      <w:r w:rsidRPr="00AC4715">
        <w:rPr>
          <w:bCs/>
        </w:rPr>
        <w:t>zagotavlja</w:t>
      </w:r>
      <w:r>
        <w:rPr>
          <w:bCs/>
        </w:rPr>
        <w:t>l</w:t>
      </w:r>
      <w:r w:rsidRPr="00AC4715">
        <w:rPr>
          <w:bCs/>
        </w:rPr>
        <w:t xml:space="preserve"> z letno periodiko tudi v naslednjem programskem obdobju.</w:t>
      </w:r>
    </w:p>
    <w:p w:rsidR="00747C6F" w:rsidRPr="00797280" w:rsidRDefault="00747C6F" w:rsidP="002573D6">
      <w:pPr>
        <w:pStyle w:val="Odstavekseznama"/>
        <w:spacing w:line="260" w:lineRule="exact"/>
        <w:ind w:left="0"/>
        <w:jc w:val="both"/>
        <w:rPr>
          <w:rFonts w:ascii="Arial" w:hAnsi="Arial" w:cs="Arial"/>
          <w:sz w:val="20"/>
          <w:szCs w:val="20"/>
        </w:rPr>
      </w:pPr>
    </w:p>
    <w:p w:rsidR="00AC4715" w:rsidRPr="005A7609" w:rsidRDefault="00AC4715" w:rsidP="002573D6">
      <w:pPr>
        <w:autoSpaceDE w:val="0"/>
        <w:autoSpaceDN w:val="0"/>
        <w:adjustRightInd w:val="0"/>
        <w:jc w:val="both"/>
        <w:rPr>
          <w:bCs/>
        </w:rPr>
      </w:pPr>
      <w:r>
        <w:rPr>
          <w:lang w:eastAsia="sl-SI"/>
        </w:rPr>
        <w:t xml:space="preserve">Pritisk urbanizacije in s tem pozidava najkakovostnejših kmetijskih zemljišč je z nastankom številnih novih občin v Sloveniji močno narasla. Nasprotja med težnjami po spremembi kmetijske rabe v urbane namene in varstvom kmetijskih zemljišč </w:t>
      </w:r>
      <w:r w:rsidRPr="005A7609">
        <w:rPr>
          <w:bCs/>
        </w:rPr>
        <w:t xml:space="preserve">so najbolj izrazite na ravninskih predelih ob naseljih, kjer so tudi najboljša kmetijska zemljišča. </w:t>
      </w:r>
      <w:r>
        <w:rPr>
          <w:bCs/>
        </w:rPr>
        <w:t xml:space="preserve">Za merjenje 9. cilja je v SRS 2030 uporabljen kazalnik </w:t>
      </w:r>
      <w:proofErr w:type="spellStart"/>
      <w:r>
        <w:rPr>
          <w:bCs/>
        </w:rPr>
        <w:t>Eurostata</w:t>
      </w:r>
      <w:proofErr w:type="spellEnd"/>
      <w:r>
        <w:rPr>
          <w:bCs/>
        </w:rPr>
        <w:t xml:space="preserve"> Kmetijska zemljišča v uporabi, delež v skupni površini. Izhodiščna vrednost za leto 2016 je 23,7 %, kot ciljna vrednost za leto 2030 pa je postavljeno njeno zvišanje prek 24%. Podatki o dejanski rabi tal (v ha in %) so dosegljivi po regijah NUTS 3 (Vir</w:t>
      </w:r>
      <w:r w:rsidRPr="005A7609">
        <w:rPr>
          <w:bCs/>
        </w:rPr>
        <w:t>: MKGP. Grafični podatki RABA za celo Slovenijo. Pridobljeno 19. 12. 2017 na: http://rkg.gov.si/GERK/. Izračuni Blaž Repe in Barbara Lampič, FF)</w:t>
      </w:r>
      <w:r>
        <w:rPr>
          <w:bCs/>
        </w:rPr>
        <w:t>. Ta k</w:t>
      </w:r>
      <w:r w:rsidRPr="00F45C88">
        <w:t xml:space="preserve">azalnik je uporabljen </w:t>
      </w:r>
      <w:r>
        <w:t xml:space="preserve">tudi </w:t>
      </w:r>
      <w:r w:rsidRPr="00F45C88">
        <w:t>v Poročilu o razvoju 2018.</w:t>
      </w:r>
    </w:p>
    <w:p w:rsidR="00AC4715" w:rsidRDefault="00AC4715" w:rsidP="002573D6">
      <w:pPr>
        <w:jc w:val="both"/>
        <w:rPr>
          <w:bCs/>
        </w:rPr>
      </w:pPr>
    </w:p>
    <w:p w:rsidR="00AC4715" w:rsidRPr="005A7609" w:rsidRDefault="00AC4715" w:rsidP="002573D6">
      <w:pPr>
        <w:autoSpaceDE w:val="0"/>
        <w:autoSpaceDN w:val="0"/>
        <w:adjustRightInd w:val="0"/>
        <w:jc w:val="both"/>
        <w:rPr>
          <w:bCs/>
        </w:rPr>
      </w:pPr>
      <w:r w:rsidRPr="005A7609">
        <w:rPr>
          <w:bCs/>
        </w:rPr>
        <w:t>Zaznan je trend večjih krčitev gozdov v kmetijski in primestni krajini, kjer je že sedanji delež gozdov najnižji in je ključen za vzdrževanje naravnih procesov v sami krajini. Dosežena gozdnatost na ravni celotne države ne more biti izključno merilo in opravičilo za poseganje v območje gozdov, zato bo tudi v prihodnje treba posege v gozd in gozdni prostor presojati na krajinski ravni.</w:t>
      </w:r>
    </w:p>
    <w:p w:rsidR="00DF02B3" w:rsidRDefault="00DF02B3" w:rsidP="002573D6">
      <w:pPr>
        <w:jc w:val="both"/>
        <w:rPr>
          <w:bCs/>
        </w:rPr>
      </w:pPr>
    </w:p>
    <w:p w:rsidR="007D4C90" w:rsidRDefault="007D4C90" w:rsidP="002573D6">
      <w:pPr>
        <w:jc w:val="both"/>
        <w:rPr>
          <w:bCs/>
        </w:rPr>
      </w:pPr>
    </w:p>
    <w:p w:rsidR="007B43BE" w:rsidRPr="003F6B03" w:rsidRDefault="00AC4715" w:rsidP="002573D6">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4.1.8. </w:t>
      </w:r>
      <w:r w:rsidR="007B43BE" w:rsidRPr="003F6B03">
        <w:rPr>
          <w:rFonts w:ascii="Arial" w:hAnsi="Arial" w:cs="Arial"/>
          <w:b/>
          <w:bCs/>
          <w:sz w:val="20"/>
          <w:szCs w:val="20"/>
        </w:rPr>
        <w:t xml:space="preserve">STANOVANJE KOT PODROČJE </w:t>
      </w:r>
      <w:r w:rsidR="00EB1BEB">
        <w:rPr>
          <w:rFonts w:ascii="Arial" w:hAnsi="Arial" w:cs="Arial"/>
          <w:b/>
          <w:bCs/>
          <w:sz w:val="20"/>
          <w:szCs w:val="20"/>
        </w:rPr>
        <w:t>KAKOVOSTI</w:t>
      </w:r>
      <w:r w:rsidR="00523816">
        <w:rPr>
          <w:rFonts w:ascii="Arial" w:hAnsi="Arial" w:cs="Arial"/>
          <w:b/>
          <w:bCs/>
          <w:sz w:val="20"/>
          <w:szCs w:val="20"/>
        </w:rPr>
        <w:t xml:space="preserve"> ŽIVLJENJA</w:t>
      </w:r>
    </w:p>
    <w:p w:rsidR="007B43BE" w:rsidRDefault="007B43BE" w:rsidP="002573D6">
      <w:pPr>
        <w:jc w:val="both"/>
        <w:rPr>
          <w:b/>
          <w:bCs/>
          <w:i/>
        </w:rPr>
      </w:pPr>
    </w:p>
    <w:p w:rsidR="00DF02B3" w:rsidRDefault="007B43BE" w:rsidP="002573D6">
      <w:pPr>
        <w:jc w:val="both"/>
        <w:rPr>
          <w:bCs/>
        </w:rPr>
      </w:pPr>
      <w:r w:rsidRPr="000853F6">
        <w:rPr>
          <w:bCs/>
        </w:rPr>
        <w:t xml:space="preserve">Stopnja </w:t>
      </w:r>
      <w:r>
        <w:rPr>
          <w:bCs/>
        </w:rPr>
        <w:t>stanovanjske prikrajšanosti</w:t>
      </w:r>
      <w:r w:rsidR="00AC4715">
        <w:rPr>
          <w:bCs/>
        </w:rPr>
        <w:t xml:space="preserve"> po </w:t>
      </w:r>
      <w:r w:rsidR="003F3ACF">
        <w:rPr>
          <w:bCs/>
        </w:rPr>
        <w:t xml:space="preserve">kakovosti stanovanja </w:t>
      </w:r>
      <w:r w:rsidRPr="000853F6">
        <w:rPr>
          <w:bCs/>
        </w:rPr>
        <w:t>(vir: SURS</w:t>
      </w:r>
      <w:r>
        <w:rPr>
          <w:bCs/>
        </w:rPr>
        <w:t>, EU-</w:t>
      </w:r>
      <w:proofErr w:type="spellStart"/>
      <w:r>
        <w:rPr>
          <w:bCs/>
        </w:rPr>
        <w:t>Silc</w:t>
      </w:r>
      <w:proofErr w:type="spellEnd"/>
      <w:r>
        <w:rPr>
          <w:bCs/>
        </w:rPr>
        <w:t>.</w:t>
      </w:r>
      <w:r w:rsidRPr="000853F6">
        <w:rPr>
          <w:bCs/>
        </w:rPr>
        <w:t>)</w:t>
      </w:r>
      <w:r>
        <w:rPr>
          <w:bCs/>
        </w:rPr>
        <w:t xml:space="preserve"> je izbran vodilni kazalnik za spremljanje stanovanj kot področja </w:t>
      </w:r>
      <w:r w:rsidR="00EB1BEB">
        <w:rPr>
          <w:bCs/>
        </w:rPr>
        <w:t>kakovosti</w:t>
      </w:r>
      <w:r w:rsidR="00D929E9">
        <w:rPr>
          <w:bCs/>
        </w:rPr>
        <w:t xml:space="preserve"> življenja</w:t>
      </w:r>
      <w:r>
        <w:rPr>
          <w:bCs/>
        </w:rPr>
        <w:t xml:space="preserve">. Ta vodilni kazalnik se bo na regionalni ravni uporabljal tudi za spremljanje 3. cilja SRS2030, 1. in 3. cilja SPRS2050 ter 4. cilja EU21-27. Kot dopolnilni kazalniki na tem področju </w:t>
      </w:r>
      <w:r w:rsidR="00EB1BEB">
        <w:rPr>
          <w:bCs/>
        </w:rPr>
        <w:t>kakovosti</w:t>
      </w:r>
      <w:r w:rsidR="00D929E9">
        <w:rPr>
          <w:bCs/>
        </w:rPr>
        <w:t xml:space="preserve"> življenja </w:t>
      </w:r>
      <w:r>
        <w:rPr>
          <w:bCs/>
        </w:rPr>
        <w:t xml:space="preserve">so določeni </w:t>
      </w:r>
      <w:r w:rsidR="008173CD">
        <w:rPr>
          <w:bCs/>
        </w:rPr>
        <w:t>Povprečna površina naseljenega stanovanja na prebivalca (vir: SURS, popis</w:t>
      </w:r>
      <w:r w:rsidR="008173CD" w:rsidRPr="003A77E5">
        <w:rPr>
          <w:bCs/>
        </w:rPr>
        <w:t>), (NUTS 3</w:t>
      </w:r>
      <w:r w:rsidR="008173CD">
        <w:rPr>
          <w:bCs/>
        </w:rPr>
        <w:t>, LAU 2</w:t>
      </w:r>
      <w:r w:rsidR="008173CD" w:rsidRPr="003A77E5">
        <w:rPr>
          <w:bCs/>
        </w:rPr>
        <w:t>)</w:t>
      </w:r>
      <w:r w:rsidR="008173CD">
        <w:rPr>
          <w:bCs/>
        </w:rPr>
        <w:t>,</w:t>
      </w:r>
      <w:r w:rsidR="008173CD" w:rsidRPr="003A77E5">
        <w:rPr>
          <w:bCs/>
        </w:rPr>
        <w:t xml:space="preserve"> Stopnja prenaseljenosti, </w:t>
      </w:r>
      <w:r w:rsidR="008173CD">
        <w:rPr>
          <w:bCs/>
        </w:rPr>
        <w:t>(vir: SURS, EU-</w:t>
      </w:r>
      <w:proofErr w:type="spellStart"/>
      <w:r w:rsidR="008173CD">
        <w:rPr>
          <w:bCs/>
        </w:rPr>
        <w:t>Silc</w:t>
      </w:r>
      <w:proofErr w:type="spellEnd"/>
      <w:r w:rsidR="008173CD">
        <w:rPr>
          <w:bCs/>
        </w:rPr>
        <w:t xml:space="preserve">), (NUTS 3), </w:t>
      </w:r>
      <w:r w:rsidR="008173CD" w:rsidRPr="003A77E5">
        <w:rPr>
          <w:bCs/>
        </w:rPr>
        <w:t xml:space="preserve">Stopnja </w:t>
      </w:r>
      <w:r w:rsidR="008173CD">
        <w:rPr>
          <w:bCs/>
        </w:rPr>
        <w:t>pre</w:t>
      </w:r>
      <w:r w:rsidR="008173CD" w:rsidRPr="003A77E5">
        <w:rPr>
          <w:bCs/>
        </w:rPr>
        <w:t xml:space="preserve">obremenjenosti s </w:t>
      </w:r>
      <w:r w:rsidR="008173CD">
        <w:rPr>
          <w:bCs/>
        </w:rPr>
        <w:t xml:space="preserve">stanovanjskimi </w:t>
      </w:r>
      <w:r w:rsidR="008173CD" w:rsidRPr="003A77E5">
        <w:rPr>
          <w:bCs/>
        </w:rPr>
        <w:t xml:space="preserve">stroški </w:t>
      </w:r>
      <w:r w:rsidR="008173CD">
        <w:rPr>
          <w:bCs/>
        </w:rPr>
        <w:t xml:space="preserve">(vir: SURS, </w:t>
      </w:r>
      <w:r w:rsidR="002573D6">
        <w:rPr>
          <w:bCs/>
        </w:rPr>
        <w:br/>
      </w:r>
      <w:r w:rsidR="008173CD">
        <w:rPr>
          <w:bCs/>
        </w:rPr>
        <w:t>EU-</w:t>
      </w:r>
      <w:proofErr w:type="spellStart"/>
      <w:r w:rsidR="008173CD">
        <w:rPr>
          <w:bCs/>
        </w:rPr>
        <w:t>Silc</w:t>
      </w:r>
      <w:proofErr w:type="spellEnd"/>
      <w:r w:rsidR="008173CD">
        <w:rPr>
          <w:bCs/>
        </w:rPr>
        <w:t xml:space="preserve">), (NUTS 3), </w:t>
      </w:r>
      <w:r w:rsidR="008173CD" w:rsidRPr="003A77E5">
        <w:rPr>
          <w:bCs/>
        </w:rPr>
        <w:t xml:space="preserve">Povprečna površina naseljenega stanovanja na prebivalca (vir: SURS), (NUTS 3, </w:t>
      </w:r>
      <w:r w:rsidR="008173CD">
        <w:rPr>
          <w:bCs/>
        </w:rPr>
        <w:t xml:space="preserve">LAU 2) in Število javnih najemnih stanovanj (vir: Anketa Stanovanjskega sklada RS), (NUTS 3, LAU </w:t>
      </w:r>
      <w:r w:rsidR="008173CD">
        <w:rPr>
          <w:bCs/>
        </w:rPr>
        <w:lastRenderedPageBreak/>
        <w:t>2).</w:t>
      </w:r>
      <w:r w:rsidR="00DF02B3" w:rsidRPr="00DF02B3">
        <w:rPr>
          <w:bCs/>
        </w:rPr>
        <w:t xml:space="preserve"> </w:t>
      </w:r>
      <w:r w:rsidR="00DF02B3" w:rsidRPr="000853F6">
        <w:rPr>
          <w:bCs/>
        </w:rPr>
        <w:t xml:space="preserve">Stopnja </w:t>
      </w:r>
      <w:r w:rsidR="00DF02B3">
        <w:rPr>
          <w:bCs/>
        </w:rPr>
        <w:t>stanovanjske prikrajšanosti</w:t>
      </w:r>
      <w:r w:rsidR="00DF02B3" w:rsidRPr="000853F6">
        <w:rPr>
          <w:bCs/>
        </w:rPr>
        <w:t xml:space="preserve"> </w:t>
      </w:r>
      <w:r w:rsidR="00DF02B3" w:rsidRPr="00270ABC">
        <w:rPr>
          <w:bCs/>
        </w:rPr>
        <w:t>se uporablja tudi v Poročilu o razvoju UMAR. Gre za kazalnik</w:t>
      </w:r>
      <w:r w:rsidR="00DF02B3">
        <w:rPr>
          <w:bCs/>
        </w:rPr>
        <w:t>, ki prikazuje d</w:t>
      </w:r>
      <w:r w:rsidR="00DF02B3" w:rsidRPr="003945B6">
        <w:rPr>
          <w:bCs/>
        </w:rPr>
        <w:t>elež gospodinjstev, ki imajo težave s streho, ki pušča, z vlažnimi stenami/temelji/tlemi, s trhlimi okenskimi okvirji ali trhlimi tlemi.</w:t>
      </w:r>
      <w:r w:rsidR="00DF02B3">
        <w:rPr>
          <w:bCs/>
        </w:rPr>
        <w:t xml:space="preserve"> S tem ima težavo od 34 % (Zasavska) do 14 % (Koroška) gospodinjstev</w:t>
      </w:r>
      <w:r w:rsidR="00DF02B3" w:rsidRPr="00C510E4">
        <w:rPr>
          <w:bCs/>
        </w:rPr>
        <w:t>.</w:t>
      </w:r>
    </w:p>
    <w:p w:rsidR="00A41EB5" w:rsidRDefault="00A41EB5" w:rsidP="002573D6">
      <w:pPr>
        <w:jc w:val="both"/>
        <w:rPr>
          <w:bCs/>
        </w:rPr>
      </w:pPr>
    </w:p>
    <w:p w:rsidR="007D4C90" w:rsidRDefault="007D4C90" w:rsidP="002573D6">
      <w:pPr>
        <w:jc w:val="both"/>
        <w:rPr>
          <w:bCs/>
        </w:rPr>
      </w:pPr>
    </w:p>
    <w:p w:rsidR="007D4C90" w:rsidRDefault="007D4C90" w:rsidP="002573D6">
      <w:pPr>
        <w:jc w:val="both"/>
        <w:rPr>
          <w:bCs/>
        </w:rPr>
      </w:pPr>
    </w:p>
    <w:p w:rsidR="007B43BE" w:rsidRPr="00480970" w:rsidRDefault="00ED1D80" w:rsidP="002573D6">
      <w:pPr>
        <w:jc w:val="both"/>
        <w:rPr>
          <w:b/>
        </w:rPr>
      </w:pPr>
      <w:r>
        <w:rPr>
          <w:b/>
        </w:rPr>
        <w:t>Preglednica 13</w:t>
      </w:r>
      <w:r w:rsidR="007B43BE" w:rsidRPr="00480970">
        <w:rPr>
          <w:b/>
        </w:rPr>
        <w:t xml:space="preserve">: Stopnja stanovanjske prikrajšanosti, v %    </w:t>
      </w:r>
    </w:p>
    <w:tbl>
      <w:tblPr>
        <w:tblW w:w="8120" w:type="dxa"/>
        <w:tblInd w:w="55" w:type="dxa"/>
        <w:tblCellMar>
          <w:left w:w="70" w:type="dxa"/>
          <w:right w:w="70" w:type="dxa"/>
        </w:tblCellMar>
        <w:tblLook w:val="04A0" w:firstRow="1" w:lastRow="0" w:firstColumn="1" w:lastColumn="0" w:noHBand="0" w:noVBand="1"/>
      </w:tblPr>
      <w:tblGrid>
        <w:gridCol w:w="2520"/>
        <w:gridCol w:w="587"/>
        <w:gridCol w:w="587"/>
        <w:gridCol w:w="587"/>
        <w:gridCol w:w="587"/>
        <w:gridCol w:w="587"/>
        <w:gridCol w:w="587"/>
        <w:gridCol w:w="587"/>
        <w:gridCol w:w="587"/>
        <w:gridCol w:w="587"/>
        <w:gridCol w:w="587"/>
      </w:tblGrid>
      <w:tr w:rsidR="00C825B1" w:rsidRPr="00C825B1" w:rsidTr="00C825B1">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5B1" w:rsidRPr="002A1DD1" w:rsidRDefault="002A1DD1" w:rsidP="00C825B1">
            <w:pPr>
              <w:spacing w:line="240" w:lineRule="auto"/>
              <w:rPr>
                <w:rFonts w:ascii="Calibri" w:hAnsi="Calibri" w:cs="Times New Roman"/>
                <w:b/>
                <w:color w:val="000000"/>
                <w:sz w:val="22"/>
                <w:szCs w:val="22"/>
                <w:lang w:eastAsia="sl-SI"/>
              </w:rPr>
            </w:pPr>
            <w:r>
              <w:rPr>
                <w:rFonts w:ascii="Calibri" w:hAnsi="Calibri" w:cs="Times New Roman"/>
                <w:b/>
                <w:color w:val="000000"/>
                <w:sz w:val="22"/>
                <w:szCs w:val="22"/>
                <w:lang w:eastAsia="sl-SI"/>
              </w:rPr>
              <w:t>R</w:t>
            </w:r>
            <w:r w:rsidR="00C825B1" w:rsidRPr="002A1DD1">
              <w:rPr>
                <w:rFonts w:ascii="Calibri" w:hAnsi="Calibri" w:cs="Times New Roman"/>
                <w:b/>
                <w:color w:val="000000"/>
                <w:sz w:val="22"/>
                <w:szCs w:val="22"/>
                <w:lang w:eastAsia="sl-SI"/>
              </w:rPr>
              <w:t>egije (NUTS 3)</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2008</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2009</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2012</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2013</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2014</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2015</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2016</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2017</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Osrednjeslovenska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20</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19</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Obalno-kraška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42</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43</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Gorenjska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25</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25</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25</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22</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18</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Goriška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41</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Savinjska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36</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36</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Jugovzhodna Slovenija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41</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21</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22</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Pomurska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44</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40</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Primorsko-notranjska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45</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21</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Podravska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25</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Koroška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22</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16</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17</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14</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Posavska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Zasavska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41</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2A1DD1" w:rsidRDefault="00C825B1" w:rsidP="00C825B1">
            <w:pPr>
              <w:spacing w:line="240" w:lineRule="auto"/>
              <w:rPr>
                <w:rFonts w:ascii="Calibri" w:hAnsi="Calibri" w:cs="Times New Roman"/>
                <w:b/>
                <w:color w:val="000000"/>
                <w:sz w:val="22"/>
                <w:szCs w:val="22"/>
                <w:lang w:eastAsia="sl-SI"/>
              </w:rPr>
            </w:pPr>
            <w:r w:rsidRPr="002A1DD1">
              <w:rPr>
                <w:rFonts w:ascii="Calibri" w:hAnsi="Calibri" w:cs="Times New Roman"/>
                <w:b/>
                <w:color w:val="000000"/>
                <w:sz w:val="22"/>
                <w:szCs w:val="22"/>
                <w:lang w:eastAsia="sl-SI"/>
              </w:rPr>
              <w:t>Kohezijski regiji (NUTS 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Zahodna Slovenija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22</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21</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Vzhodna Slovenija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36</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25</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2A1DD1" w:rsidRDefault="00C825B1" w:rsidP="00C825B1">
            <w:pPr>
              <w:spacing w:line="240" w:lineRule="auto"/>
              <w:rPr>
                <w:rFonts w:ascii="Calibri" w:hAnsi="Calibri" w:cs="Times New Roman"/>
                <w:b/>
                <w:color w:val="000000"/>
                <w:sz w:val="22"/>
                <w:szCs w:val="22"/>
                <w:lang w:eastAsia="sl-SI"/>
              </w:rPr>
            </w:pPr>
            <w:r w:rsidRPr="002A1DD1">
              <w:rPr>
                <w:rFonts w:ascii="Calibri" w:hAnsi="Calibri" w:cs="Times New Roman"/>
                <w:b/>
                <w:color w:val="000000"/>
                <w:sz w:val="22"/>
                <w:szCs w:val="22"/>
                <w:lang w:eastAsia="sl-SI"/>
              </w:rPr>
              <w:t>SLOVENIJA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r>
    </w:tbl>
    <w:p w:rsidR="007B43BE" w:rsidRPr="00480970" w:rsidRDefault="0079428B" w:rsidP="007B43BE">
      <w:pPr>
        <w:spacing w:line="240" w:lineRule="auto"/>
        <w:jc w:val="both"/>
        <w:rPr>
          <w:bCs/>
          <w:sz w:val="16"/>
          <w:szCs w:val="16"/>
        </w:rPr>
      </w:pPr>
      <w:r>
        <w:rPr>
          <w:bCs/>
          <w:sz w:val="16"/>
          <w:szCs w:val="16"/>
        </w:rPr>
        <w:t>Vir: SURS, raziskovanje EU-SILC</w:t>
      </w:r>
    </w:p>
    <w:p w:rsidR="007B43BE" w:rsidRPr="00480970" w:rsidRDefault="007B43BE" w:rsidP="007B43BE">
      <w:pPr>
        <w:spacing w:line="240" w:lineRule="auto"/>
        <w:jc w:val="both"/>
        <w:rPr>
          <w:sz w:val="16"/>
          <w:szCs w:val="16"/>
        </w:rPr>
      </w:pPr>
      <w:r w:rsidRPr="00480970">
        <w:rPr>
          <w:bCs/>
          <w:sz w:val="16"/>
          <w:szCs w:val="16"/>
        </w:rPr>
        <w:t>Opomba: Delež gospodinjstev, ki imajo težave s streho, ki pušča, z vlažnimi stenami/temelji/tlemi, s trhlimi okenskimi</w:t>
      </w:r>
      <w:r>
        <w:rPr>
          <w:sz w:val="16"/>
          <w:szCs w:val="16"/>
        </w:rPr>
        <w:t xml:space="preserve"> okvirji ali trhlimi tlemi.</w:t>
      </w:r>
    </w:p>
    <w:p w:rsidR="007B43BE" w:rsidRDefault="007B43BE" w:rsidP="007B43BE">
      <w:pPr>
        <w:spacing w:line="240" w:lineRule="auto"/>
        <w:jc w:val="both"/>
        <w:rPr>
          <w:b/>
          <w:bCs/>
          <w:i/>
        </w:rPr>
      </w:pPr>
    </w:p>
    <w:p w:rsidR="00C54DA7" w:rsidRDefault="00C54DA7" w:rsidP="008173CD">
      <w:pPr>
        <w:pStyle w:val="Odstavekseznama"/>
        <w:ind w:left="0"/>
        <w:contextualSpacing/>
        <w:jc w:val="both"/>
        <w:rPr>
          <w:rFonts w:ascii="Arial" w:hAnsi="Arial" w:cs="Arial"/>
          <w:b/>
          <w:bCs/>
          <w:sz w:val="20"/>
          <w:szCs w:val="20"/>
        </w:rPr>
      </w:pPr>
    </w:p>
    <w:p w:rsidR="007B43BE" w:rsidRPr="003F6B03" w:rsidRDefault="008173CD" w:rsidP="00F630DB">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4.1.9. </w:t>
      </w:r>
      <w:r w:rsidR="007B43BE" w:rsidRPr="003F6B03">
        <w:rPr>
          <w:rFonts w:ascii="Arial" w:hAnsi="Arial" w:cs="Arial"/>
          <w:b/>
          <w:bCs/>
          <w:sz w:val="20"/>
          <w:szCs w:val="20"/>
        </w:rPr>
        <w:t xml:space="preserve">OKOLJE KOT PODROČJE </w:t>
      </w:r>
      <w:r w:rsidR="00EB1BEB">
        <w:rPr>
          <w:rFonts w:ascii="Arial" w:hAnsi="Arial" w:cs="Arial"/>
          <w:b/>
          <w:bCs/>
          <w:sz w:val="20"/>
          <w:szCs w:val="20"/>
        </w:rPr>
        <w:t>KAKOVOSTI</w:t>
      </w:r>
      <w:r w:rsidR="00523816">
        <w:rPr>
          <w:rFonts w:ascii="Arial" w:hAnsi="Arial" w:cs="Arial"/>
          <w:b/>
          <w:bCs/>
          <w:sz w:val="20"/>
          <w:szCs w:val="20"/>
        </w:rPr>
        <w:t xml:space="preserve"> ŽIVLJENJA</w:t>
      </w:r>
    </w:p>
    <w:p w:rsidR="00C54DA7" w:rsidRDefault="00C54DA7" w:rsidP="00F630DB">
      <w:pPr>
        <w:jc w:val="both"/>
        <w:rPr>
          <w:bCs/>
        </w:rPr>
      </w:pPr>
    </w:p>
    <w:p w:rsidR="00F61D47" w:rsidRDefault="007B43BE" w:rsidP="00F630DB">
      <w:pPr>
        <w:jc w:val="both"/>
        <w:rPr>
          <w:bCs/>
        </w:rPr>
      </w:pPr>
      <w:r w:rsidRPr="000853F6">
        <w:rPr>
          <w:bCs/>
        </w:rPr>
        <w:t>Ekološki odtis (vir: MOP)</w:t>
      </w:r>
      <w:r>
        <w:rPr>
          <w:bCs/>
        </w:rPr>
        <w:t xml:space="preserve"> je izbran vodilni kazalnik za spremljanje </w:t>
      </w:r>
      <w:r w:rsidR="0025492D">
        <w:rPr>
          <w:bCs/>
        </w:rPr>
        <w:t xml:space="preserve">okolja </w:t>
      </w:r>
      <w:r>
        <w:rPr>
          <w:bCs/>
        </w:rPr>
        <w:t xml:space="preserve">kot področja </w:t>
      </w:r>
      <w:r w:rsidR="00EB1BEB">
        <w:rPr>
          <w:bCs/>
        </w:rPr>
        <w:t>kakovosti</w:t>
      </w:r>
      <w:r w:rsidR="009079A0">
        <w:rPr>
          <w:bCs/>
        </w:rPr>
        <w:t xml:space="preserve"> življenja</w:t>
      </w:r>
      <w:r>
        <w:rPr>
          <w:bCs/>
        </w:rPr>
        <w:t>. Ta vodilni kazalnik se bo na regionalni ravni uporabljal tudi za spremljanje 9. cilja SRS2030, 1. in 4. cilja SPRS2050 ter 1., 2. in 4. cilja EU21-27.</w:t>
      </w:r>
      <w:r w:rsidR="0025492D">
        <w:rPr>
          <w:bCs/>
        </w:rPr>
        <w:t xml:space="preserve"> </w:t>
      </w:r>
    </w:p>
    <w:p w:rsidR="008D4C7A" w:rsidRDefault="008D4C7A" w:rsidP="00F630DB">
      <w:pPr>
        <w:jc w:val="both"/>
        <w:rPr>
          <w:bCs/>
        </w:rPr>
      </w:pPr>
    </w:p>
    <w:p w:rsidR="00F61D47" w:rsidRPr="005C5DBB" w:rsidRDefault="00F61D47" w:rsidP="00F630DB">
      <w:pPr>
        <w:jc w:val="both"/>
        <w:rPr>
          <w:bCs/>
        </w:rPr>
      </w:pPr>
      <w:r>
        <w:rPr>
          <w:bCs/>
        </w:rPr>
        <w:t xml:space="preserve">Kot dopolnilni kazalniki na tem področju kakovosti življenja so določeni </w:t>
      </w:r>
      <w:r w:rsidRPr="003A77E5">
        <w:rPr>
          <w:bCs/>
        </w:rPr>
        <w:t xml:space="preserve">Delež </w:t>
      </w:r>
      <w:proofErr w:type="spellStart"/>
      <w:r w:rsidRPr="003A77E5">
        <w:rPr>
          <w:bCs/>
        </w:rPr>
        <w:t>priključenosti</w:t>
      </w:r>
      <w:proofErr w:type="spellEnd"/>
      <w:r w:rsidRPr="003A77E5">
        <w:rPr>
          <w:bCs/>
        </w:rPr>
        <w:t xml:space="preserve"> na javno kanalizacijsko omrežje ali/in na komunalne čisti</w:t>
      </w:r>
      <w:r>
        <w:rPr>
          <w:bCs/>
        </w:rPr>
        <w:t>lne naprave (vir: MOP),</w:t>
      </w:r>
      <w:r w:rsidRPr="00052913">
        <w:rPr>
          <w:bCs/>
        </w:rPr>
        <w:t xml:space="preserve"> </w:t>
      </w:r>
      <w:r w:rsidRPr="00E06415">
        <w:rPr>
          <w:bCs/>
        </w:rPr>
        <w:t xml:space="preserve">Število dni s preseženo dnevno mejno koncentracijo PM10 50 </w:t>
      </w:r>
      <w:proofErr w:type="spellStart"/>
      <w:r w:rsidRPr="00E06415">
        <w:rPr>
          <w:bCs/>
        </w:rPr>
        <w:t>μg</w:t>
      </w:r>
      <w:proofErr w:type="spellEnd"/>
      <w:r w:rsidRPr="00E06415">
        <w:rPr>
          <w:bCs/>
        </w:rPr>
        <w:t xml:space="preserve">/m3 </w:t>
      </w:r>
      <w:r>
        <w:rPr>
          <w:bCs/>
        </w:rPr>
        <w:t xml:space="preserve">(vir: MOP), </w:t>
      </w:r>
      <w:r w:rsidRPr="00E06415">
        <w:rPr>
          <w:bCs/>
        </w:rPr>
        <w:t xml:space="preserve">Število dni s preseženo ciljno vrednostjo za </w:t>
      </w:r>
      <w:proofErr w:type="spellStart"/>
      <w:r w:rsidRPr="00E06415">
        <w:rPr>
          <w:bCs/>
        </w:rPr>
        <w:t>prizemni</w:t>
      </w:r>
      <w:proofErr w:type="spellEnd"/>
      <w:r w:rsidRPr="00E06415">
        <w:rPr>
          <w:bCs/>
        </w:rPr>
        <w:t xml:space="preserve"> ozon, ko je najvišja povprečna 8-urna drseča vrednost, izračunana kot povprečje zadnjih treh let, več kot 120 </w:t>
      </w:r>
      <w:proofErr w:type="spellStart"/>
      <w:r w:rsidRPr="00E06415">
        <w:rPr>
          <w:bCs/>
        </w:rPr>
        <w:t>μg</w:t>
      </w:r>
      <w:proofErr w:type="spellEnd"/>
      <w:r w:rsidRPr="00E06415">
        <w:rPr>
          <w:bCs/>
        </w:rPr>
        <w:t xml:space="preserve">/m3, Število ur s preseženo opozorilno vrednostjo 180 </w:t>
      </w:r>
      <w:proofErr w:type="spellStart"/>
      <w:r w:rsidRPr="00E06415">
        <w:rPr>
          <w:bCs/>
        </w:rPr>
        <w:t>μg</w:t>
      </w:r>
      <w:proofErr w:type="spellEnd"/>
      <w:r w:rsidRPr="00E06415">
        <w:rPr>
          <w:bCs/>
        </w:rPr>
        <w:t xml:space="preserve">/m3 za </w:t>
      </w:r>
      <w:proofErr w:type="spellStart"/>
      <w:r w:rsidRPr="00E06415">
        <w:rPr>
          <w:bCs/>
        </w:rPr>
        <w:t>prizemni</w:t>
      </w:r>
      <w:proofErr w:type="spellEnd"/>
      <w:r w:rsidRPr="00E06415">
        <w:rPr>
          <w:bCs/>
        </w:rPr>
        <w:t xml:space="preserve"> ozon</w:t>
      </w:r>
      <w:r>
        <w:rPr>
          <w:bCs/>
        </w:rPr>
        <w:t xml:space="preserve"> </w:t>
      </w:r>
      <w:r w:rsidR="002573D6">
        <w:rPr>
          <w:bCs/>
        </w:rPr>
        <w:br/>
      </w:r>
      <w:r>
        <w:rPr>
          <w:bCs/>
        </w:rPr>
        <w:t>(vir: ARSO)</w:t>
      </w:r>
      <w:r w:rsidRPr="00E06415">
        <w:rPr>
          <w:bCs/>
        </w:rPr>
        <w:t>,</w:t>
      </w:r>
      <w:r>
        <w:rPr>
          <w:bCs/>
        </w:rPr>
        <w:t xml:space="preserve"> </w:t>
      </w:r>
      <w:r w:rsidRPr="00E06415">
        <w:rPr>
          <w:bCs/>
        </w:rPr>
        <w:t>Delež površinskih in podzemnih vodnih teles, ki dosega dobro stanje voda (vir: ARSO)</w:t>
      </w:r>
      <w:r>
        <w:rPr>
          <w:bCs/>
        </w:rPr>
        <w:t xml:space="preserve">, </w:t>
      </w:r>
      <w:r w:rsidRPr="00E06415">
        <w:rPr>
          <w:bCs/>
        </w:rPr>
        <w:t>Okoljsko stanje morskih voda po kazalnikih dobrega stanja morskih voda (vir: ARSO)</w:t>
      </w:r>
      <w:r>
        <w:rPr>
          <w:bCs/>
        </w:rPr>
        <w:t xml:space="preserve">, </w:t>
      </w:r>
      <w:r w:rsidRPr="00E06415">
        <w:rPr>
          <w:bCs/>
        </w:rPr>
        <w:t>Delež vodovarstvenih območij po posameznih vodnih telesih podzemne vode in delež kmetijske in urbane rabe tal znotraj vodovarstvenih območij (vir: ARSO)</w:t>
      </w:r>
      <w:r>
        <w:rPr>
          <w:bCs/>
        </w:rPr>
        <w:t xml:space="preserve">, </w:t>
      </w:r>
      <w:r w:rsidRPr="005C5DBB">
        <w:rPr>
          <w:bCs/>
        </w:rPr>
        <w:t>Delež spremenjenega količinskega obnavljanja podzemne vode po posameznih vodnih telesih podzemne vode (vir: ARSO)</w:t>
      </w:r>
      <w:r>
        <w:rPr>
          <w:bCs/>
        </w:rPr>
        <w:t xml:space="preserve">, </w:t>
      </w:r>
      <w:r w:rsidRPr="005C5DBB">
        <w:rPr>
          <w:bCs/>
        </w:rPr>
        <w:t>Nastali komunalni odpadki (kg/na prebivalca) (Vir: SURS)</w:t>
      </w:r>
      <w:r>
        <w:rPr>
          <w:bCs/>
        </w:rPr>
        <w:t xml:space="preserve">, Delež zavarovanih območij po regijah (vir: ARSO), Delež območij Natura 2000 po regijah (vir: ARSO) in Delež prioritetnih območij Natura 2000 po regijah </w:t>
      </w:r>
      <w:r w:rsidR="002573D6">
        <w:rPr>
          <w:bCs/>
        </w:rPr>
        <w:br/>
      </w:r>
      <w:r>
        <w:rPr>
          <w:bCs/>
        </w:rPr>
        <w:t>(vir: ZRSVN).</w:t>
      </w:r>
    </w:p>
    <w:p w:rsidR="00F61D47" w:rsidRDefault="00F61D47" w:rsidP="00F630DB">
      <w:pPr>
        <w:jc w:val="both"/>
        <w:rPr>
          <w:bCs/>
        </w:rPr>
      </w:pPr>
    </w:p>
    <w:p w:rsidR="0019026A" w:rsidRDefault="0025492D" w:rsidP="00F630DB">
      <w:pPr>
        <w:jc w:val="both"/>
      </w:pPr>
      <w:r>
        <w:lastRenderedPageBreak/>
        <w:t xml:space="preserve">Podatki po regijah za kazalnik ekološki odtis </w:t>
      </w:r>
      <w:r w:rsidR="00F61D47">
        <w:t xml:space="preserve">še </w:t>
      </w:r>
      <w:r>
        <w:t xml:space="preserve">niso na voljo. </w:t>
      </w:r>
      <w:r w:rsidR="00B163FF" w:rsidRPr="0053699D">
        <w:t xml:space="preserve">Ministrstvo za okolje in prostor </w:t>
      </w:r>
      <w:r w:rsidR="00B163FF">
        <w:t>izvaja</w:t>
      </w:r>
      <w:r w:rsidR="00B163FF" w:rsidRPr="0053699D">
        <w:t xml:space="preserve"> metodološko študijo za razvoj kazalnika na ravni regij</w:t>
      </w:r>
      <w:r w:rsidR="00B163FF">
        <w:t xml:space="preserve"> NUTS 3</w:t>
      </w:r>
      <w:r w:rsidR="00B163FF" w:rsidRPr="0053699D">
        <w:t>, s tem da bi bile okvirne</w:t>
      </w:r>
      <w:r w:rsidR="0019026A">
        <w:t xml:space="preserve"> ocene vrednosti dostopne spomladi 2020</w:t>
      </w:r>
      <w:r w:rsidR="00B163FF" w:rsidRPr="0053699D">
        <w:t>, natan</w:t>
      </w:r>
      <w:r w:rsidR="00B163FF">
        <w:t xml:space="preserve">čne vrednosti po metodologiji »od zgoraj navzdol« do konca leta 2020, po metodologiji »od spodaj navzgor« pa do konca leta 2022. </w:t>
      </w:r>
    </w:p>
    <w:p w:rsidR="00F61D47" w:rsidRDefault="00F61D47" w:rsidP="00F630DB">
      <w:pPr>
        <w:jc w:val="both"/>
      </w:pPr>
    </w:p>
    <w:p w:rsidR="00F61D47" w:rsidRDefault="00F61D47" w:rsidP="00F630DB">
      <w:pPr>
        <w:jc w:val="both"/>
      </w:pPr>
      <w:r w:rsidRPr="009B539A">
        <w:rPr>
          <w:bCs/>
        </w:rPr>
        <w:t>Ekološki odtis je sintezni kazalnik okoljskega razvoja, ki je izražen v standardizirani enoti biološko produktivne površine, t. i. globalnih hektarjih (</w:t>
      </w:r>
      <w:proofErr w:type="spellStart"/>
      <w:r w:rsidRPr="009B539A">
        <w:rPr>
          <w:bCs/>
        </w:rPr>
        <w:t>gha</w:t>
      </w:r>
      <w:proofErr w:type="spellEnd"/>
      <w:r w:rsidRPr="009B539A">
        <w:rPr>
          <w:bCs/>
        </w:rPr>
        <w:t xml:space="preserve">). To je rodovitna površina, potrebna za zadovoljitev človekovih potreb po hrani in ohranjanje njegovega življenjskega sloga ter odlaganje pri tem nastajajočih odpadkov. Kazalnik izračunava </w:t>
      </w:r>
      <w:proofErr w:type="spellStart"/>
      <w:r w:rsidRPr="009B539A">
        <w:rPr>
          <w:bCs/>
        </w:rPr>
        <w:t>Global</w:t>
      </w:r>
      <w:proofErr w:type="spellEnd"/>
      <w:r w:rsidRPr="009B539A">
        <w:rPr>
          <w:bCs/>
        </w:rPr>
        <w:t xml:space="preserve"> </w:t>
      </w:r>
      <w:proofErr w:type="spellStart"/>
      <w:r w:rsidRPr="009B539A">
        <w:rPr>
          <w:bCs/>
        </w:rPr>
        <w:t>Footprint</w:t>
      </w:r>
      <w:proofErr w:type="spellEnd"/>
      <w:r w:rsidRPr="009B539A">
        <w:rPr>
          <w:bCs/>
        </w:rPr>
        <w:t xml:space="preserve"> </w:t>
      </w:r>
      <w:proofErr w:type="spellStart"/>
      <w:r w:rsidRPr="009B539A">
        <w:rPr>
          <w:bCs/>
        </w:rPr>
        <w:t>Network</w:t>
      </w:r>
      <w:proofErr w:type="spellEnd"/>
      <w:r w:rsidRPr="009B539A">
        <w:rPr>
          <w:bCs/>
        </w:rPr>
        <w:t xml:space="preserve">. </w:t>
      </w:r>
      <w:r>
        <w:rPr>
          <w:bCs/>
        </w:rPr>
        <w:t xml:space="preserve">V SRS2030 je izhodiščna vrednost kazalnika za leto 2013 4,7 </w:t>
      </w:r>
      <w:proofErr w:type="spellStart"/>
      <w:r>
        <w:rPr>
          <w:bCs/>
        </w:rPr>
        <w:t>gha</w:t>
      </w:r>
      <w:proofErr w:type="spellEnd"/>
      <w:r>
        <w:rPr>
          <w:bCs/>
        </w:rPr>
        <w:t>/osebo (povprečje EU</w:t>
      </w:r>
      <w:r w:rsidRPr="009B539A">
        <w:rPr>
          <w:bCs/>
        </w:rPr>
        <w:t xml:space="preserve"> </w:t>
      </w:r>
      <w:r>
        <w:rPr>
          <w:bCs/>
        </w:rPr>
        <w:t xml:space="preserve">4,9 </w:t>
      </w:r>
      <w:proofErr w:type="spellStart"/>
      <w:r w:rsidRPr="009B539A">
        <w:rPr>
          <w:bCs/>
        </w:rPr>
        <w:t>gha</w:t>
      </w:r>
      <w:proofErr w:type="spellEnd"/>
      <w:r w:rsidRPr="009B539A">
        <w:rPr>
          <w:bCs/>
        </w:rPr>
        <w:t xml:space="preserve">/osebo), </w:t>
      </w:r>
      <w:r>
        <w:rPr>
          <w:bCs/>
        </w:rPr>
        <w:t xml:space="preserve">ciljna vrednost za leto 2030 pa 3,8 </w:t>
      </w:r>
      <w:proofErr w:type="spellStart"/>
      <w:r w:rsidRPr="009B539A">
        <w:rPr>
          <w:bCs/>
        </w:rPr>
        <w:t>gha</w:t>
      </w:r>
      <w:proofErr w:type="spellEnd"/>
      <w:r w:rsidRPr="009B539A">
        <w:rPr>
          <w:bCs/>
        </w:rPr>
        <w:t>/osebo, torej zmanjšanje za 20 %</w:t>
      </w:r>
      <w:r>
        <w:rPr>
          <w:bCs/>
        </w:rPr>
        <w:t xml:space="preserve">. Tudi za leto 2014 je ekološki odtis znašal </w:t>
      </w:r>
      <w:r w:rsidR="002573D6">
        <w:rPr>
          <w:bCs/>
        </w:rPr>
        <w:br/>
      </w:r>
      <w:r w:rsidRPr="009B539A">
        <w:rPr>
          <w:bCs/>
        </w:rPr>
        <w:t xml:space="preserve">4,7 </w:t>
      </w:r>
      <w:proofErr w:type="spellStart"/>
      <w:r>
        <w:rPr>
          <w:bCs/>
        </w:rPr>
        <w:t>gha</w:t>
      </w:r>
      <w:proofErr w:type="spellEnd"/>
      <w:r>
        <w:rPr>
          <w:bCs/>
        </w:rPr>
        <w:t>/osebo</w:t>
      </w:r>
      <w:r w:rsidRPr="009B539A">
        <w:rPr>
          <w:bCs/>
        </w:rPr>
        <w:t>, kar je primerljivo z EU in za 65 % višje od svetovnega povprečja (2,8 globalna ha). Ekološki odtis Slovenije je bil leta 2014 več kot še enkrat višj</w:t>
      </w:r>
      <w:r>
        <w:rPr>
          <w:bCs/>
        </w:rPr>
        <w:t xml:space="preserve">i od </w:t>
      </w:r>
      <w:proofErr w:type="spellStart"/>
      <w:r>
        <w:rPr>
          <w:bCs/>
        </w:rPr>
        <w:t>biokapacitete</w:t>
      </w:r>
      <w:proofErr w:type="spellEnd"/>
      <w:r>
        <w:rPr>
          <w:bCs/>
        </w:rPr>
        <w:t xml:space="preserve"> naše države, ki znaša </w:t>
      </w:r>
      <w:r w:rsidRPr="009B539A">
        <w:rPr>
          <w:bCs/>
        </w:rPr>
        <w:t xml:space="preserve">2,3 </w:t>
      </w:r>
      <w:proofErr w:type="spellStart"/>
      <w:r w:rsidRPr="009B539A">
        <w:rPr>
          <w:bCs/>
        </w:rPr>
        <w:t>gha</w:t>
      </w:r>
      <w:proofErr w:type="spellEnd"/>
      <w:r w:rsidRPr="009B539A">
        <w:rPr>
          <w:bCs/>
        </w:rPr>
        <w:t>/osebo</w:t>
      </w:r>
      <w:r>
        <w:rPr>
          <w:bCs/>
        </w:rPr>
        <w:t>.</w:t>
      </w:r>
      <w:r w:rsidRPr="009B539A">
        <w:rPr>
          <w:bCs/>
        </w:rPr>
        <w:t xml:space="preserve"> </w:t>
      </w:r>
      <w:r>
        <w:rPr>
          <w:bCs/>
        </w:rPr>
        <w:t>D</w:t>
      </w:r>
      <w:r w:rsidRPr="009B539A">
        <w:rPr>
          <w:bCs/>
        </w:rPr>
        <w:t xml:space="preserve">a </w:t>
      </w:r>
      <w:r>
        <w:rPr>
          <w:bCs/>
        </w:rPr>
        <w:t xml:space="preserve">bi </w:t>
      </w:r>
      <w:r w:rsidRPr="009B539A">
        <w:rPr>
          <w:bCs/>
        </w:rPr>
        <w:t>ponovno obnovi</w:t>
      </w:r>
      <w:r>
        <w:rPr>
          <w:bCs/>
        </w:rPr>
        <w:t>li</w:t>
      </w:r>
      <w:r w:rsidRPr="009B539A">
        <w:rPr>
          <w:bCs/>
        </w:rPr>
        <w:t xml:space="preserve"> naravne vire, ki jih l</w:t>
      </w:r>
      <w:r w:rsidR="00261514">
        <w:rPr>
          <w:bCs/>
        </w:rPr>
        <w:t xml:space="preserve">etno potrošimo, bi </w:t>
      </w:r>
      <w:r>
        <w:rPr>
          <w:bCs/>
        </w:rPr>
        <w:t xml:space="preserve">človeštvo kot </w:t>
      </w:r>
      <w:r w:rsidRPr="00C63F15">
        <w:t xml:space="preserve">celota potrebovali 1,7 Zemlje. Največji delež k ekološkemu odtisu prispeva sektor gospodinjstev (36%). Večina ekološkega odtisa je </w:t>
      </w:r>
      <w:proofErr w:type="spellStart"/>
      <w:r w:rsidRPr="00C63F15">
        <w:t>ogljični</w:t>
      </w:r>
      <w:proofErr w:type="spellEnd"/>
      <w:r w:rsidRPr="00C63F15">
        <w:t xml:space="preserve"> odtis (60%), ki je posledica rabe</w:t>
      </w:r>
      <w:r>
        <w:t xml:space="preserve"> fosilnih goriv. K rabi fosilnih goriv največ prispevajo go</w:t>
      </w:r>
      <w:r w:rsidR="00261514">
        <w:t xml:space="preserve">spodinjstva (24%). V Sloveniji </w:t>
      </w:r>
      <w:r>
        <w:t xml:space="preserve">smo uspeli veliko bolj kot drugje po svetu ohraniti celovitost ekosistemov in se ubraniti njihove degradacije. Kljub temu veliko povpraševanje po </w:t>
      </w:r>
      <w:proofErr w:type="spellStart"/>
      <w:r>
        <w:t>biokapaciteti</w:t>
      </w:r>
      <w:proofErr w:type="spellEnd"/>
      <w:r>
        <w:t xml:space="preserve"> dosegamo z uvozom, predvsem fosilnih goriv, ki vplivajo na višanje izpustov toplogrednih plinov in s tem tudi na ekološki odtis.</w:t>
      </w:r>
    </w:p>
    <w:p w:rsidR="00F61D47" w:rsidRDefault="00F61D47" w:rsidP="00F630DB">
      <w:pPr>
        <w:jc w:val="both"/>
        <w:rPr>
          <w:bCs/>
        </w:rPr>
      </w:pPr>
    </w:p>
    <w:p w:rsidR="007B43BE" w:rsidRDefault="007B43BE" w:rsidP="00F630DB">
      <w:pPr>
        <w:jc w:val="both"/>
      </w:pPr>
      <w:r w:rsidRPr="00052913">
        <w:t>SRS2030 si je za cilj zastavila prekiniti povezavo med gospodarsko rastjo ter rastjo rabe surovin in neobnovljivih virov energije ter povečevanjem izpustov toplogrednih plinov in s tem povezanim velikim obremenjevanjem okolja. Trajnostna rast bo dosežena predvsem s korenitimi spremembami potrošniških in proizvodnih vzorcev. Krožno gospodarstvo predstavlja trajnostni gospodarski model pri katerem se uporabnost proizvodov in materialov skuša ohranjati čim dlje časa, tudi po koncu življenjske dobe tega izdelka. Izboljšati je potrebno energetsko in snovno učinkovitost. Z večjo učinkovitostjo pri vhodnih virih (energija, surovine) se ublaži naraščanje cen surovin, uvozno odvisnost in stroške odlaganja odpadkov. Slovenija naj bi imela največje potenciale za prehod v krožno gospodarstvo v sektorjih: gradbeništvo, kmetijstvo, gozdarstvo in ribištvo, les ter papirna industrija, proizvodnja kemičnih izdelkov, proizvodnja drugih strojev in naprav, proizvodnja kovin in kovinskih izdelkov, transport in skladiščenje.</w:t>
      </w:r>
    </w:p>
    <w:p w:rsidR="007B43BE" w:rsidRPr="00052913" w:rsidRDefault="007B43BE" w:rsidP="00F630DB">
      <w:pPr>
        <w:jc w:val="both"/>
      </w:pPr>
    </w:p>
    <w:p w:rsidR="007B43BE" w:rsidRDefault="007B43BE" w:rsidP="00F630DB">
      <w:pPr>
        <w:jc w:val="both"/>
      </w:pPr>
      <w:r>
        <w:t>Emisijska produktivnost gospodarstva (produktivnost, merjena z razmerjem med BDP in izpusti toplogrednih plinov), se povečuje, vendar zaostaja za povprečjem EU. Obseg izpustov toplogrednih plinov, ki se je v času gospodarske krize zmanjšal, se v zadnjih letih spet nekoliko povečuje. V daljšem obdobju se zmanjšujejo izpusti v vseh sektorjih, razen v prometu. V SRS2030 znaša i</w:t>
      </w:r>
      <w:r w:rsidRPr="00052913">
        <w:t xml:space="preserve">zhodiščna vrednost tega kazalnika za leto 2015 2,9 </w:t>
      </w:r>
      <w:r>
        <w:t>SKM/kg CO</w:t>
      </w:r>
      <w:r w:rsidRPr="00052913">
        <w:t>2</w:t>
      </w:r>
      <w:r>
        <w:t xml:space="preserve"> ustreznik, </w:t>
      </w:r>
      <w:r w:rsidRPr="00052913">
        <w:t xml:space="preserve">ciljna vrednost za leto 2030 pa povprečje EU, ki je v letu 2015 </w:t>
      </w:r>
      <w:r>
        <w:t xml:space="preserve">znašalo </w:t>
      </w:r>
      <w:r w:rsidRPr="00052913">
        <w:t xml:space="preserve">3,3 </w:t>
      </w:r>
      <w:r>
        <w:t>SKM/kg CO</w:t>
      </w:r>
      <w:r w:rsidRPr="00052913">
        <w:t>2</w:t>
      </w:r>
      <w:r>
        <w:t xml:space="preserve"> ustreznik</w:t>
      </w:r>
      <w:r w:rsidR="00660E25">
        <w:t>.</w:t>
      </w:r>
    </w:p>
    <w:p w:rsidR="00660E25" w:rsidRPr="00C63F15" w:rsidRDefault="00660E25" w:rsidP="00F630DB">
      <w:pPr>
        <w:jc w:val="both"/>
      </w:pPr>
    </w:p>
    <w:p w:rsidR="007B43BE" w:rsidRDefault="007B43BE" w:rsidP="00F630DB">
      <w:pPr>
        <w:jc w:val="both"/>
      </w:pPr>
      <w:r w:rsidRPr="00052913">
        <w:t xml:space="preserve">Energetika je izjemno pomembna dejavnost, ki je danes zaradi vpliva fosilnih virov na podnebne spremembe, drugih negativnih vplivov na okolje, družbo in zdravje ljudi ter hitrega tehnološkega, še posebej informacijsko-komunikacijskega napredka na razvojni prelomnici prehoda iz fosilnih na </w:t>
      </w:r>
      <w:proofErr w:type="spellStart"/>
      <w:r w:rsidRPr="00052913">
        <w:t>nefosilne</w:t>
      </w:r>
      <w:proofErr w:type="spellEnd"/>
      <w:r w:rsidRPr="00052913">
        <w:t xml:space="preserve"> vire</w:t>
      </w:r>
      <w:r>
        <w:t xml:space="preserve">. </w:t>
      </w:r>
      <w:r w:rsidRPr="00052913">
        <w:t>Cilj energetske politike je zagotoviti zanesljivo, varno in konkurenčno oskrbo z energijo na trajnosten način</w:t>
      </w:r>
      <w:r>
        <w:t xml:space="preserve">. </w:t>
      </w:r>
      <w:r w:rsidRPr="00052913">
        <w:t>Ključno pa je, da doseganje OVE in URE ciljev ne predstavlja stroška na dolgi rok, saj se z doseganjem teh ciljev dosega energetska neodvisnost, samozadostn</w:t>
      </w:r>
      <w:r>
        <w:t>ost in zmanjšuje uvoz energije.</w:t>
      </w:r>
    </w:p>
    <w:p w:rsidR="007B43BE" w:rsidRPr="00052913" w:rsidRDefault="007B43BE" w:rsidP="00F630DB">
      <w:pPr>
        <w:jc w:val="both"/>
      </w:pPr>
    </w:p>
    <w:p w:rsidR="006502E7" w:rsidRDefault="007B43BE" w:rsidP="00F630DB">
      <w:pPr>
        <w:jc w:val="both"/>
      </w:pPr>
      <w:r w:rsidRPr="00E06415">
        <w:t xml:space="preserve">Kakovost zraka je eden izmed najpomembnejših vidikov stanja okolja. Slaba kakovost zraka pomembno vpliva na naše zdravje, blaginjo in okolje. Zrak je v Sloveniji prekomerno onesnažen predvsem z delci PM10 in </w:t>
      </w:r>
      <w:proofErr w:type="spellStart"/>
      <w:r w:rsidRPr="00E06415">
        <w:t>prizemnim</w:t>
      </w:r>
      <w:proofErr w:type="spellEnd"/>
      <w:r w:rsidRPr="00E06415">
        <w:t xml:space="preserve"> ozonom, narašča tudi onesnaženost zraka z </w:t>
      </w:r>
      <w:proofErr w:type="spellStart"/>
      <w:r w:rsidRPr="00E06415">
        <w:t>benzo</w:t>
      </w:r>
      <w:proofErr w:type="spellEnd"/>
      <w:r w:rsidRPr="00E06415">
        <w:t>(a)</w:t>
      </w:r>
      <w:proofErr w:type="spellStart"/>
      <w:r w:rsidRPr="00E06415">
        <w:t>pirenom</w:t>
      </w:r>
      <w:proofErr w:type="spellEnd"/>
      <w:r w:rsidRPr="00E06415">
        <w:t xml:space="preserve"> (</w:t>
      </w:r>
      <w:proofErr w:type="spellStart"/>
      <w:r w:rsidRPr="00E06415">
        <w:t>BaP</w:t>
      </w:r>
      <w:proofErr w:type="spellEnd"/>
      <w:r w:rsidRPr="00E06415">
        <w:t xml:space="preserve">). </w:t>
      </w:r>
      <w:r w:rsidRPr="000B41B6">
        <w:t>Slovenija se glede delcev uvršča med države Evropske unije z bolj onesnaženim zrakom in je v vrhu po izpustih delcev na prebivalca in tudi na enoto površine. K onesnaženju z delci PM</w:t>
      </w:r>
      <w:r w:rsidRPr="00E06415">
        <w:t>10</w:t>
      </w:r>
      <w:r w:rsidRPr="000B41B6">
        <w:t xml:space="preserve"> v času </w:t>
      </w:r>
      <w:r w:rsidRPr="000B41B6">
        <w:lastRenderedPageBreak/>
        <w:t>kurilne sezone največ</w:t>
      </w:r>
      <w:r w:rsidRPr="00B10A0F">
        <w:t xml:space="preserve"> prispevajo individualna kuri</w:t>
      </w:r>
      <w:r w:rsidRPr="00972D4A">
        <w:t>šča na les, predvsem mo</w:t>
      </w:r>
      <w:r w:rsidRPr="003B54CD">
        <w:t>čno razširjena uporaba lesa v zastarelih kurilnih napravah gospodinjstev. Viri delcev so tudi promet, zlasti izpusti onesnaževal iz dizelskih vo</w:t>
      </w:r>
      <w:r w:rsidRPr="00CB7854">
        <w:t>zil, industrija in ponovni dvig ter lebdenje delcev v ozračju.</w:t>
      </w:r>
      <w:r w:rsidR="00AC65E0">
        <w:t xml:space="preserve"> Podatki so na voljo za </w:t>
      </w:r>
      <w:r w:rsidR="006502E7">
        <w:t>merilna mesta v okviru Državne merilne mreže za spremljanje kakovosti zunanjega zraka in Dopolnile merilne mreže. V okviru Državne merilne mreže za spremljanje kakovosti se ravni delcev PM10 trenutno spremljajo na 18 merilnih mest, v okviru dopolnilne mreže pa še na dodatnih 12 lokacijah.</w:t>
      </w:r>
    </w:p>
    <w:p w:rsidR="007B43BE" w:rsidRDefault="007B43BE" w:rsidP="00F630DB">
      <w:pPr>
        <w:jc w:val="both"/>
      </w:pPr>
    </w:p>
    <w:p w:rsidR="007B43BE" w:rsidRDefault="007B43BE" w:rsidP="00F630DB">
      <w:pPr>
        <w:jc w:val="both"/>
      </w:pPr>
      <w:r w:rsidRPr="000B41B6">
        <w:t xml:space="preserve">Podatki meritev ravni </w:t>
      </w:r>
      <w:proofErr w:type="spellStart"/>
      <w:r w:rsidRPr="000B41B6">
        <w:t>prizemnega</w:t>
      </w:r>
      <w:proofErr w:type="spellEnd"/>
      <w:r w:rsidRPr="000B41B6">
        <w:t xml:space="preserve"> ozona ka</w:t>
      </w:r>
      <w:r w:rsidRPr="00B10A0F">
        <w:t>ž</w:t>
      </w:r>
      <w:r w:rsidRPr="00972D4A">
        <w:t>ejo, da Slovenija sodi med bolj onesnaž</w:t>
      </w:r>
      <w:r w:rsidRPr="003B54CD">
        <w:t>ene države v Evropi. Dopustno število prekoračitev ciljne maksimalne 8-urne koncentracije za zaščito zdravja je</w:t>
      </w:r>
      <w:r w:rsidRPr="00CB7854">
        <w:t xml:space="preserve"> bilo v zadnjih letih preseženo skoraj na vseh merilnih mestih. Izjema so le merilna mesta pod neposrednim vplivom izpustov prometa, kjer so ravni na omejenem območju nižje, saj ozon reagira z dušikovim oksidom.</w:t>
      </w:r>
      <w:r>
        <w:t xml:space="preserve"> </w:t>
      </w:r>
      <w:r w:rsidRPr="003B54CD">
        <w:t xml:space="preserve">K onesnaženju zraka s </w:t>
      </w:r>
      <w:proofErr w:type="spellStart"/>
      <w:r w:rsidRPr="003B54CD">
        <w:t>prizemnim</w:t>
      </w:r>
      <w:proofErr w:type="spellEnd"/>
      <w:r w:rsidRPr="003B54CD">
        <w:t xml:space="preserve"> ozonom največ prispeva promet, ki je največji vir predhodnikov </w:t>
      </w:r>
      <w:proofErr w:type="spellStart"/>
      <w:r w:rsidRPr="003B54CD">
        <w:t>prizemnega</w:t>
      </w:r>
      <w:proofErr w:type="spellEnd"/>
      <w:r w:rsidRPr="003B54CD">
        <w:t xml:space="preserve"> ozona (predvsem dušikovih oksidov (</w:t>
      </w:r>
      <w:proofErr w:type="spellStart"/>
      <w:r w:rsidRPr="003B54CD">
        <w:t>NOx</w:t>
      </w:r>
      <w:proofErr w:type="spellEnd"/>
      <w:r w:rsidRPr="003B54CD">
        <w:t>) in hlapnih ogljikovodikov (VOC)</w:t>
      </w:r>
      <w:r w:rsidR="006502E7">
        <w:t>,</w:t>
      </w:r>
      <w:r w:rsidRPr="003B54CD">
        <w:t xml:space="preserve"> ter ogljikovega monoksida (CO). Do prekomerne onesnaženosti zraka s </w:t>
      </w:r>
      <w:proofErr w:type="spellStart"/>
      <w:r w:rsidRPr="003B54CD">
        <w:t>prizemnim</w:t>
      </w:r>
      <w:proofErr w:type="spellEnd"/>
      <w:r w:rsidRPr="003B54CD">
        <w:t xml:space="preserve"> ozonom prihaja praviloma poleti, kar je povezano z načinom nastanka ozona, ki zahteva dovolj sončne svetlobe. Onesnaženost zraka s </w:t>
      </w:r>
      <w:proofErr w:type="spellStart"/>
      <w:r w:rsidRPr="003B54CD">
        <w:t>prizemnim</w:t>
      </w:r>
      <w:proofErr w:type="spellEnd"/>
      <w:r w:rsidRPr="003B54CD">
        <w:t xml:space="preserve"> ozonom je izrazito regionalna z velikim vplivom čezmejnega prenosa onesnaževal. Onesnaženost s </w:t>
      </w:r>
      <w:proofErr w:type="spellStart"/>
      <w:r w:rsidRPr="003B54CD">
        <w:t>prizemnim</w:t>
      </w:r>
      <w:proofErr w:type="spellEnd"/>
      <w:r w:rsidRPr="003B54CD">
        <w:t xml:space="preserve"> ozonom je najvišja na Primorskem, ki je bolj pod vplivom čezmejnega prenosa ozona in njegovih predhodnikov in ima ugodnejše klimatske pogoje za nastanek ozona z višjimi temperaturami in več sončnega obsevanja.</w:t>
      </w:r>
    </w:p>
    <w:p w:rsidR="007B43BE" w:rsidRPr="00E06415" w:rsidRDefault="007B43BE" w:rsidP="00F630DB">
      <w:pPr>
        <w:jc w:val="both"/>
      </w:pPr>
    </w:p>
    <w:p w:rsidR="007B43BE" w:rsidRPr="00E06415" w:rsidRDefault="007B43BE" w:rsidP="00F630DB">
      <w:pPr>
        <w:jc w:val="both"/>
      </w:pPr>
      <w:r w:rsidRPr="00E06415">
        <w:t>Stanje voda</w:t>
      </w:r>
      <w:r>
        <w:t xml:space="preserve"> (Vir: ARSO)</w:t>
      </w:r>
      <w:r w:rsidRPr="00E06415">
        <w:t xml:space="preserve"> je kazalnik, ki vključuje kemijsko in ekološko stanje površinskih vodnih teles, kemijsko in količinsko stanje podzemnih vodnih teles in okoljsko stanje morskih voda. Kazalnik prikazuje:</w:t>
      </w:r>
    </w:p>
    <w:p w:rsidR="007B43BE" w:rsidRPr="00E06415" w:rsidRDefault="007B43BE" w:rsidP="00F630DB">
      <w:pPr>
        <w:pStyle w:val="Odstavekseznama"/>
        <w:numPr>
          <w:ilvl w:val="0"/>
          <w:numId w:val="21"/>
        </w:numPr>
        <w:spacing w:line="260" w:lineRule="exact"/>
        <w:contextualSpacing/>
        <w:jc w:val="both"/>
        <w:rPr>
          <w:rFonts w:ascii="Arial" w:hAnsi="Arial" w:cs="Arial"/>
          <w:sz w:val="20"/>
          <w:szCs w:val="20"/>
        </w:rPr>
      </w:pPr>
      <w:r w:rsidRPr="00E06415">
        <w:rPr>
          <w:rFonts w:ascii="Arial" w:hAnsi="Arial" w:cs="Arial"/>
          <w:sz w:val="20"/>
          <w:szCs w:val="20"/>
        </w:rPr>
        <w:t>delež površinskih vodnih teles, ki dosega dobro kemijsko in ekološko stanje glede na kazalnik VD12 Kazalcev okolja v Sloveniji,</w:t>
      </w:r>
    </w:p>
    <w:p w:rsidR="007B43BE" w:rsidRPr="00E06415" w:rsidRDefault="007B43BE" w:rsidP="00F630DB">
      <w:pPr>
        <w:pStyle w:val="Odstavekseznama"/>
        <w:numPr>
          <w:ilvl w:val="0"/>
          <w:numId w:val="21"/>
        </w:numPr>
        <w:spacing w:line="260" w:lineRule="exact"/>
        <w:contextualSpacing/>
        <w:jc w:val="both"/>
        <w:rPr>
          <w:rFonts w:ascii="Arial" w:hAnsi="Arial" w:cs="Arial"/>
          <w:sz w:val="20"/>
          <w:szCs w:val="20"/>
        </w:rPr>
      </w:pPr>
      <w:r w:rsidRPr="00E06415">
        <w:rPr>
          <w:rFonts w:ascii="Arial" w:hAnsi="Arial" w:cs="Arial"/>
          <w:sz w:val="20"/>
          <w:szCs w:val="20"/>
        </w:rPr>
        <w:t>delež podzemnih vodnih teles, ki dosega dobro kemijsko in količinsko stanje glede na kazalnika VD11 in VD15 Kazalcev okolja v Sloveniji,</w:t>
      </w:r>
    </w:p>
    <w:p w:rsidR="007B43BE" w:rsidRPr="00E06415" w:rsidRDefault="007B43BE" w:rsidP="00F630DB">
      <w:pPr>
        <w:pStyle w:val="Odstavekseznama"/>
        <w:numPr>
          <w:ilvl w:val="0"/>
          <w:numId w:val="21"/>
        </w:numPr>
        <w:spacing w:line="260" w:lineRule="exact"/>
        <w:contextualSpacing/>
        <w:jc w:val="both"/>
        <w:rPr>
          <w:rFonts w:ascii="Arial" w:hAnsi="Arial" w:cs="Arial"/>
          <w:sz w:val="20"/>
          <w:szCs w:val="20"/>
        </w:rPr>
      </w:pPr>
      <w:r w:rsidRPr="00E06415">
        <w:rPr>
          <w:rFonts w:ascii="Arial" w:hAnsi="Arial" w:cs="Arial"/>
          <w:sz w:val="20"/>
          <w:szCs w:val="20"/>
        </w:rPr>
        <w:t xml:space="preserve">prikaz okoljskega stanja morskih voda po kazalnikih dobrega stanja morskih voda se prikazuje za Obalno-kraško regijo. </w:t>
      </w:r>
    </w:p>
    <w:p w:rsidR="00C54DA7" w:rsidRDefault="00C54DA7" w:rsidP="00F630DB">
      <w:pPr>
        <w:jc w:val="both"/>
      </w:pPr>
    </w:p>
    <w:p w:rsidR="007B43BE" w:rsidRPr="005C5DBB" w:rsidRDefault="007B43BE" w:rsidP="00F630DB">
      <w:pPr>
        <w:jc w:val="both"/>
      </w:pPr>
      <w:r w:rsidRPr="005C5DBB">
        <w:t>Kazalnik »Vodovarstvena območja« spremlja spremembe (v %) površin območja z vodovarstvenim režimom varovanja vodnih virov po posameznih vodnih telesih podzemne vode ter spremembe strukture rabe prostora znotraj vodovarstvenih območij (v %) po posameznih vodnih telesih podzemne vode s poudarkom na kmetijski in urbani rabi tal. Kazalnik »Vodovarstvena območja« se podatkovno navezuje na kazalnika VD 16 in KM 23 v sistemu Kazalci okolja Slovenije.</w:t>
      </w:r>
    </w:p>
    <w:p w:rsidR="007B43BE" w:rsidRDefault="007B43BE" w:rsidP="00F630DB">
      <w:pPr>
        <w:pStyle w:val="Odstavekseznama"/>
        <w:spacing w:line="260" w:lineRule="exact"/>
        <w:ind w:left="0"/>
        <w:jc w:val="both"/>
        <w:rPr>
          <w:rFonts w:ascii="Arial" w:hAnsi="Arial" w:cs="Arial"/>
          <w:b/>
        </w:rPr>
      </w:pPr>
    </w:p>
    <w:p w:rsidR="007B43BE" w:rsidRPr="00426FE0" w:rsidRDefault="007B43BE" w:rsidP="00F630DB">
      <w:pPr>
        <w:jc w:val="both"/>
        <w:rPr>
          <w:bCs/>
        </w:rPr>
      </w:pPr>
      <w:r w:rsidRPr="00426FE0">
        <w:rPr>
          <w:bCs/>
        </w:rPr>
        <w:t>Kazalnik »Količinsko obnavljanje podzemne vode« spremlja spremembe (v %) količinskega obnavljanja podzemne vode (</w:t>
      </w:r>
      <w:proofErr w:type="spellStart"/>
      <w:r w:rsidRPr="00426FE0">
        <w:rPr>
          <w:bCs/>
        </w:rPr>
        <w:t>Qgw</w:t>
      </w:r>
      <w:proofErr w:type="spellEnd"/>
      <w:r w:rsidRPr="00426FE0">
        <w:rPr>
          <w:bCs/>
        </w:rPr>
        <w:t>) po posameznih vodnih telesih podzemne vode (</w:t>
      </w:r>
      <w:proofErr w:type="spellStart"/>
      <w:r w:rsidRPr="00426FE0">
        <w:rPr>
          <w:bCs/>
        </w:rPr>
        <w:t>VTPodV</w:t>
      </w:r>
      <w:proofErr w:type="spellEnd"/>
      <w:r w:rsidRPr="00426FE0">
        <w:rPr>
          <w:bCs/>
        </w:rPr>
        <w:t xml:space="preserve">), glede na izhodiščni prostorski podatkovni sloj CORINE </w:t>
      </w:r>
      <w:proofErr w:type="spellStart"/>
      <w:r w:rsidRPr="00426FE0">
        <w:rPr>
          <w:bCs/>
        </w:rPr>
        <w:t>Land</w:t>
      </w:r>
      <w:proofErr w:type="spellEnd"/>
      <w:r w:rsidRPr="00426FE0">
        <w:rPr>
          <w:bCs/>
        </w:rPr>
        <w:t xml:space="preserve"> </w:t>
      </w:r>
      <w:proofErr w:type="spellStart"/>
      <w:r w:rsidRPr="00426FE0">
        <w:rPr>
          <w:bCs/>
        </w:rPr>
        <w:t>Cover</w:t>
      </w:r>
      <w:proofErr w:type="spellEnd"/>
      <w:r w:rsidRPr="00426FE0">
        <w:rPr>
          <w:bCs/>
        </w:rPr>
        <w:t xml:space="preserve"> (CLC) 2000 in klimatsko povprečje obdobja 1981-2010 ARSO. Poznavanje letnega količinskega obnavljanja podzemne vode je izhodišče za oceno količinskega stanja podzemne vode. Kazalnik »Količinsko obnavljanje podzemne vode« podatkovno temelji na rezultatih ARSO regionalnega vodno-bilančnega modela GROWA-SI in se navezuje na kazalnik VD 15 v sistemu Kazalci okolja Slovenije.</w:t>
      </w:r>
    </w:p>
    <w:p w:rsidR="00DF02B3" w:rsidRDefault="00DF02B3" w:rsidP="00F630DB">
      <w:pPr>
        <w:jc w:val="both"/>
        <w:rPr>
          <w:bCs/>
        </w:rPr>
      </w:pPr>
    </w:p>
    <w:p w:rsidR="00A26969" w:rsidRDefault="00A26969" w:rsidP="00F630DB">
      <w:pPr>
        <w:jc w:val="both"/>
        <w:rPr>
          <w:bCs/>
        </w:rPr>
      </w:pPr>
      <w:r>
        <w:rPr>
          <w:bCs/>
        </w:rPr>
        <w:t>Dokler vodilni kazalnik Ekološki odtis ne bo na voljo, bo regionalna politika namesto njega uporabljala dopolnilni kazalnik</w:t>
      </w:r>
      <w:r w:rsidRPr="00A26969">
        <w:rPr>
          <w:bCs/>
        </w:rPr>
        <w:t xml:space="preserve"> </w:t>
      </w:r>
      <w:r w:rsidRPr="003A77E5">
        <w:rPr>
          <w:bCs/>
        </w:rPr>
        <w:t xml:space="preserve">Delež </w:t>
      </w:r>
      <w:proofErr w:type="spellStart"/>
      <w:r w:rsidRPr="003A77E5">
        <w:rPr>
          <w:bCs/>
        </w:rPr>
        <w:t>priključenosti</w:t>
      </w:r>
      <w:proofErr w:type="spellEnd"/>
      <w:r w:rsidRPr="003A77E5">
        <w:rPr>
          <w:bCs/>
        </w:rPr>
        <w:t xml:space="preserve"> na javno kanalizacijsko omrežje ali/in na komunalne čisti</w:t>
      </w:r>
      <w:r>
        <w:rPr>
          <w:bCs/>
        </w:rPr>
        <w:t>lne naprave (vir: MOP)</w:t>
      </w:r>
    </w:p>
    <w:p w:rsidR="00DF02B3" w:rsidRDefault="00DF02B3" w:rsidP="00F630DB">
      <w:pPr>
        <w:rPr>
          <w:b/>
        </w:rPr>
      </w:pPr>
    </w:p>
    <w:p w:rsidR="00A26969" w:rsidRPr="000F4B20" w:rsidRDefault="00A26969" w:rsidP="00F630DB">
      <w:pPr>
        <w:rPr>
          <w:b/>
        </w:rPr>
      </w:pPr>
      <w:r>
        <w:rPr>
          <w:b/>
        </w:rPr>
        <w:t>P</w:t>
      </w:r>
      <w:r w:rsidR="00ED1D80">
        <w:rPr>
          <w:b/>
        </w:rPr>
        <w:t>reglednica 14</w:t>
      </w:r>
      <w:r w:rsidRPr="00885391">
        <w:rPr>
          <w:b/>
        </w:rPr>
        <w:t>: Delež</w:t>
      </w:r>
      <w:r>
        <w:rPr>
          <w:b/>
        </w:rPr>
        <w:t xml:space="preserve"> </w:t>
      </w:r>
      <w:proofErr w:type="spellStart"/>
      <w:r>
        <w:rPr>
          <w:b/>
        </w:rPr>
        <w:t>priključenosti</w:t>
      </w:r>
      <w:proofErr w:type="spellEnd"/>
      <w:r>
        <w:rPr>
          <w:b/>
        </w:rPr>
        <w:t xml:space="preserve"> na javno </w:t>
      </w:r>
      <w:r w:rsidR="001F636F">
        <w:rPr>
          <w:b/>
        </w:rPr>
        <w:t>kanalizacijsko omrežje (JKO), %</w:t>
      </w:r>
    </w:p>
    <w:tbl>
      <w:tblPr>
        <w:tblW w:w="5000" w:type="pct"/>
        <w:tblCellMar>
          <w:left w:w="70" w:type="dxa"/>
          <w:right w:w="70" w:type="dxa"/>
        </w:tblCellMar>
        <w:tblLook w:val="04A0" w:firstRow="1" w:lastRow="0" w:firstColumn="1" w:lastColumn="0" w:noHBand="0" w:noVBand="1"/>
      </w:tblPr>
      <w:tblGrid>
        <w:gridCol w:w="2375"/>
        <w:gridCol w:w="2251"/>
        <w:gridCol w:w="765"/>
        <w:gridCol w:w="765"/>
        <w:gridCol w:w="765"/>
        <w:gridCol w:w="765"/>
        <w:gridCol w:w="765"/>
        <w:gridCol w:w="761"/>
      </w:tblGrid>
      <w:tr w:rsidR="00A26969" w:rsidRPr="00C72DC5" w:rsidTr="002A1DD1">
        <w:trPr>
          <w:trHeight w:val="818"/>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969" w:rsidRPr="00C72DC5" w:rsidRDefault="00A26969" w:rsidP="002A1DD1">
            <w:pPr>
              <w:jc w:val="center"/>
              <w:rPr>
                <w:b/>
                <w:bCs/>
                <w:color w:val="000000"/>
              </w:rPr>
            </w:pPr>
            <w:r w:rsidRPr="00C72DC5">
              <w:rPr>
                <w:b/>
                <w:bCs/>
                <w:color w:val="000000"/>
              </w:rPr>
              <w:t>Regija</w:t>
            </w:r>
            <w:r w:rsidR="002A1DD1">
              <w:rPr>
                <w:b/>
                <w:bCs/>
                <w:color w:val="000000"/>
              </w:rPr>
              <w:t xml:space="preserve"> (NUTS 3)</w:t>
            </w:r>
          </w:p>
        </w:tc>
        <w:tc>
          <w:tcPr>
            <w:tcW w:w="1222" w:type="pct"/>
            <w:tcBorders>
              <w:top w:val="single" w:sz="4" w:space="0" w:color="auto"/>
              <w:left w:val="nil"/>
              <w:bottom w:val="single" w:sz="4" w:space="0" w:color="auto"/>
              <w:right w:val="single" w:sz="4" w:space="0" w:color="auto"/>
            </w:tcBorders>
            <w:shd w:val="clear" w:color="auto" w:fill="auto"/>
            <w:vAlign w:val="center"/>
          </w:tcPr>
          <w:p w:rsidR="00A26969" w:rsidRPr="00C72DC5" w:rsidRDefault="00A26969" w:rsidP="002A1DD1">
            <w:pPr>
              <w:jc w:val="center"/>
              <w:rPr>
                <w:b/>
                <w:bCs/>
              </w:rPr>
            </w:pPr>
            <w:r w:rsidRPr="00C72DC5">
              <w:rPr>
                <w:b/>
                <w:bCs/>
              </w:rPr>
              <w:t xml:space="preserve">Skupna obremenitev </w:t>
            </w:r>
            <w:r w:rsidRPr="00C72DC5">
              <w:rPr>
                <w:b/>
                <w:bCs/>
              </w:rPr>
              <w:br/>
              <w:t>v aglomeracijah (PE)</w:t>
            </w:r>
          </w:p>
        </w:tc>
        <w:tc>
          <w:tcPr>
            <w:tcW w:w="415" w:type="pct"/>
            <w:tcBorders>
              <w:top w:val="single" w:sz="4" w:space="0" w:color="auto"/>
              <w:left w:val="nil"/>
              <w:bottom w:val="single" w:sz="4" w:space="0" w:color="auto"/>
              <w:right w:val="single" w:sz="4" w:space="0" w:color="auto"/>
            </w:tcBorders>
            <w:shd w:val="clear" w:color="auto" w:fill="auto"/>
            <w:vAlign w:val="center"/>
          </w:tcPr>
          <w:p w:rsidR="00A26969" w:rsidRPr="00C72DC5" w:rsidRDefault="00A26969" w:rsidP="002A1DD1">
            <w:pPr>
              <w:jc w:val="center"/>
              <w:rPr>
                <w:b/>
                <w:bCs/>
              </w:rPr>
            </w:pPr>
            <w:r w:rsidRPr="00C72DC5">
              <w:rPr>
                <w:b/>
                <w:bCs/>
              </w:rPr>
              <w:t>2012</w:t>
            </w:r>
          </w:p>
        </w:tc>
        <w:tc>
          <w:tcPr>
            <w:tcW w:w="415" w:type="pct"/>
            <w:tcBorders>
              <w:top w:val="single" w:sz="4" w:space="0" w:color="auto"/>
              <w:left w:val="nil"/>
              <w:bottom w:val="single" w:sz="4" w:space="0" w:color="auto"/>
              <w:right w:val="single" w:sz="4" w:space="0" w:color="auto"/>
            </w:tcBorders>
            <w:shd w:val="clear" w:color="auto" w:fill="auto"/>
            <w:vAlign w:val="center"/>
          </w:tcPr>
          <w:p w:rsidR="00A26969" w:rsidRPr="00C72DC5" w:rsidRDefault="00A26969" w:rsidP="002A1DD1">
            <w:pPr>
              <w:jc w:val="center"/>
              <w:rPr>
                <w:b/>
                <w:bCs/>
              </w:rPr>
            </w:pPr>
            <w:r w:rsidRPr="00C72DC5">
              <w:rPr>
                <w:b/>
                <w:bCs/>
              </w:rPr>
              <w:t>2013</w:t>
            </w:r>
          </w:p>
        </w:tc>
        <w:tc>
          <w:tcPr>
            <w:tcW w:w="415" w:type="pct"/>
            <w:tcBorders>
              <w:top w:val="single" w:sz="4" w:space="0" w:color="auto"/>
              <w:left w:val="nil"/>
              <w:bottom w:val="single" w:sz="4" w:space="0" w:color="auto"/>
              <w:right w:val="single" w:sz="4" w:space="0" w:color="auto"/>
            </w:tcBorders>
            <w:shd w:val="clear" w:color="auto" w:fill="auto"/>
            <w:vAlign w:val="center"/>
          </w:tcPr>
          <w:p w:rsidR="00A26969" w:rsidRPr="00C72DC5" w:rsidRDefault="00A26969" w:rsidP="002A1DD1">
            <w:pPr>
              <w:jc w:val="center"/>
              <w:rPr>
                <w:b/>
                <w:bCs/>
              </w:rPr>
            </w:pPr>
            <w:r w:rsidRPr="00C72DC5">
              <w:rPr>
                <w:b/>
                <w:bCs/>
              </w:rPr>
              <w:t>2014</w:t>
            </w:r>
          </w:p>
        </w:tc>
        <w:tc>
          <w:tcPr>
            <w:tcW w:w="415" w:type="pct"/>
            <w:tcBorders>
              <w:top w:val="single" w:sz="4" w:space="0" w:color="auto"/>
              <w:left w:val="nil"/>
              <w:bottom w:val="single" w:sz="4" w:space="0" w:color="auto"/>
              <w:right w:val="single" w:sz="4" w:space="0" w:color="auto"/>
            </w:tcBorders>
            <w:shd w:val="clear" w:color="auto" w:fill="auto"/>
            <w:noWrap/>
            <w:vAlign w:val="center"/>
          </w:tcPr>
          <w:p w:rsidR="00A26969" w:rsidRPr="00C72DC5" w:rsidRDefault="00A26969" w:rsidP="002A1DD1">
            <w:pPr>
              <w:jc w:val="center"/>
              <w:rPr>
                <w:b/>
                <w:bCs/>
              </w:rPr>
            </w:pPr>
            <w:r w:rsidRPr="00C72DC5">
              <w:rPr>
                <w:b/>
                <w:bCs/>
              </w:rPr>
              <w:t>2015</w:t>
            </w:r>
          </w:p>
        </w:tc>
        <w:tc>
          <w:tcPr>
            <w:tcW w:w="415" w:type="pct"/>
            <w:tcBorders>
              <w:top w:val="single" w:sz="4" w:space="0" w:color="auto"/>
              <w:left w:val="nil"/>
              <w:bottom w:val="single" w:sz="4" w:space="0" w:color="auto"/>
              <w:right w:val="single" w:sz="4" w:space="0" w:color="auto"/>
            </w:tcBorders>
            <w:shd w:val="clear" w:color="auto" w:fill="auto"/>
            <w:noWrap/>
            <w:vAlign w:val="center"/>
          </w:tcPr>
          <w:p w:rsidR="00A26969" w:rsidRPr="00C72DC5" w:rsidRDefault="00A26969" w:rsidP="002A1DD1">
            <w:pPr>
              <w:jc w:val="center"/>
              <w:rPr>
                <w:b/>
                <w:bCs/>
              </w:rPr>
            </w:pPr>
            <w:r w:rsidRPr="00C72DC5">
              <w:rPr>
                <w:b/>
                <w:bCs/>
              </w:rPr>
              <w:t>2016</w:t>
            </w:r>
          </w:p>
        </w:tc>
        <w:tc>
          <w:tcPr>
            <w:tcW w:w="413" w:type="pct"/>
            <w:tcBorders>
              <w:top w:val="single" w:sz="4" w:space="0" w:color="auto"/>
              <w:left w:val="nil"/>
              <w:bottom w:val="single" w:sz="4" w:space="0" w:color="auto"/>
              <w:right w:val="single" w:sz="4" w:space="0" w:color="auto"/>
            </w:tcBorders>
            <w:shd w:val="clear" w:color="auto" w:fill="auto"/>
            <w:vAlign w:val="center"/>
          </w:tcPr>
          <w:p w:rsidR="00A26969" w:rsidRPr="00C72DC5" w:rsidRDefault="00A26969" w:rsidP="002A1DD1">
            <w:pPr>
              <w:jc w:val="center"/>
              <w:rPr>
                <w:b/>
                <w:bCs/>
              </w:rPr>
            </w:pPr>
            <w:r w:rsidRPr="00C72DC5">
              <w:rPr>
                <w:b/>
                <w:bCs/>
              </w:rPr>
              <w:t>2017</w:t>
            </w:r>
          </w:p>
        </w:tc>
      </w:tr>
      <w:tr w:rsidR="00A26969" w:rsidRPr="00C72DC5" w:rsidTr="008D4C7A">
        <w:trPr>
          <w:trHeight w:val="315"/>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Gorenjska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243.673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58,9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63,9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63,9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65,3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76,3</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78,1</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lastRenderedPageBreak/>
              <w:t>Goriška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123.653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53,7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53,7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54,5</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64,0</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65,9</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67,3</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Jugovzhodna Slovenija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141.736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56,6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58,1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58,1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62,3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63,5</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65,2</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Koroška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69.460</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59,0</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60,9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74,7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77,2</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79,2</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79,2</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Obalno-kraška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120.764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71,2</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73,4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73,9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75,7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75,7</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76,3</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Osrednjeslovenska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587.304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71,6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71,6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76,2</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76,2</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81,6</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81,6</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Podravska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306.367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53,0</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54,4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75,1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75,1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81,4</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81,4</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Pomurska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111.288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46,1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64,8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79,8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83,4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87,2</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87,2</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Posavska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58.189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59,9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61,5</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62,2</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63,7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65,2</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65,7</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Primorsko-notranjska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60.481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45,3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45,3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49,8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53,1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55,1</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55,4</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Savinjska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220.267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69,4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72,1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72,1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77,6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79,9</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80,7</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Zasavska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63.898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76,5</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76,5</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76,5</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79,4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81,5</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81,7</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b/>
                <w:bCs/>
              </w:rPr>
            </w:pPr>
            <w:r w:rsidRPr="00C72DC5">
              <w:rPr>
                <w:b/>
                <w:bCs/>
              </w:rPr>
              <w:t>SLOVENIJA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bCs/>
              </w:rPr>
            </w:pPr>
            <w:r w:rsidRPr="00C72DC5">
              <w:rPr>
                <w:b/>
                <w:bCs/>
              </w:rPr>
              <w:t>2.107.080</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color w:val="000000"/>
              </w:rPr>
            </w:pPr>
            <w:r w:rsidRPr="00C72DC5">
              <w:rPr>
                <w:b/>
                <w:color w:val="000000"/>
              </w:rPr>
              <w:t>62,4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color w:val="000000"/>
              </w:rPr>
            </w:pPr>
            <w:r w:rsidRPr="00C72DC5">
              <w:rPr>
                <w:b/>
                <w:color w:val="000000"/>
              </w:rPr>
              <w:t>64,8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color w:val="000000"/>
              </w:rPr>
            </w:pPr>
            <w:r w:rsidRPr="00C72DC5">
              <w:rPr>
                <w:b/>
                <w:color w:val="000000"/>
              </w:rPr>
              <w:t>70,6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color w:val="000000"/>
              </w:rPr>
            </w:pPr>
            <w:r w:rsidRPr="00C72DC5">
              <w:rPr>
                <w:b/>
                <w:color w:val="000000"/>
              </w:rPr>
              <w:t>72,8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color w:val="000000"/>
              </w:rPr>
            </w:pPr>
            <w:r w:rsidRPr="00C72DC5">
              <w:rPr>
                <w:b/>
                <w:color w:val="000000"/>
              </w:rPr>
              <w:t>77,3</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b/>
                <w:color w:val="000000"/>
              </w:rPr>
            </w:pPr>
            <w:r w:rsidRPr="00C72DC5">
              <w:rPr>
                <w:b/>
                <w:color w:val="000000"/>
              </w:rPr>
              <w:t>77,8</w:t>
            </w:r>
          </w:p>
        </w:tc>
      </w:tr>
    </w:tbl>
    <w:p w:rsidR="00A26969" w:rsidRDefault="00A26969" w:rsidP="00A26969">
      <w:pPr>
        <w:jc w:val="both"/>
        <w:rPr>
          <w:sz w:val="16"/>
          <w:szCs w:val="16"/>
        </w:rPr>
      </w:pPr>
      <w:r w:rsidRPr="00DB770F">
        <w:rPr>
          <w:sz w:val="16"/>
          <w:szCs w:val="16"/>
        </w:rPr>
        <w:t xml:space="preserve">Vir: </w:t>
      </w:r>
      <w:r>
        <w:rPr>
          <w:sz w:val="16"/>
          <w:szCs w:val="16"/>
        </w:rPr>
        <w:t>Ministrstvo za okolje in prostor</w:t>
      </w:r>
    </w:p>
    <w:p w:rsidR="00A26969" w:rsidRDefault="00A26969" w:rsidP="00A26969">
      <w:pPr>
        <w:spacing w:line="240" w:lineRule="auto"/>
        <w:rPr>
          <w:b/>
        </w:rPr>
      </w:pPr>
    </w:p>
    <w:p w:rsidR="00C54DA7" w:rsidRDefault="00C54DA7" w:rsidP="00A26969">
      <w:pPr>
        <w:spacing w:line="240" w:lineRule="auto"/>
        <w:rPr>
          <w:b/>
        </w:rPr>
      </w:pPr>
    </w:p>
    <w:p w:rsidR="00396222" w:rsidRPr="00396222" w:rsidRDefault="00396222" w:rsidP="001F636F">
      <w:pPr>
        <w:jc w:val="both"/>
        <w:rPr>
          <w:bCs/>
        </w:rPr>
      </w:pPr>
      <w:r w:rsidRPr="00A26969">
        <w:rPr>
          <w:bCs/>
        </w:rPr>
        <w:t xml:space="preserve">Delež </w:t>
      </w:r>
      <w:proofErr w:type="spellStart"/>
      <w:r w:rsidRPr="00A26969">
        <w:rPr>
          <w:bCs/>
        </w:rPr>
        <w:t>priključenosti</w:t>
      </w:r>
      <w:proofErr w:type="spellEnd"/>
      <w:r w:rsidRPr="00A26969">
        <w:rPr>
          <w:bCs/>
        </w:rPr>
        <w:t xml:space="preserve"> skupne obremenitve, ki izvira iz aglomeracij oziroma območij poselitve, kjer sta poseljenost ali izvajanje gospodarske ali druge dejavnosti zgoščena tako, da je mogoče zbiranje in odvajanje odpadne vode pa javnem kanalizacijskem omrežju, se je v Sloveniji v zadnjih šestih letih občutno povečal. </w:t>
      </w:r>
      <w:r w:rsidRPr="00B640AA">
        <w:rPr>
          <w:bCs/>
        </w:rPr>
        <w:t>Na iz</w:t>
      </w:r>
      <w:r w:rsidR="00261514">
        <w:rPr>
          <w:bCs/>
        </w:rPr>
        <w:t>boljšano stanje vpliva predvsem</w:t>
      </w:r>
      <w:r w:rsidRPr="00B640AA">
        <w:rPr>
          <w:bCs/>
        </w:rPr>
        <w:t xml:space="preserve"> izgradnja javnega kanalizacijskega omrežja po občinah, ki so bila v velikem obsegu sofinancirana tudi s kohezijskimi sredstvi. </w:t>
      </w:r>
      <w:r w:rsidRPr="00A26969">
        <w:rPr>
          <w:bCs/>
        </w:rPr>
        <w:t>Med posameznimi statističnimi regijami so sicer kar precejšnje razlik</w:t>
      </w:r>
      <w:r w:rsidR="00261514">
        <w:rPr>
          <w:bCs/>
        </w:rPr>
        <w:t xml:space="preserve">e v odstotku </w:t>
      </w:r>
      <w:proofErr w:type="spellStart"/>
      <w:r w:rsidR="00261514">
        <w:rPr>
          <w:bCs/>
        </w:rPr>
        <w:t>priključenosti</w:t>
      </w:r>
      <w:proofErr w:type="spellEnd"/>
      <w:r w:rsidR="00261514">
        <w:rPr>
          <w:bCs/>
        </w:rPr>
        <w:t xml:space="preserve"> na </w:t>
      </w:r>
      <w:r w:rsidRPr="00A26969">
        <w:rPr>
          <w:bCs/>
        </w:rPr>
        <w:t xml:space="preserve">javno kanalizacijsko omrežje. Največ skupne obremenitve, ki izhaja iz aglomeracij je na javno kanalizacijsko omrežje priključene v pomurski regiji, razmeroma nizek odstotek </w:t>
      </w:r>
      <w:proofErr w:type="spellStart"/>
      <w:r w:rsidRPr="00A26969">
        <w:rPr>
          <w:bCs/>
        </w:rPr>
        <w:t>priključenosti</w:t>
      </w:r>
      <w:proofErr w:type="spellEnd"/>
      <w:r w:rsidRPr="00A26969">
        <w:rPr>
          <w:bCs/>
        </w:rPr>
        <w:t xml:space="preserve"> pa ima primorsko-notranjska regija.</w:t>
      </w:r>
    </w:p>
    <w:p w:rsidR="00A26969" w:rsidRDefault="00A26969" w:rsidP="007B43BE">
      <w:pPr>
        <w:spacing w:line="240" w:lineRule="auto"/>
        <w:jc w:val="both"/>
        <w:rPr>
          <w:b/>
          <w:bCs/>
        </w:rPr>
      </w:pPr>
    </w:p>
    <w:p w:rsidR="00C54DA7" w:rsidRDefault="00C54DA7" w:rsidP="00D8233D">
      <w:pPr>
        <w:jc w:val="both"/>
        <w:rPr>
          <w:b/>
          <w:bCs/>
        </w:rPr>
      </w:pPr>
    </w:p>
    <w:p w:rsidR="00C26BE6" w:rsidRPr="003F6B03" w:rsidRDefault="00C26BE6" w:rsidP="00D8233D">
      <w:pPr>
        <w:jc w:val="both"/>
        <w:rPr>
          <w:b/>
          <w:bCs/>
        </w:rPr>
      </w:pPr>
      <w:r>
        <w:rPr>
          <w:b/>
          <w:bCs/>
        </w:rPr>
        <w:t>4.1.10. KULTURA KOT PODROČJE KAKOVOSTI ŽIVLJENJA</w:t>
      </w:r>
    </w:p>
    <w:p w:rsidR="00C26BE6" w:rsidRDefault="00C26BE6" w:rsidP="00D8233D">
      <w:pPr>
        <w:jc w:val="both"/>
        <w:rPr>
          <w:b/>
          <w:bCs/>
        </w:rPr>
      </w:pPr>
    </w:p>
    <w:p w:rsidR="00C26BE6" w:rsidRDefault="00C26BE6" w:rsidP="00D8233D">
      <w:pPr>
        <w:jc w:val="both"/>
        <w:rPr>
          <w:bCs/>
        </w:rPr>
      </w:pPr>
      <w:r>
        <w:rPr>
          <w:bCs/>
        </w:rPr>
        <w:t>Število obiskov splošnih knjižnic na prebivalca (vir: NUK, SURS) je izbran vodilni kazalnik za spremljanje kulture kot področja kakovosti življenja. Ta vodilni kazalnik se bo na regionalni ravni uporabljal tudi za spremljanje 14. cilja SRS2030, 4. cilja SPRS2050 ter 5. cilja EU21-27.</w:t>
      </w:r>
    </w:p>
    <w:p w:rsidR="00C26BE6" w:rsidRDefault="00C26BE6" w:rsidP="00D8233D">
      <w:pPr>
        <w:jc w:val="both"/>
        <w:rPr>
          <w:b/>
          <w:bCs/>
        </w:rPr>
      </w:pPr>
    </w:p>
    <w:p w:rsidR="00C26BE6" w:rsidRDefault="00C26BE6" w:rsidP="00D8233D">
      <w:pPr>
        <w:jc w:val="both"/>
        <w:rPr>
          <w:b/>
          <w:bCs/>
        </w:rPr>
      </w:pPr>
      <w:r>
        <w:rPr>
          <w:b/>
          <w:bCs/>
        </w:rPr>
        <w:t xml:space="preserve">Preglednica 15: </w:t>
      </w:r>
      <w:r w:rsidRPr="00C26BE6">
        <w:rPr>
          <w:b/>
          <w:bCs/>
        </w:rPr>
        <w:t>Število obiskov splošnih knjižnic na prebivalca</w:t>
      </w:r>
    </w:p>
    <w:tbl>
      <w:tblPr>
        <w:tblW w:w="9280" w:type="dxa"/>
        <w:tblInd w:w="55" w:type="dxa"/>
        <w:tblCellMar>
          <w:left w:w="70" w:type="dxa"/>
          <w:right w:w="70" w:type="dxa"/>
        </w:tblCellMar>
        <w:tblLook w:val="04A0" w:firstRow="1" w:lastRow="0" w:firstColumn="1" w:lastColumn="0" w:noHBand="0" w:noVBand="1"/>
      </w:tblPr>
      <w:tblGrid>
        <w:gridCol w:w="2740"/>
        <w:gridCol w:w="720"/>
        <w:gridCol w:w="760"/>
        <w:gridCol w:w="680"/>
        <w:gridCol w:w="760"/>
        <w:gridCol w:w="740"/>
        <w:gridCol w:w="700"/>
        <w:gridCol w:w="700"/>
        <w:gridCol w:w="760"/>
        <w:gridCol w:w="720"/>
      </w:tblGrid>
      <w:tr w:rsidR="00C26BE6" w:rsidRPr="00086550" w:rsidTr="00C26BE6">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b/>
                <w:bCs/>
                <w:color w:val="000000"/>
                <w:lang w:eastAsia="sl-SI"/>
              </w:rPr>
            </w:pPr>
            <w:r w:rsidRPr="00086550">
              <w:rPr>
                <w:b/>
                <w:bCs/>
                <w:color w:val="000000"/>
                <w:lang w:eastAsia="sl-SI"/>
              </w:rPr>
              <w:t>Regija (NUTS 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2011</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2013</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2016</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2017</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2018</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Osrednjeslovenska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5,8</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5,8</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6,4</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6,8</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6,7</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6,8</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6,8</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Obalno-kraška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4,1</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3,5</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2,9</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2,8</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Gorenjska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4,6</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4,9</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5,4</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5,4</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5,4</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Goriška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7,2</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7,1</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6,7</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7,6</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7,5</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7,5</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5,3</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Savinjska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4,1</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4,0</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4,0</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4,0</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4,3</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Jugovzhodna Slovenija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4,4</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4,4</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4,7</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4,9</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3,9</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3,5</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3,8</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Pomurska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3,3</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3,3</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2,7</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3,1</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Primorsko-notranjska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7,4</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7,8</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8,5</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8,3</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7,9</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7,7</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7,7</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7,7</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8,1</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Podravska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3,5</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3,4</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Koroška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5,9</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6,1</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5,8</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5,9</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5,6</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Posavska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3,3</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2,1</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2,3</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2,3</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2,3</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Zasavska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5,0</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5,0</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5,0</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4,9</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4,8</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4,6</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4,6</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4,5</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4,5</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2A1DD1" w:rsidP="00C26BE6">
            <w:pPr>
              <w:spacing w:line="240" w:lineRule="auto"/>
              <w:rPr>
                <w:b/>
                <w:bCs/>
                <w:color w:val="000000"/>
                <w:lang w:eastAsia="sl-SI"/>
              </w:rPr>
            </w:pPr>
            <w:r w:rsidRPr="00086550">
              <w:rPr>
                <w:b/>
                <w:bCs/>
                <w:color w:val="000000"/>
                <w:lang w:eastAsia="sl-SI"/>
              </w:rPr>
              <w:t>Kohezijski regiji</w:t>
            </w:r>
            <w:r w:rsidR="00C26BE6" w:rsidRPr="00086550">
              <w:rPr>
                <w:b/>
                <w:bCs/>
                <w:color w:val="000000"/>
                <w:lang w:eastAsia="sl-SI"/>
              </w:rPr>
              <w:t xml:space="preserve"> (NUTS 2)</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Zahodna Slovenija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5,6</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5,9</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6,2</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6,1</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5,8</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5,8</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Vzhodna Slovenija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4,1</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4,1</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3,9</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3,8</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3,9</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b/>
                <w:bCs/>
                <w:color w:val="000000"/>
                <w:lang w:eastAsia="sl-SI"/>
              </w:rPr>
            </w:pPr>
            <w:r w:rsidRPr="00086550">
              <w:rPr>
                <w:b/>
                <w:bCs/>
                <w:color w:val="000000"/>
                <w:lang w:eastAsia="sl-SI"/>
              </w:rPr>
              <w:t>SLOVENIJA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4,7</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4,8</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4,9</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5,1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5,0</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4,8</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4,6</w:t>
            </w:r>
          </w:p>
        </w:tc>
      </w:tr>
    </w:tbl>
    <w:p w:rsidR="00C26BE6" w:rsidRPr="00C26BE6" w:rsidRDefault="00C26BE6" w:rsidP="007B43BE">
      <w:pPr>
        <w:spacing w:line="240" w:lineRule="auto"/>
        <w:jc w:val="both"/>
        <w:rPr>
          <w:bCs/>
          <w:sz w:val="16"/>
          <w:szCs w:val="16"/>
        </w:rPr>
      </w:pPr>
      <w:r w:rsidRPr="00C26BE6">
        <w:rPr>
          <w:bCs/>
          <w:sz w:val="16"/>
          <w:szCs w:val="16"/>
        </w:rPr>
        <w:lastRenderedPageBreak/>
        <w:t>Vir: NUK, SU</w:t>
      </w:r>
      <w:r w:rsidR="00D8233D">
        <w:rPr>
          <w:bCs/>
          <w:sz w:val="16"/>
          <w:szCs w:val="16"/>
        </w:rPr>
        <w:t>RS; preračuni UMAR</w:t>
      </w:r>
    </w:p>
    <w:p w:rsidR="00C26BE6" w:rsidRDefault="00C26BE6" w:rsidP="007B43BE">
      <w:pPr>
        <w:spacing w:line="240" w:lineRule="auto"/>
        <w:jc w:val="both"/>
        <w:rPr>
          <w:b/>
          <w:bCs/>
        </w:rPr>
      </w:pPr>
    </w:p>
    <w:p w:rsidR="00C26BE6" w:rsidRDefault="00C26BE6" w:rsidP="007B43BE">
      <w:pPr>
        <w:spacing w:line="240" w:lineRule="auto"/>
        <w:jc w:val="both"/>
        <w:rPr>
          <w:b/>
          <w:bCs/>
        </w:rPr>
      </w:pPr>
    </w:p>
    <w:p w:rsidR="007B43BE" w:rsidRPr="003F6B03" w:rsidRDefault="00C26BE6" w:rsidP="001D60DA">
      <w:pPr>
        <w:jc w:val="both"/>
        <w:rPr>
          <w:b/>
          <w:bCs/>
        </w:rPr>
      </w:pPr>
      <w:r>
        <w:rPr>
          <w:b/>
          <w:bCs/>
        </w:rPr>
        <w:t>4.1.11</w:t>
      </w:r>
      <w:r w:rsidR="00F61D47">
        <w:rPr>
          <w:b/>
          <w:bCs/>
        </w:rPr>
        <w:t xml:space="preserve">. </w:t>
      </w:r>
      <w:r w:rsidR="009079A0">
        <w:rPr>
          <w:b/>
          <w:bCs/>
        </w:rPr>
        <w:t xml:space="preserve">UPRAVLJANJE KOT PODROČJE </w:t>
      </w:r>
      <w:r w:rsidR="00EB1BEB">
        <w:rPr>
          <w:b/>
          <w:bCs/>
        </w:rPr>
        <w:t>KAKOVOSTI</w:t>
      </w:r>
      <w:r w:rsidR="009079A0">
        <w:rPr>
          <w:b/>
          <w:bCs/>
        </w:rPr>
        <w:t xml:space="preserve"> ŽIVLJENJA</w:t>
      </w:r>
    </w:p>
    <w:p w:rsidR="007B43BE" w:rsidRDefault="007B43BE" w:rsidP="001D60DA">
      <w:pPr>
        <w:jc w:val="both"/>
        <w:rPr>
          <w:bCs/>
        </w:rPr>
      </w:pPr>
    </w:p>
    <w:p w:rsidR="007B43BE" w:rsidRDefault="007B43BE" w:rsidP="001D60DA">
      <w:pPr>
        <w:jc w:val="both"/>
        <w:rPr>
          <w:bCs/>
        </w:rPr>
      </w:pPr>
      <w:r w:rsidRPr="000853F6">
        <w:rPr>
          <w:bCs/>
        </w:rPr>
        <w:t>Udeležba na državnozborskih volitvah v % od volilnih upravičencev (vir: DVK)</w:t>
      </w:r>
      <w:r>
        <w:rPr>
          <w:bCs/>
        </w:rPr>
        <w:t xml:space="preserve"> je izbran vodilni kazalnik za spremljanje </w:t>
      </w:r>
      <w:r w:rsidR="009079A0">
        <w:rPr>
          <w:bCs/>
        </w:rPr>
        <w:t>upravljanja</w:t>
      </w:r>
      <w:r>
        <w:rPr>
          <w:bCs/>
        </w:rPr>
        <w:t xml:space="preserve"> kot področja </w:t>
      </w:r>
      <w:r w:rsidR="00EB1BEB">
        <w:rPr>
          <w:bCs/>
        </w:rPr>
        <w:t>kakovosti</w:t>
      </w:r>
      <w:r w:rsidR="009079A0">
        <w:rPr>
          <w:bCs/>
        </w:rPr>
        <w:t xml:space="preserve"> življenja</w:t>
      </w:r>
      <w:r>
        <w:rPr>
          <w:bCs/>
        </w:rPr>
        <w:t>. Ta vodilni kazalnik se bo na regionalni ravni u</w:t>
      </w:r>
      <w:r w:rsidR="009079A0">
        <w:rPr>
          <w:bCs/>
        </w:rPr>
        <w:t>porabljal tudi za spremljanje 12</w:t>
      </w:r>
      <w:r>
        <w:rPr>
          <w:bCs/>
        </w:rPr>
        <w:t>. cilja SRS2030, 4. cilja SPRS2050 ter 5. cilja EU21-27.</w:t>
      </w:r>
    </w:p>
    <w:p w:rsidR="00416B22" w:rsidRPr="0040210D" w:rsidRDefault="00C26BE6" w:rsidP="001D60DA">
      <w:pPr>
        <w:jc w:val="both"/>
        <w:rPr>
          <w:b/>
          <w:bCs/>
          <w:highlight w:val="cyan"/>
        </w:rPr>
      </w:pPr>
      <w:r>
        <w:rPr>
          <w:b/>
          <w:bCs/>
        </w:rPr>
        <w:t>Preglednica 16</w:t>
      </w:r>
      <w:r w:rsidR="00ED1D80" w:rsidRPr="00A41EB5">
        <w:rPr>
          <w:b/>
          <w:bCs/>
        </w:rPr>
        <w:t>:</w:t>
      </w:r>
      <w:r w:rsidR="0040210D" w:rsidRPr="00A41EB5">
        <w:rPr>
          <w:b/>
          <w:bCs/>
        </w:rPr>
        <w:t xml:space="preserve"> </w:t>
      </w:r>
      <w:r w:rsidR="0040210D" w:rsidRPr="0040210D">
        <w:rPr>
          <w:b/>
          <w:bCs/>
        </w:rPr>
        <w:t>Udeležba na državnozborskih volitvah</w:t>
      </w:r>
    </w:p>
    <w:tbl>
      <w:tblPr>
        <w:tblW w:w="5260" w:type="dxa"/>
        <w:tblInd w:w="55" w:type="dxa"/>
        <w:tblCellMar>
          <w:left w:w="70" w:type="dxa"/>
          <w:right w:w="70" w:type="dxa"/>
        </w:tblCellMar>
        <w:tblLook w:val="04A0" w:firstRow="1" w:lastRow="0" w:firstColumn="1" w:lastColumn="0" w:noHBand="0" w:noVBand="1"/>
      </w:tblPr>
      <w:tblGrid>
        <w:gridCol w:w="2709"/>
        <w:gridCol w:w="1275"/>
        <w:gridCol w:w="1276"/>
      </w:tblGrid>
      <w:tr w:rsidR="00E55BB2" w:rsidRPr="005105EE" w:rsidTr="005105EE">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b/>
                <w:bCs/>
                <w:color w:val="000000"/>
                <w:lang w:eastAsia="sl-SI"/>
              </w:rPr>
            </w:pPr>
            <w:r w:rsidRPr="005105EE">
              <w:rPr>
                <w:b/>
                <w:bCs/>
                <w:color w:val="000000"/>
                <w:lang w:eastAsia="sl-SI"/>
              </w:rPr>
              <w:t>Regija (NUTS 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b/>
                <w:bCs/>
                <w:color w:val="000000"/>
                <w:lang w:eastAsia="sl-SI"/>
              </w:rPr>
            </w:pPr>
            <w:r w:rsidRPr="005105EE">
              <w:rPr>
                <w:b/>
                <w:bCs/>
                <w:color w:val="000000"/>
                <w:lang w:eastAsia="sl-SI"/>
              </w:rPr>
              <w:t>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b/>
                <w:bCs/>
                <w:color w:val="000000"/>
                <w:lang w:eastAsia="sl-SI"/>
              </w:rPr>
            </w:pPr>
            <w:r w:rsidRPr="005105EE">
              <w:rPr>
                <w:b/>
                <w:bCs/>
                <w:color w:val="000000"/>
                <w:lang w:eastAsia="sl-SI"/>
              </w:rPr>
              <w:t>2018</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Osrednjeslovenska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56,2</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55,8</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Obalno-kraška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48,0</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44,9</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Gorenjska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53,5</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53,8</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Goriška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54,3</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52,7</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Savinjska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50,9</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51,9</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Jugovzhodna Slovenija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50,4</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49,8</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Pomurska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46,4</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47,9</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Primorsko-notranjska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51,6</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51,2</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Podravska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48,2</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49,5</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Koroška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51,7</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53,9</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Posavska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48,2</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46,9</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Zasavska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53,7</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52,4</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2A1DD1" w:rsidP="00E55BB2">
            <w:pPr>
              <w:spacing w:line="240" w:lineRule="auto"/>
              <w:rPr>
                <w:b/>
                <w:bCs/>
                <w:color w:val="000000"/>
                <w:lang w:eastAsia="sl-SI"/>
              </w:rPr>
            </w:pPr>
            <w:r w:rsidRPr="005105EE">
              <w:rPr>
                <w:b/>
                <w:bCs/>
                <w:color w:val="000000"/>
                <w:lang w:eastAsia="sl-SI"/>
              </w:rPr>
              <w:t>Kohezijski regiji</w:t>
            </w:r>
            <w:r w:rsidR="00E55BB2" w:rsidRPr="005105EE">
              <w:rPr>
                <w:b/>
                <w:bCs/>
                <w:color w:val="000000"/>
                <w:lang w:eastAsia="sl-SI"/>
              </w:rPr>
              <w:t xml:space="preserve"> (NUTS 2)</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 </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Zahodna Slovenija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54,4</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53,7</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Vzhodna Slovenija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49,6</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50,2</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b/>
                <w:bCs/>
                <w:color w:val="000000"/>
                <w:lang w:eastAsia="sl-SI"/>
              </w:rPr>
            </w:pPr>
            <w:r w:rsidRPr="005105EE">
              <w:rPr>
                <w:b/>
                <w:bCs/>
                <w:color w:val="000000"/>
                <w:lang w:eastAsia="sl-SI"/>
              </w:rPr>
              <w:t>SLOVENIJA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b/>
                <w:bCs/>
                <w:color w:val="000000"/>
                <w:lang w:eastAsia="sl-SI"/>
              </w:rPr>
            </w:pPr>
            <w:r w:rsidRPr="005105EE">
              <w:rPr>
                <w:b/>
                <w:bCs/>
                <w:color w:val="000000"/>
                <w:lang w:eastAsia="sl-SI"/>
              </w:rPr>
              <w:t>51,7</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b/>
                <w:bCs/>
                <w:color w:val="000000"/>
                <w:lang w:eastAsia="sl-SI"/>
              </w:rPr>
            </w:pPr>
            <w:r w:rsidRPr="005105EE">
              <w:rPr>
                <w:b/>
                <w:bCs/>
                <w:color w:val="000000"/>
                <w:lang w:eastAsia="sl-SI"/>
              </w:rPr>
              <w:t>52,0</w:t>
            </w:r>
          </w:p>
        </w:tc>
      </w:tr>
    </w:tbl>
    <w:p w:rsidR="003F3ACF" w:rsidRDefault="0066265F" w:rsidP="00E55BB2">
      <w:pPr>
        <w:spacing w:line="240" w:lineRule="auto"/>
        <w:jc w:val="both"/>
        <w:rPr>
          <w:bCs/>
          <w:sz w:val="16"/>
          <w:szCs w:val="16"/>
        </w:rPr>
      </w:pPr>
      <w:r>
        <w:rPr>
          <w:bCs/>
          <w:sz w:val="16"/>
          <w:szCs w:val="16"/>
        </w:rPr>
        <w:t>Vir: DVK; preračuni UMAR</w:t>
      </w:r>
    </w:p>
    <w:p w:rsidR="00ED1D80" w:rsidRPr="00E55BB2" w:rsidRDefault="00DF02B3" w:rsidP="00E55BB2">
      <w:pPr>
        <w:spacing w:line="240" w:lineRule="auto"/>
        <w:jc w:val="both"/>
        <w:rPr>
          <w:bCs/>
          <w:sz w:val="16"/>
          <w:szCs w:val="16"/>
        </w:rPr>
      </w:pPr>
      <w:r>
        <w:rPr>
          <w:bCs/>
          <w:sz w:val="16"/>
          <w:szCs w:val="16"/>
        </w:rPr>
        <w:t xml:space="preserve">Opomba: V letih 2014 in 2018 so bile </w:t>
      </w:r>
      <w:r w:rsidR="00E55BB2" w:rsidRPr="00E55BB2">
        <w:rPr>
          <w:bCs/>
          <w:sz w:val="16"/>
          <w:szCs w:val="16"/>
        </w:rPr>
        <w:t>državnozborske volitve</w:t>
      </w:r>
      <w:r w:rsidRPr="00DF02B3">
        <w:rPr>
          <w:bCs/>
          <w:sz w:val="16"/>
          <w:szCs w:val="16"/>
        </w:rPr>
        <w:t xml:space="preserve"> </w:t>
      </w:r>
      <w:r>
        <w:rPr>
          <w:bCs/>
          <w:sz w:val="16"/>
          <w:szCs w:val="16"/>
        </w:rPr>
        <w:t>i</w:t>
      </w:r>
      <w:r w:rsidRPr="00E55BB2">
        <w:rPr>
          <w:bCs/>
          <w:sz w:val="16"/>
          <w:szCs w:val="16"/>
        </w:rPr>
        <w:t>zredne</w:t>
      </w:r>
      <w:r>
        <w:rPr>
          <w:bCs/>
          <w:sz w:val="16"/>
          <w:szCs w:val="16"/>
        </w:rPr>
        <w:t>.</w:t>
      </w:r>
    </w:p>
    <w:p w:rsidR="00A26969" w:rsidRDefault="00A26969" w:rsidP="007B43BE">
      <w:pPr>
        <w:spacing w:line="240" w:lineRule="auto"/>
        <w:jc w:val="both"/>
        <w:rPr>
          <w:b/>
          <w:bCs/>
        </w:rPr>
      </w:pPr>
    </w:p>
    <w:p w:rsidR="00AE344E" w:rsidRDefault="00AE344E" w:rsidP="00DC5503">
      <w:pPr>
        <w:jc w:val="both"/>
        <w:rPr>
          <w:b/>
          <w:bCs/>
        </w:rPr>
      </w:pPr>
    </w:p>
    <w:p w:rsidR="007B43BE" w:rsidRPr="003F6B03" w:rsidRDefault="00E55BB2" w:rsidP="00DC5503">
      <w:pPr>
        <w:jc w:val="both"/>
        <w:rPr>
          <w:b/>
          <w:bCs/>
        </w:rPr>
      </w:pPr>
      <w:r>
        <w:rPr>
          <w:b/>
          <w:bCs/>
        </w:rPr>
        <w:t>4.1.12</w:t>
      </w:r>
      <w:r w:rsidR="00A26969">
        <w:rPr>
          <w:b/>
          <w:bCs/>
        </w:rPr>
        <w:t xml:space="preserve">. </w:t>
      </w:r>
      <w:r w:rsidR="007B43BE" w:rsidRPr="003F6B03">
        <w:rPr>
          <w:b/>
          <w:bCs/>
        </w:rPr>
        <w:t xml:space="preserve">VARNOST KOT PODROČJE </w:t>
      </w:r>
      <w:r w:rsidR="00EB1BEB">
        <w:rPr>
          <w:b/>
          <w:bCs/>
        </w:rPr>
        <w:t>KAKOVOSTI</w:t>
      </w:r>
      <w:r w:rsidR="009079A0">
        <w:rPr>
          <w:b/>
          <w:bCs/>
        </w:rPr>
        <w:t xml:space="preserve"> ŽIVLJENJA</w:t>
      </w:r>
    </w:p>
    <w:p w:rsidR="007B43BE" w:rsidRDefault="007B43BE" w:rsidP="00DC5503">
      <w:pPr>
        <w:jc w:val="both"/>
        <w:rPr>
          <w:bCs/>
        </w:rPr>
      </w:pPr>
    </w:p>
    <w:p w:rsidR="007B43BE" w:rsidRDefault="007B43BE" w:rsidP="00DC5503">
      <w:pPr>
        <w:jc w:val="both"/>
        <w:rPr>
          <w:bCs/>
        </w:rPr>
      </w:pPr>
      <w:r w:rsidRPr="000853F6">
        <w:rPr>
          <w:bCs/>
        </w:rPr>
        <w:t>Delež oseb, ki so poročale o težavah s kriminalom, vandalizmom ali nasiljem v svojem bivalnem okolju (vir: SURS</w:t>
      </w:r>
      <w:r>
        <w:rPr>
          <w:bCs/>
        </w:rPr>
        <w:t>, EU-</w:t>
      </w:r>
      <w:proofErr w:type="spellStart"/>
      <w:r>
        <w:rPr>
          <w:bCs/>
        </w:rPr>
        <w:t>Silc</w:t>
      </w:r>
      <w:proofErr w:type="spellEnd"/>
      <w:r w:rsidRPr="000853F6">
        <w:rPr>
          <w:bCs/>
        </w:rPr>
        <w:t>)</w:t>
      </w:r>
      <w:r>
        <w:rPr>
          <w:bCs/>
        </w:rPr>
        <w:t xml:space="preserve"> je izbran vodilni kazalnik za spremljanje zaupanja v pravni sistem kot področja </w:t>
      </w:r>
      <w:r w:rsidR="00EB1BEB">
        <w:rPr>
          <w:bCs/>
        </w:rPr>
        <w:t>kakovosti</w:t>
      </w:r>
      <w:r w:rsidR="009079A0">
        <w:rPr>
          <w:bCs/>
        </w:rPr>
        <w:t xml:space="preserve"> življenja</w:t>
      </w:r>
      <w:r>
        <w:rPr>
          <w:bCs/>
        </w:rPr>
        <w:t>. Ta vodilni kazalnik se bo na regionalni ravni uporabljal tudi za spremljanje 11. cilja SRS2030, 1. cilja SPRS2050 ter 2.</w:t>
      </w:r>
      <w:r w:rsidR="00250F4E">
        <w:rPr>
          <w:bCs/>
        </w:rPr>
        <w:t xml:space="preserve"> In 5.</w:t>
      </w:r>
      <w:r>
        <w:rPr>
          <w:bCs/>
        </w:rPr>
        <w:t xml:space="preserve"> cilja EU21-27. Kot dopolnilni kazalniki na tem področju </w:t>
      </w:r>
      <w:r w:rsidR="00EB1BEB">
        <w:rPr>
          <w:bCs/>
        </w:rPr>
        <w:t>kakovosti</w:t>
      </w:r>
      <w:r w:rsidR="009079A0">
        <w:rPr>
          <w:bCs/>
        </w:rPr>
        <w:t xml:space="preserve"> življenja </w:t>
      </w:r>
      <w:r>
        <w:rPr>
          <w:bCs/>
        </w:rPr>
        <w:t xml:space="preserve">so določeni </w:t>
      </w:r>
      <w:r w:rsidRPr="000853F6">
        <w:rPr>
          <w:bCs/>
        </w:rPr>
        <w:t>Kazniva dejanja na 100.000 prebivalcev (vir: MNZ</w:t>
      </w:r>
      <w:r>
        <w:rPr>
          <w:bCs/>
        </w:rPr>
        <w:t>, Policija</w:t>
      </w:r>
      <w:r w:rsidRPr="000853F6">
        <w:rPr>
          <w:bCs/>
        </w:rPr>
        <w:t>)</w:t>
      </w:r>
      <w:r>
        <w:rPr>
          <w:bCs/>
        </w:rPr>
        <w:t xml:space="preserve">, </w:t>
      </w:r>
      <w:r w:rsidRPr="000853F6">
        <w:rPr>
          <w:bCs/>
        </w:rPr>
        <w:t>Prekrški z znaki nasilja v družini na 100.000 prebivalcev (vir: MNZ</w:t>
      </w:r>
      <w:r>
        <w:rPr>
          <w:bCs/>
        </w:rPr>
        <w:t>, Policija</w:t>
      </w:r>
      <w:r w:rsidRPr="000853F6">
        <w:rPr>
          <w:bCs/>
        </w:rPr>
        <w:t>)</w:t>
      </w:r>
      <w:r>
        <w:rPr>
          <w:bCs/>
        </w:rPr>
        <w:t xml:space="preserve">, </w:t>
      </w:r>
      <w:r w:rsidRPr="000853F6">
        <w:rPr>
          <w:bCs/>
        </w:rPr>
        <w:t>Število umrlih, pogrešanih, bolnih in poškodovanih oseb zaradi naravnih in drugih nesreč (vir: NIJZ)</w:t>
      </w:r>
      <w:r>
        <w:rPr>
          <w:bCs/>
        </w:rPr>
        <w:t xml:space="preserve">, </w:t>
      </w:r>
      <w:r w:rsidRPr="000853F6">
        <w:rPr>
          <w:bCs/>
        </w:rPr>
        <w:t>Delež prebivalcev, ki živijo na poplavno ogroženih območjih (vir: DRSV)</w:t>
      </w:r>
      <w:r w:rsidR="004B5BBA">
        <w:rPr>
          <w:bCs/>
        </w:rPr>
        <w:t xml:space="preserve"> in Število umrlih v cestno prometnih nesrečah (</w:t>
      </w:r>
      <w:r w:rsidR="00DC5503">
        <w:rPr>
          <w:bCs/>
        </w:rPr>
        <w:t>v</w:t>
      </w:r>
      <w:r w:rsidR="004B5BBA">
        <w:rPr>
          <w:bCs/>
        </w:rPr>
        <w:t>ir: AVP).</w:t>
      </w:r>
    </w:p>
    <w:p w:rsidR="007B43BE" w:rsidRPr="008066E5" w:rsidRDefault="007B43BE" w:rsidP="00DC5503">
      <w:pPr>
        <w:jc w:val="both"/>
        <w:rPr>
          <w:bCs/>
        </w:rPr>
      </w:pPr>
    </w:p>
    <w:p w:rsidR="007B43BE" w:rsidRDefault="007B43BE" w:rsidP="00DC5503">
      <w:pPr>
        <w:jc w:val="both"/>
        <w:rPr>
          <w:bCs/>
        </w:rPr>
      </w:pPr>
      <w:r>
        <w:rPr>
          <w:bCs/>
        </w:rPr>
        <w:t>Tudi za regionalni razvoj je k</w:t>
      </w:r>
      <w:r w:rsidRPr="00161CD1">
        <w:rPr>
          <w:bCs/>
        </w:rPr>
        <w:t xml:space="preserve">ljučnega pomena zagotovitev okolja z visoko ravnijo varnosti ljudi in njihovega premoženja in nemotenim delovanjem infrastrukture ter z učinkovitim sistemom zagotavljanja kibernetske in informacijske varnosti. Varnost državne in zunanje meje EU omogoča prost pretok blaga, ljudi, kapitala in storitev. Varnost ljudi in njihovega premoženja, </w:t>
      </w:r>
      <w:r w:rsidRPr="008066E5">
        <w:rPr>
          <w:bCs/>
        </w:rPr>
        <w:t>vključno z varstvom pred naravnimi in drugimi nesrečami,</w:t>
      </w:r>
      <w:r w:rsidRPr="00161CD1">
        <w:rPr>
          <w:bCs/>
        </w:rPr>
        <w:t xml:space="preserve"> dobre in varne komunikacijske povezave (ceste in železniške povezave, varne elektronske storitve, nemoteno delovanje kritične infrastrukture …) ustvarja mobilno in ustvarjalno delovno silo, ki lahko ustvari visoko dodano vrednost. Še posebej je </w:t>
      </w:r>
      <w:r>
        <w:rPr>
          <w:bCs/>
        </w:rPr>
        <w:t>treba</w:t>
      </w:r>
      <w:r w:rsidRPr="00161CD1">
        <w:rPr>
          <w:bCs/>
        </w:rPr>
        <w:t xml:space="preserve"> ukrepati v regijah, kjer se kažejo trendi poviševanja kaznivih dejanj, vandalizma ali nasilja</w:t>
      </w:r>
      <w:r>
        <w:rPr>
          <w:bCs/>
        </w:rPr>
        <w:t xml:space="preserve"> </w:t>
      </w:r>
      <w:r w:rsidRPr="008066E5">
        <w:rPr>
          <w:bCs/>
        </w:rPr>
        <w:t>ter ogroženosti zaradi naravnih in drugih nesreč</w:t>
      </w:r>
      <w:r w:rsidRPr="00161CD1">
        <w:rPr>
          <w:bCs/>
        </w:rPr>
        <w:t xml:space="preserve">, ki bi lahko že srednjeročno pomembno znižalo trenutno uspešne kazalnike, ki so prikazani v Strategiji razvoja Slovenije do leta 2030. </w:t>
      </w:r>
    </w:p>
    <w:p w:rsidR="007B43BE" w:rsidRDefault="007B43BE" w:rsidP="00DC5503">
      <w:pPr>
        <w:jc w:val="both"/>
        <w:rPr>
          <w:bCs/>
        </w:rPr>
      </w:pPr>
    </w:p>
    <w:p w:rsidR="00A41EB5" w:rsidRPr="00766055" w:rsidRDefault="00A41EB5" w:rsidP="00DC5503">
      <w:pPr>
        <w:jc w:val="both"/>
        <w:rPr>
          <w:bCs/>
        </w:rPr>
      </w:pPr>
      <w:r w:rsidRPr="000853F6">
        <w:rPr>
          <w:bCs/>
        </w:rPr>
        <w:t xml:space="preserve">Delež </w:t>
      </w:r>
      <w:r w:rsidR="00A932AE">
        <w:rPr>
          <w:bCs/>
        </w:rPr>
        <w:t>gospodinjstev</w:t>
      </w:r>
      <w:r w:rsidRPr="000853F6">
        <w:rPr>
          <w:bCs/>
        </w:rPr>
        <w:t>, ki so poročal</w:t>
      </w:r>
      <w:r w:rsidR="00A932AE">
        <w:rPr>
          <w:bCs/>
        </w:rPr>
        <w:t>a</w:t>
      </w:r>
      <w:r w:rsidRPr="000853F6">
        <w:rPr>
          <w:bCs/>
        </w:rPr>
        <w:t xml:space="preserve"> o težavah s kriminalom, vandalizmom ali nasiljem v svojem bivalnem okolju </w:t>
      </w:r>
      <w:r>
        <w:rPr>
          <w:bCs/>
        </w:rPr>
        <w:t xml:space="preserve">je uporabljen v SRS 2030 za merjenje 11. cilja. Izhodiščna vrednost za leto 2016 je 9 %, kot ciljna vrednost za leto 2030 pa je postavljeno zadržanje le-te pod 10 %. Podatki so razpoložljivi tudi na regionalni ravni in so najmanj ugodni v Osrednjeslovenski regiji, Jugovzhodni Sloveniji in Obalno-kraški regiji. </w:t>
      </w:r>
      <w:r w:rsidRPr="0029033A">
        <w:rPr>
          <w:bCs/>
        </w:rPr>
        <w:t xml:space="preserve">Brez ustreznega ukrepanja in projektov tudi na lokalni ravni (kadri, infrastruktura, preventiva, promocija), se </w:t>
      </w:r>
      <w:r>
        <w:rPr>
          <w:bCs/>
        </w:rPr>
        <w:t>stanje lahko hitro poslabša</w:t>
      </w:r>
      <w:r w:rsidRPr="002F180E">
        <w:t>.</w:t>
      </w:r>
    </w:p>
    <w:p w:rsidR="007B43BE" w:rsidRDefault="007B43BE" w:rsidP="00DC5503">
      <w:pPr>
        <w:rPr>
          <w:b/>
          <w:highlight w:val="yellow"/>
        </w:rPr>
      </w:pPr>
    </w:p>
    <w:p w:rsidR="007B43BE" w:rsidRDefault="00CE7CD2" w:rsidP="00DC5503">
      <w:pPr>
        <w:rPr>
          <w:b/>
        </w:rPr>
      </w:pPr>
      <w:r w:rsidRPr="00416B22">
        <w:rPr>
          <w:b/>
        </w:rPr>
        <w:t>Preglednica</w:t>
      </w:r>
      <w:r w:rsidR="00E55BB2">
        <w:rPr>
          <w:b/>
        </w:rPr>
        <w:t xml:space="preserve"> 17</w:t>
      </w:r>
      <w:r w:rsidR="007B43BE" w:rsidRPr="00416B22">
        <w:rPr>
          <w:b/>
        </w:rPr>
        <w:t xml:space="preserve">: Delež </w:t>
      </w:r>
      <w:r w:rsidR="00A932AE">
        <w:rPr>
          <w:b/>
        </w:rPr>
        <w:t>gospodinjstev</w:t>
      </w:r>
      <w:r w:rsidR="007B43BE" w:rsidRPr="00416B22">
        <w:rPr>
          <w:b/>
        </w:rPr>
        <w:t>, ki so poročal</w:t>
      </w:r>
      <w:r w:rsidR="00A932AE">
        <w:rPr>
          <w:b/>
        </w:rPr>
        <w:t>a</w:t>
      </w:r>
      <w:r w:rsidR="007B43BE" w:rsidRPr="00416B22">
        <w:rPr>
          <w:b/>
        </w:rPr>
        <w:t xml:space="preserve"> o težavah s kriminalom, vandalizmom ali nasiljem v svojem bivalnem okolju</w:t>
      </w:r>
    </w:p>
    <w:tbl>
      <w:tblPr>
        <w:tblW w:w="8907" w:type="dxa"/>
        <w:tblInd w:w="55" w:type="dxa"/>
        <w:tblCellMar>
          <w:left w:w="70" w:type="dxa"/>
          <w:right w:w="70" w:type="dxa"/>
        </w:tblCellMar>
        <w:tblLook w:val="04A0" w:firstRow="1" w:lastRow="0" w:firstColumn="1" w:lastColumn="0" w:noHBand="0" w:noVBand="1"/>
      </w:tblPr>
      <w:tblGrid>
        <w:gridCol w:w="2380"/>
        <w:gridCol w:w="640"/>
        <w:gridCol w:w="620"/>
        <w:gridCol w:w="700"/>
        <w:gridCol w:w="640"/>
        <w:gridCol w:w="700"/>
        <w:gridCol w:w="700"/>
        <w:gridCol w:w="587"/>
        <w:gridCol w:w="640"/>
        <w:gridCol w:w="640"/>
        <w:gridCol w:w="660"/>
      </w:tblGrid>
      <w:tr w:rsidR="001009E8" w:rsidRPr="005105EE" w:rsidTr="002A1DD1">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9E8" w:rsidRPr="005105EE" w:rsidRDefault="002A1DD1" w:rsidP="001009E8">
            <w:pPr>
              <w:spacing w:line="240" w:lineRule="auto"/>
              <w:rPr>
                <w:b/>
                <w:color w:val="000000"/>
                <w:lang w:eastAsia="sl-SI"/>
              </w:rPr>
            </w:pPr>
            <w:r w:rsidRPr="005105EE">
              <w:rPr>
                <w:b/>
                <w:color w:val="000000"/>
                <w:lang w:eastAsia="sl-SI"/>
              </w:rPr>
              <w:t>R</w:t>
            </w:r>
            <w:r w:rsidR="001009E8" w:rsidRPr="005105EE">
              <w:rPr>
                <w:b/>
                <w:color w:val="000000"/>
                <w:lang w:eastAsia="sl-SI"/>
              </w:rPr>
              <w:t>egije (NUTS 3)</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2008</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2009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2013</w:t>
            </w:r>
          </w:p>
        </w:tc>
        <w:tc>
          <w:tcPr>
            <w:tcW w:w="587"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2014</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2015</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2016</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2017</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Osrednjeslovenska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16</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22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16</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13</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Obalno-kraška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Gorenjska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Goriška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Savinjska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13</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Jugovzhodna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13</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Pomurska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Primorsko-notranjska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Podravska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Koroška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2</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Posavska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11</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Zasavska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r>
      <w:tr w:rsidR="002A1DD1" w:rsidRPr="005105EE" w:rsidTr="002A1DD1">
        <w:trPr>
          <w:trHeight w:val="364"/>
        </w:trPr>
        <w:tc>
          <w:tcPr>
            <w:tcW w:w="8907" w:type="dxa"/>
            <w:gridSpan w:val="11"/>
            <w:tcBorders>
              <w:top w:val="nil"/>
              <w:left w:val="single" w:sz="4" w:space="0" w:color="auto"/>
              <w:bottom w:val="single" w:sz="4" w:space="0" w:color="auto"/>
              <w:right w:val="single" w:sz="4" w:space="0" w:color="auto"/>
            </w:tcBorders>
            <w:shd w:val="clear" w:color="auto" w:fill="auto"/>
            <w:noWrap/>
            <w:vAlign w:val="center"/>
            <w:hideMark/>
          </w:tcPr>
          <w:p w:rsidR="002A1DD1" w:rsidRPr="005105EE" w:rsidRDefault="002A1DD1" w:rsidP="002A1DD1">
            <w:pPr>
              <w:spacing w:line="240" w:lineRule="auto"/>
              <w:rPr>
                <w:b/>
                <w:color w:val="000000"/>
                <w:lang w:eastAsia="sl-SI"/>
              </w:rPr>
            </w:pPr>
            <w:r w:rsidRPr="005105EE">
              <w:rPr>
                <w:b/>
                <w:color w:val="000000"/>
                <w:lang w:eastAsia="sl-SI"/>
              </w:rPr>
              <w:t>Kohezijski regiji (NUTS 2)</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Zahodna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11</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13</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11</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13</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11</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11</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Vzhodna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b/>
                <w:color w:val="000000"/>
                <w:lang w:eastAsia="sl-SI"/>
              </w:rPr>
            </w:pPr>
            <w:r w:rsidRPr="005105EE">
              <w:rPr>
                <w:b/>
                <w:color w:val="000000"/>
                <w:lang w:eastAsia="sl-SI"/>
              </w:rPr>
              <w:t>SLOVENIJA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9</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13</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9</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9</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9</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8</w:t>
            </w:r>
          </w:p>
        </w:tc>
      </w:tr>
    </w:tbl>
    <w:p w:rsidR="007B43BE" w:rsidRPr="00766055" w:rsidRDefault="008927BE" w:rsidP="007B43BE">
      <w:pPr>
        <w:spacing w:line="240" w:lineRule="auto"/>
        <w:rPr>
          <w:sz w:val="16"/>
          <w:szCs w:val="16"/>
        </w:rPr>
      </w:pPr>
      <w:r>
        <w:rPr>
          <w:sz w:val="16"/>
          <w:szCs w:val="16"/>
        </w:rPr>
        <w:t>Vir: SURS, raziskovanje EU-SILC</w:t>
      </w:r>
    </w:p>
    <w:p w:rsidR="007B43BE" w:rsidRDefault="007B43BE" w:rsidP="006B10A5">
      <w:pPr>
        <w:jc w:val="both"/>
        <w:rPr>
          <w:bCs/>
        </w:rPr>
      </w:pPr>
    </w:p>
    <w:p w:rsidR="007B43BE" w:rsidRPr="00087174" w:rsidRDefault="007B43BE" w:rsidP="006B10A5">
      <w:pPr>
        <w:jc w:val="both"/>
        <w:rPr>
          <w:bCs/>
        </w:rPr>
      </w:pPr>
      <w:r w:rsidRPr="00087174">
        <w:rPr>
          <w:bCs/>
        </w:rPr>
        <w:t xml:space="preserve">Na ravni posameznih regij NUTS 3 in v sodelovanju med sosednjimi regijami NUTS 3 se izvajajo in nadgrajujejo preventivne aktivnosti </w:t>
      </w:r>
      <w:r w:rsidR="00DC7DCE">
        <w:rPr>
          <w:bCs/>
        </w:rPr>
        <w:t>ter</w:t>
      </w:r>
      <w:r w:rsidRPr="00087174">
        <w:rPr>
          <w:bCs/>
        </w:rPr>
        <w:t xml:space="preserve"> krepijo zmogljivosti </w:t>
      </w:r>
      <w:r w:rsidR="00DC7DCE">
        <w:rPr>
          <w:bCs/>
        </w:rPr>
        <w:t xml:space="preserve">in infrastruktura </w:t>
      </w:r>
      <w:r w:rsidRPr="00087174">
        <w:rPr>
          <w:bCs/>
        </w:rPr>
        <w:t xml:space="preserve">za celovito obvladovanje tveganj naravnih in drugih nesreč z dopolnjevanjem in nadgrajevanjem zmogljivosti </w:t>
      </w:r>
      <w:r w:rsidR="00DC7DCE">
        <w:rPr>
          <w:bCs/>
        </w:rPr>
        <w:t xml:space="preserve">in infrastrukture </w:t>
      </w:r>
      <w:r w:rsidRPr="00087174">
        <w:rPr>
          <w:bCs/>
        </w:rPr>
        <w:t xml:space="preserve">za odzivanje na naravne in druge nesreče, organiziranosti, opremljenosti in usposobljenosti sil zaščite, reševanja in pomoči za učinkovito obvladovanje naravnih in drugih nesreč ter boljše okrevanje in obnovo po naravnih in drugih nesrečah. Pomembnejši izmed pričakovanih rezultatov takšnih aktivnosti je tudi zmanjšanje vrednosti kazalnika števila umrlih in hospitaliziranih oseb zaradi izpostavljenosti naravnim silam. Do leta 2030 naj bi znotraj in zunaj regij NUTS 3, zlasti s sosednjimi regijami NUTS 3 vzpostavili skupne in posamezne preventivne aktivnosti, zmogljivosti za celovito obvladovanje naravnih in drugih nesreč. Omenjeni kazalnik izhaja iz </w:t>
      </w:r>
      <w:proofErr w:type="spellStart"/>
      <w:r w:rsidRPr="00087174">
        <w:rPr>
          <w:bCs/>
        </w:rPr>
        <w:t>Sendajskega</w:t>
      </w:r>
      <w:proofErr w:type="spellEnd"/>
      <w:r w:rsidRPr="00087174">
        <w:rPr>
          <w:bCs/>
        </w:rPr>
        <w:t xml:space="preserve"> okvira za zmanjšanje tveganj nesreč 2015 - 2030 (kazalnika A-1 in B-2). </w:t>
      </w:r>
      <w:r w:rsidR="00F71BF0">
        <w:rPr>
          <w:bCs/>
        </w:rPr>
        <w:t xml:space="preserve">V spletni poročevalski sistem </w:t>
      </w:r>
      <w:proofErr w:type="spellStart"/>
      <w:r w:rsidR="00F71BF0">
        <w:rPr>
          <w:bCs/>
        </w:rPr>
        <w:t>Sendajski</w:t>
      </w:r>
      <w:proofErr w:type="spellEnd"/>
      <w:r w:rsidR="00F71BF0">
        <w:rPr>
          <w:bCs/>
        </w:rPr>
        <w:t xml:space="preserve"> </w:t>
      </w:r>
      <w:proofErr w:type="spellStart"/>
      <w:r w:rsidR="00F71BF0">
        <w:rPr>
          <w:bCs/>
        </w:rPr>
        <w:t>monitoring</w:t>
      </w:r>
      <w:proofErr w:type="spellEnd"/>
      <w:r w:rsidR="00F71BF0">
        <w:rPr>
          <w:bCs/>
        </w:rPr>
        <w:t xml:space="preserve"> o njem poroča URSZR.</w:t>
      </w:r>
    </w:p>
    <w:p w:rsidR="007B43BE" w:rsidRDefault="007B43BE" w:rsidP="006B10A5">
      <w:pPr>
        <w:jc w:val="both"/>
        <w:rPr>
          <w:bCs/>
        </w:rPr>
      </w:pPr>
    </w:p>
    <w:p w:rsidR="007B43BE" w:rsidRPr="00830C05" w:rsidRDefault="007B43BE" w:rsidP="006B10A5">
      <w:pPr>
        <w:jc w:val="both"/>
        <w:rPr>
          <w:bCs/>
        </w:rPr>
      </w:pPr>
      <w:r w:rsidRPr="00830C05">
        <w:rPr>
          <w:bCs/>
        </w:rPr>
        <w:t xml:space="preserve">Poslanstvo policije je varovanje življenja, telesne integritete in premoženja ljudi, preprečevanje in obvladovanje varnostnih incidentov, zmanjševanje občutka strahu ljudi pred tem, da postanejo žrtve kaznivih ravnanj, in zagotavljanje </w:t>
      </w:r>
      <w:proofErr w:type="spellStart"/>
      <w:r w:rsidRPr="00830C05">
        <w:rPr>
          <w:bCs/>
        </w:rPr>
        <w:t>javnovarnostnih</w:t>
      </w:r>
      <w:proofErr w:type="spellEnd"/>
      <w:r w:rsidRPr="00830C05">
        <w:rPr>
          <w:bCs/>
        </w:rPr>
        <w:t xml:space="preserve"> razmer, ki ljudem omogočajo kakovostnejše življenje v svojem regionalnem in lokalnem okolju in delo ter splošen družbeni regionalni razvoj in blagostanje v regijah. Vse to je opredeljeno tudi v Srednjeročnem načrtu razvoja in dela policije za 2018−2022</w:t>
      </w:r>
      <w:r w:rsidRPr="00ED1EB2">
        <w:rPr>
          <w:bCs/>
          <w:vertAlign w:val="superscript"/>
        </w:rPr>
        <w:footnoteReference w:id="11"/>
      </w:r>
      <w:r w:rsidRPr="00830C05">
        <w:rPr>
          <w:bCs/>
        </w:rPr>
        <w:t>.</w:t>
      </w:r>
    </w:p>
    <w:p w:rsidR="007B43BE" w:rsidRDefault="007B43BE" w:rsidP="006B10A5">
      <w:pPr>
        <w:jc w:val="both"/>
        <w:rPr>
          <w:bCs/>
        </w:rPr>
      </w:pPr>
    </w:p>
    <w:p w:rsidR="007B43BE" w:rsidRPr="00830C05" w:rsidRDefault="007B43BE" w:rsidP="006B10A5">
      <w:pPr>
        <w:jc w:val="both"/>
        <w:rPr>
          <w:bCs/>
        </w:rPr>
      </w:pPr>
      <w:r w:rsidRPr="00161CD1">
        <w:rPr>
          <w:bCs/>
        </w:rPr>
        <w:t>Obmejna področja so občutljiva na migracijske pritiske in grožnje večjega števila nezakonitega prehoda migrantov</w:t>
      </w:r>
      <w:r w:rsidRPr="00830C05">
        <w:rPr>
          <w:bCs/>
        </w:rPr>
        <w:t xml:space="preserve">, zato je vzdrževanje varnosti državne in zunanje meje Evropske unije ter preprečevanje nezakonitih migracij ena od temeljnih in prednostnih nalog slovenske policije </w:t>
      </w:r>
      <w:r w:rsidR="008927BE">
        <w:rPr>
          <w:bCs/>
        </w:rPr>
        <w:br/>
      </w:r>
      <w:r w:rsidRPr="00830C05">
        <w:rPr>
          <w:bCs/>
        </w:rPr>
        <w:t>(4. strateški cilj srednjeročnega načrta policije). Toda učinkovitost in uspešnost dela policije na tem področju bo odvisna tudi od sodelovanja z obmejnimi regijami in tamkajšnjim prebivalstvom</w:t>
      </w:r>
      <w:r>
        <w:rPr>
          <w:bCs/>
        </w:rPr>
        <w:t>.</w:t>
      </w:r>
    </w:p>
    <w:p w:rsidR="00CE7CD2" w:rsidRPr="00830C05" w:rsidRDefault="00CE7CD2" w:rsidP="006B10A5">
      <w:pPr>
        <w:jc w:val="both"/>
        <w:rPr>
          <w:bCs/>
        </w:rPr>
      </w:pPr>
    </w:p>
    <w:p w:rsidR="007B43BE" w:rsidRPr="00830C05" w:rsidRDefault="007B43BE" w:rsidP="006B10A5">
      <w:pPr>
        <w:jc w:val="both"/>
        <w:rPr>
          <w:bCs/>
        </w:rPr>
      </w:pPr>
    </w:p>
    <w:p w:rsidR="007B43BE" w:rsidRPr="003F6B03" w:rsidRDefault="00FA4F92" w:rsidP="006B10A5">
      <w:pPr>
        <w:pStyle w:val="Odstavekseznama"/>
        <w:spacing w:line="260" w:lineRule="exact"/>
        <w:ind w:left="0"/>
        <w:contextualSpacing/>
        <w:rPr>
          <w:rFonts w:ascii="Arial" w:hAnsi="Arial" w:cs="Arial"/>
          <w:b/>
          <w:sz w:val="20"/>
          <w:szCs w:val="20"/>
        </w:rPr>
      </w:pPr>
      <w:r>
        <w:rPr>
          <w:rFonts w:ascii="Arial" w:hAnsi="Arial" w:cs="Arial"/>
          <w:b/>
          <w:sz w:val="20"/>
          <w:szCs w:val="20"/>
        </w:rPr>
        <w:t>4.2. DRUGI SPLOŠNI CILJ REGIONALNE POLITIKE</w:t>
      </w:r>
      <w:r w:rsidRPr="003F6B03">
        <w:rPr>
          <w:rFonts w:ascii="Arial" w:hAnsi="Arial" w:cs="Arial"/>
          <w:b/>
          <w:sz w:val="20"/>
          <w:szCs w:val="20"/>
        </w:rPr>
        <w:t xml:space="preserve"> </w:t>
      </w:r>
      <w:r>
        <w:rPr>
          <w:rFonts w:ascii="Arial" w:hAnsi="Arial" w:cs="Arial"/>
          <w:b/>
          <w:sz w:val="20"/>
          <w:szCs w:val="20"/>
        </w:rPr>
        <w:t xml:space="preserve">– </w:t>
      </w:r>
      <w:r w:rsidR="007B43BE" w:rsidRPr="003F6B03">
        <w:rPr>
          <w:rFonts w:ascii="Arial" w:hAnsi="Arial" w:cs="Arial"/>
          <w:b/>
          <w:sz w:val="20"/>
          <w:szCs w:val="20"/>
        </w:rPr>
        <w:t>RAZVOJNO DOHITEVANJE EVROPSKIH REGIJ</w:t>
      </w:r>
    </w:p>
    <w:p w:rsidR="007B43BE" w:rsidRPr="00A4656B" w:rsidRDefault="007B43BE" w:rsidP="006B10A5">
      <w:pPr>
        <w:rPr>
          <w:b/>
          <w:bCs/>
        </w:rPr>
      </w:pPr>
    </w:p>
    <w:p w:rsidR="0020672E" w:rsidRDefault="0020672E" w:rsidP="006B10A5">
      <w:pPr>
        <w:jc w:val="both"/>
      </w:pPr>
      <w:r>
        <w:rPr>
          <w:bCs/>
        </w:rPr>
        <w:t xml:space="preserve">Bruto </w:t>
      </w:r>
      <w:r w:rsidRPr="003A77E5">
        <w:rPr>
          <w:bCs/>
        </w:rPr>
        <w:t>domači proizvod na prebivalca po k</w:t>
      </w:r>
      <w:r>
        <w:rPr>
          <w:bCs/>
        </w:rPr>
        <w:t xml:space="preserve">upni moči (vir: SURS, EUROSTAT) je izbran vodilni kazalnik za spremljanje drugega splošnega cilja regionalne politike. Ta vodilni kazalnik se bo na regionalni ravni uporabljal tudi za spremljanje 5. cilja SRS2030, 2. cilja SPRS2050 ter 1. cilja EU21-27. Kot dopolnilni kazalniki za spremljanje drugega splošnega cilja regionalne politike so določeni </w:t>
      </w:r>
      <w:r w:rsidRPr="00573CB2">
        <w:t xml:space="preserve">Regionalna bruto </w:t>
      </w:r>
      <w:r>
        <w:t xml:space="preserve">dodana </w:t>
      </w:r>
      <w:r w:rsidRPr="00573CB2">
        <w:t>vrednost na zaposlenega</w:t>
      </w:r>
      <w:r>
        <w:t xml:space="preserve"> (</w:t>
      </w:r>
      <w:r w:rsidR="008927BE">
        <w:t>v</w:t>
      </w:r>
      <w:r>
        <w:t>ir: SURS, regionalni računi), D</w:t>
      </w:r>
      <w:r w:rsidRPr="00573CB2">
        <w:t>elež investicij v osnovna sredstva v bruto domačem proizvodu</w:t>
      </w:r>
      <w:r w:rsidR="008927BE">
        <w:t xml:space="preserve"> (v</w:t>
      </w:r>
      <w:r>
        <w:t>ir: SURS), Delež i</w:t>
      </w:r>
      <w:r w:rsidRPr="00573CB2">
        <w:t>zdatki za raziskovalno–razvojno dejavnost</w:t>
      </w:r>
      <w:r w:rsidR="00261514">
        <w:t xml:space="preserve"> </w:t>
      </w:r>
      <w:r>
        <w:t>v BDP (</w:t>
      </w:r>
      <w:r w:rsidR="008927BE">
        <w:t>v</w:t>
      </w:r>
      <w:r>
        <w:t>ir: SURS), Zaposleni v raz</w:t>
      </w:r>
      <w:r w:rsidR="008927BE">
        <w:t>iskovalno razvojni dejavnosti (v</w:t>
      </w:r>
      <w:r>
        <w:t>ir: SURS), Prihodi in prenočitve turistov (</w:t>
      </w:r>
      <w:r w:rsidR="008927BE">
        <w:t>v</w:t>
      </w:r>
      <w:r>
        <w:t xml:space="preserve">ir: SURS) in </w:t>
      </w:r>
      <w:r w:rsidRPr="00573CB2">
        <w:t>Povprečna doba bivanja turista</w:t>
      </w:r>
      <w:r w:rsidR="00FA4F92">
        <w:t xml:space="preserve"> (š</w:t>
      </w:r>
      <w:r>
        <w:t xml:space="preserve">t. nočitev / št. prihodov) </w:t>
      </w:r>
      <w:r w:rsidR="008927BE">
        <w:rPr>
          <w:bCs/>
        </w:rPr>
        <w:t>(v</w:t>
      </w:r>
      <w:r w:rsidRPr="003A77E5">
        <w:rPr>
          <w:bCs/>
        </w:rPr>
        <w:t>ir</w:t>
      </w:r>
      <w:r>
        <w:rPr>
          <w:bCs/>
        </w:rPr>
        <w:t>: SURS).</w:t>
      </w:r>
    </w:p>
    <w:p w:rsidR="0020672E" w:rsidRDefault="0020672E" w:rsidP="006B10A5">
      <w:pPr>
        <w:jc w:val="both"/>
      </w:pPr>
    </w:p>
    <w:p w:rsidR="0020672E" w:rsidRDefault="00E55BB2" w:rsidP="006B10A5">
      <w:pPr>
        <w:jc w:val="both"/>
        <w:rPr>
          <w:b/>
          <w:bCs/>
        </w:rPr>
      </w:pPr>
      <w:r>
        <w:rPr>
          <w:b/>
          <w:bCs/>
        </w:rPr>
        <w:t>Preglednica 18</w:t>
      </w:r>
      <w:r w:rsidR="0020672E" w:rsidRPr="00B9168E">
        <w:rPr>
          <w:b/>
          <w:bCs/>
        </w:rPr>
        <w:t xml:space="preserve">: </w:t>
      </w:r>
      <w:r w:rsidR="0020672E" w:rsidRPr="00860D2E">
        <w:rPr>
          <w:b/>
          <w:bCs/>
        </w:rPr>
        <w:t>Vodilni in dopolnilni k</w:t>
      </w:r>
      <w:r w:rsidR="0020672E">
        <w:rPr>
          <w:b/>
          <w:bCs/>
        </w:rPr>
        <w:t>azalniki drugega splošnega cilja regionalne politike Razvojno dohitevanje evropskih regij in treh specifičnih ciljev znotraj tega splošnega cilja</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461"/>
        <w:gridCol w:w="4861"/>
      </w:tblGrid>
      <w:tr w:rsidR="0020672E" w:rsidRPr="006B6BD8" w:rsidTr="0039285F">
        <w:tc>
          <w:tcPr>
            <w:tcW w:w="4461" w:type="dxa"/>
            <w:tcBorders>
              <w:bottom w:val="single" w:sz="4" w:space="0" w:color="auto"/>
            </w:tcBorders>
            <w:shd w:val="clear" w:color="auto" w:fill="D9D9D9"/>
          </w:tcPr>
          <w:p w:rsidR="0020672E" w:rsidRPr="003A77E5" w:rsidRDefault="0020672E" w:rsidP="005F7DE6">
            <w:pPr>
              <w:spacing w:line="240" w:lineRule="auto"/>
              <w:jc w:val="both"/>
              <w:rPr>
                <w:b/>
                <w:bCs/>
              </w:rPr>
            </w:pPr>
            <w:r w:rsidRPr="003A77E5">
              <w:rPr>
                <w:b/>
                <w:bCs/>
              </w:rPr>
              <w:t>Vodilni kazalnik</w:t>
            </w:r>
          </w:p>
        </w:tc>
        <w:tc>
          <w:tcPr>
            <w:tcW w:w="4861" w:type="dxa"/>
            <w:tcBorders>
              <w:bottom w:val="single" w:sz="4" w:space="0" w:color="auto"/>
            </w:tcBorders>
            <w:shd w:val="clear" w:color="auto" w:fill="D9D9D9"/>
          </w:tcPr>
          <w:p w:rsidR="0020672E" w:rsidRPr="003A77E5" w:rsidRDefault="0020672E" w:rsidP="005F7DE6">
            <w:pPr>
              <w:spacing w:line="240" w:lineRule="auto"/>
              <w:jc w:val="both"/>
              <w:rPr>
                <w:b/>
                <w:bCs/>
              </w:rPr>
            </w:pPr>
            <w:r w:rsidRPr="003A77E5">
              <w:rPr>
                <w:b/>
                <w:bCs/>
              </w:rPr>
              <w:t>Dopolnilni kazalniki</w:t>
            </w:r>
          </w:p>
        </w:tc>
      </w:tr>
      <w:tr w:rsidR="0020672E" w:rsidRPr="00B76AA0" w:rsidTr="0039285F">
        <w:tc>
          <w:tcPr>
            <w:tcW w:w="9322" w:type="dxa"/>
            <w:gridSpan w:val="2"/>
            <w:shd w:val="clear" w:color="auto" w:fill="F2F2F2"/>
          </w:tcPr>
          <w:p w:rsidR="00FA4F92" w:rsidRDefault="00FA4F92" w:rsidP="005F7DE6">
            <w:pPr>
              <w:spacing w:line="240" w:lineRule="auto"/>
              <w:jc w:val="both"/>
              <w:rPr>
                <w:b/>
                <w:bCs/>
              </w:rPr>
            </w:pPr>
          </w:p>
          <w:p w:rsidR="0020672E" w:rsidRDefault="00FA4F92" w:rsidP="005F7DE6">
            <w:pPr>
              <w:spacing w:line="240" w:lineRule="auto"/>
              <w:jc w:val="both"/>
              <w:rPr>
                <w:b/>
                <w:bCs/>
              </w:rPr>
            </w:pPr>
            <w:r>
              <w:rPr>
                <w:b/>
                <w:bCs/>
              </w:rPr>
              <w:t>Cilj SRS2030: 5</w:t>
            </w:r>
          </w:p>
          <w:p w:rsidR="00FA4F92" w:rsidRDefault="00FA4F92" w:rsidP="005F7DE6">
            <w:pPr>
              <w:spacing w:line="240" w:lineRule="auto"/>
              <w:jc w:val="both"/>
              <w:rPr>
                <w:b/>
                <w:bCs/>
              </w:rPr>
            </w:pPr>
            <w:r>
              <w:rPr>
                <w:b/>
                <w:bCs/>
              </w:rPr>
              <w:t>Cilj SPRS2050: 2</w:t>
            </w:r>
          </w:p>
          <w:p w:rsidR="00FA4F92" w:rsidRDefault="00FA4F92" w:rsidP="005F7DE6">
            <w:pPr>
              <w:spacing w:line="240" w:lineRule="auto"/>
              <w:jc w:val="both"/>
              <w:rPr>
                <w:b/>
                <w:bCs/>
              </w:rPr>
            </w:pPr>
            <w:r>
              <w:rPr>
                <w:b/>
                <w:bCs/>
              </w:rPr>
              <w:t>Cilj EU21-27: 1</w:t>
            </w:r>
          </w:p>
          <w:p w:rsidR="00FA4F92" w:rsidRPr="003A77E5" w:rsidRDefault="00FA4F92" w:rsidP="005F7DE6">
            <w:pPr>
              <w:spacing w:line="240" w:lineRule="auto"/>
              <w:jc w:val="both"/>
              <w:rPr>
                <w:b/>
                <w:bCs/>
              </w:rPr>
            </w:pPr>
          </w:p>
        </w:tc>
      </w:tr>
      <w:tr w:rsidR="0020672E" w:rsidRPr="000853F6" w:rsidTr="0039285F">
        <w:tc>
          <w:tcPr>
            <w:tcW w:w="4461" w:type="dxa"/>
            <w:tcBorders>
              <w:bottom w:val="single" w:sz="4" w:space="0" w:color="auto"/>
            </w:tcBorders>
            <w:shd w:val="clear" w:color="auto" w:fill="auto"/>
          </w:tcPr>
          <w:p w:rsidR="0020672E" w:rsidRPr="003A77E5" w:rsidRDefault="0020672E" w:rsidP="005F7DE6">
            <w:pPr>
              <w:spacing w:line="240" w:lineRule="auto"/>
              <w:jc w:val="both"/>
              <w:rPr>
                <w:bCs/>
              </w:rPr>
            </w:pPr>
            <w:r w:rsidRPr="003A77E5">
              <w:rPr>
                <w:bCs/>
              </w:rPr>
              <w:t>1. Bruto domači proizvod na prebivalca po kupni moči (vir: SURS, EUROSTAT):</w:t>
            </w:r>
          </w:p>
          <w:p w:rsidR="0020672E" w:rsidRPr="0067248C" w:rsidRDefault="0020672E" w:rsidP="005F7DE6">
            <w:pPr>
              <w:spacing w:line="240" w:lineRule="auto"/>
              <w:jc w:val="both"/>
            </w:pPr>
            <w:r w:rsidRPr="003A77E5">
              <w:rPr>
                <w:bCs/>
              </w:rPr>
              <w:t xml:space="preserve">– </w:t>
            </w:r>
            <w:r w:rsidRPr="0067248C">
              <w:t>v regijah ravni NUTS 3 glede na povprečje EU-28:</w:t>
            </w:r>
          </w:p>
          <w:p w:rsidR="0020672E" w:rsidRPr="0067248C" w:rsidRDefault="0020672E" w:rsidP="005F7DE6">
            <w:pPr>
              <w:spacing w:line="240" w:lineRule="auto"/>
              <w:ind w:right="113"/>
            </w:pPr>
            <w:r w:rsidRPr="0067248C">
              <w:t>– v Vzhodni Sloveniji (NUTS 2) glede na povprečje vseh mejnih regij (NUTS 3) v Zahodni Sloveniji, Avstriji, Madžarski in Hrvaški;</w:t>
            </w:r>
          </w:p>
          <w:p w:rsidR="0020672E" w:rsidRPr="003A77E5" w:rsidRDefault="0020672E" w:rsidP="005F7DE6">
            <w:pPr>
              <w:spacing w:line="240" w:lineRule="auto"/>
              <w:ind w:right="113"/>
              <w:rPr>
                <w:bCs/>
              </w:rPr>
            </w:pPr>
            <w:r w:rsidRPr="0067248C">
              <w:t>– v Zahodni Sloveniji (NUTS 2) glede na povprečje vseh mejnih regij (NUTS 3) v Vzhodni Sloveniji, Avstriji, Italiji in Hrvaški.</w:t>
            </w:r>
          </w:p>
        </w:tc>
        <w:tc>
          <w:tcPr>
            <w:tcW w:w="4861" w:type="dxa"/>
            <w:tcBorders>
              <w:bottom w:val="single" w:sz="4" w:space="0" w:color="auto"/>
            </w:tcBorders>
            <w:shd w:val="clear" w:color="auto" w:fill="auto"/>
          </w:tcPr>
          <w:p w:rsidR="0020672E" w:rsidRDefault="0020672E" w:rsidP="005F7DE6">
            <w:pPr>
              <w:spacing w:line="240" w:lineRule="auto"/>
              <w:jc w:val="both"/>
            </w:pPr>
            <w:r w:rsidRPr="00573CB2">
              <w:t xml:space="preserve">Regionalna bruto </w:t>
            </w:r>
            <w:r>
              <w:t xml:space="preserve">dodana </w:t>
            </w:r>
            <w:r w:rsidRPr="00573CB2">
              <w:t>vrednost na zaposlenega</w:t>
            </w:r>
            <w:r>
              <w:t xml:space="preserve"> (Vir: SURS, regionalni računi), (NUTS 3);</w:t>
            </w:r>
          </w:p>
          <w:p w:rsidR="0020672E" w:rsidRDefault="0020672E" w:rsidP="005F7DE6">
            <w:pPr>
              <w:spacing w:line="240" w:lineRule="auto"/>
              <w:jc w:val="both"/>
            </w:pPr>
            <w:r>
              <w:t>D</w:t>
            </w:r>
            <w:r w:rsidRPr="00573CB2">
              <w:t>elež investicij v osnovna sredstva v bruto domačem proizvodu</w:t>
            </w:r>
            <w:r>
              <w:t xml:space="preserve"> (</w:t>
            </w:r>
            <w:r w:rsidR="00573C44">
              <w:t xml:space="preserve">Vir: </w:t>
            </w:r>
            <w:r w:rsidR="00573C44" w:rsidRPr="00416B22">
              <w:t>SURS</w:t>
            </w:r>
            <w:r w:rsidR="00573C44">
              <w:t>), (NUTS 2</w:t>
            </w:r>
            <w:r w:rsidR="00BF4345">
              <w:t xml:space="preserve">, </w:t>
            </w:r>
            <w:r w:rsidR="00BF4345" w:rsidRPr="00416B22">
              <w:t>LAU 2</w:t>
            </w:r>
            <w:r w:rsidR="00416B22">
              <w:t>);</w:t>
            </w:r>
          </w:p>
          <w:p w:rsidR="0020672E" w:rsidRDefault="0020672E" w:rsidP="005F7DE6">
            <w:pPr>
              <w:spacing w:line="240" w:lineRule="auto"/>
            </w:pPr>
            <w:r>
              <w:t>Delež i</w:t>
            </w:r>
            <w:r w:rsidRPr="00573CB2">
              <w:t>zdatki za raziskovalno–razvojno dejavnost</w:t>
            </w:r>
            <w:r w:rsidR="00261514">
              <w:t xml:space="preserve"> </w:t>
            </w:r>
            <w:r>
              <w:t>v BDP (Vir: SURS), (NUTS 3);</w:t>
            </w:r>
          </w:p>
          <w:p w:rsidR="0020672E" w:rsidRDefault="0020672E" w:rsidP="005F7DE6">
            <w:pPr>
              <w:spacing w:line="240" w:lineRule="auto"/>
            </w:pPr>
            <w:r>
              <w:t>Zaposleni v raziskovalno razvojni dejavnosti (Vir: SURS), (NUTS 3);</w:t>
            </w:r>
          </w:p>
          <w:p w:rsidR="0020672E" w:rsidRDefault="0020672E" w:rsidP="005F7DE6">
            <w:pPr>
              <w:spacing w:line="240" w:lineRule="auto"/>
            </w:pPr>
            <w:r>
              <w:t>Prihodi in prenočitve turistov (Vir: SURS), (NUTS 3);</w:t>
            </w:r>
          </w:p>
          <w:p w:rsidR="0020672E" w:rsidRPr="003A77E5" w:rsidRDefault="0020672E" w:rsidP="005F7DE6">
            <w:pPr>
              <w:spacing w:line="240" w:lineRule="auto"/>
              <w:rPr>
                <w:bCs/>
              </w:rPr>
            </w:pPr>
            <w:r w:rsidRPr="00573CB2">
              <w:t>Povprečna doba bivanja turista</w:t>
            </w:r>
            <w:r w:rsidR="00FA4F92">
              <w:t xml:space="preserve"> (š</w:t>
            </w:r>
            <w:r>
              <w:t xml:space="preserve">t. nočitev / št. prihodov) </w:t>
            </w:r>
            <w:r w:rsidRPr="003A77E5">
              <w:rPr>
                <w:bCs/>
              </w:rPr>
              <w:t xml:space="preserve">(Vir: SURS), (NUTS 2, NUTS 3, </w:t>
            </w:r>
            <w:r w:rsidR="005D0401">
              <w:rPr>
                <w:bCs/>
              </w:rPr>
              <w:t>LAU 2</w:t>
            </w:r>
            <w:r>
              <w:rPr>
                <w:bCs/>
              </w:rPr>
              <w:t>).</w:t>
            </w:r>
          </w:p>
        </w:tc>
      </w:tr>
    </w:tbl>
    <w:p w:rsidR="0020672E" w:rsidRPr="00AE344E" w:rsidRDefault="00F50048" w:rsidP="0020672E">
      <w:pPr>
        <w:spacing w:line="240" w:lineRule="auto"/>
        <w:contextualSpacing/>
        <w:jc w:val="both"/>
        <w:rPr>
          <w:sz w:val="16"/>
          <w:szCs w:val="16"/>
          <w:shd w:val="clear" w:color="auto" w:fill="FFFFFF"/>
        </w:rPr>
      </w:pPr>
      <w:r>
        <w:rPr>
          <w:sz w:val="16"/>
          <w:szCs w:val="16"/>
          <w:shd w:val="clear" w:color="auto" w:fill="FFFFFF"/>
        </w:rPr>
        <w:t>Vir: MGRT</w:t>
      </w:r>
    </w:p>
    <w:p w:rsidR="0020672E" w:rsidRDefault="0020672E" w:rsidP="00F50048">
      <w:pPr>
        <w:jc w:val="both"/>
        <w:rPr>
          <w:b/>
          <w:bCs/>
        </w:rPr>
      </w:pPr>
    </w:p>
    <w:p w:rsidR="007B43BE" w:rsidRPr="0008257E" w:rsidRDefault="007B43BE" w:rsidP="00F50048">
      <w:pPr>
        <w:jc w:val="both"/>
        <w:rPr>
          <w:b/>
        </w:rPr>
      </w:pPr>
      <w:r w:rsidRPr="00AA58E1">
        <w:t xml:space="preserve">Drugi </w:t>
      </w:r>
      <w:r>
        <w:t xml:space="preserve">splošni cilj regionalne politike </w:t>
      </w:r>
      <w:r w:rsidRPr="00AA58E1">
        <w:t xml:space="preserve">Razvojno dohitevanje evropskih regij je zastavljen na ravni 12 razvojnih regij (NUTS 3) in dveh kohezijskih regij (NUTS 2). </w:t>
      </w:r>
      <w:r>
        <w:t xml:space="preserve">Regionalna politika si bo znotraj tega splošnega cilja prizadevala za </w:t>
      </w:r>
      <w:r w:rsidRPr="0008257E">
        <w:rPr>
          <w:b/>
        </w:rPr>
        <w:t>tri specifične cilje:</w:t>
      </w:r>
    </w:p>
    <w:p w:rsidR="007B43BE" w:rsidRPr="0008257E" w:rsidRDefault="007B43BE" w:rsidP="00F50048">
      <w:pPr>
        <w:pStyle w:val="Odstavekseznama"/>
        <w:numPr>
          <w:ilvl w:val="0"/>
          <w:numId w:val="24"/>
        </w:numPr>
        <w:spacing w:line="260" w:lineRule="exact"/>
        <w:contextualSpacing/>
        <w:jc w:val="both"/>
        <w:rPr>
          <w:rFonts w:ascii="Arial" w:hAnsi="Arial" w:cs="Arial"/>
          <w:b/>
          <w:sz w:val="20"/>
          <w:szCs w:val="20"/>
        </w:rPr>
      </w:pPr>
      <w:r w:rsidRPr="0008257E">
        <w:rPr>
          <w:rFonts w:ascii="Arial" w:hAnsi="Arial" w:cs="Arial"/>
          <w:b/>
          <w:sz w:val="20"/>
          <w:szCs w:val="20"/>
        </w:rPr>
        <w:t>Hitrejši gospodarski razvoj vseh razvojnih regij (NUTS 3) od povprečnega v EU, merjeno z BDP po kupni moči na prebivalca;</w:t>
      </w:r>
    </w:p>
    <w:p w:rsidR="007B43BE" w:rsidRPr="0008257E" w:rsidRDefault="007B43BE" w:rsidP="00F50048">
      <w:pPr>
        <w:pStyle w:val="Odstavekseznama"/>
        <w:numPr>
          <w:ilvl w:val="0"/>
          <w:numId w:val="24"/>
        </w:numPr>
        <w:spacing w:line="260" w:lineRule="exact"/>
        <w:contextualSpacing/>
        <w:jc w:val="both"/>
        <w:rPr>
          <w:rFonts w:ascii="Arial" w:hAnsi="Arial" w:cs="Arial"/>
          <w:b/>
          <w:sz w:val="20"/>
          <w:szCs w:val="20"/>
        </w:rPr>
      </w:pPr>
      <w:r w:rsidRPr="0008257E">
        <w:rPr>
          <w:rFonts w:ascii="Arial" w:hAnsi="Arial" w:cs="Arial"/>
          <w:b/>
          <w:sz w:val="20"/>
          <w:szCs w:val="20"/>
        </w:rPr>
        <w:t>Hitrejši razvoj kohezijske regije Vzhodna Slovenija (NUTS 2) od sosednjih regij (NUTS 3), merjeno z BDP po kupni moči na prebivalca;</w:t>
      </w:r>
    </w:p>
    <w:p w:rsidR="007B43BE" w:rsidRPr="0008257E" w:rsidRDefault="007B43BE" w:rsidP="00F50048">
      <w:pPr>
        <w:pStyle w:val="Odstavekseznama"/>
        <w:numPr>
          <w:ilvl w:val="0"/>
          <w:numId w:val="24"/>
        </w:numPr>
        <w:spacing w:line="260" w:lineRule="exact"/>
        <w:contextualSpacing/>
        <w:jc w:val="both"/>
        <w:rPr>
          <w:rFonts w:ascii="Arial" w:hAnsi="Arial" w:cs="Arial"/>
          <w:b/>
          <w:sz w:val="20"/>
          <w:szCs w:val="20"/>
        </w:rPr>
      </w:pPr>
      <w:r w:rsidRPr="0008257E">
        <w:rPr>
          <w:rFonts w:ascii="Arial" w:hAnsi="Arial" w:cs="Arial"/>
          <w:b/>
          <w:sz w:val="20"/>
          <w:szCs w:val="20"/>
        </w:rPr>
        <w:t>Hitrejši razvoj kohezijske regije Zahodna Slovenija (NUTS 2) od sosednjih regij (NUTS 3), merjeno z BDP po kupni moči na prebivalca.</w:t>
      </w:r>
    </w:p>
    <w:p w:rsidR="007B43BE" w:rsidRDefault="007B43BE" w:rsidP="00F50048">
      <w:pPr>
        <w:jc w:val="both"/>
      </w:pPr>
    </w:p>
    <w:p w:rsidR="007B43BE" w:rsidRDefault="0039285F" w:rsidP="00F50048">
      <w:pPr>
        <w:jc w:val="both"/>
      </w:pPr>
      <w:r>
        <w:t xml:space="preserve">Z uresničevanjem </w:t>
      </w:r>
      <w:r w:rsidR="007B43BE">
        <w:t>specifičnih ciljev bo</w:t>
      </w:r>
      <w:r w:rsidR="00FA4F92">
        <w:t>do vse razvojne regije dohitevale evropsko povprečje razvitosti,</w:t>
      </w:r>
      <w:r w:rsidR="007B43BE">
        <w:t xml:space="preserve"> kohezijska regija Vzhodna Slovenija </w:t>
      </w:r>
      <w:r w:rsidR="00FA4F92">
        <w:t xml:space="preserve">bo </w:t>
      </w:r>
      <w:r w:rsidR="007B43BE">
        <w:t xml:space="preserve">do leta 2030 </w:t>
      </w:r>
      <w:r w:rsidR="007B43BE" w:rsidRPr="00083570">
        <w:t xml:space="preserve">prešla iz skupine manj razvitih regij EU v skupino regij v prehodu, Zahodna Slovenija </w:t>
      </w:r>
      <w:r w:rsidR="007B43BE">
        <w:t>pa</w:t>
      </w:r>
      <w:r w:rsidR="007B43BE" w:rsidRPr="00083570">
        <w:t xml:space="preserve"> </w:t>
      </w:r>
      <w:r w:rsidR="00FA4F92">
        <w:t>se bo razvijala hitreje od svoje neposredne soseščine</w:t>
      </w:r>
      <w:r w:rsidR="007B43BE" w:rsidRPr="00083570">
        <w:t>.</w:t>
      </w:r>
    </w:p>
    <w:p w:rsidR="007B43BE" w:rsidRDefault="007B43BE" w:rsidP="00F50048">
      <w:pPr>
        <w:jc w:val="both"/>
        <w:rPr>
          <w:b/>
        </w:rPr>
      </w:pPr>
    </w:p>
    <w:p w:rsidR="007B43BE" w:rsidRPr="00621375" w:rsidRDefault="00D16A36" w:rsidP="00F50048">
      <w:pPr>
        <w:jc w:val="both"/>
      </w:pPr>
      <w:r w:rsidRPr="00D16A36">
        <w:rPr>
          <w:b/>
        </w:rPr>
        <w:lastRenderedPageBreak/>
        <w:t xml:space="preserve">4.2.1. </w:t>
      </w:r>
      <w:r w:rsidR="007B43BE" w:rsidRPr="00621375">
        <w:rPr>
          <w:b/>
        </w:rPr>
        <w:t>Specifični cilj</w:t>
      </w:r>
      <w:r w:rsidR="007B43BE">
        <w:rPr>
          <w:b/>
        </w:rPr>
        <w:t>:</w:t>
      </w:r>
      <w:r w:rsidR="007B43BE" w:rsidRPr="00621375">
        <w:rPr>
          <w:b/>
        </w:rPr>
        <w:t xml:space="preserve"> Hitrejši razvoj vseh razvojnih regij od povprečnega v EU.</w:t>
      </w:r>
      <w:r w:rsidR="007B43BE" w:rsidRPr="00621375">
        <w:t xml:space="preserve"> Sedanja raven gospodarske razvitosti oziroma kupne moči bruto domačega proizvoda na prebivalca znaša v Sloveniji 8</w:t>
      </w:r>
      <w:r w:rsidR="00431390">
        <w:t>5</w:t>
      </w:r>
      <w:r w:rsidR="007B43BE" w:rsidRPr="00621375">
        <w:t>% povprečne v EU</w:t>
      </w:r>
      <w:r w:rsidR="009F508C">
        <w:t xml:space="preserve"> (leto 201</w:t>
      </w:r>
      <w:r w:rsidR="00431390">
        <w:t>7</w:t>
      </w:r>
      <w:r w:rsidR="009F508C">
        <w:t>)</w:t>
      </w:r>
      <w:r w:rsidR="007B43BE" w:rsidRPr="00621375">
        <w:t>. Cilj, ki ga je zastavila SRS 2030 je doseganje povprečja EU do leta 2030. Da bi to dosegli, mora biti v obdobju 201</w:t>
      </w:r>
      <w:r w:rsidR="00431390">
        <w:t>7</w:t>
      </w:r>
      <w:r w:rsidR="007B43BE" w:rsidRPr="00621375">
        <w:t xml:space="preserve"> do 2030 na letni ravni povprečna gospodarska rast v Sloveniji za okoli 1,5 odstotne točke višja od dosežene v EU.  </w:t>
      </w:r>
    </w:p>
    <w:p w:rsidR="007B43BE" w:rsidRDefault="007B43BE" w:rsidP="00F50048">
      <w:pPr>
        <w:jc w:val="both"/>
      </w:pPr>
    </w:p>
    <w:p w:rsidR="007B43BE" w:rsidRDefault="007B43BE" w:rsidP="00F50048">
      <w:pPr>
        <w:jc w:val="both"/>
      </w:pPr>
      <w:r w:rsidRPr="00A4656B">
        <w:t xml:space="preserve">V prvih dveh letih prejšnjega programskega obdobja (2007 in 2008) se je razvojno dohitevanje povprečja EU že uresničevalo v prav vseh razvojnih regijah. Nastop krize je </w:t>
      </w:r>
      <w:r w:rsidR="00431390">
        <w:t xml:space="preserve">ta trend prekinil, </w:t>
      </w:r>
      <w:r w:rsidRPr="00A4656B">
        <w:t xml:space="preserve">od že doseženega </w:t>
      </w:r>
      <w:r w:rsidR="00431390">
        <w:t xml:space="preserve">pa </w:t>
      </w:r>
      <w:r w:rsidRPr="00A4656B">
        <w:t xml:space="preserve">najbolj oddaljil </w:t>
      </w:r>
      <w:r w:rsidR="00431390">
        <w:t xml:space="preserve">bolj </w:t>
      </w:r>
      <w:r w:rsidRPr="00A4656B">
        <w:t xml:space="preserve">razvite regije. </w:t>
      </w:r>
      <w:r w:rsidR="00755AE0">
        <w:t>Z letom 2017 se cilj razvojnega dohitevanja povprečja EU v vseh regijah NUTS 3 spet uresničuje.</w:t>
      </w:r>
    </w:p>
    <w:p w:rsidR="0039285F" w:rsidRDefault="0039285F" w:rsidP="00F50048">
      <w:pPr>
        <w:jc w:val="both"/>
      </w:pPr>
    </w:p>
    <w:p w:rsidR="007B43BE" w:rsidRDefault="007B43BE" w:rsidP="00F50048">
      <w:pPr>
        <w:jc w:val="both"/>
      </w:pPr>
      <w:r>
        <w:t>V letu 201</w:t>
      </w:r>
      <w:r w:rsidR="00431390">
        <w:t>7</w:t>
      </w:r>
      <w:r>
        <w:t xml:space="preserve"> je Zahodna Slovenija </w:t>
      </w:r>
      <w:r w:rsidR="00431390">
        <w:t>za 2</w:t>
      </w:r>
      <w:r>
        <w:t xml:space="preserve"> % </w:t>
      </w:r>
      <w:r w:rsidR="00431390">
        <w:t xml:space="preserve">presegla </w:t>
      </w:r>
      <w:r>
        <w:t>povprečja EU-28 (v tem Osrednjeslovenska 1</w:t>
      </w:r>
      <w:r w:rsidR="00431390">
        <w:t>20</w:t>
      </w:r>
      <w:r>
        <w:t xml:space="preserve"> %, Obalno-kraška 8</w:t>
      </w:r>
      <w:r w:rsidR="00431390">
        <w:t>7</w:t>
      </w:r>
      <w:r>
        <w:t xml:space="preserve"> %, Goriška 7</w:t>
      </w:r>
      <w:r w:rsidR="00431390">
        <w:t>8</w:t>
      </w:r>
      <w:r>
        <w:t xml:space="preserve"> % in Gorenjska 7</w:t>
      </w:r>
      <w:r w:rsidR="00431390">
        <w:t>6</w:t>
      </w:r>
      <w:r>
        <w:t xml:space="preserve"> %). Vzhodna Slovenija je v tem letu dosegala </w:t>
      </w:r>
      <w:r w:rsidR="00431390">
        <w:t>70</w:t>
      </w:r>
      <w:r>
        <w:t xml:space="preserve"> % povprečja EU-28 (v tem Jugovzhodna Slovenija </w:t>
      </w:r>
      <w:r w:rsidR="00431390">
        <w:t>84</w:t>
      </w:r>
      <w:r>
        <w:t xml:space="preserve"> %, Savinjska 7</w:t>
      </w:r>
      <w:r w:rsidR="00431390">
        <w:t>8</w:t>
      </w:r>
      <w:r>
        <w:t xml:space="preserve"> %, Posavska </w:t>
      </w:r>
      <w:r w:rsidR="00431390">
        <w:t>71</w:t>
      </w:r>
      <w:r>
        <w:t xml:space="preserve"> %, </w:t>
      </w:r>
      <w:r w:rsidR="00431390">
        <w:t xml:space="preserve">Podravska 69%, </w:t>
      </w:r>
      <w:r>
        <w:t>Koroška 6</w:t>
      </w:r>
      <w:r w:rsidR="00431390">
        <w:t>8</w:t>
      </w:r>
      <w:r>
        <w:t xml:space="preserve"> %, Primorsko-notranjska 61 %, Pomurska 5</w:t>
      </w:r>
      <w:r w:rsidR="00431390">
        <w:t>7</w:t>
      </w:r>
      <w:r>
        <w:t xml:space="preserve"> % in Zasavska 4</w:t>
      </w:r>
      <w:r w:rsidR="00431390">
        <w:t>5</w:t>
      </w:r>
      <w:r>
        <w:t xml:space="preserve"> %).</w:t>
      </w:r>
    </w:p>
    <w:p w:rsidR="007B43BE" w:rsidRPr="00A4656B" w:rsidRDefault="007B43BE" w:rsidP="00F50048">
      <w:pPr>
        <w:jc w:val="both"/>
      </w:pPr>
    </w:p>
    <w:p w:rsidR="007B43BE" w:rsidRDefault="007B43BE" w:rsidP="00F50048">
      <w:pPr>
        <w:jc w:val="both"/>
      </w:pPr>
      <w:r w:rsidRPr="00A4656B">
        <w:t xml:space="preserve">Potenciali za rast BDP na prebivalca </w:t>
      </w:r>
      <w:r w:rsidR="00755AE0">
        <w:t>hitro gospodarsko rast</w:t>
      </w:r>
      <w:r w:rsidRPr="00A4656B">
        <w:t xml:space="preserve"> obstajajo v vseh regijah, intenzivnost </w:t>
      </w:r>
      <w:r w:rsidR="006B10A5">
        <w:br/>
      </w:r>
      <w:r w:rsidRPr="00A4656B">
        <w:t>le-tega bo odvisna predvsem od zunanjih okoliščin (mednarodno gospodarsko okolje in odziv domače ekonomske politike), vendar pa tudi od potencialov in zastavljenih ciljev v regijah glede odpravljanja ključnih razvojnih ovir in izkoriščanja notranjih razvojnih potencialov. Nacionalni cilj do leta 2030 (dohitevanje povprečne ravni razvitosti EU) je zahteven in bo uresničljiv le, če mu bodo lahko sledile prav vse razvojne regije.</w:t>
      </w:r>
    </w:p>
    <w:p w:rsidR="004562D4" w:rsidRDefault="004562D4" w:rsidP="007B43BE">
      <w:pPr>
        <w:spacing w:line="240" w:lineRule="auto"/>
        <w:jc w:val="both"/>
      </w:pPr>
    </w:p>
    <w:p w:rsidR="0029691E" w:rsidRDefault="00431390" w:rsidP="007B43BE">
      <w:pPr>
        <w:spacing w:line="240" w:lineRule="auto"/>
        <w:jc w:val="both"/>
      </w:pPr>
      <w:r w:rsidRPr="00ED1D80">
        <w:rPr>
          <w:b/>
        </w:rPr>
        <w:t xml:space="preserve">Preglednica </w:t>
      </w:r>
      <w:r w:rsidR="00E55BB2">
        <w:rPr>
          <w:b/>
        </w:rPr>
        <w:t>19</w:t>
      </w:r>
      <w:r w:rsidRPr="00ED1D80">
        <w:rPr>
          <w:b/>
        </w:rPr>
        <w:t>:</w:t>
      </w:r>
      <w:r w:rsidRPr="00431390">
        <w:rPr>
          <w:b/>
        </w:rPr>
        <w:t xml:space="preserve"> Bruto domači proizvod na prebivalca v PPS v % od povprečja EU</w:t>
      </w:r>
      <w:r w:rsidR="00A973AF">
        <w:rPr>
          <w:noProof/>
          <w:lang w:eastAsia="sl-SI"/>
        </w:rPr>
        <w:drawing>
          <wp:inline distT="0" distB="0" distL="0" distR="0">
            <wp:extent cx="5758815" cy="2770505"/>
            <wp:effectExtent l="0" t="0" r="0" b="0"/>
            <wp:docPr id="4" name="Slika 4" descr="Bruto domači proizvod na prebivalca v PPS v % od povprečja EU" title="Bruto domači proizvod na prebivalca v PPS v % od povprečja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758815" cy="2770505"/>
                    </a:xfrm>
                    <a:prstGeom prst="rect">
                      <a:avLst/>
                    </a:prstGeom>
                    <a:noFill/>
                    <a:ln>
                      <a:noFill/>
                    </a:ln>
                  </pic:spPr>
                </pic:pic>
              </a:graphicData>
            </a:graphic>
          </wp:inline>
        </w:drawing>
      </w:r>
    </w:p>
    <w:p w:rsidR="00695250" w:rsidRPr="0039285F" w:rsidRDefault="00272A3C" w:rsidP="007B43BE">
      <w:pPr>
        <w:spacing w:line="240" w:lineRule="auto"/>
        <w:jc w:val="both"/>
        <w:rPr>
          <w:sz w:val="16"/>
          <w:szCs w:val="16"/>
        </w:rPr>
      </w:pPr>
      <w:r>
        <w:rPr>
          <w:sz w:val="16"/>
          <w:szCs w:val="16"/>
        </w:rPr>
        <w:t xml:space="preserve">Vir: </w:t>
      </w:r>
      <w:proofErr w:type="spellStart"/>
      <w:r>
        <w:rPr>
          <w:sz w:val="16"/>
          <w:szCs w:val="16"/>
        </w:rPr>
        <w:t>Eurostat</w:t>
      </w:r>
      <w:proofErr w:type="spellEnd"/>
    </w:p>
    <w:p w:rsidR="00431390" w:rsidRPr="00431390" w:rsidRDefault="00431390" w:rsidP="00272A3C">
      <w:pPr>
        <w:jc w:val="both"/>
        <w:rPr>
          <w:b/>
          <w:sz w:val="16"/>
          <w:szCs w:val="16"/>
        </w:rPr>
      </w:pPr>
    </w:p>
    <w:p w:rsidR="0039285F" w:rsidRDefault="0039285F" w:rsidP="00272A3C">
      <w:pPr>
        <w:jc w:val="both"/>
      </w:pPr>
      <w:r w:rsidRPr="00BD4A83">
        <w:t>Regionalna politika si je za področje gospodarskega razvoja, znotraj državnega cilja doseganja povprečne ravni razvitosti EU zastavila cilj, da bodo k temu prispevale vse razvojne regije. Gospodarska rast</w:t>
      </w:r>
      <w:r>
        <w:t xml:space="preserve"> v vseh 12 razvojnih regijah bo v obdobju do leta 2030 hitrejša od povprečne v EU.  </w:t>
      </w:r>
    </w:p>
    <w:p w:rsidR="0039285F" w:rsidRDefault="0039285F" w:rsidP="00272A3C">
      <w:pPr>
        <w:jc w:val="both"/>
        <w:rPr>
          <w:b/>
        </w:rPr>
      </w:pPr>
    </w:p>
    <w:p w:rsidR="007B43BE" w:rsidRDefault="00D16A36" w:rsidP="00272A3C">
      <w:pPr>
        <w:jc w:val="both"/>
        <w:rPr>
          <w:b/>
        </w:rPr>
      </w:pPr>
      <w:r>
        <w:rPr>
          <w:b/>
        </w:rPr>
        <w:t xml:space="preserve">4.2.2. </w:t>
      </w:r>
      <w:r w:rsidR="007B43BE" w:rsidRPr="00621375">
        <w:rPr>
          <w:b/>
        </w:rPr>
        <w:t>Specifični cilj</w:t>
      </w:r>
      <w:r w:rsidR="007B43BE">
        <w:rPr>
          <w:b/>
        </w:rPr>
        <w:t>:</w:t>
      </w:r>
      <w:r w:rsidR="007B43BE" w:rsidRPr="00D16A36">
        <w:rPr>
          <w:b/>
        </w:rPr>
        <w:t xml:space="preserve"> </w:t>
      </w:r>
      <w:r w:rsidR="004040CA" w:rsidRPr="0008257E">
        <w:rPr>
          <w:b/>
        </w:rPr>
        <w:t>Hitrejši razvoj kohezijske regije Vzhodna Slovenija (NUTS 2) od sosednjih regij (NUTS 3), merjeno z BDP po kupni moči na prebivalca</w:t>
      </w:r>
    </w:p>
    <w:p w:rsidR="007B43BE" w:rsidRDefault="007B43BE" w:rsidP="00272A3C">
      <w:pPr>
        <w:jc w:val="both"/>
        <w:rPr>
          <w:b/>
        </w:rPr>
      </w:pPr>
    </w:p>
    <w:p w:rsidR="007B43BE" w:rsidRDefault="007B43BE" w:rsidP="00272A3C">
      <w:pPr>
        <w:jc w:val="both"/>
      </w:pPr>
      <w:r w:rsidRPr="00F76F9B">
        <w:t xml:space="preserve">Podrobna </w:t>
      </w:r>
      <w:r>
        <w:t xml:space="preserve">opredelitev tega specifičnega cilja: </w:t>
      </w:r>
      <w:r w:rsidR="00695250" w:rsidRPr="00695250">
        <w:t>Hitrejši razvoj kohezijske regije Vzhodna Slovenija (NUTS 2) od sosednjih regij (NUTS 3), merjeno z BDP po kupni moči na prebivalca</w:t>
      </w:r>
      <w:r w:rsidR="00695250">
        <w:t xml:space="preserve">, </w:t>
      </w:r>
      <w:r w:rsidRPr="00F76F9B">
        <w:t>glede na povprečje vseh mejnih regij (NUTS 3) v Zahodni Sloveniji, Avstriji, Madžarski in Hrvaški</w:t>
      </w:r>
      <w:r>
        <w:t xml:space="preserve"> in prehod </w:t>
      </w:r>
      <w:r w:rsidR="009F508C">
        <w:t xml:space="preserve">Vzhodne </w:t>
      </w:r>
      <w:r>
        <w:t xml:space="preserve">Slovenije </w:t>
      </w:r>
      <w:r w:rsidRPr="00137AF3">
        <w:t>iz skupine manj razvitih regij EU v skupino regij v prehodu</w:t>
      </w:r>
      <w:r w:rsidRPr="00387CED">
        <w:t>.</w:t>
      </w:r>
    </w:p>
    <w:p w:rsidR="007B43BE" w:rsidRPr="00621375" w:rsidRDefault="007B43BE" w:rsidP="00272A3C">
      <w:pPr>
        <w:jc w:val="both"/>
      </w:pPr>
    </w:p>
    <w:p w:rsidR="007B43BE" w:rsidRDefault="007B43BE" w:rsidP="00272A3C">
      <w:pPr>
        <w:jc w:val="both"/>
        <w:rPr>
          <w:bCs/>
        </w:rPr>
      </w:pPr>
      <w:r>
        <w:rPr>
          <w:bCs/>
        </w:rPr>
        <w:t>K</w:t>
      </w:r>
      <w:r w:rsidRPr="00F87D9D">
        <w:rPr>
          <w:bCs/>
        </w:rPr>
        <w:t>ohez</w:t>
      </w:r>
      <w:r>
        <w:rPr>
          <w:bCs/>
        </w:rPr>
        <w:t>ijska regija Vzhodna Slovenija (NUTS 2)</w:t>
      </w:r>
      <w:r w:rsidRPr="00F87D9D">
        <w:rPr>
          <w:bCs/>
        </w:rPr>
        <w:t xml:space="preserve"> je manj razvita od </w:t>
      </w:r>
      <w:r>
        <w:rPr>
          <w:bCs/>
        </w:rPr>
        <w:t xml:space="preserve">povprečja </w:t>
      </w:r>
      <w:r w:rsidRPr="00F87D9D">
        <w:rPr>
          <w:bCs/>
        </w:rPr>
        <w:t xml:space="preserve">sosednjih regij </w:t>
      </w:r>
      <w:r>
        <w:rPr>
          <w:bCs/>
        </w:rPr>
        <w:t xml:space="preserve">(NUTS 3) </w:t>
      </w:r>
      <w:r w:rsidRPr="00F87D9D">
        <w:rPr>
          <w:bCs/>
        </w:rPr>
        <w:t xml:space="preserve">v Sloveniji in Avstriji in bolj razvita od sosednjih regij </w:t>
      </w:r>
      <w:r>
        <w:rPr>
          <w:bCs/>
        </w:rPr>
        <w:t xml:space="preserve">(NUTS 3) </w:t>
      </w:r>
      <w:r w:rsidRPr="00F87D9D">
        <w:rPr>
          <w:bCs/>
        </w:rPr>
        <w:t>v Madžarski in Hrvaški. S hitrejšo gospodarsko rastjo od svojih sosed</w:t>
      </w:r>
      <w:r>
        <w:rPr>
          <w:bCs/>
        </w:rPr>
        <w:t xml:space="preserve"> naj bo</w:t>
      </w:r>
      <w:r w:rsidRPr="00F87D9D">
        <w:rPr>
          <w:bCs/>
        </w:rPr>
        <w:t xml:space="preserve"> do leta 2030 dosegla povprečno razvitost območja, ki jo obdaja. V prvih dveh letih prejšnjega programskega obdobja (2007 in 2008) je Vzhodna Slovenija razvojno zaostajala za svojimi sosedi za 3,2 oz 2,4 odstotne točke. V letih 2009, 2010 in 2011 se je ta zaostanek povečal na od 6 do 7 odstotnih točk in v letih 2012 do 2015 </w:t>
      </w:r>
      <w:r>
        <w:rPr>
          <w:bCs/>
        </w:rPr>
        <w:t>pa na 9 do 10 odstotnih točk.</w:t>
      </w:r>
    </w:p>
    <w:p w:rsidR="007B43BE" w:rsidRDefault="007B43BE" w:rsidP="00272A3C">
      <w:pPr>
        <w:jc w:val="both"/>
        <w:rPr>
          <w:bCs/>
        </w:rPr>
      </w:pPr>
    </w:p>
    <w:p w:rsidR="007B43BE" w:rsidRDefault="007B43BE" w:rsidP="00272A3C">
      <w:pPr>
        <w:jc w:val="both"/>
      </w:pPr>
      <w:r>
        <w:rPr>
          <w:bCs/>
        </w:rPr>
        <w:t xml:space="preserve">Razvojno prehitevanje oz. zaostajanje posameznih regij NUTS 3 znotraj Vzhodne Slovenije za zgoraj navedenim povprečjem mejnih regij je v odstotnih točkah naslednje: </w:t>
      </w:r>
      <w:r>
        <w:t>Jugovzhodna Slovenija +6 , Savinjska +1, Posavska -9, Podravska -10, Koroška -11, Primorsko-notranjska -20, Pomurska -26 in Zasavska -41.</w:t>
      </w:r>
    </w:p>
    <w:p w:rsidR="007B43BE" w:rsidRDefault="007B43BE" w:rsidP="00272A3C">
      <w:pPr>
        <w:jc w:val="both"/>
        <w:rPr>
          <w:bCs/>
        </w:rPr>
      </w:pPr>
    </w:p>
    <w:p w:rsidR="007B43BE" w:rsidRPr="00137AF3" w:rsidRDefault="007B43BE" w:rsidP="00272A3C">
      <w:pPr>
        <w:jc w:val="both"/>
        <w:rPr>
          <w:bCs/>
        </w:rPr>
      </w:pPr>
      <w:r w:rsidRPr="00F87D9D">
        <w:rPr>
          <w:bCs/>
        </w:rPr>
        <w:t>Potencial za</w:t>
      </w:r>
      <w:r>
        <w:rPr>
          <w:bCs/>
        </w:rPr>
        <w:t xml:space="preserve"> doseganje specifičnega cilja hitrejšega razvoja</w:t>
      </w:r>
      <w:r w:rsidRPr="00F87D9D">
        <w:rPr>
          <w:bCs/>
        </w:rPr>
        <w:t xml:space="preserve"> Vzhodne Slovenije od sosednjih regij vsekakor obstaja.</w:t>
      </w:r>
      <w:r>
        <w:rPr>
          <w:bCs/>
        </w:rPr>
        <w:t xml:space="preserve"> Za doseganje zastavljenega cilja bi morala biti v obdobju od leta 2015 do leta 2030 na letni ravni povprečna gospodarska rast v Vzhodni Sloveniji višja od povprečne rasti sosednjih regij za okoli 0,7 odstotne. S tem bi Vzhodna Slovenija v okviru kohezijske politike EU prešla iz </w:t>
      </w:r>
      <w:r w:rsidRPr="009D766E">
        <w:rPr>
          <w:bCs/>
        </w:rPr>
        <w:t>skupine manj razvitih regij EU v skupino regij v prehodu</w:t>
      </w:r>
      <w:r>
        <w:rPr>
          <w:bCs/>
        </w:rPr>
        <w:t>.</w:t>
      </w:r>
      <w:r>
        <w:rPr>
          <w:rStyle w:val="Sprotnaopomba-sklic"/>
          <w:bCs/>
        </w:rPr>
        <w:footnoteReference w:id="12"/>
      </w:r>
    </w:p>
    <w:p w:rsidR="007B43BE" w:rsidRDefault="007B43BE" w:rsidP="007B43BE">
      <w:pPr>
        <w:spacing w:line="240" w:lineRule="auto"/>
        <w:jc w:val="both"/>
        <w:rPr>
          <w:b/>
        </w:rPr>
      </w:pPr>
    </w:p>
    <w:p w:rsidR="00695250" w:rsidRDefault="00E55BB2" w:rsidP="00695250">
      <w:pPr>
        <w:spacing w:after="120" w:line="240" w:lineRule="auto"/>
        <w:jc w:val="both"/>
        <w:rPr>
          <w:b/>
          <w:bCs/>
        </w:rPr>
      </w:pPr>
      <w:r>
        <w:rPr>
          <w:b/>
        </w:rPr>
        <w:t>Preglednica 20</w:t>
      </w:r>
      <w:r w:rsidR="00695250" w:rsidRPr="00BD24EE">
        <w:rPr>
          <w:b/>
        </w:rPr>
        <w:t xml:space="preserve">: </w:t>
      </w:r>
      <w:r w:rsidR="00695250">
        <w:rPr>
          <w:b/>
        </w:rPr>
        <w:t>BDP po k</w:t>
      </w:r>
      <w:r w:rsidR="00695250">
        <w:rPr>
          <w:b/>
          <w:bCs/>
        </w:rPr>
        <w:t>upni</w:t>
      </w:r>
      <w:r w:rsidR="00695250" w:rsidRPr="00BD24EE">
        <w:rPr>
          <w:b/>
          <w:bCs/>
        </w:rPr>
        <w:t xml:space="preserve"> moč</w:t>
      </w:r>
      <w:r w:rsidR="00695250">
        <w:rPr>
          <w:b/>
          <w:bCs/>
        </w:rPr>
        <w:t>i na prebivalca</w:t>
      </w:r>
      <w:r w:rsidR="00695250" w:rsidRPr="00BD24EE">
        <w:rPr>
          <w:b/>
          <w:bCs/>
        </w:rPr>
        <w:t xml:space="preserve"> v slovenskih, avstrijskih, madžarskih in hrvaških regijah ravni NUTS 3, ki mejijo na kohezijsko regijo Vzhodna Slovenija, glede na povprečje EU-28</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61"/>
        <w:gridCol w:w="851"/>
        <w:gridCol w:w="850"/>
        <w:gridCol w:w="851"/>
        <w:gridCol w:w="850"/>
        <w:gridCol w:w="851"/>
        <w:gridCol w:w="850"/>
        <w:gridCol w:w="828"/>
        <w:gridCol w:w="828"/>
      </w:tblGrid>
      <w:tr w:rsidR="00695250" w:rsidRPr="001710F8" w:rsidTr="00695250">
        <w:trPr>
          <w:trHeight w:val="300"/>
        </w:trPr>
        <w:tc>
          <w:tcPr>
            <w:tcW w:w="1951" w:type="dxa"/>
            <w:shd w:val="clear" w:color="auto" w:fill="auto"/>
            <w:noWrap/>
            <w:hideMark/>
          </w:tcPr>
          <w:p w:rsidR="00695250" w:rsidRDefault="00695250" w:rsidP="00695250">
            <w:pPr>
              <w:spacing w:line="240" w:lineRule="auto"/>
              <w:rPr>
                <w:b/>
                <w:bCs/>
              </w:rPr>
            </w:pPr>
            <w:r>
              <w:rPr>
                <w:b/>
                <w:bCs/>
              </w:rPr>
              <w:t xml:space="preserve">BDP </w:t>
            </w:r>
            <w:r w:rsidRPr="00465630">
              <w:rPr>
                <w:b/>
                <w:bCs/>
              </w:rPr>
              <w:t>v PPS</w:t>
            </w:r>
            <w:r>
              <w:rPr>
                <w:b/>
                <w:bCs/>
              </w:rPr>
              <w:t xml:space="preserve"> na prebivalca, v %,</w:t>
            </w:r>
            <w:r w:rsidRPr="00465630">
              <w:rPr>
                <w:b/>
                <w:bCs/>
              </w:rPr>
              <w:t xml:space="preserve"> </w:t>
            </w:r>
          </w:p>
          <w:p w:rsidR="00695250" w:rsidRPr="00465630" w:rsidRDefault="00695250" w:rsidP="00695250">
            <w:pPr>
              <w:spacing w:line="240" w:lineRule="auto"/>
              <w:jc w:val="both"/>
              <w:rPr>
                <w:b/>
                <w:bCs/>
              </w:rPr>
            </w:pPr>
            <w:r w:rsidRPr="00465630">
              <w:rPr>
                <w:b/>
                <w:bCs/>
              </w:rPr>
              <w:t>EU-28=100</w:t>
            </w:r>
          </w:p>
        </w:tc>
        <w:tc>
          <w:tcPr>
            <w:tcW w:w="661" w:type="dxa"/>
            <w:shd w:val="clear" w:color="auto" w:fill="auto"/>
            <w:noWrap/>
            <w:hideMark/>
          </w:tcPr>
          <w:p w:rsidR="00695250" w:rsidRPr="002B04F9" w:rsidRDefault="00695250" w:rsidP="00695250">
            <w:pPr>
              <w:spacing w:line="240" w:lineRule="auto"/>
              <w:jc w:val="both"/>
              <w:rPr>
                <w:b/>
                <w:bCs/>
              </w:rPr>
            </w:pPr>
            <w:r w:rsidRPr="002B04F9">
              <w:rPr>
                <w:b/>
                <w:bCs/>
              </w:rPr>
              <w:t>2007</w:t>
            </w:r>
          </w:p>
        </w:tc>
        <w:tc>
          <w:tcPr>
            <w:tcW w:w="851" w:type="dxa"/>
            <w:shd w:val="clear" w:color="auto" w:fill="auto"/>
            <w:noWrap/>
            <w:hideMark/>
          </w:tcPr>
          <w:p w:rsidR="00695250" w:rsidRPr="002B04F9" w:rsidRDefault="00695250" w:rsidP="00695250">
            <w:pPr>
              <w:spacing w:line="240" w:lineRule="auto"/>
              <w:jc w:val="both"/>
              <w:rPr>
                <w:b/>
                <w:bCs/>
              </w:rPr>
            </w:pPr>
            <w:r w:rsidRPr="002B04F9">
              <w:rPr>
                <w:b/>
                <w:bCs/>
              </w:rPr>
              <w:t>2008</w:t>
            </w:r>
          </w:p>
        </w:tc>
        <w:tc>
          <w:tcPr>
            <w:tcW w:w="850" w:type="dxa"/>
            <w:shd w:val="clear" w:color="auto" w:fill="auto"/>
            <w:noWrap/>
            <w:hideMark/>
          </w:tcPr>
          <w:p w:rsidR="00695250" w:rsidRPr="002B04F9" w:rsidRDefault="00695250" w:rsidP="00695250">
            <w:pPr>
              <w:spacing w:line="240" w:lineRule="auto"/>
              <w:jc w:val="both"/>
              <w:rPr>
                <w:b/>
                <w:bCs/>
              </w:rPr>
            </w:pPr>
            <w:r w:rsidRPr="002B04F9">
              <w:rPr>
                <w:b/>
                <w:bCs/>
              </w:rPr>
              <w:t>2009</w:t>
            </w:r>
          </w:p>
        </w:tc>
        <w:tc>
          <w:tcPr>
            <w:tcW w:w="851" w:type="dxa"/>
            <w:shd w:val="clear" w:color="auto" w:fill="auto"/>
            <w:noWrap/>
            <w:hideMark/>
          </w:tcPr>
          <w:p w:rsidR="00695250" w:rsidRPr="002B04F9" w:rsidRDefault="00695250" w:rsidP="00695250">
            <w:pPr>
              <w:spacing w:line="240" w:lineRule="auto"/>
              <w:jc w:val="both"/>
              <w:rPr>
                <w:b/>
                <w:bCs/>
              </w:rPr>
            </w:pPr>
            <w:r w:rsidRPr="002B04F9">
              <w:rPr>
                <w:b/>
                <w:bCs/>
              </w:rPr>
              <w:t>2010</w:t>
            </w:r>
          </w:p>
        </w:tc>
        <w:tc>
          <w:tcPr>
            <w:tcW w:w="850" w:type="dxa"/>
            <w:shd w:val="clear" w:color="auto" w:fill="auto"/>
            <w:noWrap/>
            <w:hideMark/>
          </w:tcPr>
          <w:p w:rsidR="00695250" w:rsidRPr="002B04F9" w:rsidRDefault="00695250" w:rsidP="00695250">
            <w:pPr>
              <w:spacing w:line="240" w:lineRule="auto"/>
              <w:jc w:val="both"/>
              <w:rPr>
                <w:b/>
                <w:bCs/>
              </w:rPr>
            </w:pPr>
            <w:r w:rsidRPr="002B04F9">
              <w:rPr>
                <w:b/>
                <w:bCs/>
              </w:rPr>
              <w:t>2011</w:t>
            </w:r>
          </w:p>
        </w:tc>
        <w:tc>
          <w:tcPr>
            <w:tcW w:w="851" w:type="dxa"/>
            <w:shd w:val="clear" w:color="auto" w:fill="auto"/>
            <w:noWrap/>
            <w:hideMark/>
          </w:tcPr>
          <w:p w:rsidR="00695250" w:rsidRPr="002B04F9" w:rsidRDefault="00695250" w:rsidP="00695250">
            <w:pPr>
              <w:spacing w:line="240" w:lineRule="auto"/>
              <w:jc w:val="both"/>
              <w:rPr>
                <w:b/>
                <w:bCs/>
              </w:rPr>
            </w:pPr>
            <w:r w:rsidRPr="002B04F9">
              <w:rPr>
                <w:b/>
                <w:bCs/>
              </w:rPr>
              <w:t>2012</w:t>
            </w:r>
          </w:p>
        </w:tc>
        <w:tc>
          <w:tcPr>
            <w:tcW w:w="850" w:type="dxa"/>
            <w:shd w:val="clear" w:color="auto" w:fill="auto"/>
            <w:noWrap/>
            <w:hideMark/>
          </w:tcPr>
          <w:p w:rsidR="00695250" w:rsidRPr="002B04F9" w:rsidRDefault="00695250" w:rsidP="00695250">
            <w:pPr>
              <w:spacing w:line="240" w:lineRule="auto"/>
              <w:jc w:val="both"/>
              <w:rPr>
                <w:b/>
                <w:bCs/>
              </w:rPr>
            </w:pPr>
            <w:r w:rsidRPr="002B04F9">
              <w:rPr>
                <w:b/>
                <w:bCs/>
              </w:rPr>
              <w:t>2013</w:t>
            </w:r>
          </w:p>
        </w:tc>
        <w:tc>
          <w:tcPr>
            <w:tcW w:w="828" w:type="dxa"/>
            <w:shd w:val="clear" w:color="auto" w:fill="auto"/>
            <w:noWrap/>
            <w:hideMark/>
          </w:tcPr>
          <w:p w:rsidR="00695250" w:rsidRPr="002B04F9" w:rsidRDefault="00695250" w:rsidP="00695250">
            <w:pPr>
              <w:spacing w:line="240" w:lineRule="auto"/>
              <w:jc w:val="both"/>
              <w:rPr>
                <w:b/>
                <w:bCs/>
              </w:rPr>
            </w:pPr>
            <w:r w:rsidRPr="002B04F9">
              <w:rPr>
                <w:b/>
                <w:bCs/>
              </w:rPr>
              <w:t>2014</w:t>
            </w:r>
          </w:p>
        </w:tc>
        <w:tc>
          <w:tcPr>
            <w:tcW w:w="828" w:type="dxa"/>
            <w:shd w:val="clear" w:color="auto" w:fill="auto"/>
            <w:noWrap/>
            <w:hideMark/>
          </w:tcPr>
          <w:p w:rsidR="00695250" w:rsidRPr="002B04F9" w:rsidRDefault="00695250" w:rsidP="00695250">
            <w:pPr>
              <w:spacing w:line="240" w:lineRule="auto"/>
              <w:jc w:val="both"/>
              <w:rPr>
                <w:b/>
                <w:bCs/>
              </w:rPr>
            </w:pPr>
            <w:r w:rsidRPr="002B04F9">
              <w:rPr>
                <w:b/>
                <w:bCs/>
              </w:rPr>
              <w:t>2015</w:t>
            </w:r>
          </w:p>
        </w:tc>
      </w:tr>
      <w:tr w:rsidR="00695250" w:rsidRPr="001710F8" w:rsidTr="00695250">
        <w:trPr>
          <w:trHeight w:val="300"/>
        </w:trPr>
        <w:tc>
          <w:tcPr>
            <w:tcW w:w="9371" w:type="dxa"/>
            <w:gridSpan w:val="10"/>
            <w:shd w:val="clear" w:color="auto" w:fill="auto"/>
            <w:noWrap/>
          </w:tcPr>
          <w:p w:rsidR="00695250" w:rsidRPr="002B04F9" w:rsidRDefault="00695250" w:rsidP="00695250">
            <w:pPr>
              <w:spacing w:line="240" w:lineRule="auto"/>
              <w:jc w:val="center"/>
              <w:rPr>
                <w:b/>
                <w:bCs/>
              </w:rPr>
            </w:pPr>
          </w:p>
        </w:tc>
      </w:tr>
      <w:tr w:rsidR="00695250" w:rsidRPr="001710F8" w:rsidTr="00695250">
        <w:trPr>
          <w:trHeight w:val="300"/>
        </w:trPr>
        <w:tc>
          <w:tcPr>
            <w:tcW w:w="1951" w:type="dxa"/>
            <w:shd w:val="clear" w:color="auto" w:fill="auto"/>
            <w:noWrap/>
            <w:hideMark/>
          </w:tcPr>
          <w:p w:rsidR="00695250" w:rsidRPr="002B04F9" w:rsidRDefault="00695250" w:rsidP="00695250">
            <w:pPr>
              <w:spacing w:line="240" w:lineRule="auto"/>
              <w:jc w:val="both"/>
              <w:rPr>
                <w:b/>
                <w:bCs/>
              </w:rPr>
            </w:pPr>
            <w:r>
              <w:rPr>
                <w:b/>
                <w:bCs/>
              </w:rPr>
              <w:t>EU-</w:t>
            </w:r>
            <w:r w:rsidRPr="002B04F9">
              <w:rPr>
                <w:b/>
                <w:bCs/>
              </w:rPr>
              <w:t>28</w:t>
            </w:r>
          </w:p>
        </w:tc>
        <w:tc>
          <w:tcPr>
            <w:tcW w:w="661" w:type="dxa"/>
            <w:shd w:val="clear" w:color="auto" w:fill="auto"/>
            <w:noWrap/>
            <w:vAlign w:val="center"/>
          </w:tcPr>
          <w:p w:rsidR="00695250" w:rsidRPr="00E56CF1" w:rsidRDefault="00695250" w:rsidP="00695250">
            <w:pPr>
              <w:spacing w:line="240" w:lineRule="auto"/>
              <w:jc w:val="center"/>
              <w:rPr>
                <w:b/>
                <w:bCs/>
              </w:rPr>
            </w:pPr>
            <w:r w:rsidRPr="00E56CF1">
              <w:rPr>
                <w:b/>
                <w:bCs/>
              </w:rPr>
              <w:t>100</w:t>
            </w:r>
          </w:p>
        </w:tc>
        <w:tc>
          <w:tcPr>
            <w:tcW w:w="851"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50"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51"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50"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51"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50"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28"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28"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r>
      <w:tr w:rsidR="00695250" w:rsidRPr="001710F8" w:rsidTr="00695250">
        <w:trPr>
          <w:trHeight w:val="300"/>
        </w:trPr>
        <w:tc>
          <w:tcPr>
            <w:tcW w:w="9371" w:type="dxa"/>
            <w:gridSpan w:val="10"/>
            <w:shd w:val="clear" w:color="auto" w:fill="auto"/>
            <w:noWrap/>
          </w:tcPr>
          <w:p w:rsidR="00695250" w:rsidRPr="001710F8" w:rsidRDefault="00695250" w:rsidP="00695250">
            <w:pPr>
              <w:spacing w:line="240" w:lineRule="auto"/>
              <w:jc w:val="center"/>
              <w:rPr>
                <w:bCs/>
                <w:color w:val="00B050"/>
              </w:rPr>
            </w:pPr>
            <w:r w:rsidRPr="00465630">
              <w:rPr>
                <w:b/>
                <w:bCs/>
              </w:rPr>
              <w:t>Slovenske obmejne regije</w:t>
            </w:r>
          </w:p>
        </w:tc>
      </w:tr>
      <w:tr w:rsidR="00695250" w:rsidRPr="001710F8" w:rsidTr="00DE4686">
        <w:trPr>
          <w:trHeight w:val="300"/>
        </w:trPr>
        <w:tc>
          <w:tcPr>
            <w:tcW w:w="1951" w:type="dxa"/>
            <w:shd w:val="clear" w:color="auto" w:fill="auto"/>
            <w:noWrap/>
          </w:tcPr>
          <w:p w:rsidR="00695250" w:rsidRPr="001710F8" w:rsidRDefault="00695250" w:rsidP="00695250">
            <w:pPr>
              <w:spacing w:line="240" w:lineRule="auto"/>
              <w:jc w:val="both"/>
              <w:rPr>
                <w:bCs/>
              </w:rPr>
            </w:pPr>
            <w:r>
              <w:rPr>
                <w:bCs/>
              </w:rPr>
              <w:t>Osrednje</w:t>
            </w:r>
            <w:r w:rsidRPr="001710F8">
              <w:rPr>
                <w:bCs/>
              </w:rPr>
              <w:t>slovenska</w:t>
            </w:r>
          </w:p>
        </w:tc>
        <w:tc>
          <w:tcPr>
            <w:tcW w:w="661" w:type="dxa"/>
            <w:shd w:val="clear" w:color="auto" w:fill="auto"/>
            <w:noWrap/>
            <w:vAlign w:val="center"/>
          </w:tcPr>
          <w:p w:rsidR="00695250" w:rsidRPr="00465630" w:rsidRDefault="00695250" w:rsidP="00DE4686">
            <w:pPr>
              <w:spacing w:line="240" w:lineRule="auto"/>
              <w:jc w:val="center"/>
              <w:rPr>
                <w:bCs/>
              </w:rPr>
            </w:pPr>
            <w:r>
              <w:rPr>
                <w:bCs/>
              </w:rPr>
              <w:t>129</w:t>
            </w:r>
          </w:p>
        </w:tc>
        <w:tc>
          <w:tcPr>
            <w:tcW w:w="851" w:type="dxa"/>
            <w:shd w:val="clear" w:color="auto" w:fill="auto"/>
            <w:noWrap/>
            <w:vAlign w:val="center"/>
          </w:tcPr>
          <w:p w:rsidR="00695250" w:rsidRPr="00465630" w:rsidRDefault="00695250" w:rsidP="00DE4686">
            <w:pPr>
              <w:spacing w:line="240" w:lineRule="auto"/>
              <w:jc w:val="center"/>
              <w:rPr>
                <w:bCs/>
              </w:rPr>
            </w:pPr>
            <w:r>
              <w:rPr>
                <w:bCs/>
              </w:rPr>
              <w:t>130</w:t>
            </w:r>
          </w:p>
        </w:tc>
        <w:tc>
          <w:tcPr>
            <w:tcW w:w="850" w:type="dxa"/>
            <w:shd w:val="clear" w:color="auto" w:fill="auto"/>
            <w:noWrap/>
            <w:vAlign w:val="center"/>
          </w:tcPr>
          <w:p w:rsidR="00695250" w:rsidRPr="00465630" w:rsidRDefault="00695250" w:rsidP="00DE4686">
            <w:pPr>
              <w:spacing w:line="240" w:lineRule="auto"/>
              <w:jc w:val="center"/>
              <w:rPr>
                <w:bCs/>
              </w:rPr>
            </w:pPr>
            <w:r>
              <w:rPr>
                <w:bCs/>
              </w:rPr>
              <w:t>125</w:t>
            </w:r>
          </w:p>
        </w:tc>
        <w:tc>
          <w:tcPr>
            <w:tcW w:w="851" w:type="dxa"/>
            <w:shd w:val="clear" w:color="auto" w:fill="auto"/>
            <w:noWrap/>
            <w:vAlign w:val="center"/>
          </w:tcPr>
          <w:p w:rsidR="00695250" w:rsidRPr="00465630" w:rsidRDefault="00695250" w:rsidP="00DE4686">
            <w:pPr>
              <w:spacing w:line="240" w:lineRule="auto"/>
              <w:jc w:val="center"/>
              <w:rPr>
                <w:bCs/>
              </w:rPr>
            </w:pPr>
            <w:r>
              <w:rPr>
                <w:bCs/>
              </w:rPr>
              <w:t>121</w:t>
            </w:r>
          </w:p>
        </w:tc>
        <w:tc>
          <w:tcPr>
            <w:tcW w:w="850" w:type="dxa"/>
            <w:shd w:val="clear" w:color="auto" w:fill="auto"/>
            <w:noWrap/>
            <w:vAlign w:val="center"/>
          </w:tcPr>
          <w:p w:rsidR="00695250" w:rsidRPr="00465630" w:rsidRDefault="00695250" w:rsidP="00DE4686">
            <w:pPr>
              <w:spacing w:line="240" w:lineRule="auto"/>
              <w:jc w:val="center"/>
              <w:rPr>
                <w:bCs/>
              </w:rPr>
            </w:pPr>
            <w:r>
              <w:rPr>
                <w:bCs/>
              </w:rPr>
              <w:t>120</w:t>
            </w:r>
          </w:p>
        </w:tc>
        <w:tc>
          <w:tcPr>
            <w:tcW w:w="851" w:type="dxa"/>
            <w:shd w:val="clear" w:color="auto" w:fill="auto"/>
            <w:noWrap/>
            <w:vAlign w:val="center"/>
          </w:tcPr>
          <w:p w:rsidR="00695250" w:rsidRPr="00465630" w:rsidRDefault="00695250" w:rsidP="00DE4686">
            <w:pPr>
              <w:spacing w:line="240" w:lineRule="auto"/>
              <w:jc w:val="center"/>
              <w:rPr>
                <w:bCs/>
              </w:rPr>
            </w:pPr>
            <w:r>
              <w:rPr>
                <w:bCs/>
              </w:rPr>
              <w:t>119</w:t>
            </w:r>
          </w:p>
        </w:tc>
        <w:tc>
          <w:tcPr>
            <w:tcW w:w="850" w:type="dxa"/>
            <w:shd w:val="clear" w:color="auto" w:fill="auto"/>
            <w:noWrap/>
            <w:vAlign w:val="center"/>
          </w:tcPr>
          <w:p w:rsidR="00695250" w:rsidRPr="00465630" w:rsidRDefault="00695250" w:rsidP="00DE4686">
            <w:pPr>
              <w:spacing w:line="240" w:lineRule="auto"/>
              <w:jc w:val="center"/>
              <w:rPr>
                <w:bCs/>
              </w:rPr>
            </w:pPr>
            <w:r>
              <w:rPr>
                <w:bCs/>
              </w:rPr>
              <w:t>117</w:t>
            </w:r>
          </w:p>
        </w:tc>
        <w:tc>
          <w:tcPr>
            <w:tcW w:w="828" w:type="dxa"/>
            <w:shd w:val="clear" w:color="auto" w:fill="auto"/>
            <w:noWrap/>
            <w:vAlign w:val="center"/>
          </w:tcPr>
          <w:p w:rsidR="00695250" w:rsidRPr="00465630" w:rsidRDefault="00695250" w:rsidP="00DE4686">
            <w:pPr>
              <w:spacing w:line="240" w:lineRule="auto"/>
              <w:jc w:val="center"/>
              <w:rPr>
                <w:bCs/>
              </w:rPr>
            </w:pPr>
            <w:r>
              <w:rPr>
                <w:bCs/>
              </w:rPr>
              <w:t>117</w:t>
            </w:r>
          </w:p>
        </w:tc>
        <w:tc>
          <w:tcPr>
            <w:tcW w:w="828" w:type="dxa"/>
            <w:shd w:val="clear" w:color="auto" w:fill="auto"/>
            <w:noWrap/>
            <w:vAlign w:val="center"/>
          </w:tcPr>
          <w:p w:rsidR="00695250" w:rsidRPr="00465630" w:rsidRDefault="00695250" w:rsidP="00DE4686">
            <w:pPr>
              <w:spacing w:line="240" w:lineRule="auto"/>
              <w:jc w:val="center"/>
              <w:rPr>
                <w:bCs/>
              </w:rPr>
            </w:pPr>
            <w:r>
              <w:rPr>
                <w:bCs/>
              </w:rPr>
              <w:t>116</w:t>
            </w:r>
          </w:p>
        </w:tc>
      </w:tr>
      <w:tr w:rsidR="00695250" w:rsidRPr="001710F8" w:rsidTr="00DE4686">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Goriška</w:t>
            </w:r>
          </w:p>
        </w:tc>
        <w:tc>
          <w:tcPr>
            <w:tcW w:w="661" w:type="dxa"/>
            <w:shd w:val="clear" w:color="auto" w:fill="auto"/>
            <w:noWrap/>
            <w:vAlign w:val="center"/>
          </w:tcPr>
          <w:p w:rsidR="00695250" w:rsidRPr="00465630" w:rsidRDefault="00695250" w:rsidP="00DE4686">
            <w:pPr>
              <w:spacing w:line="240" w:lineRule="auto"/>
              <w:jc w:val="center"/>
              <w:rPr>
                <w:bCs/>
              </w:rPr>
            </w:pPr>
            <w:r>
              <w:rPr>
                <w:bCs/>
              </w:rPr>
              <w:t>83</w:t>
            </w:r>
          </w:p>
        </w:tc>
        <w:tc>
          <w:tcPr>
            <w:tcW w:w="851" w:type="dxa"/>
            <w:shd w:val="clear" w:color="auto" w:fill="auto"/>
            <w:noWrap/>
            <w:vAlign w:val="center"/>
          </w:tcPr>
          <w:p w:rsidR="00695250" w:rsidRPr="00465630" w:rsidRDefault="00695250" w:rsidP="00DE4686">
            <w:pPr>
              <w:spacing w:line="240" w:lineRule="auto"/>
              <w:jc w:val="center"/>
              <w:rPr>
                <w:bCs/>
              </w:rPr>
            </w:pPr>
            <w:r>
              <w:rPr>
                <w:bCs/>
              </w:rPr>
              <w:t>85</w:t>
            </w:r>
          </w:p>
        </w:tc>
        <w:tc>
          <w:tcPr>
            <w:tcW w:w="850" w:type="dxa"/>
            <w:shd w:val="clear" w:color="auto" w:fill="auto"/>
            <w:noWrap/>
            <w:vAlign w:val="center"/>
          </w:tcPr>
          <w:p w:rsidR="00695250" w:rsidRPr="00465630" w:rsidRDefault="00695250" w:rsidP="00DE4686">
            <w:pPr>
              <w:spacing w:line="240" w:lineRule="auto"/>
              <w:jc w:val="center"/>
              <w:rPr>
                <w:bCs/>
              </w:rPr>
            </w:pPr>
            <w:r>
              <w:rPr>
                <w:bCs/>
              </w:rPr>
              <w:t>80</w:t>
            </w:r>
          </w:p>
        </w:tc>
        <w:tc>
          <w:tcPr>
            <w:tcW w:w="851" w:type="dxa"/>
            <w:shd w:val="clear" w:color="auto" w:fill="auto"/>
            <w:noWrap/>
            <w:vAlign w:val="center"/>
          </w:tcPr>
          <w:p w:rsidR="00695250" w:rsidRPr="00465630" w:rsidRDefault="00695250" w:rsidP="00DE4686">
            <w:pPr>
              <w:spacing w:line="240" w:lineRule="auto"/>
              <w:jc w:val="center"/>
              <w:rPr>
                <w:bCs/>
              </w:rPr>
            </w:pPr>
            <w:r>
              <w:rPr>
                <w:bCs/>
              </w:rPr>
              <w:t>78</w:t>
            </w:r>
          </w:p>
        </w:tc>
        <w:tc>
          <w:tcPr>
            <w:tcW w:w="850" w:type="dxa"/>
            <w:shd w:val="clear" w:color="auto" w:fill="auto"/>
            <w:noWrap/>
            <w:vAlign w:val="center"/>
          </w:tcPr>
          <w:p w:rsidR="00695250" w:rsidRPr="00465630" w:rsidRDefault="00695250" w:rsidP="00DE4686">
            <w:pPr>
              <w:spacing w:line="240" w:lineRule="auto"/>
              <w:jc w:val="center"/>
              <w:rPr>
                <w:bCs/>
              </w:rPr>
            </w:pPr>
            <w:r>
              <w:rPr>
                <w:bCs/>
              </w:rPr>
              <w:t>77</w:t>
            </w:r>
          </w:p>
        </w:tc>
        <w:tc>
          <w:tcPr>
            <w:tcW w:w="851" w:type="dxa"/>
            <w:shd w:val="clear" w:color="auto" w:fill="auto"/>
            <w:noWrap/>
            <w:vAlign w:val="center"/>
          </w:tcPr>
          <w:p w:rsidR="00695250" w:rsidRPr="00465630" w:rsidRDefault="00695250" w:rsidP="00DE4686">
            <w:pPr>
              <w:spacing w:line="240" w:lineRule="auto"/>
              <w:jc w:val="center"/>
              <w:rPr>
                <w:bCs/>
              </w:rPr>
            </w:pPr>
            <w:r>
              <w:rPr>
                <w:bCs/>
              </w:rPr>
              <w:t>75</w:t>
            </w:r>
          </w:p>
        </w:tc>
        <w:tc>
          <w:tcPr>
            <w:tcW w:w="850" w:type="dxa"/>
            <w:shd w:val="clear" w:color="auto" w:fill="auto"/>
            <w:noWrap/>
            <w:vAlign w:val="center"/>
          </w:tcPr>
          <w:p w:rsidR="00695250" w:rsidRPr="00465630" w:rsidRDefault="00695250" w:rsidP="00DE4686">
            <w:pPr>
              <w:spacing w:line="240" w:lineRule="auto"/>
              <w:jc w:val="center"/>
              <w:rPr>
                <w:bCs/>
              </w:rPr>
            </w:pPr>
            <w:r>
              <w:rPr>
                <w:bCs/>
              </w:rPr>
              <w:t>74</w:t>
            </w:r>
          </w:p>
        </w:tc>
        <w:tc>
          <w:tcPr>
            <w:tcW w:w="828" w:type="dxa"/>
            <w:shd w:val="clear" w:color="auto" w:fill="auto"/>
            <w:noWrap/>
            <w:vAlign w:val="center"/>
          </w:tcPr>
          <w:p w:rsidR="00695250" w:rsidRPr="00465630" w:rsidRDefault="00695250" w:rsidP="00DE4686">
            <w:pPr>
              <w:spacing w:line="240" w:lineRule="auto"/>
              <w:jc w:val="center"/>
              <w:rPr>
                <w:bCs/>
              </w:rPr>
            </w:pPr>
            <w:r>
              <w:rPr>
                <w:bCs/>
              </w:rPr>
              <w:t>75</w:t>
            </w:r>
          </w:p>
        </w:tc>
        <w:tc>
          <w:tcPr>
            <w:tcW w:w="828" w:type="dxa"/>
            <w:shd w:val="clear" w:color="auto" w:fill="auto"/>
            <w:noWrap/>
            <w:vAlign w:val="center"/>
          </w:tcPr>
          <w:p w:rsidR="00695250" w:rsidRPr="00465630" w:rsidRDefault="00695250" w:rsidP="00DE4686">
            <w:pPr>
              <w:spacing w:line="240" w:lineRule="auto"/>
              <w:jc w:val="center"/>
              <w:rPr>
                <w:bCs/>
              </w:rPr>
            </w:pPr>
            <w:r>
              <w:rPr>
                <w:bCs/>
              </w:rPr>
              <w:t>75</w:t>
            </w:r>
          </w:p>
        </w:tc>
      </w:tr>
      <w:tr w:rsidR="00DE4686" w:rsidRPr="001710F8" w:rsidTr="00DE4686">
        <w:trPr>
          <w:trHeight w:val="300"/>
        </w:trPr>
        <w:tc>
          <w:tcPr>
            <w:tcW w:w="1951" w:type="dxa"/>
            <w:shd w:val="clear" w:color="auto" w:fill="auto"/>
            <w:noWrap/>
          </w:tcPr>
          <w:p w:rsidR="00DE4686" w:rsidRPr="001710F8" w:rsidRDefault="00DE4686" w:rsidP="00695250">
            <w:pPr>
              <w:spacing w:line="240" w:lineRule="auto"/>
              <w:jc w:val="both"/>
              <w:rPr>
                <w:bCs/>
              </w:rPr>
            </w:pPr>
            <w:r>
              <w:rPr>
                <w:bCs/>
              </w:rPr>
              <w:t>Gorenjska</w:t>
            </w:r>
          </w:p>
        </w:tc>
        <w:tc>
          <w:tcPr>
            <w:tcW w:w="661" w:type="dxa"/>
            <w:shd w:val="clear" w:color="auto" w:fill="auto"/>
            <w:noWrap/>
            <w:vAlign w:val="center"/>
          </w:tcPr>
          <w:p w:rsidR="00DE4686" w:rsidRPr="00D83655" w:rsidRDefault="00DE4686" w:rsidP="00DE4686">
            <w:pPr>
              <w:spacing w:line="240" w:lineRule="auto"/>
              <w:jc w:val="center"/>
              <w:rPr>
                <w:bCs/>
              </w:rPr>
            </w:pPr>
            <w:r w:rsidRPr="00D83655">
              <w:rPr>
                <w:bCs/>
              </w:rPr>
              <w:t>7</w:t>
            </w:r>
            <w:r>
              <w:rPr>
                <w:bCs/>
              </w:rPr>
              <w:t>4</w:t>
            </w:r>
          </w:p>
        </w:tc>
        <w:tc>
          <w:tcPr>
            <w:tcW w:w="851" w:type="dxa"/>
            <w:shd w:val="clear" w:color="auto" w:fill="auto"/>
            <w:noWrap/>
            <w:vAlign w:val="center"/>
          </w:tcPr>
          <w:p w:rsidR="00DE4686" w:rsidRPr="00D83655" w:rsidRDefault="00DE4686" w:rsidP="00DE4686">
            <w:pPr>
              <w:spacing w:line="240" w:lineRule="auto"/>
              <w:jc w:val="center"/>
              <w:rPr>
                <w:bCs/>
              </w:rPr>
            </w:pPr>
            <w:r w:rsidRPr="00D83655">
              <w:rPr>
                <w:bCs/>
              </w:rPr>
              <w:t>76</w:t>
            </w:r>
          </w:p>
        </w:tc>
        <w:tc>
          <w:tcPr>
            <w:tcW w:w="850" w:type="dxa"/>
            <w:shd w:val="clear" w:color="auto" w:fill="auto"/>
            <w:noWrap/>
            <w:vAlign w:val="center"/>
          </w:tcPr>
          <w:p w:rsidR="00DE4686" w:rsidRPr="00D83655" w:rsidRDefault="00DE4686" w:rsidP="00DE4686">
            <w:pPr>
              <w:spacing w:line="240" w:lineRule="auto"/>
              <w:jc w:val="center"/>
              <w:rPr>
                <w:bCs/>
              </w:rPr>
            </w:pPr>
            <w:r w:rsidRPr="00D83655">
              <w:rPr>
                <w:bCs/>
              </w:rPr>
              <w:t>69</w:t>
            </w:r>
          </w:p>
        </w:tc>
        <w:tc>
          <w:tcPr>
            <w:tcW w:w="851" w:type="dxa"/>
            <w:shd w:val="clear" w:color="auto" w:fill="auto"/>
            <w:noWrap/>
            <w:vAlign w:val="center"/>
          </w:tcPr>
          <w:p w:rsidR="00DE4686" w:rsidRPr="00D83655" w:rsidRDefault="00DE4686" w:rsidP="00DE4686">
            <w:pPr>
              <w:spacing w:line="240" w:lineRule="auto"/>
              <w:jc w:val="center"/>
              <w:rPr>
                <w:bCs/>
              </w:rPr>
            </w:pPr>
            <w:r w:rsidRPr="00D83655">
              <w:rPr>
                <w:bCs/>
              </w:rPr>
              <w:t>69</w:t>
            </w:r>
          </w:p>
        </w:tc>
        <w:tc>
          <w:tcPr>
            <w:tcW w:w="850" w:type="dxa"/>
            <w:shd w:val="clear" w:color="auto" w:fill="auto"/>
            <w:noWrap/>
            <w:vAlign w:val="center"/>
          </w:tcPr>
          <w:p w:rsidR="00DE4686" w:rsidRPr="00D83655" w:rsidRDefault="00DE4686" w:rsidP="00DE4686">
            <w:pPr>
              <w:spacing w:line="240" w:lineRule="auto"/>
              <w:jc w:val="center"/>
              <w:rPr>
                <w:bCs/>
              </w:rPr>
            </w:pPr>
            <w:r w:rsidRPr="00D83655">
              <w:rPr>
                <w:bCs/>
              </w:rPr>
              <w:t>69</w:t>
            </w:r>
          </w:p>
        </w:tc>
        <w:tc>
          <w:tcPr>
            <w:tcW w:w="851" w:type="dxa"/>
            <w:shd w:val="clear" w:color="auto" w:fill="auto"/>
            <w:noWrap/>
            <w:vAlign w:val="center"/>
          </w:tcPr>
          <w:p w:rsidR="00DE4686" w:rsidRPr="00D83655" w:rsidRDefault="00DE4686" w:rsidP="00DE4686">
            <w:pPr>
              <w:spacing w:line="240" w:lineRule="auto"/>
              <w:jc w:val="center"/>
              <w:rPr>
                <w:bCs/>
              </w:rPr>
            </w:pPr>
            <w:r w:rsidRPr="00D83655">
              <w:rPr>
                <w:bCs/>
              </w:rPr>
              <w:t>68</w:t>
            </w:r>
          </w:p>
        </w:tc>
        <w:tc>
          <w:tcPr>
            <w:tcW w:w="850" w:type="dxa"/>
            <w:shd w:val="clear" w:color="auto" w:fill="auto"/>
            <w:noWrap/>
            <w:vAlign w:val="center"/>
          </w:tcPr>
          <w:p w:rsidR="00DE4686" w:rsidRPr="00D83655" w:rsidRDefault="00DE4686" w:rsidP="00DE4686">
            <w:pPr>
              <w:spacing w:line="240" w:lineRule="auto"/>
              <w:jc w:val="center"/>
              <w:rPr>
                <w:bCs/>
              </w:rPr>
            </w:pPr>
            <w:r w:rsidRPr="00D83655">
              <w:rPr>
                <w:bCs/>
              </w:rPr>
              <w:t>70</w:t>
            </w:r>
          </w:p>
        </w:tc>
        <w:tc>
          <w:tcPr>
            <w:tcW w:w="828" w:type="dxa"/>
            <w:shd w:val="clear" w:color="auto" w:fill="auto"/>
            <w:noWrap/>
            <w:vAlign w:val="center"/>
          </w:tcPr>
          <w:p w:rsidR="00DE4686" w:rsidRPr="00D83655" w:rsidRDefault="00DE4686" w:rsidP="00DE4686">
            <w:pPr>
              <w:spacing w:line="240" w:lineRule="auto"/>
              <w:jc w:val="center"/>
              <w:rPr>
                <w:bCs/>
              </w:rPr>
            </w:pPr>
            <w:r w:rsidRPr="00D83655">
              <w:rPr>
                <w:bCs/>
              </w:rPr>
              <w:t>72</w:t>
            </w:r>
          </w:p>
        </w:tc>
        <w:tc>
          <w:tcPr>
            <w:tcW w:w="828" w:type="dxa"/>
            <w:shd w:val="clear" w:color="auto" w:fill="auto"/>
            <w:noWrap/>
            <w:vAlign w:val="center"/>
          </w:tcPr>
          <w:p w:rsidR="00DE4686" w:rsidRPr="00D83655" w:rsidRDefault="00DE4686" w:rsidP="00DE4686">
            <w:pPr>
              <w:spacing w:line="240" w:lineRule="auto"/>
              <w:jc w:val="center"/>
              <w:rPr>
                <w:bCs/>
              </w:rPr>
            </w:pPr>
            <w:r w:rsidRPr="00D83655">
              <w:rPr>
                <w:bCs/>
              </w:rPr>
              <w:t>72</w:t>
            </w:r>
          </w:p>
        </w:tc>
      </w:tr>
      <w:tr w:rsidR="00695250" w:rsidRPr="001710F8" w:rsidTr="00DE4686">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Obalno-kraška</w:t>
            </w:r>
          </w:p>
        </w:tc>
        <w:tc>
          <w:tcPr>
            <w:tcW w:w="661" w:type="dxa"/>
            <w:shd w:val="clear" w:color="auto" w:fill="auto"/>
            <w:noWrap/>
            <w:vAlign w:val="center"/>
          </w:tcPr>
          <w:p w:rsidR="00695250" w:rsidRPr="00465630" w:rsidRDefault="00695250" w:rsidP="00DE4686">
            <w:pPr>
              <w:spacing w:line="240" w:lineRule="auto"/>
              <w:jc w:val="center"/>
              <w:rPr>
                <w:bCs/>
              </w:rPr>
            </w:pPr>
            <w:r>
              <w:rPr>
                <w:bCs/>
              </w:rPr>
              <w:t>92</w:t>
            </w:r>
          </w:p>
        </w:tc>
        <w:tc>
          <w:tcPr>
            <w:tcW w:w="851" w:type="dxa"/>
            <w:shd w:val="clear" w:color="auto" w:fill="auto"/>
            <w:noWrap/>
            <w:vAlign w:val="center"/>
          </w:tcPr>
          <w:p w:rsidR="00695250" w:rsidRPr="00465630" w:rsidRDefault="00695250" w:rsidP="00DE4686">
            <w:pPr>
              <w:spacing w:line="240" w:lineRule="auto"/>
              <w:jc w:val="center"/>
              <w:rPr>
                <w:bCs/>
              </w:rPr>
            </w:pPr>
            <w:r>
              <w:rPr>
                <w:bCs/>
              </w:rPr>
              <w:t>96</w:t>
            </w:r>
          </w:p>
        </w:tc>
        <w:tc>
          <w:tcPr>
            <w:tcW w:w="850" w:type="dxa"/>
            <w:shd w:val="clear" w:color="auto" w:fill="auto"/>
            <w:noWrap/>
            <w:vAlign w:val="center"/>
          </w:tcPr>
          <w:p w:rsidR="00695250" w:rsidRPr="00465630" w:rsidRDefault="00695250" w:rsidP="00DE4686">
            <w:pPr>
              <w:spacing w:line="240" w:lineRule="auto"/>
              <w:jc w:val="center"/>
              <w:rPr>
                <w:bCs/>
              </w:rPr>
            </w:pPr>
            <w:r>
              <w:rPr>
                <w:bCs/>
              </w:rPr>
              <w:t>92</w:t>
            </w:r>
          </w:p>
        </w:tc>
        <w:tc>
          <w:tcPr>
            <w:tcW w:w="851" w:type="dxa"/>
            <w:shd w:val="clear" w:color="auto" w:fill="auto"/>
            <w:noWrap/>
            <w:vAlign w:val="center"/>
          </w:tcPr>
          <w:p w:rsidR="00695250" w:rsidRPr="00465630" w:rsidRDefault="00695250" w:rsidP="00DE4686">
            <w:pPr>
              <w:spacing w:line="240" w:lineRule="auto"/>
              <w:jc w:val="center"/>
              <w:rPr>
                <w:bCs/>
              </w:rPr>
            </w:pPr>
            <w:r>
              <w:rPr>
                <w:bCs/>
              </w:rPr>
              <w:t>91</w:t>
            </w:r>
          </w:p>
        </w:tc>
        <w:tc>
          <w:tcPr>
            <w:tcW w:w="850" w:type="dxa"/>
            <w:shd w:val="clear" w:color="auto" w:fill="auto"/>
            <w:noWrap/>
            <w:vAlign w:val="center"/>
          </w:tcPr>
          <w:p w:rsidR="00695250" w:rsidRPr="00465630" w:rsidRDefault="00695250" w:rsidP="00DE4686">
            <w:pPr>
              <w:spacing w:line="240" w:lineRule="auto"/>
              <w:jc w:val="center"/>
              <w:rPr>
                <w:bCs/>
              </w:rPr>
            </w:pPr>
            <w:r>
              <w:rPr>
                <w:bCs/>
              </w:rPr>
              <w:t>88</w:t>
            </w:r>
          </w:p>
        </w:tc>
        <w:tc>
          <w:tcPr>
            <w:tcW w:w="851" w:type="dxa"/>
            <w:shd w:val="clear" w:color="auto" w:fill="auto"/>
            <w:noWrap/>
            <w:vAlign w:val="center"/>
          </w:tcPr>
          <w:p w:rsidR="00695250" w:rsidRPr="00465630" w:rsidRDefault="00695250" w:rsidP="00DE4686">
            <w:pPr>
              <w:spacing w:line="240" w:lineRule="auto"/>
              <w:jc w:val="center"/>
              <w:rPr>
                <w:bCs/>
              </w:rPr>
            </w:pPr>
            <w:r>
              <w:rPr>
                <w:bCs/>
              </w:rPr>
              <w:t>83</w:t>
            </w:r>
          </w:p>
        </w:tc>
        <w:tc>
          <w:tcPr>
            <w:tcW w:w="850" w:type="dxa"/>
            <w:shd w:val="clear" w:color="auto" w:fill="auto"/>
            <w:noWrap/>
            <w:vAlign w:val="center"/>
          </w:tcPr>
          <w:p w:rsidR="00695250" w:rsidRPr="00465630" w:rsidRDefault="00695250" w:rsidP="00DE4686">
            <w:pPr>
              <w:spacing w:line="240" w:lineRule="auto"/>
              <w:jc w:val="center"/>
              <w:rPr>
                <w:bCs/>
              </w:rPr>
            </w:pPr>
            <w:r>
              <w:rPr>
                <w:bCs/>
              </w:rPr>
              <w:t>80</w:t>
            </w:r>
          </w:p>
        </w:tc>
        <w:tc>
          <w:tcPr>
            <w:tcW w:w="828" w:type="dxa"/>
            <w:shd w:val="clear" w:color="auto" w:fill="auto"/>
            <w:noWrap/>
            <w:vAlign w:val="center"/>
          </w:tcPr>
          <w:p w:rsidR="00695250" w:rsidRPr="00465630" w:rsidRDefault="00695250" w:rsidP="00DE4686">
            <w:pPr>
              <w:spacing w:line="240" w:lineRule="auto"/>
              <w:jc w:val="center"/>
              <w:rPr>
                <w:bCs/>
              </w:rPr>
            </w:pPr>
            <w:r>
              <w:rPr>
                <w:bCs/>
              </w:rPr>
              <w:t>80</w:t>
            </w:r>
          </w:p>
        </w:tc>
        <w:tc>
          <w:tcPr>
            <w:tcW w:w="828" w:type="dxa"/>
            <w:shd w:val="clear" w:color="auto" w:fill="auto"/>
            <w:noWrap/>
            <w:vAlign w:val="center"/>
          </w:tcPr>
          <w:p w:rsidR="00695250" w:rsidRPr="00465630" w:rsidRDefault="00695250" w:rsidP="00DE4686">
            <w:pPr>
              <w:spacing w:line="240" w:lineRule="auto"/>
              <w:jc w:val="center"/>
              <w:rPr>
                <w:bCs/>
              </w:rPr>
            </w:pPr>
            <w:r>
              <w:rPr>
                <w:bCs/>
              </w:rPr>
              <w:t>82</w:t>
            </w:r>
          </w:p>
        </w:tc>
      </w:tr>
      <w:tr w:rsidR="00695250" w:rsidRPr="001710F8" w:rsidTr="00695250">
        <w:trPr>
          <w:trHeight w:val="300"/>
        </w:trPr>
        <w:tc>
          <w:tcPr>
            <w:tcW w:w="9371" w:type="dxa"/>
            <w:gridSpan w:val="10"/>
            <w:shd w:val="clear" w:color="auto" w:fill="auto"/>
            <w:noWrap/>
            <w:vAlign w:val="center"/>
            <w:hideMark/>
          </w:tcPr>
          <w:p w:rsidR="00695250" w:rsidRPr="001710F8" w:rsidRDefault="00695250" w:rsidP="00695250">
            <w:pPr>
              <w:spacing w:line="240" w:lineRule="auto"/>
              <w:jc w:val="center"/>
              <w:rPr>
                <w:b/>
                <w:bCs/>
                <w:color w:val="FF0000"/>
              </w:rPr>
            </w:pPr>
            <w:r>
              <w:rPr>
                <w:b/>
                <w:bCs/>
              </w:rPr>
              <w:t>Avstrijske obmejne regije</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proofErr w:type="spellStart"/>
            <w:r w:rsidRPr="001710F8">
              <w:rPr>
                <w:bCs/>
              </w:rPr>
              <w:t>Unterkärnten</w:t>
            </w:r>
            <w:proofErr w:type="spellEnd"/>
          </w:p>
        </w:tc>
        <w:tc>
          <w:tcPr>
            <w:tcW w:w="661" w:type="dxa"/>
            <w:shd w:val="clear" w:color="auto" w:fill="auto"/>
            <w:noWrap/>
            <w:vAlign w:val="center"/>
          </w:tcPr>
          <w:p w:rsidR="00695250" w:rsidRPr="00465630" w:rsidRDefault="00695250" w:rsidP="00695250">
            <w:pPr>
              <w:spacing w:line="240" w:lineRule="auto"/>
              <w:jc w:val="center"/>
              <w:rPr>
                <w:bCs/>
              </w:rPr>
            </w:pPr>
            <w:r>
              <w:rPr>
                <w:bCs/>
              </w:rPr>
              <w:t>88</w:t>
            </w:r>
          </w:p>
        </w:tc>
        <w:tc>
          <w:tcPr>
            <w:tcW w:w="851" w:type="dxa"/>
            <w:shd w:val="clear" w:color="auto" w:fill="auto"/>
            <w:noWrap/>
            <w:vAlign w:val="center"/>
          </w:tcPr>
          <w:p w:rsidR="00695250" w:rsidRPr="00465630" w:rsidRDefault="00695250" w:rsidP="00695250">
            <w:pPr>
              <w:spacing w:line="240" w:lineRule="auto"/>
              <w:jc w:val="center"/>
              <w:rPr>
                <w:bCs/>
              </w:rPr>
            </w:pPr>
            <w:r>
              <w:rPr>
                <w:bCs/>
              </w:rPr>
              <w:t>88</w:t>
            </w:r>
          </w:p>
        </w:tc>
        <w:tc>
          <w:tcPr>
            <w:tcW w:w="850" w:type="dxa"/>
            <w:shd w:val="clear" w:color="auto" w:fill="auto"/>
            <w:noWrap/>
            <w:vAlign w:val="center"/>
          </w:tcPr>
          <w:p w:rsidR="00695250" w:rsidRPr="00465630" w:rsidRDefault="00695250" w:rsidP="00695250">
            <w:pPr>
              <w:spacing w:line="240" w:lineRule="auto"/>
              <w:jc w:val="center"/>
              <w:rPr>
                <w:bCs/>
              </w:rPr>
            </w:pPr>
            <w:r>
              <w:rPr>
                <w:bCs/>
              </w:rPr>
              <w:t>87</w:t>
            </w:r>
          </w:p>
        </w:tc>
        <w:tc>
          <w:tcPr>
            <w:tcW w:w="851" w:type="dxa"/>
            <w:shd w:val="clear" w:color="auto" w:fill="auto"/>
            <w:noWrap/>
            <w:vAlign w:val="center"/>
          </w:tcPr>
          <w:p w:rsidR="00695250" w:rsidRPr="00465630" w:rsidRDefault="00695250" w:rsidP="00695250">
            <w:pPr>
              <w:spacing w:line="240" w:lineRule="auto"/>
              <w:jc w:val="center"/>
              <w:rPr>
                <w:bCs/>
              </w:rPr>
            </w:pPr>
            <w:r>
              <w:rPr>
                <w:bCs/>
              </w:rPr>
              <w:t>87</w:t>
            </w:r>
          </w:p>
        </w:tc>
        <w:tc>
          <w:tcPr>
            <w:tcW w:w="850" w:type="dxa"/>
            <w:shd w:val="clear" w:color="auto" w:fill="auto"/>
            <w:noWrap/>
            <w:vAlign w:val="center"/>
          </w:tcPr>
          <w:p w:rsidR="00695250" w:rsidRPr="00465630" w:rsidRDefault="00695250" w:rsidP="00695250">
            <w:pPr>
              <w:spacing w:line="240" w:lineRule="auto"/>
              <w:jc w:val="center"/>
              <w:rPr>
                <w:bCs/>
              </w:rPr>
            </w:pPr>
            <w:r>
              <w:rPr>
                <w:bCs/>
              </w:rPr>
              <w:t>90</w:t>
            </w:r>
          </w:p>
        </w:tc>
        <w:tc>
          <w:tcPr>
            <w:tcW w:w="851" w:type="dxa"/>
            <w:shd w:val="clear" w:color="auto" w:fill="auto"/>
            <w:noWrap/>
            <w:vAlign w:val="center"/>
          </w:tcPr>
          <w:p w:rsidR="00695250" w:rsidRPr="00465630" w:rsidRDefault="00695250" w:rsidP="00695250">
            <w:pPr>
              <w:spacing w:line="240" w:lineRule="auto"/>
              <w:jc w:val="center"/>
              <w:rPr>
                <w:bCs/>
              </w:rPr>
            </w:pPr>
            <w:r>
              <w:rPr>
                <w:bCs/>
              </w:rPr>
              <w:t>95</w:t>
            </w:r>
          </w:p>
        </w:tc>
        <w:tc>
          <w:tcPr>
            <w:tcW w:w="850" w:type="dxa"/>
            <w:shd w:val="clear" w:color="auto" w:fill="auto"/>
            <w:noWrap/>
            <w:vAlign w:val="center"/>
          </w:tcPr>
          <w:p w:rsidR="00695250" w:rsidRPr="00465630" w:rsidRDefault="00695250" w:rsidP="00695250">
            <w:pPr>
              <w:spacing w:line="240" w:lineRule="auto"/>
              <w:jc w:val="center"/>
              <w:rPr>
                <w:bCs/>
              </w:rPr>
            </w:pPr>
            <w:r>
              <w:rPr>
                <w:bCs/>
              </w:rPr>
              <w:t>95</w:t>
            </w:r>
          </w:p>
        </w:tc>
        <w:tc>
          <w:tcPr>
            <w:tcW w:w="828" w:type="dxa"/>
            <w:shd w:val="clear" w:color="auto" w:fill="auto"/>
            <w:noWrap/>
            <w:vAlign w:val="center"/>
          </w:tcPr>
          <w:p w:rsidR="00695250" w:rsidRPr="00465630" w:rsidRDefault="00695250" w:rsidP="00695250">
            <w:pPr>
              <w:spacing w:line="240" w:lineRule="auto"/>
              <w:jc w:val="center"/>
              <w:rPr>
                <w:bCs/>
              </w:rPr>
            </w:pPr>
            <w:r>
              <w:rPr>
                <w:bCs/>
              </w:rPr>
              <w:t>96</w:t>
            </w:r>
          </w:p>
        </w:tc>
        <w:tc>
          <w:tcPr>
            <w:tcW w:w="828" w:type="dxa"/>
            <w:shd w:val="clear" w:color="auto" w:fill="auto"/>
            <w:noWrap/>
            <w:vAlign w:val="center"/>
          </w:tcPr>
          <w:p w:rsidR="00695250" w:rsidRPr="00465630" w:rsidRDefault="00695250" w:rsidP="00695250">
            <w:pPr>
              <w:spacing w:line="240" w:lineRule="auto"/>
              <w:jc w:val="center"/>
              <w:rPr>
                <w:bCs/>
              </w:rPr>
            </w:pPr>
            <w:r>
              <w:rPr>
                <w:bCs/>
              </w:rPr>
              <w:t>97</w:t>
            </w:r>
          </w:p>
        </w:tc>
      </w:tr>
      <w:tr w:rsidR="00695250" w:rsidRPr="001710F8" w:rsidTr="00695250">
        <w:trPr>
          <w:trHeight w:val="467"/>
        </w:trPr>
        <w:tc>
          <w:tcPr>
            <w:tcW w:w="1951" w:type="dxa"/>
            <w:shd w:val="clear" w:color="auto" w:fill="auto"/>
            <w:noWrap/>
          </w:tcPr>
          <w:p w:rsidR="00695250" w:rsidRPr="005770A0" w:rsidRDefault="00695250" w:rsidP="00695250">
            <w:pPr>
              <w:shd w:val="clear" w:color="auto" w:fill="FFFFFF"/>
              <w:spacing w:line="240" w:lineRule="auto"/>
              <w:textAlignment w:val="baseline"/>
              <w:rPr>
                <w:lang w:eastAsia="sl-SI"/>
              </w:rPr>
            </w:pPr>
            <w:r>
              <w:rPr>
                <w:lang w:eastAsia="sl-SI"/>
              </w:rPr>
              <w:t xml:space="preserve">West- </w:t>
            </w:r>
            <w:proofErr w:type="spellStart"/>
            <w:r>
              <w:rPr>
                <w:lang w:eastAsia="sl-SI"/>
              </w:rPr>
              <w:t>und</w:t>
            </w:r>
            <w:proofErr w:type="spellEnd"/>
            <w:r>
              <w:rPr>
                <w:lang w:eastAsia="sl-SI"/>
              </w:rPr>
              <w:t xml:space="preserve"> </w:t>
            </w:r>
            <w:proofErr w:type="spellStart"/>
            <w:r>
              <w:rPr>
                <w:lang w:eastAsia="sl-SI"/>
              </w:rPr>
              <w:t>Südsteiermark</w:t>
            </w:r>
            <w:proofErr w:type="spellEnd"/>
          </w:p>
        </w:tc>
        <w:tc>
          <w:tcPr>
            <w:tcW w:w="661" w:type="dxa"/>
            <w:shd w:val="clear" w:color="auto" w:fill="auto"/>
            <w:noWrap/>
            <w:vAlign w:val="center"/>
          </w:tcPr>
          <w:p w:rsidR="00695250" w:rsidRPr="00465630" w:rsidRDefault="00695250" w:rsidP="00695250">
            <w:pPr>
              <w:spacing w:line="240" w:lineRule="auto"/>
              <w:jc w:val="center"/>
              <w:rPr>
                <w:bCs/>
              </w:rPr>
            </w:pPr>
            <w:r>
              <w:rPr>
                <w:bCs/>
              </w:rPr>
              <w:t>83</w:t>
            </w:r>
          </w:p>
        </w:tc>
        <w:tc>
          <w:tcPr>
            <w:tcW w:w="851" w:type="dxa"/>
            <w:shd w:val="clear" w:color="auto" w:fill="auto"/>
            <w:noWrap/>
            <w:vAlign w:val="center"/>
          </w:tcPr>
          <w:p w:rsidR="00695250" w:rsidRPr="00465630" w:rsidRDefault="00695250" w:rsidP="00695250">
            <w:pPr>
              <w:spacing w:line="240" w:lineRule="auto"/>
              <w:jc w:val="center"/>
              <w:rPr>
                <w:bCs/>
              </w:rPr>
            </w:pPr>
            <w:r>
              <w:rPr>
                <w:bCs/>
              </w:rPr>
              <w:t>82</w:t>
            </w:r>
          </w:p>
        </w:tc>
        <w:tc>
          <w:tcPr>
            <w:tcW w:w="850" w:type="dxa"/>
            <w:shd w:val="clear" w:color="auto" w:fill="auto"/>
            <w:noWrap/>
            <w:vAlign w:val="center"/>
          </w:tcPr>
          <w:p w:rsidR="00695250" w:rsidRPr="00465630" w:rsidRDefault="00695250" w:rsidP="00695250">
            <w:pPr>
              <w:spacing w:line="240" w:lineRule="auto"/>
              <w:jc w:val="center"/>
              <w:rPr>
                <w:bCs/>
              </w:rPr>
            </w:pPr>
            <w:r>
              <w:rPr>
                <w:bCs/>
              </w:rPr>
              <w:t>81</w:t>
            </w:r>
          </w:p>
        </w:tc>
        <w:tc>
          <w:tcPr>
            <w:tcW w:w="851" w:type="dxa"/>
            <w:shd w:val="clear" w:color="auto" w:fill="auto"/>
            <w:noWrap/>
            <w:vAlign w:val="center"/>
          </w:tcPr>
          <w:p w:rsidR="00695250" w:rsidRPr="00465630" w:rsidRDefault="00695250" w:rsidP="00695250">
            <w:pPr>
              <w:spacing w:line="240" w:lineRule="auto"/>
              <w:jc w:val="center"/>
              <w:rPr>
                <w:bCs/>
              </w:rPr>
            </w:pPr>
            <w:r>
              <w:rPr>
                <w:bCs/>
              </w:rPr>
              <w:t>84</w:t>
            </w:r>
          </w:p>
        </w:tc>
        <w:tc>
          <w:tcPr>
            <w:tcW w:w="850" w:type="dxa"/>
            <w:shd w:val="clear" w:color="auto" w:fill="auto"/>
            <w:noWrap/>
            <w:vAlign w:val="center"/>
          </w:tcPr>
          <w:p w:rsidR="00695250" w:rsidRPr="00465630" w:rsidRDefault="00695250" w:rsidP="00695250">
            <w:pPr>
              <w:spacing w:line="240" w:lineRule="auto"/>
              <w:jc w:val="center"/>
              <w:rPr>
                <w:bCs/>
              </w:rPr>
            </w:pPr>
            <w:r>
              <w:rPr>
                <w:bCs/>
              </w:rPr>
              <w:t>87</w:t>
            </w:r>
          </w:p>
        </w:tc>
        <w:tc>
          <w:tcPr>
            <w:tcW w:w="851" w:type="dxa"/>
            <w:shd w:val="clear" w:color="auto" w:fill="auto"/>
            <w:noWrap/>
            <w:vAlign w:val="center"/>
          </w:tcPr>
          <w:p w:rsidR="00695250" w:rsidRPr="00465630" w:rsidRDefault="00695250" w:rsidP="00695250">
            <w:pPr>
              <w:spacing w:line="240" w:lineRule="auto"/>
              <w:jc w:val="center"/>
              <w:rPr>
                <w:bCs/>
              </w:rPr>
            </w:pPr>
            <w:r>
              <w:rPr>
                <w:bCs/>
              </w:rPr>
              <w:t>89</w:t>
            </w:r>
          </w:p>
        </w:tc>
        <w:tc>
          <w:tcPr>
            <w:tcW w:w="850" w:type="dxa"/>
            <w:shd w:val="clear" w:color="auto" w:fill="auto"/>
            <w:noWrap/>
            <w:vAlign w:val="center"/>
          </w:tcPr>
          <w:p w:rsidR="00695250" w:rsidRPr="00465630" w:rsidRDefault="00695250" w:rsidP="00695250">
            <w:pPr>
              <w:spacing w:line="240" w:lineRule="auto"/>
              <w:jc w:val="center"/>
              <w:rPr>
                <w:bCs/>
              </w:rPr>
            </w:pPr>
            <w:r>
              <w:rPr>
                <w:bCs/>
              </w:rPr>
              <w:t>89</w:t>
            </w:r>
          </w:p>
        </w:tc>
        <w:tc>
          <w:tcPr>
            <w:tcW w:w="828" w:type="dxa"/>
            <w:shd w:val="clear" w:color="auto" w:fill="auto"/>
            <w:noWrap/>
            <w:vAlign w:val="center"/>
          </w:tcPr>
          <w:p w:rsidR="00695250" w:rsidRPr="00465630" w:rsidRDefault="00695250" w:rsidP="00695250">
            <w:pPr>
              <w:spacing w:line="240" w:lineRule="auto"/>
              <w:jc w:val="center"/>
              <w:rPr>
                <w:bCs/>
              </w:rPr>
            </w:pPr>
            <w:r>
              <w:rPr>
                <w:bCs/>
              </w:rPr>
              <w:t>90</w:t>
            </w:r>
          </w:p>
        </w:tc>
        <w:tc>
          <w:tcPr>
            <w:tcW w:w="828" w:type="dxa"/>
            <w:shd w:val="clear" w:color="auto" w:fill="auto"/>
            <w:noWrap/>
            <w:vAlign w:val="center"/>
          </w:tcPr>
          <w:p w:rsidR="00695250" w:rsidRPr="00465630" w:rsidRDefault="00695250" w:rsidP="00695250">
            <w:pPr>
              <w:spacing w:line="240" w:lineRule="auto"/>
              <w:jc w:val="center"/>
              <w:rPr>
                <w:bCs/>
              </w:rPr>
            </w:pPr>
            <w:r>
              <w:rPr>
                <w:bCs/>
              </w:rPr>
              <w:t>88</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proofErr w:type="spellStart"/>
            <w:r w:rsidRPr="001710F8">
              <w:rPr>
                <w:bCs/>
              </w:rPr>
              <w:t>Oststeiermark</w:t>
            </w:r>
            <w:proofErr w:type="spellEnd"/>
          </w:p>
        </w:tc>
        <w:tc>
          <w:tcPr>
            <w:tcW w:w="661" w:type="dxa"/>
            <w:shd w:val="clear" w:color="auto" w:fill="auto"/>
            <w:noWrap/>
            <w:vAlign w:val="center"/>
          </w:tcPr>
          <w:p w:rsidR="00695250" w:rsidRPr="00465630" w:rsidRDefault="00695250" w:rsidP="00695250">
            <w:pPr>
              <w:spacing w:line="240" w:lineRule="auto"/>
              <w:jc w:val="center"/>
              <w:rPr>
                <w:bCs/>
              </w:rPr>
            </w:pPr>
            <w:r>
              <w:rPr>
                <w:bCs/>
              </w:rPr>
              <w:t>83</w:t>
            </w:r>
          </w:p>
        </w:tc>
        <w:tc>
          <w:tcPr>
            <w:tcW w:w="851" w:type="dxa"/>
            <w:shd w:val="clear" w:color="auto" w:fill="auto"/>
            <w:noWrap/>
            <w:vAlign w:val="center"/>
          </w:tcPr>
          <w:p w:rsidR="00695250" w:rsidRPr="00465630" w:rsidRDefault="00695250" w:rsidP="00695250">
            <w:pPr>
              <w:spacing w:line="240" w:lineRule="auto"/>
              <w:jc w:val="center"/>
              <w:rPr>
                <w:bCs/>
              </w:rPr>
            </w:pPr>
            <w:r>
              <w:rPr>
                <w:bCs/>
              </w:rPr>
              <w:t>83</w:t>
            </w:r>
          </w:p>
        </w:tc>
        <w:tc>
          <w:tcPr>
            <w:tcW w:w="850" w:type="dxa"/>
            <w:shd w:val="clear" w:color="auto" w:fill="auto"/>
            <w:noWrap/>
            <w:vAlign w:val="center"/>
          </w:tcPr>
          <w:p w:rsidR="00695250" w:rsidRPr="00465630" w:rsidRDefault="00695250" w:rsidP="00695250">
            <w:pPr>
              <w:spacing w:line="240" w:lineRule="auto"/>
              <w:jc w:val="center"/>
              <w:rPr>
                <w:bCs/>
              </w:rPr>
            </w:pPr>
            <w:r>
              <w:rPr>
                <w:bCs/>
              </w:rPr>
              <w:t>86</w:t>
            </w:r>
          </w:p>
        </w:tc>
        <w:tc>
          <w:tcPr>
            <w:tcW w:w="851" w:type="dxa"/>
            <w:shd w:val="clear" w:color="auto" w:fill="auto"/>
            <w:noWrap/>
            <w:vAlign w:val="center"/>
          </w:tcPr>
          <w:p w:rsidR="00695250" w:rsidRPr="00465630" w:rsidRDefault="00695250" w:rsidP="00695250">
            <w:pPr>
              <w:spacing w:line="240" w:lineRule="auto"/>
              <w:jc w:val="center"/>
              <w:rPr>
                <w:bCs/>
              </w:rPr>
            </w:pPr>
            <w:r>
              <w:rPr>
                <w:bCs/>
              </w:rPr>
              <w:t>88</w:t>
            </w:r>
          </w:p>
        </w:tc>
        <w:tc>
          <w:tcPr>
            <w:tcW w:w="850" w:type="dxa"/>
            <w:shd w:val="clear" w:color="auto" w:fill="auto"/>
            <w:noWrap/>
            <w:vAlign w:val="center"/>
          </w:tcPr>
          <w:p w:rsidR="00695250" w:rsidRPr="00465630" w:rsidRDefault="00695250" w:rsidP="00695250">
            <w:pPr>
              <w:spacing w:line="240" w:lineRule="auto"/>
              <w:jc w:val="center"/>
              <w:rPr>
                <w:bCs/>
              </w:rPr>
            </w:pPr>
            <w:r>
              <w:rPr>
                <w:bCs/>
              </w:rPr>
              <w:t>87</w:t>
            </w:r>
          </w:p>
        </w:tc>
        <w:tc>
          <w:tcPr>
            <w:tcW w:w="851" w:type="dxa"/>
            <w:shd w:val="clear" w:color="auto" w:fill="auto"/>
            <w:noWrap/>
            <w:vAlign w:val="center"/>
          </w:tcPr>
          <w:p w:rsidR="00695250" w:rsidRPr="00465630" w:rsidRDefault="00695250" w:rsidP="00695250">
            <w:pPr>
              <w:spacing w:line="240" w:lineRule="auto"/>
              <w:jc w:val="center"/>
              <w:rPr>
                <w:bCs/>
              </w:rPr>
            </w:pPr>
            <w:r>
              <w:rPr>
                <w:bCs/>
              </w:rPr>
              <w:t>92</w:t>
            </w:r>
          </w:p>
        </w:tc>
        <w:tc>
          <w:tcPr>
            <w:tcW w:w="850" w:type="dxa"/>
            <w:shd w:val="clear" w:color="auto" w:fill="auto"/>
            <w:noWrap/>
            <w:vAlign w:val="center"/>
          </w:tcPr>
          <w:p w:rsidR="00695250" w:rsidRPr="00465630" w:rsidRDefault="00695250" w:rsidP="00695250">
            <w:pPr>
              <w:spacing w:line="240" w:lineRule="auto"/>
              <w:jc w:val="center"/>
              <w:rPr>
                <w:bCs/>
              </w:rPr>
            </w:pPr>
            <w:r>
              <w:rPr>
                <w:bCs/>
              </w:rPr>
              <w:t>91</w:t>
            </w:r>
          </w:p>
        </w:tc>
        <w:tc>
          <w:tcPr>
            <w:tcW w:w="828" w:type="dxa"/>
            <w:shd w:val="clear" w:color="auto" w:fill="auto"/>
            <w:noWrap/>
            <w:vAlign w:val="center"/>
          </w:tcPr>
          <w:p w:rsidR="00695250" w:rsidRPr="00465630" w:rsidRDefault="00695250" w:rsidP="00695250">
            <w:pPr>
              <w:spacing w:line="240" w:lineRule="auto"/>
              <w:jc w:val="center"/>
              <w:rPr>
                <w:bCs/>
              </w:rPr>
            </w:pPr>
            <w:r>
              <w:rPr>
                <w:bCs/>
              </w:rPr>
              <w:t>92</w:t>
            </w:r>
          </w:p>
        </w:tc>
        <w:tc>
          <w:tcPr>
            <w:tcW w:w="828" w:type="dxa"/>
            <w:shd w:val="clear" w:color="auto" w:fill="auto"/>
            <w:noWrap/>
            <w:vAlign w:val="center"/>
          </w:tcPr>
          <w:p w:rsidR="00695250" w:rsidRPr="00465630" w:rsidRDefault="00695250" w:rsidP="00695250">
            <w:pPr>
              <w:spacing w:line="240" w:lineRule="auto"/>
              <w:jc w:val="center"/>
              <w:rPr>
                <w:bCs/>
              </w:rPr>
            </w:pPr>
            <w:r>
              <w:rPr>
                <w:bCs/>
              </w:rPr>
              <w:t>92</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proofErr w:type="spellStart"/>
            <w:r w:rsidRPr="001710F8">
              <w:rPr>
                <w:bCs/>
              </w:rPr>
              <w:t>Südburgenland</w:t>
            </w:r>
            <w:proofErr w:type="spellEnd"/>
          </w:p>
        </w:tc>
        <w:tc>
          <w:tcPr>
            <w:tcW w:w="661" w:type="dxa"/>
            <w:shd w:val="clear" w:color="auto" w:fill="auto"/>
            <w:noWrap/>
            <w:vAlign w:val="center"/>
          </w:tcPr>
          <w:p w:rsidR="00695250" w:rsidRPr="00465630" w:rsidRDefault="00695250" w:rsidP="00695250">
            <w:pPr>
              <w:spacing w:line="240" w:lineRule="auto"/>
              <w:jc w:val="center"/>
              <w:rPr>
                <w:bCs/>
              </w:rPr>
            </w:pPr>
            <w:r w:rsidRPr="00465630">
              <w:rPr>
                <w:bCs/>
              </w:rPr>
              <w:t>7</w:t>
            </w:r>
            <w:r>
              <w:rPr>
                <w:bCs/>
              </w:rPr>
              <w:t>3</w:t>
            </w:r>
          </w:p>
        </w:tc>
        <w:tc>
          <w:tcPr>
            <w:tcW w:w="851" w:type="dxa"/>
            <w:shd w:val="clear" w:color="auto" w:fill="auto"/>
            <w:noWrap/>
            <w:vAlign w:val="center"/>
          </w:tcPr>
          <w:p w:rsidR="00695250" w:rsidRPr="00465630" w:rsidRDefault="00695250" w:rsidP="00695250">
            <w:pPr>
              <w:spacing w:line="240" w:lineRule="auto"/>
              <w:jc w:val="center"/>
              <w:rPr>
                <w:bCs/>
              </w:rPr>
            </w:pPr>
            <w:r>
              <w:rPr>
                <w:bCs/>
              </w:rPr>
              <w:t>73</w:t>
            </w:r>
          </w:p>
        </w:tc>
        <w:tc>
          <w:tcPr>
            <w:tcW w:w="850" w:type="dxa"/>
            <w:shd w:val="clear" w:color="auto" w:fill="auto"/>
            <w:noWrap/>
            <w:vAlign w:val="center"/>
          </w:tcPr>
          <w:p w:rsidR="00695250" w:rsidRPr="00465630" w:rsidRDefault="00695250" w:rsidP="00695250">
            <w:pPr>
              <w:spacing w:line="240" w:lineRule="auto"/>
              <w:jc w:val="center"/>
              <w:rPr>
                <w:bCs/>
              </w:rPr>
            </w:pPr>
            <w:r>
              <w:rPr>
                <w:bCs/>
              </w:rPr>
              <w:t>76</w:t>
            </w:r>
          </w:p>
        </w:tc>
        <w:tc>
          <w:tcPr>
            <w:tcW w:w="851" w:type="dxa"/>
            <w:shd w:val="clear" w:color="auto" w:fill="auto"/>
            <w:noWrap/>
            <w:vAlign w:val="center"/>
          </w:tcPr>
          <w:p w:rsidR="00695250" w:rsidRPr="00465630" w:rsidRDefault="00695250" w:rsidP="00695250">
            <w:pPr>
              <w:spacing w:line="240" w:lineRule="auto"/>
              <w:jc w:val="center"/>
              <w:rPr>
                <w:bCs/>
              </w:rPr>
            </w:pPr>
            <w:r>
              <w:rPr>
                <w:bCs/>
              </w:rPr>
              <w:t>77</w:t>
            </w:r>
          </w:p>
        </w:tc>
        <w:tc>
          <w:tcPr>
            <w:tcW w:w="850" w:type="dxa"/>
            <w:shd w:val="clear" w:color="auto" w:fill="auto"/>
            <w:noWrap/>
            <w:vAlign w:val="center"/>
          </w:tcPr>
          <w:p w:rsidR="00695250" w:rsidRPr="00465630" w:rsidRDefault="00695250" w:rsidP="00695250">
            <w:pPr>
              <w:spacing w:line="240" w:lineRule="auto"/>
              <w:jc w:val="center"/>
              <w:rPr>
                <w:bCs/>
              </w:rPr>
            </w:pPr>
            <w:r>
              <w:rPr>
                <w:bCs/>
              </w:rPr>
              <w:t>79</w:t>
            </w:r>
          </w:p>
        </w:tc>
        <w:tc>
          <w:tcPr>
            <w:tcW w:w="851" w:type="dxa"/>
            <w:shd w:val="clear" w:color="auto" w:fill="auto"/>
            <w:noWrap/>
            <w:vAlign w:val="center"/>
          </w:tcPr>
          <w:p w:rsidR="00695250" w:rsidRPr="00465630" w:rsidRDefault="00695250" w:rsidP="00695250">
            <w:pPr>
              <w:spacing w:line="240" w:lineRule="auto"/>
              <w:jc w:val="center"/>
              <w:rPr>
                <w:bCs/>
              </w:rPr>
            </w:pPr>
            <w:r>
              <w:rPr>
                <w:bCs/>
              </w:rPr>
              <w:t>81</w:t>
            </w:r>
          </w:p>
        </w:tc>
        <w:tc>
          <w:tcPr>
            <w:tcW w:w="850" w:type="dxa"/>
            <w:shd w:val="clear" w:color="auto" w:fill="auto"/>
            <w:noWrap/>
            <w:vAlign w:val="center"/>
          </w:tcPr>
          <w:p w:rsidR="00695250" w:rsidRPr="00465630" w:rsidRDefault="00695250" w:rsidP="00695250">
            <w:pPr>
              <w:spacing w:line="240" w:lineRule="auto"/>
              <w:jc w:val="center"/>
              <w:rPr>
                <w:bCs/>
              </w:rPr>
            </w:pPr>
            <w:r>
              <w:rPr>
                <w:bCs/>
              </w:rPr>
              <w:t>80</w:t>
            </w:r>
          </w:p>
        </w:tc>
        <w:tc>
          <w:tcPr>
            <w:tcW w:w="828" w:type="dxa"/>
            <w:shd w:val="clear" w:color="auto" w:fill="auto"/>
            <w:noWrap/>
            <w:vAlign w:val="center"/>
          </w:tcPr>
          <w:p w:rsidR="00695250" w:rsidRPr="00465630" w:rsidRDefault="00695250" w:rsidP="00695250">
            <w:pPr>
              <w:spacing w:line="240" w:lineRule="auto"/>
              <w:jc w:val="center"/>
              <w:rPr>
                <w:bCs/>
              </w:rPr>
            </w:pPr>
            <w:r>
              <w:rPr>
                <w:bCs/>
              </w:rPr>
              <w:t>81</w:t>
            </w:r>
          </w:p>
        </w:tc>
        <w:tc>
          <w:tcPr>
            <w:tcW w:w="828" w:type="dxa"/>
            <w:shd w:val="clear" w:color="auto" w:fill="auto"/>
            <w:noWrap/>
            <w:vAlign w:val="center"/>
          </w:tcPr>
          <w:p w:rsidR="00695250" w:rsidRPr="00465630" w:rsidRDefault="00695250" w:rsidP="00695250">
            <w:pPr>
              <w:spacing w:line="240" w:lineRule="auto"/>
              <w:jc w:val="center"/>
              <w:rPr>
                <w:bCs/>
              </w:rPr>
            </w:pPr>
            <w:r>
              <w:rPr>
                <w:bCs/>
              </w:rPr>
              <w:t>82</w:t>
            </w:r>
          </w:p>
        </w:tc>
      </w:tr>
      <w:tr w:rsidR="00695250" w:rsidRPr="001710F8" w:rsidTr="00695250">
        <w:trPr>
          <w:trHeight w:val="300"/>
        </w:trPr>
        <w:tc>
          <w:tcPr>
            <w:tcW w:w="9371" w:type="dxa"/>
            <w:gridSpan w:val="10"/>
            <w:shd w:val="clear" w:color="auto" w:fill="auto"/>
            <w:noWrap/>
            <w:vAlign w:val="center"/>
          </w:tcPr>
          <w:p w:rsidR="00695250" w:rsidRPr="001710F8" w:rsidRDefault="00695250" w:rsidP="00695250">
            <w:pPr>
              <w:spacing w:line="240" w:lineRule="auto"/>
              <w:jc w:val="center"/>
              <w:rPr>
                <w:b/>
                <w:bCs/>
                <w:color w:val="FF0000"/>
              </w:rPr>
            </w:pPr>
            <w:r>
              <w:rPr>
                <w:b/>
                <w:bCs/>
              </w:rPr>
              <w:t>Madžarske obmejne regije</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Županija Vas</w:t>
            </w:r>
          </w:p>
        </w:tc>
        <w:tc>
          <w:tcPr>
            <w:tcW w:w="661" w:type="dxa"/>
            <w:shd w:val="clear" w:color="auto" w:fill="auto"/>
            <w:noWrap/>
            <w:vAlign w:val="center"/>
          </w:tcPr>
          <w:p w:rsidR="00695250" w:rsidRPr="00465630" w:rsidRDefault="00695250" w:rsidP="00695250">
            <w:pPr>
              <w:spacing w:line="240" w:lineRule="auto"/>
              <w:jc w:val="center"/>
              <w:rPr>
                <w:bCs/>
              </w:rPr>
            </w:pPr>
            <w:r>
              <w:rPr>
                <w:bCs/>
              </w:rPr>
              <w:t>54</w:t>
            </w:r>
          </w:p>
        </w:tc>
        <w:tc>
          <w:tcPr>
            <w:tcW w:w="851" w:type="dxa"/>
            <w:shd w:val="clear" w:color="auto" w:fill="auto"/>
            <w:noWrap/>
            <w:vAlign w:val="center"/>
          </w:tcPr>
          <w:p w:rsidR="00695250" w:rsidRPr="00465630" w:rsidRDefault="00695250" w:rsidP="00695250">
            <w:pPr>
              <w:spacing w:line="240" w:lineRule="auto"/>
              <w:jc w:val="center"/>
              <w:rPr>
                <w:bCs/>
              </w:rPr>
            </w:pPr>
            <w:r>
              <w:rPr>
                <w:bCs/>
              </w:rPr>
              <w:t>54</w:t>
            </w:r>
          </w:p>
        </w:tc>
        <w:tc>
          <w:tcPr>
            <w:tcW w:w="850" w:type="dxa"/>
            <w:shd w:val="clear" w:color="auto" w:fill="auto"/>
            <w:noWrap/>
            <w:vAlign w:val="center"/>
          </w:tcPr>
          <w:p w:rsidR="00695250" w:rsidRPr="00465630" w:rsidRDefault="00695250" w:rsidP="00695250">
            <w:pPr>
              <w:spacing w:line="240" w:lineRule="auto"/>
              <w:jc w:val="center"/>
              <w:rPr>
                <w:bCs/>
              </w:rPr>
            </w:pPr>
            <w:r>
              <w:rPr>
                <w:bCs/>
              </w:rPr>
              <w:t>53</w:t>
            </w:r>
          </w:p>
        </w:tc>
        <w:tc>
          <w:tcPr>
            <w:tcW w:w="851" w:type="dxa"/>
            <w:shd w:val="clear" w:color="auto" w:fill="auto"/>
            <w:noWrap/>
            <w:vAlign w:val="center"/>
          </w:tcPr>
          <w:p w:rsidR="00695250" w:rsidRPr="00465630" w:rsidRDefault="00695250" w:rsidP="00695250">
            <w:pPr>
              <w:spacing w:line="240" w:lineRule="auto"/>
              <w:jc w:val="center"/>
              <w:rPr>
                <w:bCs/>
              </w:rPr>
            </w:pPr>
            <w:r>
              <w:rPr>
                <w:bCs/>
              </w:rPr>
              <w:t>55</w:t>
            </w:r>
          </w:p>
        </w:tc>
        <w:tc>
          <w:tcPr>
            <w:tcW w:w="850" w:type="dxa"/>
            <w:shd w:val="clear" w:color="auto" w:fill="auto"/>
            <w:noWrap/>
            <w:vAlign w:val="center"/>
          </w:tcPr>
          <w:p w:rsidR="00695250" w:rsidRPr="00465630" w:rsidRDefault="00695250" w:rsidP="00695250">
            <w:pPr>
              <w:spacing w:line="240" w:lineRule="auto"/>
              <w:jc w:val="center"/>
              <w:rPr>
                <w:bCs/>
              </w:rPr>
            </w:pPr>
            <w:r>
              <w:rPr>
                <w:bCs/>
              </w:rPr>
              <w:t>58</w:t>
            </w:r>
          </w:p>
        </w:tc>
        <w:tc>
          <w:tcPr>
            <w:tcW w:w="851" w:type="dxa"/>
            <w:shd w:val="clear" w:color="auto" w:fill="auto"/>
            <w:noWrap/>
            <w:vAlign w:val="center"/>
          </w:tcPr>
          <w:p w:rsidR="00695250" w:rsidRPr="00465630" w:rsidRDefault="00695250" w:rsidP="00695250">
            <w:pPr>
              <w:spacing w:line="240" w:lineRule="auto"/>
              <w:jc w:val="center"/>
              <w:rPr>
                <w:bCs/>
              </w:rPr>
            </w:pPr>
            <w:r>
              <w:rPr>
                <w:bCs/>
              </w:rPr>
              <w:t>61</w:t>
            </w:r>
          </w:p>
        </w:tc>
        <w:tc>
          <w:tcPr>
            <w:tcW w:w="850" w:type="dxa"/>
            <w:shd w:val="clear" w:color="auto" w:fill="auto"/>
            <w:noWrap/>
            <w:vAlign w:val="center"/>
          </w:tcPr>
          <w:p w:rsidR="00695250" w:rsidRPr="00465630" w:rsidRDefault="00695250" w:rsidP="00695250">
            <w:pPr>
              <w:spacing w:line="240" w:lineRule="auto"/>
              <w:jc w:val="center"/>
              <w:rPr>
                <w:bCs/>
              </w:rPr>
            </w:pPr>
            <w:r>
              <w:rPr>
                <w:bCs/>
              </w:rPr>
              <w:t>65</w:t>
            </w:r>
          </w:p>
        </w:tc>
        <w:tc>
          <w:tcPr>
            <w:tcW w:w="828" w:type="dxa"/>
            <w:shd w:val="clear" w:color="auto" w:fill="auto"/>
            <w:noWrap/>
            <w:vAlign w:val="center"/>
          </w:tcPr>
          <w:p w:rsidR="00695250" w:rsidRPr="00465630" w:rsidRDefault="00695250" w:rsidP="00695250">
            <w:pPr>
              <w:spacing w:line="240" w:lineRule="auto"/>
              <w:jc w:val="center"/>
              <w:rPr>
                <w:bCs/>
              </w:rPr>
            </w:pPr>
            <w:r>
              <w:rPr>
                <w:bCs/>
              </w:rPr>
              <w:t>68</w:t>
            </w:r>
          </w:p>
        </w:tc>
        <w:tc>
          <w:tcPr>
            <w:tcW w:w="828" w:type="dxa"/>
            <w:shd w:val="clear" w:color="auto" w:fill="auto"/>
            <w:noWrap/>
            <w:vAlign w:val="center"/>
          </w:tcPr>
          <w:p w:rsidR="00695250" w:rsidRPr="00465630" w:rsidRDefault="00695250" w:rsidP="00695250">
            <w:pPr>
              <w:spacing w:line="240" w:lineRule="auto"/>
              <w:jc w:val="center"/>
              <w:rPr>
                <w:bCs/>
              </w:rPr>
            </w:pPr>
            <w:r>
              <w:rPr>
                <w:bCs/>
              </w:rPr>
              <w:t>66</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Županija Zala</w:t>
            </w:r>
          </w:p>
        </w:tc>
        <w:tc>
          <w:tcPr>
            <w:tcW w:w="661" w:type="dxa"/>
            <w:shd w:val="clear" w:color="auto" w:fill="auto"/>
            <w:noWrap/>
            <w:vAlign w:val="center"/>
          </w:tcPr>
          <w:p w:rsidR="00695250" w:rsidRPr="00465630" w:rsidRDefault="00695250" w:rsidP="00695250">
            <w:pPr>
              <w:spacing w:line="240" w:lineRule="auto"/>
              <w:jc w:val="center"/>
              <w:rPr>
                <w:bCs/>
              </w:rPr>
            </w:pPr>
            <w:r>
              <w:rPr>
                <w:bCs/>
              </w:rPr>
              <w:t>48</w:t>
            </w:r>
          </w:p>
        </w:tc>
        <w:tc>
          <w:tcPr>
            <w:tcW w:w="851" w:type="dxa"/>
            <w:shd w:val="clear" w:color="auto" w:fill="auto"/>
            <w:noWrap/>
            <w:vAlign w:val="center"/>
          </w:tcPr>
          <w:p w:rsidR="00695250" w:rsidRPr="008D5E63" w:rsidRDefault="00695250" w:rsidP="00695250">
            <w:pPr>
              <w:spacing w:line="240" w:lineRule="auto"/>
              <w:jc w:val="center"/>
              <w:rPr>
                <w:bCs/>
              </w:rPr>
            </w:pPr>
            <w:r w:rsidRPr="008D5E63">
              <w:rPr>
                <w:bCs/>
              </w:rPr>
              <w:t>52</w:t>
            </w:r>
          </w:p>
        </w:tc>
        <w:tc>
          <w:tcPr>
            <w:tcW w:w="850" w:type="dxa"/>
            <w:shd w:val="clear" w:color="auto" w:fill="auto"/>
            <w:noWrap/>
            <w:vAlign w:val="center"/>
          </w:tcPr>
          <w:p w:rsidR="00695250" w:rsidRPr="008D5E63" w:rsidRDefault="00695250" w:rsidP="00695250">
            <w:pPr>
              <w:spacing w:line="240" w:lineRule="auto"/>
              <w:jc w:val="center"/>
              <w:rPr>
                <w:bCs/>
              </w:rPr>
            </w:pPr>
            <w:r w:rsidRPr="008D5E63">
              <w:rPr>
                <w:bCs/>
              </w:rPr>
              <w:t>52</w:t>
            </w:r>
          </w:p>
        </w:tc>
        <w:tc>
          <w:tcPr>
            <w:tcW w:w="851" w:type="dxa"/>
            <w:shd w:val="clear" w:color="auto" w:fill="auto"/>
            <w:noWrap/>
            <w:vAlign w:val="center"/>
          </w:tcPr>
          <w:p w:rsidR="00695250" w:rsidRPr="008D5E63" w:rsidRDefault="00695250" w:rsidP="00695250">
            <w:pPr>
              <w:spacing w:line="240" w:lineRule="auto"/>
              <w:jc w:val="center"/>
              <w:rPr>
                <w:bCs/>
              </w:rPr>
            </w:pPr>
            <w:r w:rsidRPr="008D5E63">
              <w:rPr>
                <w:bCs/>
              </w:rPr>
              <w:t>53</w:t>
            </w:r>
          </w:p>
        </w:tc>
        <w:tc>
          <w:tcPr>
            <w:tcW w:w="850" w:type="dxa"/>
            <w:shd w:val="clear" w:color="auto" w:fill="auto"/>
            <w:noWrap/>
            <w:vAlign w:val="center"/>
          </w:tcPr>
          <w:p w:rsidR="00695250" w:rsidRPr="008D5E63" w:rsidRDefault="00695250" w:rsidP="00695250">
            <w:pPr>
              <w:spacing w:line="240" w:lineRule="auto"/>
              <w:jc w:val="center"/>
              <w:rPr>
                <w:bCs/>
              </w:rPr>
            </w:pPr>
            <w:r w:rsidRPr="008D5E63">
              <w:rPr>
                <w:bCs/>
              </w:rPr>
              <w:t>53</w:t>
            </w:r>
          </w:p>
        </w:tc>
        <w:tc>
          <w:tcPr>
            <w:tcW w:w="851" w:type="dxa"/>
            <w:shd w:val="clear" w:color="auto" w:fill="auto"/>
            <w:noWrap/>
            <w:vAlign w:val="center"/>
          </w:tcPr>
          <w:p w:rsidR="00695250" w:rsidRPr="008D5E63" w:rsidRDefault="00695250" w:rsidP="00695250">
            <w:pPr>
              <w:spacing w:line="240" w:lineRule="auto"/>
              <w:jc w:val="center"/>
              <w:rPr>
                <w:bCs/>
              </w:rPr>
            </w:pPr>
            <w:r w:rsidRPr="008D5E63">
              <w:rPr>
                <w:bCs/>
              </w:rPr>
              <w:t>56</w:t>
            </w:r>
          </w:p>
        </w:tc>
        <w:tc>
          <w:tcPr>
            <w:tcW w:w="850" w:type="dxa"/>
            <w:shd w:val="clear" w:color="auto" w:fill="auto"/>
            <w:noWrap/>
            <w:vAlign w:val="center"/>
          </w:tcPr>
          <w:p w:rsidR="00695250" w:rsidRPr="008D5E63" w:rsidRDefault="00695250" w:rsidP="00695250">
            <w:pPr>
              <w:spacing w:line="240" w:lineRule="auto"/>
              <w:jc w:val="center"/>
              <w:rPr>
                <w:bCs/>
              </w:rPr>
            </w:pPr>
            <w:r w:rsidRPr="008D5E63">
              <w:rPr>
                <w:bCs/>
              </w:rPr>
              <w:t>51</w:t>
            </w:r>
          </w:p>
        </w:tc>
        <w:tc>
          <w:tcPr>
            <w:tcW w:w="828" w:type="dxa"/>
            <w:shd w:val="clear" w:color="auto" w:fill="auto"/>
            <w:noWrap/>
            <w:vAlign w:val="center"/>
          </w:tcPr>
          <w:p w:rsidR="00695250" w:rsidRPr="008D5E63" w:rsidRDefault="00695250" w:rsidP="00695250">
            <w:pPr>
              <w:spacing w:line="240" w:lineRule="auto"/>
              <w:jc w:val="center"/>
              <w:rPr>
                <w:bCs/>
              </w:rPr>
            </w:pPr>
            <w:r w:rsidRPr="008D5E63">
              <w:rPr>
                <w:bCs/>
              </w:rPr>
              <w:t>55</w:t>
            </w:r>
          </w:p>
        </w:tc>
        <w:tc>
          <w:tcPr>
            <w:tcW w:w="828" w:type="dxa"/>
            <w:shd w:val="clear" w:color="auto" w:fill="auto"/>
            <w:noWrap/>
            <w:vAlign w:val="center"/>
          </w:tcPr>
          <w:p w:rsidR="00695250" w:rsidRPr="008D5E63" w:rsidRDefault="00695250" w:rsidP="00695250">
            <w:pPr>
              <w:spacing w:line="240" w:lineRule="auto"/>
              <w:jc w:val="center"/>
              <w:rPr>
                <w:bCs/>
              </w:rPr>
            </w:pPr>
            <w:r w:rsidRPr="008D5E63">
              <w:rPr>
                <w:bCs/>
              </w:rPr>
              <w:t>55</w:t>
            </w:r>
          </w:p>
        </w:tc>
      </w:tr>
      <w:tr w:rsidR="00695250" w:rsidRPr="001710F8" w:rsidTr="00695250">
        <w:trPr>
          <w:trHeight w:val="300"/>
        </w:trPr>
        <w:tc>
          <w:tcPr>
            <w:tcW w:w="9371" w:type="dxa"/>
            <w:gridSpan w:val="10"/>
            <w:shd w:val="clear" w:color="auto" w:fill="auto"/>
            <w:noWrap/>
            <w:vAlign w:val="center"/>
          </w:tcPr>
          <w:p w:rsidR="00695250" w:rsidRPr="001710F8" w:rsidRDefault="00695250" w:rsidP="00695250">
            <w:pPr>
              <w:spacing w:line="240" w:lineRule="auto"/>
              <w:jc w:val="center"/>
              <w:rPr>
                <w:b/>
                <w:bCs/>
                <w:color w:val="FF0000"/>
              </w:rPr>
            </w:pPr>
            <w:r>
              <w:rPr>
                <w:b/>
                <w:bCs/>
              </w:rPr>
              <w:t>Hrvaške obmejne regije</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proofErr w:type="spellStart"/>
            <w:r w:rsidRPr="001710F8">
              <w:rPr>
                <w:bCs/>
              </w:rPr>
              <w:t>Međimurska</w:t>
            </w:r>
            <w:proofErr w:type="spellEnd"/>
          </w:p>
        </w:tc>
        <w:tc>
          <w:tcPr>
            <w:tcW w:w="661" w:type="dxa"/>
            <w:shd w:val="clear" w:color="auto" w:fill="auto"/>
            <w:noWrap/>
            <w:vAlign w:val="center"/>
          </w:tcPr>
          <w:p w:rsidR="00695250" w:rsidRPr="00A05E23" w:rsidRDefault="00695250" w:rsidP="00695250">
            <w:pPr>
              <w:spacing w:line="240" w:lineRule="auto"/>
              <w:jc w:val="center"/>
              <w:rPr>
                <w:bCs/>
              </w:rPr>
            </w:pPr>
            <w:r w:rsidRPr="00A05E23">
              <w:rPr>
                <w:bCs/>
              </w:rPr>
              <w:t>47</w:t>
            </w:r>
          </w:p>
        </w:tc>
        <w:tc>
          <w:tcPr>
            <w:tcW w:w="851" w:type="dxa"/>
            <w:shd w:val="clear" w:color="auto" w:fill="auto"/>
            <w:noWrap/>
            <w:vAlign w:val="center"/>
          </w:tcPr>
          <w:p w:rsidR="00695250" w:rsidRPr="00A05E23" w:rsidRDefault="00695250" w:rsidP="00695250">
            <w:pPr>
              <w:spacing w:line="240" w:lineRule="auto"/>
              <w:jc w:val="center"/>
              <w:rPr>
                <w:bCs/>
              </w:rPr>
            </w:pPr>
            <w:r w:rsidRPr="00A05E23">
              <w:rPr>
                <w:bCs/>
              </w:rPr>
              <w:t>51</w:t>
            </w:r>
          </w:p>
        </w:tc>
        <w:tc>
          <w:tcPr>
            <w:tcW w:w="850" w:type="dxa"/>
            <w:shd w:val="clear" w:color="auto" w:fill="auto"/>
            <w:noWrap/>
            <w:vAlign w:val="center"/>
          </w:tcPr>
          <w:p w:rsidR="00695250" w:rsidRPr="00A05E23" w:rsidRDefault="00695250" w:rsidP="00695250">
            <w:pPr>
              <w:spacing w:line="240" w:lineRule="auto"/>
              <w:jc w:val="center"/>
              <w:rPr>
                <w:bCs/>
              </w:rPr>
            </w:pPr>
            <w:r w:rsidRPr="00A05E23">
              <w:rPr>
                <w:bCs/>
              </w:rPr>
              <w:t>51</w:t>
            </w:r>
          </w:p>
        </w:tc>
        <w:tc>
          <w:tcPr>
            <w:tcW w:w="851" w:type="dxa"/>
            <w:shd w:val="clear" w:color="auto" w:fill="auto"/>
            <w:noWrap/>
            <w:vAlign w:val="center"/>
          </w:tcPr>
          <w:p w:rsidR="00695250" w:rsidRPr="00A05E23" w:rsidRDefault="00695250" w:rsidP="00695250">
            <w:pPr>
              <w:spacing w:line="240" w:lineRule="auto"/>
              <w:jc w:val="center"/>
              <w:rPr>
                <w:bCs/>
              </w:rPr>
            </w:pPr>
            <w:r w:rsidRPr="00A05E23">
              <w:rPr>
                <w:bCs/>
              </w:rPr>
              <w:t>47</w:t>
            </w:r>
          </w:p>
        </w:tc>
        <w:tc>
          <w:tcPr>
            <w:tcW w:w="850" w:type="dxa"/>
            <w:shd w:val="clear" w:color="auto" w:fill="auto"/>
            <w:noWrap/>
            <w:vAlign w:val="center"/>
          </w:tcPr>
          <w:p w:rsidR="00695250" w:rsidRPr="00A05E23" w:rsidRDefault="00695250" w:rsidP="00695250">
            <w:pPr>
              <w:spacing w:line="240" w:lineRule="auto"/>
              <w:jc w:val="center"/>
              <w:rPr>
                <w:bCs/>
              </w:rPr>
            </w:pPr>
            <w:r w:rsidRPr="00A05E23">
              <w:rPr>
                <w:bCs/>
              </w:rPr>
              <w:t>48</w:t>
            </w:r>
          </w:p>
        </w:tc>
        <w:tc>
          <w:tcPr>
            <w:tcW w:w="851" w:type="dxa"/>
            <w:shd w:val="clear" w:color="auto" w:fill="auto"/>
            <w:noWrap/>
            <w:vAlign w:val="center"/>
          </w:tcPr>
          <w:p w:rsidR="00695250" w:rsidRPr="00A05E23" w:rsidRDefault="00695250" w:rsidP="00695250">
            <w:pPr>
              <w:spacing w:line="240" w:lineRule="auto"/>
              <w:jc w:val="center"/>
              <w:rPr>
                <w:bCs/>
              </w:rPr>
            </w:pPr>
            <w:r w:rsidRPr="00A05E23">
              <w:rPr>
                <w:bCs/>
              </w:rPr>
              <w:t>48</w:t>
            </w:r>
          </w:p>
        </w:tc>
        <w:tc>
          <w:tcPr>
            <w:tcW w:w="850" w:type="dxa"/>
            <w:shd w:val="clear" w:color="auto" w:fill="auto"/>
            <w:noWrap/>
            <w:vAlign w:val="center"/>
          </w:tcPr>
          <w:p w:rsidR="00695250" w:rsidRPr="00A05E23" w:rsidRDefault="00695250" w:rsidP="00695250">
            <w:pPr>
              <w:spacing w:line="240" w:lineRule="auto"/>
              <w:jc w:val="center"/>
              <w:rPr>
                <w:bCs/>
              </w:rPr>
            </w:pPr>
            <w:r w:rsidRPr="00A05E23">
              <w:rPr>
                <w:bCs/>
              </w:rPr>
              <w:t>50</w:t>
            </w:r>
          </w:p>
        </w:tc>
        <w:tc>
          <w:tcPr>
            <w:tcW w:w="828" w:type="dxa"/>
            <w:shd w:val="clear" w:color="auto" w:fill="auto"/>
            <w:noWrap/>
            <w:vAlign w:val="center"/>
          </w:tcPr>
          <w:p w:rsidR="00695250" w:rsidRPr="00A05E23" w:rsidRDefault="00695250" w:rsidP="00695250">
            <w:pPr>
              <w:spacing w:line="240" w:lineRule="auto"/>
              <w:jc w:val="center"/>
              <w:rPr>
                <w:bCs/>
              </w:rPr>
            </w:pPr>
            <w:r w:rsidRPr="00A05E23">
              <w:rPr>
                <w:bCs/>
              </w:rPr>
              <w:t>50</w:t>
            </w:r>
          </w:p>
        </w:tc>
        <w:tc>
          <w:tcPr>
            <w:tcW w:w="828" w:type="dxa"/>
            <w:shd w:val="clear" w:color="auto" w:fill="auto"/>
            <w:noWrap/>
            <w:vAlign w:val="center"/>
          </w:tcPr>
          <w:p w:rsidR="00695250" w:rsidRPr="00A05E23" w:rsidRDefault="00695250" w:rsidP="00695250">
            <w:pPr>
              <w:spacing w:line="240" w:lineRule="auto"/>
              <w:jc w:val="center"/>
              <w:rPr>
                <w:bCs/>
              </w:rPr>
            </w:pPr>
            <w:r w:rsidRPr="00A05E23">
              <w:rPr>
                <w:bCs/>
              </w:rPr>
              <w:t>51</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Varaždinska</w:t>
            </w:r>
          </w:p>
        </w:tc>
        <w:tc>
          <w:tcPr>
            <w:tcW w:w="661" w:type="dxa"/>
            <w:shd w:val="clear" w:color="auto" w:fill="auto"/>
            <w:noWrap/>
            <w:vAlign w:val="center"/>
          </w:tcPr>
          <w:p w:rsidR="00695250" w:rsidRPr="00C53D84" w:rsidRDefault="00695250" w:rsidP="00695250">
            <w:pPr>
              <w:spacing w:line="240" w:lineRule="auto"/>
              <w:jc w:val="center"/>
              <w:rPr>
                <w:bCs/>
              </w:rPr>
            </w:pPr>
            <w:r w:rsidRPr="00C53D84">
              <w:rPr>
                <w:bCs/>
              </w:rPr>
              <w:t>49</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53</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52</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47</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48</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48</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49</w:t>
            </w:r>
          </w:p>
        </w:tc>
        <w:tc>
          <w:tcPr>
            <w:tcW w:w="828" w:type="dxa"/>
            <w:shd w:val="clear" w:color="auto" w:fill="auto"/>
            <w:noWrap/>
            <w:vAlign w:val="center"/>
          </w:tcPr>
          <w:p w:rsidR="00695250" w:rsidRPr="00C53D84" w:rsidRDefault="00695250" w:rsidP="00695250">
            <w:pPr>
              <w:spacing w:line="240" w:lineRule="auto"/>
              <w:jc w:val="center"/>
              <w:rPr>
                <w:bCs/>
              </w:rPr>
            </w:pPr>
            <w:r w:rsidRPr="00C53D84">
              <w:rPr>
                <w:bCs/>
              </w:rPr>
              <w:t>49</w:t>
            </w:r>
          </w:p>
        </w:tc>
        <w:tc>
          <w:tcPr>
            <w:tcW w:w="828" w:type="dxa"/>
            <w:shd w:val="clear" w:color="auto" w:fill="auto"/>
            <w:noWrap/>
            <w:vAlign w:val="center"/>
          </w:tcPr>
          <w:p w:rsidR="00695250" w:rsidRPr="00C53D84" w:rsidRDefault="00695250" w:rsidP="00695250">
            <w:pPr>
              <w:spacing w:line="240" w:lineRule="auto"/>
              <w:jc w:val="center"/>
              <w:rPr>
                <w:bCs/>
              </w:rPr>
            </w:pPr>
            <w:r w:rsidRPr="00C53D84">
              <w:rPr>
                <w:bCs/>
              </w:rPr>
              <w:t>50</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Pr>
                <w:bCs/>
              </w:rPr>
              <w:lastRenderedPageBreak/>
              <w:t xml:space="preserve">Krapinsko </w:t>
            </w:r>
            <w:r w:rsidRPr="001710F8">
              <w:rPr>
                <w:bCs/>
              </w:rPr>
              <w:t>zagorska</w:t>
            </w:r>
          </w:p>
        </w:tc>
        <w:tc>
          <w:tcPr>
            <w:tcW w:w="661" w:type="dxa"/>
            <w:shd w:val="clear" w:color="auto" w:fill="auto"/>
            <w:noWrap/>
            <w:vAlign w:val="center"/>
          </w:tcPr>
          <w:p w:rsidR="00695250" w:rsidRPr="00C53D84" w:rsidRDefault="00695250" w:rsidP="00695250">
            <w:pPr>
              <w:spacing w:line="240" w:lineRule="auto"/>
              <w:jc w:val="center"/>
              <w:rPr>
                <w:bCs/>
              </w:rPr>
            </w:pPr>
            <w:r w:rsidRPr="00C53D84">
              <w:rPr>
                <w:bCs/>
              </w:rPr>
              <w:t>42</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42</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45</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35</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36</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36</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37</w:t>
            </w:r>
          </w:p>
        </w:tc>
        <w:tc>
          <w:tcPr>
            <w:tcW w:w="828" w:type="dxa"/>
            <w:shd w:val="clear" w:color="auto" w:fill="auto"/>
            <w:noWrap/>
            <w:vAlign w:val="center"/>
          </w:tcPr>
          <w:p w:rsidR="00695250" w:rsidRPr="00C53D84" w:rsidRDefault="00695250" w:rsidP="00695250">
            <w:pPr>
              <w:spacing w:line="240" w:lineRule="auto"/>
              <w:jc w:val="center"/>
              <w:rPr>
                <w:bCs/>
              </w:rPr>
            </w:pPr>
            <w:r w:rsidRPr="00C53D84">
              <w:rPr>
                <w:bCs/>
              </w:rPr>
              <w:t>38</w:t>
            </w:r>
          </w:p>
        </w:tc>
        <w:tc>
          <w:tcPr>
            <w:tcW w:w="828" w:type="dxa"/>
            <w:shd w:val="clear" w:color="auto" w:fill="auto"/>
            <w:noWrap/>
            <w:vAlign w:val="center"/>
          </w:tcPr>
          <w:p w:rsidR="00695250" w:rsidRPr="00C53D84" w:rsidRDefault="00695250" w:rsidP="00695250">
            <w:pPr>
              <w:spacing w:line="240" w:lineRule="auto"/>
              <w:jc w:val="center"/>
              <w:rPr>
                <w:bCs/>
              </w:rPr>
            </w:pPr>
            <w:r w:rsidRPr="00C53D84">
              <w:rPr>
                <w:bCs/>
              </w:rPr>
              <w:t>38</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proofErr w:type="spellStart"/>
            <w:r w:rsidRPr="001710F8">
              <w:rPr>
                <w:bCs/>
              </w:rPr>
              <w:t>Zagrebačka</w:t>
            </w:r>
            <w:proofErr w:type="spellEnd"/>
            <w:r w:rsidRPr="001710F8">
              <w:rPr>
                <w:bCs/>
              </w:rPr>
              <w:t xml:space="preserve"> županija</w:t>
            </w:r>
          </w:p>
        </w:tc>
        <w:tc>
          <w:tcPr>
            <w:tcW w:w="661" w:type="dxa"/>
            <w:shd w:val="clear" w:color="auto" w:fill="auto"/>
            <w:noWrap/>
            <w:vAlign w:val="center"/>
          </w:tcPr>
          <w:p w:rsidR="00695250" w:rsidRPr="00807EF9" w:rsidRDefault="00695250" w:rsidP="00695250">
            <w:pPr>
              <w:spacing w:line="240" w:lineRule="auto"/>
              <w:jc w:val="center"/>
              <w:rPr>
                <w:bCs/>
              </w:rPr>
            </w:pPr>
            <w:r w:rsidRPr="00807EF9">
              <w:rPr>
                <w:bCs/>
              </w:rPr>
              <w:t>46</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47</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49</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44</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45</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46</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45</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46</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47</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proofErr w:type="spellStart"/>
            <w:r w:rsidRPr="001710F8">
              <w:rPr>
                <w:bCs/>
              </w:rPr>
              <w:t>Karlovačka</w:t>
            </w:r>
            <w:proofErr w:type="spellEnd"/>
          </w:p>
        </w:tc>
        <w:tc>
          <w:tcPr>
            <w:tcW w:w="661" w:type="dxa"/>
            <w:shd w:val="clear" w:color="auto" w:fill="auto"/>
            <w:noWrap/>
            <w:vAlign w:val="center"/>
          </w:tcPr>
          <w:p w:rsidR="00695250" w:rsidRPr="00807EF9" w:rsidRDefault="00695250" w:rsidP="00695250">
            <w:pPr>
              <w:spacing w:line="240" w:lineRule="auto"/>
              <w:jc w:val="center"/>
              <w:rPr>
                <w:bCs/>
              </w:rPr>
            </w:pPr>
            <w:r w:rsidRPr="00807EF9">
              <w:rPr>
                <w:bCs/>
              </w:rPr>
              <w:t>49</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49</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45</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43</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44</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44</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45</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44</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43</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Pr>
                <w:bCs/>
              </w:rPr>
              <w:t>Primorsko-</w:t>
            </w:r>
            <w:proofErr w:type="spellStart"/>
            <w:r w:rsidRPr="001710F8">
              <w:rPr>
                <w:bCs/>
              </w:rPr>
              <w:t>goranska</w:t>
            </w:r>
            <w:proofErr w:type="spellEnd"/>
          </w:p>
        </w:tc>
        <w:tc>
          <w:tcPr>
            <w:tcW w:w="661" w:type="dxa"/>
            <w:shd w:val="clear" w:color="auto" w:fill="auto"/>
            <w:noWrap/>
            <w:vAlign w:val="center"/>
          </w:tcPr>
          <w:p w:rsidR="00695250" w:rsidRPr="00807EF9" w:rsidRDefault="00695250" w:rsidP="00695250">
            <w:pPr>
              <w:spacing w:line="240" w:lineRule="auto"/>
              <w:jc w:val="center"/>
              <w:rPr>
                <w:bCs/>
              </w:rPr>
            </w:pPr>
            <w:r w:rsidRPr="00807EF9">
              <w:rPr>
                <w:bCs/>
              </w:rPr>
              <w:t>70</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76</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74</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71</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72</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77</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75</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73</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72</w:t>
            </w:r>
          </w:p>
        </w:tc>
      </w:tr>
    </w:tbl>
    <w:p w:rsidR="00396222" w:rsidRPr="00C54DA7" w:rsidRDefault="00695250" w:rsidP="00C54DA7">
      <w:pPr>
        <w:spacing w:after="120" w:line="240" w:lineRule="auto"/>
        <w:jc w:val="both"/>
        <w:rPr>
          <w:sz w:val="16"/>
          <w:szCs w:val="16"/>
        </w:rPr>
      </w:pPr>
      <w:r w:rsidRPr="002B04F9">
        <w:rPr>
          <w:sz w:val="16"/>
          <w:szCs w:val="16"/>
        </w:rPr>
        <w:t xml:space="preserve">Vir: </w:t>
      </w:r>
      <w:proofErr w:type="spellStart"/>
      <w:r w:rsidRPr="002B04F9">
        <w:rPr>
          <w:sz w:val="16"/>
          <w:szCs w:val="16"/>
        </w:rPr>
        <w:t>Eurosta</w:t>
      </w:r>
      <w:r>
        <w:rPr>
          <w:sz w:val="16"/>
          <w:szCs w:val="16"/>
        </w:rPr>
        <w:t>t</w:t>
      </w:r>
      <w:proofErr w:type="spellEnd"/>
    </w:p>
    <w:p w:rsidR="00396222" w:rsidRDefault="00396222" w:rsidP="00695250">
      <w:pPr>
        <w:spacing w:line="240" w:lineRule="auto"/>
        <w:jc w:val="both"/>
        <w:rPr>
          <w:b/>
        </w:rPr>
      </w:pPr>
    </w:p>
    <w:p w:rsidR="00695250" w:rsidRDefault="00E55BB2" w:rsidP="00695250">
      <w:pPr>
        <w:spacing w:line="240" w:lineRule="auto"/>
        <w:jc w:val="both"/>
        <w:rPr>
          <w:b/>
          <w:bCs/>
        </w:rPr>
      </w:pPr>
      <w:r>
        <w:rPr>
          <w:b/>
        </w:rPr>
        <w:t>Preglednica 21</w:t>
      </w:r>
      <w:r w:rsidR="00695250" w:rsidRPr="00BD24EE">
        <w:rPr>
          <w:b/>
        </w:rPr>
        <w:t xml:space="preserve">: </w:t>
      </w:r>
      <w:r w:rsidR="00695250">
        <w:rPr>
          <w:b/>
        </w:rPr>
        <w:t>Razvitost</w:t>
      </w:r>
      <w:r w:rsidR="00695250" w:rsidRPr="00BD24EE">
        <w:rPr>
          <w:b/>
          <w:bCs/>
        </w:rPr>
        <w:t xml:space="preserve"> kohezijske regije Vzhod</w:t>
      </w:r>
      <w:r w:rsidR="00695250">
        <w:rPr>
          <w:b/>
          <w:bCs/>
        </w:rPr>
        <w:t xml:space="preserve">na Slovenija glede na povprečno v </w:t>
      </w:r>
      <w:r w:rsidR="00695250" w:rsidRPr="00BD24EE">
        <w:rPr>
          <w:b/>
          <w:bCs/>
        </w:rPr>
        <w:t>slovenskih, avstrijskih, madžarskih in hrvaških mejnih regij</w:t>
      </w:r>
      <w:r w:rsidR="00695250">
        <w:rPr>
          <w:b/>
          <w:bCs/>
        </w:rPr>
        <w:t>ah</w:t>
      </w:r>
      <w:r w:rsidR="00695250" w:rsidRPr="00BD24EE">
        <w:rPr>
          <w:b/>
          <w:bCs/>
        </w:rPr>
        <w:t xml:space="preserve"> ravni NUTS 3</w:t>
      </w:r>
    </w:p>
    <w:tbl>
      <w:tblPr>
        <w:tblW w:w="9796" w:type="dxa"/>
        <w:tblInd w:w="55" w:type="dxa"/>
        <w:tblCellMar>
          <w:left w:w="70" w:type="dxa"/>
          <w:right w:w="70" w:type="dxa"/>
        </w:tblCellMar>
        <w:tblLook w:val="04A0" w:firstRow="1" w:lastRow="0" w:firstColumn="1" w:lastColumn="0" w:noHBand="0" w:noVBand="1"/>
      </w:tblPr>
      <w:tblGrid>
        <w:gridCol w:w="2850"/>
        <w:gridCol w:w="752"/>
        <w:gridCol w:w="752"/>
        <w:gridCol w:w="764"/>
        <w:gridCol w:w="851"/>
        <w:gridCol w:w="752"/>
        <w:gridCol w:w="752"/>
        <w:gridCol w:w="752"/>
        <w:gridCol w:w="752"/>
        <w:gridCol w:w="819"/>
      </w:tblGrid>
      <w:tr w:rsidR="00695250" w:rsidRPr="0024025E" w:rsidTr="00695250">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695250" w:rsidRPr="0024025E" w:rsidRDefault="00695250" w:rsidP="00695250">
            <w:pPr>
              <w:spacing w:line="240" w:lineRule="auto"/>
              <w:rPr>
                <w:b/>
                <w:bCs/>
                <w:color w:val="000000"/>
                <w:lang w:eastAsia="sl-SI"/>
              </w:rPr>
            </w:pPr>
            <w:r>
              <w:rPr>
                <w:b/>
                <w:bCs/>
                <w:color w:val="000000"/>
                <w:lang w:eastAsia="sl-SI"/>
              </w:rPr>
              <w:t>BDP/PPP na prebivalca; v evrih</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2007</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2008</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2010</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2011</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2012</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2013</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2014</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2015</w:t>
            </w:r>
          </w:p>
        </w:tc>
      </w:tr>
      <w:tr w:rsidR="00695250" w:rsidRPr="0024025E" w:rsidTr="00695250">
        <w:trPr>
          <w:trHeight w:val="300"/>
        </w:trPr>
        <w:tc>
          <w:tcPr>
            <w:tcW w:w="9796"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695250" w:rsidRPr="0024025E" w:rsidRDefault="00695250" w:rsidP="00695250">
            <w:pPr>
              <w:spacing w:line="240" w:lineRule="auto"/>
              <w:rPr>
                <w:b/>
                <w:bCs/>
                <w:color w:val="000000"/>
                <w:lang w:eastAsia="sl-SI"/>
              </w:rPr>
            </w:pPr>
            <w:r w:rsidRPr="0024025E">
              <w:rPr>
                <w:b/>
                <w:bCs/>
                <w:color w:val="000000"/>
                <w:lang w:eastAsia="sl-SI"/>
              </w:rPr>
              <w:t> </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rPr>
                <w:b/>
                <w:bCs/>
                <w:color w:val="000000"/>
                <w:lang w:eastAsia="sl-SI"/>
              </w:rPr>
            </w:pPr>
            <w:r>
              <w:rPr>
                <w:b/>
                <w:bCs/>
                <w:color w:val="000000"/>
                <w:lang w:eastAsia="sl-SI"/>
              </w:rPr>
              <w:t xml:space="preserve">1. </w:t>
            </w:r>
            <w:r w:rsidRPr="0024025E">
              <w:rPr>
                <w:b/>
                <w:bCs/>
                <w:color w:val="000000"/>
                <w:lang w:eastAsia="sl-SI"/>
              </w:rPr>
              <w:t>VZHODNA SLOVENIJA</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18.530</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19.188</w:t>
            </w:r>
          </w:p>
        </w:tc>
        <w:tc>
          <w:tcPr>
            <w:tcW w:w="764"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17.004</w:t>
            </w:r>
          </w:p>
        </w:tc>
        <w:tc>
          <w:tcPr>
            <w:tcW w:w="851"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17.340</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17.916</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18.015</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18.153</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18.910</w:t>
            </w:r>
          </w:p>
        </w:tc>
        <w:tc>
          <w:tcPr>
            <w:tcW w:w="819"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19.726</w:t>
            </w:r>
          </w:p>
        </w:tc>
      </w:tr>
      <w:tr w:rsidR="00695250" w:rsidRPr="0024025E" w:rsidTr="00695250">
        <w:trPr>
          <w:trHeight w:val="300"/>
        </w:trPr>
        <w:tc>
          <w:tcPr>
            <w:tcW w:w="9796" w:type="dxa"/>
            <w:gridSpan w:val="10"/>
            <w:tcBorders>
              <w:top w:val="nil"/>
              <w:left w:val="single" w:sz="4" w:space="0" w:color="auto"/>
              <w:bottom w:val="single" w:sz="4" w:space="0" w:color="auto"/>
              <w:right w:val="single" w:sz="4" w:space="0" w:color="auto"/>
            </w:tcBorders>
            <w:shd w:val="clear" w:color="auto" w:fill="auto"/>
            <w:noWrap/>
            <w:vAlign w:val="center"/>
          </w:tcPr>
          <w:p w:rsidR="00695250" w:rsidRPr="0024025E" w:rsidRDefault="00695250" w:rsidP="00695250">
            <w:pPr>
              <w:spacing w:line="240" w:lineRule="auto"/>
              <w:rPr>
                <w:color w:val="000000"/>
                <w:lang w:eastAsia="sl-SI"/>
              </w:rPr>
            </w:pPr>
            <w:r>
              <w:rPr>
                <w:color w:val="000000"/>
                <w:lang w:eastAsia="sl-SI"/>
              </w:rPr>
              <w:t>v tem:</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Savinjska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19.882</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20.960</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18.504</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19.240</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19.965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20.055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20.027</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20.787</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21.882</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Jugovzhodna Slovenija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22.057</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22.664</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19.754</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20.254</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20.545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20.476</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20.741</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21.908</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22.972</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Pomurska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14.574</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14.867</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13.408</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13.672</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14.361</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14.605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14.949</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15.556</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16.000</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Primorsko-notranjska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16.385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16.865</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15.231</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15.038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15.308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15.173</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15.321</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16.226</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17.396</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Podravska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18.953</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19.592</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17.378</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17.514</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18.025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18.108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18.118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18.947</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19.656</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Koroška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17.446</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17.890</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15.438</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15.685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16.548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17.278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17.444</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18.324</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19.254</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Posavska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18.092</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18.684</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17.013</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17.329</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18.026</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18.197</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18.461</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19.066</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19.829</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Zasavska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13.750</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14.254</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12.695</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13.017</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13.153</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12.780</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13.017</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12.862</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12.759</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24025E" w:rsidRDefault="00695250" w:rsidP="00695250">
            <w:pPr>
              <w:spacing w:line="240" w:lineRule="auto"/>
              <w:rPr>
                <w:b/>
                <w:bCs/>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64"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851"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819"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rPr>
                <w:b/>
                <w:bCs/>
                <w:color w:val="000000"/>
                <w:lang w:eastAsia="sl-SI"/>
              </w:rPr>
            </w:pPr>
            <w:r>
              <w:rPr>
                <w:b/>
                <w:bCs/>
                <w:color w:val="000000"/>
                <w:lang w:eastAsia="sl-SI"/>
              </w:rPr>
              <w:t>2. POVPREČJE SOSEDNJIH REGIJ</w:t>
            </w:r>
            <w:r w:rsidRPr="0024025E">
              <w:rPr>
                <w:b/>
                <w:bCs/>
                <w:color w:val="000000"/>
                <w:lang w:eastAsia="sl-SI"/>
              </w:rPr>
              <w:t xml:space="preserve"> NUTS 3</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19.147</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19.669</w:t>
            </w:r>
          </w:p>
        </w:tc>
        <w:tc>
          <w:tcPr>
            <w:tcW w:w="764"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18.218</w:t>
            </w:r>
          </w:p>
        </w:tc>
        <w:tc>
          <w:tcPr>
            <w:tcW w:w="851"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18.537</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19.100</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19.959</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19.996</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20.752</w:t>
            </w:r>
          </w:p>
        </w:tc>
        <w:tc>
          <w:tcPr>
            <w:tcW w:w="819"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21.739</w:t>
            </w:r>
          </w:p>
        </w:tc>
      </w:tr>
      <w:tr w:rsidR="00695250" w:rsidRPr="0024025E" w:rsidTr="00695250">
        <w:trPr>
          <w:trHeight w:val="76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50" w:rsidRPr="0024025E" w:rsidRDefault="00695250" w:rsidP="00695250">
            <w:pPr>
              <w:spacing w:line="240" w:lineRule="auto"/>
              <w:rPr>
                <w:b/>
                <w:bCs/>
                <w:color w:val="000000"/>
                <w:lang w:eastAsia="sl-SI"/>
              </w:rPr>
            </w:pPr>
            <w:r>
              <w:rPr>
                <w:b/>
                <w:bCs/>
                <w:color w:val="000000"/>
                <w:lang w:eastAsia="sl-SI"/>
              </w:rPr>
              <w:t>3. Razvitost kohezijske regije Vzhodna Slovenija</w:t>
            </w:r>
            <w:r w:rsidRPr="0024025E">
              <w:rPr>
                <w:b/>
                <w:bCs/>
                <w:color w:val="000000"/>
                <w:lang w:eastAsia="sl-SI"/>
              </w:rPr>
              <w:t xml:space="preserve"> glede na </w:t>
            </w:r>
            <w:r>
              <w:rPr>
                <w:b/>
                <w:bCs/>
                <w:color w:val="000000"/>
                <w:lang w:eastAsia="sl-SI"/>
              </w:rPr>
              <w:t>povprečno v sosednjih regijah ravni</w:t>
            </w:r>
            <w:r w:rsidRPr="0024025E">
              <w:rPr>
                <w:b/>
                <w:bCs/>
                <w:color w:val="000000"/>
                <w:lang w:eastAsia="sl-SI"/>
              </w:rPr>
              <w:t xml:space="preserve"> NUTS 3; v %</w:t>
            </w:r>
            <w:r>
              <w:rPr>
                <w:b/>
                <w:bCs/>
                <w:color w:val="000000"/>
                <w:lang w:eastAsia="sl-SI"/>
              </w:rPr>
              <w:t xml:space="preserve"> (3 = 1/2*100)</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97</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98</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90</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91</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91</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91</w:t>
            </w:r>
          </w:p>
        </w:tc>
      </w:tr>
      <w:tr w:rsidR="00695250" w:rsidRPr="0024025E" w:rsidTr="00695250">
        <w:trPr>
          <w:trHeight w:val="331"/>
        </w:trPr>
        <w:tc>
          <w:tcPr>
            <w:tcW w:w="97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95250" w:rsidRPr="0024025E" w:rsidRDefault="00695250" w:rsidP="00695250">
            <w:pPr>
              <w:spacing w:line="240" w:lineRule="auto"/>
              <w:rPr>
                <w:color w:val="000000"/>
                <w:lang w:eastAsia="sl-SI"/>
              </w:rPr>
            </w:pPr>
            <w:r>
              <w:rPr>
                <w:color w:val="000000"/>
                <w:lang w:eastAsia="sl-SI"/>
              </w:rPr>
              <w:t>v tem:</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Savinjska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107</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101</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Jugovzhodna Slovenija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115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115</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108</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103</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106</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Pomurska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76</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73</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74</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Primorsko-notranjska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86</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78</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80</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Podravska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97</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90</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Koroška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88</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89</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Posavska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95</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92</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Zasavska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72</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73</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69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64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65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62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59</w:t>
            </w:r>
          </w:p>
        </w:tc>
      </w:tr>
    </w:tbl>
    <w:p w:rsidR="00695250" w:rsidRDefault="00695250" w:rsidP="00695250">
      <w:pPr>
        <w:spacing w:after="120" w:line="240" w:lineRule="auto"/>
        <w:jc w:val="both"/>
        <w:rPr>
          <w:sz w:val="16"/>
          <w:szCs w:val="16"/>
        </w:rPr>
      </w:pPr>
      <w:r w:rsidRPr="00BD24EE">
        <w:rPr>
          <w:sz w:val="16"/>
          <w:szCs w:val="16"/>
        </w:rPr>
        <w:t xml:space="preserve">Vir </w:t>
      </w:r>
      <w:proofErr w:type="spellStart"/>
      <w:r w:rsidRPr="00BD24EE">
        <w:rPr>
          <w:sz w:val="16"/>
          <w:szCs w:val="16"/>
        </w:rPr>
        <w:t>Eurostat</w:t>
      </w:r>
      <w:proofErr w:type="spellEnd"/>
    </w:p>
    <w:p w:rsidR="00695250" w:rsidRDefault="00695250" w:rsidP="00B3463C">
      <w:pPr>
        <w:jc w:val="both"/>
        <w:rPr>
          <w:b/>
        </w:rPr>
      </w:pPr>
    </w:p>
    <w:p w:rsidR="007B43BE" w:rsidRDefault="00D16A36" w:rsidP="00B3463C">
      <w:pPr>
        <w:jc w:val="both"/>
        <w:rPr>
          <w:b/>
        </w:rPr>
      </w:pPr>
      <w:r>
        <w:rPr>
          <w:b/>
        </w:rPr>
        <w:t xml:space="preserve">4.2.3. </w:t>
      </w:r>
      <w:r w:rsidR="007B43BE" w:rsidRPr="00621375">
        <w:rPr>
          <w:b/>
        </w:rPr>
        <w:t>Specifični cilj</w:t>
      </w:r>
      <w:r w:rsidR="007B43BE">
        <w:rPr>
          <w:b/>
        </w:rPr>
        <w:t>:</w:t>
      </w:r>
      <w:r w:rsidR="007B43BE" w:rsidRPr="00D16A36">
        <w:rPr>
          <w:b/>
        </w:rPr>
        <w:t xml:space="preserve"> </w:t>
      </w:r>
      <w:r w:rsidR="00695250" w:rsidRPr="0008257E">
        <w:rPr>
          <w:b/>
        </w:rPr>
        <w:t>Hitrejši razvoj kohezijske regije Zahodna Slovenija (NUTS 2) od sosednjih regij (NUTS 3), merjeno z BDP po kupni moči na prebivalca</w:t>
      </w:r>
    </w:p>
    <w:p w:rsidR="007B43BE" w:rsidRDefault="007B43BE" w:rsidP="00B3463C">
      <w:pPr>
        <w:jc w:val="both"/>
        <w:rPr>
          <w:b/>
        </w:rPr>
      </w:pPr>
    </w:p>
    <w:p w:rsidR="007B43BE" w:rsidRDefault="007B43BE" w:rsidP="00B3463C">
      <w:pPr>
        <w:jc w:val="both"/>
      </w:pPr>
      <w:r w:rsidRPr="00F76F9B">
        <w:t xml:space="preserve">Podrobna </w:t>
      </w:r>
      <w:r>
        <w:t xml:space="preserve">opredelitev tega specifičnega cilja: </w:t>
      </w:r>
      <w:r w:rsidR="00695250" w:rsidRPr="00695250">
        <w:t>Hitrejši razvoj kohezijske regije Zahodna Slovenija (NUTS 2) od sosednjih regij (NUTS 3), merjeno z BDP po kupni moči na prebivalca</w:t>
      </w:r>
      <w:r w:rsidR="00695250">
        <w:t xml:space="preserve">, </w:t>
      </w:r>
      <w:r w:rsidRPr="00437D7E">
        <w:t xml:space="preserve">glede na povprečje vseh mejnih regij (NUTS 3) v </w:t>
      </w:r>
      <w:r>
        <w:t xml:space="preserve">Vzhodni </w:t>
      </w:r>
      <w:r w:rsidRPr="00437D7E">
        <w:t xml:space="preserve">Sloveniji, Avstriji, </w:t>
      </w:r>
      <w:r>
        <w:t>Italiji</w:t>
      </w:r>
      <w:r w:rsidRPr="00437D7E">
        <w:t xml:space="preserve"> in Hrvaški</w:t>
      </w:r>
      <w:r w:rsidRPr="007100B5">
        <w:t>.</w:t>
      </w:r>
    </w:p>
    <w:p w:rsidR="007B43BE" w:rsidRPr="00137AF3" w:rsidRDefault="007B43BE" w:rsidP="00B3463C">
      <w:pPr>
        <w:jc w:val="both"/>
        <w:rPr>
          <w:b/>
        </w:rPr>
      </w:pPr>
    </w:p>
    <w:p w:rsidR="007B43BE" w:rsidRDefault="007B43BE" w:rsidP="00B3463C">
      <w:pPr>
        <w:jc w:val="both"/>
        <w:rPr>
          <w:bCs/>
        </w:rPr>
      </w:pPr>
      <w:r>
        <w:rPr>
          <w:bCs/>
        </w:rPr>
        <w:t>K</w:t>
      </w:r>
      <w:r w:rsidRPr="00F87D9D">
        <w:rPr>
          <w:bCs/>
        </w:rPr>
        <w:t>ohez</w:t>
      </w:r>
      <w:r>
        <w:rPr>
          <w:bCs/>
        </w:rPr>
        <w:t xml:space="preserve">ijska regija Zahodna Slovenija (NUTS 2) dosega 99% ravni razvitosti EU in v okviru kohezijske politike EU sodi v kategorijo regij v prehodu (med 75% in 100% povprečne razvitosti EU). Zahodna Slovenija </w:t>
      </w:r>
      <w:r w:rsidRPr="00F87D9D">
        <w:rPr>
          <w:bCs/>
        </w:rPr>
        <w:t xml:space="preserve">je manj razvita od </w:t>
      </w:r>
      <w:r>
        <w:rPr>
          <w:bCs/>
        </w:rPr>
        <w:t xml:space="preserve">povprečja </w:t>
      </w:r>
      <w:r w:rsidRPr="00F87D9D">
        <w:rPr>
          <w:bCs/>
        </w:rPr>
        <w:t xml:space="preserve">sosednjih regij </w:t>
      </w:r>
      <w:r>
        <w:rPr>
          <w:bCs/>
        </w:rPr>
        <w:t xml:space="preserve">(NUTS 3) </w:t>
      </w:r>
      <w:r w:rsidRPr="00F87D9D">
        <w:rPr>
          <w:bCs/>
        </w:rPr>
        <w:t>v</w:t>
      </w:r>
      <w:r>
        <w:rPr>
          <w:bCs/>
        </w:rPr>
        <w:t xml:space="preserve"> Avstriji in</w:t>
      </w:r>
      <w:r w:rsidRPr="00F87D9D">
        <w:rPr>
          <w:bCs/>
        </w:rPr>
        <w:t xml:space="preserve"> </w:t>
      </w:r>
      <w:r>
        <w:rPr>
          <w:bCs/>
        </w:rPr>
        <w:t>Italiji</w:t>
      </w:r>
      <w:r w:rsidRPr="00F87D9D">
        <w:rPr>
          <w:bCs/>
        </w:rPr>
        <w:t xml:space="preserve"> in bolj razvita od </w:t>
      </w:r>
      <w:r>
        <w:rPr>
          <w:bCs/>
        </w:rPr>
        <w:t xml:space="preserve">vseh </w:t>
      </w:r>
      <w:r w:rsidRPr="00F87D9D">
        <w:rPr>
          <w:bCs/>
        </w:rPr>
        <w:t xml:space="preserve">sosednjih regij </w:t>
      </w:r>
      <w:r>
        <w:rPr>
          <w:bCs/>
        </w:rPr>
        <w:t xml:space="preserve">(NUTS 3) </w:t>
      </w:r>
      <w:r w:rsidRPr="00F87D9D">
        <w:rPr>
          <w:bCs/>
        </w:rPr>
        <w:t>v Hrvaški</w:t>
      </w:r>
      <w:r>
        <w:rPr>
          <w:bCs/>
        </w:rPr>
        <w:t xml:space="preserve"> in Vzhodni Sloveniji</w:t>
      </w:r>
      <w:r w:rsidRPr="00F87D9D">
        <w:rPr>
          <w:bCs/>
        </w:rPr>
        <w:t>.</w:t>
      </w:r>
    </w:p>
    <w:p w:rsidR="007B43BE" w:rsidRDefault="007B43BE" w:rsidP="00B3463C">
      <w:pPr>
        <w:jc w:val="both"/>
        <w:rPr>
          <w:bCs/>
        </w:rPr>
      </w:pPr>
      <w:r w:rsidRPr="00F87D9D">
        <w:rPr>
          <w:bCs/>
        </w:rPr>
        <w:t xml:space="preserve"> </w:t>
      </w:r>
    </w:p>
    <w:p w:rsidR="007B43BE" w:rsidRDefault="007B43BE" w:rsidP="00B3463C">
      <w:pPr>
        <w:jc w:val="both"/>
      </w:pPr>
      <w:r w:rsidRPr="00F87D9D">
        <w:rPr>
          <w:bCs/>
        </w:rPr>
        <w:t xml:space="preserve">V prvih dveh letih prejšnjega programskega obdobja (2007 in 2008) je </w:t>
      </w:r>
      <w:r>
        <w:rPr>
          <w:bCs/>
        </w:rPr>
        <w:t>Zahodna</w:t>
      </w:r>
      <w:r w:rsidRPr="00F87D9D">
        <w:rPr>
          <w:bCs/>
        </w:rPr>
        <w:t xml:space="preserve"> Slovenija </w:t>
      </w:r>
      <w:r>
        <w:rPr>
          <w:bCs/>
        </w:rPr>
        <w:t xml:space="preserve">svoje sosede </w:t>
      </w:r>
      <w:r w:rsidRPr="00F87D9D">
        <w:rPr>
          <w:bCs/>
        </w:rPr>
        <w:t xml:space="preserve">razvojno </w:t>
      </w:r>
      <w:r>
        <w:rPr>
          <w:bCs/>
        </w:rPr>
        <w:t>prehitevala</w:t>
      </w:r>
      <w:r w:rsidRPr="00F87D9D">
        <w:rPr>
          <w:bCs/>
        </w:rPr>
        <w:t xml:space="preserve"> za </w:t>
      </w:r>
      <w:r>
        <w:rPr>
          <w:bCs/>
        </w:rPr>
        <w:t>20</w:t>
      </w:r>
      <w:r w:rsidRPr="00F87D9D">
        <w:rPr>
          <w:bCs/>
        </w:rPr>
        <w:t xml:space="preserve"> oz</w:t>
      </w:r>
      <w:r>
        <w:rPr>
          <w:bCs/>
        </w:rPr>
        <w:t>.</w:t>
      </w:r>
      <w:r w:rsidRPr="00F87D9D">
        <w:rPr>
          <w:bCs/>
        </w:rPr>
        <w:t xml:space="preserve"> </w:t>
      </w:r>
      <w:r>
        <w:rPr>
          <w:bCs/>
        </w:rPr>
        <w:t>21 odstotnih točk</w:t>
      </w:r>
      <w:r w:rsidRPr="00F87D9D">
        <w:rPr>
          <w:bCs/>
        </w:rPr>
        <w:t>.</w:t>
      </w:r>
      <w:r w:rsidRPr="008312F6">
        <w:rPr>
          <w:bCs/>
        </w:rPr>
        <w:t xml:space="preserve"> </w:t>
      </w:r>
      <w:r>
        <w:rPr>
          <w:bCs/>
        </w:rPr>
        <w:t xml:space="preserve">V letih 2009 do 2013 </w:t>
      </w:r>
      <w:r w:rsidRPr="00F87D9D">
        <w:rPr>
          <w:bCs/>
        </w:rPr>
        <w:t xml:space="preserve">se je </w:t>
      </w:r>
      <w:r>
        <w:rPr>
          <w:bCs/>
        </w:rPr>
        <w:t xml:space="preserve">razvojni </w:t>
      </w:r>
      <w:r w:rsidRPr="00F87D9D">
        <w:rPr>
          <w:bCs/>
        </w:rPr>
        <w:t xml:space="preserve">zaostanek </w:t>
      </w:r>
      <w:r>
        <w:rPr>
          <w:bCs/>
        </w:rPr>
        <w:t>sosednjih regij zmanjšal</w:t>
      </w:r>
      <w:r w:rsidRPr="00F87D9D">
        <w:rPr>
          <w:bCs/>
        </w:rPr>
        <w:t xml:space="preserve"> na </w:t>
      </w:r>
      <w:r>
        <w:rPr>
          <w:bCs/>
        </w:rPr>
        <w:t>13 odstotnih točk in se v letih 2014 in</w:t>
      </w:r>
      <w:r w:rsidRPr="00F87D9D">
        <w:rPr>
          <w:bCs/>
        </w:rPr>
        <w:t xml:space="preserve"> 2015 </w:t>
      </w:r>
      <w:r>
        <w:rPr>
          <w:bCs/>
        </w:rPr>
        <w:t xml:space="preserve">rahlo povečal na 14 odstotnih točk. </w:t>
      </w:r>
      <w:r w:rsidRPr="00660DDF">
        <w:t>Zahodna Slovenija je leta 201</w:t>
      </w:r>
      <w:r>
        <w:t>6 dosegla 99</w:t>
      </w:r>
      <w:r w:rsidRPr="00660DDF">
        <w:t xml:space="preserve"> % evropskega povprečja (leta 2008 109 %</w:t>
      </w:r>
      <w:r>
        <w:t>).</w:t>
      </w:r>
    </w:p>
    <w:p w:rsidR="007B43BE" w:rsidRPr="00660DDF" w:rsidRDefault="007B43BE" w:rsidP="00B3463C">
      <w:pPr>
        <w:jc w:val="both"/>
        <w:rPr>
          <w:bCs/>
        </w:rPr>
      </w:pPr>
    </w:p>
    <w:p w:rsidR="007B43BE" w:rsidRDefault="007B43BE" w:rsidP="00B3463C">
      <w:pPr>
        <w:jc w:val="both"/>
        <w:rPr>
          <w:bCs/>
        </w:rPr>
      </w:pPr>
      <w:r>
        <w:rPr>
          <w:bCs/>
        </w:rPr>
        <w:t>Razvojno prehitevanje oz. zaostajanje posameznih regij NUTS 3 znotraj Zahodne Slovenije</w:t>
      </w:r>
      <w:r w:rsidRPr="00B74A9A">
        <w:rPr>
          <w:bCs/>
        </w:rPr>
        <w:t xml:space="preserve"> </w:t>
      </w:r>
      <w:r>
        <w:rPr>
          <w:bCs/>
        </w:rPr>
        <w:t xml:space="preserve">za zgoraj navedenim povprečjem mejnih regij je v odstotnih točkah naslednje: </w:t>
      </w:r>
      <w:r>
        <w:t xml:space="preserve">Osrednjeslovenska +35, </w:t>
      </w:r>
      <w:r w:rsidR="00B3463C">
        <w:br/>
      </w:r>
      <w:r>
        <w:t>Obalno-kraška -4, Goriška -12 in Gorenjska -16.</w:t>
      </w:r>
      <w:r>
        <w:rPr>
          <w:bCs/>
        </w:rPr>
        <w:t xml:space="preserve"> </w:t>
      </w:r>
      <w:r w:rsidRPr="00F87D9D">
        <w:rPr>
          <w:bCs/>
        </w:rPr>
        <w:t xml:space="preserve">S hitrejšo gospodarsko rastjo od svojih sosed naj bi </w:t>
      </w:r>
      <w:r>
        <w:rPr>
          <w:bCs/>
        </w:rPr>
        <w:t>Zahodna Slovenija v okviru kohezijske politike EU prešla med bolj razvite evropske regije</w:t>
      </w:r>
      <w:r w:rsidR="004040CA">
        <w:rPr>
          <w:bCs/>
        </w:rPr>
        <w:t xml:space="preserve"> oziroma se utrdila v skupni razvitih regij EU.</w:t>
      </w:r>
    </w:p>
    <w:p w:rsidR="0040210D" w:rsidRPr="0008257E" w:rsidRDefault="0040210D" w:rsidP="00B3463C">
      <w:pPr>
        <w:jc w:val="both"/>
        <w:rPr>
          <w:bCs/>
        </w:rPr>
      </w:pPr>
    </w:p>
    <w:p w:rsidR="0020672E" w:rsidRDefault="00DA70E0" w:rsidP="00B3463C">
      <w:pPr>
        <w:jc w:val="both"/>
        <w:rPr>
          <w:b/>
          <w:bCs/>
        </w:rPr>
      </w:pPr>
      <w:r>
        <w:rPr>
          <w:b/>
        </w:rPr>
        <w:t>Pr</w:t>
      </w:r>
      <w:r w:rsidR="00E55BB2">
        <w:rPr>
          <w:b/>
        </w:rPr>
        <w:t>eglednica 22</w:t>
      </w:r>
      <w:r w:rsidR="0020672E" w:rsidRPr="00BD24EE">
        <w:rPr>
          <w:b/>
        </w:rPr>
        <w:t xml:space="preserve">: </w:t>
      </w:r>
      <w:r w:rsidR="0020672E">
        <w:rPr>
          <w:b/>
        </w:rPr>
        <w:t>BDP po k</w:t>
      </w:r>
      <w:r w:rsidR="0020672E">
        <w:rPr>
          <w:b/>
          <w:bCs/>
        </w:rPr>
        <w:t>upni</w:t>
      </w:r>
      <w:r w:rsidR="0020672E" w:rsidRPr="00BD24EE">
        <w:rPr>
          <w:b/>
          <w:bCs/>
        </w:rPr>
        <w:t xml:space="preserve"> moč</w:t>
      </w:r>
      <w:r w:rsidR="0020672E">
        <w:rPr>
          <w:b/>
          <w:bCs/>
        </w:rPr>
        <w:t>i na prebivalca</w:t>
      </w:r>
      <w:r w:rsidR="0020672E" w:rsidRPr="00BD24EE">
        <w:rPr>
          <w:b/>
          <w:bCs/>
        </w:rPr>
        <w:t xml:space="preserve"> v slovenskih, avstrijskih, hrvaških </w:t>
      </w:r>
      <w:r w:rsidR="0020672E">
        <w:rPr>
          <w:b/>
          <w:bCs/>
        </w:rPr>
        <w:t xml:space="preserve">in italijanskih </w:t>
      </w:r>
      <w:r w:rsidR="0020672E" w:rsidRPr="00BD24EE">
        <w:rPr>
          <w:b/>
          <w:bCs/>
        </w:rPr>
        <w:t xml:space="preserve">regijah ravni NUTS 3, ki mejijo na kohezijsko regijo </w:t>
      </w:r>
      <w:r w:rsidR="0020672E">
        <w:rPr>
          <w:b/>
          <w:bCs/>
        </w:rPr>
        <w:t>Zahodna</w:t>
      </w:r>
      <w:r w:rsidR="0020672E" w:rsidRPr="00BD24EE">
        <w:rPr>
          <w:b/>
          <w:bCs/>
        </w:rPr>
        <w:t xml:space="preserve"> Slovenija, glede na povprečje EU-28</w:t>
      </w:r>
    </w:p>
    <w:tbl>
      <w:tblPr>
        <w:tblW w:w="9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61"/>
        <w:gridCol w:w="828"/>
        <w:gridCol w:w="828"/>
        <w:gridCol w:w="828"/>
        <w:gridCol w:w="828"/>
        <w:gridCol w:w="828"/>
        <w:gridCol w:w="828"/>
        <w:gridCol w:w="828"/>
        <w:gridCol w:w="828"/>
      </w:tblGrid>
      <w:tr w:rsidR="0020672E" w:rsidRPr="00F24EF7" w:rsidTr="0039285F">
        <w:trPr>
          <w:trHeight w:val="300"/>
        </w:trPr>
        <w:tc>
          <w:tcPr>
            <w:tcW w:w="2093" w:type="dxa"/>
            <w:shd w:val="clear" w:color="auto" w:fill="auto"/>
            <w:noWrap/>
            <w:hideMark/>
          </w:tcPr>
          <w:p w:rsidR="0020672E" w:rsidRDefault="0020672E" w:rsidP="005F7DE6">
            <w:pPr>
              <w:spacing w:line="240" w:lineRule="auto"/>
              <w:rPr>
                <w:b/>
                <w:bCs/>
              </w:rPr>
            </w:pPr>
            <w:r>
              <w:rPr>
                <w:b/>
                <w:bCs/>
              </w:rPr>
              <w:t xml:space="preserve">BDP </w:t>
            </w:r>
            <w:r w:rsidRPr="00465630">
              <w:rPr>
                <w:b/>
                <w:bCs/>
              </w:rPr>
              <w:t>v PPS</w:t>
            </w:r>
            <w:r>
              <w:rPr>
                <w:b/>
                <w:bCs/>
              </w:rPr>
              <w:t xml:space="preserve"> na prebivalca, v %,</w:t>
            </w:r>
            <w:r w:rsidRPr="00465630">
              <w:rPr>
                <w:b/>
                <w:bCs/>
              </w:rPr>
              <w:t xml:space="preserve"> </w:t>
            </w:r>
          </w:p>
          <w:p w:rsidR="0020672E" w:rsidRPr="00465630" w:rsidRDefault="0020672E" w:rsidP="005F7DE6">
            <w:pPr>
              <w:spacing w:line="240" w:lineRule="auto"/>
              <w:jc w:val="both"/>
              <w:rPr>
                <w:b/>
                <w:bCs/>
              </w:rPr>
            </w:pPr>
            <w:r w:rsidRPr="00465630">
              <w:rPr>
                <w:b/>
                <w:bCs/>
              </w:rPr>
              <w:t>EU-28=100</w:t>
            </w:r>
          </w:p>
        </w:tc>
        <w:tc>
          <w:tcPr>
            <w:tcW w:w="624"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2007</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2008</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2009</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2010</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2011</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2012</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2013</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2014</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2015</w:t>
            </w:r>
          </w:p>
        </w:tc>
      </w:tr>
      <w:tr w:rsidR="0020672E" w:rsidRPr="00F24EF7" w:rsidTr="0039285F">
        <w:trPr>
          <w:trHeight w:val="300"/>
        </w:trPr>
        <w:tc>
          <w:tcPr>
            <w:tcW w:w="2093" w:type="dxa"/>
            <w:shd w:val="clear" w:color="auto" w:fill="auto"/>
            <w:noWrap/>
            <w:hideMark/>
          </w:tcPr>
          <w:p w:rsidR="0020672E" w:rsidRPr="00F24EF7" w:rsidRDefault="0020672E" w:rsidP="005F7DE6">
            <w:pPr>
              <w:tabs>
                <w:tab w:val="left" w:pos="4704"/>
              </w:tabs>
              <w:spacing w:line="240" w:lineRule="auto"/>
              <w:jc w:val="both"/>
              <w:rPr>
                <w:bCs/>
              </w:rPr>
            </w:pPr>
            <w:r w:rsidRPr="00F24EF7">
              <w:rPr>
                <w:bCs/>
              </w:rPr>
              <w:t>EU - 28</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
                <w:bCs/>
              </w:rPr>
            </w:pPr>
            <w:r>
              <w:rPr>
                <w:b/>
                <w:bCs/>
              </w:rPr>
              <w:t>Slovenija</w:t>
            </w:r>
          </w:p>
        </w:tc>
        <w:tc>
          <w:tcPr>
            <w:tcW w:w="624"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87</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90</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85</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83</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83</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82</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82</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82</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82</w:t>
            </w:r>
          </w:p>
        </w:tc>
      </w:tr>
      <w:tr w:rsidR="0020672E" w:rsidRPr="00F24EF7" w:rsidTr="0039285F">
        <w:trPr>
          <w:trHeight w:val="182"/>
        </w:trPr>
        <w:tc>
          <w:tcPr>
            <w:tcW w:w="2093" w:type="dxa"/>
            <w:shd w:val="clear" w:color="auto" w:fill="auto"/>
            <w:noWrap/>
          </w:tcPr>
          <w:p w:rsidR="0020672E" w:rsidRPr="00F24EF7" w:rsidRDefault="0020672E" w:rsidP="005F7DE6">
            <w:pPr>
              <w:tabs>
                <w:tab w:val="left" w:pos="4704"/>
              </w:tabs>
              <w:spacing w:line="240" w:lineRule="auto"/>
              <w:jc w:val="center"/>
              <w:rPr>
                <w:b/>
                <w:bCs/>
              </w:rPr>
            </w:pP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
                <w:bCs/>
              </w:rPr>
            </w:pPr>
            <w:r w:rsidRPr="00F24EF7">
              <w:rPr>
                <w:b/>
                <w:bCs/>
              </w:rPr>
              <w:t>Zah</w:t>
            </w:r>
            <w:r>
              <w:rPr>
                <w:b/>
                <w:bCs/>
              </w:rPr>
              <w:t>odna Slovenija</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Pr>
                <w:bCs/>
              </w:rPr>
              <w:t>107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103</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101</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99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98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98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97</w:t>
            </w:r>
          </w:p>
        </w:tc>
      </w:tr>
      <w:tr w:rsidR="0020672E" w:rsidRPr="00F24EF7" w:rsidTr="0039285F">
        <w:trPr>
          <w:trHeight w:val="218"/>
        </w:trPr>
        <w:tc>
          <w:tcPr>
            <w:tcW w:w="9341" w:type="dxa"/>
            <w:gridSpan w:val="10"/>
            <w:shd w:val="clear" w:color="auto" w:fill="auto"/>
            <w:noWrap/>
          </w:tcPr>
          <w:p w:rsidR="0020672E" w:rsidRPr="00E56CF1" w:rsidRDefault="0020672E" w:rsidP="005F7DE6">
            <w:pPr>
              <w:tabs>
                <w:tab w:val="left" w:pos="4704"/>
              </w:tabs>
              <w:jc w:val="center"/>
              <w:rPr>
                <w:b/>
              </w:rPr>
            </w:pPr>
            <w:r>
              <w:rPr>
                <w:b/>
              </w:rPr>
              <w:t>Slovenske obmejne regije</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56CF1">
              <w:rPr>
                <w:bCs/>
              </w:rPr>
              <w:t xml:space="preserve">Savinjska </w:t>
            </w:r>
          </w:p>
        </w:tc>
        <w:tc>
          <w:tcPr>
            <w:tcW w:w="624" w:type="dxa"/>
            <w:shd w:val="clear" w:color="auto" w:fill="auto"/>
            <w:noWrap/>
            <w:vAlign w:val="center"/>
          </w:tcPr>
          <w:p w:rsidR="0020672E" w:rsidRPr="00F24EF7" w:rsidRDefault="0020672E" w:rsidP="00DE4686">
            <w:pPr>
              <w:tabs>
                <w:tab w:val="left" w:pos="4704"/>
              </w:tabs>
              <w:jc w:val="center"/>
            </w:pPr>
            <w:r w:rsidRPr="00F24EF7">
              <w:t>76</w:t>
            </w:r>
          </w:p>
        </w:tc>
        <w:tc>
          <w:tcPr>
            <w:tcW w:w="828" w:type="dxa"/>
            <w:shd w:val="clear" w:color="auto" w:fill="auto"/>
            <w:noWrap/>
            <w:vAlign w:val="center"/>
          </w:tcPr>
          <w:p w:rsidR="0020672E" w:rsidRPr="00F24EF7" w:rsidRDefault="0020672E" w:rsidP="00DE4686">
            <w:pPr>
              <w:tabs>
                <w:tab w:val="left" w:pos="4704"/>
              </w:tabs>
              <w:jc w:val="center"/>
            </w:pPr>
            <w:r w:rsidRPr="00F24EF7">
              <w:t>80</w:t>
            </w:r>
          </w:p>
        </w:tc>
        <w:tc>
          <w:tcPr>
            <w:tcW w:w="828" w:type="dxa"/>
            <w:shd w:val="clear" w:color="auto" w:fill="auto"/>
            <w:noWrap/>
            <w:vAlign w:val="center"/>
          </w:tcPr>
          <w:p w:rsidR="0020672E" w:rsidRPr="00F24EF7" w:rsidRDefault="0020672E" w:rsidP="00DE4686">
            <w:pPr>
              <w:tabs>
                <w:tab w:val="left" w:pos="4704"/>
              </w:tabs>
              <w:jc w:val="center"/>
            </w:pPr>
            <w:r w:rsidRPr="00F24EF7">
              <w:t>76</w:t>
            </w:r>
          </w:p>
        </w:tc>
        <w:tc>
          <w:tcPr>
            <w:tcW w:w="828" w:type="dxa"/>
            <w:shd w:val="clear" w:color="auto" w:fill="auto"/>
            <w:noWrap/>
            <w:vAlign w:val="center"/>
          </w:tcPr>
          <w:p w:rsidR="0020672E" w:rsidRPr="00F24EF7" w:rsidRDefault="0020672E" w:rsidP="00DE4686">
            <w:pPr>
              <w:tabs>
                <w:tab w:val="left" w:pos="4704"/>
              </w:tabs>
              <w:jc w:val="center"/>
            </w:pPr>
            <w:r w:rsidRPr="00F24EF7">
              <w:t>76</w:t>
            </w:r>
          </w:p>
        </w:tc>
        <w:tc>
          <w:tcPr>
            <w:tcW w:w="828" w:type="dxa"/>
            <w:shd w:val="clear" w:color="auto" w:fill="auto"/>
            <w:noWrap/>
            <w:vAlign w:val="center"/>
          </w:tcPr>
          <w:p w:rsidR="0020672E" w:rsidRPr="00F24EF7" w:rsidRDefault="0020672E" w:rsidP="00DE4686">
            <w:pPr>
              <w:tabs>
                <w:tab w:val="left" w:pos="4704"/>
              </w:tabs>
              <w:jc w:val="center"/>
            </w:pPr>
            <w:r w:rsidRPr="00F24EF7">
              <w:t>76</w:t>
            </w:r>
          </w:p>
        </w:tc>
        <w:tc>
          <w:tcPr>
            <w:tcW w:w="828" w:type="dxa"/>
            <w:shd w:val="clear" w:color="auto" w:fill="auto"/>
            <w:noWrap/>
            <w:vAlign w:val="center"/>
          </w:tcPr>
          <w:p w:rsidR="0020672E" w:rsidRPr="00F24EF7" w:rsidRDefault="0020672E" w:rsidP="00DE4686">
            <w:pPr>
              <w:tabs>
                <w:tab w:val="left" w:pos="4704"/>
              </w:tabs>
              <w:jc w:val="center"/>
            </w:pPr>
            <w:r w:rsidRPr="00F24EF7">
              <w:t>75</w:t>
            </w:r>
          </w:p>
        </w:tc>
        <w:tc>
          <w:tcPr>
            <w:tcW w:w="828" w:type="dxa"/>
            <w:shd w:val="clear" w:color="auto" w:fill="auto"/>
            <w:noWrap/>
            <w:vAlign w:val="center"/>
          </w:tcPr>
          <w:p w:rsidR="0020672E" w:rsidRPr="00F24EF7" w:rsidRDefault="0020672E" w:rsidP="00DE4686">
            <w:pPr>
              <w:tabs>
                <w:tab w:val="left" w:pos="4704"/>
              </w:tabs>
              <w:jc w:val="center"/>
            </w:pPr>
            <w:r w:rsidRPr="00F24EF7">
              <w:t>75</w:t>
            </w:r>
          </w:p>
        </w:tc>
        <w:tc>
          <w:tcPr>
            <w:tcW w:w="828" w:type="dxa"/>
            <w:shd w:val="clear" w:color="auto" w:fill="auto"/>
            <w:noWrap/>
            <w:vAlign w:val="center"/>
          </w:tcPr>
          <w:p w:rsidR="0020672E" w:rsidRPr="00F24EF7" w:rsidRDefault="0020672E" w:rsidP="00DE4686">
            <w:pPr>
              <w:tabs>
                <w:tab w:val="left" w:pos="4704"/>
              </w:tabs>
              <w:jc w:val="center"/>
            </w:pPr>
            <w:r w:rsidRPr="00F24EF7">
              <w:t>75</w:t>
            </w:r>
          </w:p>
        </w:tc>
        <w:tc>
          <w:tcPr>
            <w:tcW w:w="828" w:type="dxa"/>
            <w:shd w:val="clear" w:color="auto" w:fill="auto"/>
            <w:noWrap/>
            <w:vAlign w:val="center"/>
          </w:tcPr>
          <w:p w:rsidR="0020672E" w:rsidRPr="00F24EF7" w:rsidRDefault="0020672E" w:rsidP="00DE4686">
            <w:pPr>
              <w:tabs>
                <w:tab w:val="left" w:pos="4704"/>
              </w:tabs>
              <w:jc w:val="center"/>
            </w:pPr>
            <w:r w:rsidRPr="00F24EF7">
              <w:t>75</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56CF1">
              <w:rPr>
                <w:bCs/>
              </w:rPr>
              <w:t>Zasavska</w:t>
            </w:r>
          </w:p>
        </w:tc>
        <w:tc>
          <w:tcPr>
            <w:tcW w:w="624" w:type="dxa"/>
            <w:shd w:val="clear" w:color="auto" w:fill="auto"/>
            <w:noWrap/>
            <w:vAlign w:val="center"/>
          </w:tcPr>
          <w:p w:rsidR="0020672E" w:rsidRPr="00F24EF7" w:rsidRDefault="0020672E" w:rsidP="00DE4686">
            <w:pPr>
              <w:tabs>
                <w:tab w:val="left" w:pos="4704"/>
              </w:tabs>
              <w:jc w:val="center"/>
            </w:pPr>
            <w:r w:rsidRPr="00F24EF7">
              <w:t>53</w:t>
            </w:r>
          </w:p>
        </w:tc>
        <w:tc>
          <w:tcPr>
            <w:tcW w:w="828" w:type="dxa"/>
            <w:shd w:val="clear" w:color="auto" w:fill="auto"/>
            <w:noWrap/>
            <w:vAlign w:val="center"/>
          </w:tcPr>
          <w:p w:rsidR="0020672E" w:rsidRPr="00F24EF7" w:rsidRDefault="0020672E" w:rsidP="00DE4686">
            <w:pPr>
              <w:tabs>
                <w:tab w:val="left" w:pos="4704"/>
              </w:tabs>
              <w:jc w:val="center"/>
            </w:pPr>
            <w:r w:rsidRPr="00F24EF7">
              <w:t>54</w:t>
            </w:r>
          </w:p>
        </w:tc>
        <w:tc>
          <w:tcPr>
            <w:tcW w:w="828" w:type="dxa"/>
            <w:shd w:val="clear" w:color="auto" w:fill="auto"/>
            <w:noWrap/>
            <w:vAlign w:val="center"/>
          </w:tcPr>
          <w:p w:rsidR="0020672E" w:rsidRPr="00F24EF7" w:rsidRDefault="0020672E" w:rsidP="00DE4686">
            <w:pPr>
              <w:tabs>
                <w:tab w:val="left" w:pos="4704"/>
              </w:tabs>
              <w:jc w:val="center"/>
            </w:pPr>
            <w:r w:rsidRPr="00F24EF7">
              <w:t>51</w:t>
            </w:r>
          </w:p>
        </w:tc>
        <w:tc>
          <w:tcPr>
            <w:tcW w:w="828" w:type="dxa"/>
            <w:shd w:val="clear" w:color="auto" w:fill="auto"/>
            <w:noWrap/>
            <w:vAlign w:val="center"/>
          </w:tcPr>
          <w:p w:rsidR="0020672E" w:rsidRPr="00F24EF7" w:rsidRDefault="0020672E" w:rsidP="00DE4686">
            <w:pPr>
              <w:tabs>
                <w:tab w:val="left" w:pos="4704"/>
              </w:tabs>
              <w:jc w:val="center"/>
            </w:pPr>
            <w:r w:rsidRPr="00F24EF7">
              <w:t>51</w:t>
            </w:r>
          </w:p>
        </w:tc>
        <w:tc>
          <w:tcPr>
            <w:tcW w:w="828" w:type="dxa"/>
            <w:shd w:val="clear" w:color="auto" w:fill="auto"/>
            <w:noWrap/>
            <w:vAlign w:val="center"/>
          </w:tcPr>
          <w:p w:rsidR="0020672E" w:rsidRPr="00F24EF7" w:rsidRDefault="0020672E" w:rsidP="00DE4686">
            <w:pPr>
              <w:tabs>
                <w:tab w:val="left" w:pos="4704"/>
              </w:tabs>
              <w:jc w:val="center"/>
            </w:pPr>
            <w:r w:rsidRPr="00F24EF7">
              <w:t>50</w:t>
            </w:r>
          </w:p>
        </w:tc>
        <w:tc>
          <w:tcPr>
            <w:tcW w:w="828" w:type="dxa"/>
            <w:shd w:val="clear" w:color="auto" w:fill="auto"/>
            <w:noWrap/>
            <w:vAlign w:val="center"/>
          </w:tcPr>
          <w:p w:rsidR="0020672E" w:rsidRPr="00F24EF7" w:rsidRDefault="0020672E" w:rsidP="00DE4686">
            <w:pPr>
              <w:tabs>
                <w:tab w:val="left" w:pos="4704"/>
              </w:tabs>
              <w:jc w:val="center"/>
            </w:pPr>
            <w:r w:rsidRPr="00F24EF7">
              <w:t>48</w:t>
            </w:r>
          </w:p>
        </w:tc>
        <w:tc>
          <w:tcPr>
            <w:tcW w:w="828" w:type="dxa"/>
            <w:shd w:val="clear" w:color="auto" w:fill="auto"/>
            <w:noWrap/>
            <w:vAlign w:val="center"/>
          </w:tcPr>
          <w:p w:rsidR="0020672E" w:rsidRPr="00F24EF7" w:rsidRDefault="0020672E" w:rsidP="00DE4686">
            <w:pPr>
              <w:tabs>
                <w:tab w:val="left" w:pos="4704"/>
              </w:tabs>
              <w:jc w:val="center"/>
            </w:pPr>
            <w:r w:rsidRPr="00F24EF7">
              <w:t>48</w:t>
            </w:r>
          </w:p>
        </w:tc>
        <w:tc>
          <w:tcPr>
            <w:tcW w:w="828" w:type="dxa"/>
            <w:shd w:val="clear" w:color="auto" w:fill="auto"/>
            <w:noWrap/>
            <w:vAlign w:val="center"/>
          </w:tcPr>
          <w:p w:rsidR="0020672E" w:rsidRPr="00F24EF7" w:rsidRDefault="0020672E" w:rsidP="00DE4686">
            <w:pPr>
              <w:tabs>
                <w:tab w:val="left" w:pos="4704"/>
              </w:tabs>
              <w:jc w:val="center"/>
            </w:pPr>
            <w:r w:rsidRPr="00F24EF7">
              <w:t>47</w:t>
            </w:r>
          </w:p>
        </w:tc>
        <w:tc>
          <w:tcPr>
            <w:tcW w:w="828" w:type="dxa"/>
            <w:shd w:val="clear" w:color="auto" w:fill="auto"/>
            <w:noWrap/>
            <w:vAlign w:val="center"/>
          </w:tcPr>
          <w:p w:rsidR="0020672E" w:rsidRPr="00F24EF7" w:rsidRDefault="0020672E" w:rsidP="00DE4686">
            <w:pPr>
              <w:tabs>
                <w:tab w:val="left" w:pos="4704"/>
              </w:tabs>
              <w:jc w:val="center"/>
            </w:pPr>
            <w:r w:rsidRPr="00F24EF7">
              <w:t>44</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Pr>
                <w:bCs/>
              </w:rPr>
              <w:t>Jugovzhodna</w:t>
            </w:r>
            <w:r w:rsidRPr="00E56CF1">
              <w:rPr>
                <w:bCs/>
              </w:rPr>
              <w:t xml:space="preserve"> Slovenija </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85</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87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81</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79</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Pr>
                <w:bCs/>
              </w:rPr>
              <w:t>Primorsko-notranjska</w:t>
            </w:r>
          </w:p>
        </w:tc>
        <w:tc>
          <w:tcPr>
            <w:tcW w:w="624" w:type="dxa"/>
            <w:shd w:val="clear" w:color="auto" w:fill="auto"/>
            <w:noWrap/>
            <w:vAlign w:val="center"/>
          </w:tcPr>
          <w:p w:rsidR="0020672E" w:rsidRPr="00D83655" w:rsidRDefault="0020672E" w:rsidP="00DE4686">
            <w:pPr>
              <w:spacing w:after="120" w:line="240" w:lineRule="auto"/>
              <w:jc w:val="center"/>
              <w:rPr>
                <w:bCs/>
              </w:rPr>
            </w:pPr>
            <w:r w:rsidRPr="00D83655">
              <w:rPr>
                <w:bCs/>
              </w:rPr>
              <w:t>63</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65</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62</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59</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58</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57</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58</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59</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60</w:t>
            </w:r>
          </w:p>
        </w:tc>
      </w:tr>
      <w:tr w:rsidR="0020672E" w:rsidRPr="00F24EF7" w:rsidTr="0039285F">
        <w:trPr>
          <w:trHeight w:val="230"/>
        </w:trPr>
        <w:tc>
          <w:tcPr>
            <w:tcW w:w="9341" w:type="dxa"/>
            <w:gridSpan w:val="10"/>
            <w:shd w:val="clear" w:color="auto" w:fill="auto"/>
            <w:noWrap/>
          </w:tcPr>
          <w:p w:rsidR="0020672E" w:rsidRPr="00F24EF7" w:rsidRDefault="0020672E" w:rsidP="005F7DE6">
            <w:pPr>
              <w:tabs>
                <w:tab w:val="left" w:pos="4704"/>
              </w:tabs>
              <w:spacing w:line="240" w:lineRule="auto"/>
              <w:jc w:val="center"/>
              <w:rPr>
                <w:b/>
                <w:bCs/>
              </w:rPr>
            </w:pPr>
            <w:r>
              <w:rPr>
                <w:b/>
                <w:bCs/>
              </w:rPr>
              <w:t>Avstrijske obmejne regije</w:t>
            </w:r>
          </w:p>
        </w:tc>
      </w:tr>
      <w:tr w:rsidR="0020672E" w:rsidRPr="00F24EF7" w:rsidTr="0039285F">
        <w:trPr>
          <w:trHeight w:val="300"/>
        </w:trPr>
        <w:tc>
          <w:tcPr>
            <w:tcW w:w="2093" w:type="dxa"/>
            <w:shd w:val="clear" w:color="auto" w:fill="auto"/>
            <w:noWrap/>
          </w:tcPr>
          <w:p w:rsidR="0020672E" w:rsidRPr="00F24EF7" w:rsidRDefault="0020672E" w:rsidP="0039285F">
            <w:pPr>
              <w:tabs>
                <w:tab w:val="left" w:pos="4704"/>
              </w:tabs>
              <w:spacing w:line="240" w:lineRule="auto"/>
              <w:rPr>
                <w:b/>
                <w:bCs/>
              </w:rPr>
            </w:pPr>
            <w:proofErr w:type="spellStart"/>
            <w:r w:rsidRPr="00F24EF7">
              <w:rPr>
                <w:bCs/>
              </w:rPr>
              <w:t>Unterkärnten</w:t>
            </w:r>
            <w:proofErr w:type="spellEnd"/>
            <w:r w:rsidRPr="00F24EF7">
              <w:rPr>
                <w:bCs/>
              </w:rPr>
              <w:t xml:space="preserve"> glede na EU-28</w:t>
            </w:r>
          </w:p>
        </w:tc>
        <w:tc>
          <w:tcPr>
            <w:tcW w:w="624" w:type="dxa"/>
            <w:shd w:val="clear" w:color="auto" w:fill="auto"/>
            <w:noWrap/>
            <w:vAlign w:val="center"/>
          </w:tcPr>
          <w:p w:rsidR="0020672E" w:rsidRPr="00F24EF7" w:rsidRDefault="0020672E" w:rsidP="00DE4686">
            <w:pPr>
              <w:tabs>
                <w:tab w:val="left" w:pos="4704"/>
              </w:tabs>
              <w:jc w:val="center"/>
              <w:rPr>
                <w:bCs/>
              </w:rPr>
            </w:pPr>
            <w:r w:rsidRPr="00F24EF7">
              <w:rPr>
                <w:bCs/>
              </w:rPr>
              <w:t>88</w:t>
            </w:r>
          </w:p>
        </w:tc>
        <w:tc>
          <w:tcPr>
            <w:tcW w:w="828" w:type="dxa"/>
            <w:shd w:val="clear" w:color="auto" w:fill="auto"/>
            <w:noWrap/>
            <w:vAlign w:val="center"/>
          </w:tcPr>
          <w:p w:rsidR="0020672E" w:rsidRPr="00F24EF7" w:rsidRDefault="0020672E" w:rsidP="00DE4686">
            <w:pPr>
              <w:tabs>
                <w:tab w:val="left" w:pos="4704"/>
              </w:tabs>
              <w:jc w:val="center"/>
              <w:rPr>
                <w:bCs/>
              </w:rPr>
            </w:pPr>
            <w:r w:rsidRPr="00F24EF7">
              <w:rPr>
                <w:bCs/>
              </w:rPr>
              <w:t>88</w:t>
            </w:r>
          </w:p>
        </w:tc>
        <w:tc>
          <w:tcPr>
            <w:tcW w:w="828" w:type="dxa"/>
            <w:shd w:val="clear" w:color="auto" w:fill="auto"/>
            <w:noWrap/>
            <w:vAlign w:val="center"/>
          </w:tcPr>
          <w:p w:rsidR="0020672E" w:rsidRPr="00F24EF7" w:rsidRDefault="0020672E" w:rsidP="00DE4686">
            <w:pPr>
              <w:tabs>
                <w:tab w:val="left" w:pos="4704"/>
              </w:tabs>
              <w:jc w:val="center"/>
            </w:pPr>
            <w:r w:rsidRPr="00F24EF7">
              <w:t>87</w:t>
            </w:r>
          </w:p>
        </w:tc>
        <w:tc>
          <w:tcPr>
            <w:tcW w:w="828" w:type="dxa"/>
            <w:shd w:val="clear" w:color="auto" w:fill="auto"/>
            <w:noWrap/>
            <w:vAlign w:val="center"/>
          </w:tcPr>
          <w:p w:rsidR="0020672E" w:rsidRPr="00F24EF7" w:rsidRDefault="0020672E" w:rsidP="00DE4686">
            <w:pPr>
              <w:tabs>
                <w:tab w:val="left" w:pos="4704"/>
              </w:tabs>
              <w:jc w:val="center"/>
            </w:pPr>
            <w:r w:rsidRPr="00F24EF7">
              <w:t>87</w:t>
            </w:r>
          </w:p>
        </w:tc>
        <w:tc>
          <w:tcPr>
            <w:tcW w:w="828" w:type="dxa"/>
            <w:shd w:val="clear" w:color="auto" w:fill="auto"/>
            <w:noWrap/>
            <w:vAlign w:val="center"/>
          </w:tcPr>
          <w:p w:rsidR="0020672E" w:rsidRPr="00F24EF7" w:rsidRDefault="0020672E" w:rsidP="00DE4686">
            <w:pPr>
              <w:tabs>
                <w:tab w:val="left" w:pos="4704"/>
              </w:tabs>
              <w:jc w:val="center"/>
            </w:pPr>
            <w:r w:rsidRPr="00F24EF7">
              <w:t>90</w:t>
            </w:r>
          </w:p>
        </w:tc>
        <w:tc>
          <w:tcPr>
            <w:tcW w:w="828" w:type="dxa"/>
            <w:shd w:val="clear" w:color="auto" w:fill="auto"/>
            <w:noWrap/>
            <w:vAlign w:val="center"/>
          </w:tcPr>
          <w:p w:rsidR="0020672E" w:rsidRPr="00F24EF7" w:rsidRDefault="0020672E" w:rsidP="00DE4686">
            <w:pPr>
              <w:tabs>
                <w:tab w:val="left" w:pos="4704"/>
              </w:tabs>
              <w:jc w:val="center"/>
            </w:pPr>
            <w:r w:rsidRPr="00F24EF7">
              <w:t>95</w:t>
            </w:r>
          </w:p>
        </w:tc>
        <w:tc>
          <w:tcPr>
            <w:tcW w:w="828" w:type="dxa"/>
            <w:shd w:val="clear" w:color="auto" w:fill="auto"/>
            <w:noWrap/>
            <w:vAlign w:val="center"/>
          </w:tcPr>
          <w:p w:rsidR="0020672E" w:rsidRPr="00F24EF7" w:rsidRDefault="0020672E" w:rsidP="00DE4686">
            <w:pPr>
              <w:tabs>
                <w:tab w:val="left" w:pos="4704"/>
              </w:tabs>
              <w:jc w:val="center"/>
            </w:pPr>
            <w:r w:rsidRPr="00F24EF7">
              <w:t>95</w:t>
            </w:r>
          </w:p>
        </w:tc>
        <w:tc>
          <w:tcPr>
            <w:tcW w:w="828" w:type="dxa"/>
            <w:shd w:val="clear" w:color="auto" w:fill="auto"/>
            <w:noWrap/>
            <w:vAlign w:val="center"/>
          </w:tcPr>
          <w:p w:rsidR="0020672E" w:rsidRPr="00F24EF7" w:rsidRDefault="0020672E" w:rsidP="00DE4686">
            <w:pPr>
              <w:tabs>
                <w:tab w:val="left" w:pos="4704"/>
              </w:tabs>
              <w:jc w:val="center"/>
            </w:pPr>
            <w:r w:rsidRPr="00F24EF7">
              <w:t>96</w:t>
            </w:r>
          </w:p>
        </w:tc>
        <w:tc>
          <w:tcPr>
            <w:tcW w:w="828" w:type="dxa"/>
            <w:shd w:val="clear" w:color="auto" w:fill="auto"/>
            <w:noWrap/>
            <w:vAlign w:val="center"/>
          </w:tcPr>
          <w:p w:rsidR="0020672E" w:rsidRPr="00F24EF7" w:rsidRDefault="0020672E" w:rsidP="00DE4686">
            <w:pPr>
              <w:tabs>
                <w:tab w:val="left" w:pos="4704"/>
              </w:tabs>
              <w:jc w:val="center"/>
            </w:pPr>
            <w:r w:rsidRPr="00F24EF7">
              <w:t>97</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proofErr w:type="spellStart"/>
            <w:r w:rsidRPr="00F24EF7">
              <w:rPr>
                <w:bCs/>
              </w:rPr>
              <w:t>Klagenfurt</w:t>
            </w:r>
            <w:proofErr w:type="spellEnd"/>
            <w:r w:rsidRPr="00F24EF7">
              <w:rPr>
                <w:bCs/>
              </w:rPr>
              <w:t>-</w:t>
            </w:r>
            <w:proofErr w:type="spellStart"/>
            <w:r w:rsidRPr="00F24EF7">
              <w:rPr>
                <w:bCs/>
              </w:rPr>
              <w:t>Villach</w:t>
            </w:r>
            <w:proofErr w:type="spellEnd"/>
            <w:r w:rsidRPr="00F24EF7">
              <w:rPr>
                <w:bCs/>
              </w:rPr>
              <w:t xml:space="preserve"> glede na EU-28</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131</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132</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127</w:t>
            </w:r>
          </w:p>
        </w:tc>
      </w:tr>
      <w:tr w:rsidR="0020672E" w:rsidRPr="00F24EF7" w:rsidTr="0039285F">
        <w:trPr>
          <w:trHeight w:val="176"/>
        </w:trPr>
        <w:tc>
          <w:tcPr>
            <w:tcW w:w="9341" w:type="dxa"/>
            <w:gridSpan w:val="10"/>
            <w:shd w:val="clear" w:color="auto" w:fill="auto"/>
            <w:noWrap/>
          </w:tcPr>
          <w:p w:rsidR="0020672E" w:rsidRPr="00F24EF7" w:rsidRDefault="0020672E" w:rsidP="005F7DE6">
            <w:pPr>
              <w:tabs>
                <w:tab w:val="left" w:pos="4704"/>
              </w:tabs>
              <w:spacing w:line="240" w:lineRule="auto"/>
              <w:jc w:val="center"/>
              <w:rPr>
                <w:b/>
                <w:bCs/>
              </w:rPr>
            </w:pPr>
            <w:r w:rsidRPr="00CA572C">
              <w:rPr>
                <w:b/>
                <w:bCs/>
              </w:rPr>
              <w:t>Italijanske obmejne regije</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B1F3F">
              <w:rPr>
                <w:bCs/>
              </w:rPr>
              <w:t xml:space="preserve">Videm </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122</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111</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103</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103</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B1F3F">
              <w:rPr>
                <w:bCs/>
              </w:rPr>
              <w:t xml:space="preserve">Gorica </w:t>
            </w:r>
          </w:p>
        </w:tc>
        <w:tc>
          <w:tcPr>
            <w:tcW w:w="624" w:type="dxa"/>
            <w:shd w:val="clear" w:color="auto" w:fill="auto"/>
            <w:noWrap/>
            <w:vAlign w:val="center"/>
          </w:tcPr>
          <w:p w:rsidR="0020672E" w:rsidRDefault="0020672E" w:rsidP="00DE4686">
            <w:pPr>
              <w:spacing w:line="240" w:lineRule="auto"/>
              <w:jc w:val="center"/>
              <w:rPr>
                <w:bCs/>
              </w:rPr>
            </w:pPr>
            <w:r>
              <w:rPr>
                <w:bCs/>
              </w:rPr>
              <w:t>101</w:t>
            </w:r>
          </w:p>
        </w:tc>
        <w:tc>
          <w:tcPr>
            <w:tcW w:w="828" w:type="dxa"/>
            <w:shd w:val="clear" w:color="auto" w:fill="auto"/>
            <w:noWrap/>
            <w:vAlign w:val="center"/>
          </w:tcPr>
          <w:p w:rsidR="0020672E" w:rsidRDefault="0020672E" w:rsidP="00DE4686">
            <w:pPr>
              <w:spacing w:line="240" w:lineRule="auto"/>
              <w:jc w:val="center"/>
              <w:rPr>
                <w:bCs/>
              </w:rPr>
            </w:pPr>
            <w:r>
              <w:rPr>
                <w:bCs/>
              </w:rPr>
              <w:t>96</w:t>
            </w:r>
          </w:p>
        </w:tc>
        <w:tc>
          <w:tcPr>
            <w:tcW w:w="828" w:type="dxa"/>
            <w:shd w:val="clear" w:color="auto" w:fill="auto"/>
            <w:noWrap/>
            <w:vAlign w:val="center"/>
          </w:tcPr>
          <w:p w:rsidR="0020672E" w:rsidRDefault="0020672E" w:rsidP="00DE4686">
            <w:pPr>
              <w:spacing w:line="240" w:lineRule="auto"/>
              <w:jc w:val="center"/>
              <w:rPr>
                <w:bCs/>
              </w:rPr>
            </w:pPr>
            <w:r>
              <w:rPr>
                <w:bCs/>
              </w:rPr>
              <w:t>96</w:t>
            </w:r>
          </w:p>
        </w:tc>
        <w:tc>
          <w:tcPr>
            <w:tcW w:w="828" w:type="dxa"/>
            <w:shd w:val="clear" w:color="auto" w:fill="auto"/>
            <w:noWrap/>
            <w:vAlign w:val="center"/>
          </w:tcPr>
          <w:p w:rsidR="0020672E" w:rsidRDefault="0020672E" w:rsidP="00DE4686">
            <w:pPr>
              <w:spacing w:line="240" w:lineRule="auto"/>
              <w:jc w:val="center"/>
              <w:rPr>
                <w:bCs/>
              </w:rPr>
            </w:pPr>
            <w:r>
              <w:rPr>
                <w:bCs/>
              </w:rPr>
              <w:t>103</w:t>
            </w:r>
          </w:p>
        </w:tc>
        <w:tc>
          <w:tcPr>
            <w:tcW w:w="828" w:type="dxa"/>
            <w:shd w:val="clear" w:color="auto" w:fill="auto"/>
            <w:noWrap/>
            <w:vAlign w:val="center"/>
          </w:tcPr>
          <w:p w:rsidR="0020672E" w:rsidRDefault="0020672E" w:rsidP="00DE4686">
            <w:pPr>
              <w:spacing w:line="240" w:lineRule="auto"/>
              <w:jc w:val="center"/>
              <w:rPr>
                <w:bCs/>
              </w:rPr>
            </w:pPr>
            <w:r>
              <w:rPr>
                <w:bCs/>
              </w:rPr>
              <w:t>102</w:t>
            </w:r>
          </w:p>
        </w:tc>
        <w:tc>
          <w:tcPr>
            <w:tcW w:w="828" w:type="dxa"/>
            <w:shd w:val="clear" w:color="auto" w:fill="auto"/>
            <w:noWrap/>
            <w:vAlign w:val="center"/>
          </w:tcPr>
          <w:p w:rsidR="0020672E" w:rsidRDefault="0020672E" w:rsidP="00DE4686">
            <w:pPr>
              <w:spacing w:line="240" w:lineRule="auto"/>
              <w:jc w:val="center"/>
              <w:rPr>
                <w:bCs/>
              </w:rPr>
            </w:pPr>
            <w:r>
              <w:rPr>
                <w:bCs/>
              </w:rPr>
              <w:t>94</w:t>
            </w:r>
          </w:p>
        </w:tc>
        <w:tc>
          <w:tcPr>
            <w:tcW w:w="828" w:type="dxa"/>
            <w:shd w:val="clear" w:color="auto" w:fill="auto"/>
            <w:noWrap/>
            <w:vAlign w:val="center"/>
          </w:tcPr>
          <w:p w:rsidR="0020672E" w:rsidRDefault="0020672E" w:rsidP="00DE4686">
            <w:pPr>
              <w:spacing w:line="240" w:lineRule="auto"/>
              <w:jc w:val="center"/>
              <w:rPr>
                <w:bCs/>
              </w:rPr>
            </w:pPr>
            <w:r>
              <w:rPr>
                <w:bCs/>
              </w:rPr>
              <w:t>94</w:t>
            </w:r>
          </w:p>
        </w:tc>
        <w:tc>
          <w:tcPr>
            <w:tcW w:w="828" w:type="dxa"/>
            <w:shd w:val="clear" w:color="auto" w:fill="auto"/>
            <w:noWrap/>
            <w:vAlign w:val="center"/>
          </w:tcPr>
          <w:p w:rsidR="0020672E" w:rsidRDefault="0020672E" w:rsidP="00DE4686">
            <w:pPr>
              <w:spacing w:line="240" w:lineRule="auto"/>
              <w:jc w:val="center"/>
              <w:rPr>
                <w:bCs/>
              </w:rPr>
            </w:pPr>
            <w:r>
              <w:rPr>
                <w:bCs/>
              </w:rPr>
              <w:t>92</w:t>
            </w:r>
          </w:p>
        </w:tc>
        <w:tc>
          <w:tcPr>
            <w:tcW w:w="828" w:type="dxa"/>
            <w:shd w:val="clear" w:color="auto" w:fill="auto"/>
            <w:noWrap/>
            <w:vAlign w:val="center"/>
          </w:tcPr>
          <w:p w:rsidR="0020672E" w:rsidRDefault="0020672E" w:rsidP="00DE4686">
            <w:pPr>
              <w:spacing w:line="240" w:lineRule="auto"/>
              <w:jc w:val="center"/>
              <w:rPr>
                <w:bCs/>
              </w:rPr>
            </w:pPr>
            <w:r>
              <w:rPr>
                <w:bCs/>
              </w:rPr>
              <w:t>91</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B1F3F">
              <w:rPr>
                <w:bCs/>
              </w:rPr>
              <w:t xml:space="preserve">Trst </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115</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115</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117</w:t>
            </w:r>
          </w:p>
        </w:tc>
      </w:tr>
      <w:tr w:rsidR="0020672E" w:rsidRPr="00F24EF7" w:rsidTr="0039285F">
        <w:trPr>
          <w:trHeight w:val="278"/>
        </w:trPr>
        <w:tc>
          <w:tcPr>
            <w:tcW w:w="9341" w:type="dxa"/>
            <w:gridSpan w:val="10"/>
            <w:shd w:val="clear" w:color="auto" w:fill="auto"/>
            <w:noWrap/>
          </w:tcPr>
          <w:p w:rsidR="0020672E" w:rsidRPr="00EB1F3F" w:rsidRDefault="0020672E" w:rsidP="005F7DE6">
            <w:pPr>
              <w:tabs>
                <w:tab w:val="left" w:pos="4704"/>
              </w:tabs>
              <w:spacing w:line="240" w:lineRule="auto"/>
              <w:jc w:val="center"/>
              <w:rPr>
                <w:b/>
                <w:bCs/>
              </w:rPr>
            </w:pPr>
            <w:r>
              <w:rPr>
                <w:b/>
                <w:bCs/>
              </w:rPr>
              <w:t>Hrvaške obmejne regije</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F24EF7">
              <w:rPr>
                <w:bCs/>
              </w:rPr>
              <w:t>P</w:t>
            </w:r>
            <w:r w:rsidRPr="00EB1F3F">
              <w:rPr>
                <w:bCs/>
              </w:rPr>
              <w:t>rimorsko-</w:t>
            </w:r>
            <w:proofErr w:type="spellStart"/>
            <w:r w:rsidRPr="00EB1F3F">
              <w:rPr>
                <w:bCs/>
              </w:rPr>
              <w:t>goranska</w:t>
            </w:r>
            <w:proofErr w:type="spellEnd"/>
            <w:r w:rsidRPr="00EB1F3F">
              <w:rPr>
                <w:bCs/>
              </w:rPr>
              <w:t xml:space="preserve"> </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74</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71</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72</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75</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73</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72</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B1F3F">
              <w:rPr>
                <w:bCs/>
              </w:rPr>
              <w:t xml:space="preserve">Istrska </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75</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74</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74</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74</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75</w:t>
            </w:r>
          </w:p>
        </w:tc>
      </w:tr>
    </w:tbl>
    <w:p w:rsidR="0020672E" w:rsidRPr="0039285F" w:rsidRDefault="0039285F" w:rsidP="0020672E">
      <w:pPr>
        <w:tabs>
          <w:tab w:val="left" w:pos="4704"/>
        </w:tabs>
        <w:rPr>
          <w:sz w:val="16"/>
          <w:szCs w:val="16"/>
        </w:rPr>
      </w:pPr>
      <w:r w:rsidRPr="0039285F">
        <w:rPr>
          <w:sz w:val="16"/>
          <w:szCs w:val="16"/>
        </w:rPr>
        <w:t xml:space="preserve">Vir: </w:t>
      </w:r>
      <w:proofErr w:type="spellStart"/>
      <w:r w:rsidRPr="0039285F">
        <w:rPr>
          <w:sz w:val="16"/>
          <w:szCs w:val="16"/>
        </w:rPr>
        <w:t>Eurostat</w:t>
      </w:r>
      <w:proofErr w:type="spellEnd"/>
      <w:r w:rsidRPr="0039285F">
        <w:rPr>
          <w:sz w:val="16"/>
          <w:szCs w:val="16"/>
        </w:rPr>
        <w:t>, I</w:t>
      </w:r>
      <w:r w:rsidR="0020672E" w:rsidRPr="0039285F">
        <w:rPr>
          <w:sz w:val="16"/>
          <w:szCs w:val="16"/>
        </w:rPr>
        <w:t>zračun</w:t>
      </w:r>
      <w:r w:rsidR="00B3463C">
        <w:rPr>
          <w:sz w:val="16"/>
          <w:szCs w:val="16"/>
        </w:rPr>
        <w:t>i MGRT</w:t>
      </w:r>
    </w:p>
    <w:p w:rsidR="00CC3FEC" w:rsidRDefault="00CC3FEC" w:rsidP="0020672E">
      <w:pPr>
        <w:spacing w:line="240" w:lineRule="auto"/>
        <w:jc w:val="both"/>
        <w:rPr>
          <w:b/>
        </w:rPr>
      </w:pPr>
    </w:p>
    <w:p w:rsidR="00C16198" w:rsidRDefault="00C16198" w:rsidP="0020672E">
      <w:pPr>
        <w:spacing w:line="240" w:lineRule="auto"/>
        <w:jc w:val="both"/>
        <w:rPr>
          <w:b/>
        </w:rPr>
      </w:pPr>
    </w:p>
    <w:p w:rsidR="0020672E" w:rsidRDefault="00E55BB2" w:rsidP="0020672E">
      <w:pPr>
        <w:spacing w:line="240" w:lineRule="auto"/>
        <w:jc w:val="both"/>
        <w:rPr>
          <w:b/>
          <w:bCs/>
        </w:rPr>
      </w:pPr>
      <w:r>
        <w:rPr>
          <w:b/>
        </w:rPr>
        <w:t>Preglednica 23</w:t>
      </w:r>
      <w:r w:rsidR="0020672E" w:rsidRPr="00BD24EE">
        <w:rPr>
          <w:b/>
        </w:rPr>
        <w:t xml:space="preserve">: </w:t>
      </w:r>
      <w:r w:rsidR="0020672E">
        <w:rPr>
          <w:b/>
        </w:rPr>
        <w:t>Razvitost</w:t>
      </w:r>
      <w:r w:rsidR="0020672E" w:rsidRPr="00BD24EE">
        <w:rPr>
          <w:b/>
          <w:bCs/>
        </w:rPr>
        <w:t xml:space="preserve"> kohezijske regije </w:t>
      </w:r>
      <w:r w:rsidR="0020672E">
        <w:rPr>
          <w:b/>
          <w:bCs/>
        </w:rPr>
        <w:t xml:space="preserve">Zahodna Slovenija glede na povprečno v </w:t>
      </w:r>
      <w:r w:rsidR="0020672E" w:rsidRPr="00BD24EE">
        <w:rPr>
          <w:b/>
          <w:bCs/>
        </w:rPr>
        <w:t xml:space="preserve">slovenskih, avstrijskih, </w:t>
      </w:r>
      <w:r w:rsidR="0020672E">
        <w:rPr>
          <w:b/>
          <w:bCs/>
        </w:rPr>
        <w:t xml:space="preserve">italijanskih </w:t>
      </w:r>
      <w:r w:rsidR="0020672E" w:rsidRPr="00BD24EE">
        <w:rPr>
          <w:b/>
          <w:bCs/>
        </w:rPr>
        <w:t>in hrvaških mejnih regij</w:t>
      </w:r>
      <w:r w:rsidR="0020672E">
        <w:rPr>
          <w:b/>
          <w:bCs/>
        </w:rPr>
        <w:t>ah</w:t>
      </w:r>
      <w:r w:rsidR="0020672E" w:rsidRPr="00BD24EE">
        <w:rPr>
          <w:b/>
          <w:bCs/>
        </w:rPr>
        <w:t xml:space="preserve"> ravni NUTS 3</w:t>
      </w:r>
    </w:p>
    <w:tbl>
      <w:tblPr>
        <w:tblW w:w="9796" w:type="dxa"/>
        <w:tblInd w:w="55" w:type="dxa"/>
        <w:tblCellMar>
          <w:left w:w="70" w:type="dxa"/>
          <w:right w:w="70" w:type="dxa"/>
        </w:tblCellMar>
        <w:tblLook w:val="04A0" w:firstRow="1" w:lastRow="0" w:firstColumn="1" w:lastColumn="0" w:noHBand="0" w:noVBand="1"/>
      </w:tblPr>
      <w:tblGrid>
        <w:gridCol w:w="2850"/>
        <w:gridCol w:w="752"/>
        <w:gridCol w:w="752"/>
        <w:gridCol w:w="764"/>
        <w:gridCol w:w="851"/>
        <w:gridCol w:w="752"/>
        <w:gridCol w:w="752"/>
        <w:gridCol w:w="752"/>
        <w:gridCol w:w="752"/>
        <w:gridCol w:w="819"/>
      </w:tblGrid>
      <w:tr w:rsidR="0020672E" w:rsidRPr="0024025E" w:rsidTr="005F7DE6">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20672E" w:rsidRPr="0024025E" w:rsidRDefault="0020672E" w:rsidP="005F7DE6">
            <w:pPr>
              <w:spacing w:line="240" w:lineRule="auto"/>
              <w:rPr>
                <w:b/>
                <w:bCs/>
                <w:color w:val="000000"/>
                <w:lang w:eastAsia="sl-SI"/>
              </w:rPr>
            </w:pPr>
            <w:r>
              <w:rPr>
                <w:b/>
                <w:bCs/>
                <w:color w:val="000000"/>
                <w:lang w:eastAsia="sl-SI"/>
              </w:rPr>
              <w:t>BDP/PPP na prebivalca; v evrih</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2007</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2008</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2010</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2011</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2012</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2013</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2014</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2015</w:t>
            </w:r>
          </w:p>
        </w:tc>
      </w:tr>
      <w:tr w:rsidR="0020672E" w:rsidRPr="0024025E" w:rsidTr="005F7DE6">
        <w:trPr>
          <w:trHeight w:val="300"/>
        </w:trPr>
        <w:tc>
          <w:tcPr>
            <w:tcW w:w="9796"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20672E" w:rsidRPr="0024025E" w:rsidRDefault="0020672E" w:rsidP="005F7DE6">
            <w:pPr>
              <w:spacing w:line="240" w:lineRule="auto"/>
              <w:rPr>
                <w:b/>
                <w:bCs/>
                <w:color w:val="000000"/>
                <w:lang w:eastAsia="sl-SI"/>
              </w:rPr>
            </w:pPr>
            <w:r w:rsidRPr="0024025E">
              <w:rPr>
                <w:b/>
                <w:bCs/>
                <w:color w:val="000000"/>
                <w:lang w:eastAsia="sl-SI"/>
              </w:rPr>
              <w:lastRenderedPageBreak/>
              <w:t> </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rPr>
                <w:b/>
                <w:bCs/>
                <w:color w:val="000000"/>
                <w:lang w:eastAsia="sl-SI"/>
              </w:rPr>
            </w:pPr>
            <w:r>
              <w:rPr>
                <w:b/>
                <w:bCs/>
                <w:color w:val="000000"/>
                <w:lang w:eastAsia="sl-SI"/>
              </w:rPr>
              <w:t>1. ZAHODNA</w:t>
            </w:r>
            <w:r w:rsidRPr="0024025E">
              <w:rPr>
                <w:b/>
                <w:bCs/>
                <w:color w:val="000000"/>
                <w:lang w:eastAsia="sl-SI"/>
              </w:rPr>
              <w:t xml:space="preserve"> SLOVENIJA</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27.774</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28.358</w:t>
            </w:r>
          </w:p>
        </w:tc>
        <w:tc>
          <w:tcPr>
            <w:tcW w:w="764"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25.383</w:t>
            </w:r>
          </w:p>
        </w:tc>
        <w:tc>
          <w:tcPr>
            <w:tcW w:w="851"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25.712</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26.115</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26.227</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26.136</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27.068</w:t>
            </w:r>
          </w:p>
        </w:tc>
        <w:tc>
          <w:tcPr>
            <w:tcW w:w="819"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28.294</w:t>
            </w:r>
          </w:p>
        </w:tc>
      </w:tr>
      <w:tr w:rsidR="0020672E" w:rsidRPr="0024025E" w:rsidTr="005F7DE6">
        <w:trPr>
          <w:trHeight w:val="300"/>
        </w:trPr>
        <w:tc>
          <w:tcPr>
            <w:tcW w:w="9796" w:type="dxa"/>
            <w:gridSpan w:val="10"/>
            <w:tcBorders>
              <w:top w:val="nil"/>
              <w:left w:val="single" w:sz="4" w:space="0" w:color="auto"/>
              <w:bottom w:val="single" w:sz="4" w:space="0" w:color="auto"/>
              <w:right w:val="single" w:sz="4" w:space="0" w:color="auto"/>
            </w:tcBorders>
            <w:shd w:val="clear" w:color="auto" w:fill="auto"/>
            <w:noWrap/>
            <w:vAlign w:val="center"/>
          </w:tcPr>
          <w:p w:rsidR="0020672E" w:rsidRPr="0024025E" w:rsidRDefault="0020672E" w:rsidP="005F7DE6">
            <w:pPr>
              <w:spacing w:line="240" w:lineRule="auto"/>
              <w:rPr>
                <w:color w:val="000000"/>
                <w:lang w:eastAsia="sl-SI"/>
              </w:rPr>
            </w:pPr>
            <w:r>
              <w:rPr>
                <w:color w:val="000000"/>
                <w:lang w:eastAsia="sl-SI"/>
              </w:rPr>
              <w:t>v tem:</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Gorenjska</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19.383</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19.761</w:t>
            </w:r>
          </w:p>
        </w:tc>
        <w:tc>
          <w:tcPr>
            <w:tcW w:w="764"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16.941</w:t>
            </w:r>
          </w:p>
        </w:tc>
        <w:tc>
          <w:tcPr>
            <w:tcW w:w="851"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17.581</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17.995</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18.211</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18.789</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19.922</w:t>
            </w:r>
          </w:p>
        </w:tc>
        <w:tc>
          <w:tcPr>
            <w:tcW w:w="819"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20.828</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Goriška</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21.550</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22.244</w:t>
            </w:r>
          </w:p>
        </w:tc>
        <w:tc>
          <w:tcPr>
            <w:tcW w:w="764"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19.664</w:t>
            </w:r>
          </w:p>
        </w:tc>
        <w:tc>
          <w:tcPr>
            <w:tcW w:w="851"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19.882</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20.059</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19.950</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19.866</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20.669</w:t>
            </w:r>
          </w:p>
        </w:tc>
        <w:tc>
          <w:tcPr>
            <w:tcW w:w="819"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21.805</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Obalno-kraška</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24.028</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24.972</w:t>
            </w:r>
          </w:p>
        </w:tc>
        <w:tc>
          <w:tcPr>
            <w:tcW w:w="764"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22.527</w:t>
            </w:r>
          </w:p>
        </w:tc>
        <w:tc>
          <w:tcPr>
            <w:tcW w:w="851"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23.000</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23.063</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22.063</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21.554</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22.097</w:t>
            </w:r>
          </w:p>
        </w:tc>
        <w:tc>
          <w:tcPr>
            <w:tcW w:w="819"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23.779</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Osrednjeslovenska</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33.533</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33.922</w:t>
            </w:r>
          </w:p>
        </w:tc>
        <w:tc>
          <w:tcPr>
            <w:tcW w:w="764" w:type="dxa"/>
            <w:tcBorders>
              <w:top w:val="nil"/>
              <w:left w:val="nil"/>
              <w:bottom w:val="single" w:sz="4" w:space="0" w:color="auto"/>
              <w:right w:val="single" w:sz="4" w:space="0" w:color="auto"/>
            </w:tcBorders>
            <w:shd w:val="clear" w:color="auto" w:fill="auto"/>
            <w:noWrap/>
          </w:tcPr>
          <w:p w:rsidR="0020672E" w:rsidRPr="008D18B0" w:rsidRDefault="0020672E" w:rsidP="005F7DE6">
            <w:pPr>
              <w:spacing w:line="240" w:lineRule="auto"/>
              <w:jc w:val="right"/>
              <w:rPr>
                <w:bCs/>
              </w:rPr>
            </w:pPr>
            <w:r w:rsidRPr="008D18B0">
              <w:rPr>
                <w:bCs/>
              </w:rPr>
              <w:t>30.654</w:t>
            </w:r>
          </w:p>
        </w:tc>
        <w:tc>
          <w:tcPr>
            <w:tcW w:w="851" w:type="dxa"/>
            <w:tcBorders>
              <w:top w:val="nil"/>
              <w:left w:val="nil"/>
              <w:bottom w:val="single" w:sz="4" w:space="0" w:color="auto"/>
              <w:right w:val="single" w:sz="4" w:space="0" w:color="auto"/>
            </w:tcBorders>
            <w:shd w:val="clear" w:color="auto" w:fill="auto"/>
            <w:noWrap/>
          </w:tcPr>
          <w:p w:rsidR="0020672E" w:rsidRPr="008D18B0" w:rsidRDefault="0020672E" w:rsidP="005F7DE6">
            <w:pPr>
              <w:spacing w:line="240" w:lineRule="auto"/>
              <w:jc w:val="right"/>
              <w:rPr>
                <w:bCs/>
              </w:rPr>
            </w:pPr>
            <w:r w:rsidRPr="008D18B0">
              <w:rPr>
                <w:bCs/>
              </w:rPr>
              <w:t>30.830</w:t>
            </w:r>
          </w:p>
        </w:tc>
        <w:tc>
          <w:tcPr>
            <w:tcW w:w="752" w:type="dxa"/>
            <w:tcBorders>
              <w:top w:val="nil"/>
              <w:left w:val="nil"/>
              <w:bottom w:val="single" w:sz="4" w:space="0" w:color="auto"/>
              <w:right w:val="single" w:sz="4" w:space="0" w:color="auto"/>
            </w:tcBorders>
            <w:shd w:val="clear" w:color="auto" w:fill="auto"/>
            <w:noWrap/>
          </w:tcPr>
          <w:p w:rsidR="0020672E" w:rsidRPr="008D18B0" w:rsidRDefault="0020672E" w:rsidP="005F7DE6">
            <w:pPr>
              <w:spacing w:line="240" w:lineRule="auto"/>
              <w:jc w:val="right"/>
              <w:rPr>
                <w:bCs/>
              </w:rPr>
            </w:pPr>
            <w:r w:rsidRPr="008D18B0">
              <w:rPr>
                <w:bCs/>
              </w:rPr>
              <w:t>31.337</w:t>
            </w:r>
          </w:p>
        </w:tc>
        <w:tc>
          <w:tcPr>
            <w:tcW w:w="752" w:type="dxa"/>
            <w:tcBorders>
              <w:top w:val="nil"/>
              <w:left w:val="nil"/>
              <w:bottom w:val="single" w:sz="4" w:space="0" w:color="auto"/>
              <w:right w:val="single" w:sz="4" w:space="0" w:color="auto"/>
            </w:tcBorders>
            <w:shd w:val="clear" w:color="auto" w:fill="auto"/>
            <w:noWrap/>
          </w:tcPr>
          <w:p w:rsidR="0020672E" w:rsidRPr="008D18B0" w:rsidRDefault="0020672E" w:rsidP="005F7DE6">
            <w:pPr>
              <w:spacing w:line="240" w:lineRule="auto"/>
              <w:jc w:val="right"/>
              <w:rPr>
                <w:bCs/>
              </w:rPr>
            </w:pPr>
            <w:r>
              <w:rPr>
                <w:bCs/>
              </w:rPr>
              <w:t>31</w:t>
            </w:r>
            <w:r w:rsidRPr="008D18B0">
              <w:rPr>
                <w:bCs/>
              </w:rPr>
              <w:t>.671</w:t>
            </w:r>
          </w:p>
        </w:tc>
        <w:tc>
          <w:tcPr>
            <w:tcW w:w="752" w:type="dxa"/>
            <w:tcBorders>
              <w:top w:val="nil"/>
              <w:left w:val="nil"/>
              <w:bottom w:val="single" w:sz="4" w:space="0" w:color="auto"/>
              <w:right w:val="single" w:sz="4" w:space="0" w:color="auto"/>
            </w:tcBorders>
            <w:shd w:val="clear" w:color="auto" w:fill="auto"/>
            <w:noWrap/>
          </w:tcPr>
          <w:p w:rsidR="0020672E" w:rsidRPr="00C76F74" w:rsidRDefault="0020672E" w:rsidP="005F7DE6">
            <w:pPr>
              <w:spacing w:line="240" w:lineRule="auto"/>
              <w:jc w:val="right"/>
              <w:rPr>
                <w:bCs/>
              </w:rPr>
            </w:pPr>
            <w:r w:rsidRPr="00C76F74">
              <w:rPr>
                <w:bCs/>
              </w:rPr>
              <w:t>31.360</w:t>
            </w:r>
          </w:p>
        </w:tc>
        <w:tc>
          <w:tcPr>
            <w:tcW w:w="752" w:type="dxa"/>
            <w:tcBorders>
              <w:top w:val="nil"/>
              <w:left w:val="nil"/>
              <w:bottom w:val="single" w:sz="4" w:space="0" w:color="auto"/>
              <w:right w:val="single" w:sz="4" w:space="0" w:color="auto"/>
            </w:tcBorders>
            <w:shd w:val="clear" w:color="auto" w:fill="auto"/>
            <w:noWrap/>
          </w:tcPr>
          <w:p w:rsidR="0020672E" w:rsidRPr="00C76F74" w:rsidRDefault="0020672E" w:rsidP="005F7DE6">
            <w:pPr>
              <w:spacing w:line="240" w:lineRule="auto"/>
              <w:jc w:val="right"/>
              <w:rPr>
                <w:bCs/>
              </w:rPr>
            </w:pPr>
            <w:r w:rsidRPr="00C76F74">
              <w:rPr>
                <w:bCs/>
              </w:rPr>
              <w:t>32.274</w:t>
            </w:r>
          </w:p>
        </w:tc>
        <w:tc>
          <w:tcPr>
            <w:tcW w:w="819" w:type="dxa"/>
            <w:tcBorders>
              <w:top w:val="nil"/>
              <w:left w:val="nil"/>
              <w:bottom w:val="single" w:sz="4" w:space="0" w:color="auto"/>
              <w:right w:val="single" w:sz="4" w:space="0" w:color="auto"/>
            </w:tcBorders>
            <w:shd w:val="clear" w:color="auto" w:fill="auto"/>
            <w:noWrap/>
          </w:tcPr>
          <w:p w:rsidR="0020672E" w:rsidRPr="00C76F74" w:rsidRDefault="0020672E" w:rsidP="005F7DE6">
            <w:pPr>
              <w:spacing w:line="240" w:lineRule="auto"/>
              <w:jc w:val="right"/>
              <w:rPr>
                <w:bCs/>
              </w:rPr>
            </w:pPr>
            <w:r w:rsidRPr="00C76F74">
              <w:rPr>
                <w:bCs/>
              </w:rPr>
              <w:t>33.576</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20672E" w:rsidRPr="0024025E" w:rsidRDefault="0020672E" w:rsidP="005F7DE6">
            <w:pPr>
              <w:spacing w:line="240" w:lineRule="auto"/>
              <w:rPr>
                <w:b/>
                <w:bCs/>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64"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851"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819"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rPr>
                <w:b/>
                <w:bCs/>
                <w:color w:val="000000"/>
                <w:lang w:eastAsia="sl-SI"/>
              </w:rPr>
            </w:pPr>
            <w:r>
              <w:rPr>
                <w:b/>
                <w:bCs/>
                <w:color w:val="000000"/>
                <w:lang w:eastAsia="sl-SI"/>
              </w:rPr>
              <w:t>2. POVPREČJE SOSEDNJIH REGIJ</w:t>
            </w:r>
            <w:r w:rsidRPr="0024025E">
              <w:rPr>
                <w:b/>
                <w:bCs/>
                <w:color w:val="000000"/>
                <w:lang w:eastAsia="sl-SI"/>
              </w:rPr>
              <w:t xml:space="preserve"> NUTS 3</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23.187</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23.419</w:t>
            </w:r>
          </w:p>
        </w:tc>
        <w:tc>
          <w:tcPr>
            <w:tcW w:w="764"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21.637</w:t>
            </w:r>
          </w:p>
        </w:tc>
        <w:tc>
          <w:tcPr>
            <w:tcW w:w="851"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22.206</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22.929</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23.100</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23.059</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23.664</w:t>
            </w:r>
          </w:p>
        </w:tc>
        <w:tc>
          <w:tcPr>
            <w:tcW w:w="819"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24.800</w:t>
            </w:r>
          </w:p>
        </w:tc>
      </w:tr>
      <w:tr w:rsidR="0020672E" w:rsidRPr="0024025E" w:rsidTr="005F7DE6">
        <w:trPr>
          <w:trHeight w:val="76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72E" w:rsidRPr="0024025E" w:rsidRDefault="0020672E" w:rsidP="005F7DE6">
            <w:pPr>
              <w:spacing w:line="240" w:lineRule="auto"/>
              <w:rPr>
                <w:b/>
                <w:bCs/>
                <w:color w:val="000000"/>
                <w:lang w:eastAsia="sl-SI"/>
              </w:rPr>
            </w:pPr>
            <w:r>
              <w:rPr>
                <w:b/>
                <w:bCs/>
                <w:color w:val="000000"/>
                <w:lang w:eastAsia="sl-SI"/>
              </w:rPr>
              <w:t>3. Razvitost kohezijske regije Zahodna Slovenija</w:t>
            </w:r>
            <w:r w:rsidRPr="0024025E">
              <w:rPr>
                <w:b/>
                <w:bCs/>
                <w:color w:val="000000"/>
                <w:lang w:eastAsia="sl-SI"/>
              </w:rPr>
              <w:t xml:space="preserve"> glede na </w:t>
            </w:r>
            <w:r>
              <w:rPr>
                <w:b/>
                <w:bCs/>
                <w:color w:val="000000"/>
                <w:lang w:eastAsia="sl-SI"/>
              </w:rPr>
              <w:t>povprečno v sosednjih regijah ravni</w:t>
            </w:r>
            <w:r w:rsidRPr="0024025E">
              <w:rPr>
                <w:b/>
                <w:bCs/>
                <w:color w:val="000000"/>
                <w:lang w:eastAsia="sl-SI"/>
              </w:rPr>
              <w:t xml:space="preserve"> NUTS 3; v %</w:t>
            </w:r>
            <w:r>
              <w:rPr>
                <w:b/>
                <w:bCs/>
                <w:color w:val="000000"/>
                <w:lang w:eastAsia="sl-SI"/>
              </w:rPr>
              <w:t xml:space="preserve"> (3 = 1/2*100)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120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121</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113</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113</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114</w:t>
            </w:r>
          </w:p>
        </w:tc>
      </w:tr>
      <w:tr w:rsidR="0020672E" w:rsidRPr="0024025E" w:rsidTr="005F7DE6">
        <w:trPr>
          <w:trHeight w:val="331"/>
        </w:trPr>
        <w:tc>
          <w:tcPr>
            <w:tcW w:w="97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0672E" w:rsidRPr="0024025E" w:rsidRDefault="0020672E" w:rsidP="005F7DE6">
            <w:pPr>
              <w:spacing w:line="240" w:lineRule="auto"/>
              <w:rPr>
                <w:color w:val="000000"/>
                <w:lang w:eastAsia="sl-SI"/>
              </w:rPr>
            </w:pPr>
            <w:r>
              <w:rPr>
                <w:color w:val="000000"/>
                <w:lang w:eastAsia="sl-SI"/>
              </w:rPr>
              <w:t>v tem:</w:t>
            </w:r>
          </w:p>
        </w:tc>
      </w:tr>
      <w:tr w:rsidR="0020672E" w:rsidRPr="0024025E" w:rsidTr="005F7DE6">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Gorenjska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84</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78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79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79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79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82</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84</w:t>
            </w:r>
          </w:p>
        </w:tc>
      </w:tr>
      <w:tr w:rsidR="0020672E" w:rsidRPr="0024025E" w:rsidTr="005F7DE6">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Goriška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93</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95</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88</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87</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88</w:t>
            </w:r>
          </w:p>
        </w:tc>
      </w:tr>
      <w:tr w:rsidR="0020672E" w:rsidRPr="0024025E" w:rsidTr="005F7DE6">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Obalno-kraška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104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107</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104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104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101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93</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96</w:t>
            </w:r>
          </w:p>
        </w:tc>
      </w:tr>
      <w:tr w:rsidR="0020672E" w:rsidRPr="0024025E" w:rsidTr="005F7DE6">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Osrednjeslovenska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145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145</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142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135</w:t>
            </w:r>
          </w:p>
        </w:tc>
      </w:tr>
    </w:tbl>
    <w:p w:rsidR="0020672E" w:rsidRDefault="0020672E" w:rsidP="0020672E">
      <w:pPr>
        <w:spacing w:after="120" w:line="240" w:lineRule="auto"/>
        <w:jc w:val="both"/>
        <w:rPr>
          <w:bCs/>
        </w:rPr>
      </w:pPr>
    </w:p>
    <w:p w:rsidR="007B43BE" w:rsidRDefault="007B43BE" w:rsidP="007B43BE">
      <w:pPr>
        <w:spacing w:line="240" w:lineRule="auto"/>
        <w:rPr>
          <w:b/>
          <w:bCs/>
        </w:rPr>
      </w:pPr>
    </w:p>
    <w:p w:rsidR="007B43BE" w:rsidRPr="0006531A" w:rsidRDefault="00CC3FEC" w:rsidP="00767F27">
      <w:pPr>
        <w:pStyle w:val="Odstavekseznama"/>
        <w:spacing w:line="260" w:lineRule="exact"/>
        <w:ind w:left="0"/>
        <w:contextualSpacing/>
        <w:jc w:val="both"/>
        <w:rPr>
          <w:rFonts w:ascii="Arial" w:hAnsi="Arial" w:cs="Arial"/>
          <w:b/>
          <w:caps/>
          <w:sz w:val="20"/>
          <w:szCs w:val="20"/>
        </w:rPr>
      </w:pPr>
      <w:r>
        <w:rPr>
          <w:rFonts w:ascii="Arial" w:hAnsi="Arial" w:cs="Arial"/>
          <w:b/>
          <w:caps/>
          <w:sz w:val="20"/>
          <w:szCs w:val="20"/>
        </w:rPr>
        <w:t xml:space="preserve">4.3. </w:t>
      </w:r>
      <w:r w:rsidRPr="0006531A">
        <w:rPr>
          <w:rFonts w:ascii="Arial" w:hAnsi="Arial" w:cs="Arial"/>
          <w:b/>
          <w:caps/>
          <w:sz w:val="20"/>
          <w:szCs w:val="20"/>
        </w:rPr>
        <w:t xml:space="preserve">TRETJI SPLOŠNI CILJ REGIONALNE POLITIKE </w:t>
      </w:r>
      <w:r>
        <w:rPr>
          <w:rFonts w:ascii="Arial" w:hAnsi="Arial" w:cs="Arial"/>
          <w:b/>
          <w:caps/>
          <w:sz w:val="20"/>
          <w:szCs w:val="20"/>
        </w:rPr>
        <w:t xml:space="preserve">– </w:t>
      </w:r>
      <w:r w:rsidR="007756ED" w:rsidRPr="007756ED">
        <w:rPr>
          <w:rFonts w:ascii="Arial" w:hAnsi="Arial" w:cs="Arial"/>
          <w:b/>
          <w:caps/>
          <w:sz w:val="20"/>
          <w:szCs w:val="20"/>
        </w:rPr>
        <w:t>ZMANJŠAN</w:t>
      </w:r>
      <w:r w:rsidR="0039285F">
        <w:rPr>
          <w:rFonts w:ascii="Arial" w:hAnsi="Arial" w:cs="Arial"/>
          <w:b/>
          <w:caps/>
          <w:sz w:val="20"/>
          <w:szCs w:val="20"/>
        </w:rPr>
        <w:t>JE REGIONALNIH RAZVOJNIH RAZLIK</w:t>
      </w:r>
    </w:p>
    <w:p w:rsidR="007B43BE" w:rsidRDefault="007B43BE" w:rsidP="00767F27">
      <w:pPr>
        <w:jc w:val="both"/>
        <w:rPr>
          <w:bCs/>
        </w:rPr>
      </w:pPr>
    </w:p>
    <w:p w:rsidR="001430D4" w:rsidRDefault="0035117B" w:rsidP="00767F27">
      <w:pPr>
        <w:jc w:val="both"/>
      </w:pPr>
      <w:r>
        <w:rPr>
          <w:bCs/>
        </w:rPr>
        <w:t xml:space="preserve">Koeficient variacije </w:t>
      </w:r>
      <w:r w:rsidR="001430D4" w:rsidRPr="003A77E5">
        <w:rPr>
          <w:bCs/>
        </w:rPr>
        <w:t>Indeks</w:t>
      </w:r>
      <w:r>
        <w:rPr>
          <w:bCs/>
        </w:rPr>
        <w:t>a</w:t>
      </w:r>
      <w:r w:rsidR="001430D4" w:rsidRPr="003A77E5">
        <w:rPr>
          <w:bCs/>
        </w:rPr>
        <w:t xml:space="preserve"> </w:t>
      </w:r>
      <w:r w:rsidR="007756ED">
        <w:rPr>
          <w:bCs/>
        </w:rPr>
        <w:t>razvojne ogroženosti</w:t>
      </w:r>
      <w:r w:rsidR="001430D4" w:rsidRPr="003A77E5">
        <w:rPr>
          <w:bCs/>
        </w:rPr>
        <w:t xml:space="preserve"> (vir: </w:t>
      </w:r>
      <w:r w:rsidR="007756ED">
        <w:rPr>
          <w:bCs/>
        </w:rPr>
        <w:t>UMAR</w:t>
      </w:r>
      <w:r w:rsidR="001430D4" w:rsidRPr="003A77E5">
        <w:rPr>
          <w:bCs/>
        </w:rPr>
        <w:t xml:space="preserve">), </w:t>
      </w:r>
      <w:r w:rsidR="001430D4">
        <w:rPr>
          <w:bCs/>
        </w:rPr>
        <w:t xml:space="preserve">je izbran vodilni kazalnik za spremljanje tretjega splošnega cilja regionalne politike. Ta vodilni kazalnik se bo na regionalni ravni uporabljal tudi za spremljanje </w:t>
      </w:r>
      <w:r>
        <w:rPr>
          <w:bCs/>
        </w:rPr>
        <w:t>5</w:t>
      </w:r>
      <w:r w:rsidR="001430D4">
        <w:rPr>
          <w:bCs/>
        </w:rPr>
        <w:t xml:space="preserve">. cilja SRS2030, 1. cilja SPRS2050 ter 5. cilja EU21-27. Kot dopolnilni kazalniki za spremljanje tretjega splošnega cilja regionalne politike so določeni </w:t>
      </w:r>
      <w:r w:rsidR="007756ED">
        <w:rPr>
          <w:bCs/>
        </w:rPr>
        <w:t xml:space="preserve">Indeks delovne migracije </w:t>
      </w:r>
      <w:r w:rsidR="00767F27">
        <w:rPr>
          <w:bCs/>
        </w:rPr>
        <w:br/>
      </w:r>
      <w:r w:rsidR="007756ED">
        <w:rPr>
          <w:bCs/>
        </w:rPr>
        <w:t xml:space="preserve">(vir: SURS), </w:t>
      </w:r>
      <w:r w:rsidR="001430D4" w:rsidRPr="003A77E5">
        <w:rPr>
          <w:bCs/>
        </w:rPr>
        <w:t>Indeks staranja prebivalstva (vir: SURS), Stopnja delovne aktivnosti (vir: SU</w:t>
      </w:r>
      <w:r w:rsidR="001430D4">
        <w:rPr>
          <w:bCs/>
        </w:rPr>
        <w:t>RS-</w:t>
      </w:r>
      <w:r w:rsidR="001C0AE7">
        <w:rPr>
          <w:bCs/>
        </w:rPr>
        <w:t>DAK</w:t>
      </w:r>
      <w:r w:rsidR="001430D4">
        <w:rPr>
          <w:bCs/>
        </w:rPr>
        <w:t xml:space="preserve">), </w:t>
      </w:r>
      <w:r w:rsidR="001430D4" w:rsidRPr="003A77E5">
        <w:rPr>
          <w:bCs/>
        </w:rPr>
        <w:t>Stopnja registrirane brezposelnosti</w:t>
      </w:r>
      <w:r w:rsidR="001430D4">
        <w:rPr>
          <w:bCs/>
        </w:rPr>
        <w:t xml:space="preserve"> (vir: </w:t>
      </w:r>
      <w:r w:rsidR="001C0AE7">
        <w:rPr>
          <w:bCs/>
        </w:rPr>
        <w:t>ZRSZ, DAK</w:t>
      </w:r>
      <w:r w:rsidR="001430D4">
        <w:rPr>
          <w:bCs/>
        </w:rPr>
        <w:t xml:space="preserve">), </w:t>
      </w:r>
      <w:r w:rsidR="001430D4" w:rsidRPr="003A77E5">
        <w:rPr>
          <w:bCs/>
        </w:rPr>
        <w:t>Osnova za dohodnino na prebivalc</w:t>
      </w:r>
      <w:r w:rsidR="001430D4">
        <w:rPr>
          <w:bCs/>
        </w:rPr>
        <w:t xml:space="preserve">a (vir: FURS), </w:t>
      </w:r>
      <w:r w:rsidR="001430D4" w:rsidRPr="003A77E5">
        <w:rPr>
          <w:bCs/>
        </w:rPr>
        <w:t xml:space="preserve">Indeks </w:t>
      </w:r>
      <w:r w:rsidR="001430D4">
        <w:rPr>
          <w:bCs/>
        </w:rPr>
        <w:t xml:space="preserve">rasti prebivalstva (vir: SURS), </w:t>
      </w:r>
      <w:r w:rsidR="001430D4" w:rsidRPr="003A77E5">
        <w:rPr>
          <w:bCs/>
        </w:rPr>
        <w:t xml:space="preserve">Gostota poselitve (prebivalci/km2) (vir: SURS), (Naravni prirast (vir: SURS), </w:t>
      </w:r>
      <w:r w:rsidR="001430D4">
        <w:rPr>
          <w:bCs/>
        </w:rPr>
        <w:t xml:space="preserve">Selitveni prirast (vir: SURS) in </w:t>
      </w:r>
      <w:r w:rsidR="001430D4" w:rsidRPr="003A77E5">
        <w:rPr>
          <w:bCs/>
        </w:rPr>
        <w:t>Št</w:t>
      </w:r>
      <w:r w:rsidR="001430D4">
        <w:rPr>
          <w:bCs/>
        </w:rPr>
        <w:t>evilo prebivalstva (vir: SURS).</w:t>
      </w:r>
    </w:p>
    <w:p w:rsidR="001430D4" w:rsidRDefault="001430D4" w:rsidP="00767F27">
      <w:pPr>
        <w:jc w:val="both"/>
        <w:rPr>
          <w:bCs/>
        </w:rPr>
      </w:pPr>
    </w:p>
    <w:p w:rsidR="001430D4" w:rsidRPr="00860D2E" w:rsidRDefault="001430D4" w:rsidP="00767F27">
      <w:pPr>
        <w:jc w:val="both"/>
        <w:rPr>
          <w:b/>
          <w:bCs/>
        </w:rPr>
      </w:pPr>
      <w:r w:rsidRPr="00860D2E">
        <w:rPr>
          <w:b/>
          <w:bCs/>
        </w:rPr>
        <w:t>Preglednica</w:t>
      </w:r>
      <w:r w:rsidR="00E55BB2">
        <w:rPr>
          <w:b/>
          <w:bCs/>
        </w:rPr>
        <w:t xml:space="preserve"> 24</w:t>
      </w:r>
      <w:r w:rsidRPr="00860D2E">
        <w:rPr>
          <w:b/>
          <w:bCs/>
        </w:rPr>
        <w:t>: Vodilni in dopolnilni k</w:t>
      </w:r>
      <w:r>
        <w:rPr>
          <w:b/>
          <w:bCs/>
        </w:rPr>
        <w:t>azalniki tretjega splošnega cilja regionalne politike</w:t>
      </w:r>
      <w:r w:rsidRPr="008223B5">
        <w:rPr>
          <w:b/>
          <w:bCs/>
        </w:rPr>
        <w:t xml:space="preserve"> </w:t>
      </w:r>
      <w:r w:rsidR="00CC3FEC">
        <w:rPr>
          <w:b/>
          <w:bCs/>
        </w:rPr>
        <w:t>Zmanjšanje regionalnih razvojnih razlik in razvojnega zaostanka problemskih območij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936"/>
        <w:gridCol w:w="525"/>
        <w:gridCol w:w="4719"/>
      </w:tblGrid>
      <w:tr w:rsidR="001430D4" w:rsidRPr="006B6BD8" w:rsidTr="00DF02B3">
        <w:tc>
          <w:tcPr>
            <w:tcW w:w="4461" w:type="dxa"/>
            <w:gridSpan w:val="2"/>
            <w:tcBorders>
              <w:bottom w:val="single" w:sz="4" w:space="0" w:color="auto"/>
            </w:tcBorders>
            <w:shd w:val="clear" w:color="auto" w:fill="D9D9D9"/>
          </w:tcPr>
          <w:p w:rsidR="001430D4" w:rsidRPr="003A77E5" w:rsidRDefault="00121673" w:rsidP="005F7DE6">
            <w:pPr>
              <w:spacing w:line="240" w:lineRule="auto"/>
              <w:jc w:val="both"/>
              <w:rPr>
                <w:b/>
                <w:bCs/>
              </w:rPr>
            </w:pPr>
            <w:r>
              <w:rPr>
                <w:b/>
                <w:bCs/>
              </w:rPr>
              <w:t>Vodilni kazalnik</w:t>
            </w:r>
          </w:p>
        </w:tc>
        <w:tc>
          <w:tcPr>
            <w:tcW w:w="4719" w:type="dxa"/>
            <w:tcBorders>
              <w:bottom w:val="single" w:sz="4" w:space="0" w:color="auto"/>
            </w:tcBorders>
            <w:shd w:val="clear" w:color="auto" w:fill="D9D9D9"/>
          </w:tcPr>
          <w:p w:rsidR="001430D4" w:rsidRPr="003A77E5" w:rsidRDefault="001430D4" w:rsidP="005F7DE6">
            <w:pPr>
              <w:spacing w:line="240" w:lineRule="auto"/>
              <w:jc w:val="both"/>
              <w:rPr>
                <w:b/>
                <w:bCs/>
              </w:rPr>
            </w:pPr>
            <w:r w:rsidRPr="003A77E5">
              <w:rPr>
                <w:b/>
                <w:bCs/>
              </w:rPr>
              <w:t>Dopolnilni kazalniki</w:t>
            </w:r>
          </w:p>
        </w:tc>
      </w:tr>
      <w:tr w:rsidR="001430D4" w:rsidRPr="000853F6" w:rsidTr="00DF02B3">
        <w:tc>
          <w:tcPr>
            <w:tcW w:w="9180" w:type="dxa"/>
            <w:gridSpan w:val="3"/>
            <w:shd w:val="clear" w:color="auto" w:fill="F2F2F2"/>
          </w:tcPr>
          <w:p w:rsidR="001430D4" w:rsidRDefault="00CC3FEC" w:rsidP="005F7DE6">
            <w:pPr>
              <w:spacing w:line="240" w:lineRule="auto"/>
              <w:jc w:val="both"/>
              <w:rPr>
                <w:bCs/>
              </w:rPr>
            </w:pPr>
            <w:r>
              <w:rPr>
                <w:bCs/>
              </w:rPr>
              <w:t>Cilj SRS2030: 5</w:t>
            </w:r>
          </w:p>
          <w:p w:rsidR="00CC3FEC" w:rsidRDefault="00CC3FEC" w:rsidP="005F7DE6">
            <w:pPr>
              <w:spacing w:line="240" w:lineRule="auto"/>
              <w:jc w:val="both"/>
              <w:rPr>
                <w:bCs/>
              </w:rPr>
            </w:pPr>
            <w:r>
              <w:rPr>
                <w:bCs/>
              </w:rPr>
              <w:t>Cilj SPRS2050: 1</w:t>
            </w:r>
          </w:p>
          <w:p w:rsidR="00CC3FEC" w:rsidRPr="003A77E5" w:rsidRDefault="00CC3FEC" w:rsidP="005F7DE6">
            <w:pPr>
              <w:spacing w:line="240" w:lineRule="auto"/>
              <w:jc w:val="both"/>
              <w:rPr>
                <w:bCs/>
              </w:rPr>
            </w:pPr>
            <w:r>
              <w:rPr>
                <w:bCs/>
              </w:rPr>
              <w:t>Cilj EU21–27: 5</w:t>
            </w:r>
          </w:p>
        </w:tc>
      </w:tr>
      <w:tr w:rsidR="007756ED" w:rsidRPr="000853F6" w:rsidTr="00DF02B3">
        <w:tc>
          <w:tcPr>
            <w:tcW w:w="3936" w:type="dxa"/>
            <w:tcBorders>
              <w:bottom w:val="single" w:sz="4" w:space="0" w:color="auto"/>
            </w:tcBorders>
            <w:shd w:val="clear" w:color="auto" w:fill="auto"/>
          </w:tcPr>
          <w:p w:rsidR="007756ED" w:rsidRPr="003A77E5" w:rsidRDefault="007756ED" w:rsidP="001430D4">
            <w:pPr>
              <w:spacing w:line="240" w:lineRule="auto"/>
              <w:jc w:val="both"/>
              <w:rPr>
                <w:bCs/>
              </w:rPr>
            </w:pPr>
            <w:r w:rsidRPr="003A77E5">
              <w:rPr>
                <w:bCs/>
              </w:rPr>
              <w:t xml:space="preserve"> Indeks </w:t>
            </w:r>
            <w:r>
              <w:rPr>
                <w:bCs/>
              </w:rPr>
              <w:t>razvojne ogroženosti</w:t>
            </w:r>
            <w:r w:rsidR="00D81F6B">
              <w:rPr>
                <w:bCs/>
              </w:rPr>
              <w:t xml:space="preserve"> (izračun</w:t>
            </w:r>
            <w:r w:rsidRPr="003A77E5">
              <w:rPr>
                <w:bCs/>
              </w:rPr>
              <w:t xml:space="preserve">: </w:t>
            </w:r>
            <w:r>
              <w:rPr>
                <w:bCs/>
              </w:rPr>
              <w:t>UMAR</w:t>
            </w:r>
            <w:r w:rsidRPr="003A77E5">
              <w:rPr>
                <w:bCs/>
              </w:rPr>
              <w:t>)</w:t>
            </w:r>
            <w:r>
              <w:rPr>
                <w:bCs/>
              </w:rPr>
              <w:t>.</w:t>
            </w:r>
          </w:p>
        </w:tc>
        <w:tc>
          <w:tcPr>
            <w:tcW w:w="5244" w:type="dxa"/>
            <w:gridSpan w:val="2"/>
            <w:tcBorders>
              <w:bottom w:val="single" w:sz="4" w:space="0" w:color="auto"/>
            </w:tcBorders>
            <w:shd w:val="clear" w:color="auto" w:fill="auto"/>
          </w:tcPr>
          <w:p w:rsidR="007756ED" w:rsidRPr="003A77E5" w:rsidRDefault="007756ED" w:rsidP="005B15A7">
            <w:pPr>
              <w:spacing w:line="240" w:lineRule="auto"/>
              <w:jc w:val="both"/>
              <w:rPr>
                <w:bCs/>
              </w:rPr>
            </w:pPr>
            <w:r w:rsidRPr="003A77E5">
              <w:rPr>
                <w:bCs/>
              </w:rPr>
              <w:t xml:space="preserve">Indeks delovne migracije (vir: SURS), (NUTS 3, </w:t>
            </w:r>
            <w:r>
              <w:rPr>
                <w:bCs/>
              </w:rPr>
              <w:t>LAU 2</w:t>
            </w:r>
            <w:r w:rsidR="00416B22">
              <w:rPr>
                <w:bCs/>
              </w:rPr>
              <w:t xml:space="preserve">, </w:t>
            </w:r>
            <w:r w:rsidR="002F6EEE">
              <w:rPr>
                <w:bCs/>
              </w:rPr>
              <w:t xml:space="preserve">obmejna </w:t>
            </w:r>
            <w:r w:rsidR="00416B22">
              <w:rPr>
                <w:bCs/>
              </w:rPr>
              <w:t>problemska območja</w:t>
            </w:r>
            <w:r w:rsidRPr="003A77E5">
              <w:rPr>
                <w:bCs/>
              </w:rPr>
              <w:t>);</w:t>
            </w:r>
          </w:p>
          <w:p w:rsidR="007756ED" w:rsidRPr="003A77E5" w:rsidRDefault="007756ED" w:rsidP="001430D4">
            <w:pPr>
              <w:spacing w:line="240" w:lineRule="auto"/>
              <w:jc w:val="both"/>
              <w:rPr>
                <w:bCs/>
              </w:rPr>
            </w:pPr>
            <w:r w:rsidRPr="003A77E5">
              <w:rPr>
                <w:bCs/>
              </w:rPr>
              <w:t xml:space="preserve">Indeks staranja prebivalstva (vir: SURS), (NUTS 3, </w:t>
            </w:r>
            <w:r w:rsidR="001A0D5F">
              <w:rPr>
                <w:bCs/>
              </w:rPr>
              <w:t>LAU 2</w:t>
            </w:r>
            <w:r w:rsidR="00416B22">
              <w:rPr>
                <w:bCs/>
              </w:rPr>
              <w:t xml:space="preserve">, </w:t>
            </w:r>
            <w:r w:rsidR="002F6EEE">
              <w:rPr>
                <w:bCs/>
              </w:rPr>
              <w:t xml:space="preserve">obmejna </w:t>
            </w:r>
            <w:r w:rsidR="00416B22">
              <w:rPr>
                <w:bCs/>
              </w:rPr>
              <w:t>problemska območja</w:t>
            </w:r>
            <w:r w:rsidRPr="003A77E5">
              <w:rPr>
                <w:bCs/>
              </w:rPr>
              <w:t>);</w:t>
            </w:r>
          </w:p>
          <w:p w:rsidR="007756ED" w:rsidRPr="003A77E5" w:rsidRDefault="007756ED" w:rsidP="005F7DE6">
            <w:pPr>
              <w:spacing w:line="240" w:lineRule="auto"/>
              <w:jc w:val="both"/>
              <w:rPr>
                <w:bCs/>
              </w:rPr>
            </w:pPr>
            <w:r w:rsidRPr="003A77E5">
              <w:rPr>
                <w:bCs/>
              </w:rPr>
              <w:t>Stopnja delovne aktivnosti (vir: SURS-</w:t>
            </w:r>
            <w:r w:rsidR="00D81F6B">
              <w:rPr>
                <w:bCs/>
              </w:rPr>
              <w:t>DAK</w:t>
            </w:r>
            <w:r w:rsidRPr="003A77E5">
              <w:rPr>
                <w:bCs/>
              </w:rPr>
              <w:t xml:space="preserve">), (NUTS 3, </w:t>
            </w:r>
            <w:r w:rsidR="001A0D5F">
              <w:rPr>
                <w:bCs/>
              </w:rPr>
              <w:t>LAU 2</w:t>
            </w:r>
            <w:r w:rsidR="00416B22">
              <w:rPr>
                <w:bCs/>
              </w:rPr>
              <w:t xml:space="preserve">, </w:t>
            </w:r>
            <w:r w:rsidR="002F6EEE">
              <w:rPr>
                <w:bCs/>
              </w:rPr>
              <w:t xml:space="preserve">obmejna </w:t>
            </w:r>
            <w:r w:rsidR="00416B22">
              <w:rPr>
                <w:bCs/>
              </w:rPr>
              <w:t>problemska območja</w:t>
            </w:r>
            <w:r w:rsidRPr="003A77E5">
              <w:rPr>
                <w:bCs/>
              </w:rPr>
              <w:t>);</w:t>
            </w:r>
          </w:p>
          <w:p w:rsidR="007756ED" w:rsidRPr="003A77E5" w:rsidRDefault="007756ED" w:rsidP="005F7DE6">
            <w:pPr>
              <w:spacing w:line="240" w:lineRule="auto"/>
              <w:jc w:val="both"/>
              <w:rPr>
                <w:bCs/>
              </w:rPr>
            </w:pPr>
            <w:r w:rsidRPr="003A77E5">
              <w:rPr>
                <w:bCs/>
              </w:rPr>
              <w:t xml:space="preserve">Stopnja registrirane brezposelnosti (vir: </w:t>
            </w:r>
            <w:r w:rsidR="00D81F6B">
              <w:rPr>
                <w:bCs/>
              </w:rPr>
              <w:t>ZRSZ, DAK</w:t>
            </w:r>
            <w:r w:rsidRPr="003A77E5">
              <w:rPr>
                <w:bCs/>
              </w:rPr>
              <w:t xml:space="preserve">), (NUTS 3, </w:t>
            </w:r>
            <w:r w:rsidR="001A0D5F">
              <w:rPr>
                <w:bCs/>
              </w:rPr>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Osn</w:t>
            </w:r>
            <w:r w:rsidR="00A8054D">
              <w:rPr>
                <w:bCs/>
              </w:rPr>
              <w:t>ova za dohodnino</w:t>
            </w:r>
            <w:r w:rsidRPr="003A77E5">
              <w:rPr>
                <w:bCs/>
              </w:rPr>
              <w:t xml:space="preserve"> na prebivalca (vir: FURS) (NUTS 3, </w:t>
            </w:r>
            <w:r w:rsidR="001A0D5F">
              <w:rPr>
                <w:bCs/>
              </w:rPr>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 xml:space="preserve">Indeks rasti prebivalstva (vir: SURS), (NUTS 3, </w:t>
            </w:r>
            <w:r w:rsidR="001A0D5F">
              <w:rPr>
                <w:bCs/>
              </w:rPr>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 xml:space="preserve">Gostota poselitve (prebivalci/km2) (vir: SURS), (NUTS 3, </w:t>
            </w:r>
            <w:r w:rsidR="001A0D5F">
              <w:rPr>
                <w:bCs/>
              </w:rPr>
              <w:lastRenderedPageBreak/>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 xml:space="preserve">Naravni prirast (vir: SURS), (NUTS 3, </w:t>
            </w:r>
            <w:r w:rsidR="001A0D5F">
              <w:rPr>
                <w:bCs/>
              </w:rPr>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 xml:space="preserve">Selitveni prirast (vir: SURS), (NUTS 3, </w:t>
            </w:r>
            <w:r w:rsidR="001A0D5F">
              <w:rPr>
                <w:bCs/>
              </w:rPr>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Število prebivalstva (vir: SURS), (naselja obmejna problemska območja, mestna naselja, naselja pod 10.000 prebivalcev).</w:t>
            </w:r>
          </w:p>
        </w:tc>
      </w:tr>
    </w:tbl>
    <w:p w:rsidR="001430D4" w:rsidRDefault="001430D4" w:rsidP="001430D4">
      <w:pPr>
        <w:spacing w:line="240" w:lineRule="auto"/>
        <w:rPr>
          <w:bCs/>
        </w:rPr>
      </w:pPr>
    </w:p>
    <w:p w:rsidR="00CC3FEC" w:rsidRPr="0008257E" w:rsidRDefault="00CC3FEC" w:rsidP="00AA114F">
      <w:pPr>
        <w:jc w:val="both"/>
        <w:rPr>
          <w:b/>
        </w:rPr>
      </w:pPr>
      <w:r>
        <w:t xml:space="preserve">Regionalna politika si bo znotraj tretjega splošnega cilja prizadevala za </w:t>
      </w:r>
      <w:r>
        <w:rPr>
          <w:b/>
        </w:rPr>
        <w:t>dva specifična cilja</w:t>
      </w:r>
      <w:r w:rsidRPr="0008257E">
        <w:rPr>
          <w:b/>
        </w:rPr>
        <w:t>:</w:t>
      </w:r>
    </w:p>
    <w:p w:rsidR="00CC3FEC" w:rsidRPr="0008257E" w:rsidRDefault="00CC3FEC" w:rsidP="00AA114F">
      <w:pPr>
        <w:pStyle w:val="Odstavekseznama"/>
        <w:numPr>
          <w:ilvl w:val="0"/>
          <w:numId w:val="24"/>
        </w:numPr>
        <w:spacing w:line="260" w:lineRule="exact"/>
        <w:contextualSpacing/>
        <w:jc w:val="both"/>
        <w:rPr>
          <w:rFonts w:ascii="Arial" w:hAnsi="Arial" w:cs="Arial"/>
          <w:b/>
          <w:sz w:val="20"/>
          <w:szCs w:val="20"/>
        </w:rPr>
      </w:pPr>
      <w:r>
        <w:rPr>
          <w:rFonts w:ascii="Arial" w:hAnsi="Arial" w:cs="Arial"/>
          <w:b/>
          <w:sz w:val="20"/>
          <w:szCs w:val="20"/>
        </w:rPr>
        <w:t>Zmanjšanje regionalnih razvojnih razlik v Sloveniji</w:t>
      </w:r>
      <w:r w:rsidRPr="0008257E">
        <w:rPr>
          <w:rFonts w:ascii="Arial" w:hAnsi="Arial" w:cs="Arial"/>
          <w:b/>
          <w:sz w:val="20"/>
          <w:szCs w:val="20"/>
        </w:rPr>
        <w:t xml:space="preserve">, merjeno </w:t>
      </w:r>
      <w:r>
        <w:rPr>
          <w:rFonts w:ascii="Arial" w:hAnsi="Arial" w:cs="Arial"/>
          <w:b/>
          <w:sz w:val="20"/>
          <w:szCs w:val="20"/>
        </w:rPr>
        <w:t>s koeficientom variacije Indeksa razvojne ogroženosti (IRO)</w:t>
      </w:r>
      <w:r w:rsidRPr="0008257E">
        <w:rPr>
          <w:rFonts w:ascii="Arial" w:hAnsi="Arial" w:cs="Arial"/>
          <w:b/>
          <w:sz w:val="20"/>
          <w:szCs w:val="20"/>
        </w:rPr>
        <w:t>;</w:t>
      </w:r>
    </w:p>
    <w:p w:rsidR="00CC3FEC" w:rsidRPr="0008257E" w:rsidRDefault="00CC3FEC" w:rsidP="00AA114F">
      <w:pPr>
        <w:pStyle w:val="Odstavekseznama"/>
        <w:numPr>
          <w:ilvl w:val="0"/>
          <w:numId w:val="24"/>
        </w:numPr>
        <w:spacing w:line="260" w:lineRule="exact"/>
        <w:contextualSpacing/>
        <w:jc w:val="both"/>
        <w:rPr>
          <w:rFonts w:ascii="Arial" w:hAnsi="Arial" w:cs="Arial"/>
          <w:b/>
          <w:sz w:val="20"/>
          <w:szCs w:val="20"/>
        </w:rPr>
      </w:pPr>
      <w:r>
        <w:rPr>
          <w:rFonts w:ascii="Arial" w:hAnsi="Arial" w:cs="Arial"/>
          <w:b/>
          <w:sz w:val="20"/>
          <w:szCs w:val="20"/>
        </w:rPr>
        <w:t>Ohranjanje poseljenosti in razvojne vitalnosti problemskih območij</w:t>
      </w:r>
      <w:r w:rsidRPr="0008257E">
        <w:rPr>
          <w:rFonts w:ascii="Arial" w:hAnsi="Arial" w:cs="Arial"/>
          <w:b/>
          <w:sz w:val="20"/>
          <w:szCs w:val="20"/>
        </w:rPr>
        <w:t>.</w:t>
      </w:r>
    </w:p>
    <w:p w:rsidR="00CC3FEC" w:rsidRDefault="00CC3FEC" w:rsidP="00AA114F">
      <w:pPr>
        <w:jc w:val="both"/>
      </w:pPr>
    </w:p>
    <w:p w:rsidR="001B2EBA" w:rsidRDefault="00CC3FEC" w:rsidP="00AA114F">
      <w:pPr>
        <w:jc w:val="both"/>
      </w:pPr>
      <w:r>
        <w:t>Z uresničevanjem teh dveh specifičnih ciljev se bodo regionalne razvojne razlike v Sloveniji zmanjševale, problemska območja po ZSRR-2 (obmejna problemska območja, problemska območja z visoko brezposelnostjo, območja italijanske in madžarske narodnosti</w:t>
      </w:r>
      <w:r w:rsidR="001B2EBA">
        <w:t>, območja romske skupnosti</w:t>
      </w:r>
      <w:r>
        <w:t>)</w:t>
      </w:r>
      <w:r w:rsidR="001B2EBA">
        <w:t xml:space="preserve"> pa bodo ohranila poseljenost in razvojno vitalnost.</w:t>
      </w:r>
    </w:p>
    <w:p w:rsidR="002F6EEE" w:rsidRDefault="002F6EEE" w:rsidP="00AA114F">
      <w:pPr>
        <w:jc w:val="both"/>
      </w:pPr>
    </w:p>
    <w:p w:rsidR="00A46E26" w:rsidRPr="0008257E" w:rsidRDefault="00A46E26" w:rsidP="00AA114F">
      <w:pPr>
        <w:pStyle w:val="Odstavekseznama"/>
        <w:numPr>
          <w:ilvl w:val="2"/>
          <w:numId w:val="38"/>
        </w:numPr>
        <w:spacing w:line="260" w:lineRule="exact"/>
        <w:contextualSpacing/>
        <w:jc w:val="both"/>
        <w:rPr>
          <w:rFonts w:ascii="Arial" w:hAnsi="Arial" w:cs="Arial"/>
          <w:b/>
          <w:sz w:val="20"/>
          <w:szCs w:val="20"/>
        </w:rPr>
      </w:pPr>
      <w:r>
        <w:rPr>
          <w:rFonts w:ascii="Arial" w:hAnsi="Arial" w:cs="Arial"/>
          <w:b/>
          <w:sz w:val="20"/>
          <w:szCs w:val="20"/>
        </w:rPr>
        <w:t>Zmanjšanje regionalnih razvojnih razlik v Sloveniji</w:t>
      </w:r>
      <w:r w:rsidRPr="0008257E">
        <w:rPr>
          <w:rFonts w:ascii="Arial" w:hAnsi="Arial" w:cs="Arial"/>
          <w:b/>
          <w:sz w:val="20"/>
          <w:szCs w:val="20"/>
        </w:rPr>
        <w:t xml:space="preserve">, merjeno </w:t>
      </w:r>
      <w:r>
        <w:rPr>
          <w:rFonts w:ascii="Arial" w:hAnsi="Arial" w:cs="Arial"/>
          <w:b/>
          <w:sz w:val="20"/>
          <w:szCs w:val="20"/>
        </w:rPr>
        <w:t>s koeficientom variacije Indeksa razvojne ogroženosti (IRO)</w:t>
      </w:r>
      <w:r w:rsidRPr="0008257E">
        <w:rPr>
          <w:rFonts w:ascii="Arial" w:hAnsi="Arial" w:cs="Arial"/>
          <w:b/>
          <w:sz w:val="20"/>
          <w:szCs w:val="20"/>
        </w:rPr>
        <w:t>;</w:t>
      </w:r>
    </w:p>
    <w:p w:rsidR="00A46E26" w:rsidRDefault="00A46E26" w:rsidP="00AA114F">
      <w:pPr>
        <w:jc w:val="both"/>
        <w:rPr>
          <w:color w:val="000000"/>
        </w:rPr>
      </w:pPr>
    </w:p>
    <w:p w:rsidR="00A46E26" w:rsidRDefault="00A46E26" w:rsidP="00AA114F">
      <w:pPr>
        <w:jc w:val="both"/>
        <w:rPr>
          <w:color w:val="000000"/>
        </w:rPr>
      </w:pPr>
      <w:r>
        <w:rPr>
          <w:color w:val="000000"/>
        </w:rPr>
        <w:t xml:space="preserve">Izračune Indeksa razvojne ogroženosti (v </w:t>
      </w:r>
      <w:r w:rsidR="00245F10" w:rsidRPr="00245F10">
        <w:t>na</w:t>
      </w:r>
      <w:r w:rsidR="00245F10">
        <w:t>daljnjem besedilu</w:t>
      </w:r>
      <w:r>
        <w:rPr>
          <w:color w:val="000000"/>
        </w:rPr>
        <w:t xml:space="preserve">: IRO) za vse razvojne regije je na začetku </w:t>
      </w:r>
      <w:r w:rsidRPr="00AA114F">
        <w:t xml:space="preserve">sedanjega programskega obdobja objavil UMAR. Na podlagi ZSRR-2 je bil na tej strokovni podlagi sprejet </w:t>
      </w:r>
      <w:hyperlink r:id="rId135" w:history="1">
        <w:r w:rsidRPr="00AA114F">
          <w:rPr>
            <w:u w:val="single"/>
          </w:rPr>
          <w:t xml:space="preserve">Pravilnik o razvrstitvi razvojnih regij po stopnji razvitosti za programsko obdobje </w:t>
        </w:r>
        <w:r w:rsidR="00736897">
          <w:rPr>
            <w:u w:val="single"/>
          </w:rPr>
          <w:br/>
        </w:r>
        <w:r w:rsidR="0060114B">
          <w:rPr>
            <w:u w:val="single"/>
          </w:rPr>
          <w:t>2014–</w:t>
        </w:r>
        <w:r w:rsidRPr="00AA114F">
          <w:rPr>
            <w:u w:val="single"/>
          </w:rPr>
          <w:t xml:space="preserve">2020 </w:t>
        </w:r>
      </w:hyperlink>
      <w:r w:rsidRPr="00AA114F">
        <w:t>(Uradni list RS, št. 34/</w:t>
      </w:r>
      <w:r w:rsidR="00E14B74">
        <w:rPr>
          <w:color w:val="000000"/>
        </w:rPr>
        <w:t>14).</w:t>
      </w:r>
      <w:r>
        <w:rPr>
          <w:color w:val="000000"/>
        </w:rPr>
        <w:t xml:space="preserve"> Zakonska podlaga je tudi za naslednje programsko obdobje ista. Pravilnik za naslednje programsko obdobje bo predvidoma objavljen v letu 2020. UMAR občasno objavlja izračune in prilagaja metodologijo IRO. Metodološko primerljive vrednosti IRO za leti 2014 in 2018 so dane v tabeli v nadaljevanju.</w:t>
      </w:r>
    </w:p>
    <w:p w:rsidR="004562D4" w:rsidRDefault="004562D4" w:rsidP="00AA114F">
      <w:pPr>
        <w:jc w:val="both"/>
        <w:rPr>
          <w:b/>
          <w:bCs/>
        </w:rPr>
      </w:pPr>
    </w:p>
    <w:p w:rsidR="007756ED" w:rsidRPr="004E1EB9" w:rsidRDefault="00E55BB2" w:rsidP="00AA114F">
      <w:pPr>
        <w:jc w:val="both"/>
        <w:rPr>
          <w:b/>
          <w:bCs/>
        </w:rPr>
      </w:pPr>
      <w:r>
        <w:rPr>
          <w:b/>
          <w:bCs/>
        </w:rPr>
        <w:t>Preglednica 25</w:t>
      </w:r>
      <w:r w:rsidR="007756ED" w:rsidRPr="004E1EB9">
        <w:rPr>
          <w:b/>
          <w:bCs/>
        </w:rPr>
        <w:t>: Indeks razvojne ogroženosti</w:t>
      </w:r>
      <w:r w:rsidR="007756ED">
        <w:rPr>
          <w:rStyle w:val="Sprotnaopomba-sklic"/>
          <w:b/>
          <w:bCs/>
        </w:rPr>
        <w:footnoteReference w:id="13"/>
      </w:r>
    </w:p>
    <w:tbl>
      <w:tblPr>
        <w:tblW w:w="576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5"/>
        <w:gridCol w:w="1472"/>
        <w:gridCol w:w="1472"/>
      </w:tblGrid>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b/>
                <w:bCs/>
                <w:color w:val="000000"/>
                <w:lang w:eastAsia="sl-SI"/>
              </w:rPr>
            </w:pPr>
            <w:r w:rsidRPr="00CC5E72">
              <w:rPr>
                <w:b/>
                <w:bCs/>
                <w:color w:val="000000"/>
                <w:lang w:eastAsia="sl-SI"/>
              </w:rPr>
              <w:t xml:space="preserve">Regije </w:t>
            </w:r>
            <w:r w:rsidR="002A1DD1">
              <w:rPr>
                <w:b/>
                <w:bCs/>
                <w:color w:val="000000"/>
                <w:lang w:eastAsia="sl-SI"/>
              </w:rPr>
              <w:t>(</w:t>
            </w:r>
            <w:r w:rsidRPr="00CC5E72">
              <w:rPr>
                <w:b/>
                <w:bCs/>
                <w:color w:val="000000"/>
                <w:lang w:eastAsia="sl-SI"/>
              </w:rPr>
              <w:t>NUTS 3</w:t>
            </w:r>
            <w:r w:rsidR="002A1DD1">
              <w:rPr>
                <w:b/>
                <w:bCs/>
                <w:color w:val="000000"/>
                <w:lang w:eastAsia="sl-SI"/>
              </w:rPr>
              <w:t>)</w:t>
            </w:r>
          </w:p>
        </w:tc>
        <w:tc>
          <w:tcPr>
            <w:tcW w:w="1472" w:type="dxa"/>
            <w:shd w:val="clear" w:color="auto" w:fill="auto"/>
            <w:noWrap/>
            <w:vAlign w:val="center"/>
            <w:hideMark/>
          </w:tcPr>
          <w:p w:rsidR="007756ED" w:rsidRPr="00CC5E72" w:rsidRDefault="007756ED" w:rsidP="005B15A7">
            <w:pPr>
              <w:spacing w:line="240" w:lineRule="auto"/>
              <w:jc w:val="center"/>
              <w:rPr>
                <w:b/>
                <w:bCs/>
                <w:color w:val="000000"/>
                <w:lang w:eastAsia="sl-SI"/>
              </w:rPr>
            </w:pPr>
            <w:r>
              <w:rPr>
                <w:b/>
                <w:bCs/>
                <w:color w:val="000000"/>
                <w:lang w:eastAsia="sl-SI"/>
              </w:rPr>
              <w:t>IRO 2014</w:t>
            </w:r>
          </w:p>
        </w:tc>
        <w:tc>
          <w:tcPr>
            <w:tcW w:w="1472" w:type="dxa"/>
            <w:vAlign w:val="center"/>
          </w:tcPr>
          <w:p w:rsidR="007756ED" w:rsidRDefault="007756ED" w:rsidP="005B15A7">
            <w:pPr>
              <w:spacing w:line="240" w:lineRule="auto"/>
              <w:jc w:val="center"/>
              <w:rPr>
                <w:b/>
                <w:bCs/>
                <w:color w:val="000000"/>
                <w:lang w:eastAsia="sl-SI"/>
              </w:rPr>
            </w:pPr>
            <w:r>
              <w:rPr>
                <w:b/>
                <w:bCs/>
                <w:color w:val="000000"/>
                <w:lang w:eastAsia="sl-SI"/>
              </w:rPr>
              <w:t>IRO 2018</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Osrednjeslovenska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45,4</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40,6</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Obalno-kraška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82,9</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87,9</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Gorenjska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80,2</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68,6</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Goriška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94,9</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99,4</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Savinjska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94,9</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93,8</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Jugovzhodna Slovenija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68,5</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81,1</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Pomurska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148,3</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155,6</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Primorsko-notranjska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127,4</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117,1</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Podravska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114,5</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117,1</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Koroška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115,1</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112,2</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Posavska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105,6</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108,4</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Zasavska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122,4</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118,0</w:t>
            </w:r>
          </w:p>
        </w:tc>
      </w:tr>
      <w:tr w:rsidR="007756ED" w:rsidRPr="004E1EB9" w:rsidTr="002A1DD1">
        <w:trPr>
          <w:trHeight w:val="292"/>
        </w:trPr>
        <w:tc>
          <w:tcPr>
            <w:tcW w:w="2825" w:type="dxa"/>
            <w:shd w:val="clear" w:color="auto" w:fill="auto"/>
            <w:noWrap/>
            <w:vAlign w:val="center"/>
            <w:hideMark/>
          </w:tcPr>
          <w:p w:rsidR="007756ED" w:rsidRPr="00C26576" w:rsidRDefault="007756ED" w:rsidP="002A1DD1">
            <w:pPr>
              <w:spacing w:line="240" w:lineRule="auto"/>
              <w:rPr>
                <w:b/>
                <w:color w:val="000000"/>
                <w:lang w:eastAsia="sl-SI"/>
              </w:rPr>
            </w:pPr>
            <w:r w:rsidRPr="00C26576">
              <w:rPr>
                <w:b/>
                <w:color w:val="000000"/>
                <w:lang w:eastAsia="sl-SI"/>
              </w:rPr>
              <w:t>SLOVENIJA</w:t>
            </w:r>
          </w:p>
        </w:tc>
        <w:tc>
          <w:tcPr>
            <w:tcW w:w="1472" w:type="dxa"/>
            <w:shd w:val="clear" w:color="auto" w:fill="auto"/>
            <w:noWrap/>
            <w:vAlign w:val="center"/>
          </w:tcPr>
          <w:p w:rsidR="007756ED" w:rsidRPr="00C26576" w:rsidRDefault="007756ED" w:rsidP="002A1DD1">
            <w:pPr>
              <w:spacing w:line="240" w:lineRule="auto"/>
              <w:jc w:val="center"/>
              <w:rPr>
                <w:b/>
                <w:color w:val="000000"/>
                <w:lang w:eastAsia="sl-SI"/>
              </w:rPr>
            </w:pPr>
            <w:r w:rsidRPr="00C26576">
              <w:rPr>
                <w:b/>
                <w:color w:val="000000"/>
                <w:lang w:eastAsia="sl-SI"/>
              </w:rPr>
              <w:t>100,0</w:t>
            </w:r>
          </w:p>
        </w:tc>
        <w:tc>
          <w:tcPr>
            <w:tcW w:w="1472" w:type="dxa"/>
            <w:vAlign w:val="center"/>
          </w:tcPr>
          <w:p w:rsidR="007756ED" w:rsidRPr="00C26576" w:rsidRDefault="007756ED" w:rsidP="002A1DD1">
            <w:pPr>
              <w:spacing w:line="240" w:lineRule="auto"/>
              <w:jc w:val="center"/>
              <w:rPr>
                <w:b/>
                <w:color w:val="000000"/>
                <w:lang w:eastAsia="sl-SI"/>
              </w:rPr>
            </w:pPr>
            <w:r w:rsidRPr="00C26576">
              <w:rPr>
                <w:b/>
                <w:color w:val="000000"/>
                <w:lang w:eastAsia="sl-SI"/>
              </w:rPr>
              <w:t>100,0</w:t>
            </w:r>
          </w:p>
        </w:tc>
      </w:tr>
      <w:tr w:rsidR="007756ED" w:rsidRPr="004E1EB9" w:rsidTr="002A1DD1">
        <w:trPr>
          <w:trHeight w:val="292"/>
        </w:trPr>
        <w:tc>
          <w:tcPr>
            <w:tcW w:w="2825" w:type="dxa"/>
            <w:shd w:val="clear" w:color="auto" w:fill="auto"/>
            <w:noWrap/>
            <w:vAlign w:val="center"/>
          </w:tcPr>
          <w:p w:rsidR="007756ED" w:rsidRDefault="007756ED" w:rsidP="002A1DD1">
            <w:pPr>
              <w:spacing w:line="240" w:lineRule="auto"/>
              <w:rPr>
                <w:b/>
                <w:color w:val="000000"/>
                <w:lang w:eastAsia="sl-SI"/>
              </w:rPr>
            </w:pPr>
            <w:r w:rsidRPr="00C26576">
              <w:rPr>
                <w:b/>
                <w:color w:val="000000"/>
                <w:lang w:eastAsia="sl-SI"/>
              </w:rPr>
              <w:t>Koeficient variacije IRO</w:t>
            </w:r>
            <w:r>
              <w:rPr>
                <w:b/>
                <w:color w:val="000000"/>
                <w:lang w:eastAsia="sl-SI"/>
              </w:rPr>
              <w:t xml:space="preserve"> </w:t>
            </w:r>
          </w:p>
          <w:p w:rsidR="007756ED" w:rsidRPr="00C26576" w:rsidRDefault="007756ED" w:rsidP="002A1DD1">
            <w:pPr>
              <w:spacing w:line="240" w:lineRule="auto"/>
              <w:rPr>
                <w:b/>
                <w:color w:val="000000"/>
                <w:lang w:eastAsia="sl-SI"/>
              </w:rPr>
            </w:pPr>
            <w:r>
              <w:rPr>
                <w:b/>
                <w:color w:val="000000"/>
                <w:lang w:eastAsia="sl-SI"/>
              </w:rPr>
              <w:lastRenderedPageBreak/>
              <w:t>(KV IRO)</w:t>
            </w:r>
          </w:p>
        </w:tc>
        <w:tc>
          <w:tcPr>
            <w:tcW w:w="1472" w:type="dxa"/>
            <w:shd w:val="clear" w:color="auto" w:fill="auto"/>
            <w:noWrap/>
            <w:vAlign w:val="center"/>
          </w:tcPr>
          <w:p w:rsidR="007756ED" w:rsidRPr="00C26576" w:rsidRDefault="007756ED" w:rsidP="002A1DD1">
            <w:pPr>
              <w:spacing w:line="240" w:lineRule="auto"/>
              <w:jc w:val="center"/>
              <w:rPr>
                <w:b/>
                <w:color w:val="000000"/>
                <w:lang w:eastAsia="sl-SI"/>
              </w:rPr>
            </w:pPr>
            <w:r w:rsidRPr="00C26576">
              <w:rPr>
                <w:b/>
                <w:color w:val="000000"/>
                <w:lang w:eastAsia="sl-SI"/>
              </w:rPr>
              <w:lastRenderedPageBreak/>
              <w:t>27</w:t>
            </w:r>
            <w:r>
              <w:rPr>
                <w:b/>
                <w:color w:val="000000"/>
                <w:lang w:eastAsia="sl-SI"/>
              </w:rPr>
              <w:t>,0</w:t>
            </w:r>
          </w:p>
        </w:tc>
        <w:tc>
          <w:tcPr>
            <w:tcW w:w="1472" w:type="dxa"/>
            <w:vAlign w:val="center"/>
          </w:tcPr>
          <w:p w:rsidR="007756ED" w:rsidRPr="00C26576" w:rsidRDefault="007756ED" w:rsidP="002A1DD1">
            <w:pPr>
              <w:spacing w:line="240" w:lineRule="auto"/>
              <w:jc w:val="center"/>
              <w:rPr>
                <w:b/>
                <w:color w:val="000000"/>
                <w:lang w:eastAsia="sl-SI"/>
              </w:rPr>
            </w:pPr>
            <w:r w:rsidRPr="00C26576">
              <w:rPr>
                <w:b/>
                <w:color w:val="000000"/>
                <w:lang w:eastAsia="sl-SI"/>
              </w:rPr>
              <w:t>27,8</w:t>
            </w:r>
          </w:p>
        </w:tc>
      </w:tr>
    </w:tbl>
    <w:p w:rsidR="007756ED" w:rsidRPr="0039089B" w:rsidRDefault="009C3BE4" w:rsidP="007756ED">
      <w:pPr>
        <w:pStyle w:val="besedilo"/>
        <w:spacing w:before="0" w:after="0"/>
        <w:rPr>
          <w:sz w:val="16"/>
          <w:szCs w:val="16"/>
        </w:rPr>
      </w:pPr>
      <w:r>
        <w:rPr>
          <w:sz w:val="16"/>
          <w:szCs w:val="16"/>
        </w:rPr>
        <w:lastRenderedPageBreak/>
        <w:t xml:space="preserve">Vir: </w:t>
      </w:r>
      <w:r w:rsidR="007756ED">
        <w:rPr>
          <w:sz w:val="16"/>
          <w:szCs w:val="16"/>
        </w:rPr>
        <w:t>Indeks razvojne ogroženosti regij 2</w:t>
      </w:r>
      <w:r w:rsidR="0039285F">
        <w:rPr>
          <w:sz w:val="16"/>
          <w:szCs w:val="16"/>
        </w:rPr>
        <w:t>014–2020, metodologija izračuna</w:t>
      </w:r>
      <w:r w:rsidR="00A42B82">
        <w:rPr>
          <w:sz w:val="16"/>
          <w:szCs w:val="16"/>
        </w:rPr>
        <w:t>,</w:t>
      </w:r>
      <w:r w:rsidR="001E0635">
        <w:rPr>
          <w:sz w:val="16"/>
          <w:szCs w:val="16"/>
        </w:rPr>
        <w:t xml:space="preserve"> UMAR, Delovni zvezek 4/2018</w:t>
      </w:r>
    </w:p>
    <w:p w:rsidR="002F6EEE" w:rsidRDefault="002F6EEE" w:rsidP="007756ED">
      <w:pPr>
        <w:spacing w:after="120" w:line="240" w:lineRule="auto"/>
        <w:jc w:val="both"/>
        <w:rPr>
          <w:bCs/>
        </w:rPr>
      </w:pPr>
    </w:p>
    <w:p w:rsidR="00A46E26" w:rsidRDefault="007756ED" w:rsidP="00AA114F">
      <w:pPr>
        <w:jc w:val="both"/>
        <w:rPr>
          <w:bCs/>
        </w:rPr>
      </w:pPr>
      <w:r>
        <w:rPr>
          <w:bCs/>
        </w:rPr>
        <w:t xml:space="preserve">Primerjava koeficientov variacije IRO med razvojnimi regijami v letih 2014 in 2018 kaže, da so </w:t>
      </w:r>
      <w:proofErr w:type="spellStart"/>
      <w:r>
        <w:rPr>
          <w:bCs/>
        </w:rPr>
        <w:t>medregionalne</w:t>
      </w:r>
      <w:proofErr w:type="spellEnd"/>
      <w:r>
        <w:rPr>
          <w:bCs/>
        </w:rPr>
        <w:t xml:space="preserve"> razlike, merjene s</w:t>
      </w:r>
      <w:r w:rsidRPr="00F87D9D">
        <w:rPr>
          <w:bCs/>
        </w:rPr>
        <w:t xml:space="preserve"> </w:t>
      </w:r>
      <w:r>
        <w:rPr>
          <w:bCs/>
        </w:rPr>
        <w:t xml:space="preserve">KV IRO, </w:t>
      </w:r>
      <w:r w:rsidRPr="00F87D9D">
        <w:rPr>
          <w:bCs/>
        </w:rPr>
        <w:t>relativno stabilna</w:t>
      </w:r>
      <w:r>
        <w:rPr>
          <w:bCs/>
        </w:rPr>
        <w:t xml:space="preserve"> statisti</w:t>
      </w:r>
      <w:r w:rsidR="00A42B82">
        <w:rPr>
          <w:bCs/>
        </w:rPr>
        <w:t>čna kategorija. V tem obdobju se je</w:t>
      </w:r>
      <w:r>
        <w:rPr>
          <w:bCs/>
        </w:rPr>
        <w:t xml:space="preserve"> KV IRO </w:t>
      </w:r>
      <w:r w:rsidR="00A42B82">
        <w:rPr>
          <w:bCs/>
        </w:rPr>
        <w:t>povečal za 0,8</w:t>
      </w:r>
      <w:r>
        <w:rPr>
          <w:bCs/>
        </w:rPr>
        <w:t>. Cilj regionalne politike je njihovo znižanje do leta 2030</w:t>
      </w:r>
      <w:r w:rsidR="00A42B82">
        <w:rPr>
          <w:bCs/>
        </w:rPr>
        <w:t xml:space="preserve"> glede na leto 2018</w:t>
      </w:r>
      <w:r>
        <w:rPr>
          <w:bCs/>
        </w:rPr>
        <w:t>.</w:t>
      </w:r>
    </w:p>
    <w:p w:rsidR="00A46E26" w:rsidRDefault="00A46E26" w:rsidP="00AA114F">
      <w:pPr>
        <w:jc w:val="both"/>
        <w:rPr>
          <w:bCs/>
        </w:rPr>
      </w:pPr>
    </w:p>
    <w:p w:rsidR="00C16198" w:rsidRDefault="00C16198" w:rsidP="00AA114F">
      <w:pPr>
        <w:jc w:val="both"/>
        <w:rPr>
          <w:bCs/>
        </w:rPr>
      </w:pPr>
    </w:p>
    <w:p w:rsidR="00A46E26" w:rsidRPr="00A46E26" w:rsidRDefault="00A46E26" w:rsidP="00AA114F">
      <w:pPr>
        <w:numPr>
          <w:ilvl w:val="2"/>
          <w:numId w:val="38"/>
        </w:numPr>
        <w:jc w:val="both"/>
        <w:rPr>
          <w:b/>
          <w:bCs/>
        </w:rPr>
      </w:pPr>
      <w:r w:rsidRPr="00A46E26">
        <w:rPr>
          <w:b/>
        </w:rPr>
        <w:t>Ohranjanje poseljenosti in razvojne vitalnosti problemskih območij</w:t>
      </w:r>
      <w:r w:rsidRPr="00A46E26">
        <w:rPr>
          <w:b/>
          <w:bCs/>
        </w:rPr>
        <w:t xml:space="preserve"> </w:t>
      </w:r>
    </w:p>
    <w:p w:rsidR="00A46E26" w:rsidRDefault="00A46E26" w:rsidP="00AA114F">
      <w:pPr>
        <w:jc w:val="both"/>
        <w:rPr>
          <w:bCs/>
        </w:rPr>
      </w:pPr>
    </w:p>
    <w:p w:rsidR="007B43BE" w:rsidRDefault="007B43BE" w:rsidP="00AA114F">
      <w:pPr>
        <w:jc w:val="both"/>
        <w:rPr>
          <w:bCs/>
        </w:rPr>
      </w:pPr>
      <w:r>
        <w:rPr>
          <w:bCs/>
        </w:rPr>
        <w:t xml:space="preserve">Obmejna problemska območja so v skladu z ZSRR-2 </w:t>
      </w:r>
      <w:r w:rsidRPr="00B2260B">
        <w:rPr>
          <w:bCs/>
        </w:rPr>
        <w:t xml:space="preserve">prednostna območja vseh razvojnih politik. </w:t>
      </w:r>
      <w:r>
        <w:rPr>
          <w:bCs/>
        </w:rPr>
        <w:t>O</w:t>
      </w:r>
      <w:r w:rsidRPr="00131B1E">
        <w:rPr>
          <w:bCs/>
        </w:rPr>
        <w:t xml:space="preserve">bsegajo obmejne občine in občine, ki </w:t>
      </w:r>
      <w:r>
        <w:rPr>
          <w:bCs/>
        </w:rPr>
        <w:t>na njih neposredno mejijo</w:t>
      </w:r>
      <w:r w:rsidRPr="00131B1E">
        <w:rPr>
          <w:bCs/>
        </w:rPr>
        <w:t>. Pri tem se kot obmejne štejejo</w:t>
      </w:r>
      <w:r>
        <w:rPr>
          <w:bCs/>
        </w:rPr>
        <w:t xml:space="preserve"> le</w:t>
      </w:r>
      <w:r w:rsidRPr="00131B1E">
        <w:rPr>
          <w:bCs/>
        </w:rPr>
        <w:t xml:space="preserve"> tiste občine v katerih več kakor 50 odstotkov prebivalcev živi v 10 kilometrskem obmejnem pasu in ki imajo primanjkljaj delovnih mest ter podpovprečno gostoto poselitve. Pri občinah, ki neposredno mejijo na obmejne občine, pa se kot merilo za vključitev v obmejna problemska območja upošteva več kot 45 minutna povprečna dostopnost do najbližjega priključka avtoceste ali hitre ceste ali visok delež površine vključene v območje Nature 2000. Med obmejna problemska območja se, ob določenih omejitvah, uvrščajo tudi občine, ki imajo koeficient razvitosti občin po zakonu, ki ureja financiranje občin, manjši od 0,90. Z Uredbo o določitvi obmejnih problemskih območij (</w:t>
      </w:r>
      <w:r w:rsidR="00245F10" w:rsidRPr="00131B1E">
        <w:rPr>
          <w:bCs/>
        </w:rPr>
        <w:t>Uradni list RS, št. 22/11, 97/12, 24/15 in 35/17</w:t>
      </w:r>
      <w:r w:rsidR="00245F10">
        <w:rPr>
          <w:bCs/>
        </w:rPr>
        <w:t xml:space="preserve">; </w:t>
      </w:r>
      <w:r w:rsidRPr="00131B1E">
        <w:rPr>
          <w:bCs/>
        </w:rPr>
        <w:t xml:space="preserve">v </w:t>
      </w:r>
      <w:r w:rsidR="00245F10" w:rsidRPr="00245F10">
        <w:t>na</w:t>
      </w:r>
      <w:r w:rsidR="00245F10">
        <w:t>daljnjem besedilu</w:t>
      </w:r>
      <w:r w:rsidR="00245F10" w:rsidRPr="00245F10">
        <w:t xml:space="preserve">: </w:t>
      </w:r>
      <w:r w:rsidR="00245F10">
        <w:rPr>
          <w:bCs/>
        </w:rPr>
        <w:t>uredba</w:t>
      </w:r>
      <w:r w:rsidRPr="00131B1E">
        <w:rPr>
          <w:bCs/>
        </w:rPr>
        <w:t>) so natančneje opredeljena merila za določitev obmejnih problemskih območij in seznam občin, ki izpolnjujejo ta merila.</w:t>
      </w:r>
      <w:r>
        <w:rPr>
          <w:bCs/>
        </w:rPr>
        <w:t xml:space="preserve"> Med obmejna problemska območja se uvršča 85 občin, obsegajo 48% površine Slovenije in v njih živi 21,8% prebivalstva Slovenije.</w:t>
      </w:r>
    </w:p>
    <w:p w:rsidR="007B43BE" w:rsidRPr="00131B1E" w:rsidRDefault="007B43BE" w:rsidP="00AA114F">
      <w:pPr>
        <w:jc w:val="both"/>
        <w:rPr>
          <w:bCs/>
        </w:rPr>
      </w:pPr>
      <w:r w:rsidRPr="00131B1E">
        <w:rPr>
          <w:bCs/>
        </w:rPr>
        <w:t xml:space="preserve"> </w:t>
      </w:r>
    </w:p>
    <w:p w:rsidR="007B43BE" w:rsidRDefault="007B43BE" w:rsidP="00AA114F">
      <w:pPr>
        <w:jc w:val="both"/>
        <w:rPr>
          <w:bCs/>
        </w:rPr>
      </w:pPr>
      <w:r>
        <w:rPr>
          <w:bCs/>
        </w:rPr>
        <w:t xml:space="preserve">Podatki statistike prebivalstva kažejo, da se je v zadnjih sedmih letih (do 2012 do 2018) število prebivalcev v Sloveniji povečalo za 16.691. Pri tem pa se je na obmejnih problemskih območjih zmanjšalo za 8.500, na preostalih območjih (notranjost Slovenije) pa povečalo za 25.191. Ta trend je slabo izhodišče za razvoj teh območij, še posebej ob podatku, da se je število mladih (od 15 do 29 leta) na obmejnih problemskih območjih v zadnjih sedmih letih zmanjšalo kar za 16.949. Statistično gledano na to vplivajo preselitve v tujino, v osredje Slovenije in rodnost na obmejnih problemskih območjih. </w:t>
      </w:r>
    </w:p>
    <w:p w:rsidR="007B43BE" w:rsidRDefault="007B43BE" w:rsidP="00AA114F">
      <w:pPr>
        <w:jc w:val="both"/>
        <w:rPr>
          <w:bCs/>
        </w:rPr>
      </w:pPr>
    </w:p>
    <w:p w:rsidR="007B43BE" w:rsidRDefault="007B43BE" w:rsidP="00AA114F">
      <w:pPr>
        <w:jc w:val="both"/>
        <w:rPr>
          <w:bCs/>
        </w:rPr>
      </w:pPr>
      <w:r w:rsidRPr="005E4ED7">
        <w:rPr>
          <w:bCs/>
        </w:rPr>
        <w:t>Gospodarski kazalci za obmejna problemska območja so v splošnem slabši od slovenskega povprečja. Kljub zmanjševanju števila prebivalcev, se število delovnih mest zmanjšuje še hitreje. Pomanjkanje delovnih mest pa spodbuja večje odseljevanje, predvsem mladih, ki ne najdejo ustrezne zaposlitve. Ključnega pomena za razvoj in napredek preučevanega problemskega obmejnega območja je tako zagotovitev zadostnega števila delovnih mest. S tem problemom je povezana tudi stopnja registrirane b</w:t>
      </w:r>
      <w:r w:rsidR="009C3BE4">
        <w:rPr>
          <w:bCs/>
        </w:rPr>
        <w:t xml:space="preserve">rezposelnosti. Pozitiven trend </w:t>
      </w:r>
      <w:r w:rsidRPr="005E4ED7">
        <w:rPr>
          <w:bCs/>
        </w:rPr>
        <w:t xml:space="preserve">je opazen le pri turistični dejavnosti, saj se število turistov povečuje. Stanje je v močni povezavi z dostopnostjo območij. Slabše demografsko stanje je v odmaknjenih alpskih območjih s slabimi cestnimi povezavami. Na drugi strani so prav ti omejitveni </w:t>
      </w:r>
      <w:proofErr w:type="spellStart"/>
      <w:r w:rsidRPr="005E4ED7">
        <w:rPr>
          <w:bCs/>
        </w:rPr>
        <w:t>fizičnogeografski</w:t>
      </w:r>
      <w:proofErr w:type="spellEnd"/>
      <w:r w:rsidRPr="005E4ED7">
        <w:rPr>
          <w:bCs/>
        </w:rPr>
        <w:t xml:space="preserve"> dejavniki privlačni za turiste. V območjih, skozi katere vodi avtocesta ali hitra cesta, je opazno boljše stanje razvojnih kazalnikov.</w:t>
      </w:r>
    </w:p>
    <w:p w:rsidR="007B43BE" w:rsidRPr="005E4ED7" w:rsidRDefault="007B43BE" w:rsidP="00AA114F">
      <w:pPr>
        <w:jc w:val="both"/>
        <w:rPr>
          <w:bCs/>
        </w:rPr>
      </w:pPr>
    </w:p>
    <w:p w:rsidR="007B43BE" w:rsidRDefault="007B43BE" w:rsidP="00AA114F">
      <w:pPr>
        <w:jc w:val="both"/>
        <w:rPr>
          <w:bCs/>
        </w:rPr>
      </w:pPr>
      <w:r>
        <w:rPr>
          <w:bCs/>
        </w:rPr>
        <w:t>Cilj ohranjanja poselitve gre razumeti v smislu ohranjanja vitalnosti teh območij. Prebivalcem se mora, kljub višjim stroškom, zagotavljati primerne življenjske pogoje, dostop do storitev splošnega pomena in delovna mesta na domu ali v neposredni bližini.</w:t>
      </w:r>
    </w:p>
    <w:p w:rsidR="007B4F17" w:rsidRDefault="007B4F17"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7B43BE" w:rsidRPr="00B9168E" w:rsidRDefault="00ED1D80" w:rsidP="00AA114F">
      <w:pPr>
        <w:jc w:val="both"/>
        <w:rPr>
          <w:b/>
          <w:bCs/>
        </w:rPr>
      </w:pPr>
      <w:r>
        <w:rPr>
          <w:b/>
          <w:bCs/>
        </w:rPr>
        <w:t>Preglednica 2</w:t>
      </w:r>
      <w:r w:rsidR="00E55BB2">
        <w:rPr>
          <w:b/>
          <w:bCs/>
        </w:rPr>
        <w:t>6</w:t>
      </w:r>
      <w:r w:rsidR="007B43BE" w:rsidRPr="00B9168E">
        <w:rPr>
          <w:b/>
          <w:bCs/>
        </w:rPr>
        <w:t>: P</w:t>
      </w:r>
      <w:r w:rsidR="007B43BE">
        <w:rPr>
          <w:b/>
          <w:bCs/>
        </w:rPr>
        <w:t>rebivalstvo in poseljenost v Sloveniji</w:t>
      </w:r>
    </w:p>
    <w:p w:rsidR="007B43BE" w:rsidRDefault="00A973AF" w:rsidP="007B43BE">
      <w:pPr>
        <w:spacing w:line="240" w:lineRule="auto"/>
        <w:jc w:val="both"/>
        <w:rPr>
          <w:sz w:val="16"/>
          <w:szCs w:val="16"/>
        </w:rPr>
      </w:pPr>
      <w:r>
        <w:rPr>
          <w:noProof/>
          <w:lang w:eastAsia="sl-SI"/>
        </w:rPr>
        <w:drawing>
          <wp:inline distT="0" distB="0" distL="0" distR="0">
            <wp:extent cx="5573395" cy="2427605"/>
            <wp:effectExtent l="0" t="0" r="8255" b="0"/>
            <wp:docPr id="5" name="Picture 4" descr="Prebivalstvo in poseljenost v Sloveniji" title="Prebivalstvo in poseljenost v Sloven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573395" cy="2427605"/>
                    </a:xfrm>
                    <a:prstGeom prst="rect">
                      <a:avLst/>
                    </a:prstGeom>
                    <a:noFill/>
                    <a:ln>
                      <a:noFill/>
                    </a:ln>
                  </pic:spPr>
                </pic:pic>
              </a:graphicData>
            </a:graphic>
          </wp:inline>
        </w:drawing>
      </w:r>
    </w:p>
    <w:p w:rsidR="007B43BE" w:rsidRPr="00DA22F6" w:rsidRDefault="007B43BE" w:rsidP="007B43BE">
      <w:pPr>
        <w:spacing w:line="240" w:lineRule="auto"/>
        <w:jc w:val="both"/>
        <w:rPr>
          <w:sz w:val="16"/>
          <w:szCs w:val="16"/>
        </w:rPr>
      </w:pPr>
      <w:r w:rsidRPr="00DA22F6">
        <w:rPr>
          <w:sz w:val="16"/>
          <w:szCs w:val="16"/>
        </w:rPr>
        <w:t>Vir: SURS</w:t>
      </w:r>
      <w:r>
        <w:rPr>
          <w:sz w:val="16"/>
          <w:szCs w:val="16"/>
        </w:rPr>
        <w:t>, preračuni MGRT</w:t>
      </w:r>
    </w:p>
    <w:p w:rsidR="001430D4" w:rsidRDefault="001430D4" w:rsidP="007B43BE">
      <w:pPr>
        <w:spacing w:line="240" w:lineRule="auto"/>
        <w:jc w:val="both"/>
        <w:rPr>
          <w:b/>
          <w:caps/>
        </w:rPr>
      </w:pPr>
    </w:p>
    <w:p w:rsidR="00A41EB5" w:rsidRDefault="00A41EB5" w:rsidP="001B2EBA">
      <w:pPr>
        <w:pStyle w:val="Odstavekseznama"/>
        <w:ind w:left="0"/>
        <w:contextualSpacing/>
        <w:jc w:val="both"/>
        <w:rPr>
          <w:rFonts w:ascii="Arial" w:hAnsi="Arial" w:cs="Arial"/>
          <w:b/>
          <w:caps/>
          <w:sz w:val="20"/>
          <w:szCs w:val="20"/>
        </w:rPr>
      </w:pPr>
    </w:p>
    <w:p w:rsidR="007B43BE" w:rsidRPr="00B163CF" w:rsidRDefault="001B2EBA" w:rsidP="00B163CF">
      <w:pPr>
        <w:pStyle w:val="Odstavekseznama"/>
        <w:spacing w:line="260" w:lineRule="exact"/>
        <w:ind w:left="0"/>
        <w:contextualSpacing/>
        <w:jc w:val="both"/>
        <w:rPr>
          <w:rFonts w:ascii="Arial" w:hAnsi="Arial" w:cs="Arial"/>
          <w:b/>
          <w:caps/>
          <w:sz w:val="20"/>
          <w:szCs w:val="20"/>
        </w:rPr>
      </w:pPr>
      <w:r>
        <w:rPr>
          <w:rFonts w:ascii="Arial" w:hAnsi="Arial" w:cs="Arial"/>
          <w:b/>
          <w:caps/>
          <w:sz w:val="20"/>
          <w:szCs w:val="20"/>
        </w:rPr>
        <w:t>4</w:t>
      </w:r>
      <w:r w:rsidRPr="00B163CF">
        <w:rPr>
          <w:rFonts w:ascii="Arial" w:hAnsi="Arial" w:cs="Arial"/>
          <w:b/>
          <w:caps/>
          <w:sz w:val="20"/>
          <w:szCs w:val="20"/>
        </w:rPr>
        <w:t xml:space="preserve">.4. ČETRTI SPOLOŠNI CILJ REGIONALNE POLITIKE – </w:t>
      </w:r>
      <w:r w:rsidR="007B43BE" w:rsidRPr="00B163CF">
        <w:rPr>
          <w:rFonts w:ascii="Arial" w:hAnsi="Arial" w:cs="Arial"/>
          <w:b/>
          <w:caps/>
          <w:sz w:val="20"/>
          <w:szCs w:val="20"/>
        </w:rPr>
        <w:t xml:space="preserve">Uresničevanje razvojnih potencialov in izkoriščanje globalnih priložnosti z mednarodnim medregionalnim </w:t>
      </w:r>
      <w:r w:rsidRPr="00B163CF">
        <w:rPr>
          <w:rFonts w:ascii="Arial" w:hAnsi="Arial" w:cs="Arial"/>
          <w:b/>
          <w:caps/>
          <w:sz w:val="20"/>
          <w:szCs w:val="20"/>
        </w:rPr>
        <w:t>povezovanjem in sodelovanjem</w:t>
      </w:r>
    </w:p>
    <w:p w:rsidR="007B43BE" w:rsidRPr="00B163CF" w:rsidRDefault="007B43BE" w:rsidP="00B163CF">
      <w:pPr>
        <w:jc w:val="both"/>
        <w:rPr>
          <w:bCs/>
        </w:rPr>
      </w:pPr>
      <w:r w:rsidRPr="00B163CF">
        <w:rPr>
          <w:bCs/>
        </w:rPr>
        <w:t xml:space="preserve"> </w:t>
      </w:r>
    </w:p>
    <w:p w:rsidR="00511013" w:rsidRPr="00B163CF" w:rsidRDefault="00511013" w:rsidP="00B163CF">
      <w:pPr>
        <w:jc w:val="both"/>
        <w:rPr>
          <w:bCs/>
        </w:rPr>
      </w:pPr>
      <w:r w:rsidRPr="00B163CF">
        <w:rPr>
          <w:bCs/>
        </w:rPr>
        <w:t xml:space="preserve">Število potrjenih projektov evropskega teritorialnega sodelovanja (v </w:t>
      </w:r>
      <w:r w:rsidR="00245F10" w:rsidRPr="00B163CF">
        <w:t xml:space="preserve">nadaljnjem besedilu: </w:t>
      </w:r>
      <w:r w:rsidRPr="00B163CF">
        <w:rPr>
          <w:bCs/>
        </w:rPr>
        <w:t>ETS) s slovenskim projektnimi partnerji (vir: SVRK), je izbran vodilni kazalnik za spremljanje četrtega splošnega cilja regionalne politike. Kot dopolnilni kazalnik za spremljanje četrtega splošnega cilja regionalne politike je določeno število slovenskih projektnih partnerjev v potrjenih projektih evropskega teritorialnega sodelovanja (vir: SVRK).</w:t>
      </w:r>
    </w:p>
    <w:p w:rsidR="00511013" w:rsidRPr="00B163CF" w:rsidRDefault="00511013" w:rsidP="00B163CF">
      <w:pPr>
        <w:jc w:val="both"/>
        <w:rPr>
          <w:b/>
          <w:bCs/>
        </w:rPr>
      </w:pPr>
    </w:p>
    <w:p w:rsidR="00511013" w:rsidRPr="00B163CF" w:rsidRDefault="00E55BB2" w:rsidP="00B163CF">
      <w:pPr>
        <w:jc w:val="both"/>
        <w:rPr>
          <w:b/>
          <w:bCs/>
        </w:rPr>
      </w:pPr>
      <w:r w:rsidRPr="00B163CF">
        <w:rPr>
          <w:b/>
          <w:bCs/>
        </w:rPr>
        <w:t>Preglednica 27</w:t>
      </w:r>
      <w:r w:rsidR="00511013" w:rsidRPr="00B163CF">
        <w:rPr>
          <w:b/>
          <w:bCs/>
        </w:rPr>
        <w:t>: Vodilni in dopolnilni kazalnik četrtega splošnega cilja regionalne politike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461"/>
        <w:gridCol w:w="4461"/>
      </w:tblGrid>
      <w:tr w:rsidR="00511013" w:rsidRPr="00B163CF" w:rsidTr="00235AF7">
        <w:tc>
          <w:tcPr>
            <w:tcW w:w="4461" w:type="dxa"/>
            <w:tcBorders>
              <w:bottom w:val="single" w:sz="4" w:space="0" w:color="auto"/>
            </w:tcBorders>
            <w:shd w:val="clear" w:color="auto" w:fill="D9D9D9"/>
          </w:tcPr>
          <w:p w:rsidR="00511013" w:rsidRPr="00B163CF" w:rsidRDefault="00511013" w:rsidP="00B163CF">
            <w:pPr>
              <w:jc w:val="both"/>
              <w:rPr>
                <w:b/>
                <w:bCs/>
              </w:rPr>
            </w:pPr>
            <w:r w:rsidRPr="00B163CF">
              <w:rPr>
                <w:b/>
                <w:bCs/>
              </w:rPr>
              <w:t>Vodilni kazalnik</w:t>
            </w:r>
          </w:p>
        </w:tc>
        <w:tc>
          <w:tcPr>
            <w:tcW w:w="4461" w:type="dxa"/>
            <w:tcBorders>
              <w:bottom w:val="single" w:sz="4" w:space="0" w:color="auto"/>
            </w:tcBorders>
            <w:shd w:val="clear" w:color="auto" w:fill="D9D9D9"/>
          </w:tcPr>
          <w:p w:rsidR="00511013" w:rsidRPr="00B163CF" w:rsidRDefault="00511013" w:rsidP="00B163CF">
            <w:pPr>
              <w:jc w:val="both"/>
              <w:rPr>
                <w:b/>
                <w:bCs/>
              </w:rPr>
            </w:pPr>
            <w:r w:rsidRPr="00B163CF">
              <w:rPr>
                <w:b/>
                <w:bCs/>
              </w:rPr>
              <w:t>Dopolnilni kazalnik</w:t>
            </w:r>
          </w:p>
        </w:tc>
      </w:tr>
      <w:tr w:rsidR="00511013" w:rsidRPr="00B163CF" w:rsidTr="00235AF7">
        <w:tc>
          <w:tcPr>
            <w:tcW w:w="8922" w:type="dxa"/>
            <w:gridSpan w:val="2"/>
            <w:shd w:val="clear" w:color="auto" w:fill="F2F2F2"/>
          </w:tcPr>
          <w:p w:rsidR="00511013" w:rsidRPr="00B163CF" w:rsidRDefault="00511013" w:rsidP="00B163CF">
            <w:pPr>
              <w:jc w:val="both"/>
              <w:rPr>
                <w:bCs/>
              </w:rPr>
            </w:pPr>
          </w:p>
        </w:tc>
      </w:tr>
      <w:tr w:rsidR="00511013" w:rsidRPr="00B163CF" w:rsidTr="00235AF7">
        <w:tc>
          <w:tcPr>
            <w:tcW w:w="4461" w:type="dxa"/>
            <w:tcBorders>
              <w:bottom w:val="single" w:sz="4" w:space="0" w:color="auto"/>
            </w:tcBorders>
            <w:shd w:val="clear" w:color="auto" w:fill="auto"/>
          </w:tcPr>
          <w:p w:rsidR="00511013" w:rsidRPr="00B163CF" w:rsidRDefault="00511013" w:rsidP="00B163CF">
            <w:pPr>
              <w:jc w:val="both"/>
              <w:rPr>
                <w:bCs/>
              </w:rPr>
            </w:pPr>
            <w:r w:rsidRPr="00B163CF">
              <w:rPr>
                <w:bCs/>
              </w:rPr>
              <w:t xml:space="preserve">Število potrjenih projektov ETS s slovenskimi projektnimi partnerji (vir: SVRK), (NUTS 3). </w:t>
            </w:r>
          </w:p>
        </w:tc>
        <w:tc>
          <w:tcPr>
            <w:tcW w:w="4461" w:type="dxa"/>
            <w:tcBorders>
              <w:bottom w:val="single" w:sz="4" w:space="0" w:color="auto"/>
            </w:tcBorders>
            <w:shd w:val="clear" w:color="auto" w:fill="auto"/>
          </w:tcPr>
          <w:p w:rsidR="00511013" w:rsidRPr="00B163CF" w:rsidRDefault="00511013" w:rsidP="00B163CF">
            <w:pPr>
              <w:jc w:val="both"/>
              <w:rPr>
                <w:bCs/>
              </w:rPr>
            </w:pPr>
            <w:r w:rsidRPr="00B163CF">
              <w:rPr>
                <w:bCs/>
              </w:rPr>
              <w:t xml:space="preserve">Število slovenskih projektnih partnerjev v potrjenih projektih </w:t>
            </w:r>
            <w:r w:rsidR="00767F27">
              <w:rPr>
                <w:bCs/>
              </w:rPr>
              <w:t>ETS (vir: SVRK), (NUTS 3)</w:t>
            </w:r>
          </w:p>
        </w:tc>
      </w:tr>
    </w:tbl>
    <w:p w:rsidR="00511013" w:rsidRPr="00B163CF" w:rsidRDefault="00511013" w:rsidP="00B163CF">
      <w:pPr>
        <w:rPr>
          <w:bCs/>
        </w:rPr>
      </w:pPr>
    </w:p>
    <w:p w:rsidR="00511013" w:rsidRPr="00B163CF" w:rsidRDefault="00511013" w:rsidP="00B163CF">
      <w:pPr>
        <w:jc w:val="both"/>
      </w:pPr>
      <w:r w:rsidRPr="00B163CF">
        <w:rPr>
          <w:bCs/>
        </w:rPr>
        <w:t xml:space="preserve">Četrti splošni cilj regionalne politike – Uresničevanje razvojnih potencialov in izkoriščanje globalnih priložnosti z mednarodnim </w:t>
      </w:r>
      <w:proofErr w:type="spellStart"/>
      <w:r w:rsidRPr="00B163CF">
        <w:rPr>
          <w:bCs/>
        </w:rPr>
        <w:t>medregionalnim</w:t>
      </w:r>
      <w:proofErr w:type="spellEnd"/>
      <w:r w:rsidRPr="00B163CF">
        <w:rPr>
          <w:bCs/>
        </w:rPr>
        <w:t xml:space="preserve"> povezovanjem in sodelovanjem – dopolnjuje prve tri splošne cilje z dimenzijo </w:t>
      </w:r>
      <w:proofErr w:type="spellStart"/>
      <w:r w:rsidRPr="00B163CF">
        <w:rPr>
          <w:bCs/>
        </w:rPr>
        <w:t>medregionalnega</w:t>
      </w:r>
      <w:proofErr w:type="spellEnd"/>
      <w:r w:rsidRPr="00B163CF">
        <w:rPr>
          <w:bCs/>
        </w:rPr>
        <w:t xml:space="preserve"> razvojnega povezovanja in sodelovanja. Zaradi podatkovnih omejitev se kazalniki sicer nanašajo le evropsko teritorialno sodelovanje v okviru evropske kohezijske politike in bodo odražali predvsem intenziteto mednarodnega povezovanja in sodelovanja. Cilj je sicer zastavljen širše, kot vsako projektno mednarodno povezovanje, v katerem so </w:t>
      </w:r>
      <w:r w:rsidRPr="00B163CF">
        <w:t xml:space="preserve">udeleženi partnerji iz razvojne regije. Sem sodijo tudi vsi programi HORIZON, LIFE+, </w:t>
      </w:r>
      <w:proofErr w:type="spellStart"/>
      <w:r w:rsidRPr="00B163CF">
        <w:t>Digital</w:t>
      </w:r>
      <w:proofErr w:type="spellEnd"/>
      <w:r w:rsidRPr="00B163CF">
        <w:t xml:space="preserve"> </w:t>
      </w:r>
      <w:proofErr w:type="spellStart"/>
      <w:r w:rsidRPr="00B163CF">
        <w:t>Europe</w:t>
      </w:r>
      <w:proofErr w:type="spellEnd"/>
      <w:r w:rsidRPr="00B163CF">
        <w:t xml:space="preserve">, </w:t>
      </w:r>
      <w:proofErr w:type="spellStart"/>
      <w:r w:rsidRPr="00B163CF">
        <w:t>Creative</w:t>
      </w:r>
      <w:proofErr w:type="spellEnd"/>
      <w:r w:rsidRPr="00B163CF">
        <w:t xml:space="preserve"> </w:t>
      </w:r>
      <w:proofErr w:type="spellStart"/>
      <w:r w:rsidRPr="00B163CF">
        <w:t>Europe</w:t>
      </w:r>
      <w:proofErr w:type="spellEnd"/>
      <w:r w:rsidRPr="00B163CF">
        <w:t xml:space="preserve">, COSME, CEF, </w:t>
      </w:r>
      <w:proofErr w:type="spellStart"/>
      <w:r w:rsidRPr="00B163CF">
        <w:t>YeI</w:t>
      </w:r>
      <w:proofErr w:type="spellEnd"/>
      <w:r w:rsidRPr="00B163CF">
        <w:t>, ERASMUS, proj</w:t>
      </w:r>
      <w:r w:rsidR="00AA114F">
        <w:t>ekti mednarodne razvojne pomoči</w:t>
      </w:r>
      <w:r w:rsidRPr="00B163CF">
        <w:t xml:space="preserve"> ipd.</w:t>
      </w:r>
    </w:p>
    <w:p w:rsidR="00511013" w:rsidRPr="00B163CF" w:rsidRDefault="00511013" w:rsidP="00B163CF">
      <w:pPr>
        <w:jc w:val="both"/>
      </w:pPr>
    </w:p>
    <w:p w:rsidR="00511013" w:rsidRPr="009A201E" w:rsidRDefault="00E55BB2" w:rsidP="00B163CF">
      <w:pPr>
        <w:jc w:val="both"/>
        <w:rPr>
          <w:b/>
          <w:bCs/>
        </w:rPr>
      </w:pPr>
      <w:r w:rsidRPr="00B163CF">
        <w:rPr>
          <w:b/>
        </w:rPr>
        <w:t>Preglednica 28</w:t>
      </w:r>
      <w:r w:rsidR="00511013" w:rsidRPr="00B163CF">
        <w:rPr>
          <w:b/>
        </w:rPr>
        <w:t>: Število potrjenih projektov evropskega teritorialnega sodelovanja v katerih so sodelova</w:t>
      </w:r>
      <w:r w:rsidR="00B163CF">
        <w:rPr>
          <w:b/>
        </w:rPr>
        <w:t>li slovenski partnerji; NUTS 3</w:t>
      </w:r>
    </w:p>
    <w:tbl>
      <w:tblPr>
        <w:tblW w:w="6886" w:type="dxa"/>
        <w:tblInd w:w="55" w:type="dxa"/>
        <w:tblCellMar>
          <w:left w:w="70" w:type="dxa"/>
          <w:right w:w="70" w:type="dxa"/>
        </w:tblCellMar>
        <w:tblLook w:val="04A0" w:firstRow="1" w:lastRow="0" w:firstColumn="1" w:lastColumn="0" w:noHBand="0" w:noVBand="1"/>
      </w:tblPr>
      <w:tblGrid>
        <w:gridCol w:w="2309"/>
        <w:gridCol w:w="952"/>
        <w:gridCol w:w="1059"/>
        <w:gridCol w:w="2401"/>
        <w:gridCol w:w="165"/>
      </w:tblGrid>
      <w:tr w:rsidR="002A1DD1" w:rsidRPr="009A201E" w:rsidTr="0056049E">
        <w:trPr>
          <w:trHeight w:val="300"/>
        </w:trPr>
        <w:tc>
          <w:tcPr>
            <w:tcW w:w="2309" w:type="dxa"/>
            <w:vMerge w:val="restart"/>
            <w:tcBorders>
              <w:top w:val="single" w:sz="4" w:space="0" w:color="auto"/>
              <w:left w:val="single" w:sz="4" w:space="0" w:color="auto"/>
              <w:right w:val="single" w:sz="4" w:space="0" w:color="auto"/>
            </w:tcBorders>
            <w:shd w:val="clear" w:color="auto" w:fill="FFFFFF"/>
            <w:noWrap/>
            <w:vAlign w:val="center"/>
            <w:hideMark/>
          </w:tcPr>
          <w:p w:rsidR="002A1DD1" w:rsidRPr="009A201E" w:rsidRDefault="002A1DD1" w:rsidP="002A1DD1">
            <w:pPr>
              <w:spacing w:line="240" w:lineRule="auto"/>
              <w:jc w:val="center"/>
              <w:rPr>
                <w:b/>
                <w:bCs/>
                <w:color w:val="000000"/>
                <w:lang w:eastAsia="sl-SI"/>
              </w:rPr>
            </w:pPr>
            <w:r w:rsidRPr="009A201E">
              <w:rPr>
                <w:b/>
                <w:bCs/>
                <w:color w:val="000000"/>
                <w:lang w:eastAsia="sl-SI"/>
              </w:rPr>
              <w:lastRenderedPageBreak/>
              <w:t xml:space="preserve">Regije </w:t>
            </w:r>
            <w:r>
              <w:rPr>
                <w:b/>
                <w:bCs/>
                <w:color w:val="000000"/>
                <w:lang w:eastAsia="sl-SI"/>
              </w:rPr>
              <w:t>(</w:t>
            </w:r>
            <w:r w:rsidRPr="009A201E">
              <w:rPr>
                <w:b/>
                <w:bCs/>
                <w:color w:val="000000"/>
                <w:lang w:eastAsia="sl-SI"/>
              </w:rPr>
              <w:t>NUTS 3</w:t>
            </w:r>
            <w:r>
              <w:rPr>
                <w:b/>
                <w:bCs/>
                <w:color w:val="000000"/>
                <w:lang w:eastAsia="sl-SI"/>
              </w:rPr>
              <w:t>)</w:t>
            </w:r>
          </w:p>
        </w:tc>
        <w:tc>
          <w:tcPr>
            <w:tcW w:w="4577" w:type="dxa"/>
            <w:gridSpan w:val="4"/>
            <w:tcBorders>
              <w:top w:val="single" w:sz="4" w:space="0" w:color="auto"/>
              <w:left w:val="nil"/>
              <w:bottom w:val="single" w:sz="4" w:space="0" w:color="auto"/>
              <w:right w:val="single" w:sz="4" w:space="0" w:color="auto"/>
            </w:tcBorders>
            <w:shd w:val="clear" w:color="auto" w:fill="FFFFFF"/>
          </w:tcPr>
          <w:p w:rsidR="002A1DD1" w:rsidRPr="009A201E" w:rsidRDefault="00B163CF" w:rsidP="00DE610C">
            <w:pPr>
              <w:spacing w:line="240" w:lineRule="auto"/>
              <w:jc w:val="center"/>
              <w:rPr>
                <w:b/>
                <w:bCs/>
                <w:color w:val="000000"/>
                <w:lang w:eastAsia="sl-SI"/>
              </w:rPr>
            </w:pPr>
            <w:r>
              <w:rPr>
                <w:b/>
                <w:bCs/>
                <w:color w:val="000000"/>
                <w:lang w:eastAsia="sl-SI"/>
              </w:rPr>
              <w:t>Obdobje 2014–</w:t>
            </w:r>
            <w:r w:rsidR="002A1DD1" w:rsidRPr="009A201E">
              <w:rPr>
                <w:b/>
                <w:bCs/>
                <w:color w:val="000000"/>
                <w:lang w:eastAsia="sl-SI"/>
              </w:rPr>
              <w:t>2020</w:t>
            </w:r>
          </w:p>
          <w:p w:rsidR="002A1DD1" w:rsidRPr="00511013" w:rsidRDefault="002A1DD1" w:rsidP="00DE610C">
            <w:pPr>
              <w:spacing w:line="240" w:lineRule="auto"/>
              <w:jc w:val="center"/>
              <w:rPr>
                <w:b/>
                <w:bCs/>
                <w:lang w:eastAsia="sl-SI"/>
              </w:rPr>
            </w:pPr>
            <w:r w:rsidRPr="00511013">
              <w:rPr>
                <w:b/>
                <w:bCs/>
                <w:lang w:eastAsia="sl-SI"/>
              </w:rPr>
              <w:t>(stanje na dan:</w:t>
            </w:r>
            <w:r>
              <w:rPr>
                <w:b/>
                <w:bCs/>
                <w:lang w:eastAsia="sl-SI"/>
              </w:rPr>
              <w:t xml:space="preserve"> 15. 5. </w:t>
            </w:r>
            <w:r w:rsidRPr="00511013">
              <w:rPr>
                <w:b/>
                <w:bCs/>
                <w:lang w:eastAsia="sl-SI"/>
              </w:rPr>
              <w:t>2019)</w:t>
            </w:r>
          </w:p>
        </w:tc>
      </w:tr>
      <w:tr w:rsidR="002A1DD1" w:rsidRPr="009A201E" w:rsidTr="0056049E">
        <w:trPr>
          <w:trHeight w:val="300"/>
        </w:trPr>
        <w:tc>
          <w:tcPr>
            <w:tcW w:w="2309" w:type="dxa"/>
            <w:vMerge/>
            <w:tcBorders>
              <w:left w:val="single" w:sz="4" w:space="0" w:color="auto"/>
              <w:bottom w:val="single" w:sz="4" w:space="0" w:color="auto"/>
              <w:right w:val="single" w:sz="4" w:space="0" w:color="auto"/>
            </w:tcBorders>
            <w:shd w:val="clear" w:color="auto" w:fill="FFFFFF"/>
            <w:noWrap/>
            <w:vAlign w:val="bottom"/>
          </w:tcPr>
          <w:p w:rsidR="002A1DD1" w:rsidRPr="009A201E" w:rsidRDefault="002A1DD1" w:rsidP="00DE610C">
            <w:pPr>
              <w:spacing w:line="240" w:lineRule="auto"/>
              <w:rPr>
                <w:color w:val="000000"/>
                <w:lang w:eastAsia="sl-SI"/>
              </w:rPr>
            </w:pPr>
          </w:p>
        </w:tc>
        <w:tc>
          <w:tcPr>
            <w:tcW w:w="2011" w:type="dxa"/>
            <w:gridSpan w:val="2"/>
            <w:tcBorders>
              <w:top w:val="nil"/>
              <w:left w:val="nil"/>
              <w:bottom w:val="single" w:sz="4" w:space="0" w:color="auto"/>
              <w:right w:val="single" w:sz="4" w:space="0" w:color="auto"/>
            </w:tcBorders>
            <w:shd w:val="clear" w:color="auto" w:fill="FFFFFF"/>
            <w:vAlign w:val="center"/>
          </w:tcPr>
          <w:p w:rsidR="002A1DD1" w:rsidRPr="002A1DD1" w:rsidRDefault="002A1DD1" w:rsidP="002A1DD1">
            <w:pPr>
              <w:spacing w:line="240" w:lineRule="auto"/>
              <w:jc w:val="center"/>
              <w:rPr>
                <w:b/>
                <w:color w:val="000000"/>
                <w:lang w:eastAsia="sl-SI"/>
              </w:rPr>
            </w:pPr>
            <w:r w:rsidRPr="002A1DD1">
              <w:rPr>
                <w:b/>
                <w:color w:val="000000"/>
                <w:lang w:eastAsia="sl-SI"/>
              </w:rPr>
              <w:t>Število potrjenih projektov ETS s SI PP</w:t>
            </w:r>
          </w:p>
        </w:tc>
        <w:tc>
          <w:tcPr>
            <w:tcW w:w="2401" w:type="dxa"/>
            <w:tcBorders>
              <w:top w:val="nil"/>
              <w:left w:val="nil"/>
              <w:bottom w:val="single" w:sz="4" w:space="0" w:color="auto"/>
              <w:right w:val="nil"/>
            </w:tcBorders>
            <w:shd w:val="clear" w:color="auto" w:fill="FFFFFF"/>
            <w:vAlign w:val="center"/>
          </w:tcPr>
          <w:p w:rsidR="002A1DD1" w:rsidRPr="002A1DD1" w:rsidRDefault="002A1DD1" w:rsidP="002A1DD1">
            <w:pPr>
              <w:spacing w:line="240" w:lineRule="auto"/>
              <w:jc w:val="center"/>
              <w:rPr>
                <w:b/>
                <w:color w:val="000000"/>
                <w:lang w:eastAsia="sl-SI"/>
              </w:rPr>
            </w:pPr>
            <w:r w:rsidRPr="002A1DD1">
              <w:rPr>
                <w:b/>
                <w:color w:val="000000"/>
                <w:lang w:eastAsia="sl-SI"/>
              </w:rPr>
              <w:t>Število SI PP v potrjenih projektih ETS</w:t>
            </w:r>
          </w:p>
        </w:tc>
        <w:tc>
          <w:tcPr>
            <w:tcW w:w="165" w:type="dxa"/>
            <w:tcBorders>
              <w:top w:val="nil"/>
              <w:left w:val="nil"/>
              <w:bottom w:val="single" w:sz="4" w:space="0" w:color="auto"/>
              <w:right w:val="single" w:sz="4" w:space="0" w:color="auto"/>
            </w:tcBorders>
            <w:shd w:val="clear" w:color="auto" w:fill="FFFFFF"/>
            <w:vAlign w:val="center"/>
          </w:tcPr>
          <w:p w:rsidR="002A1DD1" w:rsidRPr="009A201E" w:rsidRDefault="002A1DD1"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Osrednjeslovenska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229</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327</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Obalno-kraška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65</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94</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Gorenjska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41</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48</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Goriška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54</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77</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Savinjska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34</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41</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Jugovzhodna Slovenija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11</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15</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Pomurska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62</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91</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Primorsko-notranjska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18</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21</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Podravska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109</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149</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Koroška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9</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16</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Posavska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Zasavska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9</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10</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bl>
    <w:p w:rsidR="00E60021" w:rsidRPr="00511013" w:rsidRDefault="00E60021" w:rsidP="00E60021">
      <w:pPr>
        <w:spacing w:line="240" w:lineRule="auto"/>
        <w:jc w:val="both"/>
        <w:rPr>
          <w:bCs/>
          <w:sz w:val="16"/>
          <w:szCs w:val="16"/>
        </w:rPr>
      </w:pPr>
      <w:r w:rsidRPr="00511013">
        <w:rPr>
          <w:bCs/>
          <w:sz w:val="16"/>
          <w:szCs w:val="16"/>
        </w:rPr>
        <w:t>Vir: SVRK</w:t>
      </w:r>
    </w:p>
    <w:p w:rsidR="00511013" w:rsidRDefault="00511013" w:rsidP="00511013"/>
    <w:p w:rsidR="004562D4" w:rsidRDefault="004562D4" w:rsidP="00511013"/>
    <w:p w:rsidR="00C24E80" w:rsidRPr="003170C4" w:rsidRDefault="002A0D03" w:rsidP="003170C4">
      <w:pPr>
        <w:numPr>
          <w:ilvl w:val="0"/>
          <w:numId w:val="22"/>
        </w:numPr>
        <w:tabs>
          <w:tab w:val="left" w:pos="0"/>
        </w:tabs>
        <w:autoSpaceDE w:val="0"/>
        <w:autoSpaceDN w:val="0"/>
        <w:adjustRightInd w:val="0"/>
        <w:jc w:val="both"/>
        <w:rPr>
          <w:b/>
          <w:bCs/>
        </w:rPr>
      </w:pPr>
      <w:r w:rsidRPr="003170C4">
        <w:rPr>
          <w:b/>
          <w:bCs/>
        </w:rPr>
        <w:t xml:space="preserve">INSTRUMENTI, PROGRAMI IN </w:t>
      </w:r>
      <w:r w:rsidR="00C24E80" w:rsidRPr="003170C4">
        <w:rPr>
          <w:b/>
          <w:bCs/>
        </w:rPr>
        <w:t xml:space="preserve">VIRI SREDSTEV </w:t>
      </w:r>
      <w:r w:rsidR="006F3009" w:rsidRPr="003170C4">
        <w:rPr>
          <w:b/>
          <w:bCs/>
        </w:rPr>
        <w:t xml:space="preserve">ENDOGENE </w:t>
      </w:r>
      <w:r w:rsidR="00C24E80" w:rsidRPr="003170C4">
        <w:rPr>
          <w:b/>
          <w:bCs/>
        </w:rPr>
        <w:t>REGIONALNE POLITIKE</w:t>
      </w:r>
    </w:p>
    <w:p w:rsidR="002A0D03" w:rsidRPr="003170C4" w:rsidRDefault="002A0D03" w:rsidP="003170C4">
      <w:pPr>
        <w:jc w:val="both"/>
        <w:rPr>
          <w:b/>
          <w:caps/>
          <w:lang w:eastAsia="sl-SI"/>
        </w:rPr>
      </w:pPr>
    </w:p>
    <w:p w:rsidR="0060140B" w:rsidRPr="003170C4" w:rsidRDefault="0060140B" w:rsidP="003170C4">
      <w:pPr>
        <w:jc w:val="both"/>
        <w:rPr>
          <w:bCs/>
        </w:rPr>
      </w:pPr>
      <w:r w:rsidRPr="003170C4">
        <w:rPr>
          <w:bCs/>
        </w:rPr>
        <w:t xml:space="preserve">V skladu s 7. členom ZSRR-2 opredeli programe in instrumente regionalne politike program državnih razvojnih prioritet in investicij. Glede na to, da tak dokument še ne obstaja, bo pri pripravi </w:t>
      </w:r>
      <w:r w:rsidR="003170C4">
        <w:rPr>
          <w:bCs/>
        </w:rPr>
        <w:br/>
      </w:r>
      <w:r w:rsidRPr="003170C4">
        <w:rPr>
          <w:bCs/>
        </w:rPr>
        <w:t xml:space="preserve">RRP 2021–2027 treba upoštevati državne razvojne prioritete in finančni okvir, ki ga bo za prvi del sedemletnega programskega obdobja določil </w:t>
      </w:r>
      <w:r w:rsidR="00441643" w:rsidRPr="003170C4">
        <w:rPr>
          <w:bCs/>
        </w:rPr>
        <w:t xml:space="preserve">z </w:t>
      </w:r>
      <w:r w:rsidRPr="003170C4">
        <w:rPr>
          <w:bCs/>
        </w:rPr>
        <w:t>Državn</w:t>
      </w:r>
      <w:r w:rsidR="009C3BE4">
        <w:rPr>
          <w:bCs/>
        </w:rPr>
        <w:t xml:space="preserve">im programom razvojnih politik </w:t>
      </w:r>
      <w:r w:rsidRPr="003170C4">
        <w:rPr>
          <w:bCs/>
        </w:rPr>
        <w:t>2020–2023. Sprejem tega dokumenta je z Zakonom o javnih financah predviden konec leta 2019</w:t>
      </w:r>
      <w:r w:rsidRPr="003170C4">
        <w:rPr>
          <w:rStyle w:val="Sprotnaopomba-sklic"/>
          <w:bCs/>
        </w:rPr>
        <w:footnoteReference w:id="14"/>
      </w:r>
      <w:r w:rsidRPr="003170C4">
        <w:rPr>
          <w:bCs/>
        </w:rPr>
        <w:t xml:space="preserve">. Okvir za izvajanje regionalne politike bo v veliki meri določen tudi s </w:t>
      </w:r>
      <w:r w:rsidR="00441643" w:rsidRPr="003170C4">
        <w:rPr>
          <w:bCs/>
        </w:rPr>
        <w:t xml:space="preserve">programiranimi prioritetami </w:t>
      </w:r>
      <w:r w:rsidRPr="003170C4">
        <w:rPr>
          <w:bCs/>
        </w:rPr>
        <w:t xml:space="preserve">evropske kohezijske politike, </w:t>
      </w:r>
      <w:r w:rsidR="00441643" w:rsidRPr="003170C4">
        <w:rPr>
          <w:bCs/>
        </w:rPr>
        <w:t xml:space="preserve">evropske skupne kmetijske in ribiške politike ter drugimi evropskimi politikami, ki jih bo treba ustrezno kombinirati z regionalnimi prioritetami. </w:t>
      </w:r>
    </w:p>
    <w:p w:rsidR="0060140B" w:rsidRPr="003170C4" w:rsidRDefault="0060140B" w:rsidP="003170C4">
      <w:pPr>
        <w:jc w:val="both"/>
        <w:rPr>
          <w:bCs/>
        </w:rPr>
      </w:pPr>
    </w:p>
    <w:p w:rsidR="0060140B" w:rsidRPr="003170C4" w:rsidRDefault="0060140B" w:rsidP="003170C4">
      <w:pPr>
        <w:jc w:val="both"/>
        <w:rPr>
          <w:bCs/>
        </w:rPr>
      </w:pPr>
      <w:r w:rsidRPr="003170C4">
        <w:rPr>
          <w:bCs/>
        </w:rPr>
        <w:t>S predlaganimi instrumenti in programi regionalne politike se bodo uresničevali splošni in specifični cilji regionalne politike, ki so opredeljeni v tretjem poglavju.</w:t>
      </w:r>
    </w:p>
    <w:p w:rsidR="0060140B" w:rsidRPr="003170C4" w:rsidRDefault="0060140B" w:rsidP="003170C4">
      <w:pPr>
        <w:jc w:val="both"/>
        <w:rPr>
          <w:bCs/>
        </w:rPr>
      </w:pPr>
    </w:p>
    <w:p w:rsidR="0060140B" w:rsidRPr="003170C4" w:rsidRDefault="0060140B" w:rsidP="003170C4">
      <w:pPr>
        <w:jc w:val="both"/>
      </w:pPr>
      <w:r w:rsidRPr="003170C4">
        <w:t xml:space="preserve">Vir za izvajanje RRP so vsi razpoložljivi povratni in nepovratni javni in zasebni viri sredstev, tako domačih kot evropskih oziroma mednarodnih. Posamezne politike in viri </w:t>
      </w:r>
      <w:r w:rsidR="00441643" w:rsidRPr="003170C4">
        <w:t xml:space="preserve">morajo </w:t>
      </w:r>
      <w:r w:rsidRPr="003170C4">
        <w:t>na ravni razvojnih regij delovati v sinergiji in komplementarno z drugimi politikami oziroma viri</w:t>
      </w:r>
      <w:r w:rsidR="00441643" w:rsidRPr="003170C4">
        <w:t xml:space="preserve"> (vsebinska in ozemeljska razmejitev in dopolnjevanje)</w:t>
      </w:r>
      <w:r w:rsidRPr="003170C4">
        <w:t xml:space="preserve">. Glede na vsebino naslavljanja bi se morali osredotočati na celotno ali posamezna ožja območja regije ter vključevati tudi čezmejno dimenzijo v primerih, ko je to smiselno. V RRP bi predvsem moral biti poudarjen regionalni vidik ukrepanja. Tudi instrumenti </w:t>
      </w:r>
      <w:r w:rsidR="00D72795" w:rsidRPr="003170C4">
        <w:t xml:space="preserve">endogene </w:t>
      </w:r>
      <w:r w:rsidRPr="003170C4">
        <w:t>regionalne politike, ki so predstavljeni v nadaljevanju in bodo podpirali izvajanje RRP, bodo praviloma sofinancirani iz raznovrstnih virov in s strani več proračunskih uporabnikov.</w:t>
      </w:r>
    </w:p>
    <w:p w:rsidR="0060140B" w:rsidRPr="003170C4" w:rsidRDefault="0060140B" w:rsidP="003170C4">
      <w:pPr>
        <w:jc w:val="both"/>
      </w:pPr>
    </w:p>
    <w:p w:rsidR="00755FC2" w:rsidRPr="003170C4" w:rsidRDefault="00755FC2" w:rsidP="003170C4">
      <w:pPr>
        <w:jc w:val="both"/>
      </w:pPr>
    </w:p>
    <w:p w:rsidR="0060140B" w:rsidRPr="003170C4" w:rsidRDefault="0060140B" w:rsidP="003170C4">
      <w:pPr>
        <w:numPr>
          <w:ilvl w:val="1"/>
          <w:numId w:val="22"/>
        </w:numPr>
        <w:jc w:val="both"/>
        <w:rPr>
          <w:b/>
        </w:rPr>
      </w:pPr>
      <w:r w:rsidRPr="003170C4">
        <w:rPr>
          <w:b/>
        </w:rPr>
        <w:t xml:space="preserve">Instrumenti, ki temeljijo na pristopu </w:t>
      </w:r>
      <w:r w:rsidR="00D72795" w:rsidRPr="003170C4">
        <w:rPr>
          <w:b/>
        </w:rPr>
        <w:t>usklajevanja med državnimi in regionalnimi pobudami</w:t>
      </w:r>
    </w:p>
    <w:p w:rsidR="0060140B" w:rsidRPr="003170C4" w:rsidRDefault="0060140B" w:rsidP="003170C4">
      <w:pPr>
        <w:jc w:val="both"/>
        <w:rPr>
          <w:b/>
          <w:bCs/>
        </w:rPr>
      </w:pPr>
    </w:p>
    <w:p w:rsidR="0060140B" w:rsidRPr="003170C4" w:rsidRDefault="0060140B" w:rsidP="003170C4">
      <w:pPr>
        <w:jc w:val="both"/>
        <w:rPr>
          <w:bCs/>
        </w:rPr>
      </w:pPr>
    </w:p>
    <w:p w:rsidR="0060140B" w:rsidRPr="003170C4" w:rsidRDefault="0060140B" w:rsidP="003170C4">
      <w:pPr>
        <w:jc w:val="both"/>
        <w:rPr>
          <w:b/>
          <w:bCs/>
        </w:rPr>
      </w:pPr>
      <w:r w:rsidRPr="003170C4">
        <w:rPr>
          <w:b/>
          <w:bCs/>
        </w:rPr>
        <w:t>Dogovori za razvoj regij</w:t>
      </w:r>
    </w:p>
    <w:p w:rsidR="0060140B" w:rsidRPr="003170C4" w:rsidRDefault="0060140B" w:rsidP="003170C4">
      <w:pPr>
        <w:jc w:val="both"/>
        <w:rPr>
          <w:b/>
          <w:bCs/>
        </w:rPr>
      </w:pPr>
    </w:p>
    <w:p w:rsidR="0060140B" w:rsidRPr="003170C4" w:rsidRDefault="0060140B" w:rsidP="003170C4">
      <w:pPr>
        <w:jc w:val="both"/>
      </w:pPr>
      <w:r w:rsidRPr="003170C4">
        <w:t>Dogovori za razvoj regij, s katerim</w:t>
      </w:r>
      <w:r w:rsidR="00D72795" w:rsidRPr="003170C4">
        <w:t>i</w:t>
      </w:r>
      <w:r w:rsidRPr="003170C4">
        <w:t xml:space="preserve"> se uresničujejo RRP, so uveljavljen instrument regionalne politike. V obdobju 2021–2027 bodo prispevali k uresničevanju vseh štirih splošnih ciljev, predvsem pa </w:t>
      </w:r>
      <w:r w:rsidR="00875BDC">
        <w:br/>
      </w:r>
      <w:r w:rsidRPr="003170C4">
        <w:t>Cilja 1: Dvig kakovosti življenja v vseh regijah. So tudi ključen instrument, ki uresničuje načelo regionalne politike: »Usmerjenost na celotno ozemlje, vendar prilagojenost ukrepov posebnostim posameznih razvojnih regij«.</w:t>
      </w:r>
    </w:p>
    <w:p w:rsidR="0060140B" w:rsidRPr="003170C4" w:rsidRDefault="0060140B" w:rsidP="003170C4">
      <w:pPr>
        <w:jc w:val="both"/>
      </w:pPr>
    </w:p>
    <w:p w:rsidR="0060140B" w:rsidRPr="003170C4" w:rsidRDefault="008A0EC0" w:rsidP="003170C4">
      <w:pPr>
        <w:jc w:val="both"/>
      </w:pPr>
      <w:r w:rsidRPr="003170C4">
        <w:t>Potrebna s</w:t>
      </w:r>
      <w:r w:rsidR="0060140B" w:rsidRPr="003170C4">
        <w:t>redstva državnega proračuna za sofinanciranje dogovorov za razvoj regij</w:t>
      </w:r>
      <w:r w:rsidRPr="003170C4">
        <w:t xml:space="preserve"> bodo načrtovana na pristojnih ministrstvih v njihovih proračunih na podlagi skupnega dogovora med pristojnimi resorji.</w:t>
      </w:r>
      <w:r w:rsidR="0060140B" w:rsidRPr="003170C4">
        <w:t xml:space="preserve"> Pri bodočih povabilih razvojnim svetom regij za pripravo in podpis dogovorov za razvoj regij se bo upoštevalo načelo vnaprejšnje zagotovitve sredstev za izvedbo. Spodbujalo se bo pripravo celovitih </w:t>
      </w:r>
      <w:r w:rsidR="00B774E7" w:rsidRPr="003170C4">
        <w:t xml:space="preserve">regijskih </w:t>
      </w:r>
      <w:r w:rsidR="0060140B" w:rsidRPr="003170C4">
        <w:t>projektov na presečišču več politik</w:t>
      </w:r>
      <w:r w:rsidR="00B774E7" w:rsidRPr="003170C4">
        <w:t xml:space="preserve"> oziroma pripravo programov in instrumentov za dodelitev sredstev</w:t>
      </w:r>
      <w:r w:rsidR="0060140B" w:rsidRPr="003170C4">
        <w:t xml:space="preserve">. Če bo dogovorjen </w:t>
      </w:r>
      <w:r w:rsidR="00B774E7" w:rsidRPr="003170C4">
        <w:t xml:space="preserve">celovit regijski </w:t>
      </w:r>
      <w:r w:rsidR="0060140B" w:rsidRPr="003170C4">
        <w:t xml:space="preserve">projekt zahteval sofinanciranje več ministrstev, bo kot celota uvrščen v načrt razvojnih programov proračuna. Instrument </w:t>
      </w:r>
      <w:r w:rsidR="00B774E7" w:rsidRPr="003170C4">
        <w:t xml:space="preserve">dogovor za razvoj regij </w:t>
      </w:r>
      <w:r w:rsidR="0060140B" w:rsidRPr="003170C4">
        <w:t>se bo razvijal v smeri krepitve njegove načrtovalske vloge, to je pravočasne priprave zaloge projektov, katerih izvedba je prioritetna za razvojno regijo in državo</w:t>
      </w:r>
      <w:r w:rsidR="00B774E7" w:rsidRPr="003170C4">
        <w:t>, bodisi kot celovite regijske projekte, bodisi kot instrumente za dodelitev sredstev s strani države</w:t>
      </w:r>
      <w:r w:rsidR="0060140B" w:rsidRPr="003170C4">
        <w:t xml:space="preserve">. </w:t>
      </w:r>
    </w:p>
    <w:p w:rsidR="0060140B" w:rsidRPr="003170C4" w:rsidRDefault="0060140B" w:rsidP="003170C4">
      <w:pPr>
        <w:jc w:val="both"/>
      </w:pPr>
    </w:p>
    <w:p w:rsidR="0060140B" w:rsidRPr="003170C4" w:rsidRDefault="00B774E7" w:rsidP="003170C4">
      <w:pPr>
        <w:jc w:val="both"/>
      </w:pPr>
      <w:r w:rsidRPr="003170C4">
        <w:t>V</w:t>
      </w:r>
      <w:r w:rsidR="0060140B" w:rsidRPr="003170C4">
        <w:t xml:space="preserve">ir za financiranje dogovorov za razvoj regij bodo predstavljala sredstva </w:t>
      </w:r>
      <w:r w:rsidRPr="003170C4">
        <w:t xml:space="preserve">integralnega proračuna, sredstva </w:t>
      </w:r>
      <w:r w:rsidR="0060140B" w:rsidRPr="003170C4">
        <w:t>evropske kohezijske politike</w:t>
      </w:r>
      <w:r w:rsidRPr="003170C4">
        <w:t>, programa razvoja podeželja in ribištva ter drugih centraliziranih evropskih (npr. https://ec.europa.eu/info/funding-tenders) in nacionalnih politik</w:t>
      </w:r>
      <w:r w:rsidR="0060140B" w:rsidRPr="003170C4">
        <w:t xml:space="preserve">. Hkrati z zmanjševanjem »kohezijske ovojnice« in njenim osredotočenjem na prioritete EU, se povečuje potreba po vključevanju sredstev integralnega proračuna v sofinanciranje dogovorov za razvoj regij. Glede na to, da so dogovori za razvoj regij instrument regionalne politike, bo pri njihovem sklepanju MGRT zasledoval načelo njihove dolgoročne </w:t>
      </w:r>
      <w:proofErr w:type="spellStart"/>
      <w:r w:rsidR="0060140B" w:rsidRPr="003170C4">
        <w:t>medregionalne</w:t>
      </w:r>
      <w:proofErr w:type="spellEnd"/>
      <w:r w:rsidR="0060140B" w:rsidRPr="003170C4">
        <w:t xml:space="preserve"> finančne uravnoteženosti, upoštevaje vrednosti indeksa razvojne ogroženosti in število prebivalstva razvojne regije.</w:t>
      </w:r>
    </w:p>
    <w:p w:rsidR="0060140B" w:rsidRPr="003170C4" w:rsidRDefault="0060140B" w:rsidP="003170C4">
      <w:pPr>
        <w:jc w:val="both"/>
      </w:pPr>
    </w:p>
    <w:p w:rsidR="00873ED5" w:rsidRPr="003170C4" w:rsidRDefault="0060140B" w:rsidP="003170C4">
      <w:pPr>
        <w:jc w:val="both"/>
      </w:pPr>
      <w:r w:rsidRPr="003170C4">
        <w:t xml:space="preserve">Za pripravo </w:t>
      </w:r>
      <w:r w:rsidR="00606097" w:rsidRPr="003170C4">
        <w:t>dogovorov za razvoj regij</w:t>
      </w:r>
      <w:r w:rsidRPr="003170C4">
        <w:t xml:space="preserve"> bo MGRT vnaprej opredelil prioritete, ki bodo po eni strani izhajale iz naložbenih potreb regiji, po drugi strani pa bodo usklajene z usmeritvami SRS 2030, SPRS 2050 in resornimi politikami.</w:t>
      </w:r>
    </w:p>
    <w:p w:rsidR="00873ED5" w:rsidRPr="003170C4" w:rsidRDefault="00873ED5" w:rsidP="003170C4">
      <w:pPr>
        <w:jc w:val="both"/>
      </w:pPr>
    </w:p>
    <w:p w:rsidR="0060140B" w:rsidRPr="003170C4" w:rsidRDefault="00873ED5" w:rsidP="003170C4">
      <w:pPr>
        <w:jc w:val="both"/>
      </w:pPr>
      <w:r w:rsidRPr="003170C4">
        <w:rPr>
          <w:b/>
        </w:rPr>
        <w:t xml:space="preserve">Program krožnih in pametnih skupnosti. </w:t>
      </w:r>
      <w:r w:rsidRPr="003170C4">
        <w:t>Iz sredstev evropske kohezijske politike bo r</w:t>
      </w:r>
      <w:r w:rsidR="0060140B" w:rsidRPr="003170C4">
        <w:t xml:space="preserve">dečo nit tega pristopa predstavljalo uvajanje »krožnih in pametnih skupnosti« po načelih instrumenta celostnih teritorialnih naložb (v </w:t>
      </w:r>
      <w:r w:rsidR="00245F10" w:rsidRPr="003170C4">
        <w:t xml:space="preserve">nadaljnjem besedilu: </w:t>
      </w:r>
      <w:r w:rsidR="0060140B" w:rsidRPr="003170C4">
        <w:t>CTN). V</w:t>
      </w:r>
      <w:r w:rsidR="00477867" w:rsidRPr="003170C4">
        <w:t xml:space="preserve"> skladu z ZSRR-2 bo v</w:t>
      </w:r>
      <w:r w:rsidR="0060140B" w:rsidRPr="003170C4">
        <w:t xml:space="preserve"> sodelovanju med državo, občinami, </w:t>
      </w:r>
      <w:r w:rsidR="00E1044D" w:rsidRPr="003170C4">
        <w:t xml:space="preserve">združenji gospodarskih dejavnosti, nevladnimi organizacijami </w:t>
      </w:r>
      <w:r w:rsidR="0060140B" w:rsidRPr="003170C4">
        <w:t>in drugimi razvojnimi partnerji</w:t>
      </w:r>
      <w:r w:rsidR="00F727AD" w:rsidRPr="003170C4">
        <w:t xml:space="preserve"> na ravni regije</w:t>
      </w:r>
      <w:r w:rsidR="0060140B" w:rsidRPr="003170C4">
        <w:t xml:space="preserve"> opredeljena strategija in identificirani bodo projekti. Takšen </w:t>
      </w:r>
      <w:r w:rsidR="00AC7527" w:rsidRPr="003170C4">
        <w:t xml:space="preserve">regijski </w:t>
      </w:r>
      <w:r w:rsidR="0060140B" w:rsidRPr="003170C4">
        <w:t xml:space="preserve">pristop bo </w:t>
      </w:r>
      <w:r w:rsidRPr="003170C4">
        <w:t>omogočal</w:t>
      </w:r>
      <w:r w:rsidR="0060140B" w:rsidRPr="003170C4">
        <w:t xml:space="preserve"> reš</w:t>
      </w:r>
      <w:r w:rsidRPr="003170C4">
        <w:t>evanje</w:t>
      </w:r>
      <w:r w:rsidR="0060140B" w:rsidRPr="003170C4">
        <w:t xml:space="preserve"> problem</w:t>
      </w:r>
      <w:r w:rsidRPr="003170C4">
        <w:t>ov</w:t>
      </w:r>
      <w:r w:rsidR="0060140B" w:rsidRPr="003170C4">
        <w:t xml:space="preserve"> državljanov, naslavlja</w:t>
      </w:r>
      <w:r w:rsidRPr="003170C4">
        <w:t>l</w:t>
      </w:r>
      <w:r w:rsidR="0060140B" w:rsidRPr="003170C4">
        <w:t xml:space="preserve"> investicijske potrebe občin, vključno z ustvarjanjem prihrankov za njihove proračune, spodbuja</w:t>
      </w:r>
      <w:r w:rsidRPr="003170C4">
        <w:t>l</w:t>
      </w:r>
      <w:r w:rsidR="00C86C08" w:rsidRPr="003170C4">
        <w:t xml:space="preserve"> gospodarski in</w:t>
      </w:r>
      <w:r w:rsidR="0060140B" w:rsidRPr="003170C4">
        <w:t xml:space="preserve"> tehnološki razvoj, predvsem pa konkretno prispeva</w:t>
      </w:r>
      <w:r w:rsidRPr="003170C4">
        <w:t>l</w:t>
      </w:r>
      <w:r w:rsidR="0060140B" w:rsidRPr="003170C4">
        <w:t xml:space="preserve"> k prehodu v nizko-</w:t>
      </w:r>
      <w:proofErr w:type="spellStart"/>
      <w:r w:rsidR="0060140B" w:rsidRPr="003170C4">
        <w:t>ogljično</w:t>
      </w:r>
      <w:proofErr w:type="spellEnd"/>
      <w:r w:rsidR="0060140B" w:rsidRPr="003170C4">
        <w:t xml:space="preserve"> </w:t>
      </w:r>
      <w:r w:rsidR="00C86C08" w:rsidRPr="003170C4">
        <w:t xml:space="preserve">krožno </w:t>
      </w:r>
      <w:r w:rsidR="0060140B" w:rsidRPr="003170C4">
        <w:t xml:space="preserve">družbo, kar predstavlja eno osrednjih prioritet ne samo </w:t>
      </w:r>
      <w:r w:rsidR="00AC7527" w:rsidRPr="003170C4">
        <w:t xml:space="preserve">vseh razvojnih regij in </w:t>
      </w:r>
      <w:r w:rsidR="0060140B" w:rsidRPr="003170C4">
        <w:t>Slovenije, ampak tudi evropske politike po letu 2020</w:t>
      </w:r>
      <w:r w:rsidR="0060140B" w:rsidRPr="003170C4">
        <w:rPr>
          <w:b/>
        </w:rPr>
        <w:t>.</w:t>
      </w:r>
      <w:r w:rsidR="004C7EE8" w:rsidRPr="003170C4">
        <w:rPr>
          <w:b/>
        </w:rPr>
        <w:t xml:space="preserve"> </w:t>
      </w:r>
      <w:r w:rsidR="004C7EE8" w:rsidRPr="003170C4">
        <w:t>S programom krožnih in pametnih skupnosti bodo opredeljena vsebinska področja.</w:t>
      </w:r>
      <w:r w:rsidR="0060140B" w:rsidRPr="003170C4">
        <w:t xml:space="preserve"> Najbolj relevantna okvirna vsebinska področja, ki bodo </w:t>
      </w:r>
      <w:r w:rsidR="00E1044D" w:rsidRPr="003170C4">
        <w:t xml:space="preserve">v razvojnih regijah </w:t>
      </w:r>
      <w:r w:rsidR="0060140B" w:rsidRPr="003170C4">
        <w:t>naslovljena za uvajanje krožnih in pametnih skupnosti so naslednja:</w:t>
      </w:r>
    </w:p>
    <w:p w:rsidR="0060140B" w:rsidRPr="003170C4" w:rsidRDefault="0060140B" w:rsidP="003170C4">
      <w:pPr>
        <w:numPr>
          <w:ilvl w:val="0"/>
          <w:numId w:val="40"/>
        </w:numPr>
        <w:jc w:val="both"/>
      </w:pPr>
      <w:r w:rsidRPr="003170C4">
        <w:t>Regionalna zelena mobilnost;</w:t>
      </w:r>
    </w:p>
    <w:p w:rsidR="0060140B" w:rsidRPr="003170C4" w:rsidRDefault="0060140B" w:rsidP="003170C4">
      <w:pPr>
        <w:numPr>
          <w:ilvl w:val="0"/>
          <w:numId w:val="40"/>
        </w:numPr>
        <w:jc w:val="both"/>
      </w:pPr>
      <w:r w:rsidRPr="003170C4">
        <w:t>Učinkovit in pametni energetski sistem;</w:t>
      </w:r>
    </w:p>
    <w:p w:rsidR="0060140B" w:rsidRPr="003170C4" w:rsidRDefault="0060140B" w:rsidP="003170C4">
      <w:pPr>
        <w:numPr>
          <w:ilvl w:val="0"/>
          <w:numId w:val="40"/>
        </w:numPr>
        <w:jc w:val="both"/>
      </w:pPr>
      <w:r w:rsidRPr="003170C4">
        <w:t>Regionalne javne storitve;</w:t>
      </w:r>
    </w:p>
    <w:p w:rsidR="0060140B" w:rsidRPr="003170C4" w:rsidRDefault="0060140B" w:rsidP="003170C4">
      <w:pPr>
        <w:numPr>
          <w:ilvl w:val="0"/>
          <w:numId w:val="40"/>
        </w:numPr>
        <w:jc w:val="both"/>
      </w:pPr>
      <w:r w:rsidRPr="003170C4">
        <w:t>Okolje in preprečevanje tveganj;</w:t>
      </w:r>
    </w:p>
    <w:p w:rsidR="004C7EE8" w:rsidRPr="003170C4" w:rsidRDefault="0060140B" w:rsidP="003170C4">
      <w:pPr>
        <w:numPr>
          <w:ilvl w:val="0"/>
          <w:numId w:val="40"/>
        </w:numPr>
        <w:jc w:val="both"/>
      </w:pPr>
      <w:r w:rsidRPr="003170C4">
        <w:t>Potenciali teritorijev za učinkovito ravnanje z viri.</w:t>
      </w:r>
    </w:p>
    <w:p w:rsidR="0060140B" w:rsidRPr="003170C4" w:rsidRDefault="0060140B" w:rsidP="003170C4">
      <w:pPr>
        <w:ind w:left="720"/>
        <w:jc w:val="both"/>
      </w:pPr>
    </w:p>
    <w:p w:rsidR="0060140B" w:rsidRPr="003170C4" w:rsidRDefault="00E00562" w:rsidP="003170C4">
      <w:pPr>
        <w:jc w:val="both"/>
      </w:pPr>
      <w:r w:rsidRPr="003170C4">
        <w:lastRenderedPageBreak/>
        <w:t>S programskimi deli RRP</w:t>
      </w:r>
      <w:r w:rsidR="0060140B" w:rsidRPr="003170C4">
        <w:t xml:space="preserve"> bo opravljena identifikacija ključnih regijskih</w:t>
      </w:r>
      <w:r w:rsidR="00B61C51" w:rsidRPr="003170C4">
        <w:t xml:space="preserve"> programov in večjih regijskih</w:t>
      </w:r>
      <w:r w:rsidR="0060140B" w:rsidRPr="003170C4">
        <w:t xml:space="preserve"> projektov in investicij. Z izvedbenimi mehanizmi v okviru politik in načrti razvojnih programov državnega proračuna bo zagotovljena izvedba projektov, ki bodo uvrščeni v dogovore za razvoj regij. Dodatno bo</w:t>
      </w:r>
      <w:r w:rsidR="00930E75" w:rsidRPr="003170C4">
        <w:t xml:space="preserve"> </w:t>
      </w:r>
      <w:r w:rsidR="00C54DA7" w:rsidRPr="003170C4">
        <w:t xml:space="preserve">predvidoma </w:t>
      </w:r>
      <w:r w:rsidR="008125A3" w:rsidRPr="003170C4">
        <w:t>dana možnost</w:t>
      </w:r>
      <w:r w:rsidR="00930E75" w:rsidRPr="003170C4">
        <w:t xml:space="preserve"> krepitve</w:t>
      </w:r>
      <w:r w:rsidR="0060140B" w:rsidRPr="003170C4">
        <w:t xml:space="preserve"> institucionaln</w:t>
      </w:r>
      <w:r w:rsidR="00930E75" w:rsidRPr="003170C4">
        <w:t>ih</w:t>
      </w:r>
      <w:r w:rsidR="0060140B" w:rsidRPr="003170C4">
        <w:t xml:space="preserve"> kapacitet na regionalni ravni za koordinacijo in izvedbo projektov</w:t>
      </w:r>
      <w:r w:rsidR="00930E75" w:rsidRPr="003170C4">
        <w:t xml:space="preserve"> (sredstva tehnične pomoči in drugih podpornih mehanizmov), ki bo vezana na rezultate</w:t>
      </w:r>
      <w:r w:rsidR="0060140B" w:rsidRPr="003170C4">
        <w:t>. S takim pristopom bo ustvarjen eden nosilnih razvojnih programov vlade za prihajajoče programsko obdobje.</w:t>
      </w:r>
    </w:p>
    <w:p w:rsidR="0060140B" w:rsidRPr="003170C4" w:rsidRDefault="0060140B" w:rsidP="003170C4">
      <w:pPr>
        <w:jc w:val="both"/>
        <w:rPr>
          <w:b/>
          <w:bCs/>
        </w:rPr>
      </w:pPr>
    </w:p>
    <w:p w:rsidR="0060140B" w:rsidRPr="003170C4" w:rsidRDefault="0060140B" w:rsidP="003170C4">
      <w:pPr>
        <w:jc w:val="both"/>
        <w:rPr>
          <w:b/>
        </w:rPr>
      </w:pPr>
      <w:r w:rsidRPr="003170C4">
        <w:rPr>
          <w:b/>
          <w:bCs/>
        </w:rPr>
        <w:t>Program ukrepov za obmejna problemska območja</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 xml:space="preserve">Obmejna problemska območja po ZSRR-2 (v </w:t>
      </w:r>
      <w:r w:rsidR="00245F10" w:rsidRPr="003170C4">
        <w:t xml:space="preserve">nadaljnjem besedilu: </w:t>
      </w:r>
      <w:r w:rsidRPr="003170C4">
        <w:t>OPO) bodo v naslednjem programskem obdobju ključen instrument za doseganje Specifičnega cilja 3: Ohranjanje poseljenosti in razvojne vitalnosti problemskih območij, prispeval pa bo tudi k uresničevanju Specifičnega cilja 3: Zmanjšanje regionalnih razvojnih razlik.</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Sredstva državnega proračuna za sofinanciranje ukrepov na OPO bodo zagotavljala pristojna ministrstva v svojih proračunih na podlagi štiriletnih programov, ki jih bo sprejela vlada. Program bo zasledoval skupne cilje in konkretno določil nosilce, finančni okvir ter način izvajanja in spremljanja. S tem bo dosežena dodana vrednost, to je usklajeno dodeljevanje razvojnih spodbud različnih politik, ki so v pristojnosti več resorjev, kar je tudi eden ključnih ciljev ZSRR-2.</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OPO so večinoma odmaknjena od glavnih prometnih koridorjev. Srečujejo se z močnim procesom družbeno-gospodarskega preoblikovanja, ki vodi k pretežno negativnim učinkom na regionalni razvoj. Lahko jih opredelimo kot prikrajšane (podeželske) regije. Z ukrepi za OPO se želi ohraniti njihovo vitalnost ter okrepiti obmejni pas z novimi investicijami in možnostjo novega zaposlovanja, s tem pa ustvariti danosti tudi za izboljšanje demografske slike tega prostora. Cilj je tudi zmanjšati sedanje dnevne delovne migracije v sosednje države in v osrednji del države ter s tem prispevati k okoljevarstvenim ciljem.</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OPO so po ZSRR-2 prednostna območja vseh razvojnih politik. Prebivalcem je treba, kljub višjim stroškom, zagotavljati primerne življenjske pogoje, dostop do storitev splošnega pomena in delovna mesta na domu ali v neposredni bližini. Proračunski uporabniki morajo to upoštevati pri pripravi sektorskih programov in v razpisnih merilih javnih razpisov, ki jih izvajajo na območju cele države.</w:t>
      </w:r>
    </w:p>
    <w:p w:rsidR="0060140B" w:rsidRPr="003170C4" w:rsidRDefault="0060140B" w:rsidP="003170C4">
      <w:pPr>
        <w:jc w:val="both"/>
        <w:rPr>
          <w:b/>
          <w:bCs/>
        </w:rPr>
      </w:pPr>
    </w:p>
    <w:p w:rsidR="0060140B" w:rsidRPr="003170C4" w:rsidRDefault="0060140B" w:rsidP="003170C4">
      <w:pPr>
        <w:jc w:val="both"/>
        <w:rPr>
          <w:b/>
          <w:bCs/>
        </w:rPr>
      </w:pPr>
    </w:p>
    <w:p w:rsidR="0060140B" w:rsidRPr="003170C4" w:rsidRDefault="0060140B" w:rsidP="003170C4">
      <w:pPr>
        <w:jc w:val="both"/>
        <w:rPr>
          <w:b/>
          <w:bCs/>
        </w:rPr>
      </w:pPr>
      <w:r w:rsidRPr="003170C4">
        <w:rPr>
          <w:b/>
          <w:bCs/>
        </w:rPr>
        <w:t>Začasni ukrepi razvojne podpore za problemska območja z visoko brezposelnostjo</w:t>
      </w:r>
    </w:p>
    <w:p w:rsidR="0060140B" w:rsidRPr="003170C4" w:rsidRDefault="0060140B" w:rsidP="003170C4">
      <w:pPr>
        <w:tabs>
          <w:tab w:val="left" w:pos="540"/>
          <w:tab w:val="left" w:pos="1080"/>
        </w:tabs>
        <w:jc w:val="both"/>
      </w:pPr>
      <w:r w:rsidRPr="003170C4">
        <w:t xml:space="preserve"> </w:t>
      </w:r>
    </w:p>
    <w:p w:rsidR="0060140B" w:rsidRPr="003170C4" w:rsidRDefault="0060140B" w:rsidP="003170C4">
      <w:pPr>
        <w:tabs>
          <w:tab w:val="left" w:pos="540"/>
          <w:tab w:val="left" w:pos="1080"/>
        </w:tabs>
        <w:jc w:val="both"/>
      </w:pPr>
      <w:r w:rsidRPr="003170C4">
        <w:t>Ukrepi razvojne podpore za problemska območja z visoko brezposelnostjo bodo v instrument za doseganje Specifičnega cilja 3: Zmanjšanje regionalnih razvojnih razlik, prispevali pa bodo tudi k uresničevanju Specifičnega cilja 3: Ohranjanje poseljenosti in razvojne vitalnosti problemskih območij,</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 xml:space="preserve">Gre za prožen mehanizem po ZSRR-2, ki nastopi, če na določenem ožjem območju v regiji iz kakršnih koli razlogov nastopi razvojni problem, katerega posledica je porast stopnje brezposelnosti čez kritično mejo. Ta je določena na ravni upravne enote in znaša 17%. Po izvedeni prvi fazi – ugotovitvi razvojnih težav – so razvojne institucije v regiji upravičene do proračunskih sredstev, s katerimi se okrepi razvojni menedžment območja, ki je zašlo v težave. Druga faza je opredelitev problemskega območja in priprava ukrepov razvojne podpore. Problemsko območje, obdobje trajanja dodatnih začasnih ukrepov in njihovo vrsto določi vlada s sprejetjem ukrepov za odpravo/omilitev razvojnih težav. Za takšno območje se pripravi program spodbujanja konkurenčnosti, ki se financira iz posebne proračunske postavke MGRT. Izvajajo ga območne razvojne institucije, regionalne razvojne agencije (v </w:t>
      </w:r>
      <w:r w:rsidR="00245F10" w:rsidRPr="003170C4">
        <w:t xml:space="preserve">nadaljnjem besedilu: </w:t>
      </w:r>
      <w:r w:rsidRPr="003170C4">
        <w:t>RRA) in MGRT, skladno s programom.</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lastRenderedPageBreak/>
        <w:t xml:space="preserve">V sedanjem programskem obdobju se takšni programi in ukrepi razvojne podpore izvajajo v </w:t>
      </w:r>
      <w:proofErr w:type="spellStart"/>
      <w:r w:rsidRPr="003170C4">
        <w:t>Pokolpju</w:t>
      </w:r>
      <w:proofErr w:type="spellEnd"/>
      <w:r w:rsidRPr="003170C4">
        <w:t>, Mariboru s širšo okolico in Območju občin Hrastnik, Radeče in Trbovlje. Med problemska območja z visoko brezposelnostjo lahko prištejemo tudi Pomurje, kjer je bil za odpravo strukturnih težav sprejet poseben razvojni zakon, Vsi navedeni ukrepi razvojne podpore so začasni in bodo do konca programskega obdobja iztekli. Stopnje brezposelnosti po upravnih enotah so padle precej pod kritično mejo 16% tako, da v okviru tega instrumenta v kratkem ni pričakovati novih programov oziroma ukrepov razvojne podpore. Se pa ta ugodna situacija lahko hitro spremeni.</w:t>
      </w:r>
    </w:p>
    <w:p w:rsidR="0060140B" w:rsidRPr="003170C4" w:rsidRDefault="0060140B" w:rsidP="003170C4">
      <w:pPr>
        <w:tabs>
          <w:tab w:val="left" w:pos="540"/>
          <w:tab w:val="left" w:pos="1080"/>
        </w:tabs>
        <w:jc w:val="both"/>
      </w:pPr>
    </w:p>
    <w:p w:rsidR="0060140B" w:rsidRPr="003170C4" w:rsidRDefault="0060140B" w:rsidP="003170C4">
      <w:pPr>
        <w:jc w:val="both"/>
        <w:rPr>
          <w:bCs/>
        </w:rPr>
      </w:pPr>
    </w:p>
    <w:p w:rsidR="0060140B" w:rsidRPr="003170C4" w:rsidRDefault="0060140B" w:rsidP="003170C4">
      <w:pPr>
        <w:numPr>
          <w:ilvl w:val="1"/>
          <w:numId w:val="22"/>
        </w:numPr>
        <w:jc w:val="both"/>
        <w:rPr>
          <w:b/>
        </w:rPr>
      </w:pPr>
      <w:r w:rsidRPr="003170C4">
        <w:rPr>
          <w:b/>
        </w:rPr>
        <w:t>Instrumenti regionalne politike, ki temeljijo na pobudi »od spodaj navzgor«</w:t>
      </w:r>
    </w:p>
    <w:p w:rsidR="0060140B" w:rsidRPr="003170C4" w:rsidRDefault="0060140B" w:rsidP="003170C4">
      <w:pPr>
        <w:jc w:val="both"/>
        <w:rPr>
          <w:b/>
        </w:rPr>
      </w:pPr>
    </w:p>
    <w:p w:rsidR="0060140B" w:rsidRPr="003170C4" w:rsidRDefault="0060140B" w:rsidP="003170C4">
      <w:pPr>
        <w:jc w:val="both"/>
        <w:rPr>
          <w:b/>
          <w:bCs/>
        </w:rPr>
      </w:pPr>
      <w:r w:rsidRPr="003170C4">
        <w:rPr>
          <w:b/>
          <w:bCs/>
        </w:rPr>
        <w:t xml:space="preserve">Lokalni razvoj, ki ga vodi skupnost (CLLD) </w:t>
      </w:r>
    </w:p>
    <w:p w:rsidR="0060140B" w:rsidRPr="003170C4" w:rsidRDefault="0060140B" w:rsidP="003170C4">
      <w:pPr>
        <w:jc w:val="both"/>
        <w:rPr>
          <w:bCs/>
        </w:rPr>
      </w:pPr>
    </w:p>
    <w:p w:rsidR="0060140B" w:rsidRPr="003170C4" w:rsidRDefault="0060140B" w:rsidP="003170C4">
      <w:pPr>
        <w:jc w:val="both"/>
        <w:rPr>
          <w:bCs/>
        </w:rPr>
      </w:pPr>
      <w:r w:rsidRPr="003170C4">
        <w:rPr>
          <w:bCs/>
        </w:rPr>
        <w:t>Okvir za izvajanje teritorialnih pristopov “od spodaj navzgor”, tako z vidika opredelitve (funkcionalnih) teritorialnih enot kot z vidika upravljanja, bo določen v okviru programiranj</w:t>
      </w:r>
      <w:r w:rsidR="00930E75" w:rsidRPr="003170C4">
        <w:rPr>
          <w:bCs/>
        </w:rPr>
        <w:t>a</w:t>
      </w:r>
      <w:r w:rsidRPr="003170C4">
        <w:rPr>
          <w:bCs/>
        </w:rPr>
        <w:t xml:space="preserve"> evropske </w:t>
      </w:r>
      <w:r w:rsidR="00930E75" w:rsidRPr="003170C4">
        <w:rPr>
          <w:bCs/>
        </w:rPr>
        <w:t xml:space="preserve">skupne kmetijske politike za razvoj podeželja in ribištva ter evropske </w:t>
      </w:r>
      <w:r w:rsidRPr="003170C4">
        <w:rPr>
          <w:bCs/>
        </w:rPr>
        <w:t xml:space="preserve">kohezijske politike za naslednje programsko obdobje. Instrument CLLD ki se že izvajata v sedanjem programskem obdobju, se bo predvidoma nadaljeval in </w:t>
      </w:r>
      <w:r w:rsidR="00930E75" w:rsidRPr="003170C4">
        <w:rPr>
          <w:bCs/>
        </w:rPr>
        <w:t xml:space="preserve">lahko tudi </w:t>
      </w:r>
      <w:r w:rsidRPr="003170C4">
        <w:rPr>
          <w:bCs/>
        </w:rPr>
        <w:t xml:space="preserve">razširil s sredstvi Evropskega socialnega sklada. Na podlagi izkušenj naj bi prišlo na področju naslavljanja teritorialnih razvojnih izzivov do koordiniranega teritorialnega pristopa, ki bo omogočal integriran pristop pri naložbah iz bodoče evropske kohezijske politike. </w:t>
      </w:r>
    </w:p>
    <w:p w:rsidR="0060140B" w:rsidRPr="003170C4" w:rsidRDefault="0060140B" w:rsidP="003170C4">
      <w:pPr>
        <w:autoSpaceDE w:val="0"/>
        <w:autoSpaceDN w:val="0"/>
        <w:adjustRightInd w:val="0"/>
        <w:jc w:val="both"/>
        <w:rPr>
          <w:b/>
          <w:color w:val="0070C0"/>
          <w:u w:val="single"/>
          <w:lang w:eastAsia="sl-SI"/>
        </w:rPr>
      </w:pPr>
    </w:p>
    <w:p w:rsidR="0060140B" w:rsidRPr="003170C4" w:rsidRDefault="0060140B" w:rsidP="003170C4">
      <w:pPr>
        <w:jc w:val="both"/>
        <w:rPr>
          <w:b/>
          <w:bCs/>
        </w:rPr>
      </w:pPr>
      <w:r w:rsidRPr="003170C4">
        <w:rPr>
          <w:b/>
          <w:bCs/>
        </w:rPr>
        <w:t>Programi za spodbujanje gospodarske podlage in hitrejši razvoj območij italijanske in madžarske avtohtone narodne skupnosti in romske skupnosti</w:t>
      </w:r>
    </w:p>
    <w:p w:rsidR="0060140B" w:rsidRPr="003170C4" w:rsidRDefault="0060140B" w:rsidP="003170C4">
      <w:pPr>
        <w:jc w:val="both"/>
        <w:rPr>
          <w:bCs/>
        </w:rPr>
      </w:pPr>
    </w:p>
    <w:p w:rsidR="0060140B" w:rsidRPr="003170C4" w:rsidRDefault="0060140B" w:rsidP="003170C4">
      <w:pPr>
        <w:tabs>
          <w:tab w:val="left" w:pos="540"/>
          <w:tab w:val="left" w:pos="1080"/>
        </w:tabs>
        <w:jc w:val="both"/>
      </w:pPr>
      <w:r w:rsidRPr="003170C4">
        <w:t xml:space="preserve">V skladu s 14. členom ZSRR-2 je </w:t>
      </w:r>
      <w:r w:rsidR="00EF3DFF" w:rsidRPr="003170C4">
        <w:t>vlada</w:t>
      </w:r>
      <w:r w:rsidRPr="003170C4">
        <w:t xml:space="preserve"> junija 2017 sprejela prvi Program spodbujanja gospodarske osnove madžarske narodne skupnosti 2017–2020 in maja 2018 prvi Program spodbujanja gospodarske osnove italijanske narodne skupnosti za obdobje 2018–2020. Oba programa sta usmerjena na območja (raven naselja), kjer živita avtohtoni narodni skupnosti. Cilj je spodbuditi razvoj območja s spodbujanjem investicij, ohranjanjem in ustvarjanjem novih delovnih mest, spodbujanjem turističnih dejavnosti in produktov ter promocijo območja. Programa sta pripravljena in večinoma tudi izvajana po načelu »od spodaj navzgor« s strani avtohtonih narodnih skupnosti. Vrednost obeh programov v teku je na letni ravni okoli 1 milijon evrov. V takšnem okvirnem obsegu naj bi se ukrep nadaljevali tudi v naslednjem programskem obdobju.</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Med programi, ki se izvajajo na podlagi 14. člena ZSRR-2 in je njihov obseg določen z državnim proračunom, je tudi pomoč občinam pri komunalnem urejanju romskih naselij. Po načelu »od spodaj navzgor« je tudi tu pobuda na strani lokalnih skupnosti, MGRT pa s proračunskimi sredstvi podpira prizadevanja občin, ki aktivno razrešujejo romsko problematiko. MGRT izvaja javne razpise za upravičene občine. Število romskih naselij v Sloveniji je bilo po podatkih v elaboratih, ki so bili izdelani na podlagi različnih raziskav iz obdobja od 2007 do 2017, od 68 do 107. Proračunska sredstva MGRT so namenjena za pomoč občinam pri komunalnem urejanju romskih naselji. Lahko gre za ceste, vodo oskrbo, elektriko in podobno. Zadnji tovrstni razpis je bil Javni razpis za sofinanciranje projektov osnovne komunalne infrastrukture v romskih naseljih v letu 2016 in 2017 v višini 2 mio EUR. Sofinanciranih je bilo 11 projektov. Glede na bistveno višje potrebe naj bi se s podporo komunalnemu opremljanju romskih naselij nadaljevalo tudi v naslednjem programskem obdobju. V razreševanje te problematike pa naj bi se v večji meri kot doslej vključila tudi sredstva Evropskega sklada za regionalni razvoj, zlasti za vzpostavitev in delovanje projektnih pisarn na terenu (v občinah oziroma regijah, kjer so romska naselja), ki bodo romskim investitorjem, ki bodo želeli legalizirati svoje objekte, nudile strokovno podporo v tem procesu in aktivnosti za vključevanje Romov v programe urejanja romskih naselij.</w:t>
      </w:r>
    </w:p>
    <w:p w:rsidR="0060140B" w:rsidRPr="003170C4" w:rsidRDefault="0060140B" w:rsidP="003170C4">
      <w:pPr>
        <w:tabs>
          <w:tab w:val="left" w:pos="540"/>
          <w:tab w:val="left" w:pos="1080"/>
        </w:tabs>
        <w:jc w:val="both"/>
      </w:pPr>
    </w:p>
    <w:p w:rsidR="0060140B" w:rsidRPr="003170C4" w:rsidRDefault="0060140B" w:rsidP="003170C4">
      <w:pPr>
        <w:jc w:val="both"/>
        <w:rPr>
          <w:b/>
          <w:bCs/>
        </w:rPr>
      </w:pPr>
      <w:r w:rsidRPr="003170C4">
        <w:rPr>
          <w:b/>
          <w:bCs/>
        </w:rPr>
        <w:t>Brezplačen prenos državnega premoženja v razvojne namene na občine</w:t>
      </w:r>
    </w:p>
    <w:p w:rsidR="0060140B" w:rsidRPr="003170C4" w:rsidRDefault="0060140B" w:rsidP="003170C4">
      <w:pPr>
        <w:jc w:val="both"/>
        <w:rPr>
          <w:bCs/>
        </w:rPr>
      </w:pPr>
    </w:p>
    <w:p w:rsidR="0060140B" w:rsidRPr="003170C4" w:rsidRDefault="0060140B" w:rsidP="0062752C">
      <w:pPr>
        <w:tabs>
          <w:tab w:val="left" w:pos="540"/>
          <w:tab w:val="left" w:pos="1080"/>
        </w:tabs>
        <w:jc w:val="both"/>
        <w:rPr>
          <w:b/>
          <w:color w:val="0070C0"/>
          <w:u w:val="single"/>
          <w:lang w:eastAsia="sl-SI"/>
        </w:rPr>
      </w:pPr>
      <w:r w:rsidRPr="003170C4">
        <w:lastRenderedPageBreak/>
        <w:t>Pri instrumentu gre za pobudo občin, ki imajo projekte v okviru katerih predvidevajo razvojno aktiviranje nepotrebnega državnega premoženja. MGRT je v skladu z 29. členom ZSRR-2 v takih primerih pristojen za vodenje postopkov brezplačnega prenosa državnega premoženja na občine. V letu 2018 je bilo realiziranih 16 takšnih prenosov in sicer na Občino Borovnica, Črnomelj, Hoče-Slivnica (dva primera), Brežice, Laško, Jezersko, Ig, Slov. Bistrica (trije primeri), Kostanjevica na Krki, Metlika, Šempeter-Vrtojba, Cerklje na Gorenjskem in MO Nova Gorica. Glede na še precejšen obseg nepotrebnega državnega premoženja, ki ga je mogoče razvojno aktivirati s prenosom lastništva na občine, je mogoče tudi v naslednjem programskem obdobju pričakovati nadaljevanje tega instrumenta v dosedanjem obsegu.</w:t>
      </w:r>
    </w:p>
    <w:p w:rsidR="0060140B" w:rsidRPr="003170C4" w:rsidRDefault="0060140B" w:rsidP="003170C4">
      <w:pPr>
        <w:numPr>
          <w:ilvl w:val="1"/>
          <w:numId w:val="22"/>
        </w:numPr>
        <w:jc w:val="both"/>
        <w:rPr>
          <w:b/>
          <w:bCs/>
        </w:rPr>
      </w:pPr>
      <w:r w:rsidRPr="003170C4">
        <w:rPr>
          <w:b/>
          <w:bCs/>
        </w:rPr>
        <w:t>Razvojne naloge države, ki se v skladu z 19. členom ZSRR-2 opravljajo v javnem interesu na regionalni ravni</w:t>
      </w:r>
    </w:p>
    <w:p w:rsidR="0060140B" w:rsidRPr="003170C4" w:rsidRDefault="0060140B" w:rsidP="003170C4">
      <w:pPr>
        <w:jc w:val="both"/>
        <w:rPr>
          <w:b/>
          <w:bCs/>
        </w:rPr>
      </w:pPr>
    </w:p>
    <w:p w:rsidR="0060140B" w:rsidRPr="003170C4" w:rsidRDefault="0060140B" w:rsidP="003170C4">
      <w:pPr>
        <w:tabs>
          <w:tab w:val="left" w:pos="540"/>
          <w:tab w:val="left" w:pos="1080"/>
        </w:tabs>
        <w:jc w:val="both"/>
      </w:pPr>
      <w:r w:rsidRPr="003170C4">
        <w:rPr>
          <w:b/>
        </w:rPr>
        <w:t>Regijska štipendijska shema</w:t>
      </w:r>
      <w:r w:rsidRPr="003170C4">
        <w:t xml:space="preserve"> je že uveljavljen instrument regionalne politike. Po prvih začetkih (npr. v okviru Programa prestrukturiranja Zasavske regije zaradi zapiranja RTH v letih 2002-2006 in Programa razvojne pomoči Posočju 2002–2006 in 2006–2013) so se regijske štipendijske sheme hitro uveljavile kot učinkovit instrument v vseh razvojnih regijah. Vse RRA so jih izvajale z evropskimi sredstvi skozi celotno programsko obdobje 2007–2013. V tem obdobju je bilo podeljenih 3.481 kadrovskih štipendij. Na podlagi izkušenj so RRA poenotile postopke in pravila delovanja, kar je omogočilo uspešno načrtovanje in izvajanje sistema ter črpanje sredstev Evropskega socialnega sklada v programskem obdobju 2014–2020. Osnovni namen inštrumenta je, da RRA pomaga delodajalcu najti ustrezne štipendiste, jim na podlagi poenotenih postopkov in pravil izračuna in izplačuje štipendijo ter jih spremlja za čas izobraževanja in naprej. Torej, celovito vodi in usklajuje vse ključne aktivnosti, ki se nanašajo na štipendista, ne samo na delodajalca in s tem razbremeni delodajalca vseh administrativnih bremen. Cilj do leta 2022 je vključiti 4.000 mladih (dijaki in študentje na dodiplomski in podiplomski stopnji študija), od tega v kohezijski regiji Vzhodna Slovenija 3.080 in v kohezijski regiji Zahodna Slovenija 920.</w:t>
      </w:r>
    </w:p>
    <w:p w:rsidR="0060140B" w:rsidRPr="003170C4" w:rsidRDefault="0060140B" w:rsidP="003170C4">
      <w:pPr>
        <w:jc w:val="both"/>
        <w:rPr>
          <w:b/>
          <w:bCs/>
        </w:rPr>
      </w:pPr>
    </w:p>
    <w:p w:rsidR="0060140B" w:rsidRPr="003170C4" w:rsidRDefault="0060140B" w:rsidP="003170C4">
      <w:pPr>
        <w:jc w:val="both"/>
        <w:rPr>
          <w:b/>
          <w:bCs/>
        </w:rPr>
      </w:pPr>
      <w:r w:rsidRPr="003170C4">
        <w:rPr>
          <w:b/>
          <w:bCs/>
        </w:rPr>
        <w:t>Regijski steber spodbujanja podjetništva</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Regijski steber spodbujanja podjetništva je instrument regionalne politike, ki uresničuje prve tri splošne cilje regionalne politike, predvsem pa predstavlja izvajanje 19. člena ZSRR-2 (razvojne naloge države, ki se na regionalni ravni opravljajo v javnem interesu). Uresničuje tudi splošno načelo regionalne politike: Odgovornost za izvajanje na regionalni ravni – delitev funkcij in poudarek na usklajevalni vlogi nacionalne ravni ter v čim večji možni meri prenos načrtovalskih in izvedbenih funkcij na nižje teritorialne ravni.</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Regijski steber spodbujanja podjetništva dopolnjuje instrumente za spodbujanje podjetništva in konkurenčnosti na državni ravni in je del usklajenega koncepta. Povezuje instrumente regionalne politike, za katere je v skladu z 19. členom ZSRR-2 v javnem interesu, da se izvajajo na regionalni ravni. V tekočem programskem obdobju sodijo v ta vsebinski okvir: regijske sheme za spodbujanje nastajanja novih podjetij (v nadaljevanju podjetno nad izzive oz. PONI) in regijske garancijske sheme.</w:t>
      </w:r>
    </w:p>
    <w:p w:rsidR="0060140B" w:rsidRPr="003170C4" w:rsidRDefault="0060140B" w:rsidP="003170C4">
      <w:pPr>
        <w:jc w:val="both"/>
      </w:pPr>
    </w:p>
    <w:p w:rsidR="0060140B" w:rsidRPr="003170C4" w:rsidRDefault="0060140B" w:rsidP="003170C4">
      <w:pPr>
        <w:tabs>
          <w:tab w:val="left" w:pos="540"/>
          <w:tab w:val="left" w:pos="1080"/>
        </w:tabs>
        <w:jc w:val="both"/>
      </w:pPr>
      <w:r w:rsidRPr="003170C4">
        <w:t>Javni interes za izvajanje regijskih garancijskih shem določa 19. člen ZSRR-2. V skladu z 10. členom ZSRR-2 vzpo</w:t>
      </w:r>
      <w:r w:rsidR="00F87D96">
        <w:t>stavlja in izvaja Javni sklad Republike Slovenije</w:t>
      </w:r>
      <w:r w:rsidRPr="003170C4">
        <w:t xml:space="preserve"> za regionalni razvoj in razvoj podeželja (v </w:t>
      </w:r>
      <w:r w:rsidR="00245F10" w:rsidRPr="003170C4">
        <w:t xml:space="preserve">nadaljnjem besedilu: </w:t>
      </w:r>
      <w:r w:rsidRPr="003170C4">
        <w:t xml:space="preserve">javni sklad) regijske garancijske, </w:t>
      </w:r>
      <w:proofErr w:type="spellStart"/>
      <w:r w:rsidRPr="003170C4">
        <w:t>mikro</w:t>
      </w:r>
      <w:proofErr w:type="spellEnd"/>
      <w:r w:rsidRPr="003170C4">
        <w:t xml:space="preserve"> kreditne in druge podjetniške podporne sheme, ki se izvajajo na ravni celotne regije. Na podlagi pogodbe med skladom in izvajalcem regijske finančne sheme, s katero se opredelijo pogoji financiranja, lahko sklad dodeli svoja sredstva v upravljanje izvajalcu regijske finančne sheme, ki ga izbere na javnem razpisu. Izvajalci regijskih garancijskih in drugih finančnih shem se v skladu z drugim odstavkom 19. člena ZSRR-2 vključijo v regijsko razvojno mrežo, ki jo oblikuje RRA.</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rPr>
          <w:rFonts w:eastAsia="Calibri"/>
        </w:rPr>
      </w:pPr>
      <w:r w:rsidRPr="003170C4">
        <w:t>Za naslednje programsko obdobje bo javni sklad izvajal</w:t>
      </w:r>
      <w:r w:rsidRPr="003170C4">
        <w:rPr>
          <w:rFonts w:eastAsia="Calibri"/>
        </w:rPr>
        <w:t xml:space="preserve"> razpise za dodelitev garancij v možni kombinaciji s subvencijo obrestne mere za </w:t>
      </w:r>
      <w:proofErr w:type="spellStart"/>
      <w:r w:rsidRPr="003170C4">
        <w:rPr>
          <w:rFonts w:eastAsia="Calibri"/>
        </w:rPr>
        <w:t>mikro</w:t>
      </w:r>
      <w:proofErr w:type="spellEnd"/>
      <w:r w:rsidRPr="003170C4">
        <w:rPr>
          <w:rFonts w:eastAsia="Calibri"/>
        </w:rPr>
        <w:t xml:space="preserve">, mala, in srednje velika podjetja (MSP),ki so </w:t>
      </w:r>
      <w:r w:rsidRPr="003170C4">
        <w:rPr>
          <w:rFonts w:eastAsia="Calibri"/>
        </w:rPr>
        <w:lastRenderedPageBreak/>
        <w:t>ustanovljeni skladno z Zakonom o gospodarskih družbah, fizične osebe z ustrezno registrirano dejavnostjo in zadruge. Cilj je olajšati dostop podjetjem do posojil z zmanjšanjem bančnih zahtev na področju cen in zavarovanj posojil. RGS naj bi delovale v vseh 12 razvojnih regijah.</w:t>
      </w:r>
    </w:p>
    <w:p w:rsidR="0060140B" w:rsidRPr="003170C4" w:rsidRDefault="0060140B" w:rsidP="003170C4">
      <w:pPr>
        <w:tabs>
          <w:tab w:val="left" w:pos="540"/>
          <w:tab w:val="left" w:pos="1080"/>
        </w:tabs>
        <w:jc w:val="both"/>
        <w:rPr>
          <w:rFonts w:eastAsia="Calibri"/>
        </w:rPr>
      </w:pPr>
    </w:p>
    <w:p w:rsidR="0060140B" w:rsidRPr="003170C4" w:rsidRDefault="0060140B" w:rsidP="003170C4">
      <w:pPr>
        <w:tabs>
          <w:tab w:val="left" w:pos="540"/>
          <w:tab w:val="left" w:pos="1080"/>
        </w:tabs>
        <w:jc w:val="both"/>
        <w:rPr>
          <w:b/>
          <w:highlight w:val="yellow"/>
        </w:rPr>
      </w:pPr>
      <w:r w:rsidRPr="003170C4">
        <w:t>Namen regijskega stebra spodbujanja podjetništva je razširiti ponudbo instrumentov spodbujanja podjetništva s specifično ponudbo »po meri« razvojnih potreb v regijah.</w:t>
      </w:r>
    </w:p>
    <w:p w:rsidR="0060140B" w:rsidRDefault="0060140B" w:rsidP="003170C4">
      <w:pPr>
        <w:jc w:val="both"/>
        <w:rPr>
          <w:bCs/>
        </w:rPr>
      </w:pPr>
    </w:p>
    <w:p w:rsidR="00EA36B4" w:rsidRPr="003170C4" w:rsidRDefault="00EA36B4" w:rsidP="003170C4">
      <w:pPr>
        <w:jc w:val="both"/>
        <w:rPr>
          <w:bCs/>
        </w:rPr>
      </w:pPr>
    </w:p>
    <w:p w:rsidR="0060140B" w:rsidRPr="003170C4" w:rsidRDefault="0060140B" w:rsidP="003170C4">
      <w:pPr>
        <w:tabs>
          <w:tab w:val="left" w:pos="540"/>
          <w:tab w:val="left" w:pos="1080"/>
        </w:tabs>
        <w:jc w:val="both"/>
      </w:pPr>
    </w:p>
    <w:p w:rsidR="0060140B" w:rsidRPr="003170C4" w:rsidRDefault="003170C4" w:rsidP="003170C4">
      <w:pPr>
        <w:numPr>
          <w:ilvl w:val="1"/>
          <w:numId w:val="22"/>
        </w:numPr>
        <w:jc w:val="both"/>
        <w:rPr>
          <w:b/>
          <w:bCs/>
        </w:rPr>
      </w:pPr>
      <w:r>
        <w:rPr>
          <w:b/>
          <w:bCs/>
        </w:rPr>
        <w:t>Javni sklad Republike Slovenije</w:t>
      </w:r>
      <w:r w:rsidR="0060140B" w:rsidRPr="003170C4">
        <w:rPr>
          <w:b/>
          <w:bCs/>
        </w:rPr>
        <w:t xml:space="preserve"> za regionalni razvoj in razvoj podeželja</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Javni sklad uresničuje svojo vizijo prek dveh</w:t>
      </w:r>
      <w:r w:rsidR="009C3BE4">
        <w:t xml:space="preserve"> glavnih strateških usmeritev. </w:t>
      </w:r>
      <w:r w:rsidRPr="003170C4">
        <w:t>V okviru prve zasleduje udejanjanje razvojnih načrtov z oblikovanjem spodbud, ki pomembno vplivajo na skladen regionalni razvoj. Te spodbude se vsebinsko in finančno navezujejo na izvajanje državne politike regionalnega razvoja in razvoja podeželja. Javni sklad jih dodeljuje z uporabo različnih kombinacij finančnih instrumentov. Druga strateška usmeritev javnega sklada se nanaša na opravljanje nalog Organa za potrjevanje za tri operativne programe evropskega teritorialnega sodelovanja, in sicer Slovenija-Avstrija, Slovenija-Madžarska in Slovenija-Hrvaška.</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p>
    <w:p w:rsidR="0060140B" w:rsidRPr="003170C4" w:rsidRDefault="0060140B" w:rsidP="003170C4">
      <w:pPr>
        <w:numPr>
          <w:ilvl w:val="1"/>
          <w:numId w:val="22"/>
        </w:numPr>
        <w:jc w:val="both"/>
        <w:rPr>
          <w:b/>
          <w:bCs/>
        </w:rPr>
      </w:pPr>
      <w:r w:rsidRPr="003170C4">
        <w:rPr>
          <w:b/>
          <w:bCs/>
        </w:rPr>
        <w:t>Regionalna karta državnih pomoči</w:t>
      </w:r>
    </w:p>
    <w:p w:rsidR="0060140B" w:rsidRPr="003170C4" w:rsidRDefault="0060140B" w:rsidP="003170C4">
      <w:pPr>
        <w:jc w:val="both"/>
        <w:rPr>
          <w:bCs/>
        </w:rPr>
      </w:pPr>
    </w:p>
    <w:p w:rsidR="0060140B" w:rsidRPr="003170C4" w:rsidRDefault="0060140B" w:rsidP="003170C4">
      <w:pPr>
        <w:jc w:val="both"/>
        <w:rPr>
          <w:bCs/>
        </w:rPr>
      </w:pPr>
      <w:r w:rsidRPr="003170C4">
        <w:rPr>
          <w:color w:val="000000"/>
          <w:lang w:eastAsia="sl-SI"/>
        </w:rPr>
        <w:t xml:space="preserve">Karto regionalnih državnih pomoči določa Uredba o karti regionalne pomoči za obdobje 2014–2020 (Uradni list RS, št. 103/13). Pravna podlaga je 31. člen ZSRR-2 ki določa, da vlada z uredbo določi merila in pogoje za dodeljevanje regionalnih državnih pomoči, upoštevaje določila politike te pomoči v EU. Politiko regionalnih državnih pomoči v EU za obdobje 2014–2020 določajo Smernice Evropske komisije o regionalni državni pomoči (UL C št. 209 z dne 23. 7. 2013). </w:t>
      </w:r>
    </w:p>
    <w:p w:rsidR="0060140B" w:rsidRPr="003170C4" w:rsidRDefault="0060140B" w:rsidP="003170C4">
      <w:pPr>
        <w:tabs>
          <w:tab w:val="left" w:pos="426"/>
        </w:tabs>
        <w:jc w:val="both"/>
        <w:rPr>
          <w:bCs/>
        </w:rPr>
      </w:pPr>
    </w:p>
    <w:p w:rsidR="0060140B" w:rsidRPr="003170C4" w:rsidRDefault="0060140B" w:rsidP="003170C4">
      <w:pPr>
        <w:jc w:val="both"/>
        <w:rPr>
          <w:bCs/>
        </w:rPr>
      </w:pPr>
      <w:r w:rsidRPr="003170C4">
        <w:rPr>
          <w:bCs/>
        </w:rPr>
        <w:t>Za naslednje programsko obdobje 2021–2027 je treba sprejeti novo ureditev, tako v EU kot tudi v Sloveniji.</w:t>
      </w:r>
      <w:r w:rsidRPr="003170C4">
        <w:rPr>
          <w:bCs/>
          <w:u w:val="single"/>
        </w:rPr>
        <w:t xml:space="preserve"> Potrebno je sprejetje nove Uredbe o karti regionalne pomoči za programsko obdobje </w:t>
      </w:r>
      <w:r w:rsidR="003170C4">
        <w:rPr>
          <w:bCs/>
          <w:u w:val="single"/>
        </w:rPr>
        <w:br/>
      </w:r>
      <w:r w:rsidRPr="003170C4">
        <w:rPr>
          <w:bCs/>
          <w:u w:val="single"/>
        </w:rPr>
        <w:t>2021–2027.</w:t>
      </w:r>
    </w:p>
    <w:p w:rsidR="0060140B" w:rsidRPr="003170C4" w:rsidRDefault="0060140B" w:rsidP="003170C4">
      <w:pPr>
        <w:tabs>
          <w:tab w:val="left" w:pos="426"/>
        </w:tabs>
        <w:jc w:val="both"/>
        <w:rPr>
          <w:bCs/>
        </w:rPr>
      </w:pPr>
    </w:p>
    <w:p w:rsidR="0060140B" w:rsidRPr="003170C4" w:rsidRDefault="0060140B" w:rsidP="003170C4">
      <w:pPr>
        <w:jc w:val="both"/>
        <w:rPr>
          <w:bCs/>
        </w:rPr>
      </w:pPr>
      <w:r w:rsidRPr="003170C4">
        <w:rPr>
          <w:bCs/>
        </w:rPr>
        <w:t xml:space="preserve">Nova pravila lahko precej spremenijo pogoje dodeljevanja regionalnih državnih pomoči v Sloveniji. Zahodna Slovenija je zdaj deležna prehodnega statusa (nekdanja območja »a«), v prihodnje pa se zaradi njene višje gospodarske razvitosti lahko pričakuje poslabšanje teh pogojev. Odvisno od sprememb zakonodaje, bo morda treba v Zahodni Sloveniji (v skladu z odstotkom, ki ga bo izračunala Evropska komisija) določiti ožje območje, kjer se bodo še lahko dodeljevale regionalne državne pomoči. </w:t>
      </w:r>
    </w:p>
    <w:p w:rsidR="0060140B" w:rsidRPr="003170C4" w:rsidRDefault="0060140B" w:rsidP="003170C4">
      <w:pPr>
        <w:jc w:val="both"/>
        <w:rPr>
          <w:bCs/>
        </w:rPr>
      </w:pPr>
    </w:p>
    <w:p w:rsidR="0060140B" w:rsidRPr="003170C4" w:rsidRDefault="0060140B" w:rsidP="003170C4">
      <w:pPr>
        <w:tabs>
          <w:tab w:val="left" w:pos="540"/>
          <w:tab w:val="left" w:pos="1080"/>
        </w:tabs>
        <w:jc w:val="both"/>
      </w:pPr>
      <w:r w:rsidRPr="003170C4">
        <w:t xml:space="preserve">V skladu z regionalno karto državnih pomoči in na podlagi 30. in </w:t>
      </w:r>
      <w:proofErr w:type="spellStart"/>
      <w:r w:rsidRPr="003170C4">
        <w:t>30.a</w:t>
      </w:r>
      <w:proofErr w:type="spellEnd"/>
      <w:r w:rsidRPr="003170C4">
        <w:t xml:space="preserve"> člena ZSRR-2 lahko MGRT in javni sklad izvajata t.i. nujne ukrepe regionalne politike. Občinam, podjetjem in posameznikom lahko dodelita finančno spodbudo v posebnih nepredvidljivih okoliščinah, do katerih pride zaradi socialnih razlogov, če je prejemnik spodbude posameznik in zaradi posledic naravnih nesreč ali izrednih dogodkov, ki jih ni bilo mogoče preprečiti ali izjemno negativnega delovanja trga, ki je prizadel širše geografsko območje ali panogo.</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 xml:space="preserve">V skladu z regionalno karto državnih pomoči in na podlagi 31. člena ZSRR-2 lahko MGRT dodeli regionalno državno pomoč z odločbo, če je vrednost projekta več kot 2 milijona evrov in projekt bistveno prispeva k regionalnemu razvoju prek ustvarjenih ali ohranjenih delovnih mest. Na tak način se državna pomoč lahko dodeli tudi, če je projekt del dogovora za razvoj regij ali posebnega razvojnega programa, ki ga je sprejela vlada. </w:t>
      </w:r>
    </w:p>
    <w:p w:rsidR="0060140B" w:rsidRPr="003170C4" w:rsidRDefault="0060140B" w:rsidP="003170C4">
      <w:pPr>
        <w:jc w:val="both"/>
        <w:rPr>
          <w:bCs/>
        </w:rPr>
      </w:pPr>
    </w:p>
    <w:p w:rsidR="0060140B" w:rsidRPr="003170C4" w:rsidRDefault="0060140B" w:rsidP="003170C4">
      <w:pPr>
        <w:jc w:val="both"/>
        <w:rPr>
          <w:bCs/>
        </w:rPr>
      </w:pPr>
    </w:p>
    <w:p w:rsidR="0060140B" w:rsidRPr="003170C4" w:rsidRDefault="0060140B" w:rsidP="003170C4">
      <w:pPr>
        <w:numPr>
          <w:ilvl w:val="1"/>
          <w:numId w:val="22"/>
        </w:numPr>
        <w:jc w:val="both"/>
        <w:rPr>
          <w:b/>
          <w:bCs/>
        </w:rPr>
      </w:pPr>
      <w:r w:rsidRPr="003170C4">
        <w:rPr>
          <w:b/>
          <w:bCs/>
        </w:rPr>
        <w:lastRenderedPageBreak/>
        <w:t>Evropsko teritorialno sodelovanje</w:t>
      </w:r>
    </w:p>
    <w:p w:rsidR="0060140B" w:rsidRPr="003170C4" w:rsidRDefault="0060140B" w:rsidP="003170C4">
      <w:pPr>
        <w:jc w:val="both"/>
        <w:rPr>
          <w:b/>
          <w:bCs/>
        </w:rPr>
      </w:pPr>
    </w:p>
    <w:p w:rsidR="0060140B" w:rsidRPr="003170C4" w:rsidRDefault="0060140B" w:rsidP="003170C4">
      <w:pPr>
        <w:jc w:val="both"/>
        <w:rPr>
          <w:bCs/>
        </w:rPr>
      </w:pPr>
      <w:r w:rsidRPr="003170C4">
        <w:rPr>
          <w:bCs/>
        </w:rPr>
        <w:t xml:space="preserve">Evropsko teritorialno sodelovanje so države članice prepoznale kot programe z visoko dodano vrednostjo, zato se bodo nadaljevali tudi v prihodnjem programskem obdobju. Gre namreč za skupni pristop evropskih regij k reševanju problemov, ki presegajo državne meje in premagovanju najpogostejših ovir za teritorialno sodelovanje, ki izhajajo iz razlik v pravnih sistemih, upravni ureditvi, geografskem položaju in jeziku. Osnovni namen teh programov je spodbujanje sodelovanja in krepitev institucionalnih zmogljivosti partnerskih institucij iz različnih držav za zmanjševanje regionalnih, gospodarskih in socialnih razlik na funkcionalno zaokroženih teritorialnih območjih, ki se srečujejo s prepoznanimi problemi ali priložnostmi za razvoj. </w:t>
      </w:r>
    </w:p>
    <w:p w:rsidR="0060140B" w:rsidRPr="003170C4" w:rsidRDefault="0060140B" w:rsidP="003170C4">
      <w:pPr>
        <w:jc w:val="both"/>
        <w:rPr>
          <w:bCs/>
        </w:rPr>
      </w:pPr>
    </w:p>
    <w:p w:rsidR="0060140B" w:rsidRPr="003170C4" w:rsidRDefault="0060140B" w:rsidP="003170C4">
      <w:pPr>
        <w:jc w:val="both"/>
        <w:rPr>
          <w:bCs/>
        </w:rPr>
      </w:pPr>
      <w:r w:rsidRPr="003170C4">
        <w:rPr>
          <w:bCs/>
        </w:rPr>
        <w:t xml:space="preserve">Izvajanje programov evropskega teritorialnega razvojnega sodelovanja je odvisno od dogovora z mednarodnimi programskimi partnerji. Pričakuje se, da se bodo sredstva še naprej namenjala projektom na čezmejni, transnacionalni in </w:t>
      </w:r>
      <w:proofErr w:type="spellStart"/>
      <w:r w:rsidRPr="003170C4">
        <w:rPr>
          <w:bCs/>
        </w:rPr>
        <w:t>medregionalni</w:t>
      </w:r>
      <w:proofErr w:type="spellEnd"/>
      <w:r w:rsidRPr="003170C4">
        <w:rPr>
          <w:bCs/>
        </w:rPr>
        <w:t xml:space="preserve"> ravni v takšni arhitekturi kot je veljala za obdobje 2014-2020 za krepitev konkurenčnosti obmejnih regij in večjih funkcionalnih območij s skupno problematiko na različnih razvojnih področjih ter za prenos izkušenj in znanja med evropskimi regijami. </w:t>
      </w:r>
    </w:p>
    <w:p w:rsidR="0060140B" w:rsidRDefault="0060140B" w:rsidP="0060140B">
      <w:pPr>
        <w:pStyle w:val="Odstavekseznama"/>
        <w:ind w:left="0"/>
        <w:contextualSpacing/>
        <w:jc w:val="both"/>
        <w:rPr>
          <w:rFonts w:ascii="Arial" w:hAnsi="Arial" w:cs="Arial"/>
          <w:b/>
          <w:caps/>
          <w:sz w:val="20"/>
          <w:szCs w:val="20"/>
        </w:rPr>
      </w:pPr>
    </w:p>
    <w:p w:rsidR="0060140B" w:rsidRPr="00C24E80" w:rsidRDefault="0060140B" w:rsidP="0060140B">
      <w:pPr>
        <w:spacing w:line="240" w:lineRule="auto"/>
        <w:jc w:val="both"/>
        <w:rPr>
          <w:b/>
          <w:caps/>
        </w:rPr>
      </w:pPr>
    </w:p>
    <w:p w:rsidR="004E174E" w:rsidRPr="00C24E80" w:rsidRDefault="004E174E" w:rsidP="004750CF">
      <w:pPr>
        <w:spacing w:line="240" w:lineRule="auto"/>
        <w:jc w:val="both"/>
        <w:rPr>
          <w:b/>
          <w:caps/>
        </w:rPr>
      </w:pPr>
    </w:p>
    <w:sectPr w:rsidR="004E174E" w:rsidRPr="00C24E80" w:rsidSect="00410EC5">
      <w:headerReference w:type="default" r:id="rId137"/>
      <w:footerReference w:type="default" r:id="rId138"/>
      <w:headerReference w:type="first" r:id="rId139"/>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64" w:rsidRDefault="00207C64" w:rsidP="00FF5BB7">
      <w:pPr>
        <w:spacing w:line="240" w:lineRule="auto"/>
      </w:pPr>
      <w:r>
        <w:separator/>
      </w:r>
    </w:p>
  </w:endnote>
  <w:endnote w:type="continuationSeparator" w:id="0">
    <w:p w:rsidR="00207C64" w:rsidRDefault="00207C64" w:rsidP="00FF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utiger">
    <w:altName w:val="Times New Roman"/>
    <w:charset w:val="00"/>
    <w:family w:val="auto"/>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한양신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64" w:rsidRDefault="00207C64">
    <w:pPr>
      <w:pStyle w:val="Noga"/>
      <w:jc w:val="right"/>
    </w:pPr>
    <w:r>
      <w:fldChar w:fldCharType="begin"/>
    </w:r>
    <w:r>
      <w:instrText>PAGE   \* MERGEFORMAT</w:instrText>
    </w:r>
    <w:r>
      <w:fldChar w:fldCharType="separate"/>
    </w:r>
    <w:r w:rsidR="0046695C">
      <w:rPr>
        <w:noProof/>
      </w:rPr>
      <w:t>6</w:t>
    </w:r>
    <w:r>
      <w:fldChar w:fldCharType="end"/>
    </w:r>
  </w:p>
  <w:p w:rsidR="00207C64" w:rsidRDefault="00207C6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64" w:rsidRDefault="00207C64" w:rsidP="00FF5BB7">
      <w:pPr>
        <w:spacing w:line="240" w:lineRule="auto"/>
      </w:pPr>
      <w:r>
        <w:separator/>
      </w:r>
    </w:p>
  </w:footnote>
  <w:footnote w:type="continuationSeparator" w:id="0">
    <w:p w:rsidR="00207C64" w:rsidRDefault="00207C64" w:rsidP="00FF5BB7">
      <w:pPr>
        <w:spacing w:line="240" w:lineRule="auto"/>
      </w:pPr>
      <w:r>
        <w:continuationSeparator/>
      </w:r>
    </w:p>
  </w:footnote>
  <w:footnote w:id="1">
    <w:p w:rsidR="00207C64" w:rsidRPr="007021CC" w:rsidRDefault="00207C64" w:rsidP="00FF16DF">
      <w:pPr>
        <w:pStyle w:val="Sprotnaopomba-besedilo"/>
        <w:spacing w:line="240" w:lineRule="auto"/>
        <w:rPr>
          <w:color w:val="000000"/>
          <w:sz w:val="16"/>
          <w:szCs w:val="16"/>
        </w:rPr>
      </w:pPr>
      <w:r w:rsidRPr="007021CC">
        <w:rPr>
          <w:rStyle w:val="Sprotnaopomba-sklic"/>
          <w:sz w:val="16"/>
          <w:szCs w:val="16"/>
        </w:rPr>
        <w:footnoteRef/>
      </w:r>
      <w:r w:rsidRPr="007021CC">
        <w:rPr>
          <w:sz w:val="16"/>
          <w:szCs w:val="16"/>
        </w:rPr>
        <w:t xml:space="preserve"> SRS 2030 je objavljena na spletni strani: </w:t>
      </w:r>
      <w:hyperlink r:id="rId1" w:history="1">
        <w:r w:rsidRPr="007021CC">
          <w:rPr>
            <w:rStyle w:val="Hiperpovezava"/>
            <w:sz w:val="16"/>
            <w:szCs w:val="16"/>
          </w:rPr>
          <w:t>http://www.vlada.si/fileadmin/dokumenti/si/projekti/2017/srs2030/Strategija_razvoja_Slovenije_2030.pdf</w:t>
        </w:r>
      </w:hyperlink>
      <w:r w:rsidRPr="007021CC">
        <w:rPr>
          <w:color w:val="000000"/>
          <w:sz w:val="16"/>
          <w:szCs w:val="16"/>
        </w:rPr>
        <w:t xml:space="preserve">. </w:t>
      </w:r>
    </w:p>
  </w:footnote>
  <w:footnote w:id="2">
    <w:p w:rsidR="00207C64" w:rsidRPr="007021CC" w:rsidRDefault="00207C64" w:rsidP="00FF16DF">
      <w:pPr>
        <w:pStyle w:val="Sprotnaopomba-besedilo"/>
        <w:spacing w:line="240" w:lineRule="auto"/>
        <w:rPr>
          <w:rStyle w:val="Hiperpovezava"/>
          <w:sz w:val="16"/>
          <w:szCs w:val="16"/>
        </w:rPr>
      </w:pPr>
      <w:r w:rsidRPr="007021CC">
        <w:rPr>
          <w:rStyle w:val="Sprotnaopomba-sklic"/>
          <w:sz w:val="16"/>
          <w:szCs w:val="16"/>
        </w:rPr>
        <w:footnoteRef/>
      </w:r>
      <w:r w:rsidRPr="007021CC">
        <w:rPr>
          <w:sz w:val="16"/>
          <w:szCs w:val="16"/>
        </w:rPr>
        <w:t xml:space="preserve"> SPRS Strategija prostorskega razvoja Slovenije 2050, osnutek, 14. 1. 2019; </w:t>
      </w:r>
      <w:hyperlink r:id="rId2" w:history="1">
        <w:r w:rsidRPr="007021CC">
          <w:rPr>
            <w:rStyle w:val="Hiperpovezava"/>
            <w:sz w:val="16"/>
            <w:szCs w:val="16"/>
          </w:rPr>
          <w:t>http://www.mop.gov.si/fileadmin/mop.gov.si/pageuploads/publikacije/sprs_slo.pdf</w:t>
        </w:r>
      </w:hyperlink>
    </w:p>
  </w:footnote>
  <w:footnote w:id="3">
    <w:p w:rsidR="00207C64" w:rsidRPr="007021CC" w:rsidRDefault="00207C64" w:rsidP="00FF16DF">
      <w:pPr>
        <w:pStyle w:val="Sprotnaopomba-besedilo"/>
        <w:spacing w:line="240" w:lineRule="auto"/>
        <w:jc w:val="both"/>
        <w:rPr>
          <w:sz w:val="16"/>
          <w:szCs w:val="16"/>
        </w:rPr>
      </w:pPr>
      <w:r w:rsidRPr="007021CC">
        <w:rPr>
          <w:rStyle w:val="Sprotnaopomba-sklic"/>
          <w:sz w:val="16"/>
          <w:szCs w:val="16"/>
        </w:rPr>
        <w:footnoteRef/>
      </w:r>
      <w:r w:rsidRPr="007021CC">
        <w:rPr>
          <w:sz w:val="16"/>
          <w:szCs w:val="16"/>
        </w:rPr>
        <w:t xml:space="preserve"> Za pripravo regionalnih razvojnih programov je bil v sodelovanju z resornimi ministrstvi pripravljen Pregled razvojnih dokumentov po resornih politikah, MGRT, 28. 1. 2019.</w:t>
      </w:r>
    </w:p>
  </w:footnote>
  <w:footnote w:id="4">
    <w:p w:rsidR="00207C64" w:rsidRPr="00432769" w:rsidRDefault="00207C64" w:rsidP="00FF16DF">
      <w:pPr>
        <w:pStyle w:val="Sprotnaopomba-besedilo"/>
        <w:spacing w:line="240" w:lineRule="auto"/>
        <w:jc w:val="both"/>
        <w:rPr>
          <w:sz w:val="16"/>
          <w:szCs w:val="16"/>
        </w:rPr>
      </w:pPr>
      <w:r w:rsidRPr="007021CC">
        <w:rPr>
          <w:rStyle w:val="Sprotnaopomba-sklic"/>
          <w:sz w:val="16"/>
          <w:szCs w:val="16"/>
        </w:rPr>
        <w:footnoteRef/>
      </w:r>
      <w:r w:rsidRPr="007021CC">
        <w:rPr>
          <w:sz w:val="16"/>
          <w:szCs w:val="16"/>
        </w:rPr>
        <w:t xml:space="preserve"> Endogena regionalna politika je del regionalne politike (22. člen ZSRR-2), ki je usmerjen v uresničevanje teritorialnih razvojnih ciljev in se izvaja kot povezovanje notranjih razvojnih pobud razvojnih regij po načelu od spodaj navzgor.</w:t>
      </w:r>
    </w:p>
  </w:footnote>
  <w:footnote w:id="5">
    <w:p w:rsidR="00207C64" w:rsidRPr="00EF20BF" w:rsidRDefault="00207C64" w:rsidP="007B43BE">
      <w:pPr>
        <w:pStyle w:val="Sprotnaopomba-besedilo"/>
        <w:rPr>
          <w:sz w:val="16"/>
          <w:szCs w:val="16"/>
        </w:rPr>
      </w:pPr>
      <w:r w:rsidRPr="00EF20BF">
        <w:rPr>
          <w:rStyle w:val="Sprotnaopomba-sklic"/>
          <w:sz w:val="16"/>
          <w:szCs w:val="16"/>
        </w:rPr>
        <w:footnoteRef/>
      </w:r>
      <w:r w:rsidRPr="00EF20BF">
        <w:rPr>
          <w:sz w:val="16"/>
          <w:szCs w:val="16"/>
        </w:rPr>
        <w:t xml:space="preserve"> Povzeto po SRS 2030.</w:t>
      </w:r>
    </w:p>
  </w:footnote>
  <w:footnote w:id="6">
    <w:p w:rsidR="00207C64" w:rsidRPr="00EF20BF" w:rsidRDefault="00207C64" w:rsidP="00EF20BF">
      <w:pPr>
        <w:spacing w:line="240" w:lineRule="auto"/>
        <w:jc w:val="both"/>
        <w:rPr>
          <w:sz w:val="16"/>
          <w:szCs w:val="16"/>
        </w:rPr>
      </w:pPr>
      <w:r w:rsidRPr="00EF20BF">
        <w:rPr>
          <w:rStyle w:val="Sprotnaopomba-sklic"/>
          <w:sz w:val="16"/>
          <w:szCs w:val="16"/>
        </w:rPr>
        <w:footnoteRef/>
      </w:r>
      <w:r w:rsidRPr="00EF20BF">
        <w:rPr>
          <w:sz w:val="16"/>
          <w:szCs w:val="16"/>
        </w:rPr>
        <w:t xml:space="preserve"> Strateška izhodišča prostorskega razvoja so pripravljena na podlagi strokovnih gradiv in rezultatov javnih posvetovanj, opravljenih v procesu priprave Strategije prostorskega razvoja 2050. V tem procesu je izpostavljen pomen povezovanja prostorskega in regionalnega načrtovanja na vmesni teritorialni ravni – ravni razvojnih regij in funkcionalno povezanih območij.</w:t>
      </w:r>
    </w:p>
    <w:p w:rsidR="00207C64" w:rsidRDefault="00207C64" w:rsidP="007B43BE">
      <w:pPr>
        <w:pStyle w:val="Sprotnaopomba-besedilo"/>
      </w:pPr>
    </w:p>
  </w:footnote>
  <w:footnote w:id="7">
    <w:p w:rsidR="00207C64" w:rsidRPr="00661E88" w:rsidRDefault="00207C64" w:rsidP="00791FDB">
      <w:pPr>
        <w:spacing w:line="276" w:lineRule="auto"/>
        <w:jc w:val="both"/>
        <w:rPr>
          <w:sz w:val="16"/>
          <w:szCs w:val="16"/>
        </w:rPr>
      </w:pPr>
      <w:r w:rsidRPr="00661E88">
        <w:rPr>
          <w:rStyle w:val="Sprotnaopomba-sklic"/>
          <w:sz w:val="16"/>
          <w:szCs w:val="16"/>
        </w:rPr>
        <w:footnoteRef/>
      </w:r>
      <w:r w:rsidRPr="00661E88">
        <w:rPr>
          <w:sz w:val="16"/>
          <w:szCs w:val="16"/>
        </w:rPr>
        <w:t xml:space="preserve"> </w:t>
      </w:r>
      <w:r w:rsidRPr="00661E88">
        <w:rPr>
          <w:bCs/>
          <w:color w:val="000000"/>
          <w:sz w:val="16"/>
          <w:szCs w:val="16"/>
          <w:lang w:eastAsia="sl-SI"/>
        </w:rPr>
        <w:t>Gre za novosti, ki še niso dogovorjene med državami članicami ter Evropsko komisijo in se bodo določila še spreminjala.</w:t>
      </w:r>
      <w:r w:rsidRPr="00661E88">
        <w:rPr>
          <w:sz w:val="16"/>
          <w:szCs w:val="16"/>
        </w:rPr>
        <w:t xml:space="preserve"> </w:t>
      </w:r>
    </w:p>
    <w:p w:rsidR="00207C64" w:rsidRDefault="00207C64" w:rsidP="00791FDB">
      <w:pPr>
        <w:pStyle w:val="Sprotnaopomba-besedilo"/>
      </w:pPr>
    </w:p>
  </w:footnote>
  <w:footnote w:id="8">
    <w:p w:rsidR="00207C64" w:rsidRPr="001A733A" w:rsidRDefault="00207C64" w:rsidP="00576C0C">
      <w:pPr>
        <w:pStyle w:val="Sprotnaopomba-besedilo"/>
        <w:rPr>
          <w:sz w:val="16"/>
          <w:szCs w:val="16"/>
        </w:rPr>
      </w:pPr>
      <w:r w:rsidRPr="001A733A">
        <w:rPr>
          <w:rStyle w:val="Sprotnaopomba-sklic"/>
          <w:sz w:val="16"/>
          <w:szCs w:val="16"/>
        </w:rPr>
        <w:footnoteRef/>
      </w:r>
      <w:r w:rsidRPr="001A733A">
        <w:rPr>
          <w:sz w:val="16"/>
          <w:szCs w:val="16"/>
        </w:rPr>
        <w:t xml:space="preserve"> Načrtovani projekti do leta 2020 niso realizirani.</w:t>
      </w:r>
    </w:p>
  </w:footnote>
  <w:footnote w:id="9">
    <w:p w:rsidR="00207C64" w:rsidRPr="00982532" w:rsidRDefault="00207C64" w:rsidP="00982532">
      <w:pPr>
        <w:pStyle w:val="Sprotnaopomba-besedilo"/>
        <w:spacing w:line="240" w:lineRule="auto"/>
        <w:rPr>
          <w:sz w:val="16"/>
          <w:szCs w:val="16"/>
        </w:rPr>
      </w:pPr>
      <w:r w:rsidRPr="00982532">
        <w:rPr>
          <w:rStyle w:val="Sprotnaopomba-sklic"/>
          <w:sz w:val="16"/>
          <w:szCs w:val="16"/>
        </w:rPr>
        <w:footnoteRef/>
      </w:r>
      <w:r w:rsidRPr="00982532">
        <w:rPr>
          <w:sz w:val="16"/>
          <w:szCs w:val="16"/>
        </w:rPr>
        <w:t xml:space="preserve"> Vizija, načela regionalnega razvoja so smiselno povzeti po obrazložitvah Zakona o spodbujanju skladnega regionalnega razvoja (v nadaljnjem besedilu: ZSRR-2) in vizijah razvojnih regij iz RRP 2014–2020 (</w:t>
      </w:r>
      <w:hyperlink r:id="rId3" w:history="1">
        <w:r w:rsidRPr="00982532">
          <w:rPr>
            <w:rStyle w:val="Hiperpovezava"/>
            <w:sz w:val="16"/>
            <w:szCs w:val="16"/>
          </w:rPr>
          <w:t>http://www.mgrt.gov.si/si/delovna_podrocja/regionalni_razvoj/regionalni_razvojni_programi_in_dogovori_za_razvoj_regij_2014_2020/regionalni_razvojni_programi_in_dogovori_za_razvoj_regij_2014_2020/</w:t>
        </w:r>
      </w:hyperlink>
      <w:r w:rsidRPr="00982532">
        <w:rPr>
          <w:sz w:val="16"/>
          <w:szCs w:val="16"/>
        </w:rPr>
        <w:t xml:space="preserve">). </w:t>
      </w:r>
    </w:p>
    <w:p w:rsidR="00207C64" w:rsidRPr="004720CA" w:rsidRDefault="00207C64" w:rsidP="00982532">
      <w:pPr>
        <w:pStyle w:val="Sprotnaopomba-besedilo"/>
        <w:spacing w:line="240" w:lineRule="auto"/>
        <w:rPr>
          <w:sz w:val="16"/>
          <w:szCs w:val="16"/>
        </w:rPr>
      </w:pPr>
      <w:r w:rsidRPr="00982532">
        <w:rPr>
          <w:sz w:val="16"/>
          <w:szCs w:val="16"/>
        </w:rPr>
        <w:t>V postopku priprave RRP bodo te vsebine preverjene po pristopu od spodaj navzgor in po potrebi dopolnjene.</w:t>
      </w:r>
    </w:p>
  </w:footnote>
  <w:footnote w:id="10">
    <w:p w:rsidR="00207C64" w:rsidRPr="00AA2651" w:rsidRDefault="00207C64" w:rsidP="007B43BE">
      <w:pPr>
        <w:spacing w:line="240" w:lineRule="auto"/>
        <w:rPr>
          <w:sz w:val="16"/>
          <w:szCs w:val="16"/>
        </w:rPr>
      </w:pPr>
      <w:r w:rsidRPr="00AA2651">
        <w:rPr>
          <w:rStyle w:val="Sprotnaopomba-sklic"/>
          <w:sz w:val="16"/>
          <w:szCs w:val="16"/>
        </w:rPr>
        <w:footnoteRef/>
      </w:r>
      <w:r w:rsidRPr="00AA2651">
        <w:rPr>
          <w:sz w:val="16"/>
          <w:szCs w:val="16"/>
        </w:rPr>
        <w:t xml:space="preserve"> Cilji evropske kohezijske politike 2021–2027:</w:t>
      </w:r>
    </w:p>
    <w:p w:rsidR="00207C64" w:rsidRPr="004F4F05" w:rsidRDefault="00207C64" w:rsidP="007F5F53">
      <w:pPr>
        <w:pStyle w:val="Odstavekseznama"/>
        <w:ind w:left="360"/>
        <w:contextualSpacing/>
        <w:rPr>
          <w:rFonts w:ascii="Arial" w:hAnsi="Arial" w:cs="Arial"/>
          <w:sz w:val="16"/>
          <w:szCs w:val="16"/>
        </w:rPr>
      </w:pPr>
      <w:r>
        <w:rPr>
          <w:rFonts w:ascii="Arial" w:hAnsi="Arial" w:cs="Arial"/>
          <w:sz w:val="16"/>
          <w:szCs w:val="16"/>
        </w:rPr>
        <w:t>1. pametnejša Evropa</w:t>
      </w:r>
      <w:r w:rsidRPr="004F4F05">
        <w:rPr>
          <w:rFonts w:ascii="Arial" w:hAnsi="Arial" w:cs="Arial"/>
          <w:sz w:val="16"/>
          <w:szCs w:val="16"/>
        </w:rPr>
        <w:t xml:space="preserve"> (</w:t>
      </w:r>
      <w:r>
        <w:rPr>
          <w:rFonts w:ascii="Arial" w:hAnsi="Arial" w:cs="Arial"/>
          <w:sz w:val="16"/>
          <w:szCs w:val="16"/>
        </w:rPr>
        <w:t>inovativno in pametno gospodarsko preoblikovanje</w:t>
      </w:r>
      <w:r w:rsidRPr="004F4F05">
        <w:rPr>
          <w:rFonts w:ascii="Arial" w:hAnsi="Arial" w:cs="Arial"/>
          <w:sz w:val="16"/>
          <w:szCs w:val="16"/>
        </w:rPr>
        <w:t>);</w:t>
      </w:r>
    </w:p>
    <w:p w:rsidR="00207C64" w:rsidRPr="004F4F05" w:rsidRDefault="00207C64" w:rsidP="007F5F53">
      <w:pPr>
        <w:pStyle w:val="Odstavekseznama"/>
        <w:ind w:left="360"/>
        <w:contextualSpacing/>
        <w:rPr>
          <w:rFonts w:ascii="Arial" w:hAnsi="Arial" w:cs="Arial"/>
          <w:sz w:val="16"/>
          <w:szCs w:val="16"/>
        </w:rPr>
      </w:pPr>
      <w:r>
        <w:rPr>
          <w:rFonts w:ascii="Arial" w:hAnsi="Arial" w:cs="Arial"/>
          <w:sz w:val="16"/>
          <w:szCs w:val="16"/>
        </w:rPr>
        <w:t xml:space="preserve">2. bolj zelena, </w:t>
      </w:r>
      <w:proofErr w:type="spellStart"/>
      <w:r>
        <w:rPr>
          <w:rFonts w:ascii="Arial" w:hAnsi="Arial" w:cs="Arial"/>
          <w:sz w:val="16"/>
          <w:szCs w:val="16"/>
        </w:rPr>
        <w:t>nizkoogljična</w:t>
      </w:r>
      <w:proofErr w:type="spellEnd"/>
      <w:r>
        <w:rPr>
          <w:rFonts w:ascii="Arial" w:hAnsi="Arial" w:cs="Arial"/>
          <w:sz w:val="16"/>
          <w:szCs w:val="16"/>
        </w:rPr>
        <w:t xml:space="preserve"> Evropa( vključno z energetskim prehodom, krožnim gospodarstvom, prilagajanjem podnebnim spremembam in obvladovanjem tveganj)</w:t>
      </w:r>
      <w:r w:rsidRPr="004F4F05">
        <w:rPr>
          <w:rFonts w:ascii="Arial" w:hAnsi="Arial" w:cs="Arial"/>
          <w:sz w:val="16"/>
          <w:szCs w:val="16"/>
        </w:rPr>
        <w:t>;</w:t>
      </w:r>
    </w:p>
    <w:p w:rsidR="00207C64" w:rsidRPr="004F4F05" w:rsidRDefault="00207C64" w:rsidP="007F5F53">
      <w:pPr>
        <w:pStyle w:val="Odstavekseznama"/>
        <w:ind w:left="360"/>
        <w:contextualSpacing/>
        <w:rPr>
          <w:rFonts w:ascii="Arial" w:hAnsi="Arial" w:cs="Arial"/>
          <w:sz w:val="16"/>
          <w:szCs w:val="16"/>
        </w:rPr>
      </w:pPr>
      <w:r>
        <w:rPr>
          <w:rFonts w:ascii="Arial" w:hAnsi="Arial" w:cs="Arial"/>
          <w:sz w:val="16"/>
          <w:szCs w:val="16"/>
        </w:rPr>
        <w:t>3. bolj povezana Evropa (mobilnost in povezljivost IKT</w:t>
      </w:r>
      <w:r w:rsidRPr="004F4F05">
        <w:rPr>
          <w:rFonts w:ascii="Arial" w:hAnsi="Arial" w:cs="Arial"/>
          <w:sz w:val="16"/>
          <w:szCs w:val="16"/>
        </w:rPr>
        <w:t>);</w:t>
      </w:r>
    </w:p>
    <w:p w:rsidR="00207C64" w:rsidRPr="004F4F05" w:rsidRDefault="00207C64" w:rsidP="007F5F53">
      <w:pPr>
        <w:pStyle w:val="Odstavekseznama"/>
        <w:ind w:left="360"/>
        <w:contextualSpacing/>
        <w:rPr>
          <w:rFonts w:ascii="Arial" w:hAnsi="Arial" w:cs="Arial"/>
          <w:sz w:val="16"/>
          <w:szCs w:val="16"/>
        </w:rPr>
      </w:pPr>
      <w:r>
        <w:rPr>
          <w:rFonts w:ascii="Arial" w:hAnsi="Arial" w:cs="Arial"/>
          <w:sz w:val="16"/>
          <w:szCs w:val="16"/>
        </w:rPr>
        <w:t>4. bolj socialna Evropa (evropski steber socialnih pravic in podpora za zdravstveno varstvo);</w:t>
      </w:r>
    </w:p>
    <w:p w:rsidR="00207C64" w:rsidRPr="007F5F53" w:rsidRDefault="00207C64" w:rsidP="007F5F53">
      <w:pPr>
        <w:pStyle w:val="Odstavekseznama"/>
        <w:ind w:left="360"/>
        <w:contextualSpacing/>
        <w:rPr>
          <w:rFonts w:ascii="Arial" w:hAnsi="Arial" w:cs="Arial"/>
          <w:sz w:val="16"/>
          <w:szCs w:val="16"/>
        </w:rPr>
      </w:pPr>
      <w:r>
        <w:rPr>
          <w:rFonts w:ascii="Arial" w:hAnsi="Arial" w:cs="Arial"/>
          <w:sz w:val="16"/>
          <w:szCs w:val="16"/>
        </w:rPr>
        <w:t>5. Evropa bliže državljanom (trajnostni razvoj mestnih, podeželskih in obalnih območij ter lokalne pobude)</w:t>
      </w:r>
      <w:r w:rsidRPr="007F5F53">
        <w:rPr>
          <w:rFonts w:ascii="Arial" w:hAnsi="Arial" w:cs="Arial"/>
          <w:sz w:val="16"/>
          <w:szCs w:val="16"/>
        </w:rPr>
        <w:t>.</w:t>
      </w:r>
    </w:p>
  </w:footnote>
  <w:footnote w:id="11">
    <w:p w:rsidR="00207C64" w:rsidRPr="00161DCF" w:rsidRDefault="00207C64" w:rsidP="00161DCF">
      <w:pPr>
        <w:pStyle w:val="Sprotnaopomba-besedilo"/>
        <w:spacing w:line="240" w:lineRule="auto"/>
        <w:rPr>
          <w:color w:val="000000"/>
          <w:sz w:val="16"/>
          <w:szCs w:val="16"/>
        </w:rPr>
      </w:pPr>
      <w:r w:rsidRPr="00161DCF">
        <w:rPr>
          <w:rStyle w:val="Sprotnaopomba-sklic"/>
          <w:color w:val="000000"/>
          <w:sz w:val="16"/>
          <w:szCs w:val="16"/>
        </w:rPr>
        <w:footnoteRef/>
      </w:r>
      <w:r w:rsidRPr="00161DCF">
        <w:rPr>
          <w:color w:val="000000"/>
          <w:sz w:val="16"/>
          <w:szCs w:val="16"/>
        </w:rPr>
        <w:t xml:space="preserve"> Dokument Policije, št. 024-189/2016/70, z dne 12. 10. 2017; https://www.policija.si/images/stories/KatalogInformacijJavnegaZnacaja/PDF/nacrti/nacrtDela2018-2022.pdf.</w:t>
      </w:r>
    </w:p>
  </w:footnote>
  <w:footnote w:id="12">
    <w:p w:rsidR="00207C64" w:rsidRPr="0068528E" w:rsidRDefault="00207C64" w:rsidP="0068528E">
      <w:pPr>
        <w:spacing w:line="240" w:lineRule="auto"/>
        <w:jc w:val="both"/>
        <w:rPr>
          <w:iCs/>
          <w:sz w:val="16"/>
          <w:szCs w:val="16"/>
        </w:rPr>
      </w:pPr>
      <w:r w:rsidRPr="0068528E">
        <w:rPr>
          <w:rStyle w:val="Sprotnaopomba-sklic"/>
          <w:sz w:val="16"/>
          <w:szCs w:val="16"/>
        </w:rPr>
        <w:footnoteRef/>
      </w:r>
      <w:r w:rsidRPr="0068528E">
        <w:rPr>
          <w:sz w:val="16"/>
          <w:szCs w:val="16"/>
        </w:rPr>
        <w:t xml:space="preserve"> </w:t>
      </w:r>
      <w:r w:rsidRPr="0068528E">
        <w:rPr>
          <w:iCs/>
          <w:sz w:val="16"/>
          <w:szCs w:val="16"/>
        </w:rPr>
        <w:t xml:space="preserve">Evropska komisija na podlagi kriterija relativne razvitosti za naslednje programsko obdobje v okviru kohezijske politike EU predlaga razdelitev evropskih regij ravni NUTS-2 v tri kategorije in sicer: </w:t>
      </w:r>
    </w:p>
    <w:p w:rsidR="00207C64" w:rsidRPr="0068528E" w:rsidRDefault="00207C64" w:rsidP="0068528E">
      <w:pPr>
        <w:spacing w:line="240" w:lineRule="auto"/>
        <w:jc w:val="both"/>
        <w:rPr>
          <w:iCs/>
          <w:sz w:val="16"/>
          <w:szCs w:val="16"/>
        </w:rPr>
      </w:pPr>
      <w:r w:rsidRPr="0068528E">
        <w:rPr>
          <w:iCs/>
          <w:sz w:val="16"/>
          <w:szCs w:val="16"/>
        </w:rPr>
        <w:t xml:space="preserve">- manj razvite regije (pod 75% povprečja razvitosti EU), </w:t>
      </w:r>
    </w:p>
    <w:p w:rsidR="00207C64" w:rsidRPr="0068528E" w:rsidRDefault="00207C64" w:rsidP="0068528E">
      <w:pPr>
        <w:spacing w:line="240" w:lineRule="auto"/>
        <w:jc w:val="both"/>
        <w:rPr>
          <w:iCs/>
          <w:sz w:val="16"/>
          <w:szCs w:val="16"/>
        </w:rPr>
      </w:pPr>
      <w:r w:rsidRPr="0068528E">
        <w:rPr>
          <w:iCs/>
          <w:sz w:val="16"/>
          <w:szCs w:val="16"/>
        </w:rPr>
        <w:t xml:space="preserve">- regije v prehodu (med 75% in 100% povprečja razvitosti EU), </w:t>
      </w:r>
    </w:p>
    <w:p w:rsidR="00207C64" w:rsidRPr="0068528E" w:rsidRDefault="00207C64" w:rsidP="0068528E">
      <w:pPr>
        <w:spacing w:line="240" w:lineRule="auto"/>
        <w:jc w:val="both"/>
        <w:rPr>
          <w:iCs/>
          <w:sz w:val="16"/>
          <w:szCs w:val="16"/>
        </w:rPr>
      </w:pPr>
      <w:r w:rsidRPr="0068528E">
        <w:rPr>
          <w:iCs/>
          <w:sz w:val="16"/>
          <w:szCs w:val="16"/>
        </w:rPr>
        <w:t xml:space="preserve">- bolj razvite regije (nad 100% povprečja razvitosti EU). </w:t>
      </w:r>
    </w:p>
    <w:p w:rsidR="00207C64" w:rsidRPr="009D766E" w:rsidRDefault="00207C64" w:rsidP="0068528E">
      <w:pPr>
        <w:pStyle w:val="Sprotnaopomba-besedilo"/>
        <w:spacing w:line="240" w:lineRule="auto"/>
        <w:rPr>
          <w:sz w:val="16"/>
          <w:szCs w:val="16"/>
        </w:rPr>
      </w:pPr>
      <w:r w:rsidRPr="0068528E">
        <w:rPr>
          <w:iCs/>
          <w:sz w:val="16"/>
          <w:szCs w:val="16"/>
        </w:rPr>
        <w:t>Ob upoštevanju zadnjih razpoložljivih podatkov spada, v skladu z omenjeno kategorizacijo regij, kohezijska regija Vzhodna Slovenija v kategorijo manj razvitih regij, kohezijska regija Zahodna Slovenija pa sodi v kategorijo regij v prehodu.</w:t>
      </w:r>
    </w:p>
  </w:footnote>
  <w:footnote w:id="13">
    <w:p w:rsidR="00207C64" w:rsidRPr="00156260" w:rsidRDefault="00207C64" w:rsidP="00C16198">
      <w:pPr>
        <w:autoSpaceDE w:val="0"/>
        <w:autoSpaceDN w:val="0"/>
        <w:adjustRightInd w:val="0"/>
        <w:spacing w:line="240" w:lineRule="auto"/>
        <w:jc w:val="both"/>
        <w:rPr>
          <w:sz w:val="16"/>
          <w:szCs w:val="16"/>
          <w:lang w:eastAsia="sl-SI"/>
        </w:rPr>
      </w:pPr>
      <w:r w:rsidRPr="00156260">
        <w:rPr>
          <w:rStyle w:val="Sprotnaopomba-sklic"/>
          <w:sz w:val="16"/>
          <w:szCs w:val="16"/>
        </w:rPr>
        <w:footnoteRef/>
      </w:r>
      <w:r w:rsidRPr="00156260">
        <w:rPr>
          <w:sz w:val="16"/>
          <w:szCs w:val="16"/>
        </w:rPr>
        <w:t xml:space="preserve"> </w:t>
      </w:r>
      <w:r w:rsidRPr="00156260">
        <w:rPr>
          <w:sz w:val="16"/>
          <w:szCs w:val="16"/>
          <w:lang w:eastAsia="sl-SI"/>
        </w:rPr>
        <w:t xml:space="preserve">IRO je </w:t>
      </w:r>
      <w:r w:rsidRPr="00466EF7">
        <w:rPr>
          <w:sz w:val="16"/>
          <w:szCs w:val="16"/>
          <w:lang w:eastAsia="sl-SI"/>
        </w:rPr>
        <w:t xml:space="preserve">v skladu z ZSRR-2 opredeljen kot »relativni kazalec razvitosti razvojne regije, izračunan na podlagi </w:t>
      </w:r>
      <w:proofErr w:type="spellStart"/>
      <w:r w:rsidRPr="00466EF7">
        <w:rPr>
          <w:sz w:val="16"/>
          <w:szCs w:val="16"/>
          <w:lang w:eastAsia="sl-SI"/>
        </w:rPr>
        <w:t>utežitve</w:t>
      </w:r>
      <w:proofErr w:type="spellEnd"/>
      <w:r w:rsidRPr="00466EF7">
        <w:rPr>
          <w:sz w:val="16"/>
          <w:szCs w:val="16"/>
          <w:lang w:eastAsia="sl-SI"/>
        </w:rPr>
        <w:t xml:space="preserve"> kazalcev razvitosti, ogroženosti in razvojnih možnosti«. </w:t>
      </w:r>
      <w:r>
        <w:rPr>
          <w:sz w:val="16"/>
          <w:szCs w:val="16"/>
          <w:lang w:eastAsia="sl-SI"/>
        </w:rPr>
        <w:t>S</w:t>
      </w:r>
      <w:r w:rsidRPr="00156260">
        <w:rPr>
          <w:sz w:val="16"/>
          <w:szCs w:val="16"/>
          <w:lang w:eastAsia="sl-SI"/>
        </w:rPr>
        <w:t>estavljen</w:t>
      </w:r>
      <w:r>
        <w:rPr>
          <w:sz w:val="16"/>
          <w:szCs w:val="16"/>
          <w:lang w:eastAsia="sl-SI"/>
        </w:rPr>
        <w:t xml:space="preserve"> je</w:t>
      </w:r>
      <w:r w:rsidRPr="00156260">
        <w:rPr>
          <w:sz w:val="16"/>
          <w:szCs w:val="16"/>
          <w:lang w:eastAsia="sl-SI"/>
        </w:rPr>
        <w:t xml:space="preserve"> iz naslednjih kazalnikov: (1) bruto domači proizvod na preb</w:t>
      </w:r>
      <w:r>
        <w:rPr>
          <w:sz w:val="16"/>
          <w:szCs w:val="16"/>
          <w:lang w:eastAsia="sl-SI"/>
        </w:rPr>
        <w:t xml:space="preserve">ivalca, (2) bruto dodana </w:t>
      </w:r>
      <w:r w:rsidRPr="00156260">
        <w:rPr>
          <w:sz w:val="16"/>
          <w:szCs w:val="16"/>
          <w:lang w:eastAsia="sl-SI"/>
        </w:rPr>
        <w:t>vrednost na zaposlenega, (3) bruto investicije v osnovna sredstva v BDP, (4) stopnja registrirane brezposelnosti mladih (15–29 let),</w:t>
      </w:r>
      <w:r>
        <w:rPr>
          <w:sz w:val="16"/>
          <w:szCs w:val="16"/>
          <w:lang w:eastAsia="sl-SI"/>
        </w:rPr>
        <w:t xml:space="preserve"> (5) stopnja delovne aktivnosti (20–64 let), (6) </w:t>
      </w:r>
      <w:r w:rsidRPr="00156260">
        <w:rPr>
          <w:sz w:val="16"/>
          <w:szCs w:val="16"/>
          <w:lang w:eastAsia="sl-SI"/>
        </w:rPr>
        <w:t>prebivalstvo s terciarno izobrazbo (25–64 let), (7) bruto domači izdatki za RRD v BDP, (8) delež sekundarno in ter</w:t>
      </w:r>
      <w:r>
        <w:rPr>
          <w:sz w:val="16"/>
          <w:szCs w:val="16"/>
          <w:lang w:eastAsia="sl-SI"/>
        </w:rPr>
        <w:t xml:space="preserve">ciarno prečiščene odpadne vode, </w:t>
      </w:r>
      <w:r w:rsidRPr="00156260">
        <w:rPr>
          <w:sz w:val="16"/>
          <w:szCs w:val="16"/>
          <w:lang w:eastAsia="sl-SI"/>
        </w:rPr>
        <w:t>(9) površina varovanih območij, (10) ocenjena škoda zaradi naravnih nesreč v BDP, (11) stopnja registrirane brezposelnosti, (12) indeks staranja preb</w:t>
      </w:r>
      <w:r>
        <w:rPr>
          <w:sz w:val="16"/>
          <w:szCs w:val="16"/>
          <w:lang w:eastAsia="sl-SI"/>
        </w:rPr>
        <w:t xml:space="preserve">ivalstva, (13) </w:t>
      </w:r>
      <w:r w:rsidRPr="00156260">
        <w:rPr>
          <w:sz w:val="16"/>
          <w:szCs w:val="16"/>
          <w:lang w:eastAsia="sl-SI"/>
        </w:rPr>
        <w:t>razpoložljivi dohodek na prebivalca, (14) poseljenost.</w:t>
      </w:r>
    </w:p>
  </w:footnote>
  <w:footnote w:id="14">
    <w:p w:rsidR="00207C64" w:rsidRPr="00755FC2" w:rsidRDefault="00207C64" w:rsidP="00755FC2">
      <w:pPr>
        <w:spacing w:line="240" w:lineRule="auto"/>
        <w:jc w:val="both"/>
        <w:rPr>
          <w:bCs/>
          <w:color w:val="000000"/>
          <w:sz w:val="16"/>
          <w:szCs w:val="16"/>
        </w:rPr>
      </w:pPr>
      <w:r w:rsidRPr="00755FC2">
        <w:rPr>
          <w:rStyle w:val="Sprotnaopomba-sklic"/>
          <w:sz w:val="16"/>
          <w:szCs w:val="16"/>
        </w:rPr>
        <w:footnoteRef/>
      </w:r>
      <w:r w:rsidRPr="00755FC2">
        <w:rPr>
          <w:sz w:val="16"/>
          <w:szCs w:val="16"/>
        </w:rPr>
        <w:t xml:space="preserve"> </w:t>
      </w:r>
      <w:r w:rsidRPr="00755FC2">
        <w:rPr>
          <w:bCs/>
          <w:color w:val="000000"/>
          <w:sz w:val="16"/>
          <w:szCs w:val="16"/>
        </w:rPr>
        <w:t>Po določbah Zakona o spremembah in dopolnitvah Zakona o javnih financah (ZJF-H; Uradni list RS, št. 13/18) bosta prvi državni program razvojnih politik (DPRP) in srednjeročna fiskalna strategija prvič predložena v sprejetje vladi za leto 2020. Ta zakon konkretno določa roke in nosilce. Ministrstva morajo najpozneje do 15. oktobra 2019 posredovati službi, pristojni za razvoj, na ravni podprograma vrstni red prioritet ali njihove spremembe iz svoje pristojnosti za naslednja štiri leta. Prioritete se morajo ujemati s cilji, opredeljenimi v Strategiji razvoja Slovenije 2030. Vlada Republike Slovenije sprejme državni program razvojnih politik na predlog službe, pristojne za razvoj in Ministrstva za finance do 30. novembra 2019. Ob upoštevanju navedenih zakonskih rokov bi bilo možno prioritete DPRP za prvi del programskega obdobja upoštevati tudi pri pripravi regionalnih razvojnih programov za obdobje 2021–2027.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64" w:rsidRPr="008F3500" w:rsidRDefault="00207C64" w:rsidP="00A51540">
    <w:pPr>
      <w:pStyle w:val="Glava"/>
      <w:tabs>
        <w:tab w:val="left" w:pos="5112"/>
      </w:tabs>
      <w:spacing w:line="240" w:lineRule="exact"/>
      <w:jc w:val="right"/>
      <w:rPr>
        <w:sz w:val="16"/>
      </w:rPr>
    </w:pPr>
    <w:r>
      <w:rPr>
        <w:sz w:val="16"/>
      </w:rPr>
      <w:tab/>
    </w:r>
  </w:p>
  <w:p w:rsidR="00207C64" w:rsidRPr="003E4A55" w:rsidRDefault="00207C64" w:rsidP="003E4A55">
    <w:pPr>
      <w:pStyle w:val="Glava"/>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64" w:rsidRPr="008F3500" w:rsidRDefault="00207C64" w:rsidP="00410EC5">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0" locked="0" layoutInCell="1" allowOverlap="1">
          <wp:simplePos x="0" y="0"/>
          <wp:positionH relativeFrom="column">
            <wp:posOffset>-431800</wp:posOffset>
          </wp:positionH>
          <wp:positionV relativeFrom="paragraph">
            <wp:posOffset>-92710</wp:posOffset>
          </wp:positionV>
          <wp:extent cx="379730" cy="440690"/>
          <wp:effectExtent l="0" t="0" r="1270" b="0"/>
          <wp:wrapSquare wrapText="bothSides"/>
          <wp:docPr id="8" name="Slika 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3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rFonts w:ascii="Republika" w:hAnsi="Republika"/>
      </w:rPr>
      <w:t>REPUBLIKA SLOVENIJA</w:t>
    </w:r>
  </w:p>
  <w:p w:rsidR="00207C64" w:rsidRPr="00946C49" w:rsidRDefault="00207C64" w:rsidP="00410EC5">
    <w:pPr>
      <w:pStyle w:val="Glava"/>
      <w:tabs>
        <w:tab w:val="left" w:pos="5112"/>
      </w:tabs>
      <w:spacing w:after="120" w:line="240" w:lineRule="exact"/>
      <w:rPr>
        <w:rFonts w:ascii="Republika" w:hAnsi="Republika"/>
        <w:b/>
        <w:caps/>
      </w:rPr>
    </w:pPr>
    <w:r>
      <w:rPr>
        <w:rFonts w:ascii="Republika" w:hAnsi="Republika"/>
        <w:b/>
        <w:caps/>
      </w:rPr>
      <w:t>Ministrstvo za gospodarski razvoj in tehnologijo</w:t>
    </w:r>
  </w:p>
  <w:p w:rsidR="00207C64" w:rsidRPr="008F3500" w:rsidRDefault="00207C64" w:rsidP="00410EC5">
    <w:pPr>
      <w:pStyle w:val="Glava"/>
      <w:tabs>
        <w:tab w:val="left" w:pos="5112"/>
      </w:tabs>
      <w:spacing w:before="240" w:line="240" w:lineRule="exact"/>
      <w:rPr>
        <w:sz w:val="16"/>
      </w:rPr>
    </w:pPr>
    <w:r>
      <w:rPr>
        <w:sz w:val="16"/>
      </w:rPr>
      <w:t>Kotnikova ulica 5</w:t>
    </w:r>
    <w:r w:rsidRPr="008F3500">
      <w:rPr>
        <w:sz w:val="16"/>
      </w:rPr>
      <w:t xml:space="preserve">, </w:t>
    </w:r>
    <w:r>
      <w:rPr>
        <w:sz w:val="16"/>
      </w:rPr>
      <w:t>1000 Ljubljana</w:t>
    </w:r>
    <w:r w:rsidRPr="008F3500">
      <w:rPr>
        <w:sz w:val="16"/>
      </w:rPr>
      <w:tab/>
    </w:r>
    <w:r>
      <w:rPr>
        <w:sz w:val="16"/>
      </w:rPr>
      <w:tab/>
    </w:r>
    <w:r w:rsidRPr="008F3500">
      <w:rPr>
        <w:sz w:val="16"/>
      </w:rPr>
      <w:t xml:space="preserve">T: </w:t>
    </w:r>
    <w:r>
      <w:rPr>
        <w:sz w:val="16"/>
      </w:rPr>
      <w:t>01 400 36 00, 01 400 33 11</w:t>
    </w:r>
  </w:p>
  <w:p w:rsidR="00207C64" w:rsidRPr="00410EC5" w:rsidRDefault="00207C64" w:rsidP="00410EC5">
    <w:pPr>
      <w:pStyle w:val="Glava"/>
      <w:tabs>
        <w:tab w:val="left" w:pos="5112"/>
      </w:tabs>
      <w:spacing w:line="240" w:lineRule="exact"/>
      <w:rPr>
        <w:sz w:val="16"/>
      </w:rPr>
    </w:pPr>
    <w:r w:rsidRPr="008F3500">
      <w:rPr>
        <w:sz w:val="16"/>
      </w:rPr>
      <w:tab/>
    </w:r>
    <w:r>
      <w:rPr>
        <w:sz w:val="16"/>
      </w:rPr>
      <w:tab/>
    </w:r>
    <w:r w:rsidRPr="00410EC5">
      <w:rPr>
        <w:sz w:val="16"/>
      </w:rPr>
      <w:t xml:space="preserve">E: </w:t>
    </w:r>
    <w:hyperlink r:id="rId2" w:history="1">
      <w:r w:rsidRPr="00410EC5">
        <w:rPr>
          <w:rStyle w:val="Hiperpovezava"/>
          <w:color w:val="auto"/>
          <w:sz w:val="16"/>
          <w:u w:val="none"/>
        </w:rPr>
        <w:t>gp.mgrt@gov.si</w:t>
      </w:r>
    </w:hyperlink>
    <w:r w:rsidRPr="00410EC5">
      <w:rPr>
        <w:sz w:val="16"/>
      </w:rPr>
      <w:t xml:space="preserve"> </w:t>
    </w:r>
  </w:p>
  <w:p w:rsidR="00207C64" w:rsidRPr="008F3500" w:rsidRDefault="00207C64" w:rsidP="00410EC5">
    <w:pPr>
      <w:pStyle w:val="Glava"/>
      <w:tabs>
        <w:tab w:val="left" w:pos="5112"/>
      </w:tabs>
      <w:spacing w:line="240" w:lineRule="exact"/>
      <w:jc w:val="right"/>
      <w:rPr>
        <w:sz w:val="16"/>
      </w:rPr>
    </w:pPr>
    <w:r w:rsidRPr="00410EC5">
      <w:rPr>
        <w:sz w:val="16"/>
      </w:rPr>
      <w:tab/>
    </w:r>
    <w:r w:rsidRPr="00410EC5">
      <w:rPr>
        <w:sz w:val="16"/>
      </w:rPr>
      <w:tab/>
    </w:r>
    <w:hyperlink r:id="rId3" w:history="1">
      <w:r w:rsidRPr="00410EC5">
        <w:rPr>
          <w:rStyle w:val="Hiperpovezava"/>
          <w:color w:val="auto"/>
          <w:sz w:val="16"/>
          <w:u w:val="none"/>
        </w:rPr>
        <w:t>www.mgrt.gov.si</w:t>
      </w:r>
    </w:hyperlink>
    <w:r>
      <w:rPr>
        <w:sz w:val="16"/>
      </w:rPr>
      <w:t xml:space="preserve"> </w:t>
    </w:r>
    <w:r>
      <w:rPr>
        <w:sz w:val="16"/>
      </w:rPr>
      <w:tab/>
    </w:r>
  </w:p>
  <w:p w:rsidR="00207C64" w:rsidRDefault="00207C6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0DE"/>
    <w:multiLevelType w:val="multilevel"/>
    <w:tmpl w:val="A7CA64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5F0B79"/>
    <w:multiLevelType w:val="hybridMultilevel"/>
    <w:tmpl w:val="076CF994"/>
    <w:lvl w:ilvl="0" w:tplc="F2A6789E">
      <w:start w:val="1"/>
      <w:numFmt w:val="bullet"/>
      <w:lvlText w:val="•"/>
      <w:lvlJc w:val="left"/>
      <w:pPr>
        <w:tabs>
          <w:tab w:val="num" w:pos="720"/>
        </w:tabs>
        <w:ind w:left="720" w:hanging="360"/>
      </w:pPr>
      <w:rPr>
        <w:rFonts w:ascii="Arial" w:hAnsi="Arial" w:hint="default"/>
      </w:rPr>
    </w:lvl>
    <w:lvl w:ilvl="1" w:tplc="D76865E6">
      <w:start w:val="206"/>
      <w:numFmt w:val="bullet"/>
      <w:lvlText w:val="•"/>
      <w:lvlJc w:val="left"/>
      <w:pPr>
        <w:tabs>
          <w:tab w:val="num" w:pos="1440"/>
        </w:tabs>
        <w:ind w:left="1440" w:hanging="360"/>
      </w:pPr>
      <w:rPr>
        <w:rFonts w:ascii="Arial" w:hAnsi="Arial" w:hint="default"/>
      </w:rPr>
    </w:lvl>
    <w:lvl w:ilvl="2" w:tplc="9042D4C4">
      <w:start w:val="206"/>
      <w:numFmt w:val="bullet"/>
      <w:lvlText w:val="•"/>
      <w:lvlJc w:val="left"/>
      <w:pPr>
        <w:tabs>
          <w:tab w:val="num" w:pos="1495"/>
        </w:tabs>
        <w:ind w:left="1495" w:hanging="360"/>
      </w:pPr>
      <w:rPr>
        <w:rFonts w:ascii="Arial" w:hAnsi="Arial" w:hint="default"/>
      </w:rPr>
    </w:lvl>
    <w:lvl w:ilvl="3" w:tplc="6F884A1A">
      <w:start w:val="4"/>
      <w:numFmt w:val="bullet"/>
      <w:lvlText w:val=""/>
      <w:lvlJc w:val="left"/>
      <w:pPr>
        <w:ind w:left="2880" w:hanging="360"/>
      </w:pPr>
      <w:rPr>
        <w:rFonts w:ascii="Symbol" w:eastAsia="Times New Roman" w:hAnsi="Symbol" w:cs="Arial" w:hint="default"/>
      </w:rPr>
    </w:lvl>
    <w:lvl w:ilvl="4" w:tplc="2DB27102" w:tentative="1">
      <w:start w:val="1"/>
      <w:numFmt w:val="bullet"/>
      <w:lvlText w:val="•"/>
      <w:lvlJc w:val="left"/>
      <w:pPr>
        <w:tabs>
          <w:tab w:val="num" w:pos="3600"/>
        </w:tabs>
        <w:ind w:left="3600" w:hanging="360"/>
      </w:pPr>
      <w:rPr>
        <w:rFonts w:ascii="Arial" w:hAnsi="Arial" w:hint="default"/>
      </w:rPr>
    </w:lvl>
    <w:lvl w:ilvl="5" w:tplc="C0503574" w:tentative="1">
      <w:start w:val="1"/>
      <w:numFmt w:val="bullet"/>
      <w:lvlText w:val="•"/>
      <w:lvlJc w:val="left"/>
      <w:pPr>
        <w:tabs>
          <w:tab w:val="num" w:pos="4320"/>
        </w:tabs>
        <w:ind w:left="4320" w:hanging="360"/>
      </w:pPr>
      <w:rPr>
        <w:rFonts w:ascii="Arial" w:hAnsi="Arial" w:hint="default"/>
      </w:rPr>
    </w:lvl>
    <w:lvl w:ilvl="6" w:tplc="EA1616E6" w:tentative="1">
      <w:start w:val="1"/>
      <w:numFmt w:val="bullet"/>
      <w:lvlText w:val="•"/>
      <w:lvlJc w:val="left"/>
      <w:pPr>
        <w:tabs>
          <w:tab w:val="num" w:pos="5040"/>
        </w:tabs>
        <w:ind w:left="5040" w:hanging="360"/>
      </w:pPr>
      <w:rPr>
        <w:rFonts w:ascii="Arial" w:hAnsi="Arial" w:hint="default"/>
      </w:rPr>
    </w:lvl>
    <w:lvl w:ilvl="7" w:tplc="CD5E1F86" w:tentative="1">
      <w:start w:val="1"/>
      <w:numFmt w:val="bullet"/>
      <w:lvlText w:val="•"/>
      <w:lvlJc w:val="left"/>
      <w:pPr>
        <w:tabs>
          <w:tab w:val="num" w:pos="5760"/>
        </w:tabs>
        <w:ind w:left="5760" w:hanging="360"/>
      </w:pPr>
      <w:rPr>
        <w:rFonts w:ascii="Arial" w:hAnsi="Arial" w:hint="default"/>
      </w:rPr>
    </w:lvl>
    <w:lvl w:ilvl="8" w:tplc="D3C278BA" w:tentative="1">
      <w:start w:val="1"/>
      <w:numFmt w:val="bullet"/>
      <w:lvlText w:val="•"/>
      <w:lvlJc w:val="left"/>
      <w:pPr>
        <w:tabs>
          <w:tab w:val="num" w:pos="6480"/>
        </w:tabs>
        <w:ind w:left="6480" w:hanging="360"/>
      </w:pPr>
      <w:rPr>
        <w:rFonts w:ascii="Arial" w:hAnsi="Arial" w:hint="default"/>
      </w:rPr>
    </w:lvl>
  </w:abstractNum>
  <w:abstractNum w:abstractNumId="2">
    <w:nsid w:val="07FB4DA6"/>
    <w:multiLevelType w:val="hybridMultilevel"/>
    <w:tmpl w:val="087CD7BE"/>
    <w:lvl w:ilvl="0" w:tplc="E7589E6C">
      <w:start w:val="1"/>
      <w:numFmt w:val="bullet"/>
      <w:pStyle w:val="Alineazatevilnotoko"/>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E44139"/>
    <w:multiLevelType w:val="hybridMultilevel"/>
    <w:tmpl w:val="5824F04C"/>
    <w:lvl w:ilvl="0" w:tplc="E47AAE4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C71F75"/>
    <w:multiLevelType w:val="hybridMultilevel"/>
    <w:tmpl w:val="F58A7264"/>
    <w:lvl w:ilvl="0" w:tplc="0424000F">
      <w:start w:val="1"/>
      <w:numFmt w:val="decimal"/>
      <w:lvlText w:val="%1."/>
      <w:lvlJc w:val="left"/>
      <w:pPr>
        <w:ind w:left="360" w:hanging="360"/>
      </w:pPr>
      <w:rPr>
        <w:rFonts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nsid w:val="188D0D23"/>
    <w:multiLevelType w:val="multilevel"/>
    <w:tmpl w:val="AE9285D6"/>
    <w:lvl w:ilvl="0">
      <w:start w:val="1"/>
      <w:numFmt w:val="decimal"/>
      <w:lvlText w:val="%1."/>
      <w:lvlJc w:val="left"/>
      <w:pPr>
        <w:ind w:left="360" w:hanging="360"/>
      </w:pPr>
      <w:rPr>
        <w:rFonts w:ascii="Arial" w:hAnsi="Arial" w:hint="default"/>
        <w:sz w:val="2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C3C5682"/>
    <w:multiLevelType w:val="hybridMultilevel"/>
    <w:tmpl w:val="760C15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F2D3958"/>
    <w:multiLevelType w:val="hybridMultilevel"/>
    <w:tmpl w:val="5BFEB8A4"/>
    <w:lvl w:ilvl="0" w:tplc="62E8E276">
      <w:start w:val="3"/>
      <w:numFmt w:val="bullet"/>
      <w:lvlText w:val="–"/>
      <w:lvlJc w:val="left"/>
      <w:pPr>
        <w:tabs>
          <w:tab w:val="num" w:pos="360"/>
        </w:tabs>
        <w:ind w:left="360" w:hanging="360"/>
      </w:pPr>
      <w:rPr>
        <w:rFonts w:ascii="Palatino Linotype" w:eastAsia="Symbol" w:hAnsi="Palatino Linotype"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240F07E8"/>
    <w:multiLevelType w:val="hybridMultilevel"/>
    <w:tmpl w:val="E85E1E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25CF3BDE"/>
    <w:multiLevelType w:val="hybridMultilevel"/>
    <w:tmpl w:val="459E362C"/>
    <w:lvl w:ilvl="0" w:tplc="72CED208">
      <w:start w:val="1"/>
      <w:numFmt w:val="low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8A86E22"/>
    <w:multiLevelType w:val="hybridMultilevel"/>
    <w:tmpl w:val="FD22C5C0"/>
    <w:lvl w:ilvl="0" w:tplc="0424000F">
      <w:start w:val="1"/>
      <w:numFmt w:val="decimal"/>
      <w:lvlText w:val="%1."/>
      <w:lvlJc w:val="left"/>
      <w:pPr>
        <w:ind w:left="720" w:hanging="360"/>
      </w:pPr>
      <w:rPr>
        <w:rFonts w:hint="default"/>
      </w:rPr>
    </w:lvl>
    <w:lvl w:ilvl="1" w:tplc="76AC1A70">
      <w:start w:val="49"/>
      <w:numFmt w:val="bullet"/>
      <w:lvlText w:val=""/>
      <w:lvlJc w:val="left"/>
      <w:pPr>
        <w:ind w:left="1440" w:hanging="360"/>
      </w:pPr>
      <w:rPr>
        <w:rFonts w:ascii="Symbol" w:eastAsia="Times New Roman" w:hAnsi="Symbol"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A4842E9"/>
    <w:multiLevelType w:val="hybridMultilevel"/>
    <w:tmpl w:val="636EEA8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C933A51"/>
    <w:multiLevelType w:val="hybridMultilevel"/>
    <w:tmpl w:val="DCEA85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2F40685D"/>
    <w:multiLevelType w:val="hybridMultilevel"/>
    <w:tmpl w:val="FFD8C1AE"/>
    <w:lvl w:ilvl="0" w:tplc="F2A6789E">
      <w:start w:val="1"/>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8">
    <w:nsid w:val="39745F03"/>
    <w:multiLevelType w:val="hybridMultilevel"/>
    <w:tmpl w:val="815658E8"/>
    <w:lvl w:ilvl="0" w:tplc="FFFFFFFF">
      <w:start w:val="1"/>
      <w:numFmt w:val="lowerLetter"/>
      <w:pStyle w:val="rkovnatokazaodstavkom"/>
      <w:lvlText w:val="%1)"/>
      <w:lvlJc w:val="left"/>
      <w:pPr>
        <w:tabs>
          <w:tab w:val="num" w:pos="0"/>
        </w:tabs>
        <w:ind w:left="1068" w:hanging="1068"/>
      </w:pPr>
      <w:rPr>
        <w:rFonts w:cs="Times New Roman"/>
      </w:rPr>
    </w:lvl>
    <w:lvl w:ilvl="1" w:tplc="FFFFFFFF">
      <w:start w:val="1"/>
      <w:numFmt w:val="lowerLetter"/>
      <w:lvlText w:val="%2."/>
      <w:lvlJc w:val="left"/>
      <w:pPr>
        <w:ind w:left="1788"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0374F64"/>
    <w:multiLevelType w:val="hybridMultilevel"/>
    <w:tmpl w:val="06E28300"/>
    <w:lvl w:ilvl="0" w:tplc="A12A7668">
      <w:start w:val="999"/>
      <w:numFmt w:val="bullet"/>
      <w:pStyle w:val="Alineazaodstavkom"/>
      <w:lvlText w:val="–"/>
      <w:lvlJc w:val="left"/>
      <w:pPr>
        <w:ind w:left="717" w:hanging="360"/>
      </w:pPr>
      <w:rPr>
        <w:rFonts w:ascii="Arial" w:hAnsi="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nsid w:val="438F767A"/>
    <w:multiLevelType w:val="hybridMultilevel"/>
    <w:tmpl w:val="C2C8F81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811746C"/>
    <w:multiLevelType w:val="hybridMultilevel"/>
    <w:tmpl w:val="968E30E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4DA630F3"/>
    <w:multiLevelType w:val="multilevel"/>
    <w:tmpl w:val="3F1CA73A"/>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F360B97"/>
    <w:multiLevelType w:val="hybridMultilevel"/>
    <w:tmpl w:val="8E06071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8A33DFA"/>
    <w:multiLevelType w:val="hybridMultilevel"/>
    <w:tmpl w:val="FEEE75EA"/>
    <w:lvl w:ilvl="0" w:tplc="8EF6F98C">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505"/>
        </w:tabs>
        <w:ind w:left="1505" w:hanging="360"/>
      </w:pPr>
      <w:rPr>
        <w:rFonts w:ascii="Courier New" w:hAnsi="Courier New" w:cs="Courier New" w:hint="default"/>
      </w:rPr>
    </w:lvl>
    <w:lvl w:ilvl="2" w:tplc="04240005" w:tentative="1">
      <w:start w:val="1"/>
      <w:numFmt w:val="bullet"/>
      <w:lvlText w:val=""/>
      <w:lvlJc w:val="left"/>
      <w:pPr>
        <w:tabs>
          <w:tab w:val="num" w:pos="2225"/>
        </w:tabs>
        <w:ind w:left="2225" w:hanging="360"/>
      </w:pPr>
      <w:rPr>
        <w:rFonts w:ascii="Wingdings" w:hAnsi="Wingdings" w:hint="default"/>
      </w:rPr>
    </w:lvl>
    <w:lvl w:ilvl="3" w:tplc="04240001" w:tentative="1">
      <w:start w:val="1"/>
      <w:numFmt w:val="bullet"/>
      <w:lvlText w:val=""/>
      <w:lvlJc w:val="left"/>
      <w:pPr>
        <w:tabs>
          <w:tab w:val="num" w:pos="2945"/>
        </w:tabs>
        <w:ind w:left="2945" w:hanging="360"/>
      </w:pPr>
      <w:rPr>
        <w:rFonts w:ascii="Symbol" w:hAnsi="Symbol" w:hint="default"/>
      </w:rPr>
    </w:lvl>
    <w:lvl w:ilvl="4" w:tplc="04240003" w:tentative="1">
      <w:start w:val="1"/>
      <w:numFmt w:val="bullet"/>
      <w:lvlText w:val="o"/>
      <w:lvlJc w:val="left"/>
      <w:pPr>
        <w:tabs>
          <w:tab w:val="num" w:pos="3665"/>
        </w:tabs>
        <w:ind w:left="3665" w:hanging="360"/>
      </w:pPr>
      <w:rPr>
        <w:rFonts w:ascii="Courier New" w:hAnsi="Courier New" w:cs="Courier New" w:hint="default"/>
      </w:rPr>
    </w:lvl>
    <w:lvl w:ilvl="5" w:tplc="04240005" w:tentative="1">
      <w:start w:val="1"/>
      <w:numFmt w:val="bullet"/>
      <w:lvlText w:val=""/>
      <w:lvlJc w:val="left"/>
      <w:pPr>
        <w:tabs>
          <w:tab w:val="num" w:pos="4385"/>
        </w:tabs>
        <w:ind w:left="4385" w:hanging="360"/>
      </w:pPr>
      <w:rPr>
        <w:rFonts w:ascii="Wingdings" w:hAnsi="Wingdings" w:hint="default"/>
      </w:rPr>
    </w:lvl>
    <w:lvl w:ilvl="6" w:tplc="04240001" w:tentative="1">
      <w:start w:val="1"/>
      <w:numFmt w:val="bullet"/>
      <w:lvlText w:val=""/>
      <w:lvlJc w:val="left"/>
      <w:pPr>
        <w:tabs>
          <w:tab w:val="num" w:pos="5105"/>
        </w:tabs>
        <w:ind w:left="5105" w:hanging="360"/>
      </w:pPr>
      <w:rPr>
        <w:rFonts w:ascii="Symbol" w:hAnsi="Symbol" w:hint="default"/>
      </w:rPr>
    </w:lvl>
    <w:lvl w:ilvl="7" w:tplc="04240003" w:tentative="1">
      <w:start w:val="1"/>
      <w:numFmt w:val="bullet"/>
      <w:lvlText w:val="o"/>
      <w:lvlJc w:val="left"/>
      <w:pPr>
        <w:tabs>
          <w:tab w:val="num" w:pos="5825"/>
        </w:tabs>
        <w:ind w:left="5825" w:hanging="360"/>
      </w:pPr>
      <w:rPr>
        <w:rFonts w:ascii="Courier New" w:hAnsi="Courier New" w:cs="Courier New" w:hint="default"/>
      </w:rPr>
    </w:lvl>
    <w:lvl w:ilvl="8" w:tplc="04240005" w:tentative="1">
      <w:start w:val="1"/>
      <w:numFmt w:val="bullet"/>
      <w:lvlText w:val=""/>
      <w:lvlJc w:val="left"/>
      <w:pPr>
        <w:tabs>
          <w:tab w:val="num" w:pos="6545"/>
        </w:tabs>
        <w:ind w:left="6545" w:hanging="360"/>
      </w:pPr>
      <w:rPr>
        <w:rFonts w:ascii="Wingdings" w:hAnsi="Wingdings" w:hint="default"/>
      </w:rPr>
    </w:lvl>
  </w:abstractNum>
  <w:abstractNum w:abstractNumId="27">
    <w:nsid w:val="669958C9"/>
    <w:multiLevelType w:val="hybridMultilevel"/>
    <w:tmpl w:val="05FCD5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6A237C14"/>
    <w:multiLevelType w:val="multilevel"/>
    <w:tmpl w:val="D6D66B26"/>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5334B5"/>
    <w:multiLevelType w:val="hybridMultilevel"/>
    <w:tmpl w:val="94063114"/>
    <w:lvl w:ilvl="0" w:tplc="CA8C049E">
      <w:start w:val="1"/>
      <w:numFmt w:val="bullet"/>
      <w:lvlText w:val=""/>
      <w:lvlJc w:val="left"/>
      <w:pPr>
        <w:ind w:left="-354" w:hanging="360"/>
      </w:pPr>
      <w:rPr>
        <w:rFonts w:ascii="Symbol" w:hAnsi="Symbol" w:hint="default"/>
      </w:rPr>
    </w:lvl>
    <w:lvl w:ilvl="1" w:tplc="04090003" w:tentative="1">
      <w:start w:val="1"/>
      <w:numFmt w:val="bullet"/>
      <w:lvlText w:val="o"/>
      <w:lvlJc w:val="left"/>
      <w:pPr>
        <w:ind w:left="366" w:hanging="360"/>
      </w:pPr>
      <w:rPr>
        <w:rFonts w:ascii="Courier New" w:hAnsi="Courier New" w:cs="Courier New" w:hint="default"/>
      </w:rPr>
    </w:lvl>
    <w:lvl w:ilvl="2" w:tplc="04090005" w:tentative="1">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cs="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cs="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30">
    <w:nsid w:val="6BB84491"/>
    <w:multiLevelType w:val="hybridMultilevel"/>
    <w:tmpl w:val="75A485AE"/>
    <w:lvl w:ilvl="0" w:tplc="62E8E276">
      <w:start w:val="3"/>
      <w:numFmt w:val="bullet"/>
      <w:lvlText w:val="–"/>
      <w:lvlJc w:val="left"/>
      <w:pPr>
        <w:tabs>
          <w:tab w:val="num" w:pos="360"/>
        </w:tabs>
        <w:ind w:left="360" w:hanging="360"/>
      </w:pPr>
      <w:rPr>
        <w:rFonts w:ascii="Palatino Linotype" w:eastAsia="Symbol" w:hAnsi="Palatino Linotype" w:cs="Tahoma" w:hint="default"/>
      </w:rPr>
    </w:lvl>
    <w:lvl w:ilvl="1" w:tplc="04240003">
      <w:start w:val="1"/>
      <w:numFmt w:val="bullet"/>
      <w:lvlText w:val="o"/>
      <w:lvlJc w:val="left"/>
      <w:pPr>
        <w:ind w:left="108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1">
    <w:nsid w:val="6C07261D"/>
    <w:multiLevelType w:val="hybridMultilevel"/>
    <w:tmpl w:val="B65460F4"/>
    <w:lvl w:ilvl="0" w:tplc="66F4F6B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C0E2675"/>
    <w:multiLevelType w:val="hybridMultilevel"/>
    <w:tmpl w:val="2A36A87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748601E2"/>
    <w:multiLevelType w:val="hybridMultilevel"/>
    <w:tmpl w:val="E58A8B24"/>
    <w:lvl w:ilvl="0" w:tplc="98E64956">
      <w:numFmt w:val="bullet"/>
      <w:lvlText w:val="-"/>
      <w:lvlJc w:val="left"/>
      <w:pPr>
        <w:ind w:left="-354" w:hanging="360"/>
      </w:pPr>
      <w:rPr>
        <w:rFonts w:ascii="Calibri" w:eastAsia="Calibri" w:hAnsi="Calibri" w:cs="Times New Roman" w:hint="default"/>
      </w:rPr>
    </w:lvl>
    <w:lvl w:ilvl="1" w:tplc="04090003" w:tentative="1">
      <w:start w:val="1"/>
      <w:numFmt w:val="bullet"/>
      <w:lvlText w:val="o"/>
      <w:lvlJc w:val="left"/>
      <w:pPr>
        <w:ind w:left="366" w:hanging="360"/>
      </w:pPr>
      <w:rPr>
        <w:rFonts w:ascii="Courier New" w:hAnsi="Courier New" w:cs="Courier New" w:hint="default"/>
      </w:rPr>
    </w:lvl>
    <w:lvl w:ilvl="2" w:tplc="04090005" w:tentative="1">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cs="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cs="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34">
    <w:nsid w:val="78471DD6"/>
    <w:multiLevelType w:val="hybridMultilevel"/>
    <w:tmpl w:val="A9BE527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7AF31531"/>
    <w:multiLevelType w:val="hybridMultilevel"/>
    <w:tmpl w:val="2CD2CB54"/>
    <w:lvl w:ilvl="0" w:tplc="5F2A3AB2">
      <w:start w:val="12"/>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nsid w:val="7C035671"/>
    <w:multiLevelType w:val="hybridMultilevel"/>
    <w:tmpl w:val="42A06BEA"/>
    <w:lvl w:ilvl="0" w:tplc="7632B5D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7">
    <w:nsid w:val="7F0075C9"/>
    <w:multiLevelType w:val="multilevel"/>
    <w:tmpl w:val="F3AEF844"/>
    <w:lvl w:ilvl="0">
      <w:start w:val="1"/>
      <w:numFmt w:val="decimal"/>
      <w:pStyle w:val="Naslov1"/>
      <w:lvlText w:val="%1"/>
      <w:lvlJc w:val="left"/>
      <w:pPr>
        <w:ind w:left="562"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582" w:hanging="1440"/>
      </w:pPr>
      <w:rPr>
        <w:rFonts w:hint="default"/>
      </w:rPr>
    </w:lvl>
  </w:abstractNum>
  <w:abstractNum w:abstractNumId="38">
    <w:nsid w:val="7F4D70C8"/>
    <w:multiLevelType w:val="hybridMultilevel"/>
    <w:tmpl w:val="CC1E1698"/>
    <w:lvl w:ilvl="0" w:tplc="427011F4">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3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0"/>
  </w:num>
  <w:num w:numId="7">
    <w:abstractNumId w:val="2"/>
  </w:num>
  <w:num w:numId="8">
    <w:abstractNumId w:val="37"/>
  </w:num>
  <w:num w:numId="9">
    <w:abstractNumId w:val="14"/>
  </w:num>
  <w:num w:numId="10">
    <w:abstractNumId w:val="22"/>
  </w:num>
  <w:num w:numId="11">
    <w:abstractNumId w:val="35"/>
  </w:num>
  <w:num w:numId="12">
    <w:abstractNumId w:val="11"/>
  </w:num>
  <w:num w:numId="13">
    <w:abstractNumId w:val="7"/>
  </w:num>
  <w:num w:numId="14">
    <w:abstractNumId w:val="12"/>
  </w:num>
  <w:num w:numId="15">
    <w:abstractNumId w:val="25"/>
  </w:num>
  <w:num w:numId="16">
    <w:abstractNumId w:val="32"/>
  </w:num>
  <w:num w:numId="17">
    <w:abstractNumId w:val="38"/>
  </w:num>
  <w:num w:numId="18">
    <w:abstractNumId w:val="1"/>
  </w:num>
  <w:num w:numId="19">
    <w:abstractNumId w:val="31"/>
  </w:num>
  <w:num w:numId="20">
    <w:abstractNumId w:val="13"/>
  </w:num>
  <w:num w:numId="2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3"/>
  </w:num>
  <w:num w:numId="24">
    <w:abstractNumId w:val="15"/>
  </w:num>
  <w:num w:numId="25">
    <w:abstractNumId w:val="26"/>
  </w:num>
  <w:num w:numId="26">
    <w:abstractNumId w:val="27"/>
  </w:num>
  <w:num w:numId="27">
    <w:abstractNumId w:val="34"/>
  </w:num>
  <w:num w:numId="28">
    <w:abstractNumId w:val="21"/>
  </w:num>
  <w:num w:numId="29">
    <w:abstractNumId w:val="10"/>
  </w:num>
  <w:num w:numId="30">
    <w:abstractNumId w:val="9"/>
  </w:num>
  <w:num w:numId="31">
    <w:abstractNumId w:val="28"/>
  </w:num>
  <w:num w:numId="32">
    <w:abstractNumId w:val="8"/>
  </w:num>
  <w:num w:numId="33">
    <w:abstractNumId w:val="0"/>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lvlOverride w:ilvl="0">
      <w:lvl w:ilvl="0" w:tplc="0424000F">
        <w:start w:val="1"/>
        <w:numFmt w:val="decimal"/>
        <w:lvlText w:val="%1."/>
        <w:lvlJc w:val="left"/>
        <w:pPr>
          <w:ind w:left="360" w:hanging="360"/>
        </w:pPr>
        <w:rPr>
          <w:rFonts w:hint="default"/>
          <w:sz w:val="20"/>
        </w:rPr>
      </w:lvl>
    </w:lvlOverride>
    <w:lvlOverride w:ilvl="1">
      <w:lvl w:ilvl="1" w:tplc="04240003" w:tentative="1">
        <w:start w:val="1"/>
        <w:numFmt w:val="lowerLetter"/>
        <w:lvlText w:val="%2."/>
        <w:lvlJc w:val="left"/>
        <w:pPr>
          <w:ind w:left="1440" w:hanging="360"/>
        </w:pPr>
      </w:lvl>
    </w:lvlOverride>
    <w:lvlOverride w:ilvl="2">
      <w:lvl w:ilvl="2" w:tplc="04240005" w:tentative="1">
        <w:start w:val="1"/>
        <w:numFmt w:val="lowerRoman"/>
        <w:lvlText w:val="%3."/>
        <w:lvlJc w:val="right"/>
        <w:pPr>
          <w:ind w:left="2160" w:hanging="180"/>
        </w:pPr>
      </w:lvl>
    </w:lvlOverride>
    <w:lvlOverride w:ilvl="3">
      <w:lvl w:ilvl="3" w:tplc="04240001" w:tentative="1">
        <w:start w:val="1"/>
        <w:numFmt w:val="decimal"/>
        <w:lvlText w:val="%4."/>
        <w:lvlJc w:val="left"/>
        <w:pPr>
          <w:ind w:left="2880" w:hanging="360"/>
        </w:pPr>
      </w:lvl>
    </w:lvlOverride>
    <w:lvlOverride w:ilvl="4">
      <w:lvl w:ilvl="4" w:tplc="04240003" w:tentative="1">
        <w:start w:val="1"/>
        <w:numFmt w:val="lowerLetter"/>
        <w:lvlText w:val="%5."/>
        <w:lvlJc w:val="left"/>
        <w:pPr>
          <w:ind w:left="3600" w:hanging="360"/>
        </w:pPr>
      </w:lvl>
    </w:lvlOverride>
    <w:lvlOverride w:ilvl="5">
      <w:lvl w:ilvl="5" w:tplc="04240005" w:tentative="1">
        <w:start w:val="1"/>
        <w:numFmt w:val="lowerRoman"/>
        <w:lvlText w:val="%6."/>
        <w:lvlJc w:val="right"/>
        <w:pPr>
          <w:ind w:left="4320" w:hanging="180"/>
        </w:pPr>
      </w:lvl>
    </w:lvlOverride>
    <w:lvlOverride w:ilvl="6">
      <w:lvl w:ilvl="6" w:tplc="04240001" w:tentative="1">
        <w:start w:val="1"/>
        <w:numFmt w:val="decimal"/>
        <w:lvlText w:val="%7."/>
        <w:lvlJc w:val="left"/>
        <w:pPr>
          <w:ind w:left="5040" w:hanging="360"/>
        </w:pPr>
      </w:lvl>
    </w:lvlOverride>
    <w:lvlOverride w:ilvl="7">
      <w:lvl w:ilvl="7" w:tplc="04240003" w:tentative="1">
        <w:start w:val="1"/>
        <w:numFmt w:val="lowerLetter"/>
        <w:lvlText w:val="%8."/>
        <w:lvlJc w:val="left"/>
        <w:pPr>
          <w:ind w:left="5760" w:hanging="360"/>
        </w:pPr>
      </w:lvl>
    </w:lvlOverride>
    <w:lvlOverride w:ilvl="8">
      <w:lvl w:ilvl="8" w:tplc="04240005" w:tentative="1">
        <w:start w:val="1"/>
        <w:numFmt w:val="lowerRoman"/>
        <w:lvlText w:val="%9."/>
        <w:lvlJc w:val="right"/>
        <w:pPr>
          <w:ind w:left="6480" w:hanging="180"/>
        </w:pPr>
      </w:lvl>
    </w:lvlOverride>
  </w:num>
  <w:num w:numId="38">
    <w:abstractNumId w:val="24"/>
  </w:num>
  <w:num w:numId="39">
    <w:abstractNumId w:val="16"/>
  </w:num>
  <w:num w:numId="40">
    <w:abstractNumId w:val="23"/>
  </w:num>
  <w:num w:numId="41">
    <w:abstractNumId w:val="29"/>
  </w:num>
  <w:num w:numId="42">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attachedTemplate r:id="rId1"/>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E7"/>
    <w:rsid w:val="00001A46"/>
    <w:rsid w:val="00001C3B"/>
    <w:rsid w:val="00001FA2"/>
    <w:rsid w:val="000020E6"/>
    <w:rsid w:val="00003456"/>
    <w:rsid w:val="0000538B"/>
    <w:rsid w:val="00013819"/>
    <w:rsid w:val="000139EA"/>
    <w:rsid w:val="00015274"/>
    <w:rsid w:val="0001794B"/>
    <w:rsid w:val="000208F7"/>
    <w:rsid w:val="00020B34"/>
    <w:rsid w:val="0002312E"/>
    <w:rsid w:val="00031078"/>
    <w:rsid w:val="00031B67"/>
    <w:rsid w:val="000321A4"/>
    <w:rsid w:val="00032BB8"/>
    <w:rsid w:val="0003622D"/>
    <w:rsid w:val="00036846"/>
    <w:rsid w:val="00036DF2"/>
    <w:rsid w:val="00036FAA"/>
    <w:rsid w:val="0003720D"/>
    <w:rsid w:val="0003726A"/>
    <w:rsid w:val="000377F0"/>
    <w:rsid w:val="00041C5A"/>
    <w:rsid w:val="00044CCA"/>
    <w:rsid w:val="00044F91"/>
    <w:rsid w:val="00046046"/>
    <w:rsid w:val="00046C51"/>
    <w:rsid w:val="00046CE8"/>
    <w:rsid w:val="00047EB7"/>
    <w:rsid w:val="000513D4"/>
    <w:rsid w:val="00051A35"/>
    <w:rsid w:val="00052E61"/>
    <w:rsid w:val="00053865"/>
    <w:rsid w:val="00057968"/>
    <w:rsid w:val="000601C0"/>
    <w:rsid w:val="0006055B"/>
    <w:rsid w:val="0006113E"/>
    <w:rsid w:val="00061921"/>
    <w:rsid w:val="00061B3F"/>
    <w:rsid w:val="00062657"/>
    <w:rsid w:val="00062755"/>
    <w:rsid w:val="00062910"/>
    <w:rsid w:val="0006531A"/>
    <w:rsid w:val="000664CF"/>
    <w:rsid w:val="000744E4"/>
    <w:rsid w:val="00074DD4"/>
    <w:rsid w:val="00075F30"/>
    <w:rsid w:val="00075FD0"/>
    <w:rsid w:val="00076881"/>
    <w:rsid w:val="000775F6"/>
    <w:rsid w:val="00081E58"/>
    <w:rsid w:val="00084AF0"/>
    <w:rsid w:val="00085361"/>
    <w:rsid w:val="000856B1"/>
    <w:rsid w:val="000856CB"/>
    <w:rsid w:val="00085C7C"/>
    <w:rsid w:val="00086550"/>
    <w:rsid w:val="00086EA3"/>
    <w:rsid w:val="00087CB5"/>
    <w:rsid w:val="00087F87"/>
    <w:rsid w:val="00090580"/>
    <w:rsid w:val="0009065F"/>
    <w:rsid w:val="00092760"/>
    <w:rsid w:val="00092A4C"/>
    <w:rsid w:val="00093386"/>
    <w:rsid w:val="0009417D"/>
    <w:rsid w:val="00096FB0"/>
    <w:rsid w:val="0009758F"/>
    <w:rsid w:val="000979E8"/>
    <w:rsid w:val="000A04B6"/>
    <w:rsid w:val="000A0EDF"/>
    <w:rsid w:val="000A138D"/>
    <w:rsid w:val="000A1D40"/>
    <w:rsid w:val="000A33BD"/>
    <w:rsid w:val="000A3586"/>
    <w:rsid w:val="000A4130"/>
    <w:rsid w:val="000A477E"/>
    <w:rsid w:val="000A5521"/>
    <w:rsid w:val="000A71F8"/>
    <w:rsid w:val="000A71FD"/>
    <w:rsid w:val="000B006D"/>
    <w:rsid w:val="000B274B"/>
    <w:rsid w:val="000B6295"/>
    <w:rsid w:val="000B6B17"/>
    <w:rsid w:val="000C02E3"/>
    <w:rsid w:val="000C230D"/>
    <w:rsid w:val="000C3B3D"/>
    <w:rsid w:val="000C3DA0"/>
    <w:rsid w:val="000C450E"/>
    <w:rsid w:val="000C4763"/>
    <w:rsid w:val="000C5050"/>
    <w:rsid w:val="000C588E"/>
    <w:rsid w:val="000C6F7F"/>
    <w:rsid w:val="000C7737"/>
    <w:rsid w:val="000D0FDC"/>
    <w:rsid w:val="000D127B"/>
    <w:rsid w:val="000D1B71"/>
    <w:rsid w:val="000D38BB"/>
    <w:rsid w:val="000D3EED"/>
    <w:rsid w:val="000D40EF"/>
    <w:rsid w:val="000D4572"/>
    <w:rsid w:val="000D5721"/>
    <w:rsid w:val="000E2569"/>
    <w:rsid w:val="000E2A6A"/>
    <w:rsid w:val="000E4E8E"/>
    <w:rsid w:val="000E5551"/>
    <w:rsid w:val="000E685C"/>
    <w:rsid w:val="000E78BC"/>
    <w:rsid w:val="000E7D10"/>
    <w:rsid w:val="000F045B"/>
    <w:rsid w:val="000F1D25"/>
    <w:rsid w:val="000F2383"/>
    <w:rsid w:val="000F293A"/>
    <w:rsid w:val="000F4605"/>
    <w:rsid w:val="000F4D50"/>
    <w:rsid w:val="000F663A"/>
    <w:rsid w:val="001009E8"/>
    <w:rsid w:val="00100C27"/>
    <w:rsid w:val="00100F87"/>
    <w:rsid w:val="00101C4D"/>
    <w:rsid w:val="00102DDC"/>
    <w:rsid w:val="001050B4"/>
    <w:rsid w:val="00105261"/>
    <w:rsid w:val="0010688D"/>
    <w:rsid w:val="0010691D"/>
    <w:rsid w:val="00106A66"/>
    <w:rsid w:val="0011017D"/>
    <w:rsid w:val="00113024"/>
    <w:rsid w:val="0011313B"/>
    <w:rsid w:val="0011466C"/>
    <w:rsid w:val="001157C3"/>
    <w:rsid w:val="00116524"/>
    <w:rsid w:val="00120000"/>
    <w:rsid w:val="001214BA"/>
    <w:rsid w:val="00121673"/>
    <w:rsid w:val="00122EB7"/>
    <w:rsid w:val="00123AA3"/>
    <w:rsid w:val="00126052"/>
    <w:rsid w:val="001265F0"/>
    <w:rsid w:val="001279C3"/>
    <w:rsid w:val="00127D0F"/>
    <w:rsid w:val="001313F6"/>
    <w:rsid w:val="00131465"/>
    <w:rsid w:val="0013151D"/>
    <w:rsid w:val="001323A0"/>
    <w:rsid w:val="00132BA3"/>
    <w:rsid w:val="00132EE2"/>
    <w:rsid w:val="001332FD"/>
    <w:rsid w:val="00133A2E"/>
    <w:rsid w:val="001354E8"/>
    <w:rsid w:val="0013690F"/>
    <w:rsid w:val="00136EBF"/>
    <w:rsid w:val="00137987"/>
    <w:rsid w:val="0014059E"/>
    <w:rsid w:val="0014104A"/>
    <w:rsid w:val="001427E0"/>
    <w:rsid w:val="001430D4"/>
    <w:rsid w:val="00144C3C"/>
    <w:rsid w:val="00144D1C"/>
    <w:rsid w:val="00144FAC"/>
    <w:rsid w:val="0014654E"/>
    <w:rsid w:val="00147C15"/>
    <w:rsid w:val="00150BD3"/>
    <w:rsid w:val="001515A2"/>
    <w:rsid w:val="001516BE"/>
    <w:rsid w:val="0015329B"/>
    <w:rsid w:val="00153EEB"/>
    <w:rsid w:val="00155751"/>
    <w:rsid w:val="00156B2F"/>
    <w:rsid w:val="00157012"/>
    <w:rsid w:val="0016067E"/>
    <w:rsid w:val="00161DCF"/>
    <w:rsid w:val="00162196"/>
    <w:rsid w:val="00162C1F"/>
    <w:rsid w:val="00162ED1"/>
    <w:rsid w:val="00163FCE"/>
    <w:rsid w:val="00164B41"/>
    <w:rsid w:val="001662C7"/>
    <w:rsid w:val="00171478"/>
    <w:rsid w:val="001718E0"/>
    <w:rsid w:val="001720D2"/>
    <w:rsid w:val="00172129"/>
    <w:rsid w:val="0017441A"/>
    <w:rsid w:val="001758C9"/>
    <w:rsid w:val="001808AC"/>
    <w:rsid w:val="00180BE4"/>
    <w:rsid w:val="00180D58"/>
    <w:rsid w:val="0018122C"/>
    <w:rsid w:val="001825B5"/>
    <w:rsid w:val="00185E17"/>
    <w:rsid w:val="001860BB"/>
    <w:rsid w:val="001874FD"/>
    <w:rsid w:val="0019026A"/>
    <w:rsid w:val="00191279"/>
    <w:rsid w:val="00191B1D"/>
    <w:rsid w:val="001934CD"/>
    <w:rsid w:val="00196ABD"/>
    <w:rsid w:val="00197944"/>
    <w:rsid w:val="001A0D5F"/>
    <w:rsid w:val="001A1BCF"/>
    <w:rsid w:val="001A31C5"/>
    <w:rsid w:val="001A34D0"/>
    <w:rsid w:val="001A39F6"/>
    <w:rsid w:val="001A3C49"/>
    <w:rsid w:val="001A3FF6"/>
    <w:rsid w:val="001A542D"/>
    <w:rsid w:val="001A5C86"/>
    <w:rsid w:val="001A733A"/>
    <w:rsid w:val="001B055F"/>
    <w:rsid w:val="001B0AFE"/>
    <w:rsid w:val="001B132E"/>
    <w:rsid w:val="001B203A"/>
    <w:rsid w:val="001B2574"/>
    <w:rsid w:val="001B2EBA"/>
    <w:rsid w:val="001B56A5"/>
    <w:rsid w:val="001B5EF1"/>
    <w:rsid w:val="001B65FE"/>
    <w:rsid w:val="001B71CF"/>
    <w:rsid w:val="001B782A"/>
    <w:rsid w:val="001B7BB3"/>
    <w:rsid w:val="001C001A"/>
    <w:rsid w:val="001C07B1"/>
    <w:rsid w:val="001C0AE7"/>
    <w:rsid w:val="001C1FC5"/>
    <w:rsid w:val="001C2433"/>
    <w:rsid w:val="001C33E6"/>
    <w:rsid w:val="001C38FB"/>
    <w:rsid w:val="001C52FE"/>
    <w:rsid w:val="001C55B1"/>
    <w:rsid w:val="001C57B2"/>
    <w:rsid w:val="001D3224"/>
    <w:rsid w:val="001D3C0D"/>
    <w:rsid w:val="001D43BC"/>
    <w:rsid w:val="001D444E"/>
    <w:rsid w:val="001D4FBE"/>
    <w:rsid w:val="001D60DA"/>
    <w:rsid w:val="001D7122"/>
    <w:rsid w:val="001E0389"/>
    <w:rsid w:val="001E0635"/>
    <w:rsid w:val="001E0854"/>
    <w:rsid w:val="001E167C"/>
    <w:rsid w:val="001E309F"/>
    <w:rsid w:val="001E4264"/>
    <w:rsid w:val="001E44D2"/>
    <w:rsid w:val="001E500B"/>
    <w:rsid w:val="001E5C40"/>
    <w:rsid w:val="001E6695"/>
    <w:rsid w:val="001E6818"/>
    <w:rsid w:val="001F2DF8"/>
    <w:rsid w:val="001F5BBF"/>
    <w:rsid w:val="001F636F"/>
    <w:rsid w:val="001F7B42"/>
    <w:rsid w:val="00200EA2"/>
    <w:rsid w:val="002044B8"/>
    <w:rsid w:val="00205B75"/>
    <w:rsid w:val="00205DB3"/>
    <w:rsid w:val="0020672E"/>
    <w:rsid w:val="00207C64"/>
    <w:rsid w:val="002103CF"/>
    <w:rsid w:val="00213261"/>
    <w:rsid w:val="00213C6D"/>
    <w:rsid w:val="00216A5C"/>
    <w:rsid w:val="00216F21"/>
    <w:rsid w:val="002175CE"/>
    <w:rsid w:val="00222628"/>
    <w:rsid w:val="002226E4"/>
    <w:rsid w:val="00222745"/>
    <w:rsid w:val="00222747"/>
    <w:rsid w:val="00222B87"/>
    <w:rsid w:val="00223D04"/>
    <w:rsid w:val="00225356"/>
    <w:rsid w:val="00225B2A"/>
    <w:rsid w:val="00227B65"/>
    <w:rsid w:val="00230613"/>
    <w:rsid w:val="00230EF3"/>
    <w:rsid w:val="00231FC6"/>
    <w:rsid w:val="00232F78"/>
    <w:rsid w:val="00233475"/>
    <w:rsid w:val="00233D57"/>
    <w:rsid w:val="00233EB9"/>
    <w:rsid w:val="0023437B"/>
    <w:rsid w:val="0023498E"/>
    <w:rsid w:val="00235AF7"/>
    <w:rsid w:val="00236C1B"/>
    <w:rsid w:val="00240879"/>
    <w:rsid w:val="0024505D"/>
    <w:rsid w:val="00245F10"/>
    <w:rsid w:val="00245FC0"/>
    <w:rsid w:val="00247389"/>
    <w:rsid w:val="00247CA7"/>
    <w:rsid w:val="00250ABA"/>
    <w:rsid w:val="00250F4E"/>
    <w:rsid w:val="0025379F"/>
    <w:rsid w:val="002540E6"/>
    <w:rsid w:val="0025492D"/>
    <w:rsid w:val="00255089"/>
    <w:rsid w:val="002573D6"/>
    <w:rsid w:val="00261514"/>
    <w:rsid w:val="0026158B"/>
    <w:rsid w:val="0026168B"/>
    <w:rsid w:val="002619B8"/>
    <w:rsid w:val="00262A15"/>
    <w:rsid w:val="002649A1"/>
    <w:rsid w:val="00265136"/>
    <w:rsid w:val="00267F7A"/>
    <w:rsid w:val="00270236"/>
    <w:rsid w:val="00271283"/>
    <w:rsid w:val="00271370"/>
    <w:rsid w:val="00271F0B"/>
    <w:rsid w:val="00272690"/>
    <w:rsid w:val="00272A3C"/>
    <w:rsid w:val="00273B41"/>
    <w:rsid w:val="00275B84"/>
    <w:rsid w:val="00276E75"/>
    <w:rsid w:val="0028018F"/>
    <w:rsid w:val="002801FB"/>
    <w:rsid w:val="00282A3B"/>
    <w:rsid w:val="00282F8E"/>
    <w:rsid w:val="00284470"/>
    <w:rsid w:val="00284D91"/>
    <w:rsid w:val="00284FC2"/>
    <w:rsid w:val="00285906"/>
    <w:rsid w:val="002903EF"/>
    <w:rsid w:val="0029041B"/>
    <w:rsid w:val="00290702"/>
    <w:rsid w:val="00292702"/>
    <w:rsid w:val="002942FB"/>
    <w:rsid w:val="00294763"/>
    <w:rsid w:val="00294D84"/>
    <w:rsid w:val="00296802"/>
    <w:rsid w:val="0029691E"/>
    <w:rsid w:val="002A0923"/>
    <w:rsid w:val="002A0D03"/>
    <w:rsid w:val="002A1DD1"/>
    <w:rsid w:val="002A2C4B"/>
    <w:rsid w:val="002A3A6C"/>
    <w:rsid w:val="002A651C"/>
    <w:rsid w:val="002B003D"/>
    <w:rsid w:val="002B16AC"/>
    <w:rsid w:val="002B23F5"/>
    <w:rsid w:val="002B30CA"/>
    <w:rsid w:val="002B44E1"/>
    <w:rsid w:val="002B5328"/>
    <w:rsid w:val="002B618D"/>
    <w:rsid w:val="002B65B8"/>
    <w:rsid w:val="002B6767"/>
    <w:rsid w:val="002B71DE"/>
    <w:rsid w:val="002B7DDD"/>
    <w:rsid w:val="002C07D4"/>
    <w:rsid w:val="002C1A39"/>
    <w:rsid w:val="002C5A1A"/>
    <w:rsid w:val="002C72A7"/>
    <w:rsid w:val="002D2081"/>
    <w:rsid w:val="002D758B"/>
    <w:rsid w:val="002E0615"/>
    <w:rsid w:val="002E1D39"/>
    <w:rsid w:val="002E4FE3"/>
    <w:rsid w:val="002E65B0"/>
    <w:rsid w:val="002E72E1"/>
    <w:rsid w:val="002E74F1"/>
    <w:rsid w:val="002F0EF9"/>
    <w:rsid w:val="002F1200"/>
    <w:rsid w:val="002F1943"/>
    <w:rsid w:val="002F3423"/>
    <w:rsid w:val="002F36DB"/>
    <w:rsid w:val="002F6EEE"/>
    <w:rsid w:val="002F7244"/>
    <w:rsid w:val="00301E87"/>
    <w:rsid w:val="003021A8"/>
    <w:rsid w:val="00302490"/>
    <w:rsid w:val="00302B80"/>
    <w:rsid w:val="00302BDF"/>
    <w:rsid w:val="00302C94"/>
    <w:rsid w:val="00303D4C"/>
    <w:rsid w:val="003049A2"/>
    <w:rsid w:val="00304D23"/>
    <w:rsid w:val="00307ED3"/>
    <w:rsid w:val="00310588"/>
    <w:rsid w:val="003127B8"/>
    <w:rsid w:val="00312FCF"/>
    <w:rsid w:val="003137EA"/>
    <w:rsid w:val="00314108"/>
    <w:rsid w:val="00314237"/>
    <w:rsid w:val="00316584"/>
    <w:rsid w:val="0031683C"/>
    <w:rsid w:val="00316947"/>
    <w:rsid w:val="003170C4"/>
    <w:rsid w:val="00317ACF"/>
    <w:rsid w:val="0032101B"/>
    <w:rsid w:val="00321B15"/>
    <w:rsid w:val="00322516"/>
    <w:rsid w:val="003255AA"/>
    <w:rsid w:val="003258E3"/>
    <w:rsid w:val="0032748F"/>
    <w:rsid w:val="00327774"/>
    <w:rsid w:val="0032777C"/>
    <w:rsid w:val="00330C2A"/>
    <w:rsid w:val="0033165A"/>
    <w:rsid w:val="00332A78"/>
    <w:rsid w:val="003330AA"/>
    <w:rsid w:val="00334D96"/>
    <w:rsid w:val="00335204"/>
    <w:rsid w:val="0034023D"/>
    <w:rsid w:val="00340353"/>
    <w:rsid w:val="00340F0E"/>
    <w:rsid w:val="00344EA9"/>
    <w:rsid w:val="00346170"/>
    <w:rsid w:val="0035117B"/>
    <w:rsid w:val="00352B60"/>
    <w:rsid w:val="0035393D"/>
    <w:rsid w:val="003552A6"/>
    <w:rsid w:val="00355324"/>
    <w:rsid w:val="00355EA9"/>
    <w:rsid w:val="0036082C"/>
    <w:rsid w:val="00361BA8"/>
    <w:rsid w:val="00362161"/>
    <w:rsid w:val="00362293"/>
    <w:rsid w:val="003624C0"/>
    <w:rsid w:val="003636FF"/>
    <w:rsid w:val="003637B6"/>
    <w:rsid w:val="00363B6C"/>
    <w:rsid w:val="00364396"/>
    <w:rsid w:val="00366561"/>
    <w:rsid w:val="003706C6"/>
    <w:rsid w:val="003723EA"/>
    <w:rsid w:val="00372F8C"/>
    <w:rsid w:val="003730B4"/>
    <w:rsid w:val="00373AE4"/>
    <w:rsid w:val="003740E2"/>
    <w:rsid w:val="00374F21"/>
    <w:rsid w:val="003771B2"/>
    <w:rsid w:val="003771CF"/>
    <w:rsid w:val="00377356"/>
    <w:rsid w:val="00377574"/>
    <w:rsid w:val="003814BE"/>
    <w:rsid w:val="00381858"/>
    <w:rsid w:val="00381B92"/>
    <w:rsid w:val="00382419"/>
    <w:rsid w:val="003833AD"/>
    <w:rsid w:val="00383DFD"/>
    <w:rsid w:val="00387383"/>
    <w:rsid w:val="00387896"/>
    <w:rsid w:val="00390323"/>
    <w:rsid w:val="00390457"/>
    <w:rsid w:val="003919A0"/>
    <w:rsid w:val="0039285F"/>
    <w:rsid w:val="00395302"/>
    <w:rsid w:val="00395991"/>
    <w:rsid w:val="00395A3D"/>
    <w:rsid w:val="00395CA6"/>
    <w:rsid w:val="00396222"/>
    <w:rsid w:val="003966BD"/>
    <w:rsid w:val="003A031A"/>
    <w:rsid w:val="003A0D9A"/>
    <w:rsid w:val="003A1B13"/>
    <w:rsid w:val="003A1CFE"/>
    <w:rsid w:val="003A1FF9"/>
    <w:rsid w:val="003A2556"/>
    <w:rsid w:val="003A4FE7"/>
    <w:rsid w:val="003A77E5"/>
    <w:rsid w:val="003B4D9A"/>
    <w:rsid w:val="003B68B1"/>
    <w:rsid w:val="003B6EE4"/>
    <w:rsid w:val="003C18DD"/>
    <w:rsid w:val="003C2272"/>
    <w:rsid w:val="003C2644"/>
    <w:rsid w:val="003C2D10"/>
    <w:rsid w:val="003C5A6B"/>
    <w:rsid w:val="003C7E8E"/>
    <w:rsid w:val="003D16BC"/>
    <w:rsid w:val="003D1748"/>
    <w:rsid w:val="003D1B56"/>
    <w:rsid w:val="003D46ED"/>
    <w:rsid w:val="003D6854"/>
    <w:rsid w:val="003D6FFE"/>
    <w:rsid w:val="003D7251"/>
    <w:rsid w:val="003E18EC"/>
    <w:rsid w:val="003E1D5E"/>
    <w:rsid w:val="003E2350"/>
    <w:rsid w:val="003E33BF"/>
    <w:rsid w:val="003E3AED"/>
    <w:rsid w:val="003E43E4"/>
    <w:rsid w:val="003E4681"/>
    <w:rsid w:val="003E47FC"/>
    <w:rsid w:val="003E4A55"/>
    <w:rsid w:val="003F0344"/>
    <w:rsid w:val="003F0C6C"/>
    <w:rsid w:val="003F0CAE"/>
    <w:rsid w:val="003F37CD"/>
    <w:rsid w:val="003F3ACF"/>
    <w:rsid w:val="003F3B42"/>
    <w:rsid w:val="003F6B71"/>
    <w:rsid w:val="004011BF"/>
    <w:rsid w:val="004015AC"/>
    <w:rsid w:val="004015C3"/>
    <w:rsid w:val="0040210D"/>
    <w:rsid w:val="004028EB"/>
    <w:rsid w:val="004040CA"/>
    <w:rsid w:val="00404567"/>
    <w:rsid w:val="004056CC"/>
    <w:rsid w:val="00406084"/>
    <w:rsid w:val="004068D3"/>
    <w:rsid w:val="00407365"/>
    <w:rsid w:val="004109BE"/>
    <w:rsid w:val="00410EC5"/>
    <w:rsid w:val="004123DF"/>
    <w:rsid w:val="00412BEC"/>
    <w:rsid w:val="004137B4"/>
    <w:rsid w:val="00414C04"/>
    <w:rsid w:val="00414E25"/>
    <w:rsid w:val="00415648"/>
    <w:rsid w:val="004165D2"/>
    <w:rsid w:val="00416B22"/>
    <w:rsid w:val="00417F84"/>
    <w:rsid w:val="00417FB2"/>
    <w:rsid w:val="00417FD5"/>
    <w:rsid w:val="00420318"/>
    <w:rsid w:val="00423AFE"/>
    <w:rsid w:val="004245F6"/>
    <w:rsid w:val="0042612D"/>
    <w:rsid w:val="00430167"/>
    <w:rsid w:val="00431390"/>
    <w:rsid w:val="00431927"/>
    <w:rsid w:val="00431AF6"/>
    <w:rsid w:val="00432769"/>
    <w:rsid w:val="00433725"/>
    <w:rsid w:val="00434A84"/>
    <w:rsid w:val="00435A7E"/>
    <w:rsid w:val="00435D54"/>
    <w:rsid w:val="00437AF7"/>
    <w:rsid w:val="004407AE"/>
    <w:rsid w:val="00441643"/>
    <w:rsid w:val="0044439B"/>
    <w:rsid w:val="00444508"/>
    <w:rsid w:val="00445A79"/>
    <w:rsid w:val="00446475"/>
    <w:rsid w:val="0044651D"/>
    <w:rsid w:val="00453039"/>
    <w:rsid w:val="00455CE9"/>
    <w:rsid w:val="004562D4"/>
    <w:rsid w:val="0045797D"/>
    <w:rsid w:val="00457B08"/>
    <w:rsid w:val="004605D2"/>
    <w:rsid w:val="00460B53"/>
    <w:rsid w:val="00460DD8"/>
    <w:rsid w:val="00462978"/>
    <w:rsid w:val="00463142"/>
    <w:rsid w:val="00463213"/>
    <w:rsid w:val="0046695C"/>
    <w:rsid w:val="00466EF7"/>
    <w:rsid w:val="00467113"/>
    <w:rsid w:val="00467C74"/>
    <w:rsid w:val="00470C2D"/>
    <w:rsid w:val="00471FD4"/>
    <w:rsid w:val="00472187"/>
    <w:rsid w:val="00472EEC"/>
    <w:rsid w:val="00474CA7"/>
    <w:rsid w:val="004750CF"/>
    <w:rsid w:val="004753FD"/>
    <w:rsid w:val="00476B8F"/>
    <w:rsid w:val="00477867"/>
    <w:rsid w:val="00480F72"/>
    <w:rsid w:val="004815A0"/>
    <w:rsid w:val="004831DA"/>
    <w:rsid w:val="0048382E"/>
    <w:rsid w:val="00483A82"/>
    <w:rsid w:val="004848F7"/>
    <w:rsid w:val="00485689"/>
    <w:rsid w:val="0048594B"/>
    <w:rsid w:val="004867C4"/>
    <w:rsid w:val="0049123A"/>
    <w:rsid w:val="0049153E"/>
    <w:rsid w:val="00495B75"/>
    <w:rsid w:val="00496E32"/>
    <w:rsid w:val="00497236"/>
    <w:rsid w:val="004A0125"/>
    <w:rsid w:val="004A3D5F"/>
    <w:rsid w:val="004A5F58"/>
    <w:rsid w:val="004A6DF1"/>
    <w:rsid w:val="004A7DFD"/>
    <w:rsid w:val="004B0528"/>
    <w:rsid w:val="004B0E37"/>
    <w:rsid w:val="004B0E58"/>
    <w:rsid w:val="004B337F"/>
    <w:rsid w:val="004B3EFE"/>
    <w:rsid w:val="004B5BBA"/>
    <w:rsid w:val="004B726C"/>
    <w:rsid w:val="004C07EC"/>
    <w:rsid w:val="004C09FA"/>
    <w:rsid w:val="004C13BD"/>
    <w:rsid w:val="004C1725"/>
    <w:rsid w:val="004C21B0"/>
    <w:rsid w:val="004C263A"/>
    <w:rsid w:val="004C34FD"/>
    <w:rsid w:val="004C53BF"/>
    <w:rsid w:val="004C5C37"/>
    <w:rsid w:val="004C67DD"/>
    <w:rsid w:val="004C7CFA"/>
    <w:rsid w:val="004C7EE8"/>
    <w:rsid w:val="004D141B"/>
    <w:rsid w:val="004D17E5"/>
    <w:rsid w:val="004D25C2"/>
    <w:rsid w:val="004D2FF3"/>
    <w:rsid w:val="004D392B"/>
    <w:rsid w:val="004D4BDB"/>
    <w:rsid w:val="004D696D"/>
    <w:rsid w:val="004D7662"/>
    <w:rsid w:val="004E0EE6"/>
    <w:rsid w:val="004E174E"/>
    <w:rsid w:val="004E2BFB"/>
    <w:rsid w:val="004E2E9D"/>
    <w:rsid w:val="004E4F5D"/>
    <w:rsid w:val="004E58AD"/>
    <w:rsid w:val="004E75C8"/>
    <w:rsid w:val="004E76EC"/>
    <w:rsid w:val="004F05C0"/>
    <w:rsid w:val="004F21BC"/>
    <w:rsid w:val="004F254B"/>
    <w:rsid w:val="004F29A1"/>
    <w:rsid w:val="004F32F5"/>
    <w:rsid w:val="004F3698"/>
    <w:rsid w:val="004F46C3"/>
    <w:rsid w:val="004F50DD"/>
    <w:rsid w:val="004F53B6"/>
    <w:rsid w:val="004F5503"/>
    <w:rsid w:val="004F6BE1"/>
    <w:rsid w:val="00500171"/>
    <w:rsid w:val="005009E3"/>
    <w:rsid w:val="00501C83"/>
    <w:rsid w:val="00501FF3"/>
    <w:rsid w:val="005044A5"/>
    <w:rsid w:val="00504D6F"/>
    <w:rsid w:val="005055FA"/>
    <w:rsid w:val="00506F56"/>
    <w:rsid w:val="00507D32"/>
    <w:rsid w:val="005105EE"/>
    <w:rsid w:val="00511013"/>
    <w:rsid w:val="005112CB"/>
    <w:rsid w:val="005115FB"/>
    <w:rsid w:val="005120A6"/>
    <w:rsid w:val="0051325B"/>
    <w:rsid w:val="00513CF7"/>
    <w:rsid w:val="00514D56"/>
    <w:rsid w:val="00516736"/>
    <w:rsid w:val="00520AA1"/>
    <w:rsid w:val="00520CD6"/>
    <w:rsid w:val="00523590"/>
    <w:rsid w:val="00523816"/>
    <w:rsid w:val="00525879"/>
    <w:rsid w:val="005258F1"/>
    <w:rsid w:val="00526948"/>
    <w:rsid w:val="00527C79"/>
    <w:rsid w:val="00527E9F"/>
    <w:rsid w:val="005319AB"/>
    <w:rsid w:val="00532C9D"/>
    <w:rsid w:val="00534A58"/>
    <w:rsid w:val="00535BB8"/>
    <w:rsid w:val="0053601E"/>
    <w:rsid w:val="005360C6"/>
    <w:rsid w:val="005429C3"/>
    <w:rsid w:val="005430B6"/>
    <w:rsid w:val="00543AB9"/>
    <w:rsid w:val="00543D3C"/>
    <w:rsid w:val="00552094"/>
    <w:rsid w:val="00552EDA"/>
    <w:rsid w:val="0055328F"/>
    <w:rsid w:val="00554A50"/>
    <w:rsid w:val="00555E8F"/>
    <w:rsid w:val="00556649"/>
    <w:rsid w:val="0056049E"/>
    <w:rsid w:val="0056083B"/>
    <w:rsid w:val="00560B16"/>
    <w:rsid w:val="005618EC"/>
    <w:rsid w:val="005651A4"/>
    <w:rsid w:val="00566E36"/>
    <w:rsid w:val="005702AF"/>
    <w:rsid w:val="005733A5"/>
    <w:rsid w:val="00573C44"/>
    <w:rsid w:val="00574ABC"/>
    <w:rsid w:val="00575A7B"/>
    <w:rsid w:val="00575FCC"/>
    <w:rsid w:val="00576C0C"/>
    <w:rsid w:val="00580282"/>
    <w:rsid w:val="005802D6"/>
    <w:rsid w:val="00580836"/>
    <w:rsid w:val="00580D29"/>
    <w:rsid w:val="00584DF1"/>
    <w:rsid w:val="00587040"/>
    <w:rsid w:val="00587646"/>
    <w:rsid w:val="00587DA6"/>
    <w:rsid w:val="0059013A"/>
    <w:rsid w:val="00591B54"/>
    <w:rsid w:val="00592771"/>
    <w:rsid w:val="0059577B"/>
    <w:rsid w:val="00596041"/>
    <w:rsid w:val="005A2771"/>
    <w:rsid w:val="005A2DE4"/>
    <w:rsid w:val="005A3AE2"/>
    <w:rsid w:val="005A460F"/>
    <w:rsid w:val="005A72C7"/>
    <w:rsid w:val="005A7EE5"/>
    <w:rsid w:val="005B098C"/>
    <w:rsid w:val="005B0A4A"/>
    <w:rsid w:val="005B15A7"/>
    <w:rsid w:val="005B21DE"/>
    <w:rsid w:val="005B2652"/>
    <w:rsid w:val="005B44BF"/>
    <w:rsid w:val="005B5006"/>
    <w:rsid w:val="005B55B9"/>
    <w:rsid w:val="005B6317"/>
    <w:rsid w:val="005B71DD"/>
    <w:rsid w:val="005C0A79"/>
    <w:rsid w:val="005C293A"/>
    <w:rsid w:val="005C472D"/>
    <w:rsid w:val="005C68F3"/>
    <w:rsid w:val="005C6B7C"/>
    <w:rsid w:val="005C7C8B"/>
    <w:rsid w:val="005D0401"/>
    <w:rsid w:val="005D1904"/>
    <w:rsid w:val="005D254E"/>
    <w:rsid w:val="005D25E9"/>
    <w:rsid w:val="005D2653"/>
    <w:rsid w:val="005D31C7"/>
    <w:rsid w:val="005D3C30"/>
    <w:rsid w:val="005D4F92"/>
    <w:rsid w:val="005D6EA0"/>
    <w:rsid w:val="005E199E"/>
    <w:rsid w:val="005E2CB7"/>
    <w:rsid w:val="005E2E74"/>
    <w:rsid w:val="005E3D32"/>
    <w:rsid w:val="005E42ED"/>
    <w:rsid w:val="005E4D90"/>
    <w:rsid w:val="005E4E44"/>
    <w:rsid w:val="005E57FF"/>
    <w:rsid w:val="005E755D"/>
    <w:rsid w:val="005F0549"/>
    <w:rsid w:val="005F083C"/>
    <w:rsid w:val="005F1508"/>
    <w:rsid w:val="005F31D5"/>
    <w:rsid w:val="005F4603"/>
    <w:rsid w:val="005F7A5E"/>
    <w:rsid w:val="005F7DE6"/>
    <w:rsid w:val="00600235"/>
    <w:rsid w:val="006006CD"/>
    <w:rsid w:val="00600ED8"/>
    <w:rsid w:val="0060114B"/>
    <w:rsid w:val="0060126F"/>
    <w:rsid w:val="0060140B"/>
    <w:rsid w:val="0060221C"/>
    <w:rsid w:val="00602557"/>
    <w:rsid w:val="00602854"/>
    <w:rsid w:val="00603725"/>
    <w:rsid w:val="00603749"/>
    <w:rsid w:val="006051D4"/>
    <w:rsid w:val="00606097"/>
    <w:rsid w:val="006135EE"/>
    <w:rsid w:val="0061432B"/>
    <w:rsid w:val="00620FE9"/>
    <w:rsid w:val="00624FB7"/>
    <w:rsid w:val="00625154"/>
    <w:rsid w:val="006258E8"/>
    <w:rsid w:val="00625E11"/>
    <w:rsid w:val="00626741"/>
    <w:rsid w:val="006268D8"/>
    <w:rsid w:val="00626B64"/>
    <w:rsid w:val="0062752C"/>
    <w:rsid w:val="00627700"/>
    <w:rsid w:val="00627DEC"/>
    <w:rsid w:val="00630F47"/>
    <w:rsid w:val="00632195"/>
    <w:rsid w:val="0063503E"/>
    <w:rsid w:val="00635658"/>
    <w:rsid w:val="006363B9"/>
    <w:rsid w:val="0063678E"/>
    <w:rsid w:val="00640669"/>
    <w:rsid w:val="00640AFD"/>
    <w:rsid w:val="00641196"/>
    <w:rsid w:val="006437C9"/>
    <w:rsid w:val="0064399A"/>
    <w:rsid w:val="006455FF"/>
    <w:rsid w:val="006463A4"/>
    <w:rsid w:val="00647107"/>
    <w:rsid w:val="006500AA"/>
    <w:rsid w:val="006502E7"/>
    <w:rsid w:val="00651B27"/>
    <w:rsid w:val="00651CC2"/>
    <w:rsid w:val="006521DA"/>
    <w:rsid w:val="0065232B"/>
    <w:rsid w:val="006528C4"/>
    <w:rsid w:val="00653476"/>
    <w:rsid w:val="006548D7"/>
    <w:rsid w:val="006565FD"/>
    <w:rsid w:val="00656966"/>
    <w:rsid w:val="006575E9"/>
    <w:rsid w:val="00660E25"/>
    <w:rsid w:val="00661E88"/>
    <w:rsid w:val="0066265F"/>
    <w:rsid w:val="00662BC0"/>
    <w:rsid w:val="0066680A"/>
    <w:rsid w:val="00670082"/>
    <w:rsid w:val="00670D77"/>
    <w:rsid w:val="00671519"/>
    <w:rsid w:val="00672C68"/>
    <w:rsid w:val="006749D5"/>
    <w:rsid w:val="00674E35"/>
    <w:rsid w:val="00676741"/>
    <w:rsid w:val="0067682E"/>
    <w:rsid w:val="006809E1"/>
    <w:rsid w:val="00681526"/>
    <w:rsid w:val="006827BC"/>
    <w:rsid w:val="00685131"/>
    <w:rsid w:val="0068528E"/>
    <w:rsid w:val="00685695"/>
    <w:rsid w:val="006856F5"/>
    <w:rsid w:val="0068691C"/>
    <w:rsid w:val="00686E4A"/>
    <w:rsid w:val="00690FF7"/>
    <w:rsid w:val="006927FB"/>
    <w:rsid w:val="00693528"/>
    <w:rsid w:val="00693C18"/>
    <w:rsid w:val="006945E8"/>
    <w:rsid w:val="00695250"/>
    <w:rsid w:val="006A123B"/>
    <w:rsid w:val="006A258D"/>
    <w:rsid w:val="006A2F65"/>
    <w:rsid w:val="006A2F7A"/>
    <w:rsid w:val="006A37BD"/>
    <w:rsid w:val="006A4110"/>
    <w:rsid w:val="006A4EEC"/>
    <w:rsid w:val="006B0E03"/>
    <w:rsid w:val="006B10A5"/>
    <w:rsid w:val="006B1548"/>
    <w:rsid w:val="006B2AA4"/>
    <w:rsid w:val="006B3631"/>
    <w:rsid w:val="006B3896"/>
    <w:rsid w:val="006B3FC1"/>
    <w:rsid w:val="006B471E"/>
    <w:rsid w:val="006B6BD0"/>
    <w:rsid w:val="006B7E7F"/>
    <w:rsid w:val="006C0C93"/>
    <w:rsid w:val="006C374F"/>
    <w:rsid w:val="006C3C58"/>
    <w:rsid w:val="006C3D0F"/>
    <w:rsid w:val="006C5B60"/>
    <w:rsid w:val="006C72EF"/>
    <w:rsid w:val="006D1671"/>
    <w:rsid w:val="006D1B53"/>
    <w:rsid w:val="006D7154"/>
    <w:rsid w:val="006D7E74"/>
    <w:rsid w:val="006D7ED1"/>
    <w:rsid w:val="006E185C"/>
    <w:rsid w:val="006E22BE"/>
    <w:rsid w:val="006E2704"/>
    <w:rsid w:val="006E2A62"/>
    <w:rsid w:val="006E3857"/>
    <w:rsid w:val="006E43EA"/>
    <w:rsid w:val="006E6D96"/>
    <w:rsid w:val="006F0446"/>
    <w:rsid w:val="006F1CDA"/>
    <w:rsid w:val="006F2646"/>
    <w:rsid w:val="006F2A32"/>
    <w:rsid w:val="006F3009"/>
    <w:rsid w:val="006F3367"/>
    <w:rsid w:val="006F5651"/>
    <w:rsid w:val="006F7838"/>
    <w:rsid w:val="007021CC"/>
    <w:rsid w:val="0070343D"/>
    <w:rsid w:val="00703666"/>
    <w:rsid w:val="007039E7"/>
    <w:rsid w:val="00704C74"/>
    <w:rsid w:val="0070551A"/>
    <w:rsid w:val="007073D5"/>
    <w:rsid w:val="0070745D"/>
    <w:rsid w:val="00711295"/>
    <w:rsid w:val="00712B51"/>
    <w:rsid w:val="00713ADB"/>
    <w:rsid w:val="00713EE7"/>
    <w:rsid w:val="007149B1"/>
    <w:rsid w:val="00714B8A"/>
    <w:rsid w:val="00715A32"/>
    <w:rsid w:val="0071663A"/>
    <w:rsid w:val="00716778"/>
    <w:rsid w:val="00716EA4"/>
    <w:rsid w:val="00716F8F"/>
    <w:rsid w:val="00717120"/>
    <w:rsid w:val="007203C8"/>
    <w:rsid w:val="00720A76"/>
    <w:rsid w:val="00720BD7"/>
    <w:rsid w:val="0072419B"/>
    <w:rsid w:val="007246FA"/>
    <w:rsid w:val="00725BB8"/>
    <w:rsid w:val="00726228"/>
    <w:rsid w:val="00727322"/>
    <w:rsid w:val="00730929"/>
    <w:rsid w:val="00730F5D"/>
    <w:rsid w:val="00730FF0"/>
    <w:rsid w:val="00731BA3"/>
    <w:rsid w:val="007328F7"/>
    <w:rsid w:val="00733358"/>
    <w:rsid w:val="0073347C"/>
    <w:rsid w:val="00734ACF"/>
    <w:rsid w:val="00734E1B"/>
    <w:rsid w:val="00735668"/>
    <w:rsid w:val="00736897"/>
    <w:rsid w:val="00736A4E"/>
    <w:rsid w:val="0073788C"/>
    <w:rsid w:val="00740607"/>
    <w:rsid w:val="007421EE"/>
    <w:rsid w:val="007436BA"/>
    <w:rsid w:val="00743F94"/>
    <w:rsid w:val="00745320"/>
    <w:rsid w:val="007462C0"/>
    <w:rsid w:val="00747C6F"/>
    <w:rsid w:val="00751E14"/>
    <w:rsid w:val="00751EEA"/>
    <w:rsid w:val="0075352A"/>
    <w:rsid w:val="00755AE0"/>
    <w:rsid w:val="00755E5E"/>
    <w:rsid w:val="00755FC2"/>
    <w:rsid w:val="00756CD3"/>
    <w:rsid w:val="0076008D"/>
    <w:rsid w:val="00760199"/>
    <w:rsid w:val="00760587"/>
    <w:rsid w:val="0076079B"/>
    <w:rsid w:val="00760A24"/>
    <w:rsid w:val="00760C41"/>
    <w:rsid w:val="00761046"/>
    <w:rsid w:val="00761EB5"/>
    <w:rsid w:val="007643C1"/>
    <w:rsid w:val="007654A2"/>
    <w:rsid w:val="00767F27"/>
    <w:rsid w:val="007711AC"/>
    <w:rsid w:val="00771C10"/>
    <w:rsid w:val="00773615"/>
    <w:rsid w:val="00773D51"/>
    <w:rsid w:val="007756ED"/>
    <w:rsid w:val="00775BFF"/>
    <w:rsid w:val="00775C2E"/>
    <w:rsid w:val="007802F7"/>
    <w:rsid w:val="007852C9"/>
    <w:rsid w:val="007856ED"/>
    <w:rsid w:val="007867E2"/>
    <w:rsid w:val="00791FDB"/>
    <w:rsid w:val="00793D04"/>
    <w:rsid w:val="0079428B"/>
    <w:rsid w:val="007944CD"/>
    <w:rsid w:val="00794C89"/>
    <w:rsid w:val="00794E31"/>
    <w:rsid w:val="00795D75"/>
    <w:rsid w:val="00796C96"/>
    <w:rsid w:val="007A029C"/>
    <w:rsid w:val="007A2080"/>
    <w:rsid w:val="007A2B32"/>
    <w:rsid w:val="007A3F09"/>
    <w:rsid w:val="007A440E"/>
    <w:rsid w:val="007A584C"/>
    <w:rsid w:val="007A59E0"/>
    <w:rsid w:val="007A7C4A"/>
    <w:rsid w:val="007B0EAF"/>
    <w:rsid w:val="007B1D87"/>
    <w:rsid w:val="007B43BE"/>
    <w:rsid w:val="007B4E61"/>
    <w:rsid w:val="007B4E71"/>
    <w:rsid w:val="007B4F17"/>
    <w:rsid w:val="007B5A0F"/>
    <w:rsid w:val="007B61E7"/>
    <w:rsid w:val="007B721F"/>
    <w:rsid w:val="007C0494"/>
    <w:rsid w:val="007C1956"/>
    <w:rsid w:val="007C578E"/>
    <w:rsid w:val="007C62AA"/>
    <w:rsid w:val="007C659A"/>
    <w:rsid w:val="007D1E8A"/>
    <w:rsid w:val="007D3698"/>
    <w:rsid w:val="007D4538"/>
    <w:rsid w:val="007D4C90"/>
    <w:rsid w:val="007D5DF5"/>
    <w:rsid w:val="007D69AA"/>
    <w:rsid w:val="007D6FFA"/>
    <w:rsid w:val="007D7352"/>
    <w:rsid w:val="007E1BFF"/>
    <w:rsid w:val="007E1F6A"/>
    <w:rsid w:val="007E2592"/>
    <w:rsid w:val="007E29E9"/>
    <w:rsid w:val="007E35F6"/>
    <w:rsid w:val="007E397F"/>
    <w:rsid w:val="007E5628"/>
    <w:rsid w:val="007E5CEE"/>
    <w:rsid w:val="007E6D7A"/>
    <w:rsid w:val="007F07D8"/>
    <w:rsid w:val="007F23FB"/>
    <w:rsid w:val="007F2FA5"/>
    <w:rsid w:val="007F4585"/>
    <w:rsid w:val="007F5F53"/>
    <w:rsid w:val="007F65A8"/>
    <w:rsid w:val="007F6E8A"/>
    <w:rsid w:val="007F7980"/>
    <w:rsid w:val="0080045C"/>
    <w:rsid w:val="00802196"/>
    <w:rsid w:val="008027FB"/>
    <w:rsid w:val="0081148E"/>
    <w:rsid w:val="00811AA0"/>
    <w:rsid w:val="008121C9"/>
    <w:rsid w:val="008125A3"/>
    <w:rsid w:val="00812FCF"/>
    <w:rsid w:val="00813875"/>
    <w:rsid w:val="008173CD"/>
    <w:rsid w:val="0081771B"/>
    <w:rsid w:val="00817853"/>
    <w:rsid w:val="00817D75"/>
    <w:rsid w:val="00820D31"/>
    <w:rsid w:val="008214B4"/>
    <w:rsid w:val="00822134"/>
    <w:rsid w:val="00822DC8"/>
    <w:rsid w:val="00824A8B"/>
    <w:rsid w:val="008252F2"/>
    <w:rsid w:val="0082601F"/>
    <w:rsid w:val="00826AAA"/>
    <w:rsid w:val="008304D8"/>
    <w:rsid w:val="00834649"/>
    <w:rsid w:val="008346FD"/>
    <w:rsid w:val="008379AB"/>
    <w:rsid w:val="008403EE"/>
    <w:rsid w:val="00840BD9"/>
    <w:rsid w:val="0084171E"/>
    <w:rsid w:val="008432F5"/>
    <w:rsid w:val="0084498D"/>
    <w:rsid w:val="008468E9"/>
    <w:rsid w:val="008522B8"/>
    <w:rsid w:val="00853781"/>
    <w:rsid w:val="00856269"/>
    <w:rsid w:val="0085752A"/>
    <w:rsid w:val="00861812"/>
    <w:rsid w:val="00865051"/>
    <w:rsid w:val="00866954"/>
    <w:rsid w:val="008672BF"/>
    <w:rsid w:val="0087005B"/>
    <w:rsid w:val="0087362B"/>
    <w:rsid w:val="00873ED5"/>
    <w:rsid w:val="008758A5"/>
    <w:rsid w:val="00875BDC"/>
    <w:rsid w:val="00877A32"/>
    <w:rsid w:val="008805A2"/>
    <w:rsid w:val="0088061F"/>
    <w:rsid w:val="008808D7"/>
    <w:rsid w:val="00880EFD"/>
    <w:rsid w:val="00881511"/>
    <w:rsid w:val="008829A1"/>
    <w:rsid w:val="008856D8"/>
    <w:rsid w:val="00885A24"/>
    <w:rsid w:val="008872F8"/>
    <w:rsid w:val="008913F0"/>
    <w:rsid w:val="008927BE"/>
    <w:rsid w:val="00893123"/>
    <w:rsid w:val="00896AFA"/>
    <w:rsid w:val="008A01F5"/>
    <w:rsid w:val="008A02A3"/>
    <w:rsid w:val="008A0EC0"/>
    <w:rsid w:val="008A1A02"/>
    <w:rsid w:val="008A2B1D"/>
    <w:rsid w:val="008A3EFB"/>
    <w:rsid w:val="008A54BA"/>
    <w:rsid w:val="008B02A1"/>
    <w:rsid w:val="008B05F2"/>
    <w:rsid w:val="008B2A68"/>
    <w:rsid w:val="008B3043"/>
    <w:rsid w:val="008B4ECC"/>
    <w:rsid w:val="008B52BE"/>
    <w:rsid w:val="008B57FA"/>
    <w:rsid w:val="008B6EB1"/>
    <w:rsid w:val="008B7800"/>
    <w:rsid w:val="008C09C4"/>
    <w:rsid w:val="008C0AEB"/>
    <w:rsid w:val="008C0B09"/>
    <w:rsid w:val="008C2228"/>
    <w:rsid w:val="008C4213"/>
    <w:rsid w:val="008C5C04"/>
    <w:rsid w:val="008D0EEE"/>
    <w:rsid w:val="008D29E3"/>
    <w:rsid w:val="008D3630"/>
    <w:rsid w:val="008D3C1B"/>
    <w:rsid w:val="008D4C7A"/>
    <w:rsid w:val="008D4F1D"/>
    <w:rsid w:val="008D55DD"/>
    <w:rsid w:val="008E009F"/>
    <w:rsid w:val="008E07C8"/>
    <w:rsid w:val="008E21E6"/>
    <w:rsid w:val="008E266C"/>
    <w:rsid w:val="008E2910"/>
    <w:rsid w:val="008E30BE"/>
    <w:rsid w:val="008E347A"/>
    <w:rsid w:val="008E559A"/>
    <w:rsid w:val="008E6B32"/>
    <w:rsid w:val="008F079C"/>
    <w:rsid w:val="008F0861"/>
    <w:rsid w:val="008F383F"/>
    <w:rsid w:val="008F393D"/>
    <w:rsid w:val="008F6094"/>
    <w:rsid w:val="008F718C"/>
    <w:rsid w:val="00900304"/>
    <w:rsid w:val="0090289A"/>
    <w:rsid w:val="00905518"/>
    <w:rsid w:val="00905EBA"/>
    <w:rsid w:val="00906BE1"/>
    <w:rsid w:val="00906DBB"/>
    <w:rsid w:val="009075C6"/>
    <w:rsid w:val="009079A0"/>
    <w:rsid w:val="0091028F"/>
    <w:rsid w:val="00910915"/>
    <w:rsid w:val="0091127D"/>
    <w:rsid w:val="00911FC8"/>
    <w:rsid w:val="009123C3"/>
    <w:rsid w:val="00913E31"/>
    <w:rsid w:val="00914C19"/>
    <w:rsid w:val="00915B95"/>
    <w:rsid w:val="009167B0"/>
    <w:rsid w:val="00917226"/>
    <w:rsid w:val="00917CFF"/>
    <w:rsid w:val="00921F67"/>
    <w:rsid w:val="00923D60"/>
    <w:rsid w:val="00926805"/>
    <w:rsid w:val="0092782F"/>
    <w:rsid w:val="00930E75"/>
    <w:rsid w:val="00934EA2"/>
    <w:rsid w:val="00936EFC"/>
    <w:rsid w:val="009400AA"/>
    <w:rsid w:val="0094109C"/>
    <w:rsid w:val="0094217B"/>
    <w:rsid w:val="00942A17"/>
    <w:rsid w:val="00944D40"/>
    <w:rsid w:val="0094521B"/>
    <w:rsid w:val="0094572A"/>
    <w:rsid w:val="009470AE"/>
    <w:rsid w:val="00953A8E"/>
    <w:rsid w:val="00955316"/>
    <w:rsid w:val="009556E5"/>
    <w:rsid w:val="009557B1"/>
    <w:rsid w:val="009569AB"/>
    <w:rsid w:val="00957280"/>
    <w:rsid w:val="00963A6B"/>
    <w:rsid w:val="00966374"/>
    <w:rsid w:val="009678BD"/>
    <w:rsid w:val="00973A9E"/>
    <w:rsid w:val="00976137"/>
    <w:rsid w:val="00977E0A"/>
    <w:rsid w:val="00981BCF"/>
    <w:rsid w:val="0098216D"/>
    <w:rsid w:val="00982486"/>
    <w:rsid w:val="00982532"/>
    <w:rsid w:val="00982799"/>
    <w:rsid w:val="00982F9C"/>
    <w:rsid w:val="0098315D"/>
    <w:rsid w:val="00983E9F"/>
    <w:rsid w:val="00985342"/>
    <w:rsid w:val="00985C90"/>
    <w:rsid w:val="009866DE"/>
    <w:rsid w:val="00987781"/>
    <w:rsid w:val="00990309"/>
    <w:rsid w:val="00992A8B"/>
    <w:rsid w:val="00994001"/>
    <w:rsid w:val="009947EE"/>
    <w:rsid w:val="009A0CE3"/>
    <w:rsid w:val="009A0F2A"/>
    <w:rsid w:val="009A21A4"/>
    <w:rsid w:val="009A2F63"/>
    <w:rsid w:val="009A3012"/>
    <w:rsid w:val="009A4D41"/>
    <w:rsid w:val="009A4EB9"/>
    <w:rsid w:val="009A5058"/>
    <w:rsid w:val="009A51E4"/>
    <w:rsid w:val="009A5A64"/>
    <w:rsid w:val="009A7EF6"/>
    <w:rsid w:val="009B0D44"/>
    <w:rsid w:val="009B2543"/>
    <w:rsid w:val="009B4143"/>
    <w:rsid w:val="009B42D5"/>
    <w:rsid w:val="009B44B5"/>
    <w:rsid w:val="009B5814"/>
    <w:rsid w:val="009B71F0"/>
    <w:rsid w:val="009C3BE4"/>
    <w:rsid w:val="009D2CE8"/>
    <w:rsid w:val="009D5F1E"/>
    <w:rsid w:val="009D771B"/>
    <w:rsid w:val="009D79D7"/>
    <w:rsid w:val="009D7BE7"/>
    <w:rsid w:val="009E1FE0"/>
    <w:rsid w:val="009E3F5A"/>
    <w:rsid w:val="009E5266"/>
    <w:rsid w:val="009E57B5"/>
    <w:rsid w:val="009F143B"/>
    <w:rsid w:val="009F15EA"/>
    <w:rsid w:val="009F25CC"/>
    <w:rsid w:val="009F508C"/>
    <w:rsid w:val="00A02A0C"/>
    <w:rsid w:val="00A0341D"/>
    <w:rsid w:val="00A05EBE"/>
    <w:rsid w:val="00A06082"/>
    <w:rsid w:val="00A062EC"/>
    <w:rsid w:val="00A07B03"/>
    <w:rsid w:val="00A11082"/>
    <w:rsid w:val="00A11A6A"/>
    <w:rsid w:val="00A12A80"/>
    <w:rsid w:val="00A13059"/>
    <w:rsid w:val="00A15224"/>
    <w:rsid w:val="00A17FF6"/>
    <w:rsid w:val="00A204D0"/>
    <w:rsid w:val="00A20748"/>
    <w:rsid w:val="00A2170C"/>
    <w:rsid w:val="00A22F41"/>
    <w:rsid w:val="00A24614"/>
    <w:rsid w:val="00A24998"/>
    <w:rsid w:val="00A25BB4"/>
    <w:rsid w:val="00A25C6E"/>
    <w:rsid w:val="00A26969"/>
    <w:rsid w:val="00A26B87"/>
    <w:rsid w:val="00A30244"/>
    <w:rsid w:val="00A31671"/>
    <w:rsid w:val="00A31D10"/>
    <w:rsid w:val="00A3474C"/>
    <w:rsid w:val="00A3653F"/>
    <w:rsid w:val="00A36AF0"/>
    <w:rsid w:val="00A4099B"/>
    <w:rsid w:val="00A41EB5"/>
    <w:rsid w:val="00A42B82"/>
    <w:rsid w:val="00A43A68"/>
    <w:rsid w:val="00A44773"/>
    <w:rsid w:val="00A46E26"/>
    <w:rsid w:val="00A47F8C"/>
    <w:rsid w:val="00A503AB"/>
    <w:rsid w:val="00A51540"/>
    <w:rsid w:val="00A526C2"/>
    <w:rsid w:val="00A54708"/>
    <w:rsid w:val="00A57D5B"/>
    <w:rsid w:val="00A60690"/>
    <w:rsid w:val="00A616EF"/>
    <w:rsid w:val="00A61C15"/>
    <w:rsid w:val="00A62267"/>
    <w:rsid w:val="00A63060"/>
    <w:rsid w:val="00A64EB5"/>
    <w:rsid w:val="00A66600"/>
    <w:rsid w:val="00A66C1A"/>
    <w:rsid w:val="00A71157"/>
    <w:rsid w:val="00A71558"/>
    <w:rsid w:val="00A7196B"/>
    <w:rsid w:val="00A72121"/>
    <w:rsid w:val="00A7648A"/>
    <w:rsid w:val="00A77030"/>
    <w:rsid w:val="00A778CA"/>
    <w:rsid w:val="00A8054D"/>
    <w:rsid w:val="00A80903"/>
    <w:rsid w:val="00A80A78"/>
    <w:rsid w:val="00A833B6"/>
    <w:rsid w:val="00A84341"/>
    <w:rsid w:val="00A872D9"/>
    <w:rsid w:val="00A872F5"/>
    <w:rsid w:val="00A87DC1"/>
    <w:rsid w:val="00A9169F"/>
    <w:rsid w:val="00A932AE"/>
    <w:rsid w:val="00A95147"/>
    <w:rsid w:val="00A9563E"/>
    <w:rsid w:val="00A95AA2"/>
    <w:rsid w:val="00A9614A"/>
    <w:rsid w:val="00A973AF"/>
    <w:rsid w:val="00AA114F"/>
    <w:rsid w:val="00AA134D"/>
    <w:rsid w:val="00AA2651"/>
    <w:rsid w:val="00AA5970"/>
    <w:rsid w:val="00AA5F47"/>
    <w:rsid w:val="00AA61C4"/>
    <w:rsid w:val="00AB4ED0"/>
    <w:rsid w:val="00AB5221"/>
    <w:rsid w:val="00AB54C6"/>
    <w:rsid w:val="00AB625D"/>
    <w:rsid w:val="00AB6E07"/>
    <w:rsid w:val="00AB79A4"/>
    <w:rsid w:val="00AC012E"/>
    <w:rsid w:val="00AC0361"/>
    <w:rsid w:val="00AC1C48"/>
    <w:rsid w:val="00AC1FE8"/>
    <w:rsid w:val="00AC284C"/>
    <w:rsid w:val="00AC3C4B"/>
    <w:rsid w:val="00AC41DA"/>
    <w:rsid w:val="00AC4715"/>
    <w:rsid w:val="00AC4847"/>
    <w:rsid w:val="00AC5E0E"/>
    <w:rsid w:val="00AC65E0"/>
    <w:rsid w:val="00AC7527"/>
    <w:rsid w:val="00AD28AF"/>
    <w:rsid w:val="00AD314C"/>
    <w:rsid w:val="00AD3257"/>
    <w:rsid w:val="00AD65F7"/>
    <w:rsid w:val="00AD6968"/>
    <w:rsid w:val="00AD6F1A"/>
    <w:rsid w:val="00AE2466"/>
    <w:rsid w:val="00AE344E"/>
    <w:rsid w:val="00AE363C"/>
    <w:rsid w:val="00AE6EC4"/>
    <w:rsid w:val="00AE6F2C"/>
    <w:rsid w:val="00AE78A3"/>
    <w:rsid w:val="00AF1C6E"/>
    <w:rsid w:val="00AF4659"/>
    <w:rsid w:val="00AF6445"/>
    <w:rsid w:val="00B01A25"/>
    <w:rsid w:val="00B101C7"/>
    <w:rsid w:val="00B10BA1"/>
    <w:rsid w:val="00B1178B"/>
    <w:rsid w:val="00B117A1"/>
    <w:rsid w:val="00B13224"/>
    <w:rsid w:val="00B1399C"/>
    <w:rsid w:val="00B14E93"/>
    <w:rsid w:val="00B163CF"/>
    <w:rsid w:val="00B163FF"/>
    <w:rsid w:val="00B17023"/>
    <w:rsid w:val="00B21ED2"/>
    <w:rsid w:val="00B220F1"/>
    <w:rsid w:val="00B22C25"/>
    <w:rsid w:val="00B24776"/>
    <w:rsid w:val="00B3145E"/>
    <w:rsid w:val="00B31C8C"/>
    <w:rsid w:val="00B33055"/>
    <w:rsid w:val="00B3463C"/>
    <w:rsid w:val="00B367AB"/>
    <w:rsid w:val="00B37B3A"/>
    <w:rsid w:val="00B41095"/>
    <w:rsid w:val="00B41AF0"/>
    <w:rsid w:val="00B424BA"/>
    <w:rsid w:val="00B44269"/>
    <w:rsid w:val="00B4485F"/>
    <w:rsid w:val="00B52C35"/>
    <w:rsid w:val="00B53F88"/>
    <w:rsid w:val="00B54BE0"/>
    <w:rsid w:val="00B54C67"/>
    <w:rsid w:val="00B5666B"/>
    <w:rsid w:val="00B56BE5"/>
    <w:rsid w:val="00B61C51"/>
    <w:rsid w:val="00B6339B"/>
    <w:rsid w:val="00B639C7"/>
    <w:rsid w:val="00B6400A"/>
    <w:rsid w:val="00B648D1"/>
    <w:rsid w:val="00B65BFB"/>
    <w:rsid w:val="00B67807"/>
    <w:rsid w:val="00B70715"/>
    <w:rsid w:val="00B71350"/>
    <w:rsid w:val="00B714FE"/>
    <w:rsid w:val="00B72053"/>
    <w:rsid w:val="00B7253F"/>
    <w:rsid w:val="00B72DC4"/>
    <w:rsid w:val="00B739D8"/>
    <w:rsid w:val="00B73C78"/>
    <w:rsid w:val="00B770A8"/>
    <w:rsid w:val="00B774E7"/>
    <w:rsid w:val="00B80534"/>
    <w:rsid w:val="00B80CDD"/>
    <w:rsid w:val="00B823A3"/>
    <w:rsid w:val="00B8272B"/>
    <w:rsid w:val="00B8518D"/>
    <w:rsid w:val="00B85883"/>
    <w:rsid w:val="00B90B0A"/>
    <w:rsid w:val="00B90FDC"/>
    <w:rsid w:val="00B91942"/>
    <w:rsid w:val="00B92035"/>
    <w:rsid w:val="00B937C0"/>
    <w:rsid w:val="00B93C9F"/>
    <w:rsid w:val="00B94123"/>
    <w:rsid w:val="00B9545B"/>
    <w:rsid w:val="00B9555D"/>
    <w:rsid w:val="00B96575"/>
    <w:rsid w:val="00B96F58"/>
    <w:rsid w:val="00B97953"/>
    <w:rsid w:val="00B97D82"/>
    <w:rsid w:val="00B97E30"/>
    <w:rsid w:val="00BA0A7B"/>
    <w:rsid w:val="00BA1313"/>
    <w:rsid w:val="00BA1528"/>
    <w:rsid w:val="00BA1A97"/>
    <w:rsid w:val="00BA1C9F"/>
    <w:rsid w:val="00BA3651"/>
    <w:rsid w:val="00BA3F41"/>
    <w:rsid w:val="00BA44B7"/>
    <w:rsid w:val="00BA66BD"/>
    <w:rsid w:val="00BA6C92"/>
    <w:rsid w:val="00BA76E8"/>
    <w:rsid w:val="00BB4897"/>
    <w:rsid w:val="00BB5395"/>
    <w:rsid w:val="00BB6367"/>
    <w:rsid w:val="00BC0DD9"/>
    <w:rsid w:val="00BC111F"/>
    <w:rsid w:val="00BC1985"/>
    <w:rsid w:val="00BC1B7B"/>
    <w:rsid w:val="00BC47AA"/>
    <w:rsid w:val="00BC4BAC"/>
    <w:rsid w:val="00BC5AD9"/>
    <w:rsid w:val="00BC75A6"/>
    <w:rsid w:val="00BC7B2F"/>
    <w:rsid w:val="00BC7C31"/>
    <w:rsid w:val="00BC7FF3"/>
    <w:rsid w:val="00BD0F72"/>
    <w:rsid w:val="00BD25C7"/>
    <w:rsid w:val="00BD351E"/>
    <w:rsid w:val="00BD36A5"/>
    <w:rsid w:val="00BD472E"/>
    <w:rsid w:val="00BD6B79"/>
    <w:rsid w:val="00BD7FCA"/>
    <w:rsid w:val="00BE05B2"/>
    <w:rsid w:val="00BE091D"/>
    <w:rsid w:val="00BE1040"/>
    <w:rsid w:val="00BE2255"/>
    <w:rsid w:val="00BE2419"/>
    <w:rsid w:val="00BE243A"/>
    <w:rsid w:val="00BE4080"/>
    <w:rsid w:val="00BE612D"/>
    <w:rsid w:val="00BE77B7"/>
    <w:rsid w:val="00BF0C86"/>
    <w:rsid w:val="00BF1F2A"/>
    <w:rsid w:val="00BF2715"/>
    <w:rsid w:val="00BF34C0"/>
    <w:rsid w:val="00BF3A07"/>
    <w:rsid w:val="00BF4345"/>
    <w:rsid w:val="00BF4D6C"/>
    <w:rsid w:val="00BF63A4"/>
    <w:rsid w:val="00C00A93"/>
    <w:rsid w:val="00C00CC2"/>
    <w:rsid w:val="00C046EC"/>
    <w:rsid w:val="00C04B26"/>
    <w:rsid w:val="00C0625B"/>
    <w:rsid w:val="00C10503"/>
    <w:rsid w:val="00C122F5"/>
    <w:rsid w:val="00C14015"/>
    <w:rsid w:val="00C14E79"/>
    <w:rsid w:val="00C15F33"/>
    <w:rsid w:val="00C16198"/>
    <w:rsid w:val="00C161FC"/>
    <w:rsid w:val="00C17990"/>
    <w:rsid w:val="00C2084E"/>
    <w:rsid w:val="00C21A91"/>
    <w:rsid w:val="00C23A5F"/>
    <w:rsid w:val="00C23B29"/>
    <w:rsid w:val="00C24E80"/>
    <w:rsid w:val="00C25610"/>
    <w:rsid w:val="00C26BE6"/>
    <w:rsid w:val="00C26C1A"/>
    <w:rsid w:val="00C27F81"/>
    <w:rsid w:val="00C31C9C"/>
    <w:rsid w:val="00C337A4"/>
    <w:rsid w:val="00C40C10"/>
    <w:rsid w:val="00C40ECD"/>
    <w:rsid w:val="00C411AB"/>
    <w:rsid w:val="00C43161"/>
    <w:rsid w:val="00C44661"/>
    <w:rsid w:val="00C45617"/>
    <w:rsid w:val="00C47280"/>
    <w:rsid w:val="00C47ECE"/>
    <w:rsid w:val="00C521F5"/>
    <w:rsid w:val="00C5225D"/>
    <w:rsid w:val="00C52C79"/>
    <w:rsid w:val="00C54DA7"/>
    <w:rsid w:val="00C54FBE"/>
    <w:rsid w:val="00C563D0"/>
    <w:rsid w:val="00C61186"/>
    <w:rsid w:val="00C624AD"/>
    <w:rsid w:val="00C6375D"/>
    <w:rsid w:val="00C66428"/>
    <w:rsid w:val="00C704B6"/>
    <w:rsid w:val="00C71A6D"/>
    <w:rsid w:val="00C720A4"/>
    <w:rsid w:val="00C729F0"/>
    <w:rsid w:val="00C74A5E"/>
    <w:rsid w:val="00C757C0"/>
    <w:rsid w:val="00C76813"/>
    <w:rsid w:val="00C7756E"/>
    <w:rsid w:val="00C77645"/>
    <w:rsid w:val="00C80183"/>
    <w:rsid w:val="00C80A44"/>
    <w:rsid w:val="00C81B67"/>
    <w:rsid w:val="00C82155"/>
    <w:rsid w:val="00C825B1"/>
    <w:rsid w:val="00C82E94"/>
    <w:rsid w:val="00C836BE"/>
    <w:rsid w:val="00C8385F"/>
    <w:rsid w:val="00C85921"/>
    <w:rsid w:val="00C86C08"/>
    <w:rsid w:val="00C870AB"/>
    <w:rsid w:val="00C87680"/>
    <w:rsid w:val="00C91016"/>
    <w:rsid w:val="00C91139"/>
    <w:rsid w:val="00C91E1E"/>
    <w:rsid w:val="00C92FEC"/>
    <w:rsid w:val="00C93DB2"/>
    <w:rsid w:val="00C94BA9"/>
    <w:rsid w:val="00CA299F"/>
    <w:rsid w:val="00CA418E"/>
    <w:rsid w:val="00CA4672"/>
    <w:rsid w:val="00CA55C5"/>
    <w:rsid w:val="00CA714E"/>
    <w:rsid w:val="00CB0083"/>
    <w:rsid w:val="00CB03EF"/>
    <w:rsid w:val="00CB2311"/>
    <w:rsid w:val="00CB3B29"/>
    <w:rsid w:val="00CB4498"/>
    <w:rsid w:val="00CB6E57"/>
    <w:rsid w:val="00CB7867"/>
    <w:rsid w:val="00CC3A1F"/>
    <w:rsid w:val="00CC3AFC"/>
    <w:rsid w:val="00CC3FEC"/>
    <w:rsid w:val="00CC4A96"/>
    <w:rsid w:val="00CC6DA4"/>
    <w:rsid w:val="00CD18FE"/>
    <w:rsid w:val="00CD3161"/>
    <w:rsid w:val="00CD480B"/>
    <w:rsid w:val="00CD4816"/>
    <w:rsid w:val="00CD4C03"/>
    <w:rsid w:val="00CD67EE"/>
    <w:rsid w:val="00CE00E4"/>
    <w:rsid w:val="00CE0643"/>
    <w:rsid w:val="00CE4683"/>
    <w:rsid w:val="00CE49F5"/>
    <w:rsid w:val="00CE4B6F"/>
    <w:rsid w:val="00CE4D0A"/>
    <w:rsid w:val="00CE7BE0"/>
    <w:rsid w:val="00CE7CD2"/>
    <w:rsid w:val="00CF03D8"/>
    <w:rsid w:val="00CF0893"/>
    <w:rsid w:val="00CF1E01"/>
    <w:rsid w:val="00CF2BC9"/>
    <w:rsid w:val="00CF43FF"/>
    <w:rsid w:val="00CF5BE5"/>
    <w:rsid w:val="00CF6FE9"/>
    <w:rsid w:val="00CF71AA"/>
    <w:rsid w:val="00D00289"/>
    <w:rsid w:val="00D00CE7"/>
    <w:rsid w:val="00D012B4"/>
    <w:rsid w:val="00D01B0A"/>
    <w:rsid w:val="00D01C09"/>
    <w:rsid w:val="00D02431"/>
    <w:rsid w:val="00D03EA8"/>
    <w:rsid w:val="00D05041"/>
    <w:rsid w:val="00D06095"/>
    <w:rsid w:val="00D0762F"/>
    <w:rsid w:val="00D0784F"/>
    <w:rsid w:val="00D117E5"/>
    <w:rsid w:val="00D140B9"/>
    <w:rsid w:val="00D1531E"/>
    <w:rsid w:val="00D169D2"/>
    <w:rsid w:val="00D16A36"/>
    <w:rsid w:val="00D2069E"/>
    <w:rsid w:val="00D220C1"/>
    <w:rsid w:val="00D256D1"/>
    <w:rsid w:val="00D25BA5"/>
    <w:rsid w:val="00D30223"/>
    <w:rsid w:val="00D30F21"/>
    <w:rsid w:val="00D314C5"/>
    <w:rsid w:val="00D31A7C"/>
    <w:rsid w:val="00D31AEF"/>
    <w:rsid w:val="00D33368"/>
    <w:rsid w:val="00D34B2D"/>
    <w:rsid w:val="00D3509B"/>
    <w:rsid w:val="00D35D5B"/>
    <w:rsid w:val="00D417FF"/>
    <w:rsid w:val="00D42B53"/>
    <w:rsid w:val="00D4474C"/>
    <w:rsid w:val="00D477EC"/>
    <w:rsid w:val="00D47966"/>
    <w:rsid w:val="00D504F3"/>
    <w:rsid w:val="00D526B7"/>
    <w:rsid w:val="00D538CB"/>
    <w:rsid w:val="00D54B18"/>
    <w:rsid w:val="00D54F62"/>
    <w:rsid w:val="00D54FD8"/>
    <w:rsid w:val="00D61A50"/>
    <w:rsid w:val="00D70A04"/>
    <w:rsid w:val="00D70E59"/>
    <w:rsid w:val="00D72795"/>
    <w:rsid w:val="00D72F8B"/>
    <w:rsid w:val="00D73E51"/>
    <w:rsid w:val="00D77009"/>
    <w:rsid w:val="00D81F6B"/>
    <w:rsid w:val="00D8233D"/>
    <w:rsid w:val="00D82632"/>
    <w:rsid w:val="00D8388C"/>
    <w:rsid w:val="00D86170"/>
    <w:rsid w:val="00D87844"/>
    <w:rsid w:val="00D87CBA"/>
    <w:rsid w:val="00D929E9"/>
    <w:rsid w:val="00D9386C"/>
    <w:rsid w:val="00D945A1"/>
    <w:rsid w:val="00DA041E"/>
    <w:rsid w:val="00DA1EF9"/>
    <w:rsid w:val="00DA70E0"/>
    <w:rsid w:val="00DB0838"/>
    <w:rsid w:val="00DB1914"/>
    <w:rsid w:val="00DB25D8"/>
    <w:rsid w:val="00DB27A3"/>
    <w:rsid w:val="00DB32AB"/>
    <w:rsid w:val="00DB5B5F"/>
    <w:rsid w:val="00DB6439"/>
    <w:rsid w:val="00DB6491"/>
    <w:rsid w:val="00DB7564"/>
    <w:rsid w:val="00DB7DB9"/>
    <w:rsid w:val="00DC16C2"/>
    <w:rsid w:val="00DC185D"/>
    <w:rsid w:val="00DC213B"/>
    <w:rsid w:val="00DC48C9"/>
    <w:rsid w:val="00DC5503"/>
    <w:rsid w:val="00DC608B"/>
    <w:rsid w:val="00DC6CC1"/>
    <w:rsid w:val="00DC7DCE"/>
    <w:rsid w:val="00DD16A5"/>
    <w:rsid w:val="00DD4FCE"/>
    <w:rsid w:val="00DD508E"/>
    <w:rsid w:val="00DD5A73"/>
    <w:rsid w:val="00DD7112"/>
    <w:rsid w:val="00DE0D22"/>
    <w:rsid w:val="00DE3ACE"/>
    <w:rsid w:val="00DE4686"/>
    <w:rsid w:val="00DE5A7A"/>
    <w:rsid w:val="00DE610C"/>
    <w:rsid w:val="00DE6D39"/>
    <w:rsid w:val="00DE6F46"/>
    <w:rsid w:val="00DF02B3"/>
    <w:rsid w:val="00DF0A00"/>
    <w:rsid w:val="00DF1EB6"/>
    <w:rsid w:val="00DF2B5F"/>
    <w:rsid w:val="00DF365C"/>
    <w:rsid w:val="00DF37DA"/>
    <w:rsid w:val="00DF41DB"/>
    <w:rsid w:val="00DF5C7E"/>
    <w:rsid w:val="00DF6977"/>
    <w:rsid w:val="00E00562"/>
    <w:rsid w:val="00E01AC2"/>
    <w:rsid w:val="00E02CFE"/>
    <w:rsid w:val="00E04F4C"/>
    <w:rsid w:val="00E06723"/>
    <w:rsid w:val="00E10000"/>
    <w:rsid w:val="00E1044D"/>
    <w:rsid w:val="00E109D4"/>
    <w:rsid w:val="00E12F05"/>
    <w:rsid w:val="00E13C85"/>
    <w:rsid w:val="00E14677"/>
    <w:rsid w:val="00E14B74"/>
    <w:rsid w:val="00E16053"/>
    <w:rsid w:val="00E16E5F"/>
    <w:rsid w:val="00E17483"/>
    <w:rsid w:val="00E17CCC"/>
    <w:rsid w:val="00E17FF4"/>
    <w:rsid w:val="00E20FA4"/>
    <w:rsid w:val="00E21022"/>
    <w:rsid w:val="00E21CC3"/>
    <w:rsid w:val="00E21E8A"/>
    <w:rsid w:val="00E2236B"/>
    <w:rsid w:val="00E23E04"/>
    <w:rsid w:val="00E24079"/>
    <w:rsid w:val="00E24398"/>
    <w:rsid w:val="00E301ED"/>
    <w:rsid w:val="00E31B28"/>
    <w:rsid w:val="00E31D71"/>
    <w:rsid w:val="00E32649"/>
    <w:rsid w:val="00E328BF"/>
    <w:rsid w:val="00E32DB9"/>
    <w:rsid w:val="00E32F9A"/>
    <w:rsid w:val="00E33BF5"/>
    <w:rsid w:val="00E33F31"/>
    <w:rsid w:val="00E34613"/>
    <w:rsid w:val="00E34E4A"/>
    <w:rsid w:val="00E429E6"/>
    <w:rsid w:val="00E43E93"/>
    <w:rsid w:val="00E44848"/>
    <w:rsid w:val="00E44EFC"/>
    <w:rsid w:val="00E46752"/>
    <w:rsid w:val="00E47D80"/>
    <w:rsid w:val="00E50367"/>
    <w:rsid w:val="00E5235E"/>
    <w:rsid w:val="00E55BB2"/>
    <w:rsid w:val="00E57306"/>
    <w:rsid w:val="00E57C84"/>
    <w:rsid w:val="00E60021"/>
    <w:rsid w:val="00E60A1C"/>
    <w:rsid w:val="00E60ECE"/>
    <w:rsid w:val="00E648D7"/>
    <w:rsid w:val="00E66519"/>
    <w:rsid w:val="00E71005"/>
    <w:rsid w:val="00E711BA"/>
    <w:rsid w:val="00E71353"/>
    <w:rsid w:val="00E734D0"/>
    <w:rsid w:val="00E74A60"/>
    <w:rsid w:val="00E76663"/>
    <w:rsid w:val="00E7772A"/>
    <w:rsid w:val="00E7780A"/>
    <w:rsid w:val="00E80208"/>
    <w:rsid w:val="00E83F0F"/>
    <w:rsid w:val="00E83F6A"/>
    <w:rsid w:val="00E85100"/>
    <w:rsid w:val="00E854F9"/>
    <w:rsid w:val="00E85B6E"/>
    <w:rsid w:val="00E86F92"/>
    <w:rsid w:val="00E90399"/>
    <w:rsid w:val="00E92521"/>
    <w:rsid w:val="00E95706"/>
    <w:rsid w:val="00E958D2"/>
    <w:rsid w:val="00E95E7B"/>
    <w:rsid w:val="00E97989"/>
    <w:rsid w:val="00EA0023"/>
    <w:rsid w:val="00EA06A9"/>
    <w:rsid w:val="00EA1BAC"/>
    <w:rsid w:val="00EA2CD2"/>
    <w:rsid w:val="00EA36B4"/>
    <w:rsid w:val="00EA3F4D"/>
    <w:rsid w:val="00EA6257"/>
    <w:rsid w:val="00EA67D3"/>
    <w:rsid w:val="00EA7893"/>
    <w:rsid w:val="00EA7CCF"/>
    <w:rsid w:val="00EB005C"/>
    <w:rsid w:val="00EB03C1"/>
    <w:rsid w:val="00EB19E7"/>
    <w:rsid w:val="00EB19EE"/>
    <w:rsid w:val="00EB1BEB"/>
    <w:rsid w:val="00EB2C22"/>
    <w:rsid w:val="00EB4FFB"/>
    <w:rsid w:val="00EB7B17"/>
    <w:rsid w:val="00EC0108"/>
    <w:rsid w:val="00EC1EB9"/>
    <w:rsid w:val="00EC4BAF"/>
    <w:rsid w:val="00EC6BD5"/>
    <w:rsid w:val="00EC6C9A"/>
    <w:rsid w:val="00EC702E"/>
    <w:rsid w:val="00EC72FD"/>
    <w:rsid w:val="00EC7F29"/>
    <w:rsid w:val="00ED05C2"/>
    <w:rsid w:val="00ED1D80"/>
    <w:rsid w:val="00ED1EB2"/>
    <w:rsid w:val="00ED41B6"/>
    <w:rsid w:val="00ED4A8F"/>
    <w:rsid w:val="00ED4CA4"/>
    <w:rsid w:val="00ED58CC"/>
    <w:rsid w:val="00ED5B86"/>
    <w:rsid w:val="00EE2EC0"/>
    <w:rsid w:val="00EE493F"/>
    <w:rsid w:val="00EE5AB3"/>
    <w:rsid w:val="00EE5F1D"/>
    <w:rsid w:val="00EE6B60"/>
    <w:rsid w:val="00EF0063"/>
    <w:rsid w:val="00EF20BF"/>
    <w:rsid w:val="00EF3DFF"/>
    <w:rsid w:val="00EF6528"/>
    <w:rsid w:val="00EF6B29"/>
    <w:rsid w:val="00EF7C80"/>
    <w:rsid w:val="00F02676"/>
    <w:rsid w:val="00F039E8"/>
    <w:rsid w:val="00F04DB6"/>
    <w:rsid w:val="00F05121"/>
    <w:rsid w:val="00F0645F"/>
    <w:rsid w:val="00F06887"/>
    <w:rsid w:val="00F109CB"/>
    <w:rsid w:val="00F12BCE"/>
    <w:rsid w:val="00F12E1E"/>
    <w:rsid w:val="00F14420"/>
    <w:rsid w:val="00F20FD2"/>
    <w:rsid w:val="00F22329"/>
    <w:rsid w:val="00F24453"/>
    <w:rsid w:val="00F250F4"/>
    <w:rsid w:val="00F253D8"/>
    <w:rsid w:val="00F25E82"/>
    <w:rsid w:val="00F309FE"/>
    <w:rsid w:val="00F30CE5"/>
    <w:rsid w:val="00F31E34"/>
    <w:rsid w:val="00F328F0"/>
    <w:rsid w:val="00F32D86"/>
    <w:rsid w:val="00F37FC6"/>
    <w:rsid w:val="00F4074D"/>
    <w:rsid w:val="00F40DAB"/>
    <w:rsid w:val="00F4100A"/>
    <w:rsid w:val="00F43D95"/>
    <w:rsid w:val="00F44B8D"/>
    <w:rsid w:val="00F46DCF"/>
    <w:rsid w:val="00F50048"/>
    <w:rsid w:val="00F501E2"/>
    <w:rsid w:val="00F50522"/>
    <w:rsid w:val="00F505E8"/>
    <w:rsid w:val="00F5292D"/>
    <w:rsid w:val="00F54966"/>
    <w:rsid w:val="00F600C7"/>
    <w:rsid w:val="00F618AD"/>
    <w:rsid w:val="00F61BEF"/>
    <w:rsid w:val="00F61D47"/>
    <w:rsid w:val="00F62BEE"/>
    <w:rsid w:val="00F62C73"/>
    <w:rsid w:val="00F630DB"/>
    <w:rsid w:val="00F631CC"/>
    <w:rsid w:val="00F63525"/>
    <w:rsid w:val="00F64B05"/>
    <w:rsid w:val="00F70AAF"/>
    <w:rsid w:val="00F7175B"/>
    <w:rsid w:val="00F71BF0"/>
    <w:rsid w:val="00F72427"/>
    <w:rsid w:val="00F727AD"/>
    <w:rsid w:val="00F7280E"/>
    <w:rsid w:val="00F73464"/>
    <w:rsid w:val="00F7367E"/>
    <w:rsid w:val="00F7576B"/>
    <w:rsid w:val="00F77EAC"/>
    <w:rsid w:val="00F82F5C"/>
    <w:rsid w:val="00F842BA"/>
    <w:rsid w:val="00F86110"/>
    <w:rsid w:val="00F8621E"/>
    <w:rsid w:val="00F8768C"/>
    <w:rsid w:val="00F87D96"/>
    <w:rsid w:val="00F914E5"/>
    <w:rsid w:val="00F91996"/>
    <w:rsid w:val="00F92770"/>
    <w:rsid w:val="00F92CB0"/>
    <w:rsid w:val="00F93FE3"/>
    <w:rsid w:val="00F97CDA"/>
    <w:rsid w:val="00FA01E9"/>
    <w:rsid w:val="00FA0287"/>
    <w:rsid w:val="00FA0A23"/>
    <w:rsid w:val="00FA0B04"/>
    <w:rsid w:val="00FA2595"/>
    <w:rsid w:val="00FA3824"/>
    <w:rsid w:val="00FA3984"/>
    <w:rsid w:val="00FA3C75"/>
    <w:rsid w:val="00FA4173"/>
    <w:rsid w:val="00FA4F92"/>
    <w:rsid w:val="00FA54F6"/>
    <w:rsid w:val="00FA6718"/>
    <w:rsid w:val="00FA7917"/>
    <w:rsid w:val="00FB1854"/>
    <w:rsid w:val="00FB39B5"/>
    <w:rsid w:val="00FB5339"/>
    <w:rsid w:val="00FB7793"/>
    <w:rsid w:val="00FB7A85"/>
    <w:rsid w:val="00FB7AD2"/>
    <w:rsid w:val="00FC00E0"/>
    <w:rsid w:val="00FC055E"/>
    <w:rsid w:val="00FC0C3B"/>
    <w:rsid w:val="00FC1C38"/>
    <w:rsid w:val="00FC1CB2"/>
    <w:rsid w:val="00FC2322"/>
    <w:rsid w:val="00FC675B"/>
    <w:rsid w:val="00FC6EFD"/>
    <w:rsid w:val="00FD13BF"/>
    <w:rsid w:val="00FD14B7"/>
    <w:rsid w:val="00FD17B6"/>
    <w:rsid w:val="00FD399C"/>
    <w:rsid w:val="00FD3C6E"/>
    <w:rsid w:val="00FD497F"/>
    <w:rsid w:val="00FD544F"/>
    <w:rsid w:val="00FD549A"/>
    <w:rsid w:val="00FD5B09"/>
    <w:rsid w:val="00FE0DEC"/>
    <w:rsid w:val="00FE1416"/>
    <w:rsid w:val="00FE152F"/>
    <w:rsid w:val="00FE15A1"/>
    <w:rsid w:val="00FE2A9D"/>
    <w:rsid w:val="00FE3896"/>
    <w:rsid w:val="00FE4186"/>
    <w:rsid w:val="00FE5C16"/>
    <w:rsid w:val="00FE61A0"/>
    <w:rsid w:val="00FF08D8"/>
    <w:rsid w:val="00FF0948"/>
    <w:rsid w:val="00FF1272"/>
    <w:rsid w:val="00FF15EF"/>
    <w:rsid w:val="00FF16DF"/>
    <w:rsid w:val="00FF2714"/>
    <w:rsid w:val="00FF34D8"/>
    <w:rsid w:val="00FF582C"/>
    <w:rsid w:val="00FF5AE9"/>
    <w:rsid w:val="00FF5BB7"/>
    <w:rsid w:val="00FF66E7"/>
    <w:rsid w:val="00FF72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0CE7"/>
    <w:pPr>
      <w:spacing w:line="260" w:lineRule="exact"/>
    </w:pPr>
    <w:rPr>
      <w:rFonts w:ascii="Arial" w:eastAsia="Times New Roman" w:hAnsi="Arial" w:cs="Arial"/>
      <w:lang w:eastAsia="en-US"/>
    </w:rPr>
  </w:style>
  <w:style w:type="paragraph" w:styleId="Naslov1">
    <w:name w:val="heading 1"/>
    <w:aliases w:val="NASLOV,Naslov ena"/>
    <w:basedOn w:val="Navaden"/>
    <w:next w:val="Navaden"/>
    <w:link w:val="Naslov1Znak"/>
    <w:autoRedefine/>
    <w:uiPriority w:val="9"/>
    <w:qFormat/>
    <w:rsid w:val="003330AA"/>
    <w:pPr>
      <w:keepNext/>
      <w:keepLines/>
      <w:numPr>
        <w:numId w:val="8"/>
      </w:numPr>
      <w:spacing w:before="480" w:line="276" w:lineRule="auto"/>
      <w:outlineLvl w:val="0"/>
    </w:pPr>
    <w:rPr>
      <w:rFonts w:cs="Times New Roman"/>
      <w:b/>
      <w:caps/>
      <w:kern w:val="32"/>
      <w:sz w:val="24"/>
      <w:szCs w:val="24"/>
      <w:lang w:eastAsia="sl-SI"/>
    </w:rPr>
  </w:style>
  <w:style w:type="paragraph" w:styleId="Naslov2">
    <w:name w:val="heading 2"/>
    <w:basedOn w:val="Navaden"/>
    <w:next w:val="Navaden"/>
    <w:link w:val="Naslov2Znak"/>
    <w:uiPriority w:val="9"/>
    <w:qFormat/>
    <w:rsid w:val="00DD4FCE"/>
    <w:pPr>
      <w:keepNext/>
      <w:spacing w:before="240" w:after="60"/>
      <w:outlineLvl w:val="1"/>
    </w:pPr>
    <w:rPr>
      <w:b/>
      <w:bCs/>
      <w:i/>
      <w:iCs/>
      <w:sz w:val="28"/>
      <w:szCs w:val="28"/>
      <w:lang w:val="en-US"/>
    </w:rPr>
  </w:style>
  <w:style w:type="paragraph" w:styleId="Naslov3">
    <w:name w:val="heading 3"/>
    <w:basedOn w:val="Navaden"/>
    <w:next w:val="Navaden"/>
    <w:link w:val="Naslov3Znak"/>
    <w:uiPriority w:val="9"/>
    <w:qFormat/>
    <w:rsid w:val="00DD4FCE"/>
    <w:pPr>
      <w:keepNext/>
      <w:spacing w:before="240" w:after="60"/>
      <w:outlineLvl w:val="2"/>
    </w:pPr>
    <w:rPr>
      <w:b/>
      <w:bCs/>
      <w:sz w:val="26"/>
      <w:szCs w:val="26"/>
    </w:rPr>
  </w:style>
  <w:style w:type="paragraph" w:styleId="Naslov4">
    <w:name w:val="heading 4"/>
    <w:basedOn w:val="Navaden"/>
    <w:next w:val="Navaden"/>
    <w:link w:val="Naslov4Znak"/>
    <w:qFormat/>
    <w:rsid w:val="00DD4FCE"/>
    <w:pPr>
      <w:keepNext/>
      <w:spacing w:before="240" w:after="60"/>
      <w:outlineLvl w:val="3"/>
    </w:pPr>
    <w:rPr>
      <w:rFonts w:ascii="Times New Roman" w:hAnsi="Times New Roman" w:cs="Times New Roman"/>
      <w:b/>
      <w:bCs/>
      <w:sz w:val="28"/>
      <w:szCs w:val="28"/>
      <w:lang w:val="en-US"/>
    </w:rPr>
  </w:style>
  <w:style w:type="paragraph" w:styleId="Naslov6">
    <w:name w:val="heading 6"/>
    <w:basedOn w:val="Navaden"/>
    <w:next w:val="Navaden"/>
    <w:link w:val="Naslov6Znak"/>
    <w:qFormat/>
    <w:rsid w:val="00DD4FCE"/>
    <w:pPr>
      <w:spacing w:before="240" w:after="60" w:line="240" w:lineRule="auto"/>
      <w:jc w:val="both"/>
      <w:outlineLvl w:val="5"/>
    </w:pPr>
    <w:rPr>
      <w:rFonts w:ascii="Times New Roman" w:hAnsi="Times New Roman" w:cs="Times New Roman"/>
      <w:b/>
      <w:bCs/>
      <w:sz w:val="22"/>
      <w:szCs w:val="22"/>
      <w:lang w:eastAsia="sl-SI"/>
    </w:rPr>
  </w:style>
  <w:style w:type="paragraph" w:styleId="Naslov8">
    <w:name w:val="heading 8"/>
    <w:basedOn w:val="Navaden"/>
    <w:next w:val="Navaden"/>
    <w:link w:val="Naslov8Znak"/>
    <w:qFormat/>
    <w:rsid w:val="00DD4FCE"/>
    <w:pPr>
      <w:suppressAutoHyphens/>
      <w:spacing w:before="240" w:after="60" w:line="240" w:lineRule="auto"/>
      <w:outlineLvl w:val="7"/>
    </w:pPr>
    <w:rPr>
      <w:rFonts w:ascii="Times New Roman" w:hAnsi="Times New Roman" w:cs="Times New Roman"/>
      <w:i/>
      <w:iCs/>
      <w:sz w:val="24"/>
      <w:szCs w:val="24"/>
      <w:lang w:eastAsia="ar-SA"/>
    </w:rPr>
  </w:style>
  <w:style w:type="paragraph" w:styleId="Naslov9">
    <w:name w:val="heading 9"/>
    <w:basedOn w:val="Navaden"/>
    <w:next w:val="Navaden"/>
    <w:link w:val="Naslov9Znak"/>
    <w:qFormat/>
    <w:rsid w:val="00DD4FCE"/>
    <w:pPr>
      <w:suppressAutoHyphens/>
      <w:spacing w:before="240" w:after="60" w:line="240" w:lineRule="auto"/>
      <w:outlineLvl w:val="8"/>
    </w:pPr>
    <w:rPr>
      <w:sz w:val="22"/>
      <w:szCs w:val="22"/>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ena Znak"/>
    <w:link w:val="Naslov1"/>
    <w:uiPriority w:val="9"/>
    <w:rsid w:val="003330AA"/>
    <w:rPr>
      <w:rFonts w:ascii="Arial" w:eastAsia="Times New Roman" w:hAnsi="Arial"/>
      <w:b/>
      <w:caps/>
      <w:kern w:val="32"/>
      <w:sz w:val="24"/>
      <w:szCs w:val="24"/>
    </w:rPr>
  </w:style>
  <w:style w:type="character" w:customStyle="1" w:styleId="Naslov2Znak">
    <w:name w:val="Naslov 2 Znak"/>
    <w:link w:val="Naslov2"/>
    <w:uiPriority w:val="9"/>
    <w:rsid w:val="00DD4FCE"/>
    <w:rPr>
      <w:rFonts w:ascii="Arial" w:eastAsia="Times New Roman" w:hAnsi="Arial" w:cs="Arial"/>
      <w:b/>
      <w:bCs/>
      <w:i/>
      <w:iCs/>
      <w:sz w:val="28"/>
      <w:szCs w:val="28"/>
      <w:lang w:val="en-US" w:eastAsia="en-US"/>
    </w:rPr>
  </w:style>
  <w:style w:type="character" w:customStyle="1" w:styleId="Naslov3Znak">
    <w:name w:val="Naslov 3 Znak"/>
    <w:link w:val="Naslov3"/>
    <w:uiPriority w:val="9"/>
    <w:rsid w:val="00DD4FCE"/>
    <w:rPr>
      <w:rFonts w:ascii="Arial" w:eastAsia="Times New Roman" w:hAnsi="Arial" w:cs="Arial"/>
      <w:b/>
      <w:bCs/>
      <w:sz w:val="26"/>
      <w:szCs w:val="26"/>
      <w:lang w:eastAsia="en-US"/>
    </w:rPr>
  </w:style>
  <w:style w:type="character" w:customStyle="1" w:styleId="Naslov4Znak">
    <w:name w:val="Naslov 4 Znak"/>
    <w:link w:val="Naslov4"/>
    <w:rsid w:val="00DD4FCE"/>
    <w:rPr>
      <w:rFonts w:ascii="Times New Roman" w:eastAsia="Times New Roman" w:hAnsi="Times New Roman"/>
      <w:b/>
      <w:bCs/>
      <w:sz w:val="28"/>
      <w:szCs w:val="28"/>
      <w:lang w:val="en-US" w:eastAsia="en-US"/>
    </w:rPr>
  </w:style>
  <w:style w:type="character" w:customStyle="1" w:styleId="Naslov6Znak">
    <w:name w:val="Naslov 6 Znak"/>
    <w:link w:val="Naslov6"/>
    <w:rsid w:val="00DD4FCE"/>
    <w:rPr>
      <w:rFonts w:ascii="Times New Roman" w:eastAsia="Times New Roman" w:hAnsi="Times New Roman"/>
      <w:b/>
      <w:bCs/>
      <w:sz w:val="22"/>
      <w:szCs w:val="22"/>
    </w:rPr>
  </w:style>
  <w:style w:type="character" w:customStyle="1" w:styleId="Naslov8Znak">
    <w:name w:val="Naslov 8 Znak"/>
    <w:link w:val="Naslov8"/>
    <w:rsid w:val="00DD4FCE"/>
    <w:rPr>
      <w:rFonts w:ascii="Times New Roman" w:eastAsia="Times New Roman" w:hAnsi="Times New Roman"/>
      <w:i/>
      <w:iCs/>
      <w:sz w:val="24"/>
      <w:szCs w:val="24"/>
      <w:lang w:eastAsia="ar-SA"/>
    </w:rPr>
  </w:style>
  <w:style w:type="character" w:customStyle="1" w:styleId="Naslov9Znak">
    <w:name w:val="Naslov 9 Znak"/>
    <w:link w:val="Naslov9"/>
    <w:rsid w:val="00DD4FCE"/>
    <w:rPr>
      <w:rFonts w:ascii="Arial" w:eastAsia="Times New Roman" w:hAnsi="Arial" w:cs="Arial"/>
      <w:sz w:val="22"/>
      <w:szCs w:val="22"/>
      <w:lang w:eastAsia="ar-SA"/>
    </w:rPr>
  </w:style>
  <w:style w:type="paragraph" w:styleId="Besedilooblaka">
    <w:name w:val="Balloon Text"/>
    <w:basedOn w:val="Navaden"/>
    <w:link w:val="BesedilooblakaZnak"/>
    <w:uiPriority w:val="99"/>
    <w:semiHidden/>
    <w:unhideWhenUsed/>
    <w:rsid w:val="00FF5BB7"/>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iPriority w:val="99"/>
    <w:unhideWhenUsed/>
    <w:rsid w:val="00F30CE5"/>
    <w:rPr>
      <w:color w:val="0000FF"/>
      <w:u w:val="single"/>
    </w:rPr>
  </w:style>
  <w:style w:type="paragraph" w:styleId="Navadensplet">
    <w:name w:val="Normal (Web)"/>
    <w:basedOn w:val="Navaden"/>
    <w:uiPriority w:val="99"/>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uiPriority w:val="99"/>
    <w:rsid w:val="00D00CE7"/>
    <w:rPr>
      <w:rFonts w:cs="Times New Roman"/>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Seznam_IP_1"/>
    <w:basedOn w:val="Navaden"/>
    <w:link w:val="OdstavekseznamaZnak"/>
    <w:uiPriority w:val="34"/>
    <w:qFormat/>
    <w:rsid w:val="0009065F"/>
    <w:pPr>
      <w:spacing w:line="240" w:lineRule="auto"/>
      <w:ind w:left="708"/>
    </w:pPr>
    <w:rPr>
      <w:rFonts w:ascii="Times New Roman" w:hAnsi="Times New Roman" w:cs="Times New Roman"/>
      <w:sz w:val="24"/>
      <w:szCs w:val="24"/>
      <w:lang w:eastAsia="sl-SI"/>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17441A"/>
    <w:rPr>
      <w:rFonts w:ascii="Times New Roman" w:eastAsia="Times New Roman" w:hAnsi="Times New Roman"/>
      <w:sz w:val="24"/>
      <w:szCs w:val="24"/>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locked/>
    <w:rsid w:val="0009065F"/>
    <w:rPr>
      <w:rFonts w:ascii="Arial" w:eastAsia="Times New Roman" w:hAnsi="Arial" w:cs="Arial"/>
      <w:b/>
      <w:sz w:val="22"/>
      <w:szCs w:val="22"/>
    </w:rPr>
  </w:style>
  <w:style w:type="paragraph" w:customStyle="1" w:styleId="Naslovpredpisa">
    <w:name w:val="Naslov_predpisa"/>
    <w:basedOn w:val="Navaden"/>
    <w:link w:val="NaslovpredpisaZnak"/>
    <w:qFormat/>
    <w:rsid w:val="0009065F"/>
    <w:pPr>
      <w:suppressAutoHyphens/>
      <w:overflowPunct w:val="0"/>
      <w:autoSpaceDE w:val="0"/>
      <w:autoSpaceDN w:val="0"/>
      <w:adjustRightInd w:val="0"/>
      <w:spacing w:before="120" w:after="160" w:line="200" w:lineRule="exact"/>
      <w:jc w:val="center"/>
    </w:pPr>
    <w:rPr>
      <w:b/>
      <w:sz w:val="22"/>
      <w:szCs w:val="22"/>
      <w:lang w:eastAsia="sl-SI"/>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sz w:val="22"/>
      <w:szCs w:val="22"/>
      <w:lang w:eastAsia="sl-SI"/>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2"/>
      </w:numPr>
      <w:suppressAutoHyphens/>
      <w:overflowPunct w:val="0"/>
      <w:autoSpaceDE w:val="0"/>
      <w:autoSpaceDN w:val="0"/>
      <w:adjustRightInd w:val="0"/>
      <w:spacing w:before="280" w:after="60" w:line="200" w:lineRule="exact"/>
      <w:ind w:left="0" w:firstLine="0"/>
      <w:jc w:val="center"/>
      <w:outlineLvl w:val="3"/>
    </w:pPr>
    <w:rPr>
      <w:b/>
      <w:sz w:val="22"/>
      <w:szCs w:val="22"/>
      <w:lang w:eastAsia="sl-SI"/>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aliases w:val="Znak Znak Znak"/>
    <w:basedOn w:val="Navaden"/>
    <w:link w:val="TelobesedilaZnak"/>
    <w:uiPriority w:val="99"/>
    <w:unhideWhenUsed/>
    <w:rsid w:val="00BB6367"/>
    <w:pPr>
      <w:spacing w:after="120"/>
    </w:pPr>
  </w:style>
  <w:style w:type="character" w:customStyle="1" w:styleId="TelobesedilaZnak">
    <w:name w:val="Telo besedila Znak"/>
    <w:aliases w:val="Znak Znak Znak Znak"/>
    <w:link w:val="Telobesedila"/>
    <w:uiPriority w:val="99"/>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uiPriority w:val="1"/>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uiPriority w:val="1"/>
    <w:locked/>
    <w:rsid w:val="00D314C5"/>
    <w:rPr>
      <w:rFonts w:ascii="Georgia" w:hAnsi="Georgia"/>
      <w:color w:val="595959"/>
      <w:sz w:val="22"/>
      <w:szCs w:val="22"/>
      <w:lang w:eastAsia="en-US"/>
    </w:rPr>
  </w:style>
  <w:style w:type="paragraph" w:customStyle="1" w:styleId="ZADEVA">
    <w:name w:val="ZADEVA"/>
    <w:basedOn w:val="Navaden"/>
    <w:qFormat/>
    <w:rsid w:val="00E33F31"/>
    <w:pPr>
      <w:tabs>
        <w:tab w:val="left" w:pos="1701"/>
      </w:tabs>
      <w:spacing w:line="260" w:lineRule="atLeast"/>
      <w:ind w:left="1701" w:hanging="1701"/>
    </w:pPr>
    <w:rPr>
      <w:rFonts w:cs="Times New Roman"/>
      <w:b/>
      <w:szCs w:val="24"/>
      <w:lang w:val="it-IT"/>
    </w:rPr>
  </w:style>
  <w:style w:type="paragraph" w:styleId="Zgradbadokumenta">
    <w:name w:val="Document Map"/>
    <w:basedOn w:val="Navaden"/>
    <w:link w:val="ZgradbadokumentaZnak"/>
    <w:rsid w:val="00DD4FCE"/>
    <w:rPr>
      <w:rFonts w:ascii="Tahoma" w:hAnsi="Tahoma" w:cs="Tahoma"/>
      <w:sz w:val="16"/>
      <w:szCs w:val="16"/>
    </w:rPr>
  </w:style>
  <w:style w:type="character" w:customStyle="1" w:styleId="ZgradbadokumentaZnak">
    <w:name w:val="Zgradba dokumenta Znak"/>
    <w:link w:val="Zgradbadokumenta"/>
    <w:rsid w:val="00DD4FCE"/>
    <w:rPr>
      <w:rFonts w:ascii="Tahoma" w:eastAsia="Times New Roman" w:hAnsi="Tahoma" w:cs="Tahoma"/>
      <w:sz w:val="16"/>
      <w:szCs w:val="16"/>
      <w:lang w:eastAsia="en-US"/>
    </w:rPr>
  </w:style>
  <w:style w:type="table" w:styleId="Tabelamrea">
    <w:name w:val="Table Grid"/>
    <w:basedOn w:val="Navadnatabela"/>
    <w:uiPriority w:val="59"/>
    <w:rsid w:val="00DD4FC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edenaHiperpovezava">
    <w:name w:val="FollowedHyperlink"/>
    <w:uiPriority w:val="99"/>
    <w:rsid w:val="00DD4FCE"/>
    <w:rPr>
      <w:color w:val="800080"/>
      <w:u w:val="single"/>
    </w:rPr>
  </w:style>
  <w:style w:type="character" w:styleId="Poudarek">
    <w:name w:val="Emphasis"/>
    <w:qFormat/>
    <w:rsid w:val="00DD4FCE"/>
    <w:rPr>
      <w:rFonts w:ascii="Arial Narrow" w:eastAsia="SimSun" w:hAnsi="Arial Narrow" w:cs="Times New Roman" w:hint="default"/>
      <w:i w:val="0"/>
      <w:iCs w:val="0"/>
    </w:rPr>
  </w:style>
  <w:style w:type="paragraph" w:styleId="HTML-oblikovano">
    <w:name w:val="HTML Preformatted"/>
    <w:basedOn w:val="Navaden"/>
    <w:link w:val="HTML-oblikovanoZnak"/>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rsid w:val="00DD4FCE"/>
    <w:rPr>
      <w:rFonts w:ascii="Courier New" w:eastAsia="Arial Unicode MS" w:hAnsi="Courier New" w:cs="Courier New"/>
      <w:color w:val="000000"/>
      <w:sz w:val="18"/>
      <w:szCs w:val="18"/>
      <w:lang w:val="en-GB" w:eastAsia="en-US"/>
    </w:rPr>
  </w:style>
  <w:style w:type="character" w:customStyle="1" w:styleId="Sprotnaopomba-besediloZnak">
    <w:name w:val="Sprotna opomba - besedilo Znak"/>
    <w:aliases w:val=" Char Char Znak,Char Char Znak,Sprotna opomba - besedilo Znak Znak2 Znak,Sprotna opomba - besedilo Znak1 Znak Znak1 Znak,Sprotna opomba - besedilo Znak1 Znak Znak Znak Znak,Sprotna opomba-besedilo Znak,Char5 Znak"/>
    <w:link w:val="Sprotnaopomba-besedilo"/>
    <w:uiPriority w:val="99"/>
    <w:locked/>
    <w:rsid w:val="00DD4FCE"/>
    <w:rPr>
      <w:rFonts w:ascii="Arial" w:hAnsi="Arial" w:cs="Arial"/>
      <w:sz w:val="22"/>
    </w:rPr>
  </w:style>
  <w:style w:type="paragraph" w:styleId="Sprotnaopomba-besedilo">
    <w:name w:val="footnote text"/>
    <w:aliases w:val=" Char Char,Char Char,Sprotna opomba - besedilo Znak Znak2,Sprotna opomba - besedilo Znak1 Znak Znak1,Sprotna opomba - besedilo Znak1 Znak Znak Znak,Sprotna opomba-besedilo,Char Char Char Char,Footnote Text Char Char,Char5"/>
    <w:basedOn w:val="Navaden"/>
    <w:link w:val="Sprotnaopomba-besediloZnak"/>
    <w:uiPriority w:val="99"/>
    <w:qFormat/>
    <w:rsid w:val="00DD4FCE"/>
    <w:pPr>
      <w:spacing w:line="260" w:lineRule="atLeast"/>
    </w:pPr>
    <w:rPr>
      <w:rFonts w:eastAsia="Calibri"/>
      <w:sz w:val="22"/>
      <w:lang w:eastAsia="sl-SI"/>
    </w:rPr>
  </w:style>
  <w:style w:type="character" w:customStyle="1" w:styleId="Sprotnaopomba-besediloZnak1">
    <w:name w:val="Sprotna opomba - besedilo Znak1"/>
    <w:uiPriority w:val="99"/>
    <w:semiHidden/>
    <w:rsid w:val="00DD4FCE"/>
    <w:rPr>
      <w:rFonts w:ascii="Arial" w:eastAsia="Times New Roman" w:hAnsi="Arial" w:cs="Arial"/>
      <w:lang w:eastAsia="en-US"/>
    </w:rPr>
  </w:style>
  <w:style w:type="paragraph" w:styleId="Pripombabesedilo">
    <w:name w:val="annotation text"/>
    <w:basedOn w:val="Navaden"/>
    <w:link w:val="PripombabesediloZnak"/>
    <w:uiPriority w:val="99"/>
    <w:rsid w:val="00DD4FCE"/>
    <w:rPr>
      <w:rFonts w:cs="Times New Roman"/>
      <w:lang w:val="en-US"/>
    </w:rPr>
  </w:style>
  <w:style w:type="character" w:customStyle="1" w:styleId="PripombabesediloZnak">
    <w:name w:val="Pripomba – besedilo Znak"/>
    <w:link w:val="Pripombabesedilo"/>
    <w:uiPriority w:val="99"/>
    <w:rsid w:val="00DD4FCE"/>
    <w:rPr>
      <w:rFonts w:ascii="Arial" w:eastAsia="Times New Roman" w:hAnsi="Arial"/>
      <w:lang w:val="en-US" w:eastAsia="en-US"/>
    </w:rPr>
  </w:style>
  <w:style w:type="character" w:customStyle="1" w:styleId="ZnakZnak4">
    <w:name w:val="Znak Znak4"/>
    <w:locked/>
    <w:rsid w:val="00DD4FCE"/>
    <w:rPr>
      <w:rFonts w:ascii="Arial" w:hAnsi="Arial" w:cs="Arial"/>
      <w:szCs w:val="24"/>
      <w:lang w:val="sl-SI" w:eastAsia="en-US" w:bidi="ar-SA"/>
    </w:rPr>
  </w:style>
  <w:style w:type="paragraph" w:styleId="Napis">
    <w:name w:val="caption"/>
    <w:aliases w:val="Caption Char1,Caption Char Char,Napis Znak,Napis Znak2 Znak,Napis Znak Znak2 Znak,Napis Znak Znak2 Znak Znak Znak,Napis Znak Znak Znak Znak Znak Znak Znak,Napis Znak Znak1 Znak Znak Znak Znak Znak Znak Znak,slika,slika1"/>
    <w:basedOn w:val="Navaden"/>
    <w:next w:val="Navaden"/>
    <w:uiPriority w:val="35"/>
    <w:qFormat/>
    <w:rsid w:val="00DD4FCE"/>
    <w:pPr>
      <w:spacing w:before="120" w:after="120" w:line="240" w:lineRule="auto"/>
    </w:pPr>
    <w:rPr>
      <w:b/>
      <w:bCs/>
      <w:lang w:eastAsia="sl-SI"/>
    </w:rPr>
  </w:style>
  <w:style w:type="paragraph" w:styleId="Seznam2">
    <w:name w:val="List 2"/>
    <w:basedOn w:val="Navaden"/>
    <w:rsid w:val="00DD4FCE"/>
    <w:pPr>
      <w:ind w:left="566" w:hanging="283"/>
    </w:pPr>
    <w:rPr>
      <w:rFonts w:cs="Times New Roman"/>
      <w:szCs w:val="24"/>
    </w:rPr>
  </w:style>
  <w:style w:type="paragraph" w:styleId="Naslov">
    <w:name w:val="Title"/>
    <w:basedOn w:val="Navaden"/>
    <w:link w:val="NaslovZnak"/>
    <w:qFormat/>
    <w:rsid w:val="00DD4FCE"/>
    <w:pPr>
      <w:spacing w:line="240" w:lineRule="auto"/>
      <w:jc w:val="center"/>
    </w:pPr>
    <w:rPr>
      <w:b/>
      <w:bCs/>
      <w:sz w:val="24"/>
      <w:szCs w:val="24"/>
      <w:lang w:eastAsia="sl-SI"/>
    </w:rPr>
  </w:style>
  <w:style w:type="character" w:customStyle="1" w:styleId="NaslovZnak">
    <w:name w:val="Naslov Znak"/>
    <w:link w:val="Naslov"/>
    <w:rsid w:val="00DD4FCE"/>
    <w:rPr>
      <w:rFonts w:ascii="Arial" w:eastAsia="Times New Roman" w:hAnsi="Arial" w:cs="Arial"/>
      <w:b/>
      <w:bCs/>
      <w:sz w:val="24"/>
      <w:szCs w:val="24"/>
    </w:rPr>
  </w:style>
  <w:style w:type="paragraph" w:styleId="Telobesedila-zamik">
    <w:name w:val="Body Text Indent"/>
    <w:basedOn w:val="Navaden"/>
    <w:link w:val="Telobesedila-zamikZnak"/>
    <w:rsid w:val="00DD4FCE"/>
    <w:pPr>
      <w:spacing w:after="120"/>
      <w:ind w:left="283"/>
    </w:pPr>
    <w:rPr>
      <w:rFonts w:cs="Times New Roman"/>
      <w:szCs w:val="24"/>
    </w:rPr>
  </w:style>
  <w:style w:type="character" w:customStyle="1" w:styleId="Telobesedila-zamikZnak">
    <w:name w:val="Telo besedila - zamik Znak"/>
    <w:link w:val="Telobesedila-zamik"/>
    <w:rsid w:val="00DD4FCE"/>
    <w:rPr>
      <w:rFonts w:ascii="Arial" w:eastAsia="Times New Roman" w:hAnsi="Arial"/>
      <w:szCs w:val="24"/>
      <w:lang w:eastAsia="en-US"/>
    </w:rPr>
  </w:style>
  <w:style w:type="paragraph" w:styleId="Telobesedila2">
    <w:name w:val="Body Text 2"/>
    <w:basedOn w:val="Navaden"/>
    <w:link w:val="Telobesedila2Znak"/>
    <w:rsid w:val="00DD4FCE"/>
    <w:pPr>
      <w:spacing w:after="120" w:line="480" w:lineRule="auto"/>
    </w:pPr>
    <w:rPr>
      <w:rFonts w:ascii="Times New Roman" w:hAnsi="Times New Roman" w:cs="Times New Roman"/>
      <w:sz w:val="24"/>
      <w:lang w:eastAsia="sl-SI"/>
    </w:rPr>
  </w:style>
  <w:style w:type="character" w:customStyle="1" w:styleId="Telobesedila2Znak">
    <w:name w:val="Telo besedila 2 Znak"/>
    <w:link w:val="Telobesedila2"/>
    <w:rsid w:val="00DD4FCE"/>
    <w:rPr>
      <w:rFonts w:ascii="Times New Roman" w:eastAsia="Times New Roman" w:hAnsi="Times New Roman"/>
      <w:sz w:val="24"/>
    </w:rPr>
  </w:style>
  <w:style w:type="paragraph" w:styleId="Telobesedila3">
    <w:name w:val="Body Text 3"/>
    <w:basedOn w:val="Navaden"/>
    <w:link w:val="Telobesedila3Znak"/>
    <w:rsid w:val="00DD4FCE"/>
    <w:pPr>
      <w:spacing w:after="120"/>
    </w:pPr>
    <w:rPr>
      <w:rFonts w:cs="Times New Roman"/>
      <w:sz w:val="16"/>
      <w:szCs w:val="16"/>
    </w:rPr>
  </w:style>
  <w:style w:type="character" w:customStyle="1" w:styleId="Telobesedila3Znak">
    <w:name w:val="Telo besedila 3 Znak"/>
    <w:link w:val="Telobesedila3"/>
    <w:rsid w:val="00DD4FCE"/>
    <w:rPr>
      <w:rFonts w:ascii="Arial" w:eastAsia="Times New Roman" w:hAnsi="Arial"/>
      <w:sz w:val="16"/>
      <w:szCs w:val="16"/>
      <w:lang w:eastAsia="en-US"/>
    </w:rPr>
  </w:style>
  <w:style w:type="paragraph" w:styleId="Telobesedila-zamik2">
    <w:name w:val="Body Text Indent 2"/>
    <w:basedOn w:val="Navaden"/>
    <w:link w:val="Telobesedila-zamik2Znak"/>
    <w:rsid w:val="00DD4FCE"/>
    <w:pPr>
      <w:spacing w:after="120" w:line="480" w:lineRule="auto"/>
      <w:ind w:left="283"/>
    </w:pPr>
    <w:rPr>
      <w:rFonts w:cs="Times New Roman"/>
      <w:szCs w:val="24"/>
    </w:rPr>
  </w:style>
  <w:style w:type="character" w:customStyle="1" w:styleId="Telobesedila-zamik2Znak">
    <w:name w:val="Telo besedila - zamik 2 Znak"/>
    <w:link w:val="Telobesedila-zamik2"/>
    <w:rsid w:val="00DD4FCE"/>
    <w:rPr>
      <w:rFonts w:ascii="Arial" w:eastAsia="Times New Roman" w:hAnsi="Arial"/>
      <w:szCs w:val="24"/>
      <w:lang w:eastAsia="en-US"/>
    </w:rPr>
  </w:style>
  <w:style w:type="paragraph" w:styleId="Telobesedila-zamik3">
    <w:name w:val="Body Text Indent 3"/>
    <w:basedOn w:val="Navaden"/>
    <w:link w:val="Telobesedila-zamik3Znak"/>
    <w:rsid w:val="00DD4FCE"/>
    <w:pPr>
      <w:spacing w:after="120"/>
      <w:ind w:left="283"/>
    </w:pPr>
    <w:rPr>
      <w:rFonts w:cs="Times New Roman"/>
      <w:sz w:val="16"/>
      <w:szCs w:val="16"/>
    </w:rPr>
  </w:style>
  <w:style w:type="character" w:customStyle="1" w:styleId="Telobesedila-zamik3Znak">
    <w:name w:val="Telo besedila - zamik 3 Znak"/>
    <w:link w:val="Telobesedila-zamik3"/>
    <w:rsid w:val="00DD4FCE"/>
    <w:rPr>
      <w:rFonts w:ascii="Arial" w:eastAsia="Times New Roman" w:hAnsi="Arial"/>
      <w:sz w:val="16"/>
      <w:szCs w:val="16"/>
      <w:lang w:eastAsia="en-US"/>
    </w:rPr>
  </w:style>
  <w:style w:type="character" w:customStyle="1" w:styleId="ZnakZnak1">
    <w:name w:val="Znak Znak1"/>
    <w:locked/>
    <w:rsid w:val="00DD4FCE"/>
    <w:rPr>
      <w:rFonts w:ascii="Tahoma" w:hAnsi="Tahoma" w:cs="Tahoma"/>
      <w:sz w:val="16"/>
      <w:szCs w:val="16"/>
      <w:lang w:val="sl-SI" w:eastAsia="en-US" w:bidi="ar-SA"/>
    </w:rPr>
  </w:style>
  <w:style w:type="paragraph" w:styleId="Golobesedilo">
    <w:name w:val="Plain Text"/>
    <w:basedOn w:val="Navaden"/>
    <w:link w:val="GolobesediloZnak"/>
    <w:rsid w:val="00DD4FCE"/>
    <w:pPr>
      <w:spacing w:line="240" w:lineRule="auto"/>
    </w:pPr>
    <w:rPr>
      <w:rFonts w:ascii="Courier New" w:hAnsi="Courier New" w:cs="Times New Roman"/>
    </w:rPr>
  </w:style>
  <w:style w:type="character" w:customStyle="1" w:styleId="GolobesediloZnak">
    <w:name w:val="Golo besedilo Znak"/>
    <w:link w:val="Golobesedilo"/>
    <w:rsid w:val="00DD4FCE"/>
    <w:rPr>
      <w:rFonts w:ascii="Courier New" w:eastAsia="Times New Roman" w:hAnsi="Courier New"/>
      <w:lang w:eastAsia="en-US"/>
    </w:rPr>
  </w:style>
  <w:style w:type="paragraph" w:styleId="Zadevapripombe">
    <w:name w:val="annotation subject"/>
    <w:basedOn w:val="Pripombabesedilo"/>
    <w:next w:val="Pripombabesedilo"/>
    <w:link w:val="ZadevapripombeZnak"/>
    <w:uiPriority w:val="99"/>
    <w:rsid w:val="00DD4FCE"/>
    <w:rPr>
      <w:b/>
      <w:bCs/>
    </w:rPr>
  </w:style>
  <w:style w:type="character" w:customStyle="1" w:styleId="ZadevapripombeZnak">
    <w:name w:val="Zadeva pripombe Znak"/>
    <w:link w:val="Zadevapripombe"/>
    <w:uiPriority w:val="99"/>
    <w:rsid w:val="00DD4FCE"/>
    <w:rPr>
      <w:rFonts w:ascii="Arial" w:eastAsia="Times New Roman" w:hAnsi="Arial"/>
      <w:b/>
      <w:bCs/>
      <w:lang w:val="en-US" w:eastAsia="en-US"/>
    </w:rPr>
  </w:style>
  <w:style w:type="paragraph" w:customStyle="1" w:styleId="Odstavekseznama1">
    <w:name w:val="Odstavek seznama1"/>
    <w:basedOn w:val="Navaden"/>
    <w:qFormat/>
    <w:rsid w:val="00DD4FCE"/>
    <w:pPr>
      <w:spacing w:line="240" w:lineRule="auto"/>
      <w:ind w:left="720"/>
      <w:contextualSpacing/>
    </w:pPr>
    <w:rPr>
      <w:rFonts w:ascii="Times New Roman" w:hAnsi="Times New Roman" w:cs="Times New Roman"/>
      <w:sz w:val="24"/>
      <w:szCs w:val="24"/>
      <w:lang w:eastAsia="sl-SI"/>
    </w:rPr>
  </w:style>
  <w:style w:type="paragraph" w:customStyle="1" w:styleId="hstyle0">
    <w:name w:val="hstyle0"/>
    <w:basedOn w:val="Navaden"/>
    <w:rsid w:val="00DD4FCE"/>
    <w:pPr>
      <w:snapToGrid w:val="0"/>
      <w:spacing w:line="384" w:lineRule="auto"/>
      <w:jc w:val="both"/>
    </w:pPr>
    <w:rPr>
      <w:rFonts w:ascii="한양신명조" w:eastAsia="한양신명조" w:hAnsi="Gulim" w:cs="Gulim"/>
      <w:color w:val="000000"/>
      <w:sz w:val="24"/>
      <w:szCs w:val="24"/>
      <w:lang w:val="en-US" w:eastAsia="sl-SI"/>
    </w:rPr>
  </w:style>
  <w:style w:type="character" w:customStyle="1" w:styleId="VrstapredpisaZnak">
    <w:name w:val="Vrsta predpisa Znak"/>
    <w:link w:val="Vrstapredpisa"/>
    <w:locked/>
    <w:rsid w:val="00DD4FCE"/>
    <w:rPr>
      <w:rFonts w:ascii="Arial" w:hAnsi="Arial" w:cs="Arial"/>
      <w:b/>
      <w:bCs/>
      <w:color w:val="000000"/>
      <w:spacing w:val="40"/>
      <w:sz w:val="22"/>
      <w:szCs w:val="22"/>
    </w:rPr>
  </w:style>
  <w:style w:type="paragraph" w:customStyle="1" w:styleId="Vrstapredpisa">
    <w:name w:val="Vrsta predpisa"/>
    <w:basedOn w:val="Navaden"/>
    <w:link w:val="VrstapredpisaZnak"/>
    <w:qFormat/>
    <w:rsid w:val="00DD4FCE"/>
    <w:pPr>
      <w:suppressAutoHyphens/>
      <w:overflowPunct w:val="0"/>
      <w:autoSpaceDE w:val="0"/>
      <w:autoSpaceDN w:val="0"/>
      <w:adjustRightInd w:val="0"/>
      <w:spacing w:before="360" w:line="220" w:lineRule="exact"/>
      <w:jc w:val="center"/>
    </w:pPr>
    <w:rPr>
      <w:rFonts w:eastAsia="Calibri"/>
      <w:b/>
      <w:bCs/>
      <w:color w:val="000000"/>
      <w:spacing w:val="40"/>
      <w:sz w:val="22"/>
      <w:szCs w:val="22"/>
      <w:lang w:eastAsia="sl-SI"/>
    </w:rPr>
  </w:style>
  <w:style w:type="character" w:customStyle="1" w:styleId="AlineazaodstavkomZnak">
    <w:name w:val="Alinea za odstavkom Znak"/>
    <w:link w:val="Alineazaodstavkom"/>
    <w:locked/>
    <w:rsid w:val="00DD4FCE"/>
    <w:rPr>
      <w:rFonts w:ascii="Arial" w:hAnsi="Arial" w:cs="Arial"/>
      <w:sz w:val="22"/>
      <w:szCs w:val="22"/>
    </w:rPr>
  </w:style>
  <w:style w:type="paragraph" w:customStyle="1" w:styleId="Alineazaodstavkom">
    <w:name w:val="Alinea za odstavkom"/>
    <w:basedOn w:val="Navaden"/>
    <w:link w:val="AlineazaodstavkomZnak"/>
    <w:qFormat/>
    <w:rsid w:val="00DD4FCE"/>
    <w:pPr>
      <w:numPr>
        <w:numId w:val="1"/>
      </w:numPr>
      <w:overflowPunct w:val="0"/>
      <w:autoSpaceDE w:val="0"/>
      <w:autoSpaceDN w:val="0"/>
      <w:adjustRightInd w:val="0"/>
      <w:spacing w:line="200" w:lineRule="exact"/>
      <w:ind w:left="709" w:hanging="284"/>
      <w:jc w:val="both"/>
    </w:pPr>
    <w:rPr>
      <w:rFonts w:eastAsia="Calibri"/>
      <w:sz w:val="22"/>
      <w:szCs w:val="22"/>
      <w:lang w:eastAsia="sl-SI"/>
    </w:rPr>
  </w:style>
  <w:style w:type="paragraph" w:customStyle="1" w:styleId="ZnakChar">
    <w:name w:val="Znak Char"/>
    <w:basedOn w:val="Navaden"/>
    <w:rsid w:val="00DD4FCE"/>
    <w:pPr>
      <w:spacing w:line="240" w:lineRule="auto"/>
    </w:pPr>
    <w:rPr>
      <w:rFonts w:ascii="Times New Roman" w:hAnsi="Times New Roman" w:cs="Times New Roman"/>
      <w:sz w:val="24"/>
      <w:szCs w:val="24"/>
      <w:lang w:val="pl-PL" w:eastAsia="pl-PL"/>
    </w:rPr>
  </w:style>
  <w:style w:type="paragraph" w:customStyle="1" w:styleId="CharCharZnakZnak">
    <w:name w:val="Char Char Znak Znak"/>
    <w:basedOn w:val="Navaden"/>
    <w:rsid w:val="00DD4FCE"/>
    <w:pPr>
      <w:spacing w:after="160" w:line="240" w:lineRule="exact"/>
    </w:pPr>
    <w:rPr>
      <w:rFonts w:ascii="Tahoma" w:hAnsi="Tahoma" w:cs="Times New Roman"/>
      <w:lang w:val="en-US"/>
    </w:rPr>
  </w:style>
  <w:style w:type="paragraph" w:customStyle="1" w:styleId="tvskttunmgr">
    <w:name w:val="tvísköttun mgr"/>
    <w:basedOn w:val="Navaden"/>
    <w:autoRedefine/>
    <w:rsid w:val="00DD4FCE"/>
    <w:pPr>
      <w:spacing w:line="360" w:lineRule="auto"/>
      <w:ind w:left="400" w:hanging="400"/>
      <w:jc w:val="both"/>
    </w:pPr>
    <w:rPr>
      <w:sz w:val="24"/>
      <w:szCs w:val="24"/>
      <w:lang w:val="en-US"/>
    </w:rPr>
  </w:style>
  <w:style w:type="paragraph" w:customStyle="1" w:styleId="BalloonText1">
    <w:name w:val="Balloon Text1"/>
    <w:basedOn w:val="Navaden"/>
    <w:rsid w:val="00DD4FCE"/>
    <w:pPr>
      <w:snapToGrid w:val="0"/>
      <w:spacing w:line="240" w:lineRule="auto"/>
      <w:jc w:val="both"/>
    </w:pPr>
    <w:rPr>
      <w:rFonts w:ascii="Times New Roman" w:hAnsi="Times New Roman" w:cs="Times New Roman"/>
      <w:sz w:val="16"/>
      <w:szCs w:val="16"/>
      <w:lang w:val="en-US"/>
    </w:rPr>
  </w:style>
  <w:style w:type="character" w:customStyle="1" w:styleId="OdsekZnak">
    <w:name w:val="Odsek Znak"/>
    <w:link w:val="Odsek"/>
    <w:locked/>
    <w:rsid w:val="00DD4FCE"/>
    <w:rPr>
      <w:rFonts w:ascii="Arial" w:hAnsi="Arial" w:cs="Arial"/>
      <w:b/>
      <w:sz w:val="22"/>
      <w:szCs w:val="22"/>
    </w:rPr>
  </w:style>
  <w:style w:type="paragraph" w:customStyle="1" w:styleId="Odsek">
    <w:name w:val="Odsek"/>
    <w:basedOn w:val="Oddelek"/>
    <w:link w:val="OdsekZnak"/>
    <w:rsid w:val="00DD4FCE"/>
    <w:pPr>
      <w:tabs>
        <w:tab w:val="num" w:pos="720"/>
      </w:tabs>
      <w:ind w:left="720" w:hanging="360"/>
    </w:pPr>
    <w:rPr>
      <w:rFonts w:eastAsia="Calibri"/>
    </w:rPr>
  </w:style>
  <w:style w:type="paragraph" w:customStyle="1" w:styleId="esegmentt">
    <w:name w:val="esegment_t"/>
    <w:basedOn w:val="Navaden"/>
    <w:rsid w:val="00DD4FCE"/>
    <w:pPr>
      <w:spacing w:after="210" w:line="360" w:lineRule="atLeast"/>
      <w:jc w:val="center"/>
    </w:pPr>
    <w:rPr>
      <w:rFonts w:ascii="Times New Roman" w:hAnsi="Times New Roman" w:cs="Times New Roman"/>
      <w:b/>
      <w:bCs/>
      <w:color w:val="6B7E9D"/>
      <w:sz w:val="31"/>
      <w:szCs w:val="31"/>
      <w:lang w:eastAsia="sl-SI"/>
    </w:rPr>
  </w:style>
  <w:style w:type="paragraph" w:customStyle="1" w:styleId="p">
    <w:name w:val="p"/>
    <w:basedOn w:val="Navaden"/>
    <w:rsid w:val="00DD4FCE"/>
    <w:pPr>
      <w:spacing w:before="60" w:after="15" w:line="240" w:lineRule="auto"/>
      <w:ind w:left="15" w:right="15" w:firstLine="240"/>
      <w:jc w:val="both"/>
    </w:pPr>
    <w:rPr>
      <w:color w:val="222222"/>
      <w:sz w:val="22"/>
      <w:szCs w:val="22"/>
      <w:lang w:eastAsia="sl-SI"/>
    </w:rPr>
  </w:style>
  <w:style w:type="paragraph" w:customStyle="1" w:styleId="HTMLPreformatted1">
    <w:name w:val="HTML Preformatted1"/>
    <w:basedOn w:val="Navaden"/>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000000"/>
      <w:sz w:val="18"/>
      <w:lang w:val="en-GB" w:eastAsia="sl-SI"/>
    </w:rPr>
  </w:style>
  <w:style w:type="paragraph" w:customStyle="1" w:styleId="h4">
    <w:name w:val="h4"/>
    <w:basedOn w:val="Navaden"/>
    <w:rsid w:val="00DD4FCE"/>
    <w:pPr>
      <w:spacing w:before="300" w:after="225" w:line="240" w:lineRule="auto"/>
      <w:ind w:left="15" w:right="15"/>
      <w:jc w:val="center"/>
    </w:pPr>
    <w:rPr>
      <w:b/>
      <w:bCs/>
      <w:color w:val="222222"/>
      <w:sz w:val="22"/>
      <w:szCs w:val="22"/>
      <w:lang w:eastAsia="sl-SI"/>
    </w:rPr>
  </w:style>
  <w:style w:type="character" w:customStyle="1" w:styleId="AlineazatokoZnak">
    <w:name w:val="Alinea za točko Znak"/>
    <w:link w:val="Alineazatoko"/>
    <w:locked/>
    <w:rsid w:val="00DD4FCE"/>
    <w:rPr>
      <w:rFonts w:ascii="Arial" w:hAnsi="Arial" w:cs="Arial"/>
      <w:sz w:val="22"/>
      <w:szCs w:val="22"/>
    </w:rPr>
  </w:style>
  <w:style w:type="paragraph" w:customStyle="1" w:styleId="Alineazatoko">
    <w:name w:val="Alinea za točko"/>
    <w:basedOn w:val="Navaden"/>
    <w:link w:val="AlineazatokoZnak"/>
    <w:rsid w:val="00DD4FCE"/>
    <w:pPr>
      <w:tabs>
        <w:tab w:val="num" w:pos="360"/>
      </w:tabs>
      <w:overflowPunct w:val="0"/>
      <w:autoSpaceDE w:val="0"/>
      <w:autoSpaceDN w:val="0"/>
      <w:adjustRightInd w:val="0"/>
      <w:spacing w:line="200" w:lineRule="exact"/>
      <w:jc w:val="both"/>
    </w:pPr>
    <w:rPr>
      <w:rFonts w:eastAsia="Calibri"/>
      <w:sz w:val="22"/>
      <w:szCs w:val="22"/>
      <w:lang w:eastAsia="sl-SI"/>
    </w:rPr>
  </w:style>
  <w:style w:type="character" w:customStyle="1" w:styleId="rkovnatokazaodstavkomZnak">
    <w:name w:val="Črkovna točka_za odstavkom Znak"/>
    <w:link w:val="rkovnatokazaodstavkom"/>
    <w:locked/>
    <w:rsid w:val="00DD4FCE"/>
    <w:rPr>
      <w:rFonts w:ascii="Arial" w:hAnsi="Arial"/>
    </w:rPr>
  </w:style>
  <w:style w:type="paragraph" w:customStyle="1" w:styleId="rkovnatokazaodstavkom">
    <w:name w:val="Črkovna točka_za odstavkom"/>
    <w:basedOn w:val="Navaden"/>
    <w:link w:val="rkovnatokazaodstavkomZnak"/>
    <w:rsid w:val="00DD4FCE"/>
    <w:pPr>
      <w:numPr>
        <w:numId w:val="4"/>
      </w:numPr>
      <w:overflowPunct w:val="0"/>
      <w:autoSpaceDE w:val="0"/>
      <w:autoSpaceDN w:val="0"/>
      <w:adjustRightInd w:val="0"/>
      <w:spacing w:line="200" w:lineRule="exact"/>
      <w:jc w:val="both"/>
    </w:pPr>
    <w:rPr>
      <w:rFonts w:eastAsia="Calibri" w:cs="Times New Roman"/>
      <w:lang w:eastAsia="sl-SI"/>
    </w:rPr>
  </w:style>
  <w:style w:type="paragraph" w:customStyle="1" w:styleId="ZnakZnak3Znak">
    <w:name w:val="Znak Znak3 Znak"/>
    <w:basedOn w:val="Navaden"/>
    <w:rsid w:val="00DD4FCE"/>
    <w:pPr>
      <w:spacing w:line="240" w:lineRule="auto"/>
    </w:pPr>
    <w:rPr>
      <w:rFonts w:ascii="Times New Roman" w:hAnsi="Times New Roman" w:cs="Times New Roman"/>
      <w:sz w:val="24"/>
      <w:szCs w:val="24"/>
      <w:lang w:val="pl-PL" w:eastAsia="pl-PL"/>
    </w:rPr>
  </w:style>
  <w:style w:type="paragraph" w:customStyle="1" w:styleId="ListParagraph1">
    <w:name w:val="List Paragraph1"/>
    <w:basedOn w:val="Navaden"/>
    <w:qFormat/>
    <w:rsid w:val="00DD4FCE"/>
    <w:pPr>
      <w:ind w:left="720"/>
      <w:contextualSpacing/>
    </w:pPr>
    <w:rPr>
      <w:rFonts w:cs="Times New Roman"/>
      <w:szCs w:val="24"/>
    </w:rPr>
  </w:style>
  <w:style w:type="paragraph" w:customStyle="1" w:styleId="NoSpacing1">
    <w:name w:val="No Spacing1"/>
    <w:rsid w:val="00DD4FCE"/>
    <w:rPr>
      <w:rFonts w:ascii="Arial" w:hAnsi="Arial" w:cs="Arial"/>
      <w:lang w:eastAsia="en-US"/>
    </w:rPr>
  </w:style>
  <w:style w:type="paragraph" w:customStyle="1" w:styleId="NoSpacing2">
    <w:name w:val="No Spacing2"/>
    <w:rsid w:val="00DD4FCE"/>
    <w:rPr>
      <w:rFonts w:ascii="Arial" w:eastAsia="Times New Roman" w:hAnsi="Arial"/>
      <w:szCs w:val="24"/>
      <w:lang w:eastAsia="en-US"/>
    </w:rPr>
  </w:style>
  <w:style w:type="paragraph" w:customStyle="1" w:styleId="rkovnatokazaodstavk">
    <w:name w:val="Črkovna točka_za odstavk"/>
    <w:basedOn w:val="Navaden"/>
    <w:rsid w:val="00DD4FCE"/>
    <w:pPr>
      <w:spacing w:line="200" w:lineRule="exact"/>
      <w:ind w:left="1068" w:hanging="360"/>
      <w:jc w:val="both"/>
    </w:pPr>
    <w:rPr>
      <w:lang w:eastAsia="sl-SI"/>
    </w:rPr>
  </w:style>
  <w:style w:type="paragraph" w:customStyle="1" w:styleId="Odstavekseznama2">
    <w:name w:val="Odstavek seznama2"/>
    <w:basedOn w:val="Navaden"/>
    <w:rsid w:val="00DD4FCE"/>
    <w:pPr>
      <w:spacing w:after="240" w:line="360" w:lineRule="atLeast"/>
      <w:ind w:left="720"/>
      <w:jc w:val="both"/>
    </w:pPr>
    <w:rPr>
      <w:sz w:val="24"/>
      <w:szCs w:val="24"/>
      <w:lang w:eastAsia="sl-SI"/>
    </w:rPr>
  </w:style>
  <w:style w:type="paragraph" w:customStyle="1" w:styleId="Brezrazmikov1">
    <w:name w:val="Brez razmikov1"/>
    <w:qFormat/>
    <w:rsid w:val="00DD4FCE"/>
    <w:rPr>
      <w:rFonts w:ascii="Arial" w:eastAsia="Times New Roman" w:hAnsi="Arial" w:cs="Arial"/>
    </w:rPr>
  </w:style>
  <w:style w:type="paragraph" w:customStyle="1" w:styleId="Naslovclena">
    <w:name w:val="Naslov clena"/>
    <w:basedOn w:val="Telobesedila"/>
    <w:rsid w:val="00DD4FCE"/>
    <w:pPr>
      <w:spacing w:after="0" w:line="240" w:lineRule="auto"/>
      <w:jc w:val="center"/>
    </w:pPr>
    <w:rPr>
      <w:sz w:val="24"/>
      <w:szCs w:val="24"/>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oo"/>
    <w:link w:val="FootnotesymbolCarZchn"/>
    <w:uiPriority w:val="99"/>
    <w:qFormat/>
    <w:rsid w:val="00DD4FCE"/>
    <w:rPr>
      <w:vertAlign w:val="superscript"/>
    </w:rPr>
  </w:style>
  <w:style w:type="character" w:styleId="Pripombasklic">
    <w:name w:val="annotation reference"/>
    <w:uiPriority w:val="99"/>
    <w:rsid w:val="00DD4FCE"/>
    <w:rPr>
      <w:sz w:val="16"/>
      <w:szCs w:val="16"/>
    </w:rPr>
  </w:style>
  <w:style w:type="character" w:customStyle="1" w:styleId="FootnoteCharacters">
    <w:name w:val="Footnote Characters"/>
    <w:rsid w:val="00DD4FCE"/>
  </w:style>
  <w:style w:type="character" w:customStyle="1" w:styleId="Sprotnaopomba-sklic2">
    <w:name w:val="Sprotna opomba - sklic2"/>
    <w:rsid w:val="00DD4FCE"/>
    <w:rPr>
      <w:vertAlign w:val="superscript"/>
    </w:rPr>
  </w:style>
  <w:style w:type="character" w:customStyle="1" w:styleId="Sprotnaopomba-sklic1">
    <w:name w:val="Sprotna opomba - sklic1"/>
    <w:rsid w:val="00DD4FCE"/>
    <w:rPr>
      <w:vertAlign w:val="superscript"/>
    </w:rPr>
  </w:style>
  <w:style w:type="character" w:customStyle="1" w:styleId="apple-style-span">
    <w:name w:val="apple-style-span"/>
    <w:basedOn w:val="Privzetapisavaodstavka"/>
    <w:rsid w:val="00DD4FCE"/>
  </w:style>
  <w:style w:type="character" w:customStyle="1" w:styleId="tvskttunstafliur">
    <w:name w:val="tvísköttun stafliður"/>
    <w:rsid w:val="00DD4FCE"/>
    <w:rPr>
      <w:rFonts w:ascii="Times New Roman" w:hAnsi="Times New Roman" w:cs="Times New Roman" w:hint="default"/>
      <w:sz w:val="24"/>
      <w:szCs w:val="24"/>
      <w:lang w:val="is-IS"/>
    </w:rPr>
  </w:style>
  <w:style w:type="character" w:customStyle="1" w:styleId="tw4winMark">
    <w:name w:val="tw4winMark"/>
    <w:rsid w:val="00DD4FCE"/>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DD4FCE"/>
    <w:rPr>
      <w:rFonts w:ascii="Courier New" w:hAnsi="Courier New" w:cs="Courier New" w:hint="default"/>
      <w:color w:val="00FF00"/>
      <w:sz w:val="40"/>
      <w:szCs w:val="40"/>
    </w:rPr>
  </w:style>
  <w:style w:type="character" w:customStyle="1" w:styleId="tw4winTerm">
    <w:name w:val="tw4winTerm"/>
    <w:rsid w:val="00DD4FCE"/>
    <w:rPr>
      <w:color w:val="0000FF"/>
    </w:rPr>
  </w:style>
  <w:style w:type="character" w:customStyle="1" w:styleId="tw4winPopup">
    <w:name w:val="tw4winPopup"/>
    <w:rsid w:val="00DD4FCE"/>
    <w:rPr>
      <w:rFonts w:ascii="Courier New" w:hAnsi="Courier New" w:cs="Courier New" w:hint="default"/>
      <w:noProof/>
      <w:color w:val="008000"/>
    </w:rPr>
  </w:style>
  <w:style w:type="character" w:customStyle="1" w:styleId="tw4winJump">
    <w:name w:val="tw4winJump"/>
    <w:rsid w:val="00DD4FCE"/>
    <w:rPr>
      <w:rFonts w:ascii="Courier New" w:hAnsi="Courier New" w:cs="Courier New" w:hint="default"/>
      <w:noProof/>
      <w:color w:val="008080"/>
    </w:rPr>
  </w:style>
  <w:style w:type="character" w:customStyle="1" w:styleId="tw4winExternal">
    <w:name w:val="tw4winExternal"/>
    <w:rsid w:val="00DD4FCE"/>
    <w:rPr>
      <w:rFonts w:ascii="Courier New" w:hAnsi="Courier New" w:cs="Courier New" w:hint="default"/>
      <w:noProof/>
      <w:color w:val="808080"/>
    </w:rPr>
  </w:style>
  <w:style w:type="character" w:customStyle="1" w:styleId="tw4winInternal">
    <w:name w:val="tw4winInternal"/>
    <w:rsid w:val="00DD4FCE"/>
    <w:rPr>
      <w:rFonts w:ascii="Courier New" w:hAnsi="Courier New" w:cs="Courier New" w:hint="default"/>
      <w:noProof/>
      <w:color w:val="FF0000"/>
    </w:rPr>
  </w:style>
  <w:style w:type="character" w:customStyle="1" w:styleId="DONOTTRANSLATE">
    <w:name w:val="DO_NOT_TRANSLATE"/>
    <w:rsid w:val="00DD4FCE"/>
    <w:rPr>
      <w:rFonts w:ascii="Courier New" w:hAnsi="Courier New" w:cs="Courier New" w:hint="default"/>
      <w:noProof/>
      <w:color w:val="800000"/>
    </w:rPr>
  </w:style>
  <w:style w:type="character" w:customStyle="1" w:styleId="ZnakZnak3">
    <w:name w:val="Znak Znak3"/>
    <w:locked/>
    <w:rsid w:val="00DD4FCE"/>
    <w:rPr>
      <w:rFonts w:ascii="Tahoma" w:hAnsi="Tahoma" w:cs="Tahoma" w:hint="default"/>
      <w:sz w:val="16"/>
      <w:szCs w:val="16"/>
      <w:lang w:val="en-US" w:eastAsia="en-US"/>
    </w:rPr>
  </w:style>
  <w:style w:type="character" w:customStyle="1" w:styleId="apple-converted-space">
    <w:name w:val="apple-converted-space"/>
    <w:basedOn w:val="Privzetapisavaodstavka"/>
    <w:rsid w:val="00DD4FCE"/>
  </w:style>
  <w:style w:type="character" w:customStyle="1" w:styleId="ZnakZnak5">
    <w:name w:val="Znak Znak5"/>
    <w:rsid w:val="00DD4FCE"/>
    <w:rPr>
      <w:rFonts w:ascii="Arial" w:eastAsia="Times New Roman" w:hAnsi="Arial" w:cs="Times New Roman" w:hint="default"/>
      <w:sz w:val="20"/>
      <w:szCs w:val="24"/>
      <w:lang w:val="en-US"/>
    </w:rPr>
  </w:style>
  <w:style w:type="character" w:customStyle="1" w:styleId="st1">
    <w:name w:val="st1"/>
    <w:basedOn w:val="Privzetapisavaodstavka"/>
    <w:rsid w:val="00DD4FCE"/>
  </w:style>
  <w:style w:type="character" w:customStyle="1" w:styleId="ZnakZnak8">
    <w:name w:val="Znak Znak8"/>
    <w:rsid w:val="00DD4FCE"/>
    <w:rPr>
      <w:rFonts w:ascii="Arial" w:hAnsi="Arial" w:cs="Arial" w:hint="default"/>
      <w:szCs w:val="24"/>
      <w:lang w:val="en-US" w:eastAsia="en-US" w:bidi="ar-SA"/>
    </w:rPr>
  </w:style>
  <w:style w:type="character" w:customStyle="1" w:styleId="ZnakZnak9">
    <w:name w:val="Znak Znak9"/>
    <w:rsid w:val="00DD4FCE"/>
    <w:rPr>
      <w:rFonts w:ascii="Cambria" w:hAnsi="Cambria" w:cs="Cambria" w:hint="default"/>
      <w:b/>
      <w:bCs/>
      <w:i/>
      <w:iCs/>
      <w:sz w:val="28"/>
      <w:szCs w:val="28"/>
      <w:lang w:val="en-US" w:eastAsia="en-US" w:bidi="ar-SA"/>
    </w:rPr>
  </w:style>
  <w:style w:type="character" w:customStyle="1" w:styleId="Znak2">
    <w:name w:val="Znak2"/>
    <w:rsid w:val="00DD4FCE"/>
    <w:rPr>
      <w:sz w:val="24"/>
      <w:lang w:val="sl-SI" w:eastAsia="en-US" w:bidi="ar-SA"/>
    </w:rPr>
  </w:style>
  <w:style w:type="paragraph" w:customStyle="1" w:styleId="len">
    <w:name w:val="Člen"/>
    <w:basedOn w:val="Navaden"/>
    <w:link w:val="lenZnak"/>
    <w:qFormat/>
    <w:rsid w:val="00DD4FCE"/>
    <w:pPr>
      <w:suppressAutoHyphens/>
      <w:overflowPunct w:val="0"/>
      <w:autoSpaceDE w:val="0"/>
      <w:autoSpaceDN w:val="0"/>
      <w:adjustRightInd w:val="0"/>
      <w:spacing w:before="480" w:line="240" w:lineRule="auto"/>
      <w:jc w:val="center"/>
      <w:textAlignment w:val="baseline"/>
    </w:pPr>
    <w:rPr>
      <w:b/>
      <w:sz w:val="22"/>
      <w:szCs w:val="22"/>
      <w:lang w:eastAsia="sl-SI"/>
    </w:rPr>
  </w:style>
  <w:style w:type="character" w:customStyle="1" w:styleId="lenZnak">
    <w:name w:val="Člen Znak"/>
    <w:link w:val="len"/>
    <w:rsid w:val="00DD4FCE"/>
    <w:rPr>
      <w:rFonts w:ascii="Arial" w:eastAsia="Times New Roman" w:hAnsi="Arial" w:cs="Arial"/>
      <w:b/>
      <w:sz w:val="22"/>
      <w:szCs w:val="22"/>
    </w:rPr>
  </w:style>
  <w:style w:type="paragraph" w:customStyle="1" w:styleId="lennaslov">
    <w:name w:val="Člen_naslov"/>
    <w:basedOn w:val="len"/>
    <w:qFormat/>
    <w:rsid w:val="00DD4FCE"/>
    <w:pPr>
      <w:spacing w:before="0"/>
    </w:pPr>
  </w:style>
  <w:style w:type="paragraph" w:customStyle="1" w:styleId="len1">
    <w:name w:val="len1"/>
    <w:basedOn w:val="Navaden"/>
    <w:rsid w:val="00DD4FCE"/>
    <w:pPr>
      <w:spacing w:before="480" w:line="240" w:lineRule="auto"/>
      <w:jc w:val="center"/>
    </w:pPr>
    <w:rPr>
      <w:b/>
      <w:bCs/>
      <w:sz w:val="22"/>
      <w:szCs w:val="22"/>
      <w:lang w:eastAsia="sl-SI"/>
    </w:rPr>
  </w:style>
  <w:style w:type="paragraph" w:customStyle="1" w:styleId="odstavek1">
    <w:name w:val="odstavek1"/>
    <w:basedOn w:val="Navaden"/>
    <w:rsid w:val="00DD4FCE"/>
    <w:pPr>
      <w:spacing w:before="240" w:line="240" w:lineRule="auto"/>
      <w:ind w:firstLine="1021"/>
      <w:jc w:val="both"/>
    </w:pPr>
    <w:rPr>
      <w:sz w:val="22"/>
      <w:szCs w:val="22"/>
      <w:lang w:eastAsia="sl-SI"/>
    </w:rPr>
  </w:style>
  <w:style w:type="paragraph" w:customStyle="1" w:styleId="t">
    <w:name w:val="t"/>
    <w:basedOn w:val="Navaden"/>
    <w:rsid w:val="00DD7112"/>
    <w:pPr>
      <w:spacing w:before="300" w:after="225" w:line="240" w:lineRule="auto"/>
      <w:ind w:left="15" w:right="15"/>
      <w:jc w:val="center"/>
    </w:pPr>
    <w:rPr>
      <w:rFonts w:ascii="Times New Roman" w:hAnsi="Times New Roman" w:cs="Times New Roman"/>
      <w:b/>
      <w:bCs/>
      <w:color w:val="2E3092"/>
      <w:sz w:val="29"/>
      <w:szCs w:val="29"/>
      <w:lang w:eastAsia="sl-SI"/>
    </w:rPr>
  </w:style>
  <w:style w:type="character" w:customStyle="1" w:styleId="mrppsc">
    <w:name w:val="mrppsc"/>
    <w:rsid w:val="004A3D5F"/>
  </w:style>
  <w:style w:type="paragraph" w:customStyle="1" w:styleId="Style2">
    <w:name w:val="Style2"/>
    <w:basedOn w:val="Navaden"/>
    <w:rsid w:val="003E18EC"/>
    <w:pPr>
      <w:numPr>
        <w:numId w:val="5"/>
      </w:numPr>
      <w:spacing w:line="240" w:lineRule="auto"/>
    </w:pPr>
    <w:rPr>
      <w:rFonts w:ascii="Times New Roman" w:hAnsi="Times New Roman" w:cs="Times New Roman"/>
      <w:sz w:val="24"/>
      <w:szCs w:val="24"/>
      <w:lang w:eastAsia="sl-SI"/>
    </w:rPr>
  </w:style>
  <w:style w:type="paragraph" w:customStyle="1" w:styleId="besedilo">
    <w:name w:val="besedilo"/>
    <w:basedOn w:val="Navaden"/>
    <w:link w:val="besediloChar"/>
    <w:qFormat/>
    <w:rsid w:val="00E97989"/>
    <w:pPr>
      <w:spacing w:before="20" w:after="20" w:line="240" w:lineRule="auto"/>
      <w:jc w:val="both"/>
    </w:pPr>
    <w:rPr>
      <w:rFonts w:eastAsia="Calibri" w:cs="Times New Roman"/>
      <w:noProof/>
      <w:sz w:val="19"/>
      <w:szCs w:val="22"/>
      <w:lang w:eastAsia="x-none"/>
    </w:rPr>
  </w:style>
  <w:style w:type="character" w:customStyle="1" w:styleId="besediloChar">
    <w:name w:val="besedilo Char"/>
    <w:link w:val="besedilo"/>
    <w:rsid w:val="00E97989"/>
    <w:rPr>
      <w:rFonts w:ascii="Arial" w:hAnsi="Arial"/>
      <w:noProof/>
      <w:sz w:val="19"/>
      <w:szCs w:val="22"/>
      <w:lang w:eastAsia="x-none"/>
    </w:rPr>
  </w:style>
  <w:style w:type="paragraph" w:customStyle="1" w:styleId="okvir">
    <w:name w:val="okvir"/>
    <w:basedOn w:val="Navaden"/>
    <w:link w:val="okvirChar"/>
    <w:qFormat/>
    <w:rsid w:val="00E97989"/>
    <w:pPr>
      <w:spacing w:before="20" w:after="20" w:line="240" w:lineRule="auto"/>
      <w:jc w:val="both"/>
    </w:pPr>
    <w:rPr>
      <w:rFonts w:eastAsia="Calibri" w:cs="Times New Roman"/>
      <w:noProof/>
      <w:sz w:val="18"/>
      <w:szCs w:val="18"/>
      <w:lang w:eastAsia="x-none"/>
    </w:rPr>
  </w:style>
  <w:style w:type="character" w:customStyle="1" w:styleId="okvirChar">
    <w:name w:val="okvir Char"/>
    <w:link w:val="okvir"/>
    <w:rsid w:val="00E97989"/>
    <w:rPr>
      <w:rFonts w:ascii="Arial" w:hAnsi="Arial"/>
      <w:noProof/>
      <w:sz w:val="18"/>
      <w:szCs w:val="18"/>
      <w:lang w:eastAsia="x-none"/>
    </w:rPr>
  </w:style>
  <w:style w:type="paragraph" w:customStyle="1" w:styleId="footnote">
    <w:name w:val="footnote"/>
    <w:basedOn w:val="Sprotnaopomba-besedilo"/>
    <w:rsid w:val="00E97989"/>
    <w:pPr>
      <w:spacing w:before="20" w:after="20" w:line="240" w:lineRule="auto"/>
      <w:jc w:val="both"/>
    </w:pPr>
    <w:rPr>
      <w:rFonts w:cs="Times New Roman"/>
      <w:noProof/>
      <w:sz w:val="16"/>
      <w:lang w:eastAsia="x-none"/>
    </w:rPr>
  </w:style>
  <w:style w:type="paragraph" w:customStyle="1" w:styleId="style9">
    <w:name w:val="style9"/>
    <w:basedOn w:val="Navaden"/>
    <w:rsid w:val="002D758B"/>
    <w:pPr>
      <w:spacing w:before="100" w:beforeAutospacing="1" w:after="100" w:afterAutospacing="1" w:line="240" w:lineRule="auto"/>
    </w:pPr>
    <w:rPr>
      <w:rFonts w:ascii="Verdana" w:hAnsi="Verdana" w:cs="Times New Roman"/>
      <w:sz w:val="18"/>
      <w:szCs w:val="18"/>
      <w:lang w:val="hu-HU" w:eastAsia="hu-HU"/>
    </w:rPr>
  </w:style>
  <w:style w:type="paragraph" w:styleId="NaslovTOC">
    <w:name w:val="TOC Heading"/>
    <w:basedOn w:val="Naslov1"/>
    <w:next w:val="Navaden"/>
    <w:uiPriority w:val="39"/>
    <w:semiHidden/>
    <w:unhideWhenUsed/>
    <w:qFormat/>
    <w:rsid w:val="002D758B"/>
    <w:pPr>
      <w:outlineLvl w:val="9"/>
    </w:pPr>
    <w:rPr>
      <w:rFonts w:ascii="Cambria" w:hAnsi="Cambria"/>
      <w:b w:val="0"/>
      <w:bCs/>
      <w:color w:val="365F91"/>
      <w:kern w:val="0"/>
      <w:szCs w:val="28"/>
    </w:rPr>
  </w:style>
  <w:style w:type="paragraph" w:styleId="Kazalovsebine2">
    <w:name w:val="toc 2"/>
    <w:basedOn w:val="Navaden"/>
    <w:next w:val="Navaden"/>
    <w:autoRedefine/>
    <w:uiPriority w:val="39"/>
    <w:unhideWhenUsed/>
    <w:qFormat/>
    <w:rsid w:val="002D758B"/>
    <w:pPr>
      <w:spacing w:after="100" w:line="276" w:lineRule="auto"/>
      <w:ind w:left="220"/>
    </w:pPr>
    <w:rPr>
      <w:rFonts w:ascii="Calibri" w:hAnsi="Calibri" w:cs="Times New Roman"/>
      <w:sz w:val="22"/>
      <w:szCs w:val="22"/>
      <w:lang w:eastAsia="sl-SI"/>
    </w:rPr>
  </w:style>
  <w:style w:type="paragraph" w:styleId="Kazalovsebine1">
    <w:name w:val="toc 1"/>
    <w:basedOn w:val="Navaden"/>
    <w:next w:val="Navaden"/>
    <w:autoRedefine/>
    <w:uiPriority w:val="39"/>
    <w:unhideWhenUsed/>
    <w:qFormat/>
    <w:rsid w:val="002D758B"/>
    <w:pPr>
      <w:spacing w:after="100" w:line="276" w:lineRule="auto"/>
    </w:pPr>
    <w:rPr>
      <w:rFonts w:ascii="Calibri" w:hAnsi="Calibri" w:cs="Times New Roman"/>
      <w:sz w:val="22"/>
      <w:szCs w:val="22"/>
      <w:lang w:eastAsia="sl-SI"/>
    </w:rPr>
  </w:style>
  <w:style w:type="paragraph" w:styleId="Kazalovsebine3">
    <w:name w:val="toc 3"/>
    <w:basedOn w:val="Navaden"/>
    <w:next w:val="Navaden"/>
    <w:autoRedefine/>
    <w:uiPriority w:val="39"/>
    <w:unhideWhenUsed/>
    <w:qFormat/>
    <w:rsid w:val="002D758B"/>
    <w:pPr>
      <w:spacing w:after="100" w:line="276" w:lineRule="auto"/>
      <w:ind w:left="440"/>
    </w:pPr>
    <w:rPr>
      <w:rFonts w:ascii="Calibri" w:hAnsi="Calibri" w:cs="Times New Roman"/>
      <w:sz w:val="22"/>
      <w:szCs w:val="22"/>
      <w:lang w:eastAsia="sl-SI"/>
    </w:rPr>
  </w:style>
  <w:style w:type="character" w:customStyle="1" w:styleId="Naslov1Znak1">
    <w:name w:val="Naslov 1 Znak1"/>
    <w:aliases w:val="NASLOV Znak1,Naslov ena Znak1"/>
    <w:uiPriority w:val="9"/>
    <w:rsid w:val="00DD5A73"/>
    <w:rPr>
      <w:rFonts w:ascii="Calibri Light" w:eastAsia="Times New Roman" w:hAnsi="Calibri Light" w:cs="Times New Roman"/>
      <w:b/>
      <w:bCs/>
      <w:color w:val="2F5496"/>
      <w:sz w:val="28"/>
      <w:szCs w:val="28"/>
      <w:lang w:val="sl-SI"/>
    </w:rPr>
  </w:style>
  <w:style w:type="paragraph" w:customStyle="1" w:styleId="Paragrafoelenco1">
    <w:name w:val="Paragrafo elenco1"/>
    <w:basedOn w:val="Navaden"/>
    <w:qFormat/>
    <w:rsid w:val="00DD5A73"/>
    <w:pPr>
      <w:ind w:left="720"/>
      <w:contextualSpacing/>
    </w:pPr>
    <w:rPr>
      <w:rFonts w:cs="Times New Roman"/>
      <w:szCs w:val="24"/>
    </w:rPr>
  </w:style>
  <w:style w:type="paragraph" w:customStyle="1" w:styleId="Nessunaspaziatura1">
    <w:name w:val="Nessuna spaziatura1"/>
    <w:rsid w:val="00DD5A73"/>
    <w:rPr>
      <w:rFonts w:ascii="Arial" w:eastAsia="Times New Roman" w:hAnsi="Arial"/>
      <w:szCs w:val="24"/>
      <w:lang w:eastAsia="en-US"/>
    </w:rPr>
  </w:style>
  <w:style w:type="paragraph" w:customStyle="1" w:styleId="align-justify">
    <w:name w:val="align-justify"/>
    <w:basedOn w:val="Navaden"/>
    <w:rsid w:val="00DD5A73"/>
    <w:pPr>
      <w:spacing w:before="100" w:beforeAutospacing="1" w:after="100" w:afterAutospacing="1" w:line="240" w:lineRule="auto"/>
      <w:jc w:val="both"/>
    </w:pPr>
    <w:rPr>
      <w:rFonts w:ascii="Times New Roman" w:hAnsi="Times New Roman" w:cs="Times New Roman"/>
      <w:sz w:val="24"/>
      <w:szCs w:val="24"/>
      <w:lang w:eastAsia="sl-SI"/>
    </w:rPr>
  </w:style>
  <w:style w:type="character" w:customStyle="1" w:styleId="Slog1Znak">
    <w:name w:val="Slog1 Znak"/>
    <w:link w:val="Slog1"/>
    <w:locked/>
    <w:rsid w:val="00DD5A73"/>
    <w:rPr>
      <w:rFonts w:ascii="Arial" w:eastAsia="Times New Roman" w:hAnsi="Arial" w:cs="Arial"/>
      <w:b/>
      <w:bCs/>
      <w:caps/>
      <w:kern w:val="36"/>
    </w:rPr>
  </w:style>
  <w:style w:type="paragraph" w:customStyle="1" w:styleId="Slog1">
    <w:name w:val="Slog1"/>
    <w:basedOn w:val="Navaden"/>
    <w:link w:val="Slog1Znak"/>
    <w:qFormat/>
    <w:rsid w:val="00DD5A73"/>
    <w:pPr>
      <w:spacing w:line="240" w:lineRule="auto"/>
      <w:outlineLvl w:val="1"/>
    </w:pPr>
    <w:rPr>
      <w:b/>
      <w:bCs/>
      <w:caps/>
      <w:kern w:val="36"/>
      <w:lang w:eastAsia="sl-SI"/>
    </w:rPr>
  </w:style>
  <w:style w:type="numbering" w:customStyle="1" w:styleId="Brezseznama1">
    <w:name w:val="Brez seznama1"/>
    <w:next w:val="Brezseznama"/>
    <w:uiPriority w:val="99"/>
    <w:semiHidden/>
    <w:unhideWhenUsed/>
    <w:rsid w:val="00853781"/>
  </w:style>
  <w:style w:type="character" w:customStyle="1" w:styleId="TelobesedilaZnak1">
    <w:name w:val="Telo besedila Znak1"/>
    <w:uiPriority w:val="99"/>
    <w:semiHidden/>
    <w:rsid w:val="00853781"/>
    <w:rPr>
      <w:rFonts w:ascii="Arial" w:hAnsi="Arial"/>
      <w:szCs w:val="24"/>
      <w:lang w:eastAsia="en-US"/>
    </w:rPr>
  </w:style>
  <w:style w:type="paragraph" w:customStyle="1" w:styleId="CM4">
    <w:name w:val="CM4"/>
    <w:basedOn w:val="Navaden"/>
    <w:next w:val="Navaden"/>
    <w:uiPriority w:val="99"/>
    <w:rsid w:val="00853781"/>
    <w:pPr>
      <w:autoSpaceDE w:val="0"/>
      <w:autoSpaceDN w:val="0"/>
      <w:adjustRightInd w:val="0"/>
      <w:spacing w:line="240" w:lineRule="auto"/>
    </w:pPr>
    <w:rPr>
      <w:rFonts w:ascii="EUAlbertina" w:hAnsi="EUAlbertina" w:cs="Times New Roman"/>
      <w:sz w:val="24"/>
      <w:szCs w:val="24"/>
      <w:lang w:eastAsia="sl-SI"/>
    </w:rPr>
  </w:style>
  <w:style w:type="paragraph" w:customStyle="1" w:styleId="Alineazatevilnotoko">
    <w:name w:val="Alinea za številčno točko"/>
    <w:basedOn w:val="Alineazaodstavkom"/>
    <w:link w:val="AlineazatevilnotokoZnak"/>
    <w:qFormat/>
    <w:rsid w:val="00853781"/>
    <w:pPr>
      <w:numPr>
        <w:numId w:val="7"/>
      </w:numPr>
      <w:tabs>
        <w:tab w:val="left" w:pos="540"/>
        <w:tab w:val="left" w:pos="900"/>
      </w:tabs>
      <w:overflowPunct/>
      <w:autoSpaceDE/>
      <w:autoSpaceDN/>
      <w:adjustRightInd/>
      <w:spacing w:line="240" w:lineRule="auto"/>
    </w:pPr>
    <w:rPr>
      <w:rFonts w:eastAsia="Times New Roman" w:cs="Times New Roman"/>
      <w:lang w:val="x-none" w:eastAsia="x-none"/>
    </w:rPr>
  </w:style>
  <w:style w:type="paragraph" w:customStyle="1" w:styleId="tevilnatoka">
    <w:name w:val="Številčna točka"/>
    <w:basedOn w:val="Navaden"/>
    <w:link w:val="tevilnatokaZnak"/>
    <w:qFormat/>
    <w:rsid w:val="00853781"/>
    <w:pPr>
      <w:numPr>
        <w:numId w:val="12"/>
      </w:numPr>
      <w:tabs>
        <w:tab w:val="left" w:pos="540"/>
        <w:tab w:val="left" w:pos="900"/>
      </w:tabs>
      <w:spacing w:line="240" w:lineRule="auto"/>
      <w:jc w:val="both"/>
    </w:pPr>
    <w:rPr>
      <w:rFonts w:cs="Times New Roman"/>
      <w:sz w:val="22"/>
      <w:szCs w:val="22"/>
      <w:lang w:val="x-none" w:eastAsia="x-none"/>
    </w:rPr>
  </w:style>
  <w:style w:type="character" w:customStyle="1" w:styleId="AlineazatevilnotokoZnak">
    <w:name w:val="Alinea za številčno točko Znak"/>
    <w:link w:val="Alineazatevilnotoko"/>
    <w:rsid w:val="00853781"/>
    <w:rPr>
      <w:rFonts w:ascii="Arial" w:eastAsia="Times New Roman" w:hAnsi="Arial"/>
      <w:sz w:val="22"/>
      <w:szCs w:val="22"/>
      <w:lang w:val="x-none" w:eastAsia="x-none"/>
    </w:rPr>
  </w:style>
  <w:style w:type="character" w:customStyle="1" w:styleId="tevilnatokaZnak">
    <w:name w:val="Številčna točka Znak"/>
    <w:link w:val="tevilnatoka"/>
    <w:rsid w:val="00853781"/>
    <w:rPr>
      <w:rFonts w:ascii="Arial" w:eastAsia="Times New Roman" w:hAnsi="Arial"/>
      <w:sz w:val="22"/>
      <w:szCs w:val="22"/>
      <w:lang w:val="x-none" w:eastAsia="x-none"/>
    </w:rPr>
  </w:style>
  <w:style w:type="character" w:styleId="Krepko">
    <w:name w:val="Strong"/>
    <w:uiPriority w:val="22"/>
    <w:qFormat/>
    <w:rsid w:val="007B43BE"/>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7B43BE"/>
    <w:pPr>
      <w:spacing w:after="160" w:line="240" w:lineRule="exact"/>
      <w:jc w:val="both"/>
    </w:pPr>
    <w:rPr>
      <w:rFonts w:ascii="Calibri" w:eastAsia="Calibri" w:hAnsi="Calibri" w:cs="Times New Roman"/>
      <w:vertAlign w:val="superscript"/>
      <w:lang w:eastAsia="sl-SI"/>
    </w:rPr>
  </w:style>
  <w:style w:type="paragraph" w:customStyle="1" w:styleId="Text1">
    <w:name w:val="Text 1"/>
    <w:basedOn w:val="Navaden"/>
    <w:link w:val="Text1Char"/>
    <w:rsid w:val="0011466C"/>
    <w:pPr>
      <w:spacing w:after="240" w:line="240" w:lineRule="auto"/>
      <w:ind w:left="482"/>
      <w:jc w:val="both"/>
    </w:pPr>
    <w:rPr>
      <w:rFonts w:ascii="Times New Roman" w:hAnsi="Times New Roman" w:cs="Times New Roman"/>
      <w:sz w:val="24"/>
      <w:lang w:val="en-GB"/>
    </w:rPr>
  </w:style>
  <w:style w:type="character" w:customStyle="1" w:styleId="Text1Char">
    <w:name w:val="Text 1 Char"/>
    <w:link w:val="Text1"/>
    <w:locked/>
    <w:rsid w:val="0011466C"/>
    <w:rPr>
      <w:rFonts w:ascii="Times New Roman" w:eastAsia="Times New Roman" w:hAnsi="Times New Roman"/>
      <w:sz w:val="24"/>
      <w:lang w:val="en-GB" w:eastAsia="en-US"/>
    </w:rPr>
  </w:style>
  <w:style w:type="paragraph" w:customStyle="1" w:styleId="navaden0">
    <w:name w:val="navaden"/>
    <w:basedOn w:val="Navaden"/>
    <w:rsid w:val="002A0D03"/>
    <w:pPr>
      <w:tabs>
        <w:tab w:val="left" w:pos="0"/>
      </w:tabs>
      <w:spacing w:line="240" w:lineRule="auto"/>
      <w:jc w:val="both"/>
    </w:pPr>
    <w:rPr>
      <w:rFonts w:ascii="Times New Roman" w:hAnsi="Times New Roman" w:cs="Times New Roman"/>
      <w:lang w:eastAsia="sl-SI"/>
    </w:rPr>
  </w:style>
  <w:style w:type="paragraph" w:styleId="z-dnoobrazca">
    <w:name w:val="HTML Bottom of Form"/>
    <w:basedOn w:val="Navaden"/>
    <w:next w:val="Navaden"/>
    <w:link w:val="z-dnoobrazcaZnak"/>
    <w:hidden/>
    <w:uiPriority w:val="99"/>
    <w:unhideWhenUsed/>
    <w:rsid w:val="004C5C37"/>
    <w:pPr>
      <w:pBdr>
        <w:top w:val="single" w:sz="6" w:space="1" w:color="auto"/>
      </w:pBdr>
      <w:spacing w:line="240" w:lineRule="auto"/>
      <w:jc w:val="center"/>
    </w:pPr>
    <w:rPr>
      <w:vanish/>
      <w:sz w:val="16"/>
      <w:szCs w:val="16"/>
      <w:lang w:eastAsia="sl-SI"/>
    </w:rPr>
  </w:style>
  <w:style w:type="character" w:customStyle="1" w:styleId="z-dnoobrazcaZnak">
    <w:name w:val="z-dno obrazca Znak"/>
    <w:link w:val="z-dnoobrazca"/>
    <w:uiPriority w:val="99"/>
    <w:rsid w:val="004C5C37"/>
    <w:rPr>
      <w:rFonts w:ascii="Arial" w:eastAsia="Times New Roman" w:hAnsi="Arial" w:cs="Arial"/>
      <w:vanish/>
      <w:sz w:val="16"/>
      <w:szCs w:val="16"/>
    </w:rPr>
  </w:style>
  <w:style w:type="paragraph" w:customStyle="1" w:styleId="li">
    <w:name w:val="li"/>
    <w:basedOn w:val="Navaden"/>
    <w:rsid w:val="00F25E82"/>
    <w:pPr>
      <w:spacing w:before="100" w:beforeAutospacing="1" w:after="100" w:afterAutospacing="1" w:line="240" w:lineRule="auto"/>
    </w:pPr>
    <w:rPr>
      <w:rFonts w:ascii="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0CE7"/>
    <w:pPr>
      <w:spacing w:line="260" w:lineRule="exact"/>
    </w:pPr>
    <w:rPr>
      <w:rFonts w:ascii="Arial" w:eastAsia="Times New Roman" w:hAnsi="Arial" w:cs="Arial"/>
      <w:lang w:eastAsia="en-US"/>
    </w:rPr>
  </w:style>
  <w:style w:type="paragraph" w:styleId="Naslov1">
    <w:name w:val="heading 1"/>
    <w:aliases w:val="NASLOV,Naslov ena"/>
    <w:basedOn w:val="Navaden"/>
    <w:next w:val="Navaden"/>
    <w:link w:val="Naslov1Znak"/>
    <w:autoRedefine/>
    <w:uiPriority w:val="9"/>
    <w:qFormat/>
    <w:rsid w:val="003330AA"/>
    <w:pPr>
      <w:keepNext/>
      <w:keepLines/>
      <w:numPr>
        <w:numId w:val="8"/>
      </w:numPr>
      <w:spacing w:before="480" w:line="276" w:lineRule="auto"/>
      <w:outlineLvl w:val="0"/>
    </w:pPr>
    <w:rPr>
      <w:rFonts w:cs="Times New Roman"/>
      <w:b/>
      <w:caps/>
      <w:kern w:val="32"/>
      <w:sz w:val="24"/>
      <w:szCs w:val="24"/>
      <w:lang w:eastAsia="sl-SI"/>
    </w:rPr>
  </w:style>
  <w:style w:type="paragraph" w:styleId="Naslov2">
    <w:name w:val="heading 2"/>
    <w:basedOn w:val="Navaden"/>
    <w:next w:val="Navaden"/>
    <w:link w:val="Naslov2Znak"/>
    <w:uiPriority w:val="9"/>
    <w:qFormat/>
    <w:rsid w:val="00DD4FCE"/>
    <w:pPr>
      <w:keepNext/>
      <w:spacing w:before="240" w:after="60"/>
      <w:outlineLvl w:val="1"/>
    </w:pPr>
    <w:rPr>
      <w:b/>
      <w:bCs/>
      <w:i/>
      <w:iCs/>
      <w:sz w:val="28"/>
      <w:szCs w:val="28"/>
      <w:lang w:val="en-US"/>
    </w:rPr>
  </w:style>
  <w:style w:type="paragraph" w:styleId="Naslov3">
    <w:name w:val="heading 3"/>
    <w:basedOn w:val="Navaden"/>
    <w:next w:val="Navaden"/>
    <w:link w:val="Naslov3Znak"/>
    <w:uiPriority w:val="9"/>
    <w:qFormat/>
    <w:rsid w:val="00DD4FCE"/>
    <w:pPr>
      <w:keepNext/>
      <w:spacing w:before="240" w:after="60"/>
      <w:outlineLvl w:val="2"/>
    </w:pPr>
    <w:rPr>
      <w:b/>
      <w:bCs/>
      <w:sz w:val="26"/>
      <w:szCs w:val="26"/>
    </w:rPr>
  </w:style>
  <w:style w:type="paragraph" w:styleId="Naslov4">
    <w:name w:val="heading 4"/>
    <w:basedOn w:val="Navaden"/>
    <w:next w:val="Navaden"/>
    <w:link w:val="Naslov4Znak"/>
    <w:qFormat/>
    <w:rsid w:val="00DD4FCE"/>
    <w:pPr>
      <w:keepNext/>
      <w:spacing w:before="240" w:after="60"/>
      <w:outlineLvl w:val="3"/>
    </w:pPr>
    <w:rPr>
      <w:rFonts w:ascii="Times New Roman" w:hAnsi="Times New Roman" w:cs="Times New Roman"/>
      <w:b/>
      <w:bCs/>
      <w:sz w:val="28"/>
      <w:szCs w:val="28"/>
      <w:lang w:val="en-US"/>
    </w:rPr>
  </w:style>
  <w:style w:type="paragraph" w:styleId="Naslov6">
    <w:name w:val="heading 6"/>
    <w:basedOn w:val="Navaden"/>
    <w:next w:val="Navaden"/>
    <w:link w:val="Naslov6Znak"/>
    <w:qFormat/>
    <w:rsid w:val="00DD4FCE"/>
    <w:pPr>
      <w:spacing w:before="240" w:after="60" w:line="240" w:lineRule="auto"/>
      <w:jc w:val="both"/>
      <w:outlineLvl w:val="5"/>
    </w:pPr>
    <w:rPr>
      <w:rFonts w:ascii="Times New Roman" w:hAnsi="Times New Roman" w:cs="Times New Roman"/>
      <w:b/>
      <w:bCs/>
      <w:sz w:val="22"/>
      <w:szCs w:val="22"/>
      <w:lang w:eastAsia="sl-SI"/>
    </w:rPr>
  </w:style>
  <w:style w:type="paragraph" w:styleId="Naslov8">
    <w:name w:val="heading 8"/>
    <w:basedOn w:val="Navaden"/>
    <w:next w:val="Navaden"/>
    <w:link w:val="Naslov8Znak"/>
    <w:qFormat/>
    <w:rsid w:val="00DD4FCE"/>
    <w:pPr>
      <w:suppressAutoHyphens/>
      <w:spacing w:before="240" w:after="60" w:line="240" w:lineRule="auto"/>
      <w:outlineLvl w:val="7"/>
    </w:pPr>
    <w:rPr>
      <w:rFonts w:ascii="Times New Roman" w:hAnsi="Times New Roman" w:cs="Times New Roman"/>
      <w:i/>
      <w:iCs/>
      <w:sz w:val="24"/>
      <w:szCs w:val="24"/>
      <w:lang w:eastAsia="ar-SA"/>
    </w:rPr>
  </w:style>
  <w:style w:type="paragraph" w:styleId="Naslov9">
    <w:name w:val="heading 9"/>
    <w:basedOn w:val="Navaden"/>
    <w:next w:val="Navaden"/>
    <w:link w:val="Naslov9Znak"/>
    <w:qFormat/>
    <w:rsid w:val="00DD4FCE"/>
    <w:pPr>
      <w:suppressAutoHyphens/>
      <w:spacing w:before="240" w:after="60" w:line="240" w:lineRule="auto"/>
      <w:outlineLvl w:val="8"/>
    </w:pPr>
    <w:rPr>
      <w:sz w:val="22"/>
      <w:szCs w:val="22"/>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ena Znak"/>
    <w:link w:val="Naslov1"/>
    <w:uiPriority w:val="9"/>
    <w:rsid w:val="003330AA"/>
    <w:rPr>
      <w:rFonts w:ascii="Arial" w:eastAsia="Times New Roman" w:hAnsi="Arial"/>
      <w:b/>
      <w:caps/>
      <w:kern w:val="32"/>
      <w:sz w:val="24"/>
      <w:szCs w:val="24"/>
    </w:rPr>
  </w:style>
  <w:style w:type="character" w:customStyle="1" w:styleId="Naslov2Znak">
    <w:name w:val="Naslov 2 Znak"/>
    <w:link w:val="Naslov2"/>
    <w:uiPriority w:val="9"/>
    <w:rsid w:val="00DD4FCE"/>
    <w:rPr>
      <w:rFonts w:ascii="Arial" w:eastAsia="Times New Roman" w:hAnsi="Arial" w:cs="Arial"/>
      <w:b/>
      <w:bCs/>
      <w:i/>
      <w:iCs/>
      <w:sz w:val="28"/>
      <w:szCs w:val="28"/>
      <w:lang w:val="en-US" w:eastAsia="en-US"/>
    </w:rPr>
  </w:style>
  <w:style w:type="character" w:customStyle="1" w:styleId="Naslov3Znak">
    <w:name w:val="Naslov 3 Znak"/>
    <w:link w:val="Naslov3"/>
    <w:uiPriority w:val="9"/>
    <w:rsid w:val="00DD4FCE"/>
    <w:rPr>
      <w:rFonts w:ascii="Arial" w:eastAsia="Times New Roman" w:hAnsi="Arial" w:cs="Arial"/>
      <w:b/>
      <w:bCs/>
      <w:sz w:val="26"/>
      <w:szCs w:val="26"/>
      <w:lang w:eastAsia="en-US"/>
    </w:rPr>
  </w:style>
  <w:style w:type="character" w:customStyle="1" w:styleId="Naslov4Znak">
    <w:name w:val="Naslov 4 Znak"/>
    <w:link w:val="Naslov4"/>
    <w:rsid w:val="00DD4FCE"/>
    <w:rPr>
      <w:rFonts w:ascii="Times New Roman" w:eastAsia="Times New Roman" w:hAnsi="Times New Roman"/>
      <w:b/>
      <w:bCs/>
      <w:sz w:val="28"/>
      <w:szCs w:val="28"/>
      <w:lang w:val="en-US" w:eastAsia="en-US"/>
    </w:rPr>
  </w:style>
  <w:style w:type="character" w:customStyle="1" w:styleId="Naslov6Znak">
    <w:name w:val="Naslov 6 Znak"/>
    <w:link w:val="Naslov6"/>
    <w:rsid w:val="00DD4FCE"/>
    <w:rPr>
      <w:rFonts w:ascii="Times New Roman" w:eastAsia="Times New Roman" w:hAnsi="Times New Roman"/>
      <w:b/>
      <w:bCs/>
      <w:sz w:val="22"/>
      <w:szCs w:val="22"/>
    </w:rPr>
  </w:style>
  <w:style w:type="character" w:customStyle="1" w:styleId="Naslov8Znak">
    <w:name w:val="Naslov 8 Znak"/>
    <w:link w:val="Naslov8"/>
    <w:rsid w:val="00DD4FCE"/>
    <w:rPr>
      <w:rFonts w:ascii="Times New Roman" w:eastAsia="Times New Roman" w:hAnsi="Times New Roman"/>
      <w:i/>
      <w:iCs/>
      <w:sz w:val="24"/>
      <w:szCs w:val="24"/>
      <w:lang w:eastAsia="ar-SA"/>
    </w:rPr>
  </w:style>
  <w:style w:type="character" w:customStyle="1" w:styleId="Naslov9Znak">
    <w:name w:val="Naslov 9 Znak"/>
    <w:link w:val="Naslov9"/>
    <w:rsid w:val="00DD4FCE"/>
    <w:rPr>
      <w:rFonts w:ascii="Arial" w:eastAsia="Times New Roman" w:hAnsi="Arial" w:cs="Arial"/>
      <w:sz w:val="22"/>
      <w:szCs w:val="22"/>
      <w:lang w:eastAsia="ar-SA"/>
    </w:rPr>
  </w:style>
  <w:style w:type="paragraph" w:styleId="Besedilooblaka">
    <w:name w:val="Balloon Text"/>
    <w:basedOn w:val="Navaden"/>
    <w:link w:val="BesedilooblakaZnak"/>
    <w:uiPriority w:val="99"/>
    <w:semiHidden/>
    <w:unhideWhenUsed/>
    <w:rsid w:val="00FF5BB7"/>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iPriority w:val="99"/>
    <w:unhideWhenUsed/>
    <w:rsid w:val="00F30CE5"/>
    <w:rPr>
      <w:color w:val="0000FF"/>
      <w:u w:val="single"/>
    </w:rPr>
  </w:style>
  <w:style w:type="paragraph" w:styleId="Navadensplet">
    <w:name w:val="Normal (Web)"/>
    <w:basedOn w:val="Navaden"/>
    <w:uiPriority w:val="99"/>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uiPriority w:val="99"/>
    <w:rsid w:val="00D00CE7"/>
    <w:rPr>
      <w:rFonts w:cs="Times New Roman"/>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Seznam_IP_1"/>
    <w:basedOn w:val="Navaden"/>
    <w:link w:val="OdstavekseznamaZnak"/>
    <w:uiPriority w:val="34"/>
    <w:qFormat/>
    <w:rsid w:val="0009065F"/>
    <w:pPr>
      <w:spacing w:line="240" w:lineRule="auto"/>
      <w:ind w:left="708"/>
    </w:pPr>
    <w:rPr>
      <w:rFonts w:ascii="Times New Roman" w:hAnsi="Times New Roman" w:cs="Times New Roman"/>
      <w:sz w:val="24"/>
      <w:szCs w:val="24"/>
      <w:lang w:eastAsia="sl-SI"/>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17441A"/>
    <w:rPr>
      <w:rFonts w:ascii="Times New Roman" w:eastAsia="Times New Roman" w:hAnsi="Times New Roman"/>
      <w:sz w:val="24"/>
      <w:szCs w:val="24"/>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locked/>
    <w:rsid w:val="0009065F"/>
    <w:rPr>
      <w:rFonts w:ascii="Arial" w:eastAsia="Times New Roman" w:hAnsi="Arial" w:cs="Arial"/>
      <w:b/>
      <w:sz w:val="22"/>
      <w:szCs w:val="22"/>
    </w:rPr>
  </w:style>
  <w:style w:type="paragraph" w:customStyle="1" w:styleId="Naslovpredpisa">
    <w:name w:val="Naslov_predpisa"/>
    <w:basedOn w:val="Navaden"/>
    <w:link w:val="NaslovpredpisaZnak"/>
    <w:qFormat/>
    <w:rsid w:val="0009065F"/>
    <w:pPr>
      <w:suppressAutoHyphens/>
      <w:overflowPunct w:val="0"/>
      <w:autoSpaceDE w:val="0"/>
      <w:autoSpaceDN w:val="0"/>
      <w:adjustRightInd w:val="0"/>
      <w:spacing w:before="120" w:after="160" w:line="200" w:lineRule="exact"/>
      <w:jc w:val="center"/>
    </w:pPr>
    <w:rPr>
      <w:b/>
      <w:sz w:val="22"/>
      <w:szCs w:val="22"/>
      <w:lang w:eastAsia="sl-SI"/>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sz w:val="22"/>
      <w:szCs w:val="22"/>
      <w:lang w:eastAsia="sl-SI"/>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2"/>
      </w:numPr>
      <w:suppressAutoHyphens/>
      <w:overflowPunct w:val="0"/>
      <w:autoSpaceDE w:val="0"/>
      <w:autoSpaceDN w:val="0"/>
      <w:adjustRightInd w:val="0"/>
      <w:spacing w:before="280" w:after="60" w:line="200" w:lineRule="exact"/>
      <w:ind w:left="0" w:firstLine="0"/>
      <w:jc w:val="center"/>
      <w:outlineLvl w:val="3"/>
    </w:pPr>
    <w:rPr>
      <w:b/>
      <w:sz w:val="22"/>
      <w:szCs w:val="22"/>
      <w:lang w:eastAsia="sl-SI"/>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aliases w:val="Znak Znak Znak"/>
    <w:basedOn w:val="Navaden"/>
    <w:link w:val="TelobesedilaZnak"/>
    <w:uiPriority w:val="99"/>
    <w:unhideWhenUsed/>
    <w:rsid w:val="00BB6367"/>
    <w:pPr>
      <w:spacing w:after="120"/>
    </w:pPr>
  </w:style>
  <w:style w:type="character" w:customStyle="1" w:styleId="TelobesedilaZnak">
    <w:name w:val="Telo besedila Znak"/>
    <w:aliases w:val="Znak Znak Znak Znak"/>
    <w:link w:val="Telobesedila"/>
    <w:uiPriority w:val="99"/>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uiPriority w:val="1"/>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uiPriority w:val="1"/>
    <w:locked/>
    <w:rsid w:val="00D314C5"/>
    <w:rPr>
      <w:rFonts w:ascii="Georgia" w:hAnsi="Georgia"/>
      <w:color w:val="595959"/>
      <w:sz w:val="22"/>
      <w:szCs w:val="22"/>
      <w:lang w:eastAsia="en-US"/>
    </w:rPr>
  </w:style>
  <w:style w:type="paragraph" w:customStyle="1" w:styleId="ZADEVA">
    <w:name w:val="ZADEVA"/>
    <w:basedOn w:val="Navaden"/>
    <w:qFormat/>
    <w:rsid w:val="00E33F31"/>
    <w:pPr>
      <w:tabs>
        <w:tab w:val="left" w:pos="1701"/>
      </w:tabs>
      <w:spacing w:line="260" w:lineRule="atLeast"/>
      <w:ind w:left="1701" w:hanging="1701"/>
    </w:pPr>
    <w:rPr>
      <w:rFonts w:cs="Times New Roman"/>
      <w:b/>
      <w:szCs w:val="24"/>
      <w:lang w:val="it-IT"/>
    </w:rPr>
  </w:style>
  <w:style w:type="paragraph" w:styleId="Zgradbadokumenta">
    <w:name w:val="Document Map"/>
    <w:basedOn w:val="Navaden"/>
    <w:link w:val="ZgradbadokumentaZnak"/>
    <w:rsid w:val="00DD4FCE"/>
    <w:rPr>
      <w:rFonts w:ascii="Tahoma" w:hAnsi="Tahoma" w:cs="Tahoma"/>
      <w:sz w:val="16"/>
      <w:szCs w:val="16"/>
    </w:rPr>
  </w:style>
  <w:style w:type="character" w:customStyle="1" w:styleId="ZgradbadokumentaZnak">
    <w:name w:val="Zgradba dokumenta Znak"/>
    <w:link w:val="Zgradbadokumenta"/>
    <w:rsid w:val="00DD4FCE"/>
    <w:rPr>
      <w:rFonts w:ascii="Tahoma" w:eastAsia="Times New Roman" w:hAnsi="Tahoma" w:cs="Tahoma"/>
      <w:sz w:val="16"/>
      <w:szCs w:val="16"/>
      <w:lang w:eastAsia="en-US"/>
    </w:rPr>
  </w:style>
  <w:style w:type="table" w:styleId="Tabelamrea">
    <w:name w:val="Table Grid"/>
    <w:basedOn w:val="Navadnatabela"/>
    <w:uiPriority w:val="59"/>
    <w:rsid w:val="00DD4FC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edenaHiperpovezava">
    <w:name w:val="FollowedHyperlink"/>
    <w:uiPriority w:val="99"/>
    <w:rsid w:val="00DD4FCE"/>
    <w:rPr>
      <w:color w:val="800080"/>
      <w:u w:val="single"/>
    </w:rPr>
  </w:style>
  <w:style w:type="character" w:styleId="Poudarek">
    <w:name w:val="Emphasis"/>
    <w:qFormat/>
    <w:rsid w:val="00DD4FCE"/>
    <w:rPr>
      <w:rFonts w:ascii="Arial Narrow" w:eastAsia="SimSun" w:hAnsi="Arial Narrow" w:cs="Times New Roman" w:hint="default"/>
      <w:i w:val="0"/>
      <w:iCs w:val="0"/>
    </w:rPr>
  </w:style>
  <w:style w:type="paragraph" w:styleId="HTML-oblikovano">
    <w:name w:val="HTML Preformatted"/>
    <w:basedOn w:val="Navaden"/>
    <w:link w:val="HTML-oblikovanoZnak"/>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rsid w:val="00DD4FCE"/>
    <w:rPr>
      <w:rFonts w:ascii="Courier New" w:eastAsia="Arial Unicode MS" w:hAnsi="Courier New" w:cs="Courier New"/>
      <w:color w:val="000000"/>
      <w:sz w:val="18"/>
      <w:szCs w:val="18"/>
      <w:lang w:val="en-GB" w:eastAsia="en-US"/>
    </w:rPr>
  </w:style>
  <w:style w:type="character" w:customStyle="1" w:styleId="Sprotnaopomba-besediloZnak">
    <w:name w:val="Sprotna opomba - besedilo Znak"/>
    <w:aliases w:val=" Char Char Znak,Char Char Znak,Sprotna opomba - besedilo Znak Znak2 Znak,Sprotna opomba - besedilo Znak1 Znak Znak1 Znak,Sprotna opomba - besedilo Znak1 Znak Znak Znak Znak,Sprotna opomba-besedilo Znak,Char5 Znak"/>
    <w:link w:val="Sprotnaopomba-besedilo"/>
    <w:uiPriority w:val="99"/>
    <w:locked/>
    <w:rsid w:val="00DD4FCE"/>
    <w:rPr>
      <w:rFonts w:ascii="Arial" w:hAnsi="Arial" w:cs="Arial"/>
      <w:sz w:val="22"/>
    </w:rPr>
  </w:style>
  <w:style w:type="paragraph" w:styleId="Sprotnaopomba-besedilo">
    <w:name w:val="footnote text"/>
    <w:aliases w:val=" Char Char,Char Char,Sprotna opomba - besedilo Znak Znak2,Sprotna opomba - besedilo Znak1 Znak Znak1,Sprotna opomba - besedilo Znak1 Znak Znak Znak,Sprotna opomba-besedilo,Char Char Char Char,Footnote Text Char Char,Char5"/>
    <w:basedOn w:val="Navaden"/>
    <w:link w:val="Sprotnaopomba-besediloZnak"/>
    <w:uiPriority w:val="99"/>
    <w:qFormat/>
    <w:rsid w:val="00DD4FCE"/>
    <w:pPr>
      <w:spacing w:line="260" w:lineRule="atLeast"/>
    </w:pPr>
    <w:rPr>
      <w:rFonts w:eastAsia="Calibri"/>
      <w:sz w:val="22"/>
      <w:lang w:eastAsia="sl-SI"/>
    </w:rPr>
  </w:style>
  <w:style w:type="character" w:customStyle="1" w:styleId="Sprotnaopomba-besediloZnak1">
    <w:name w:val="Sprotna opomba - besedilo Znak1"/>
    <w:uiPriority w:val="99"/>
    <w:semiHidden/>
    <w:rsid w:val="00DD4FCE"/>
    <w:rPr>
      <w:rFonts w:ascii="Arial" w:eastAsia="Times New Roman" w:hAnsi="Arial" w:cs="Arial"/>
      <w:lang w:eastAsia="en-US"/>
    </w:rPr>
  </w:style>
  <w:style w:type="paragraph" w:styleId="Pripombabesedilo">
    <w:name w:val="annotation text"/>
    <w:basedOn w:val="Navaden"/>
    <w:link w:val="PripombabesediloZnak"/>
    <w:uiPriority w:val="99"/>
    <w:rsid w:val="00DD4FCE"/>
    <w:rPr>
      <w:rFonts w:cs="Times New Roman"/>
      <w:lang w:val="en-US"/>
    </w:rPr>
  </w:style>
  <w:style w:type="character" w:customStyle="1" w:styleId="PripombabesediloZnak">
    <w:name w:val="Pripomba – besedilo Znak"/>
    <w:link w:val="Pripombabesedilo"/>
    <w:uiPriority w:val="99"/>
    <w:rsid w:val="00DD4FCE"/>
    <w:rPr>
      <w:rFonts w:ascii="Arial" w:eastAsia="Times New Roman" w:hAnsi="Arial"/>
      <w:lang w:val="en-US" w:eastAsia="en-US"/>
    </w:rPr>
  </w:style>
  <w:style w:type="character" w:customStyle="1" w:styleId="ZnakZnak4">
    <w:name w:val="Znak Znak4"/>
    <w:locked/>
    <w:rsid w:val="00DD4FCE"/>
    <w:rPr>
      <w:rFonts w:ascii="Arial" w:hAnsi="Arial" w:cs="Arial"/>
      <w:szCs w:val="24"/>
      <w:lang w:val="sl-SI" w:eastAsia="en-US" w:bidi="ar-SA"/>
    </w:rPr>
  </w:style>
  <w:style w:type="paragraph" w:styleId="Napis">
    <w:name w:val="caption"/>
    <w:aliases w:val="Caption Char1,Caption Char Char,Napis Znak,Napis Znak2 Znak,Napis Znak Znak2 Znak,Napis Znak Znak2 Znak Znak Znak,Napis Znak Znak Znak Znak Znak Znak Znak,Napis Znak Znak1 Znak Znak Znak Znak Znak Znak Znak,slika,slika1"/>
    <w:basedOn w:val="Navaden"/>
    <w:next w:val="Navaden"/>
    <w:uiPriority w:val="35"/>
    <w:qFormat/>
    <w:rsid w:val="00DD4FCE"/>
    <w:pPr>
      <w:spacing w:before="120" w:after="120" w:line="240" w:lineRule="auto"/>
    </w:pPr>
    <w:rPr>
      <w:b/>
      <w:bCs/>
      <w:lang w:eastAsia="sl-SI"/>
    </w:rPr>
  </w:style>
  <w:style w:type="paragraph" w:styleId="Seznam2">
    <w:name w:val="List 2"/>
    <w:basedOn w:val="Navaden"/>
    <w:rsid w:val="00DD4FCE"/>
    <w:pPr>
      <w:ind w:left="566" w:hanging="283"/>
    </w:pPr>
    <w:rPr>
      <w:rFonts w:cs="Times New Roman"/>
      <w:szCs w:val="24"/>
    </w:rPr>
  </w:style>
  <w:style w:type="paragraph" w:styleId="Naslov">
    <w:name w:val="Title"/>
    <w:basedOn w:val="Navaden"/>
    <w:link w:val="NaslovZnak"/>
    <w:qFormat/>
    <w:rsid w:val="00DD4FCE"/>
    <w:pPr>
      <w:spacing w:line="240" w:lineRule="auto"/>
      <w:jc w:val="center"/>
    </w:pPr>
    <w:rPr>
      <w:b/>
      <w:bCs/>
      <w:sz w:val="24"/>
      <w:szCs w:val="24"/>
      <w:lang w:eastAsia="sl-SI"/>
    </w:rPr>
  </w:style>
  <w:style w:type="character" w:customStyle="1" w:styleId="NaslovZnak">
    <w:name w:val="Naslov Znak"/>
    <w:link w:val="Naslov"/>
    <w:rsid w:val="00DD4FCE"/>
    <w:rPr>
      <w:rFonts w:ascii="Arial" w:eastAsia="Times New Roman" w:hAnsi="Arial" w:cs="Arial"/>
      <w:b/>
      <w:bCs/>
      <w:sz w:val="24"/>
      <w:szCs w:val="24"/>
    </w:rPr>
  </w:style>
  <w:style w:type="paragraph" w:styleId="Telobesedila-zamik">
    <w:name w:val="Body Text Indent"/>
    <w:basedOn w:val="Navaden"/>
    <w:link w:val="Telobesedila-zamikZnak"/>
    <w:rsid w:val="00DD4FCE"/>
    <w:pPr>
      <w:spacing w:after="120"/>
      <w:ind w:left="283"/>
    </w:pPr>
    <w:rPr>
      <w:rFonts w:cs="Times New Roman"/>
      <w:szCs w:val="24"/>
    </w:rPr>
  </w:style>
  <w:style w:type="character" w:customStyle="1" w:styleId="Telobesedila-zamikZnak">
    <w:name w:val="Telo besedila - zamik Znak"/>
    <w:link w:val="Telobesedila-zamik"/>
    <w:rsid w:val="00DD4FCE"/>
    <w:rPr>
      <w:rFonts w:ascii="Arial" w:eastAsia="Times New Roman" w:hAnsi="Arial"/>
      <w:szCs w:val="24"/>
      <w:lang w:eastAsia="en-US"/>
    </w:rPr>
  </w:style>
  <w:style w:type="paragraph" w:styleId="Telobesedila2">
    <w:name w:val="Body Text 2"/>
    <w:basedOn w:val="Navaden"/>
    <w:link w:val="Telobesedila2Znak"/>
    <w:rsid w:val="00DD4FCE"/>
    <w:pPr>
      <w:spacing w:after="120" w:line="480" w:lineRule="auto"/>
    </w:pPr>
    <w:rPr>
      <w:rFonts w:ascii="Times New Roman" w:hAnsi="Times New Roman" w:cs="Times New Roman"/>
      <w:sz w:val="24"/>
      <w:lang w:eastAsia="sl-SI"/>
    </w:rPr>
  </w:style>
  <w:style w:type="character" w:customStyle="1" w:styleId="Telobesedila2Znak">
    <w:name w:val="Telo besedila 2 Znak"/>
    <w:link w:val="Telobesedila2"/>
    <w:rsid w:val="00DD4FCE"/>
    <w:rPr>
      <w:rFonts w:ascii="Times New Roman" w:eastAsia="Times New Roman" w:hAnsi="Times New Roman"/>
      <w:sz w:val="24"/>
    </w:rPr>
  </w:style>
  <w:style w:type="paragraph" w:styleId="Telobesedila3">
    <w:name w:val="Body Text 3"/>
    <w:basedOn w:val="Navaden"/>
    <w:link w:val="Telobesedila3Znak"/>
    <w:rsid w:val="00DD4FCE"/>
    <w:pPr>
      <w:spacing w:after="120"/>
    </w:pPr>
    <w:rPr>
      <w:rFonts w:cs="Times New Roman"/>
      <w:sz w:val="16"/>
      <w:szCs w:val="16"/>
    </w:rPr>
  </w:style>
  <w:style w:type="character" w:customStyle="1" w:styleId="Telobesedila3Znak">
    <w:name w:val="Telo besedila 3 Znak"/>
    <w:link w:val="Telobesedila3"/>
    <w:rsid w:val="00DD4FCE"/>
    <w:rPr>
      <w:rFonts w:ascii="Arial" w:eastAsia="Times New Roman" w:hAnsi="Arial"/>
      <w:sz w:val="16"/>
      <w:szCs w:val="16"/>
      <w:lang w:eastAsia="en-US"/>
    </w:rPr>
  </w:style>
  <w:style w:type="paragraph" w:styleId="Telobesedila-zamik2">
    <w:name w:val="Body Text Indent 2"/>
    <w:basedOn w:val="Navaden"/>
    <w:link w:val="Telobesedila-zamik2Znak"/>
    <w:rsid w:val="00DD4FCE"/>
    <w:pPr>
      <w:spacing w:after="120" w:line="480" w:lineRule="auto"/>
      <w:ind w:left="283"/>
    </w:pPr>
    <w:rPr>
      <w:rFonts w:cs="Times New Roman"/>
      <w:szCs w:val="24"/>
    </w:rPr>
  </w:style>
  <w:style w:type="character" w:customStyle="1" w:styleId="Telobesedila-zamik2Znak">
    <w:name w:val="Telo besedila - zamik 2 Znak"/>
    <w:link w:val="Telobesedila-zamik2"/>
    <w:rsid w:val="00DD4FCE"/>
    <w:rPr>
      <w:rFonts w:ascii="Arial" w:eastAsia="Times New Roman" w:hAnsi="Arial"/>
      <w:szCs w:val="24"/>
      <w:lang w:eastAsia="en-US"/>
    </w:rPr>
  </w:style>
  <w:style w:type="paragraph" w:styleId="Telobesedila-zamik3">
    <w:name w:val="Body Text Indent 3"/>
    <w:basedOn w:val="Navaden"/>
    <w:link w:val="Telobesedila-zamik3Znak"/>
    <w:rsid w:val="00DD4FCE"/>
    <w:pPr>
      <w:spacing w:after="120"/>
      <w:ind w:left="283"/>
    </w:pPr>
    <w:rPr>
      <w:rFonts w:cs="Times New Roman"/>
      <w:sz w:val="16"/>
      <w:szCs w:val="16"/>
    </w:rPr>
  </w:style>
  <w:style w:type="character" w:customStyle="1" w:styleId="Telobesedila-zamik3Znak">
    <w:name w:val="Telo besedila - zamik 3 Znak"/>
    <w:link w:val="Telobesedila-zamik3"/>
    <w:rsid w:val="00DD4FCE"/>
    <w:rPr>
      <w:rFonts w:ascii="Arial" w:eastAsia="Times New Roman" w:hAnsi="Arial"/>
      <w:sz w:val="16"/>
      <w:szCs w:val="16"/>
      <w:lang w:eastAsia="en-US"/>
    </w:rPr>
  </w:style>
  <w:style w:type="character" w:customStyle="1" w:styleId="ZnakZnak1">
    <w:name w:val="Znak Znak1"/>
    <w:locked/>
    <w:rsid w:val="00DD4FCE"/>
    <w:rPr>
      <w:rFonts w:ascii="Tahoma" w:hAnsi="Tahoma" w:cs="Tahoma"/>
      <w:sz w:val="16"/>
      <w:szCs w:val="16"/>
      <w:lang w:val="sl-SI" w:eastAsia="en-US" w:bidi="ar-SA"/>
    </w:rPr>
  </w:style>
  <w:style w:type="paragraph" w:styleId="Golobesedilo">
    <w:name w:val="Plain Text"/>
    <w:basedOn w:val="Navaden"/>
    <w:link w:val="GolobesediloZnak"/>
    <w:rsid w:val="00DD4FCE"/>
    <w:pPr>
      <w:spacing w:line="240" w:lineRule="auto"/>
    </w:pPr>
    <w:rPr>
      <w:rFonts w:ascii="Courier New" w:hAnsi="Courier New" w:cs="Times New Roman"/>
    </w:rPr>
  </w:style>
  <w:style w:type="character" w:customStyle="1" w:styleId="GolobesediloZnak">
    <w:name w:val="Golo besedilo Znak"/>
    <w:link w:val="Golobesedilo"/>
    <w:rsid w:val="00DD4FCE"/>
    <w:rPr>
      <w:rFonts w:ascii="Courier New" w:eastAsia="Times New Roman" w:hAnsi="Courier New"/>
      <w:lang w:eastAsia="en-US"/>
    </w:rPr>
  </w:style>
  <w:style w:type="paragraph" w:styleId="Zadevapripombe">
    <w:name w:val="annotation subject"/>
    <w:basedOn w:val="Pripombabesedilo"/>
    <w:next w:val="Pripombabesedilo"/>
    <w:link w:val="ZadevapripombeZnak"/>
    <w:uiPriority w:val="99"/>
    <w:rsid w:val="00DD4FCE"/>
    <w:rPr>
      <w:b/>
      <w:bCs/>
    </w:rPr>
  </w:style>
  <w:style w:type="character" w:customStyle="1" w:styleId="ZadevapripombeZnak">
    <w:name w:val="Zadeva pripombe Znak"/>
    <w:link w:val="Zadevapripombe"/>
    <w:uiPriority w:val="99"/>
    <w:rsid w:val="00DD4FCE"/>
    <w:rPr>
      <w:rFonts w:ascii="Arial" w:eastAsia="Times New Roman" w:hAnsi="Arial"/>
      <w:b/>
      <w:bCs/>
      <w:lang w:val="en-US" w:eastAsia="en-US"/>
    </w:rPr>
  </w:style>
  <w:style w:type="paragraph" w:customStyle="1" w:styleId="Odstavekseznama1">
    <w:name w:val="Odstavek seznama1"/>
    <w:basedOn w:val="Navaden"/>
    <w:qFormat/>
    <w:rsid w:val="00DD4FCE"/>
    <w:pPr>
      <w:spacing w:line="240" w:lineRule="auto"/>
      <w:ind w:left="720"/>
      <w:contextualSpacing/>
    </w:pPr>
    <w:rPr>
      <w:rFonts w:ascii="Times New Roman" w:hAnsi="Times New Roman" w:cs="Times New Roman"/>
      <w:sz w:val="24"/>
      <w:szCs w:val="24"/>
      <w:lang w:eastAsia="sl-SI"/>
    </w:rPr>
  </w:style>
  <w:style w:type="paragraph" w:customStyle="1" w:styleId="hstyle0">
    <w:name w:val="hstyle0"/>
    <w:basedOn w:val="Navaden"/>
    <w:rsid w:val="00DD4FCE"/>
    <w:pPr>
      <w:snapToGrid w:val="0"/>
      <w:spacing w:line="384" w:lineRule="auto"/>
      <w:jc w:val="both"/>
    </w:pPr>
    <w:rPr>
      <w:rFonts w:ascii="한양신명조" w:eastAsia="한양신명조" w:hAnsi="Gulim" w:cs="Gulim"/>
      <w:color w:val="000000"/>
      <w:sz w:val="24"/>
      <w:szCs w:val="24"/>
      <w:lang w:val="en-US" w:eastAsia="sl-SI"/>
    </w:rPr>
  </w:style>
  <w:style w:type="character" w:customStyle="1" w:styleId="VrstapredpisaZnak">
    <w:name w:val="Vrsta predpisa Znak"/>
    <w:link w:val="Vrstapredpisa"/>
    <w:locked/>
    <w:rsid w:val="00DD4FCE"/>
    <w:rPr>
      <w:rFonts w:ascii="Arial" w:hAnsi="Arial" w:cs="Arial"/>
      <w:b/>
      <w:bCs/>
      <w:color w:val="000000"/>
      <w:spacing w:val="40"/>
      <w:sz w:val="22"/>
      <w:szCs w:val="22"/>
    </w:rPr>
  </w:style>
  <w:style w:type="paragraph" w:customStyle="1" w:styleId="Vrstapredpisa">
    <w:name w:val="Vrsta predpisa"/>
    <w:basedOn w:val="Navaden"/>
    <w:link w:val="VrstapredpisaZnak"/>
    <w:qFormat/>
    <w:rsid w:val="00DD4FCE"/>
    <w:pPr>
      <w:suppressAutoHyphens/>
      <w:overflowPunct w:val="0"/>
      <w:autoSpaceDE w:val="0"/>
      <w:autoSpaceDN w:val="0"/>
      <w:adjustRightInd w:val="0"/>
      <w:spacing w:before="360" w:line="220" w:lineRule="exact"/>
      <w:jc w:val="center"/>
    </w:pPr>
    <w:rPr>
      <w:rFonts w:eastAsia="Calibri"/>
      <w:b/>
      <w:bCs/>
      <w:color w:val="000000"/>
      <w:spacing w:val="40"/>
      <w:sz w:val="22"/>
      <w:szCs w:val="22"/>
      <w:lang w:eastAsia="sl-SI"/>
    </w:rPr>
  </w:style>
  <w:style w:type="character" w:customStyle="1" w:styleId="AlineazaodstavkomZnak">
    <w:name w:val="Alinea za odstavkom Znak"/>
    <w:link w:val="Alineazaodstavkom"/>
    <w:locked/>
    <w:rsid w:val="00DD4FCE"/>
    <w:rPr>
      <w:rFonts w:ascii="Arial" w:hAnsi="Arial" w:cs="Arial"/>
      <w:sz w:val="22"/>
      <w:szCs w:val="22"/>
    </w:rPr>
  </w:style>
  <w:style w:type="paragraph" w:customStyle="1" w:styleId="Alineazaodstavkom">
    <w:name w:val="Alinea za odstavkom"/>
    <w:basedOn w:val="Navaden"/>
    <w:link w:val="AlineazaodstavkomZnak"/>
    <w:qFormat/>
    <w:rsid w:val="00DD4FCE"/>
    <w:pPr>
      <w:numPr>
        <w:numId w:val="1"/>
      </w:numPr>
      <w:overflowPunct w:val="0"/>
      <w:autoSpaceDE w:val="0"/>
      <w:autoSpaceDN w:val="0"/>
      <w:adjustRightInd w:val="0"/>
      <w:spacing w:line="200" w:lineRule="exact"/>
      <w:ind w:left="709" w:hanging="284"/>
      <w:jc w:val="both"/>
    </w:pPr>
    <w:rPr>
      <w:rFonts w:eastAsia="Calibri"/>
      <w:sz w:val="22"/>
      <w:szCs w:val="22"/>
      <w:lang w:eastAsia="sl-SI"/>
    </w:rPr>
  </w:style>
  <w:style w:type="paragraph" w:customStyle="1" w:styleId="ZnakChar">
    <w:name w:val="Znak Char"/>
    <w:basedOn w:val="Navaden"/>
    <w:rsid w:val="00DD4FCE"/>
    <w:pPr>
      <w:spacing w:line="240" w:lineRule="auto"/>
    </w:pPr>
    <w:rPr>
      <w:rFonts w:ascii="Times New Roman" w:hAnsi="Times New Roman" w:cs="Times New Roman"/>
      <w:sz w:val="24"/>
      <w:szCs w:val="24"/>
      <w:lang w:val="pl-PL" w:eastAsia="pl-PL"/>
    </w:rPr>
  </w:style>
  <w:style w:type="paragraph" w:customStyle="1" w:styleId="CharCharZnakZnak">
    <w:name w:val="Char Char Znak Znak"/>
    <w:basedOn w:val="Navaden"/>
    <w:rsid w:val="00DD4FCE"/>
    <w:pPr>
      <w:spacing w:after="160" w:line="240" w:lineRule="exact"/>
    </w:pPr>
    <w:rPr>
      <w:rFonts w:ascii="Tahoma" w:hAnsi="Tahoma" w:cs="Times New Roman"/>
      <w:lang w:val="en-US"/>
    </w:rPr>
  </w:style>
  <w:style w:type="paragraph" w:customStyle="1" w:styleId="tvskttunmgr">
    <w:name w:val="tvísköttun mgr"/>
    <w:basedOn w:val="Navaden"/>
    <w:autoRedefine/>
    <w:rsid w:val="00DD4FCE"/>
    <w:pPr>
      <w:spacing w:line="360" w:lineRule="auto"/>
      <w:ind w:left="400" w:hanging="400"/>
      <w:jc w:val="both"/>
    </w:pPr>
    <w:rPr>
      <w:sz w:val="24"/>
      <w:szCs w:val="24"/>
      <w:lang w:val="en-US"/>
    </w:rPr>
  </w:style>
  <w:style w:type="paragraph" w:customStyle="1" w:styleId="BalloonText1">
    <w:name w:val="Balloon Text1"/>
    <w:basedOn w:val="Navaden"/>
    <w:rsid w:val="00DD4FCE"/>
    <w:pPr>
      <w:snapToGrid w:val="0"/>
      <w:spacing w:line="240" w:lineRule="auto"/>
      <w:jc w:val="both"/>
    </w:pPr>
    <w:rPr>
      <w:rFonts w:ascii="Times New Roman" w:hAnsi="Times New Roman" w:cs="Times New Roman"/>
      <w:sz w:val="16"/>
      <w:szCs w:val="16"/>
      <w:lang w:val="en-US"/>
    </w:rPr>
  </w:style>
  <w:style w:type="character" w:customStyle="1" w:styleId="OdsekZnak">
    <w:name w:val="Odsek Znak"/>
    <w:link w:val="Odsek"/>
    <w:locked/>
    <w:rsid w:val="00DD4FCE"/>
    <w:rPr>
      <w:rFonts w:ascii="Arial" w:hAnsi="Arial" w:cs="Arial"/>
      <w:b/>
      <w:sz w:val="22"/>
      <w:szCs w:val="22"/>
    </w:rPr>
  </w:style>
  <w:style w:type="paragraph" w:customStyle="1" w:styleId="Odsek">
    <w:name w:val="Odsek"/>
    <w:basedOn w:val="Oddelek"/>
    <w:link w:val="OdsekZnak"/>
    <w:rsid w:val="00DD4FCE"/>
    <w:pPr>
      <w:tabs>
        <w:tab w:val="num" w:pos="720"/>
      </w:tabs>
      <w:ind w:left="720" w:hanging="360"/>
    </w:pPr>
    <w:rPr>
      <w:rFonts w:eastAsia="Calibri"/>
    </w:rPr>
  </w:style>
  <w:style w:type="paragraph" w:customStyle="1" w:styleId="esegmentt">
    <w:name w:val="esegment_t"/>
    <w:basedOn w:val="Navaden"/>
    <w:rsid w:val="00DD4FCE"/>
    <w:pPr>
      <w:spacing w:after="210" w:line="360" w:lineRule="atLeast"/>
      <w:jc w:val="center"/>
    </w:pPr>
    <w:rPr>
      <w:rFonts w:ascii="Times New Roman" w:hAnsi="Times New Roman" w:cs="Times New Roman"/>
      <w:b/>
      <w:bCs/>
      <w:color w:val="6B7E9D"/>
      <w:sz w:val="31"/>
      <w:szCs w:val="31"/>
      <w:lang w:eastAsia="sl-SI"/>
    </w:rPr>
  </w:style>
  <w:style w:type="paragraph" w:customStyle="1" w:styleId="p">
    <w:name w:val="p"/>
    <w:basedOn w:val="Navaden"/>
    <w:rsid w:val="00DD4FCE"/>
    <w:pPr>
      <w:spacing w:before="60" w:after="15" w:line="240" w:lineRule="auto"/>
      <w:ind w:left="15" w:right="15" w:firstLine="240"/>
      <w:jc w:val="both"/>
    </w:pPr>
    <w:rPr>
      <w:color w:val="222222"/>
      <w:sz w:val="22"/>
      <w:szCs w:val="22"/>
      <w:lang w:eastAsia="sl-SI"/>
    </w:rPr>
  </w:style>
  <w:style w:type="paragraph" w:customStyle="1" w:styleId="HTMLPreformatted1">
    <w:name w:val="HTML Preformatted1"/>
    <w:basedOn w:val="Navaden"/>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000000"/>
      <w:sz w:val="18"/>
      <w:lang w:val="en-GB" w:eastAsia="sl-SI"/>
    </w:rPr>
  </w:style>
  <w:style w:type="paragraph" w:customStyle="1" w:styleId="h4">
    <w:name w:val="h4"/>
    <w:basedOn w:val="Navaden"/>
    <w:rsid w:val="00DD4FCE"/>
    <w:pPr>
      <w:spacing w:before="300" w:after="225" w:line="240" w:lineRule="auto"/>
      <w:ind w:left="15" w:right="15"/>
      <w:jc w:val="center"/>
    </w:pPr>
    <w:rPr>
      <w:b/>
      <w:bCs/>
      <w:color w:val="222222"/>
      <w:sz w:val="22"/>
      <w:szCs w:val="22"/>
      <w:lang w:eastAsia="sl-SI"/>
    </w:rPr>
  </w:style>
  <w:style w:type="character" w:customStyle="1" w:styleId="AlineazatokoZnak">
    <w:name w:val="Alinea za točko Znak"/>
    <w:link w:val="Alineazatoko"/>
    <w:locked/>
    <w:rsid w:val="00DD4FCE"/>
    <w:rPr>
      <w:rFonts w:ascii="Arial" w:hAnsi="Arial" w:cs="Arial"/>
      <w:sz w:val="22"/>
      <w:szCs w:val="22"/>
    </w:rPr>
  </w:style>
  <w:style w:type="paragraph" w:customStyle="1" w:styleId="Alineazatoko">
    <w:name w:val="Alinea za točko"/>
    <w:basedOn w:val="Navaden"/>
    <w:link w:val="AlineazatokoZnak"/>
    <w:rsid w:val="00DD4FCE"/>
    <w:pPr>
      <w:tabs>
        <w:tab w:val="num" w:pos="360"/>
      </w:tabs>
      <w:overflowPunct w:val="0"/>
      <w:autoSpaceDE w:val="0"/>
      <w:autoSpaceDN w:val="0"/>
      <w:adjustRightInd w:val="0"/>
      <w:spacing w:line="200" w:lineRule="exact"/>
      <w:jc w:val="both"/>
    </w:pPr>
    <w:rPr>
      <w:rFonts w:eastAsia="Calibri"/>
      <w:sz w:val="22"/>
      <w:szCs w:val="22"/>
      <w:lang w:eastAsia="sl-SI"/>
    </w:rPr>
  </w:style>
  <w:style w:type="character" w:customStyle="1" w:styleId="rkovnatokazaodstavkomZnak">
    <w:name w:val="Črkovna točka_za odstavkom Znak"/>
    <w:link w:val="rkovnatokazaodstavkom"/>
    <w:locked/>
    <w:rsid w:val="00DD4FCE"/>
    <w:rPr>
      <w:rFonts w:ascii="Arial" w:hAnsi="Arial"/>
    </w:rPr>
  </w:style>
  <w:style w:type="paragraph" w:customStyle="1" w:styleId="rkovnatokazaodstavkom">
    <w:name w:val="Črkovna točka_za odstavkom"/>
    <w:basedOn w:val="Navaden"/>
    <w:link w:val="rkovnatokazaodstavkomZnak"/>
    <w:rsid w:val="00DD4FCE"/>
    <w:pPr>
      <w:numPr>
        <w:numId w:val="4"/>
      </w:numPr>
      <w:overflowPunct w:val="0"/>
      <w:autoSpaceDE w:val="0"/>
      <w:autoSpaceDN w:val="0"/>
      <w:adjustRightInd w:val="0"/>
      <w:spacing w:line="200" w:lineRule="exact"/>
      <w:jc w:val="both"/>
    </w:pPr>
    <w:rPr>
      <w:rFonts w:eastAsia="Calibri" w:cs="Times New Roman"/>
      <w:lang w:eastAsia="sl-SI"/>
    </w:rPr>
  </w:style>
  <w:style w:type="paragraph" w:customStyle="1" w:styleId="ZnakZnak3Znak">
    <w:name w:val="Znak Znak3 Znak"/>
    <w:basedOn w:val="Navaden"/>
    <w:rsid w:val="00DD4FCE"/>
    <w:pPr>
      <w:spacing w:line="240" w:lineRule="auto"/>
    </w:pPr>
    <w:rPr>
      <w:rFonts w:ascii="Times New Roman" w:hAnsi="Times New Roman" w:cs="Times New Roman"/>
      <w:sz w:val="24"/>
      <w:szCs w:val="24"/>
      <w:lang w:val="pl-PL" w:eastAsia="pl-PL"/>
    </w:rPr>
  </w:style>
  <w:style w:type="paragraph" w:customStyle="1" w:styleId="ListParagraph1">
    <w:name w:val="List Paragraph1"/>
    <w:basedOn w:val="Navaden"/>
    <w:qFormat/>
    <w:rsid w:val="00DD4FCE"/>
    <w:pPr>
      <w:ind w:left="720"/>
      <w:contextualSpacing/>
    </w:pPr>
    <w:rPr>
      <w:rFonts w:cs="Times New Roman"/>
      <w:szCs w:val="24"/>
    </w:rPr>
  </w:style>
  <w:style w:type="paragraph" w:customStyle="1" w:styleId="NoSpacing1">
    <w:name w:val="No Spacing1"/>
    <w:rsid w:val="00DD4FCE"/>
    <w:rPr>
      <w:rFonts w:ascii="Arial" w:hAnsi="Arial" w:cs="Arial"/>
      <w:lang w:eastAsia="en-US"/>
    </w:rPr>
  </w:style>
  <w:style w:type="paragraph" w:customStyle="1" w:styleId="NoSpacing2">
    <w:name w:val="No Spacing2"/>
    <w:rsid w:val="00DD4FCE"/>
    <w:rPr>
      <w:rFonts w:ascii="Arial" w:eastAsia="Times New Roman" w:hAnsi="Arial"/>
      <w:szCs w:val="24"/>
      <w:lang w:eastAsia="en-US"/>
    </w:rPr>
  </w:style>
  <w:style w:type="paragraph" w:customStyle="1" w:styleId="rkovnatokazaodstavk">
    <w:name w:val="Črkovna točka_za odstavk"/>
    <w:basedOn w:val="Navaden"/>
    <w:rsid w:val="00DD4FCE"/>
    <w:pPr>
      <w:spacing w:line="200" w:lineRule="exact"/>
      <w:ind w:left="1068" w:hanging="360"/>
      <w:jc w:val="both"/>
    </w:pPr>
    <w:rPr>
      <w:lang w:eastAsia="sl-SI"/>
    </w:rPr>
  </w:style>
  <w:style w:type="paragraph" w:customStyle="1" w:styleId="Odstavekseznama2">
    <w:name w:val="Odstavek seznama2"/>
    <w:basedOn w:val="Navaden"/>
    <w:rsid w:val="00DD4FCE"/>
    <w:pPr>
      <w:spacing w:after="240" w:line="360" w:lineRule="atLeast"/>
      <w:ind w:left="720"/>
      <w:jc w:val="both"/>
    </w:pPr>
    <w:rPr>
      <w:sz w:val="24"/>
      <w:szCs w:val="24"/>
      <w:lang w:eastAsia="sl-SI"/>
    </w:rPr>
  </w:style>
  <w:style w:type="paragraph" w:customStyle="1" w:styleId="Brezrazmikov1">
    <w:name w:val="Brez razmikov1"/>
    <w:qFormat/>
    <w:rsid w:val="00DD4FCE"/>
    <w:rPr>
      <w:rFonts w:ascii="Arial" w:eastAsia="Times New Roman" w:hAnsi="Arial" w:cs="Arial"/>
    </w:rPr>
  </w:style>
  <w:style w:type="paragraph" w:customStyle="1" w:styleId="Naslovclena">
    <w:name w:val="Naslov clena"/>
    <w:basedOn w:val="Telobesedila"/>
    <w:rsid w:val="00DD4FCE"/>
    <w:pPr>
      <w:spacing w:after="0" w:line="240" w:lineRule="auto"/>
      <w:jc w:val="center"/>
    </w:pPr>
    <w:rPr>
      <w:sz w:val="24"/>
      <w:szCs w:val="24"/>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oo"/>
    <w:link w:val="FootnotesymbolCarZchn"/>
    <w:uiPriority w:val="99"/>
    <w:qFormat/>
    <w:rsid w:val="00DD4FCE"/>
    <w:rPr>
      <w:vertAlign w:val="superscript"/>
    </w:rPr>
  </w:style>
  <w:style w:type="character" w:styleId="Pripombasklic">
    <w:name w:val="annotation reference"/>
    <w:uiPriority w:val="99"/>
    <w:rsid w:val="00DD4FCE"/>
    <w:rPr>
      <w:sz w:val="16"/>
      <w:szCs w:val="16"/>
    </w:rPr>
  </w:style>
  <w:style w:type="character" w:customStyle="1" w:styleId="FootnoteCharacters">
    <w:name w:val="Footnote Characters"/>
    <w:rsid w:val="00DD4FCE"/>
  </w:style>
  <w:style w:type="character" w:customStyle="1" w:styleId="Sprotnaopomba-sklic2">
    <w:name w:val="Sprotna opomba - sklic2"/>
    <w:rsid w:val="00DD4FCE"/>
    <w:rPr>
      <w:vertAlign w:val="superscript"/>
    </w:rPr>
  </w:style>
  <w:style w:type="character" w:customStyle="1" w:styleId="Sprotnaopomba-sklic1">
    <w:name w:val="Sprotna opomba - sklic1"/>
    <w:rsid w:val="00DD4FCE"/>
    <w:rPr>
      <w:vertAlign w:val="superscript"/>
    </w:rPr>
  </w:style>
  <w:style w:type="character" w:customStyle="1" w:styleId="apple-style-span">
    <w:name w:val="apple-style-span"/>
    <w:basedOn w:val="Privzetapisavaodstavka"/>
    <w:rsid w:val="00DD4FCE"/>
  </w:style>
  <w:style w:type="character" w:customStyle="1" w:styleId="tvskttunstafliur">
    <w:name w:val="tvísköttun stafliður"/>
    <w:rsid w:val="00DD4FCE"/>
    <w:rPr>
      <w:rFonts w:ascii="Times New Roman" w:hAnsi="Times New Roman" w:cs="Times New Roman" w:hint="default"/>
      <w:sz w:val="24"/>
      <w:szCs w:val="24"/>
      <w:lang w:val="is-IS"/>
    </w:rPr>
  </w:style>
  <w:style w:type="character" w:customStyle="1" w:styleId="tw4winMark">
    <w:name w:val="tw4winMark"/>
    <w:rsid w:val="00DD4FCE"/>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DD4FCE"/>
    <w:rPr>
      <w:rFonts w:ascii="Courier New" w:hAnsi="Courier New" w:cs="Courier New" w:hint="default"/>
      <w:color w:val="00FF00"/>
      <w:sz w:val="40"/>
      <w:szCs w:val="40"/>
    </w:rPr>
  </w:style>
  <w:style w:type="character" w:customStyle="1" w:styleId="tw4winTerm">
    <w:name w:val="tw4winTerm"/>
    <w:rsid w:val="00DD4FCE"/>
    <w:rPr>
      <w:color w:val="0000FF"/>
    </w:rPr>
  </w:style>
  <w:style w:type="character" w:customStyle="1" w:styleId="tw4winPopup">
    <w:name w:val="tw4winPopup"/>
    <w:rsid w:val="00DD4FCE"/>
    <w:rPr>
      <w:rFonts w:ascii="Courier New" w:hAnsi="Courier New" w:cs="Courier New" w:hint="default"/>
      <w:noProof/>
      <w:color w:val="008000"/>
    </w:rPr>
  </w:style>
  <w:style w:type="character" w:customStyle="1" w:styleId="tw4winJump">
    <w:name w:val="tw4winJump"/>
    <w:rsid w:val="00DD4FCE"/>
    <w:rPr>
      <w:rFonts w:ascii="Courier New" w:hAnsi="Courier New" w:cs="Courier New" w:hint="default"/>
      <w:noProof/>
      <w:color w:val="008080"/>
    </w:rPr>
  </w:style>
  <w:style w:type="character" w:customStyle="1" w:styleId="tw4winExternal">
    <w:name w:val="tw4winExternal"/>
    <w:rsid w:val="00DD4FCE"/>
    <w:rPr>
      <w:rFonts w:ascii="Courier New" w:hAnsi="Courier New" w:cs="Courier New" w:hint="default"/>
      <w:noProof/>
      <w:color w:val="808080"/>
    </w:rPr>
  </w:style>
  <w:style w:type="character" w:customStyle="1" w:styleId="tw4winInternal">
    <w:name w:val="tw4winInternal"/>
    <w:rsid w:val="00DD4FCE"/>
    <w:rPr>
      <w:rFonts w:ascii="Courier New" w:hAnsi="Courier New" w:cs="Courier New" w:hint="default"/>
      <w:noProof/>
      <w:color w:val="FF0000"/>
    </w:rPr>
  </w:style>
  <w:style w:type="character" w:customStyle="1" w:styleId="DONOTTRANSLATE">
    <w:name w:val="DO_NOT_TRANSLATE"/>
    <w:rsid w:val="00DD4FCE"/>
    <w:rPr>
      <w:rFonts w:ascii="Courier New" w:hAnsi="Courier New" w:cs="Courier New" w:hint="default"/>
      <w:noProof/>
      <w:color w:val="800000"/>
    </w:rPr>
  </w:style>
  <w:style w:type="character" w:customStyle="1" w:styleId="ZnakZnak3">
    <w:name w:val="Znak Znak3"/>
    <w:locked/>
    <w:rsid w:val="00DD4FCE"/>
    <w:rPr>
      <w:rFonts w:ascii="Tahoma" w:hAnsi="Tahoma" w:cs="Tahoma" w:hint="default"/>
      <w:sz w:val="16"/>
      <w:szCs w:val="16"/>
      <w:lang w:val="en-US" w:eastAsia="en-US"/>
    </w:rPr>
  </w:style>
  <w:style w:type="character" w:customStyle="1" w:styleId="apple-converted-space">
    <w:name w:val="apple-converted-space"/>
    <w:basedOn w:val="Privzetapisavaodstavka"/>
    <w:rsid w:val="00DD4FCE"/>
  </w:style>
  <w:style w:type="character" w:customStyle="1" w:styleId="ZnakZnak5">
    <w:name w:val="Znak Znak5"/>
    <w:rsid w:val="00DD4FCE"/>
    <w:rPr>
      <w:rFonts w:ascii="Arial" w:eastAsia="Times New Roman" w:hAnsi="Arial" w:cs="Times New Roman" w:hint="default"/>
      <w:sz w:val="20"/>
      <w:szCs w:val="24"/>
      <w:lang w:val="en-US"/>
    </w:rPr>
  </w:style>
  <w:style w:type="character" w:customStyle="1" w:styleId="st1">
    <w:name w:val="st1"/>
    <w:basedOn w:val="Privzetapisavaodstavka"/>
    <w:rsid w:val="00DD4FCE"/>
  </w:style>
  <w:style w:type="character" w:customStyle="1" w:styleId="ZnakZnak8">
    <w:name w:val="Znak Znak8"/>
    <w:rsid w:val="00DD4FCE"/>
    <w:rPr>
      <w:rFonts w:ascii="Arial" w:hAnsi="Arial" w:cs="Arial" w:hint="default"/>
      <w:szCs w:val="24"/>
      <w:lang w:val="en-US" w:eastAsia="en-US" w:bidi="ar-SA"/>
    </w:rPr>
  </w:style>
  <w:style w:type="character" w:customStyle="1" w:styleId="ZnakZnak9">
    <w:name w:val="Znak Znak9"/>
    <w:rsid w:val="00DD4FCE"/>
    <w:rPr>
      <w:rFonts w:ascii="Cambria" w:hAnsi="Cambria" w:cs="Cambria" w:hint="default"/>
      <w:b/>
      <w:bCs/>
      <w:i/>
      <w:iCs/>
      <w:sz w:val="28"/>
      <w:szCs w:val="28"/>
      <w:lang w:val="en-US" w:eastAsia="en-US" w:bidi="ar-SA"/>
    </w:rPr>
  </w:style>
  <w:style w:type="character" w:customStyle="1" w:styleId="Znak2">
    <w:name w:val="Znak2"/>
    <w:rsid w:val="00DD4FCE"/>
    <w:rPr>
      <w:sz w:val="24"/>
      <w:lang w:val="sl-SI" w:eastAsia="en-US" w:bidi="ar-SA"/>
    </w:rPr>
  </w:style>
  <w:style w:type="paragraph" w:customStyle="1" w:styleId="len">
    <w:name w:val="Člen"/>
    <w:basedOn w:val="Navaden"/>
    <w:link w:val="lenZnak"/>
    <w:qFormat/>
    <w:rsid w:val="00DD4FCE"/>
    <w:pPr>
      <w:suppressAutoHyphens/>
      <w:overflowPunct w:val="0"/>
      <w:autoSpaceDE w:val="0"/>
      <w:autoSpaceDN w:val="0"/>
      <w:adjustRightInd w:val="0"/>
      <w:spacing w:before="480" w:line="240" w:lineRule="auto"/>
      <w:jc w:val="center"/>
      <w:textAlignment w:val="baseline"/>
    </w:pPr>
    <w:rPr>
      <w:b/>
      <w:sz w:val="22"/>
      <w:szCs w:val="22"/>
      <w:lang w:eastAsia="sl-SI"/>
    </w:rPr>
  </w:style>
  <w:style w:type="character" w:customStyle="1" w:styleId="lenZnak">
    <w:name w:val="Člen Znak"/>
    <w:link w:val="len"/>
    <w:rsid w:val="00DD4FCE"/>
    <w:rPr>
      <w:rFonts w:ascii="Arial" w:eastAsia="Times New Roman" w:hAnsi="Arial" w:cs="Arial"/>
      <w:b/>
      <w:sz w:val="22"/>
      <w:szCs w:val="22"/>
    </w:rPr>
  </w:style>
  <w:style w:type="paragraph" w:customStyle="1" w:styleId="lennaslov">
    <w:name w:val="Člen_naslov"/>
    <w:basedOn w:val="len"/>
    <w:qFormat/>
    <w:rsid w:val="00DD4FCE"/>
    <w:pPr>
      <w:spacing w:before="0"/>
    </w:pPr>
  </w:style>
  <w:style w:type="paragraph" w:customStyle="1" w:styleId="len1">
    <w:name w:val="len1"/>
    <w:basedOn w:val="Navaden"/>
    <w:rsid w:val="00DD4FCE"/>
    <w:pPr>
      <w:spacing w:before="480" w:line="240" w:lineRule="auto"/>
      <w:jc w:val="center"/>
    </w:pPr>
    <w:rPr>
      <w:b/>
      <w:bCs/>
      <w:sz w:val="22"/>
      <w:szCs w:val="22"/>
      <w:lang w:eastAsia="sl-SI"/>
    </w:rPr>
  </w:style>
  <w:style w:type="paragraph" w:customStyle="1" w:styleId="odstavek1">
    <w:name w:val="odstavek1"/>
    <w:basedOn w:val="Navaden"/>
    <w:rsid w:val="00DD4FCE"/>
    <w:pPr>
      <w:spacing w:before="240" w:line="240" w:lineRule="auto"/>
      <w:ind w:firstLine="1021"/>
      <w:jc w:val="both"/>
    </w:pPr>
    <w:rPr>
      <w:sz w:val="22"/>
      <w:szCs w:val="22"/>
      <w:lang w:eastAsia="sl-SI"/>
    </w:rPr>
  </w:style>
  <w:style w:type="paragraph" w:customStyle="1" w:styleId="t">
    <w:name w:val="t"/>
    <w:basedOn w:val="Navaden"/>
    <w:rsid w:val="00DD7112"/>
    <w:pPr>
      <w:spacing w:before="300" w:after="225" w:line="240" w:lineRule="auto"/>
      <w:ind w:left="15" w:right="15"/>
      <w:jc w:val="center"/>
    </w:pPr>
    <w:rPr>
      <w:rFonts w:ascii="Times New Roman" w:hAnsi="Times New Roman" w:cs="Times New Roman"/>
      <w:b/>
      <w:bCs/>
      <w:color w:val="2E3092"/>
      <w:sz w:val="29"/>
      <w:szCs w:val="29"/>
      <w:lang w:eastAsia="sl-SI"/>
    </w:rPr>
  </w:style>
  <w:style w:type="character" w:customStyle="1" w:styleId="mrppsc">
    <w:name w:val="mrppsc"/>
    <w:rsid w:val="004A3D5F"/>
  </w:style>
  <w:style w:type="paragraph" w:customStyle="1" w:styleId="Style2">
    <w:name w:val="Style2"/>
    <w:basedOn w:val="Navaden"/>
    <w:rsid w:val="003E18EC"/>
    <w:pPr>
      <w:numPr>
        <w:numId w:val="5"/>
      </w:numPr>
      <w:spacing w:line="240" w:lineRule="auto"/>
    </w:pPr>
    <w:rPr>
      <w:rFonts w:ascii="Times New Roman" w:hAnsi="Times New Roman" w:cs="Times New Roman"/>
      <w:sz w:val="24"/>
      <w:szCs w:val="24"/>
      <w:lang w:eastAsia="sl-SI"/>
    </w:rPr>
  </w:style>
  <w:style w:type="paragraph" w:customStyle="1" w:styleId="besedilo">
    <w:name w:val="besedilo"/>
    <w:basedOn w:val="Navaden"/>
    <w:link w:val="besediloChar"/>
    <w:qFormat/>
    <w:rsid w:val="00E97989"/>
    <w:pPr>
      <w:spacing w:before="20" w:after="20" w:line="240" w:lineRule="auto"/>
      <w:jc w:val="both"/>
    </w:pPr>
    <w:rPr>
      <w:rFonts w:eastAsia="Calibri" w:cs="Times New Roman"/>
      <w:noProof/>
      <w:sz w:val="19"/>
      <w:szCs w:val="22"/>
      <w:lang w:eastAsia="x-none"/>
    </w:rPr>
  </w:style>
  <w:style w:type="character" w:customStyle="1" w:styleId="besediloChar">
    <w:name w:val="besedilo Char"/>
    <w:link w:val="besedilo"/>
    <w:rsid w:val="00E97989"/>
    <w:rPr>
      <w:rFonts w:ascii="Arial" w:hAnsi="Arial"/>
      <w:noProof/>
      <w:sz w:val="19"/>
      <w:szCs w:val="22"/>
      <w:lang w:eastAsia="x-none"/>
    </w:rPr>
  </w:style>
  <w:style w:type="paragraph" w:customStyle="1" w:styleId="okvir">
    <w:name w:val="okvir"/>
    <w:basedOn w:val="Navaden"/>
    <w:link w:val="okvirChar"/>
    <w:qFormat/>
    <w:rsid w:val="00E97989"/>
    <w:pPr>
      <w:spacing w:before="20" w:after="20" w:line="240" w:lineRule="auto"/>
      <w:jc w:val="both"/>
    </w:pPr>
    <w:rPr>
      <w:rFonts w:eastAsia="Calibri" w:cs="Times New Roman"/>
      <w:noProof/>
      <w:sz w:val="18"/>
      <w:szCs w:val="18"/>
      <w:lang w:eastAsia="x-none"/>
    </w:rPr>
  </w:style>
  <w:style w:type="character" w:customStyle="1" w:styleId="okvirChar">
    <w:name w:val="okvir Char"/>
    <w:link w:val="okvir"/>
    <w:rsid w:val="00E97989"/>
    <w:rPr>
      <w:rFonts w:ascii="Arial" w:hAnsi="Arial"/>
      <w:noProof/>
      <w:sz w:val="18"/>
      <w:szCs w:val="18"/>
      <w:lang w:eastAsia="x-none"/>
    </w:rPr>
  </w:style>
  <w:style w:type="paragraph" w:customStyle="1" w:styleId="footnote">
    <w:name w:val="footnote"/>
    <w:basedOn w:val="Sprotnaopomba-besedilo"/>
    <w:rsid w:val="00E97989"/>
    <w:pPr>
      <w:spacing w:before="20" w:after="20" w:line="240" w:lineRule="auto"/>
      <w:jc w:val="both"/>
    </w:pPr>
    <w:rPr>
      <w:rFonts w:cs="Times New Roman"/>
      <w:noProof/>
      <w:sz w:val="16"/>
      <w:lang w:eastAsia="x-none"/>
    </w:rPr>
  </w:style>
  <w:style w:type="paragraph" w:customStyle="1" w:styleId="style9">
    <w:name w:val="style9"/>
    <w:basedOn w:val="Navaden"/>
    <w:rsid w:val="002D758B"/>
    <w:pPr>
      <w:spacing w:before="100" w:beforeAutospacing="1" w:after="100" w:afterAutospacing="1" w:line="240" w:lineRule="auto"/>
    </w:pPr>
    <w:rPr>
      <w:rFonts w:ascii="Verdana" w:hAnsi="Verdana" w:cs="Times New Roman"/>
      <w:sz w:val="18"/>
      <w:szCs w:val="18"/>
      <w:lang w:val="hu-HU" w:eastAsia="hu-HU"/>
    </w:rPr>
  </w:style>
  <w:style w:type="paragraph" w:styleId="NaslovTOC">
    <w:name w:val="TOC Heading"/>
    <w:basedOn w:val="Naslov1"/>
    <w:next w:val="Navaden"/>
    <w:uiPriority w:val="39"/>
    <w:semiHidden/>
    <w:unhideWhenUsed/>
    <w:qFormat/>
    <w:rsid w:val="002D758B"/>
    <w:pPr>
      <w:outlineLvl w:val="9"/>
    </w:pPr>
    <w:rPr>
      <w:rFonts w:ascii="Cambria" w:hAnsi="Cambria"/>
      <w:b w:val="0"/>
      <w:bCs/>
      <w:color w:val="365F91"/>
      <w:kern w:val="0"/>
      <w:szCs w:val="28"/>
    </w:rPr>
  </w:style>
  <w:style w:type="paragraph" w:styleId="Kazalovsebine2">
    <w:name w:val="toc 2"/>
    <w:basedOn w:val="Navaden"/>
    <w:next w:val="Navaden"/>
    <w:autoRedefine/>
    <w:uiPriority w:val="39"/>
    <w:unhideWhenUsed/>
    <w:qFormat/>
    <w:rsid w:val="002D758B"/>
    <w:pPr>
      <w:spacing w:after="100" w:line="276" w:lineRule="auto"/>
      <w:ind w:left="220"/>
    </w:pPr>
    <w:rPr>
      <w:rFonts w:ascii="Calibri" w:hAnsi="Calibri" w:cs="Times New Roman"/>
      <w:sz w:val="22"/>
      <w:szCs w:val="22"/>
      <w:lang w:eastAsia="sl-SI"/>
    </w:rPr>
  </w:style>
  <w:style w:type="paragraph" w:styleId="Kazalovsebine1">
    <w:name w:val="toc 1"/>
    <w:basedOn w:val="Navaden"/>
    <w:next w:val="Navaden"/>
    <w:autoRedefine/>
    <w:uiPriority w:val="39"/>
    <w:unhideWhenUsed/>
    <w:qFormat/>
    <w:rsid w:val="002D758B"/>
    <w:pPr>
      <w:spacing w:after="100" w:line="276" w:lineRule="auto"/>
    </w:pPr>
    <w:rPr>
      <w:rFonts w:ascii="Calibri" w:hAnsi="Calibri" w:cs="Times New Roman"/>
      <w:sz w:val="22"/>
      <w:szCs w:val="22"/>
      <w:lang w:eastAsia="sl-SI"/>
    </w:rPr>
  </w:style>
  <w:style w:type="paragraph" w:styleId="Kazalovsebine3">
    <w:name w:val="toc 3"/>
    <w:basedOn w:val="Navaden"/>
    <w:next w:val="Navaden"/>
    <w:autoRedefine/>
    <w:uiPriority w:val="39"/>
    <w:unhideWhenUsed/>
    <w:qFormat/>
    <w:rsid w:val="002D758B"/>
    <w:pPr>
      <w:spacing w:after="100" w:line="276" w:lineRule="auto"/>
      <w:ind w:left="440"/>
    </w:pPr>
    <w:rPr>
      <w:rFonts w:ascii="Calibri" w:hAnsi="Calibri" w:cs="Times New Roman"/>
      <w:sz w:val="22"/>
      <w:szCs w:val="22"/>
      <w:lang w:eastAsia="sl-SI"/>
    </w:rPr>
  </w:style>
  <w:style w:type="character" w:customStyle="1" w:styleId="Naslov1Znak1">
    <w:name w:val="Naslov 1 Znak1"/>
    <w:aliases w:val="NASLOV Znak1,Naslov ena Znak1"/>
    <w:uiPriority w:val="9"/>
    <w:rsid w:val="00DD5A73"/>
    <w:rPr>
      <w:rFonts w:ascii="Calibri Light" w:eastAsia="Times New Roman" w:hAnsi="Calibri Light" w:cs="Times New Roman"/>
      <w:b/>
      <w:bCs/>
      <w:color w:val="2F5496"/>
      <w:sz w:val="28"/>
      <w:szCs w:val="28"/>
      <w:lang w:val="sl-SI"/>
    </w:rPr>
  </w:style>
  <w:style w:type="paragraph" w:customStyle="1" w:styleId="Paragrafoelenco1">
    <w:name w:val="Paragrafo elenco1"/>
    <w:basedOn w:val="Navaden"/>
    <w:qFormat/>
    <w:rsid w:val="00DD5A73"/>
    <w:pPr>
      <w:ind w:left="720"/>
      <w:contextualSpacing/>
    </w:pPr>
    <w:rPr>
      <w:rFonts w:cs="Times New Roman"/>
      <w:szCs w:val="24"/>
    </w:rPr>
  </w:style>
  <w:style w:type="paragraph" w:customStyle="1" w:styleId="Nessunaspaziatura1">
    <w:name w:val="Nessuna spaziatura1"/>
    <w:rsid w:val="00DD5A73"/>
    <w:rPr>
      <w:rFonts w:ascii="Arial" w:eastAsia="Times New Roman" w:hAnsi="Arial"/>
      <w:szCs w:val="24"/>
      <w:lang w:eastAsia="en-US"/>
    </w:rPr>
  </w:style>
  <w:style w:type="paragraph" w:customStyle="1" w:styleId="align-justify">
    <w:name w:val="align-justify"/>
    <w:basedOn w:val="Navaden"/>
    <w:rsid w:val="00DD5A73"/>
    <w:pPr>
      <w:spacing w:before="100" w:beforeAutospacing="1" w:after="100" w:afterAutospacing="1" w:line="240" w:lineRule="auto"/>
      <w:jc w:val="both"/>
    </w:pPr>
    <w:rPr>
      <w:rFonts w:ascii="Times New Roman" w:hAnsi="Times New Roman" w:cs="Times New Roman"/>
      <w:sz w:val="24"/>
      <w:szCs w:val="24"/>
      <w:lang w:eastAsia="sl-SI"/>
    </w:rPr>
  </w:style>
  <w:style w:type="character" w:customStyle="1" w:styleId="Slog1Znak">
    <w:name w:val="Slog1 Znak"/>
    <w:link w:val="Slog1"/>
    <w:locked/>
    <w:rsid w:val="00DD5A73"/>
    <w:rPr>
      <w:rFonts w:ascii="Arial" w:eastAsia="Times New Roman" w:hAnsi="Arial" w:cs="Arial"/>
      <w:b/>
      <w:bCs/>
      <w:caps/>
      <w:kern w:val="36"/>
    </w:rPr>
  </w:style>
  <w:style w:type="paragraph" w:customStyle="1" w:styleId="Slog1">
    <w:name w:val="Slog1"/>
    <w:basedOn w:val="Navaden"/>
    <w:link w:val="Slog1Znak"/>
    <w:qFormat/>
    <w:rsid w:val="00DD5A73"/>
    <w:pPr>
      <w:spacing w:line="240" w:lineRule="auto"/>
      <w:outlineLvl w:val="1"/>
    </w:pPr>
    <w:rPr>
      <w:b/>
      <w:bCs/>
      <w:caps/>
      <w:kern w:val="36"/>
      <w:lang w:eastAsia="sl-SI"/>
    </w:rPr>
  </w:style>
  <w:style w:type="numbering" w:customStyle="1" w:styleId="Brezseznama1">
    <w:name w:val="Brez seznama1"/>
    <w:next w:val="Brezseznama"/>
    <w:uiPriority w:val="99"/>
    <w:semiHidden/>
    <w:unhideWhenUsed/>
    <w:rsid w:val="00853781"/>
  </w:style>
  <w:style w:type="character" w:customStyle="1" w:styleId="TelobesedilaZnak1">
    <w:name w:val="Telo besedila Znak1"/>
    <w:uiPriority w:val="99"/>
    <w:semiHidden/>
    <w:rsid w:val="00853781"/>
    <w:rPr>
      <w:rFonts w:ascii="Arial" w:hAnsi="Arial"/>
      <w:szCs w:val="24"/>
      <w:lang w:eastAsia="en-US"/>
    </w:rPr>
  </w:style>
  <w:style w:type="paragraph" w:customStyle="1" w:styleId="CM4">
    <w:name w:val="CM4"/>
    <w:basedOn w:val="Navaden"/>
    <w:next w:val="Navaden"/>
    <w:uiPriority w:val="99"/>
    <w:rsid w:val="00853781"/>
    <w:pPr>
      <w:autoSpaceDE w:val="0"/>
      <w:autoSpaceDN w:val="0"/>
      <w:adjustRightInd w:val="0"/>
      <w:spacing w:line="240" w:lineRule="auto"/>
    </w:pPr>
    <w:rPr>
      <w:rFonts w:ascii="EUAlbertina" w:hAnsi="EUAlbertina" w:cs="Times New Roman"/>
      <w:sz w:val="24"/>
      <w:szCs w:val="24"/>
      <w:lang w:eastAsia="sl-SI"/>
    </w:rPr>
  </w:style>
  <w:style w:type="paragraph" w:customStyle="1" w:styleId="Alineazatevilnotoko">
    <w:name w:val="Alinea za številčno točko"/>
    <w:basedOn w:val="Alineazaodstavkom"/>
    <w:link w:val="AlineazatevilnotokoZnak"/>
    <w:qFormat/>
    <w:rsid w:val="00853781"/>
    <w:pPr>
      <w:numPr>
        <w:numId w:val="7"/>
      </w:numPr>
      <w:tabs>
        <w:tab w:val="left" w:pos="540"/>
        <w:tab w:val="left" w:pos="900"/>
      </w:tabs>
      <w:overflowPunct/>
      <w:autoSpaceDE/>
      <w:autoSpaceDN/>
      <w:adjustRightInd/>
      <w:spacing w:line="240" w:lineRule="auto"/>
    </w:pPr>
    <w:rPr>
      <w:rFonts w:eastAsia="Times New Roman" w:cs="Times New Roman"/>
      <w:lang w:val="x-none" w:eastAsia="x-none"/>
    </w:rPr>
  </w:style>
  <w:style w:type="paragraph" w:customStyle="1" w:styleId="tevilnatoka">
    <w:name w:val="Številčna točka"/>
    <w:basedOn w:val="Navaden"/>
    <w:link w:val="tevilnatokaZnak"/>
    <w:qFormat/>
    <w:rsid w:val="00853781"/>
    <w:pPr>
      <w:numPr>
        <w:numId w:val="12"/>
      </w:numPr>
      <w:tabs>
        <w:tab w:val="left" w:pos="540"/>
        <w:tab w:val="left" w:pos="900"/>
      </w:tabs>
      <w:spacing w:line="240" w:lineRule="auto"/>
      <w:jc w:val="both"/>
    </w:pPr>
    <w:rPr>
      <w:rFonts w:cs="Times New Roman"/>
      <w:sz w:val="22"/>
      <w:szCs w:val="22"/>
      <w:lang w:val="x-none" w:eastAsia="x-none"/>
    </w:rPr>
  </w:style>
  <w:style w:type="character" w:customStyle="1" w:styleId="AlineazatevilnotokoZnak">
    <w:name w:val="Alinea za številčno točko Znak"/>
    <w:link w:val="Alineazatevilnotoko"/>
    <w:rsid w:val="00853781"/>
    <w:rPr>
      <w:rFonts w:ascii="Arial" w:eastAsia="Times New Roman" w:hAnsi="Arial"/>
      <w:sz w:val="22"/>
      <w:szCs w:val="22"/>
      <w:lang w:val="x-none" w:eastAsia="x-none"/>
    </w:rPr>
  </w:style>
  <w:style w:type="character" w:customStyle="1" w:styleId="tevilnatokaZnak">
    <w:name w:val="Številčna točka Znak"/>
    <w:link w:val="tevilnatoka"/>
    <w:rsid w:val="00853781"/>
    <w:rPr>
      <w:rFonts w:ascii="Arial" w:eastAsia="Times New Roman" w:hAnsi="Arial"/>
      <w:sz w:val="22"/>
      <w:szCs w:val="22"/>
      <w:lang w:val="x-none" w:eastAsia="x-none"/>
    </w:rPr>
  </w:style>
  <w:style w:type="character" w:styleId="Krepko">
    <w:name w:val="Strong"/>
    <w:uiPriority w:val="22"/>
    <w:qFormat/>
    <w:rsid w:val="007B43BE"/>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7B43BE"/>
    <w:pPr>
      <w:spacing w:after="160" w:line="240" w:lineRule="exact"/>
      <w:jc w:val="both"/>
    </w:pPr>
    <w:rPr>
      <w:rFonts w:ascii="Calibri" w:eastAsia="Calibri" w:hAnsi="Calibri" w:cs="Times New Roman"/>
      <w:vertAlign w:val="superscript"/>
      <w:lang w:eastAsia="sl-SI"/>
    </w:rPr>
  </w:style>
  <w:style w:type="paragraph" w:customStyle="1" w:styleId="Text1">
    <w:name w:val="Text 1"/>
    <w:basedOn w:val="Navaden"/>
    <w:link w:val="Text1Char"/>
    <w:rsid w:val="0011466C"/>
    <w:pPr>
      <w:spacing w:after="240" w:line="240" w:lineRule="auto"/>
      <w:ind w:left="482"/>
      <w:jc w:val="both"/>
    </w:pPr>
    <w:rPr>
      <w:rFonts w:ascii="Times New Roman" w:hAnsi="Times New Roman" w:cs="Times New Roman"/>
      <w:sz w:val="24"/>
      <w:lang w:val="en-GB"/>
    </w:rPr>
  </w:style>
  <w:style w:type="character" w:customStyle="1" w:styleId="Text1Char">
    <w:name w:val="Text 1 Char"/>
    <w:link w:val="Text1"/>
    <w:locked/>
    <w:rsid w:val="0011466C"/>
    <w:rPr>
      <w:rFonts w:ascii="Times New Roman" w:eastAsia="Times New Roman" w:hAnsi="Times New Roman"/>
      <w:sz w:val="24"/>
      <w:lang w:val="en-GB" w:eastAsia="en-US"/>
    </w:rPr>
  </w:style>
  <w:style w:type="paragraph" w:customStyle="1" w:styleId="navaden0">
    <w:name w:val="navaden"/>
    <w:basedOn w:val="Navaden"/>
    <w:rsid w:val="002A0D03"/>
    <w:pPr>
      <w:tabs>
        <w:tab w:val="left" w:pos="0"/>
      </w:tabs>
      <w:spacing w:line="240" w:lineRule="auto"/>
      <w:jc w:val="both"/>
    </w:pPr>
    <w:rPr>
      <w:rFonts w:ascii="Times New Roman" w:hAnsi="Times New Roman" w:cs="Times New Roman"/>
      <w:lang w:eastAsia="sl-SI"/>
    </w:rPr>
  </w:style>
  <w:style w:type="paragraph" w:styleId="z-dnoobrazca">
    <w:name w:val="HTML Bottom of Form"/>
    <w:basedOn w:val="Navaden"/>
    <w:next w:val="Navaden"/>
    <w:link w:val="z-dnoobrazcaZnak"/>
    <w:hidden/>
    <w:uiPriority w:val="99"/>
    <w:unhideWhenUsed/>
    <w:rsid w:val="004C5C37"/>
    <w:pPr>
      <w:pBdr>
        <w:top w:val="single" w:sz="6" w:space="1" w:color="auto"/>
      </w:pBdr>
      <w:spacing w:line="240" w:lineRule="auto"/>
      <w:jc w:val="center"/>
    </w:pPr>
    <w:rPr>
      <w:vanish/>
      <w:sz w:val="16"/>
      <w:szCs w:val="16"/>
      <w:lang w:eastAsia="sl-SI"/>
    </w:rPr>
  </w:style>
  <w:style w:type="character" w:customStyle="1" w:styleId="z-dnoobrazcaZnak">
    <w:name w:val="z-dno obrazca Znak"/>
    <w:link w:val="z-dnoobrazca"/>
    <w:uiPriority w:val="99"/>
    <w:rsid w:val="004C5C37"/>
    <w:rPr>
      <w:rFonts w:ascii="Arial" w:eastAsia="Times New Roman" w:hAnsi="Arial" w:cs="Arial"/>
      <w:vanish/>
      <w:sz w:val="16"/>
      <w:szCs w:val="16"/>
    </w:rPr>
  </w:style>
  <w:style w:type="paragraph" w:customStyle="1" w:styleId="li">
    <w:name w:val="li"/>
    <w:basedOn w:val="Navaden"/>
    <w:rsid w:val="00F25E82"/>
    <w:pPr>
      <w:spacing w:before="100" w:beforeAutospacing="1" w:after="100" w:afterAutospacing="1"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8877">
      <w:bodyDiv w:val="1"/>
      <w:marLeft w:val="0"/>
      <w:marRight w:val="0"/>
      <w:marTop w:val="0"/>
      <w:marBottom w:val="0"/>
      <w:divBdr>
        <w:top w:val="none" w:sz="0" w:space="0" w:color="auto"/>
        <w:left w:val="none" w:sz="0" w:space="0" w:color="auto"/>
        <w:bottom w:val="none" w:sz="0" w:space="0" w:color="auto"/>
        <w:right w:val="none" w:sz="0" w:space="0" w:color="auto"/>
      </w:divBdr>
    </w:div>
    <w:div w:id="163978517">
      <w:bodyDiv w:val="1"/>
      <w:marLeft w:val="0"/>
      <w:marRight w:val="0"/>
      <w:marTop w:val="0"/>
      <w:marBottom w:val="0"/>
      <w:divBdr>
        <w:top w:val="none" w:sz="0" w:space="0" w:color="auto"/>
        <w:left w:val="none" w:sz="0" w:space="0" w:color="auto"/>
        <w:bottom w:val="none" w:sz="0" w:space="0" w:color="auto"/>
        <w:right w:val="none" w:sz="0" w:space="0" w:color="auto"/>
      </w:divBdr>
    </w:div>
    <w:div w:id="243731370">
      <w:bodyDiv w:val="1"/>
      <w:marLeft w:val="0"/>
      <w:marRight w:val="0"/>
      <w:marTop w:val="0"/>
      <w:marBottom w:val="0"/>
      <w:divBdr>
        <w:top w:val="none" w:sz="0" w:space="0" w:color="auto"/>
        <w:left w:val="none" w:sz="0" w:space="0" w:color="auto"/>
        <w:bottom w:val="none" w:sz="0" w:space="0" w:color="auto"/>
        <w:right w:val="none" w:sz="0" w:space="0" w:color="auto"/>
      </w:divBdr>
    </w:div>
    <w:div w:id="347950809">
      <w:bodyDiv w:val="1"/>
      <w:marLeft w:val="0"/>
      <w:marRight w:val="0"/>
      <w:marTop w:val="0"/>
      <w:marBottom w:val="0"/>
      <w:divBdr>
        <w:top w:val="none" w:sz="0" w:space="0" w:color="auto"/>
        <w:left w:val="none" w:sz="0" w:space="0" w:color="auto"/>
        <w:bottom w:val="none" w:sz="0" w:space="0" w:color="auto"/>
        <w:right w:val="none" w:sz="0" w:space="0" w:color="auto"/>
      </w:divBdr>
      <w:divsChild>
        <w:div w:id="2133740757">
          <w:marLeft w:val="547"/>
          <w:marRight w:val="0"/>
          <w:marTop w:val="96"/>
          <w:marBottom w:val="0"/>
          <w:divBdr>
            <w:top w:val="none" w:sz="0" w:space="0" w:color="auto"/>
            <w:left w:val="none" w:sz="0" w:space="0" w:color="auto"/>
            <w:bottom w:val="none" w:sz="0" w:space="0" w:color="auto"/>
            <w:right w:val="none" w:sz="0" w:space="0" w:color="auto"/>
          </w:divBdr>
        </w:div>
      </w:divsChild>
    </w:div>
    <w:div w:id="398944587">
      <w:bodyDiv w:val="1"/>
      <w:marLeft w:val="0"/>
      <w:marRight w:val="0"/>
      <w:marTop w:val="0"/>
      <w:marBottom w:val="0"/>
      <w:divBdr>
        <w:top w:val="none" w:sz="0" w:space="0" w:color="auto"/>
        <w:left w:val="none" w:sz="0" w:space="0" w:color="auto"/>
        <w:bottom w:val="none" w:sz="0" w:space="0" w:color="auto"/>
        <w:right w:val="none" w:sz="0" w:space="0" w:color="auto"/>
      </w:divBdr>
    </w:div>
    <w:div w:id="445582925">
      <w:bodyDiv w:val="1"/>
      <w:marLeft w:val="0"/>
      <w:marRight w:val="0"/>
      <w:marTop w:val="0"/>
      <w:marBottom w:val="0"/>
      <w:divBdr>
        <w:top w:val="none" w:sz="0" w:space="0" w:color="auto"/>
        <w:left w:val="none" w:sz="0" w:space="0" w:color="auto"/>
        <w:bottom w:val="none" w:sz="0" w:space="0" w:color="auto"/>
        <w:right w:val="none" w:sz="0" w:space="0" w:color="auto"/>
      </w:divBdr>
    </w:div>
    <w:div w:id="493688643">
      <w:bodyDiv w:val="1"/>
      <w:marLeft w:val="0"/>
      <w:marRight w:val="0"/>
      <w:marTop w:val="0"/>
      <w:marBottom w:val="0"/>
      <w:divBdr>
        <w:top w:val="none" w:sz="0" w:space="0" w:color="auto"/>
        <w:left w:val="none" w:sz="0" w:space="0" w:color="auto"/>
        <w:bottom w:val="none" w:sz="0" w:space="0" w:color="auto"/>
        <w:right w:val="none" w:sz="0" w:space="0" w:color="auto"/>
      </w:divBdr>
    </w:div>
    <w:div w:id="518085138">
      <w:bodyDiv w:val="1"/>
      <w:marLeft w:val="0"/>
      <w:marRight w:val="0"/>
      <w:marTop w:val="0"/>
      <w:marBottom w:val="0"/>
      <w:divBdr>
        <w:top w:val="none" w:sz="0" w:space="0" w:color="auto"/>
        <w:left w:val="none" w:sz="0" w:space="0" w:color="auto"/>
        <w:bottom w:val="none" w:sz="0" w:space="0" w:color="auto"/>
        <w:right w:val="none" w:sz="0" w:space="0" w:color="auto"/>
      </w:divBdr>
    </w:div>
    <w:div w:id="617833710">
      <w:bodyDiv w:val="1"/>
      <w:marLeft w:val="0"/>
      <w:marRight w:val="0"/>
      <w:marTop w:val="0"/>
      <w:marBottom w:val="0"/>
      <w:divBdr>
        <w:top w:val="none" w:sz="0" w:space="0" w:color="auto"/>
        <w:left w:val="none" w:sz="0" w:space="0" w:color="auto"/>
        <w:bottom w:val="none" w:sz="0" w:space="0" w:color="auto"/>
        <w:right w:val="none" w:sz="0" w:space="0" w:color="auto"/>
      </w:divBdr>
    </w:div>
    <w:div w:id="634606248">
      <w:bodyDiv w:val="1"/>
      <w:marLeft w:val="0"/>
      <w:marRight w:val="0"/>
      <w:marTop w:val="0"/>
      <w:marBottom w:val="0"/>
      <w:divBdr>
        <w:top w:val="none" w:sz="0" w:space="0" w:color="auto"/>
        <w:left w:val="none" w:sz="0" w:space="0" w:color="auto"/>
        <w:bottom w:val="none" w:sz="0" w:space="0" w:color="auto"/>
        <w:right w:val="none" w:sz="0" w:space="0" w:color="auto"/>
      </w:divBdr>
    </w:div>
    <w:div w:id="661204908">
      <w:bodyDiv w:val="1"/>
      <w:marLeft w:val="0"/>
      <w:marRight w:val="0"/>
      <w:marTop w:val="0"/>
      <w:marBottom w:val="0"/>
      <w:divBdr>
        <w:top w:val="none" w:sz="0" w:space="0" w:color="auto"/>
        <w:left w:val="none" w:sz="0" w:space="0" w:color="auto"/>
        <w:bottom w:val="none" w:sz="0" w:space="0" w:color="auto"/>
        <w:right w:val="none" w:sz="0" w:space="0" w:color="auto"/>
      </w:divBdr>
      <w:divsChild>
        <w:div w:id="1536190642">
          <w:marLeft w:val="0"/>
          <w:marRight w:val="0"/>
          <w:marTop w:val="0"/>
          <w:marBottom w:val="0"/>
          <w:divBdr>
            <w:top w:val="none" w:sz="0" w:space="0" w:color="auto"/>
            <w:left w:val="none" w:sz="0" w:space="0" w:color="auto"/>
            <w:bottom w:val="none" w:sz="0" w:space="0" w:color="auto"/>
            <w:right w:val="none" w:sz="0" w:space="0" w:color="auto"/>
          </w:divBdr>
          <w:divsChild>
            <w:div w:id="420948760">
              <w:marLeft w:val="0"/>
              <w:marRight w:val="0"/>
              <w:marTop w:val="0"/>
              <w:marBottom w:val="0"/>
              <w:divBdr>
                <w:top w:val="none" w:sz="0" w:space="0" w:color="auto"/>
                <w:left w:val="none" w:sz="0" w:space="0" w:color="auto"/>
                <w:bottom w:val="none" w:sz="0" w:space="0" w:color="auto"/>
                <w:right w:val="none" w:sz="0" w:space="0" w:color="auto"/>
              </w:divBdr>
              <w:divsChild>
                <w:div w:id="1146430857">
                  <w:marLeft w:val="0"/>
                  <w:marRight w:val="0"/>
                  <w:marTop w:val="0"/>
                  <w:marBottom w:val="0"/>
                  <w:divBdr>
                    <w:top w:val="none" w:sz="0" w:space="0" w:color="auto"/>
                    <w:left w:val="none" w:sz="0" w:space="0" w:color="auto"/>
                    <w:bottom w:val="none" w:sz="0" w:space="0" w:color="auto"/>
                    <w:right w:val="none" w:sz="0" w:space="0" w:color="auto"/>
                  </w:divBdr>
                  <w:divsChild>
                    <w:div w:id="1322849270">
                      <w:marLeft w:val="0"/>
                      <w:marRight w:val="0"/>
                      <w:marTop w:val="0"/>
                      <w:marBottom w:val="0"/>
                      <w:divBdr>
                        <w:top w:val="none" w:sz="0" w:space="0" w:color="auto"/>
                        <w:left w:val="none" w:sz="0" w:space="0" w:color="auto"/>
                        <w:bottom w:val="none" w:sz="0" w:space="0" w:color="auto"/>
                        <w:right w:val="none" w:sz="0" w:space="0" w:color="auto"/>
                      </w:divBdr>
                      <w:divsChild>
                        <w:div w:id="8313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37433964">
      <w:bodyDiv w:val="1"/>
      <w:marLeft w:val="0"/>
      <w:marRight w:val="0"/>
      <w:marTop w:val="0"/>
      <w:marBottom w:val="0"/>
      <w:divBdr>
        <w:top w:val="none" w:sz="0" w:space="0" w:color="auto"/>
        <w:left w:val="none" w:sz="0" w:space="0" w:color="auto"/>
        <w:bottom w:val="none" w:sz="0" w:space="0" w:color="auto"/>
        <w:right w:val="none" w:sz="0" w:space="0" w:color="auto"/>
      </w:divBdr>
    </w:div>
    <w:div w:id="1251113555">
      <w:bodyDiv w:val="1"/>
      <w:marLeft w:val="0"/>
      <w:marRight w:val="0"/>
      <w:marTop w:val="0"/>
      <w:marBottom w:val="0"/>
      <w:divBdr>
        <w:top w:val="none" w:sz="0" w:space="0" w:color="auto"/>
        <w:left w:val="none" w:sz="0" w:space="0" w:color="auto"/>
        <w:bottom w:val="none" w:sz="0" w:space="0" w:color="auto"/>
        <w:right w:val="none" w:sz="0" w:space="0" w:color="auto"/>
      </w:divBdr>
    </w:div>
    <w:div w:id="1436054812">
      <w:bodyDiv w:val="1"/>
      <w:marLeft w:val="0"/>
      <w:marRight w:val="0"/>
      <w:marTop w:val="0"/>
      <w:marBottom w:val="0"/>
      <w:divBdr>
        <w:top w:val="none" w:sz="0" w:space="0" w:color="auto"/>
        <w:left w:val="none" w:sz="0" w:space="0" w:color="auto"/>
        <w:bottom w:val="none" w:sz="0" w:space="0" w:color="auto"/>
        <w:right w:val="none" w:sz="0" w:space="0" w:color="auto"/>
      </w:divBdr>
    </w:div>
    <w:div w:id="1449932947">
      <w:bodyDiv w:val="1"/>
      <w:marLeft w:val="0"/>
      <w:marRight w:val="0"/>
      <w:marTop w:val="0"/>
      <w:marBottom w:val="0"/>
      <w:divBdr>
        <w:top w:val="none" w:sz="0" w:space="0" w:color="auto"/>
        <w:left w:val="none" w:sz="0" w:space="0" w:color="auto"/>
        <w:bottom w:val="none" w:sz="0" w:space="0" w:color="auto"/>
        <w:right w:val="none" w:sz="0" w:space="0" w:color="auto"/>
      </w:divBdr>
      <w:divsChild>
        <w:div w:id="294987704">
          <w:marLeft w:val="0"/>
          <w:marRight w:val="0"/>
          <w:marTop w:val="0"/>
          <w:marBottom w:val="0"/>
          <w:divBdr>
            <w:top w:val="none" w:sz="0" w:space="0" w:color="auto"/>
            <w:left w:val="none" w:sz="0" w:space="0" w:color="auto"/>
            <w:bottom w:val="none" w:sz="0" w:space="0" w:color="auto"/>
            <w:right w:val="none" w:sz="0" w:space="0" w:color="auto"/>
          </w:divBdr>
          <w:divsChild>
            <w:div w:id="1887720101">
              <w:marLeft w:val="0"/>
              <w:marRight w:val="0"/>
              <w:marTop w:val="0"/>
              <w:marBottom w:val="0"/>
              <w:divBdr>
                <w:top w:val="none" w:sz="0" w:space="0" w:color="auto"/>
                <w:left w:val="none" w:sz="0" w:space="0" w:color="auto"/>
                <w:bottom w:val="none" w:sz="0" w:space="0" w:color="auto"/>
                <w:right w:val="none" w:sz="0" w:space="0" w:color="auto"/>
              </w:divBdr>
              <w:divsChild>
                <w:div w:id="748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74117">
      <w:bodyDiv w:val="1"/>
      <w:marLeft w:val="0"/>
      <w:marRight w:val="0"/>
      <w:marTop w:val="0"/>
      <w:marBottom w:val="0"/>
      <w:divBdr>
        <w:top w:val="none" w:sz="0" w:space="0" w:color="auto"/>
        <w:left w:val="none" w:sz="0" w:space="0" w:color="auto"/>
        <w:bottom w:val="none" w:sz="0" w:space="0" w:color="auto"/>
        <w:right w:val="none" w:sz="0" w:space="0" w:color="auto"/>
      </w:divBdr>
    </w:div>
    <w:div w:id="1607612024">
      <w:bodyDiv w:val="1"/>
      <w:marLeft w:val="0"/>
      <w:marRight w:val="0"/>
      <w:marTop w:val="0"/>
      <w:marBottom w:val="0"/>
      <w:divBdr>
        <w:top w:val="none" w:sz="0" w:space="0" w:color="auto"/>
        <w:left w:val="none" w:sz="0" w:space="0" w:color="auto"/>
        <w:bottom w:val="none" w:sz="0" w:space="0" w:color="auto"/>
        <w:right w:val="none" w:sz="0" w:space="0" w:color="auto"/>
      </w:divBdr>
    </w:div>
    <w:div w:id="1620718311">
      <w:bodyDiv w:val="1"/>
      <w:marLeft w:val="0"/>
      <w:marRight w:val="0"/>
      <w:marTop w:val="0"/>
      <w:marBottom w:val="0"/>
      <w:divBdr>
        <w:top w:val="none" w:sz="0" w:space="0" w:color="auto"/>
        <w:left w:val="none" w:sz="0" w:space="0" w:color="auto"/>
        <w:bottom w:val="none" w:sz="0" w:space="0" w:color="auto"/>
        <w:right w:val="none" w:sz="0" w:space="0" w:color="auto"/>
      </w:divBdr>
    </w:div>
    <w:div w:id="1670250815">
      <w:bodyDiv w:val="1"/>
      <w:marLeft w:val="0"/>
      <w:marRight w:val="0"/>
      <w:marTop w:val="0"/>
      <w:marBottom w:val="0"/>
      <w:divBdr>
        <w:top w:val="none" w:sz="0" w:space="0" w:color="auto"/>
        <w:left w:val="none" w:sz="0" w:space="0" w:color="auto"/>
        <w:bottom w:val="none" w:sz="0" w:space="0" w:color="auto"/>
        <w:right w:val="none" w:sz="0" w:space="0" w:color="auto"/>
      </w:divBdr>
    </w:div>
    <w:div w:id="1684894306">
      <w:bodyDiv w:val="1"/>
      <w:marLeft w:val="0"/>
      <w:marRight w:val="0"/>
      <w:marTop w:val="0"/>
      <w:marBottom w:val="0"/>
      <w:divBdr>
        <w:top w:val="none" w:sz="0" w:space="0" w:color="auto"/>
        <w:left w:val="none" w:sz="0" w:space="0" w:color="auto"/>
        <w:bottom w:val="none" w:sz="0" w:space="0" w:color="auto"/>
        <w:right w:val="none" w:sz="0" w:space="0" w:color="auto"/>
      </w:divBdr>
    </w:div>
    <w:div w:id="1697073706">
      <w:bodyDiv w:val="1"/>
      <w:marLeft w:val="0"/>
      <w:marRight w:val="0"/>
      <w:marTop w:val="0"/>
      <w:marBottom w:val="0"/>
      <w:divBdr>
        <w:top w:val="none" w:sz="0" w:space="0" w:color="auto"/>
        <w:left w:val="none" w:sz="0" w:space="0" w:color="auto"/>
        <w:bottom w:val="none" w:sz="0" w:space="0" w:color="auto"/>
        <w:right w:val="none" w:sz="0" w:space="0" w:color="auto"/>
      </w:divBdr>
    </w:div>
    <w:div w:id="1742169996">
      <w:bodyDiv w:val="1"/>
      <w:marLeft w:val="0"/>
      <w:marRight w:val="0"/>
      <w:marTop w:val="0"/>
      <w:marBottom w:val="0"/>
      <w:divBdr>
        <w:top w:val="none" w:sz="0" w:space="0" w:color="auto"/>
        <w:left w:val="none" w:sz="0" w:space="0" w:color="auto"/>
        <w:bottom w:val="none" w:sz="0" w:space="0" w:color="auto"/>
        <w:right w:val="none" w:sz="0" w:space="0" w:color="auto"/>
      </w:divBdr>
    </w:div>
    <w:div w:id="1779913513">
      <w:bodyDiv w:val="1"/>
      <w:marLeft w:val="0"/>
      <w:marRight w:val="0"/>
      <w:marTop w:val="0"/>
      <w:marBottom w:val="0"/>
      <w:divBdr>
        <w:top w:val="none" w:sz="0" w:space="0" w:color="auto"/>
        <w:left w:val="none" w:sz="0" w:space="0" w:color="auto"/>
        <w:bottom w:val="none" w:sz="0" w:space="0" w:color="auto"/>
        <w:right w:val="none" w:sz="0" w:space="0" w:color="auto"/>
      </w:divBdr>
    </w:div>
    <w:div w:id="1904096413">
      <w:bodyDiv w:val="1"/>
      <w:marLeft w:val="0"/>
      <w:marRight w:val="0"/>
      <w:marTop w:val="0"/>
      <w:marBottom w:val="0"/>
      <w:divBdr>
        <w:top w:val="none" w:sz="0" w:space="0" w:color="auto"/>
        <w:left w:val="none" w:sz="0" w:space="0" w:color="auto"/>
        <w:bottom w:val="none" w:sz="0" w:space="0" w:color="auto"/>
        <w:right w:val="none" w:sz="0" w:space="0" w:color="auto"/>
      </w:divBdr>
    </w:div>
    <w:div w:id="1945917969">
      <w:bodyDiv w:val="1"/>
      <w:marLeft w:val="0"/>
      <w:marRight w:val="0"/>
      <w:marTop w:val="0"/>
      <w:marBottom w:val="0"/>
      <w:divBdr>
        <w:top w:val="none" w:sz="0" w:space="0" w:color="auto"/>
        <w:left w:val="none" w:sz="0" w:space="0" w:color="auto"/>
        <w:bottom w:val="none" w:sz="0" w:space="0" w:color="auto"/>
        <w:right w:val="none" w:sz="0" w:space="0" w:color="auto"/>
      </w:divBdr>
    </w:div>
    <w:div w:id="2090344665">
      <w:bodyDiv w:val="1"/>
      <w:marLeft w:val="0"/>
      <w:marRight w:val="0"/>
      <w:marTop w:val="0"/>
      <w:marBottom w:val="0"/>
      <w:divBdr>
        <w:top w:val="none" w:sz="0" w:space="0" w:color="auto"/>
        <w:left w:val="none" w:sz="0" w:space="0" w:color="auto"/>
        <w:bottom w:val="none" w:sz="0" w:space="0" w:color="auto"/>
        <w:right w:val="none" w:sz="0" w:space="0" w:color="auto"/>
      </w:divBdr>
    </w:div>
    <w:div w:id="2131624755">
      <w:bodyDiv w:val="1"/>
      <w:marLeft w:val="0"/>
      <w:marRight w:val="0"/>
      <w:marTop w:val="0"/>
      <w:marBottom w:val="0"/>
      <w:divBdr>
        <w:top w:val="none" w:sz="0" w:space="0" w:color="auto"/>
        <w:left w:val="none" w:sz="0" w:space="0" w:color="auto"/>
        <w:bottom w:val="none" w:sz="0" w:space="0" w:color="auto"/>
        <w:right w:val="none" w:sz="0" w:space="0" w:color="auto"/>
      </w:divBdr>
    </w:div>
    <w:div w:id="21335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radni-list.si/glasilo-uradni-list-rs/vsebina/128222" TargetMode="External"/><Relationship Id="rId117" Type="http://schemas.openxmlformats.org/officeDocument/2006/relationships/hyperlink" Target="http://www.uradni-list.si/1/content?id=122721" TargetMode="External"/><Relationship Id="rId21" Type="http://schemas.openxmlformats.org/officeDocument/2006/relationships/hyperlink" Target="http://www.mzi.gov.si/fileadmin/mzi.gov.si/pageuploads/DMZ/Strategija_razvoja_prometa_v_RS/Strategija_razvoja_prometa_v_RS-koncna_razlicica.pdf" TargetMode="External"/><Relationship Id="rId42" Type="http://schemas.openxmlformats.org/officeDocument/2006/relationships/hyperlink" Target="http://www.uradni-list.si/1/objava.jsp?sop=2005-01-3627" TargetMode="External"/><Relationship Id="rId47" Type="http://schemas.openxmlformats.org/officeDocument/2006/relationships/hyperlink" Target="http://www.mo.gov.si/fileadmin/mo.gov.si/pageuploads/pdf/javne_objave/2012/obr_strategija.pdf" TargetMode="External"/><Relationship Id="rId63" Type="http://schemas.openxmlformats.org/officeDocument/2006/relationships/hyperlink" Target="http://www.uradni-list.si/1/objava.jsp?sop=2018-01-0887" TargetMode="External"/><Relationship Id="rId68" Type="http://schemas.openxmlformats.org/officeDocument/2006/relationships/hyperlink" Target="http://www.uradni-list.si/1/objava.jsp?sop=2015-01-0993" TargetMode="External"/><Relationship Id="rId84" Type="http://schemas.openxmlformats.org/officeDocument/2006/relationships/hyperlink" Target="http://www.uradni-list.si/1/objava.jsp?sop=2015-01-2281" TargetMode="External"/><Relationship Id="rId89" Type="http://schemas.openxmlformats.org/officeDocument/2006/relationships/hyperlink" Target="http://www.uradni-list.si/1/objava.jsp?sop=2013-01-3036" TargetMode="External"/><Relationship Id="rId112" Type="http://schemas.openxmlformats.org/officeDocument/2006/relationships/hyperlink" Target="http://www.uradni-list.si/1/content?id=37466" TargetMode="External"/><Relationship Id="rId133" Type="http://schemas.openxmlformats.org/officeDocument/2006/relationships/image" Target="media/image3.emf"/><Relationship Id="rId138" Type="http://schemas.openxmlformats.org/officeDocument/2006/relationships/footer" Target="footer1.xml"/><Relationship Id="rId16" Type="http://schemas.openxmlformats.org/officeDocument/2006/relationships/hyperlink" Target="https://www.energetika-portal.si/dokumenti/strateski-razvojni-dokumenti/dolgorocna-strategija-za-spodbujanje-nalozb-energetske-prenove-stavb/" TargetMode="External"/><Relationship Id="rId107" Type="http://schemas.openxmlformats.org/officeDocument/2006/relationships/hyperlink" Target="http://nfp-si.eionet.europa.eu/publikacije/Datoteke/Okoljski%20odtis/Zgibanka%20Okoljski%20Odtis.pdf" TargetMode="External"/><Relationship Id="rId11" Type="http://schemas.openxmlformats.org/officeDocument/2006/relationships/hyperlink" Target="https://www.energetika-portal.si/dokumenti/strateski-razvojni-dokumenti/nacionalni-energetski-in-podnebni-nacrt/" TargetMode="External"/><Relationship Id="rId32" Type="http://schemas.openxmlformats.org/officeDocument/2006/relationships/hyperlink" Target="http://www.uradni-list.si/1/objava.jsp?sop=2006-01-2182" TargetMode="External"/><Relationship Id="rId37" Type="http://schemas.openxmlformats.org/officeDocument/2006/relationships/hyperlink" Target="http://www.uradni-list.si/1/objava.jsp?urlid=200138&amp;stevilka=2224" TargetMode="External"/><Relationship Id="rId53" Type="http://schemas.openxmlformats.org/officeDocument/2006/relationships/hyperlink" Target="http://www.uradni-list.si/1/objava.jsp?sop=2007-21-1207" TargetMode="External"/><Relationship Id="rId58" Type="http://schemas.openxmlformats.org/officeDocument/2006/relationships/hyperlink" Target="http://www.uradni-list.si/1/objava.jsp?sop=2016-01-1707" TargetMode="External"/><Relationship Id="rId74" Type="http://schemas.openxmlformats.org/officeDocument/2006/relationships/hyperlink" Target="http://www.uradni-list.si/1/objava.jsp?sop=2017-01-3500" TargetMode="External"/><Relationship Id="rId79" Type="http://schemas.openxmlformats.org/officeDocument/2006/relationships/hyperlink" Target="http://www.uradni-list.si/1/objava.jsp?sop=2011-01-3912" TargetMode="External"/><Relationship Id="rId102" Type="http://schemas.openxmlformats.org/officeDocument/2006/relationships/hyperlink" Target="http://www.mgrt.gov.si/fileadmin/mgrt.gov.si/pageuploads/DPK/SIP/SIP_-_vladni_dokument.pdf" TargetMode="External"/><Relationship Id="rId123" Type="http://schemas.openxmlformats.org/officeDocument/2006/relationships/hyperlink" Target="http://www.uradni-list.si/1/content?id=96007" TargetMode="External"/><Relationship Id="rId128" Type="http://schemas.openxmlformats.org/officeDocument/2006/relationships/hyperlink" Target="http://www.pisrs.si/Pis.web/pregledPredpisa?id=PRAV12494" TargetMode="External"/><Relationship Id="rId5" Type="http://schemas.openxmlformats.org/officeDocument/2006/relationships/settings" Target="settings.xml"/><Relationship Id="rId90" Type="http://schemas.openxmlformats.org/officeDocument/2006/relationships/hyperlink" Target="http://www.uradni-list.si/1/objava.jsp?sop=2015-01-0622" TargetMode="External"/><Relationship Id="rId95" Type="http://schemas.openxmlformats.org/officeDocument/2006/relationships/hyperlink" Target="http://www.uradni-list.si/1/objava.jsp?sop=2007-01-6416" TargetMode="External"/><Relationship Id="rId22" Type="http://schemas.openxmlformats.org/officeDocument/2006/relationships/hyperlink" Target="http://www.uradni-list.si/1/index?edition=200744" TargetMode="External"/><Relationship Id="rId27" Type="http://schemas.openxmlformats.org/officeDocument/2006/relationships/hyperlink" Target="http://www.zgs.si/fileadmin/zgs/main/img/PDF/Katalog_IJZ/NGP3.pdf" TargetMode="External"/><Relationship Id="rId43" Type="http://schemas.openxmlformats.org/officeDocument/2006/relationships/hyperlink" Target="http://www.uradni-list.si/1/objava.jsp?sop=2007-01-0611" TargetMode="External"/><Relationship Id="rId48" Type="http://schemas.openxmlformats.org/officeDocument/2006/relationships/hyperlink" Target="https://www.uradni-list.si/1/content?id=101049" TargetMode="External"/><Relationship Id="rId64" Type="http://schemas.openxmlformats.org/officeDocument/2006/relationships/hyperlink" Target="http://www.uradni-list.si/1/objava.jsp?sop=2018-01-1403" TargetMode="External"/><Relationship Id="rId69" Type="http://schemas.openxmlformats.org/officeDocument/2006/relationships/hyperlink" Target="https://www.uradni-list.si/1/objava.jsp?sop=2017-01-1928" TargetMode="External"/><Relationship Id="rId113" Type="http://schemas.openxmlformats.org/officeDocument/2006/relationships/hyperlink" Target="http://www.uradni-list.si/1/content?id=86953" TargetMode="External"/><Relationship Id="rId118" Type="http://schemas.openxmlformats.org/officeDocument/2006/relationships/hyperlink" Target="http://www.uradni-list.si/1/content?id=128113" TargetMode="External"/><Relationship Id="rId134" Type="http://schemas.openxmlformats.org/officeDocument/2006/relationships/image" Target="media/image4.emf"/><Relationship Id="rId13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mo.gov.si/si/delovna_podrocja/urejanje_prostora/" TargetMode="External"/><Relationship Id="rId72" Type="http://schemas.openxmlformats.org/officeDocument/2006/relationships/hyperlink" Target="http://www.uradni-list.si/1/objava.jsp?sop=2016-01-1168" TargetMode="External"/><Relationship Id="rId80" Type="http://schemas.openxmlformats.org/officeDocument/2006/relationships/hyperlink" Target="http://www.uradni-list.si/1/objava.jsp?sop=2012-01-1401" TargetMode="External"/><Relationship Id="rId85" Type="http://schemas.openxmlformats.org/officeDocument/2006/relationships/hyperlink" Target="http://www.uradni-list.si/1/objava.jsp?sop=2017-01-0730" TargetMode="External"/><Relationship Id="rId93" Type="http://schemas.openxmlformats.org/officeDocument/2006/relationships/hyperlink" Target="http://www.uradni-list.si/1/objava.jsp?sop=2004-01-4288" TargetMode="External"/><Relationship Id="rId98" Type="http://schemas.openxmlformats.org/officeDocument/2006/relationships/hyperlink" Target="http://www.uradni-list.si/1/objava.jsp?sop=2014-01-1521" TargetMode="External"/><Relationship Id="rId121" Type="http://schemas.openxmlformats.org/officeDocument/2006/relationships/hyperlink" Target="http://www.uradni-list.si/1/content?id=81148" TargetMode="External"/><Relationship Id="rId3" Type="http://schemas.openxmlformats.org/officeDocument/2006/relationships/styles" Target="styles.xml"/><Relationship Id="rId12" Type="http://schemas.openxmlformats.org/officeDocument/2006/relationships/hyperlink" Target="https://www.energetika-portal.si/dokumenti/strateski-razvojni-dokumenti/energetski-koncept-slovenije/" TargetMode="External"/><Relationship Id="rId17" Type="http://schemas.openxmlformats.org/officeDocument/2006/relationships/hyperlink" Target="https://www.energetika-portal.si/dokumenti/strateski-razvojni-dokumenti/drzavna-rudarska-strategija/" TargetMode="External"/><Relationship Id="rId25" Type="http://schemas.openxmlformats.org/officeDocument/2006/relationships/hyperlink" Target="http://imss.dz-rs.si/imis/f471a93ad2f6d7501de7.pdf" TargetMode="External"/><Relationship Id="rId33" Type="http://schemas.openxmlformats.org/officeDocument/2006/relationships/hyperlink" Target="http://www.uradni-list.si/1/objava.jsp?sop=2010-01-5021" TargetMode="External"/><Relationship Id="rId38" Type="http://schemas.openxmlformats.org/officeDocument/2006/relationships/hyperlink" Target="http://www.uradni-list.si/1/objava.jsp?urlid=200666&amp;stevilka=2849" TargetMode="External"/><Relationship Id="rId46" Type="http://schemas.openxmlformats.org/officeDocument/2006/relationships/hyperlink" Target="http://www.uradni-list.si/1/objava.jsp?sop=2005-01-3627" TargetMode="External"/><Relationship Id="rId59" Type="http://schemas.openxmlformats.org/officeDocument/2006/relationships/hyperlink" Target="http://www.uradni-list.si/1/objava.jsp?sop=2016-01-2294" TargetMode="External"/><Relationship Id="rId67" Type="http://schemas.openxmlformats.org/officeDocument/2006/relationships/hyperlink" Target="http://www.uradni-list.si/1/objava.jsp?urlurid=20123705" TargetMode="External"/><Relationship Id="rId103" Type="http://schemas.openxmlformats.org/officeDocument/2006/relationships/hyperlink" Target="http://www.uradni-list.si/1/content?id=94739" TargetMode="External"/><Relationship Id="rId108" Type="http://schemas.openxmlformats.org/officeDocument/2006/relationships/hyperlink" Target="https://www.footprintnetwork.org/" TargetMode="External"/><Relationship Id="rId116" Type="http://schemas.openxmlformats.org/officeDocument/2006/relationships/hyperlink" Target="http://www.uradni-list.si/1/content?id=117661" TargetMode="External"/><Relationship Id="rId124" Type="http://schemas.openxmlformats.org/officeDocument/2006/relationships/hyperlink" Target="http://www.mop.gov.si/fileadmin/mop.gov.si/pageuploads/podrocja/voda/nzpo_2017_2021.pdf" TargetMode="External"/><Relationship Id="rId129" Type="http://schemas.openxmlformats.org/officeDocument/2006/relationships/hyperlink" Target="http://www.mop.gov.si/fileadmin/mop.gov.si/pageuploads/zakonodaja/varstvo_okolja/operativni_programi/op_oskrba_s_potno_vodo_2016_2021.pdf" TargetMode="External"/><Relationship Id="rId137" Type="http://schemas.openxmlformats.org/officeDocument/2006/relationships/header" Target="header1.xml"/><Relationship Id="rId20" Type="http://schemas.openxmlformats.org/officeDocument/2006/relationships/hyperlink" Target="http://www.plinovodi.si/sl/prenosni-sistem/razvojni-na&#269;rt/" TargetMode="External"/><Relationship Id="rId41" Type="http://schemas.openxmlformats.org/officeDocument/2006/relationships/hyperlink" Target="http://www.uradni-list.si/1/objava.jsp?sop=2005-01-0305" TargetMode="External"/><Relationship Id="rId54" Type="http://schemas.openxmlformats.org/officeDocument/2006/relationships/hyperlink" Target="http://www.uradni-list.si/1/objava.jsp?sop=2007-21-2284" TargetMode="External"/><Relationship Id="rId62" Type="http://schemas.openxmlformats.org/officeDocument/2006/relationships/hyperlink" Target="http://www.uradni-list.si/1/objava.jsp?sop=2017-01-2437" TargetMode="External"/><Relationship Id="rId70" Type="http://schemas.openxmlformats.org/officeDocument/2006/relationships/hyperlink" Target="http://www.pisrs.si/Pis.web/pregledPredpisa?id=URED5758" TargetMode="External"/><Relationship Id="rId75" Type="http://schemas.openxmlformats.org/officeDocument/2006/relationships/hyperlink" Target="http://www.uradni-list.si/1/objava.jsp?sop=2018-01-1039" TargetMode="External"/><Relationship Id="rId83" Type="http://schemas.openxmlformats.org/officeDocument/2006/relationships/hyperlink" Target="http://www.uradni-list.si/1/objava.jsp?sop=2013-01-3035" TargetMode="External"/><Relationship Id="rId88" Type="http://schemas.openxmlformats.org/officeDocument/2006/relationships/hyperlink" Target="http://www.uradni-list.si/1/objava.jsp?sop=2012-01-2409" TargetMode="External"/><Relationship Id="rId91" Type="http://schemas.openxmlformats.org/officeDocument/2006/relationships/hyperlink" Target="http://www.uradni-list.si/1/objava.jsp?sop=2017-01-1442" TargetMode="External"/><Relationship Id="rId96" Type="http://schemas.openxmlformats.org/officeDocument/2006/relationships/hyperlink" Target="http://www.uradni-list.si/1/objava.jsp?sop=2009-01-3804" TargetMode="External"/><Relationship Id="rId111" Type="http://schemas.openxmlformats.org/officeDocument/2006/relationships/hyperlink" Target="http://imss.dz-rs.si/imis/12efd17779780e11c93c.pdf" TargetMode="External"/><Relationship Id="rId132" Type="http://schemas.openxmlformats.org/officeDocument/2006/relationships/image" Target="media/image2.e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nergetika-portal.si/dokumenti/strateski-razvojni-dokumenti/akcijski-nacrt-za-skoraj-nic-energijske-stavbe/" TargetMode="External"/><Relationship Id="rId23" Type="http://schemas.openxmlformats.org/officeDocument/2006/relationships/hyperlink" Target="http://www.uradni-list.si/1/objava.jsp?sop=2016-01-0999" TargetMode="External"/><Relationship Id="rId28" Type="http://schemas.openxmlformats.org/officeDocument/2006/relationships/hyperlink" Target="http://www.mkgp.gov.si/fileadmin/mkgp.gov.si/pageuploads/podrocja/Gozdarstvo/PNGP_do_2014.pdf" TargetMode="External"/><Relationship Id="rId36" Type="http://schemas.openxmlformats.org/officeDocument/2006/relationships/hyperlink" Target="http://www.uradni-list.si/1/objava.jsp?urlid=200025&amp;stevilka=1119" TargetMode="External"/><Relationship Id="rId49" Type="http://schemas.openxmlformats.org/officeDocument/2006/relationships/hyperlink" Target="http://www.uradni-list.si/1/objava.jsp?urlid=2004103&amp;stevilka=4405" TargetMode="External"/><Relationship Id="rId57" Type="http://schemas.openxmlformats.org/officeDocument/2006/relationships/hyperlink" Target="http://www.uradni-list.si/1/objava.jsp?sop=2012-01-2404" TargetMode="External"/><Relationship Id="rId106" Type="http://schemas.openxmlformats.org/officeDocument/2006/relationships/hyperlink" Target="https://www.uradni-list.si/glasilo-uradni-list-rs/vsebina/2018-01-3985/odlok-o-nacrtu-za-kakovost-zraka-za-aglomeracijo-maribor" TargetMode="External"/><Relationship Id="rId114" Type="http://schemas.openxmlformats.org/officeDocument/2006/relationships/hyperlink" Target="http://www.uradni-list.si/1/content?id=109501" TargetMode="External"/><Relationship Id="rId119" Type="http://schemas.openxmlformats.org/officeDocument/2006/relationships/hyperlink" Target="http://www.mop.gov.si/si/delovna_podrocja/voda/nacrt_upravljanja_voda/" TargetMode="External"/><Relationship Id="rId127" Type="http://schemas.openxmlformats.org/officeDocument/2006/relationships/hyperlink" Target="http://www.pisrs.si/Pis.web/pregledPredpisa?id=URED6951" TargetMode="External"/><Relationship Id="rId10" Type="http://schemas.openxmlformats.org/officeDocument/2006/relationships/hyperlink" Target="http://www.pisrs.si/Pis.web/pregledPredpisa?id=ZAKO6665" TargetMode="External"/><Relationship Id="rId31" Type="http://schemas.openxmlformats.org/officeDocument/2006/relationships/hyperlink" Target="http://www.uradni-list.si/1/objava.jsp?sop=2016-01-3210" TargetMode="External"/><Relationship Id="rId44" Type="http://schemas.openxmlformats.org/officeDocument/2006/relationships/hyperlink" Target="http://www.uradni-list.si/1/objava.jsp?sop=2013-01-0317" TargetMode="External"/><Relationship Id="rId52" Type="http://schemas.openxmlformats.org/officeDocument/2006/relationships/hyperlink" Target="http://www.uradni-list.si/1/objava.jsp?sop=2007-01-0100" TargetMode="External"/><Relationship Id="rId60" Type="http://schemas.openxmlformats.org/officeDocument/2006/relationships/hyperlink" Target="http://www.uradni-list.si/1/objava.jsp?sop=2017-01-0729" TargetMode="External"/><Relationship Id="rId65" Type="http://schemas.openxmlformats.org/officeDocument/2006/relationships/hyperlink" Target="http://www.uradni-list.si/1/objava.jsp?sop=2015-01-3307" TargetMode="External"/><Relationship Id="rId73" Type="http://schemas.openxmlformats.org/officeDocument/2006/relationships/hyperlink" Target="http://www.uradni-list.si/1/objava.jsp?sop=2016-01-3132" TargetMode="External"/><Relationship Id="rId78" Type="http://schemas.openxmlformats.org/officeDocument/2006/relationships/hyperlink" Target="http://www.uradni-list.si/1/objava.jsp?sop=2011-01-1587" TargetMode="External"/><Relationship Id="rId81" Type="http://schemas.openxmlformats.org/officeDocument/2006/relationships/hyperlink" Target="http://www.uradni-list.si/1/objava.jsp?sop=2012-01-2405" TargetMode="External"/><Relationship Id="rId86" Type="http://schemas.openxmlformats.org/officeDocument/2006/relationships/hyperlink" Target="http://www.uradni-list.si/1/objava.jsp?sop=2019-01-0914" TargetMode="External"/><Relationship Id="rId94" Type="http://schemas.openxmlformats.org/officeDocument/2006/relationships/hyperlink" Target="http://www.uradni-list.si/1/objava.jsp?sop=2006-01-4831" TargetMode="External"/><Relationship Id="rId99" Type="http://schemas.openxmlformats.org/officeDocument/2006/relationships/hyperlink" Target="http://www.uradni-list.si/1/objava.jsp?sop=2015-01-0709" TargetMode="External"/><Relationship Id="rId101" Type="http://schemas.openxmlformats.org/officeDocument/2006/relationships/hyperlink" Target="http://www.uradni-list.si/1/objava.jsp?sop=2018-01-1409" TargetMode="External"/><Relationship Id="rId122" Type="http://schemas.openxmlformats.org/officeDocument/2006/relationships/hyperlink" Target="http://www.uradni-list.si/1/content?id=88381" TargetMode="External"/><Relationship Id="rId130" Type="http://schemas.openxmlformats.org/officeDocument/2006/relationships/hyperlink" Target="http://www.mop.gov.si/fileadmin/mop.gov.si/pageuploads/zakonodaja/varstvo_okolja/operativni_programi/op_oskrba_s_potno_vodo_2016_2021.pdf" TargetMode="External"/><Relationship Id="rId135" Type="http://schemas.openxmlformats.org/officeDocument/2006/relationships/hyperlink" Target="http://www.uradni-list.si/1/objava.jsp?urlurid=20141405"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ww.energetika-portal.si/dokumenti/strateski-razvojni-dokumenti/akcijski-nacrt-za-obnovljivo-energijo/" TargetMode="External"/><Relationship Id="rId18" Type="http://schemas.openxmlformats.org/officeDocument/2006/relationships/hyperlink" Target="https://www.eles.si/nacrtovanje-prenosnega-omrezja" TargetMode="External"/><Relationship Id="rId39" Type="http://schemas.openxmlformats.org/officeDocument/2006/relationships/hyperlink" Target="http://pisrs.si/Pis.web/pregledPredpisa?id=URED3994" TargetMode="External"/><Relationship Id="rId109" Type="http://schemas.openxmlformats.org/officeDocument/2006/relationships/hyperlink" Target="http://www.mop.gov.si/fileadmin/mop.gov.si/pageuploads/medijsko_sredisce/2018/09_September/11_Ekoloski_odtis_SJ/Technical_Report_on_the_Ecological_Footprint_of_Slovenia_20180830.pdf" TargetMode="External"/><Relationship Id="rId34" Type="http://schemas.openxmlformats.org/officeDocument/2006/relationships/hyperlink" Target="http://www.uradni-list.si/1/objava.jsp?sop=2018-01-0887" TargetMode="External"/><Relationship Id="rId50" Type="http://schemas.openxmlformats.org/officeDocument/2006/relationships/hyperlink" Target="http://www.pisrs.si/Pis.web/pregledPredpisa?sop=1999-01-0290" TargetMode="External"/><Relationship Id="rId55" Type="http://schemas.openxmlformats.org/officeDocument/2006/relationships/hyperlink" Target="http://www.uradni-list.si/1/objava.jsp?sop=2010-01-3350" TargetMode="External"/><Relationship Id="rId76" Type="http://schemas.openxmlformats.org/officeDocument/2006/relationships/hyperlink" Target="http://www.uradni-list.si/1/objava.jsp?sop=2018-01-3394" TargetMode="External"/><Relationship Id="rId97" Type="http://schemas.openxmlformats.org/officeDocument/2006/relationships/hyperlink" Target="http://www.uradni-list.si/1/objava.jsp?sop=2011-01-3297" TargetMode="External"/><Relationship Id="rId104" Type="http://schemas.openxmlformats.org/officeDocument/2006/relationships/hyperlink" Target="http://www.uradni-list.si/1/objava.jsp?urlid=201283&amp;stevilka=3289" TargetMode="External"/><Relationship Id="rId120" Type="http://schemas.openxmlformats.org/officeDocument/2006/relationships/hyperlink" Target="https://www.uradni-list.si/glasilo-uradni-list-rs/vsebina/2017-01-2130/uredba-o-nacrtu-upravljanja-z-morskim-okoljem" TargetMode="External"/><Relationship Id="rId125" Type="http://schemas.openxmlformats.org/officeDocument/2006/relationships/hyperlink" Target="http://www.mop.gov.si/fileadmin/mop.gov.si/pageuploads/podrocja/voda/nzpo_2017_2021.pdf"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uradni-list.si/1/objava.jsp?sop=2015-01-1759" TargetMode="External"/><Relationship Id="rId92" Type="http://schemas.openxmlformats.org/officeDocument/2006/relationships/hyperlink" Target="http://www.uradni-list.si/1/objava.jsp?sop=2018-01-0542" TargetMode="External"/><Relationship Id="rId2" Type="http://schemas.openxmlformats.org/officeDocument/2006/relationships/numbering" Target="numbering.xml"/><Relationship Id="rId29" Type="http://schemas.openxmlformats.org/officeDocument/2006/relationships/hyperlink" Target="http://www.mkgp.gov.si/fileadmin/mkgp.gov.si/pageuploads/podrocja/Gozdarstvo/Akcijski_nacrt_Les_je_lep.pdf" TargetMode="External"/><Relationship Id="rId24" Type="http://schemas.openxmlformats.org/officeDocument/2006/relationships/hyperlink" Target="http://www.mz.gov.si/fileadmin/mz.gov.si/pageuploads/Demenca/12092016_strategija_obvladovanja_demence.pdf" TargetMode="External"/><Relationship Id="rId40" Type="http://schemas.openxmlformats.org/officeDocument/2006/relationships/hyperlink" Target="http://www.uradni-list.si/1/objava.jsp?sop=2004-01-1359" TargetMode="External"/><Relationship Id="rId45" Type="http://schemas.openxmlformats.org/officeDocument/2006/relationships/hyperlink" Target="http://www.uradni-list.si/1/objava.jsp?sop=2017-01-2914" TargetMode="External"/><Relationship Id="rId66" Type="http://schemas.openxmlformats.org/officeDocument/2006/relationships/hyperlink" Target="http://www.mgrt.gov.si/si/zakonodaja_in_dokumenti/regionalni_razvoj/veljavni_predpisi/" TargetMode="External"/><Relationship Id="rId87" Type="http://schemas.openxmlformats.org/officeDocument/2006/relationships/hyperlink" Target="http://www.uradni-list.si/1/objava.jsp?sop=2007-01-5064" TargetMode="External"/><Relationship Id="rId110" Type="http://schemas.openxmlformats.org/officeDocument/2006/relationships/hyperlink" Target="http://www.mop.gov.si/fileadmin/mop.gov.si/pageuploads/medijsko_sredisce/2019/03_Marec/27_Odtis/19_03_27_Stritih_Okoljski_odtis_s_prilogami.pdf" TargetMode="External"/><Relationship Id="rId115" Type="http://schemas.openxmlformats.org/officeDocument/2006/relationships/hyperlink" Target="http://www.uradni-list.si/1/content?id=115253" TargetMode="External"/><Relationship Id="rId131" Type="http://schemas.openxmlformats.org/officeDocument/2006/relationships/hyperlink" Target="http://www.uradni-list.si/1/content?id=85414" TargetMode="External"/><Relationship Id="rId136" Type="http://schemas.openxmlformats.org/officeDocument/2006/relationships/image" Target="media/image5.emf"/><Relationship Id="rId61" Type="http://schemas.openxmlformats.org/officeDocument/2006/relationships/hyperlink" Target="http://www.uradni-list.si/1/objava.jsp?sop=2017-01-1524" TargetMode="External"/><Relationship Id="rId82" Type="http://schemas.openxmlformats.org/officeDocument/2006/relationships/hyperlink" Target="http://www.uradni-list.si/1/objava.jsp?sop=2013-01-1696" TargetMode="External"/><Relationship Id="rId19" Type="http://schemas.openxmlformats.org/officeDocument/2006/relationships/hyperlink" Target="https://www.sodo.si/o-omrezju/razvoj/nacrt-razvoja" TargetMode="External"/><Relationship Id="rId14" Type="http://schemas.openxmlformats.org/officeDocument/2006/relationships/hyperlink" Target="https://www.energetika-portal.si/dokumenti/strateski-razvojni-dokumenti/akcijski-nacrt-za-energetsko-ucinkovitost/" TargetMode="External"/><Relationship Id="rId30" Type="http://schemas.openxmlformats.org/officeDocument/2006/relationships/hyperlink" Target="https://www.uradni-list.si/1/content?id=97018" TargetMode="External"/><Relationship Id="rId35" Type="http://schemas.openxmlformats.org/officeDocument/2006/relationships/hyperlink" Target="http://www.uradni-list.si/1/index?edition=199826" TargetMode="External"/><Relationship Id="rId56" Type="http://schemas.openxmlformats.org/officeDocument/2006/relationships/hyperlink" Target="http://www.uradni-list.si/1/objava.jsp?sop=2010-01-3387" TargetMode="External"/><Relationship Id="rId77" Type="http://schemas.openxmlformats.org/officeDocument/2006/relationships/hyperlink" Target="http://www.uradni-list.si/1/objava.jsp?sop=2009-01-3036" TargetMode="External"/><Relationship Id="rId100" Type="http://schemas.openxmlformats.org/officeDocument/2006/relationships/hyperlink" Target="http://www.uradni-list.si/1/objava.jsp?sop=2017-01-2517" TargetMode="External"/><Relationship Id="rId105" Type="http://schemas.openxmlformats.org/officeDocument/2006/relationships/hyperlink" Target="http://www.zrsvn.si/dokumenti/75/2/2016/Splosne_naravovarstvene_smernice_za_urejanje_prostora_4240.pdf" TargetMode="External"/><Relationship Id="rId126" Type="http://schemas.openxmlformats.org/officeDocument/2006/relationships/hyperlink" Target="http://www.pisrs.si/Pis.web/pregledPredpisa?id=URED607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grt.gov.si/si/delovna_podrocja/regionalni_razvoj/regionalni_razvojni_programi_in_dogovori_za_razvoj_regij_2014_2020/regionalni_razvojni_programi_in_dogovori_za_razvoj_regij_2014_2020/" TargetMode="External"/><Relationship Id="rId2" Type="http://schemas.openxmlformats.org/officeDocument/2006/relationships/hyperlink" Target="http://www.mop.gov.si/fileadmin/mop.gov.si/pageuploads/publikacije/sprs_slo.pdf" TargetMode="External"/><Relationship Id="rId1" Type="http://schemas.openxmlformats.org/officeDocument/2006/relationships/hyperlink" Target="http://www.vlada.si/fileadmin/dokumenti/si/projekti/2017/srs2030/Strategija_razvoja_Slovenije_2030.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mgrt.gov.si" TargetMode="External"/><Relationship Id="rId2" Type="http://schemas.openxmlformats.org/officeDocument/2006/relationships/hyperlink" Target="mailto:gp.mgrt@gov.si" TargetMode="External"/><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2012\MGRT%20glava_sli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CE17-C3CA-473E-BB38-3E707804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 glava_slika</Template>
  <TotalTime>16</TotalTime>
  <Pages>54</Pages>
  <Words>27292</Words>
  <Characters>155571</Characters>
  <Application>Microsoft Office Word</Application>
  <DocSecurity>0</DocSecurity>
  <Lines>1296</Lines>
  <Paragraphs>364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182499</CharactersWithSpaces>
  <SharedDoc>false</SharedDoc>
  <HLinks>
    <vt:vector size="768" baseType="variant">
      <vt:variant>
        <vt:i4>6750260</vt:i4>
      </vt:variant>
      <vt:variant>
        <vt:i4>366</vt:i4>
      </vt:variant>
      <vt:variant>
        <vt:i4>0</vt:i4>
      </vt:variant>
      <vt:variant>
        <vt:i4>5</vt:i4>
      </vt:variant>
      <vt:variant>
        <vt:lpwstr>http://www.uradni-list.si/1/objava.jsp?urlurid=20141405</vt:lpwstr>
      </vt:variant>
      <vt:variant>
        <vt:lpwstr/>
      </vt:variant>
      <vt:variant>
        <vt:i4>262154</vt:i4>
      </vt:variant>
      <vt:variant>
        <vt:i4>363</vt:i4>
      </vt:variant>
      <vt:variant>
        <vt:i4>0</vt:i4>
      </vt:variant>
      <vt:variant>
        <vt:i4>5</vt:i4>
      </vt:variant>
      <vt:variant>
        <vt:lpwstr>http://www.uradni-list.si/1/content?id=85414</vt:lpwstr>
      </vt:variant>
      <vt:variant>
        <vt:lpwstr/>
      </vt:variant>
      <vt:variant>
        <vt:i4>4456521</vt:i4>
      </vt:variant>
      <vt:variant>
        <vt:i4>360</vt:i4>
      </vt:variant>
      <vt:variant>
        <vt:i4>0</vt:i4>
      </vt:variant>
      <vt:variant>
        <vt:i4>5</vt:i4>
      </vt:variant>
      <vt:variant>
        <vt:lpwstr>http://www.mop.gov.si/fileadmin/mop.gov.si/pageuploads/zakonodaja/varstvo_okolja/operativni_programi/op_oskrba_s_potno_vodo_2016_2021.pdf</vt:lpwstr>
      </vt:variant>
      <vt:variant>
        <vt:lpwstr/>
      </vt:variant>
      <vt:variant>
        <vt:i4>4456521</vt:i4>
      </vt:variant>
      <vt:variant>
        <vt:i4>357</vt:i4>
      </vt:variant>
      <vt:variant>
        <vt:i4>0</vt:i4>
      </vt:variant>
      <vt:variant>
        <vt:i4>5</vt:i4>
      </vt:variant>
      <vt:variant>
        <vt:lpwstr>http://www.mop.gov.si/fileadmin/mop.gov.si/pageuploads/zakonodaja/varstvo_okolja/operativni_programi/op_oskrba_s_potno_vodo_2016_2021.pdf</vt:lpwstr>
      </vt:variant>
      <vt:variant>
        <vt:lpwstr/>
      </vt:variant>
      <vt:variant>
        <vt:i4>1507394</vt:i4>
      </vt:variant>
      <vt:variant>
        <vt:i4>354</vt:i4>
      </vt:variant>
      <vt:variant>
        <vt:i4>0</vt:i4>
      </vt:variant>
      <vt:variant>
        <vt:i4>5</vt:i4>
      </vt:variant>
      <vt:variant>
        <vt:lpwstr>http://www.pisrs.si/Pis.web/pregledPredpisa?id=PRAV12494</vt:lpwstr>
      </vt:variant>
      <vt:variant>
        <vt:lpwstr/>
      </vt:variant>
      <vt:variant>
        <vt:i4>2359394</vt:i4>
      </vt:variant>
      <vt:variant>
        <vt:i4>351</vt:i4>
      </vt:variant>
      <vt:variant>
        <vt:i4>0</vt:i4>
      </vt:variant>
      <vt:variant>
        <vt:i4>5</vt:i4>
      </vt:variant>
      <vt:variant>
        <vt:lpwstr>http://www.pisrs.si/Pis.web/pregledPredpisa?id=URED6951</vt:lpwstr>
      </vt:variant>
      <vt:variant>
        <vt:lpwstr/>
      </vt:variant>
      <vt:variant>
        <vt:i4>2490475</vt:i4>
      </vt:variant>
      <vt:variant>
        <vt:i4>348</vt:i4>
      </vt:variant>
      <vt:variant>
        <vt:i4>0</vt:i4>
      </vt:variant>
      <vt:variant>
        <vt:i4>5</vt:i4>
      </vt:variant>
      <vt:variant>
        <vt:lpwstr>http://www.pisrs.si/Pis.web/pregledPredpisa?id=URED6070</vt:lpwstr>
      </vt:variant>
      <vt:variant>
        <vt:lpwstr/>
      </vt:variant>
      <vt:variant>
        <vt:i4>1835083</vt:i4>
      </vt:variant>
      <vt:variant>
        <vt:i4>345</vt:i4>
      </vt:variant>
      <vt:variant>
        <vt:i4>0</vt:i4>
      </vt:variant>
      <vt:variant>
        <vt:i4>5</vt:i4>
      </vt:variant>
      <vt:variant>
        <vt:lpwstr>http://www.mop.gov.si/fileadmin/mop.gov.si/pageuploads/podrocja/voda/nzpo_2017_2021.pdf</vt:lpwstr>
      </vt:variant>
      <vt:variant>
        <vt:lpwstr/>
      </vt:variant>
      <vt:variant>
        <vt:i4>1835083</vt:i4>
      </vt:variant>
      <vt:variant>
        <vt:i4>342</vt:i4>
      </vt:variant>
      <vt:variant>
        <vt:i4>0</vt:i4>
      </vt:variant>
      <vt:variant>
        <vt:i4>5</vt:i4>
      </vt:variant>
      <vt:variant>
        <vt:lpwstr>http://www.mop.gov.si/fileadmin/mop.gov.si/pageuploads/podrocja/voda/nzpo_2017_2021.pdf</vt:lpwstr>
      </vt:variant>
      <vt:variant>
        <vt:lpwstr/>
      </vt:variant>
      <vt:variant>
        <vt:i4>131080</vt:i4>
      </vt:variant>
      <vt:variant>
        <vt:i4>339</vt:i4>
      </vt:variant>
      <vt:variant>
        <vt:i4>0</vt:i4>
      </vt:variant>
      <vt:variant>
        <vt:i4>5</vt:i4>
      </vt:variant>
      <vt:variant>
        <vt:lpwstr>http://www.uradni-list.si/1/content?id=96007</vt:lpwstr>
      </vt:variant>
      <vt:variant>
        <vt:lpwstr/>
      </vt:variant>
      <vt:variant>
        <vt:i4>393230</vt:i4>
      </vt:variant>
      <vt:variant>
        <vt:i4>336</vt:i4>
      </vt:variant>
      <vt:variant>
        <vt:i4>0</vt:i4>
      </vt:variant>
      <vt:variant>
        <vt:i4>5</vt:i4>
      </vt:variant>
      <vt:variant>
        <vt:lpwstr>http://www.uradni-list.si/1/content?id=88381</vt:lpwstr>
      </vt:variant>
      <vt:variant>
        <vt:lpwstr/>
      </vt:variant>
      <vt:variant>
        <vt:i4>851979</vt:i4>
      </vt:variant>
      <vt:variant>
        <vt:i4>333</vt:i4>
      </vt:variant>
      <vt:variant>
        <vt:i4>0</vt:i4>
      </vt:variant>
      <vt:variant>
        <vt:i4>5</vt:i4>
      </vt:variant>
      <vt:variant>
        <vt:lpwstr>http://www.uradni-list.si/1/content?id=81148</vt:lpwstr>
      </vt:variant>
      <vt:variant>
        <vt:lpwstr/>
      </vt:variant>
      <vt:variant>
        <vt:i4>5701660</vt:i4>
      </vt:variant>
      <vt:variant>
        <vt:i4>330</vt:i4>
      </vt:variant>
      <vt:variant>
        <vt:i4>0</vt:i4>
      </vt:variant>
      <vt:variant>
        <vt:i4>5</vt:i4>
      </vt:variant>
      <vt:variant>
        <vt:lpwstr>https://www.uradni-list.si/glasilo-uradni-list-rs/vsebina/2017-01-2130/uredba-o-nacrtu-upravljanja-z-morskim-okoljem</vt:lpwstr>
      </vt:variant>
      <vt:variant>
        <vt:lpwstr/>
      </vt:variant>
      <vt:variant>
        <vt:i4>7143447</vt:i4>
      </vt:variant>
      <vt:variant>
        <vt:i4>327</vt:i4>
      </vt:variant>
      <vt:variant>
        <vt:i4>0</vt:i4>
      </vt:variant>
      <vt:variant>
        <vt:i4>5</vt:i4>
      </vt:variant>
      <vt:variant>
        <vt:lpwstr>http://www.mop.gov.si/si/delovna_podrocja/voda/nacrt_upravljanja_voda/</vt:lpwstr>
      </vt:variant>
      <vt:variant>
        <vt:lpwstr/>
      </vt:variant>
      <vt:variant>
        <vt:i4>262157</vt:i4>
      </vt:variant>
      <vt:variant>
        <vt:i4>324</vt:i4>
      </vt:variant>
      <vt:variant>
        <vt:i4>0</vt:i4>
      </vt:variant>
      <vt:variant>
        <vt:i4>5</vt:i4>
      </vt:variant>
      <vt:variant>
        <vt:lpwstr>http://www.uradni-list.si/1/content?id=128113</vt:lpwstr>
      </vt:variant>
      <vt:variant>
        <vt:lpwstr/>
      </vt:variant>
      <vt:variant>
        <vt:i4>852010</vt:i4>
      </vt:variant>
      <vt:variant>
        <vt:i4>321</vt:i4>
      </vt:variant>
      <vt:variant>
        <vt:i4>0</vt:i4>
      </vt:variant>
      <vt:variant>
        <vt:i4>5</vt:i4>
      </vt:variant>
      <vt:variant>
        <vt:lpwstr>http://www.uradni-list.si/1/content?id=122721</vt:lpwstr>
      </vt:variant>
      <vt:variant>
        <vt:lpwstr>!</vt:lpwstr>
      </vt:variant>
      <vt:variant>
        <vt:i4>786441</vt:i4>
      </vt:variant>
      <vt:variant>
        <vt:i4>318</vt:i4>
      </vt:variant>
      <vt:variant>
        <vt:i4>0</vt:i4>
      </vt:variant>
      <vt:variant>
        <vt:i4>5</vt:i4>
      </vt:variant>
      <vt:variant>
        <vt:lpwstr>http://www.uradni-list.si/1/content?id=117661</vt:lpwstr>
      </vt:variant>
      <vt:variant>
        <vt:lpwstr/>
      </vt:variant>
      <vt:variant>
        <vt:i4>851981</vt:i4>
      </vt:variant>
      <vt:variant>
        <vt:i4>315</vt:i4>
      </vt:variant>
      <vt:variant>
        <vt:i4>0</vt:i4>
      </vt:variant>
      <vt:variant>
        <vt:i4>5</vt:i4>
      </vt:variant>
      <vt:variant>
        <vt:lpwstr>http://www.uradni-list.si/1/content?id=115253</vt:lpwstr>
      </vt:variant>
      <vt:variant>
        <vt:lpwstr/>
      </vt:variant>
      <vt:variant>
        <vt:i4>262155</vt:i4>
      </vt:variant>
      <vt:variant>
        <vt:i4>312</vt:i4>
      </vt:variant>
      <vt:variant>
        <vt:i4>0</vt:i4>
      </vt:variant>
      <vt:variant>
        <vt:i4>5</vt:i4>
      </vt:variant>
      <vt:variant>
        <vt:lpwstr>http://www.uradni-list.si/1/content?id=109501</vt:lpwstr>
      </vt:variant>
      <vt:variant>
        <vt:lpwstr/>
      </vt:variant>
      <vt:variant>
        <vt:i4>917517</vt:i4>
      </vt:variant>
      <vt:variant>
        <vt:i4>309</vt:i4>
      </vt:variant>
      <vt:variant>
        <vt:i4>0</vt:i4>
      </vt:variant>
      <vt:variant>
        <vt:i4>5</vt:i4>
      </vt:variant>
      <vt:variant>
        <vt:lpwstr>http://www.uradni-list.si/1/content?id=86953</vt:lpwstr>
      </vt:variant>
      <vt:variant>
        <vt:lpwstr/>
      </vt:variant>
      <vt:variant>
        <vt:i4>851983</vt:i4>
      </vt:variant>
      <vt:variant>
        <vt:i4>306</vt:i4>
      </vt:variant>
      <vt:variant>
        <vt:i4>0</vt:i4>
      </vt:variant>
      <vt:variant>
        <vt:i4>5</vt:i4>
      </vt:variant>
      <vt:variant>
        <vt:lpwstr>http://www.uradni-list.si/1/content?id=37466</vt:lpwstr>
      </vt:variant>
      <vt:variant>
        <vt:lpwstr/>
      </vt:variant>
      <vt:variant>
        <vt:i4>3407987</vt:i4>
      </vt:variant>
      <vt:variant>
        <vt:i4>303</vt:i4>
      </vt:variant>
      <vt:variant>
        <vt:i4>0</vt:i4>
      </vt:variant>
      <vt:variant>
        <vt:i4>5</vt:i4>
      </vt:variant>
      <vt:variant>
        <vt:lpwstr>http://imss.dz-rs.si/imis/12efd17779780e11c93c.pdf</vt:lpwstr>
      </vt:variant>
      <vt:variant>
        <vt:lpwstr/>
      </vt:variant>
      <vt:variant>
        <vt:i4>2752627</vt:i4>
      </vt:variant>
      <vt:variant>
        <vt:i4>300</vt:i4>
      </vt:variant>
      <vt:variant>
        <vt:i4>0</vt:i4>
      </vt:variant>
      <vt:variant>
        <vt:i4>5</vt:i4>
      </vt:variant>
      <vt:variant>
        <vt:lpwstr>http://www.mop.gov.si/fileadmin/mop.gov.si/pageuploads/medijsko_sredisce/2019/03_Marec/27_Odtis/19_03_27_Stritih_Okoljski_odtis_s_prilogami.pdf</vt:lpwstr>
      </vt:variant>
      <vt:variant>
        <vt:lpwstr/>
      </vt:variant>
      <vt:variant>
        <vt:i4>1835118</vt:i4>
      </vt:variant>
      <vt:variant>
        <vt:i4>297</vt:i4>
      </vt:variant>
      <vt:variant>
        <vt:i4>0</vt:i4>
      </vt:variant>
      <vt:variant>
        <vt:i4>5</vt:i4>
      </vt:variant>
      <vt:variant>
        <vt:lpwstr>http://www.mop.gov.si/fileadmin/mop.gov.si/pageuploads/medijsko_sredisce/2018/09_September/11_Ekoloski_odtis_SJ/Technical_Report_on_the_Ecological_Footprint_of_Slovenia_20180830.pdf</vt:lpwstr>
      </vt:variant>
      <vt:variant>
        <vt:lpwstr/>
      </vt:variant>
      <vt:variant>
        <vt:i4>5832728</vt:i4>
      </vt:variant>
      <vt:variant>
        <vt:i4>294</vt:i4>
      </vt:variant>
      <vt:variant>
        <vt:i4>0</vt:i4>
      </vt:variant>
      <vt:variant>
        <vt:i4>5</vt:i4>
      </vt:variant>
      <vt:variant>
        <vt:lpwstr>https://www.footprintnetwork.org/</vt:lpwstr>
      </vt:variant>
      <vt:variant>
        <vt:lpwstr/>
      </vt:variant>
      <vt:variant>
        <vt:i4>4063342</vt:i4>
      </vt:variant>
      <vt:variant>
        <vt:i4>291</vt:i4>
      </vt:variant>
      <vt:variant>
        <vt:i4>0</vt:i4>
      </vt:variant>
      <vt:variant>
        <vt:i4>5</vt:i4>
      </vt:variant>
      <vt:variant>
        <vt:lpwstr>http://nfp-si.eionet.europa.eu/publikacije/Datoteke/Okoljski odtis/Zgibanka Okoljski Odtis.pdf</vt:lpwstr>
      </vt:variant>
      <vt:variant>
        <vt:lpwstr/>
      </vt:variant>
      <vt:variant>
        <vt:i4>3080291</vt:i4>
      </vt:variant>
      <vt:variant>
        <vt:i4>288</vt:i4>
      </vt:variant>
      <vt:variant>
        <vt:i4>0</vt:i4>
      </vt:variant>
      <vt:variant>
        <vt:i4>5</vt:i4>
      </vt:variant>
      <vt:variant>
        <vt:lpwstr>https://www.uradni-list.si/glasilo-uradni-list-rs/vsebina/2018-01-3985/odlok-o-nacrtu-za-kakovost-zraka-za-aglomeracijo-maribor</vt:lpwstr>
      </vt:variant>
      <vt:variant>
        <vt:lpwstr/>
      </vt:variant>
      <vt:variant>
        <vt:i4>8126576</vt:i4>
      </vt:variant>
      <vt:variant>
        <vt:i4>285</vt:i4>
      </vt:variant>
      <vt:variant>
        <vt:i4>0</vt:i4>
      </vt:variant>
      <vt:variant>
        <vt:i4>5</vt:i4>
      </vt:variant>
      <vt:variant>
        <vt:lpwstr>http://www.zrsvn.si/dokumenti/75/2/2016/Splosne_naravovarstvene_smernice_za_urejanje_prostora_4240.pdf</vt:lpwstr>
      </vt:variant>
      <vt:variant>
        <vt:lpwstr/>
      </vt:variant>
      <vt:variant>
        <vt:i4>917595</vt:i4>
      </vt:variant>
      <vt:variant>
        <vt:i4>282</vt:i4>
      </vt:variant>
      <vt:variant>
        <vt:i4>0</vt:i4>
      </vt:variant>
      <vt:variant>
        <vt:i4>5</vt:i4>
      </vt:variant>
      <vt:variant>
        <vt:lpwstr>http://www.uradni-list.si/1/objava.jsp?urlid=201283&amp;stevilka=3289</vt:lpwstr>
      </vt:variant>
      <vt:variant>
        <vt:lpwstr/>
      </vt:variant>
      <vt:variant>
        <vt:i4>720905</vt:i4>
      </vt:variant>
      <vt:variant>
        <vt:i4>279</vt:i4>
      </vt:variant>
      <vt:variant>
        <vt:i4>0</vt:i4>
      </vt:variant>
      <vt:variant>
        <vt:i4>5</vt:i4>
      </vt:variant>
      <vt:variant>
        <vt:lpwstr>http://www.uradni-list.si/1/content?id=94739</vt:lpwstr>
      </vt:variant>
      <vt:variant>
        <vt:lpwstr/>
      </vt:variant>
      <vt:variant>
        <vt:i4>4587641</vt:i4>
      </vt:variant>
      <vt:variant>
        <vt:i4>276</vt:i4>
      </vt:variant>
      <vt:variant>
        <vt:i4>0</vt:i4>
      </vt:variant>
      <vt:variant>
        <vt:i4>5</vt:i4>
      </vt:variant>
      <vt:variant>
        <vt:lpwstr>http://www.mgrt.gov.si/fileadmin/mgrt.gov.si/pageuploads/DPK/SIP/SIP_-_vladni_dokument.pdf</vt:lpwstr>
      </vt:variant>
      <vt:variant>
        <vt:lpwstr/>
      </vt:variant>
      <vt:variant>
        <vt:i4>7798820</vt:i4>
      </vt:variant>
      <vt:variant>
        <vt:i4>273</vt:i4>
      </vt:variant>
      <vt:variant>
        <vt:i4>0</vt:i4>
      </vt:variant>
      <vt:variant>
        <vt:i4>5</vt:i4>
      </vt:variant>
      <vt:variant>
        <vt:lpwstr>http://www.uradni-list.si/1/objava.jsp?sop=2018-01-1409</vt:lpwstr>
      </vt:variant>
      <vt:variant>
        <vt:lpwstr/>
      </vt:variant>
      <vt:variant>
        <vt:i4>7667754</vt:i4>
      </vt:variant>
      <vt:variant>
        <vt:i4>270</vt:i4>
      </vt:variant>
      <vt:variant>
        <vt:i4>0</vt:i4>
      </vt:variant>
      <vt:variant>
        <vt:i4>5</vt:i4>
      </vt:variant>
      <vt:variant>
        <vt:lpwstr>http://www.uradni-list.si/1/objava.jsp?sop=2017-01-2517</vt:lpwstr>
      </vt:variant>
      <vt:variant>
        <vt:lpwstr/>
      </vt:variant>
      <vt:variant>
        <vt:i4>7733290</vt:i4>
      </vt:variant>
      <vt:variant>
        <vt:i4>267</vt:i4>
      </vt:variant>
      <vt:variant>
        <vt:i4>0</vt:i4>
      </vt:variant>
      <vt:variant>
        <vt:i4>5</vt:i4>
      </vt:variant>
      <vt:variant>
        <vt:lpwstr>http://www.uradni-list.si/1/objava.jsp?sop=2015-01-0709</vt:lpwstr>
      </vt:variant>
      <vt:variant>
        <vt:lpwstr/>
      </vt:variant>
      <vt:variant>
        <vt:i4>7667753</vt:i4>
      </vt:variant>
      <vt:variant>
        <vt:i4>264</vt:i4>
      </vt:variant>
      <vt:variant>
        <vt:i4>0</vt:i4>
      </vt:variant>
      <vt:variant>
        <vt:i4>5</vt:i4>
      </vt:variant>
      <vt:variant>
        <vt:lpwstr>http://www.uradni-list.si/1/objava.jsp?sop=2014-01-1521</vt:lpwstr>
      </vt:variant>
      <vt:variant>
        <vt:lpwstr/>
      </vt:variant>
      <vt:variant>
        <vt:i4>8126507</vt:i4>
      </vt:variant>
      <vt:variant>
        <vt:i4>261</vt:i4>
      </vt:variant>
      <vt:variant>
        <vt:i4>0</vt:i4>
      </vt:variant>
      <vt:variant>
        <vt:i4>5</vt:i4>
      </vt:variant>
      <vt:variant>
        <vt:lpwstr>http://www.uradni-list.si/1/objava.jsp?sop=2011-01-3297</vt:lpwstr>
      </vt:variant>
      <vt:variant>
        <vt:lpwstr/>
      </vt:variant>
      <vt:variant>
        <vt:i4>7602217</vt:i4>
      </vt:variant>
      <vt:variant>
        <vt:i4>258</vt:i4>
      </vt:variant>
      <vt:variant>
        <vt:i4>0</vt:i4>
      </vt:variant>
      <vt:variant>
        <vt:i4>5</vt:i4>
      </vt:variant>
      <vt:variant>
        <vt:lpwstr>http://www.uradni-list.si/1/objava.jsp?sop=2009-01-3804</vt:lpwstr>
      </vt:variant>
      <vt:variant>
        <vt:lpwstr/>
      </vt:variant>
      <vt:variant>
        <vt:i4>7340075</vt:i4>
      </vt:variant>
      <vt:variant>
        <vt:i4>255</vt:i4>
      </vt:variant>
      <vt:variant>
        <vt:i4>0</vt:i4>
      </vt:variant>
      <vt:variant>
        <vt:i4>5</vt:i4>
      </vt:variant>
      <vt:variant>
        <vt:lpwstr>http://www.uradni-list.si/1/objava.jsp?sop=2007-01-6416</vt:lpwstr>
      </vt:variant>
      <vt:variant>
        <vt:lpwstr/>
      </vt:variant>
      <vt:variant>
        <vt:i4>7340070</vt:i4>
      </vt:variant>
      <vt:variant>
        <vt:i4>252</vt:i4>
      </vt:variant>
      <vt:variant>
        <vt:i4>0</vt:i4>
      </vt:variant>
      <vt:variant>
        <vt:i4>5</vt:i4>
      </vt:variant>
      <vt:variant>
        <vt:lpwstr>http://www.uradni-list.si/1/objava.jsp?sop=2006-01-4831</vt:lpwstr>
      </vt:variant>
      <vt:variant>
        <vt:lpwstr/>
      </vt:variant>
      <vt:variant>
        <vt:i4>8060974</vt:i4>
      </vt:variant>
      <vt:variant>
        <vt:i4>249</vt:i4>
      </vt:variant>
      <vt:variant>
        <vt:i4>0</vt:i4>
      </vt:variant>
      <vt:variant>
        <vt:i4>5</vt:i4>
      </vt:variant>
      <vt:variant>
        <vt:lpwstr>http://www.uradni-list.si/1/objava.jsp?sop=2004-01-4288</vt:lpwstr>
      </vt:variant>
      <vt:variant>
        <vt:lpwstr/>
      </vt:variant>
      <vt:variant>
        <vt:i4>7471141</vt:i4>
      </vt:variant>
      <vt:variant>
        <vt:i4>246</vt:i4>
      </vt:variant>
      <vt:variant>
        <vt:i4>0</vt:i4>
      </vt:variant>
      <vt:variant>
        <vt:i4>5</vt:i4>
      </vt:variant>
      <vt:variant>
        <vt:lpwstr>http://www.uradni-list.si/1/objava.jsp?sop=2018-01-0542</vt:lpwstr>
      </vt:variant>
      <vt:variant>
        <vt:lpwstr/>
      </vt:variant>
      <vt:variant>
        <vt:i4>7536683</vt:i4>
      </vt:variant>
      <vt:variant>
        <vt:i4>243</vt:i4>
      </vt:variant>
      <vt:variant>
        <vt:i4>0</vt:i4>
      </vt:variant>
      <vt:variant>
        <vt:i4>5</vt:i4>
      </vt:variant>
      <vt:variant>
        <vt:lpwstr>http://www.uradni-list.si/1/objava.jsp?sop=2017-01-1442</vt:lpwstr>
      </vt:variant>
      <vt:variant>
        <vt:lpwstr/>
      </vt:variant>
      <vt:variant>
        <vt:i4>7602219</vt:i4>
      </vt:variant>
      <vt:variant>
        <vt:i4>240</vt:i4>
      </vt:variant>
      <vt:variant>
        <vt:i4>0</vt:i4>
      </vt:variant>
      <vt:variant>
        <vt:i4>5</vt:i4>
      </vt:variant>
      <vt:variant>
        <vt:lpwstr>http://www.uradni-list.si/1/objava.jsp?sop=2015-01-0622</vt:lpwstr>
      </vt:variant>
      <vt:variant>
        <vt:lpwstr/>
      </vt:variant>
      <vt:variant>
        <vt:i4>7733291</vt:i4>
      </vt:variant>
      <vt:variant>
        <vt:i4>237</vt:i4>
      </vt:variant>
      <vt:variant>
        <vt:i4>0</vt:i4>
      </vt:variant>
      <vt:variant>
        <vt:i4>5</vt:i4>
      </vt:variant>
      <vt:variant>
        <vt:lpwstr>http://www.uradni-list.si/1/objava.jsp?sop=2013-01-3036</vt:lpwstr>
      </vt:variant>
      <vt:variant>
        <vt:lpwstr/>
      </vt:variant>
      <vt:variant>
        <vt:i4>7602222</vt:i4>
      </vt:variant>
      <vt:variant>
        <vt:i4>234</vt:i4>
      </vt:variant>
      <vt:variant>
        <vt:i4>0</vt:i4>
      </vt:variant>
      <vt:variant>
        <vt:i4>5</vt:i4>
      </vt:variant>
      <vt:variant>
        <vt:lpwstr>http://www.uradni-list.si/1/objava.jsp?sop=2012-01-2409</vt:lpwstr>
      </vt:variant>
      <vt:variant>
        <vt:lpwstr/>
      </vt:variant>
      <vt:variant>
        <vt:i4>7602223</vt:i4>
      </vt:variant>
      <vt:variant>
        <vt:i4>231</vt:i4>
      </vt:variant>
      <vt:variant>
        <vt:i4>0</vt:i4>
      </vt:variant>
      <vt:variant>
        <vt:i4>5</vt:i4>
      </vt:variant>
      <vt:variant>
        <vt:lpwstr>http://www.uradni-list.si/1/objava.jsp?sop=2007-01-5064</vt:lpwstr>
      </vt:variant>
      <vt:variant>
        <vt:lpwstr/>
      </vt:variant>
      <vt:variant>
        <vt:i4>7798824</vt:i4>
      </vt:variant>
      <vt:variant>
        <vt:i4>228</vt:i4>
      </vt:variant>
      <vt:variant>
        <vt:i4>0</vt:i4>
      </vt:variant>
      <vt:variant>
        <vt:i4>5</vt:i4>
      </vt:variant>
      <vt:variant>
        <vt:lpwstr>http://www.uradni-list.si/1/objava.jsp?sop=2019-01-0914</vt:lpwstr>
      </vt:variant>
      <vt:variant>
        <vt:lpwstr/>
      </vt:variant>
      <vt:variant>
        <vt:i4>7667752</vt:i4>
      </vt:variant>
      <vt:variant>
        <vt:i4>225</vt:i4>
      </vt:variant>
      <vt:variant>
        <vt:i4>0</vt:i4>
      </vt:variant>
      <vt:variant>
        <vt:i4>5</vt:i4>
      </vt:variant>
      <vt:variant>
        <vt:lpwstr>http://www.uradni-list.si/1/objava.jsp?sop=2017-01-0730</vt:lpwstr>
      </vt:variant>
      <vt:variant>
        <vt:lpwstr/>
      </vt:variant>
      <vt:variant>
        <vt:i4>8126511</vt:i4>
      </vt:variant>
      <vt:variant>
        <vt:i4>222</vt:i4>
      </vt:variant>
      <vt:variant>
        <vt:i4>0</vt:i4>
      </vt:variant>
      <vt:variant>
        <vt:i4>5</vt:i4>
      </vt:variant>
      <vt:variant>
        <vt:lpwstr>http://www.uradni-list.si/1/objava.jsp?sop=2015-01-2281</vt:lpwstr>
      </vt:variant>
      <vt:variant>
        <vt:lpwstr/>
      </vt:variant>
      <vt:variant>
        <vt:i4>7733291</vt:i4>
      </vt:variant>
      <vt:variant>
        <vt:i4>219</vt:i4>
      </vt:variant>
      <vt:variant>
        <vt:i4>0</vt:i4>
      </vt:variant>
      <vt:variant>
        <vt:i4>5</vt:i4>
      </vt:variant>
      <vt:variant>
        <vt:lpwstr>http://www.uradni-list.si/1/objava.jsp?sop=2013-01-3035</vt:lpwstr>
      </vt:variant>
      <vt:variant>
        <vt:lpwstr/>
      </vt:variant>
      <vt:variant>
        <vt:i4>8257581</vt:i4>
      </vt:variant>
      <vt:variant>
        <vt:i4>216</vt:i4>
      </vt:variant>
      <vt:variant>
        <vt:i4>0</vt:i4>
      </vt:variant>
      <vt:variant>
        <vt:i4>5</vt:i4>
      </vt:variant>
      <vt:variant>
        <vt:lpwstr>http://www.uradni-list.si/1/objava.jsp?sop=2013-01-1696</vt:lpwstr>
      </vt:variant>
      <vt:variant>
        <vt:lpwstr/>
      </vt:variant>
      <vt:variant>
        <vt:i4>7602222</vt:i4>
      </vt:variant>
      <vt:variant>
        <vt:i4>213</vt:i4>
      </vt:variant>
      <vt:variant>
        <vt:i4>0</vt:i4>
      </vt:variant>
      <vt:variant>
        <vt:i4>5</vt:i4>
      </vt:variant>
      <vt:variant>
        <vt:lpwstr>http://www.uradni-list.si/1/objava.jsp?sop=2012-01-2405</vt:lpwstr>
      </vt:variant>
      <vt:variant>
        <vt:lpwstr/>
      </vt:variant>
      <vt:variant>
        <vt:i4>7798830</vt:i4>
      </vt:variant>
      <vt:variant>
        <vt:i4>210</vt:i4>
      </vt:variant>
      <vt:variant>
        <vt:i4>0</vt:i4>
      </vt:variant>
      <vt:variant>
        <vt:i4>5</vt:i4>
      </vt:variant>
      <vt:variant>
        <vt:lpwstr>http://www.uradni-list.si/1/objava.jsp?sop=2012-01-1401</vt:lpwstr>
      </vt:variant>
      <vt:variant>
        <vt:lpwstr/>
      </vt:variant>
      <vt:variant>
        <vt:i4>7602208</vt:i4>
      </vt:variant>
      <vt:variant>
        <vt:i4>207</vt:i4>
      </vt:variant>
      <vt:variant>
        <vt:i4>0</vt:i4>
      </vt:variant>
      <vt:variant>
        <vt:i4>5</vt:i4>
      </vt:variant>
      <vt:variant>
        <vt:lpwstr>http://www.uradni-list.si/1/objava.jsp?sop=2011-01-3912</vt:lpwstr>
      </vt:variant>
      <vt:variant>
        <vt:lpwstr/>
      </vt:variant>
      <vt:variant>
        <vt:i4>8323116</vt:i4>
      </vt:variant>
      <vt:variant>
        <vt:i4>204</vt:i4>
      </vt:variant>
      <vt:variant>
        <vt:i4>0</vt:i4>
      </vt:variant>
      <vt:variant>
        <vt:i4>5</vt:i4>
      </vt:variant>
      <vt:variant>
        <vt:lpwstr>http://www.uradni-list.si/1/objava.jsp?sop=2011-01-1587</vt:lpwstr>
      </vt:variant>
      <vt:variant>
        <vt:lpwstr/>
      </vt:variant>
      <vt:variant>
        <vt:i4>7798817</vt:i4>
      </vt:variant>
      <vt:variant>
        <vt:i4>201</vt:i4>
      </vt:variant>
      <vt:variant>
        <vt:i4>0</vt:i4>
      </vt:variant>
      <vt:variant>
        <vt:i4>5</vt:i4>
      </vt:variant>
      <vt:variant>
        <vt:lpwstr>http://www.uradni-list.si/1/objava.jsp?sop=2009-01-3036</vt:lpwstr>
      </vt:variant>
      <vt:variant>
        <vt:lpwstr/>
      </vt:variant>
      <vt:variant>
        <vt:i4>8126499</vt:i4>
      </vt:variant>
      <vt:variant>
        <vt:i4>198</vt:i4>
      </vt:variant>
      <vt:variant>
        <vt:i4>0</vt:i4>
      </vt:variant>
      <vt:variant>
        <vt:i4>5</vt:i4>
      </vt:variant>
      <vt:variant>
        <vt:lpwstr>http://www.uradni-list.si/1/objava.jsp?sop=2018-01-3394</vt:lpwstr>
      </vt:variant>
      <vt:variant>
        <vt:lpwstr/>
      </vt:variant>
      <vt:variant>
        <vt:i4>7602208</vt:i4>
      </vt:variant>
      <vt:variant>
        <vt:i4>195</vt:i4>
      </vt:variant>
      <vt:variant>
        <vt:i4>0</vt:i4>
      </vt:variant>
      <vt:variant>
        <vt:i4>5</vt:i4>
      </vt:variant>
      <vt:variant>
        <vt:lpwstr>http://www.uradni-list.si/1/objava.jsp?sop=2018-01-1039</vt:lpwstr>
      </vt:variant>
      <vt:variant>
        <vt:lpwstr/>
      </vt:variant>
      <vt:variant>
        <vt:i4>7667754</vt:i4>
      </vt:variant>
      <vt:variant>
        <vt:i4>192</vt:i4>
      </vt:variant>
      <vt:variant>
        <vt:i4>0</vt:i4>
      </vt:variant>
      <vt:variant>
        <vt:i4>5</vt:i4>
      </vt:variant>
      <vt:variant>
        <vt:lpwstr>http://www.uradni-list.si/1/objava.jsp?sop=2017-01-3500</vt:lpwstr>
      </vt:variant>
      <vt:variant>
        <vt:lpwstr/>
      </vt:variant>
      <vt:variant>
        <vt:i4>7733295</vt:i4>
      </vt:variant>
      <vt:variant>
        <vt:i4>189</vt:i4>
      </vt:variant>
      <vt:variant>
        <vt:i4>0</vt:i4>
      </vt:variant>
      <vt:variant>
        <vt:i4>5</vt:i4>
      </vt:variant>
      <vt:variant>
        <vt:lpwstr>http://www.uradni-list.si/1/objava.jsp?sop=2016-01-3132</vt:lpwstr>
      </vt:variant>
      <vt:variant>
        <vt:lpwstr/>
      </vt:variant>
      <vt:variant>
        <vt:i4>7405615</vt:i4>
      </vt:variant>
      <vt:variant>
        <vt:i4>186</vt:i4>
      </vt:variant>
      <vt:variant>
        <vt:i4>0</vt:i4>
      </vt:variant>
      <vt:variant>
        <vt:i4>5</vt:i4>
      </vt:variant>
      <vt:variant>
        <vt:lpwstr>http://www.uradni-list.si/1/objava.jsp?sop=2016-01-1168</vt:lpwstr>
      </vt:variant>
      <vt:variant>
        <vt:lpwstr/>
      </vt:variant>
      <vt:variant>
        <vt:i4>7471146</vt:i4>
      </vt:variant>
      <vt:variant>
        <vt:i4>183</vt:i4>
      </vt:variant>
      <vt:variant>
        <vt:i4>0</vt:i4>
      </vt:variant>
      <vt:variant>
        <vt:i4>5</vt:i4>
      </vt:variant>
      <vt:variant>
        <vt:lpwstr>http://www.uradni-list.si/1/objava.jsp?sop=2015-01-1759</vt:lpwstr>
      </vt:variant>
      <vt:variant>
        <vt:lpwstr/>
      </vt:variant>
      <vt:variant>
        <vt:i4>2556012</vt:i4>
      </vt:variant>
      <vt:variant>
        <vt:i4>180</vt:i4>
      </vt:variant>
      <vt:variant>
        <vt:i4>0</vt:i4>
      </vt:variant>
      <vt:variant>
        <vt:i4>5</vt:i4>
      </vt:variant>
      <vt:variant>
        <vt:lpwstr>http://www.pisrs.si/Pis.web/pregledPredpisa?id=URED5758</vt:lpwstr>
      </vt:variant>
      <vt:variant>
        <vt:lpwstr/>
      </vt:variant>
      <vt:variant>
        <vt:i4>393246</vt:i4>
      </vt:variant>
      <vt:variant>
        <vt:i4>177</vt:i4>
      </vt:variant>
      <vt:variant>
        <vt:i4>0</vt:i4>
      </vt:variant>
      <vt:variant>
        <vt:i4>5</vt:i4>
      </vt:variant>
      <vt:variant>
        <vt:lpwstr>https://www.uradni-list.si/1/objava.jsp?sop=2017-01-1928</vt:lpwstr>
      </vt:variant>
      <vt:variant>
        <vt:lpwstr/>
      </vt:variant>
      <vt:variant>
        <vt:i4>8323108</vt:i4>
      </vt:variant>
      <vt:variant>
        <vt:i4>174</vt:i4>
      </vt:variant>
      <vt:variant>
        <vt:i4>0</vt:i4>
      </vt:variant>
      <vt:variant>
        <vt:i4>5</vt:i4>
      </vt:variant>
      <vt:variant>
        <vt:lpwstr>http://www.uradni-list.si/1/objava.jsp?sop=2015-01-0993</vt:lpwstr>
      </vt:variant>
      <vt:variant>
        <vt:lpwstr/>
      </vt:variant>
      <vt:variant>
        <vt:i4>6619185</vt:i4>
      </vt:variant>
      <vt:variant>
        <vt:i4>171</vt:i4>
      </vt:variant>
      <vt:variant>
        <vt:i4>0</vt:i4>
      </vt:variant>
      <vt:variant>
        <vt:i4>5</vt:i4>
      </vt:variant>
      <vt:variant>
        <vt:lpwstr>http://www.uradni-list.si/1/objava.jsp?urlurid=20123705</vt:lpwstr>
      </vt:variant>
      <vt:variant>
        <vt:lpwstr/>
      </vt:variant>
      <vt:variant>
        <vt:i4>1769545</vt:i4>
      </vt:variant>
      <vt:variant>
        <vt:i4>168</vt:i4>
      </vt:variant>
      <vt:variant>
        <vt:i4>0</vt:i4>
      </vt:variant>
      <vt:variant>
        <vt:i4>5</vt:i4>
      </vt:variant>
      <vt:variant>
        <vt:lpwstr>http://www.mgrt.gov.si/si/zakonodaja_in_dokumenti/regionalni_razvoj/veljavni_predpisi/</vt:lpwstr>
      </vt:variant>
      <vt:variant>
        <vt:lpwstr/>
      </vt:variant>
      <vt:variant>
        <vt:i4>7667758</vt:i4>
      </vt:variant>
      <vt:variant>
        <vt:i4>165</vt:i4>
      </vt:variant>
      <vt:variant>
        <vt:i4>0</vt:i4>
      </vt:variant>
      <vt:variant>
        <vt:i4>5</vt:i4>
      </vt:variant>
      <vt:variant>
        <vt:lpwstr>http://www.uradni-list.si/1/objava.jsp?sop=2015-01-3307</vt:lpwstr>
      </vt:variant>
      <vt:variant>
        <vt:lpwstr/>
      </vt:variant>
      <vt:variant>
        <vt:i4>7798820</vt:i4>
      </vt:variant>
      <vt:variant>
        <vt:i4>162</vt:i4>
      </vt:variant>
      <vt:variant>
        <vt:i4>0</vt:i4>
      </vt:variant>
      <vt:variant>
        <vt:i4>5</vt:i4>
      </vt:variant>
      <vt:variant>
        <vt:lpwstr>http://www.uradni-list.si/1/objava.jsp?sop=2018-01-1403</vt:lpwstr>
      </vt:variant>
      <vt:variant>
        <vt:lpwstr/>
      </vt:variant>
      <vt:variant>
        <vt:i4>8257576</vt:i4>
      </vt:variant>
      <vt:variant>
        <vt:i4>159</vt:i4>
      </vt:variant>
      <vt:variant>
        <vt:i4>0</vt:i4>
      </vt:variant>
      <vt:variant>
        <vt:i4>5</vt:i4>
      </vt:variant>
      <vt:variant>
        <vt:lpwstr>http://www.uradni-list.si/1/objava.jsp?sop=2018-01-0887</vt:lpwstr>
      </vt:variant>
      <vt:variant>
        <vt:lpwstr/>
      </vt:variant>
      <vt:variant>
        <vt:i4>7798827</vt:i4>
      </vt:variant>
      <vt:variant>
        <vt:i4>156</vt:i4>
      </vt:variant>
      <vt:variant>
        <vt:i4>0</vt:i4>
      </vt:variant>
      <vt:variant>
        <vt:i4>5</vt:i4>
      </vt:variant>
      <vt:variant>
        <vt:lpwstr>http://www.uradni-list.si/1/objava.jsp?sop=2017-01-2437</vt:lpwstr>
      </vt:variant>
      <vt:variant>
        <vt:lpwstr/>
      </vt:variant>
      <vt:variant>
        <vt:i4>7667754</vt:i4>
      </vt:variant>
      <vt:variant>
        <vt:i4>153</vt:i4>
      </vt:variant>
      <vt:variant>
        <vt:i4>0</vt:i4>
      </vt:variant>
      <vt:variant>
        <vt:i4>5</vt:i4>
      </vt:variant>
      <vt:variant>
        <vt:lpwstr>http://www.uradni-list.si/1/objava.jsp?sop=2017-01-1524</vt:lpwstr>
      </vt:variant>
      <vt:variant>
        <vt:lpwstr/>
      </vt:variant>
      <vt:variant>
        <vt:i4>7602216</vt:i4>
      </vt:variant>
      <vt:variant>
        <vt:i4>150</vt:i4>
      </vt:variant>
      <vt:variant>
        <vt:i4>0</vt:i4>
      </vt:variant>
      <vt:variant>
        <vt:i4>5</vt:i4>
      </vt:variant>
      <vt:variant>
        <vt:lpwstr>http://www.uradni-list.si/1/objava.jsp?sop=2017-01-0729</vt:lpwstr>
      </vt:variant>
      <vt:variant>
        <vt:lpwstr/>
      </vt:variant>
      <vt:variant>
        <vt:i4>8192044</vt:i4>
      </vt:variant>
      <vt:variant>
        <vt:i4>147</vt:i4>
      </vt:variant>
      <vt:variant>
        <vt:i4>0</vt:i4>
      </vt:variant>
      <vt:variant>
        <vt:i4>5</vt:i4>
      </vt:variant>
      <vt:variant>
        <vt:lpwstr>http://www.uradni-list.si/1/objava.jsp?sop=2016-01-2294</vt:lpwstr>
      </vt:variant>
      <vt:variant>
        <vt:lpwstr/>
      </vt:variant>
      <vt:variant>
        <vt:i4>7798825</vt:i4>
      </vt:variant>
      <vt:variant>
        <vt:i4>144</vt:i4>
      </vt:variant>
      <vt:variant>
        <vt:i4>0</vt:i4>
      </vt:variant>
      <vt:variant>
        <vt:i4>5</vt:i4>
      </vt:variant>
      <vt:variant>
        <vt:lpwstr>http://www.uradni-list.si/1/objava.jsp?sop=2016-01-1707</vt:lpwstr>
      </vt:variant>
      <vt:variant>
        <vt:lpwstr/>
      </vt:variant>
      <vt:variant>
        <vt:i4>7602222</vt:i4>
      </vt:variant>
      <vt:variant>
        <vt:i4>141</vt:i4>
      </vt:variant>
      <vt:variant>
        <vt:i4>0</vt:i4>
      </vt:variant>
      <vt:variant>
        <vt:i4>5</vt:i4>
      </vt:variant>
      <vt:variant>
        <vt:lpwstr>http://www.uradni-list.si/1/objava.jsp?sop=2012-01-2404</vt:lpwstr>
      </vt:variant>
      <vt:variant>
        <vt:lpwstr/>
      </vt:variant>
      <vt:variant>
        <vt:i4>8192043</vt:i4>
      </vt:variant>
      <vt:variant>
        <vt:i4>138</vt:i4>
      </vt:variant>
      <vt:variant>
        <vt:i4>0</vt:i4>
      </vt:variant>
      <vt:variant>
        <vt:i4>5</vt:i4>
      </vt:variant>
      <vt:variant>
        <vt:lpwstr>http://www.uradni-list.si/1/objava.jsp?sop=2010-01-3387</vt:lpwstr>
      </vt:variant>
      <vt:variant>
        <vt:lpwstr/>
      </vt:variant>
      <vt:variant>
        <vt:i4>7340075</vt:i4>
      </vt:variant>
      <vt:variant>
        <vt:i4>135</vt:i4>
      </vt:variant>
      <vt:variant>
        <vt:i4>0</vt:i4>
      </vt:variant>
      <vt:variant>
        <vt:i4>5</vt:i4>
      </vt:variant>
      <vt:variant>
        <vt:lpwstr>http://www.uradni-list.si/1/objava.jsp?sop=2010-01-3350</vt:lpwstr>
      </vt:variant>
      <vt:variant>
        <vt:lpwstr/>
      </vt:variant>
      <vt:variant>
        <vt:i4>8192047</vt:i4>
      </vt:variant>
      <vt:variant>
        <vt:i4>132</vt:i4>
      </vt:variant>
      <vt:variant>
        <vt:i4>0</vt:i4>
      </vt:variant>
      <vt:variant>
        <vt:i4>5</vt:i4>
      </vt:variant>
      <vt:variant>
        <vt:lpwstr>http://www.uradni-list.si/1/objava.jsp?sop=2007-21-2284</vt:lpwstr>
      </vt:variant>
      <vt:variant>
        <vt:lpwstr/>
      </vt:variant>
      <vt:variant>
        <vt:i4>7733295</vt:i4>
      </vt:variant>
      <vt:variant>
        <vt:i4>129</vt:i4>
      </vt:variant>
      <vt:variant>
        <vt:i4>0</vt:i4>
      </vt:variant>
      <vt:variant>
        <vt:i4>5</vt:i4>
      </vt:variant>
      <vt:variant>
        <vt:lpwstr>http://www.uradni-list.si/1/objava.jsp?sop=2007-21-1207</vt:lpwstr>
      </vt:variant>
      <vt:variant>
        <vt:lpwstr/>
      </vt:variant>
      <vt:variant>
        <vt:i4>7798830</vt:i4>
      </vt:variant>
      <vt:variant>
        <vt:i4>126</vt:i4>
      </vt:variant>
      <vt:variant>
        <vt:i4>0</vt:i4>
      </vt:variant>
      <vt:variant>
        <vt:i4>5</vt:i4>
      </vt:variant>
      <vt:variant>
        <vt:lpwstr>http://www.uradni-list.si/1/objava.jsp?sop=2007-01-0100</vt:lpwstr>
      </vt:variant>
      <vt:variant>
        <vt:lpwstr/>
      </vt:variant>
      <vt:variant>
        <vt:i4>7536688</vt:i4>
      </vt:variant>
      <vt:variant>
        <vt:i4>123</vt:i4>
      </vt:variant>
      <vt:variant>
        <vt:i4>0</vt:i4>
      </vt:variant>
      <vt:variant>
        <vt:i4>5</vt:i4>
      </vt:variant>
      <vt:variant>
        <vt:lpwstr>http://www.mo.gov.si/si/delovna_podrocja/urejanje_prostora/</vt:lpwstr>
      </vt:variant>
      <vt:variant>
        <vt:lpwstr/>
      </vt:variant>
      <vt:variant>
        <vt:i4>1966087</vt:i4>
      </vt:variant>
      <vt:variant>
        <vt:i4>120</vt:i4>
      </vt:variant>
      <vt:variant>
        <vt:i4>0</vt:i4>
      </vt:variant>
      <vt:variant>
        <vt:i4>5</vt:i4>
      </vt:variant>
      <vt:variant>
        <vt:lpwstr>http://www.pisrs.si/Pis.web/pregledPredpisa?sop=1999-01-0290</vt:lpwstr>
      </vt:variant>
      <vt:variant>
        <vt:lpwstr/>
      </vt:variant>
      <vt:variant>
        <vt:i4>4128872</vt:i4>
      </vt:variant>
      <vt:variant>
        <vt:i4>117</vt:i4>
      </vt:variant>
      <vt:variant>
        <vt:i4>0</vt:i4>
      </vt:variant>
      <vt:variant>
        <vt:i4>5</vt:i4>
      </vt:variant>
      <vt:variant>
        <vt:lpwstr>http://www.uradni-list.si/1/objava.jsp?urlid=2004103&amp;stevilka=4405</vt:lpwstr>
      </vt:variant>
      <vt:variant>
        <vt:lpwstr/>
      </vt:variant>
      <vt:variant>
        <vt:i4>3080291</vt:i4>
      </vt:variant>
      <vt:variant>
        <vt:i4>114</vt:i4>
      </vt:variant>
      <vt:variant>
        <vt:i4>0</vt:i4>
      </vt:variant>
      <vt:variant>
        <vt:i4>5</vt:i4>
      </vt:variant>
      <vt:variant>
        <vt:lpwstr>https://www.uradni-list.si/1/content?id=101049</vt:lpwstr>
      </vt:variant>
      <vt:variant>
        <vt:lpwstr/>
      </vt:variant>
      <vt:variant>
        <vt:i4>4259914</vt:i4>
      </vt:variant>
      <vt:variant>
        <vt:i4>111</vt:i4>
      </vt:variant>
      <vt:variant>
        <vt:i4>0</vt:i4>
      </vt:variant>
      <vt:variant>
        <vt:i4>5</vt:i4>
      </vt:variant>
      <vt:variant>
        <vt:lpwstr>http://www.mo.gov.si/fileadmin/mo.gov.si/pageuploads/pdf/javne_objave/2012/obr_strategija.pdf</vt:lpwstr>
      </vt:variant>
      <vt:variant>
        <vt:lpwstr/>
      </vt:variant>
      <vt:variant>
        <vt:i4>7733291</vt:i4>
      </vt:variant>
      <vt:variant>
        <vt:i4>108</vt:i4>
      </vt:variant>
      <vt:variant>
        <vt:i4>0</vt:i4>
      </vt:variant>
      <vt:variant>
        <vt:i4>5</vt:i4>
      </vt:variant>
      <vt:variant>
        <vt:lpwstr>http://www.uradni-list.si/1/objava.jsp?sop=2005-01-3627</vt:lpwstr>
      </vt:variant>
      <vt:variant>
        <vt:lpwstr/>
      </vt:variant>
      <vt:variant>
        <vt:i4>7667750</vt:i4>
      </vt:variant>
      <vt:variant>
        <vt:i4>105</vt:i4>
      </vt:variant>
      <vt:variant>
        <vt:i4>0</vt:i4>
      </vt:variant>
      <vt:variant>
        <vt:i4>5</vt:i4>
      </vt:variant>
      <vt:variant>
        <vt:lpwstr>http://www.uradni-list.si/1/objava.jsp?sop=2017-01-2914</vt:lpwstr>
      </vt:variant>
      <vt:variant>
        <vt:lpwstr/>
      </vt:variant>
      <vt:variant>
        <vt:i4>7798824</vt:i4>
      </vt:variant>
      <vt:variant>
        <vt:i4>102</vt:i4>
      </vt:variant>
      <vt:variant>
        <vt:i4>0</vt:i4>
      </vt:variant>
      <vt:variant>
        <vt:i4>5</vt:i4>
      </vt:variant>
      <vt:variant>
        <vt:lpwstr>http://www.uradni-list.si/1/objava.jsp?sop=2013-01-0317</vt:lpwstr>
      </vt:variant>
      <vt:variant>
        <vt:lpwstr/>
      </vt:variant>
      <vt:variant>
        <vt:i4>7733289</vt:i4>
      </vt:variant>
      <vt:variant>
        <vt:i4>99</vt:i4>
      </vt:variant>
      <vt:variant>
        <vt:i4>0</vt:i4>
      </vt:variant>
      <vt:variant>
        <vt:i4>5</vt:i4>
      </vt:variant>
      <vt:variant>
        <vt:lpwstr>http://www.uradni-list.si/1/objava.jsp?sop=2007-01-0611</vt:lpwstr>
      </vt:variant>
      <vt:variant>
        <vt:lpwstr/>
      </vt:variant>
      <vt:variant>
        <vt:i4>7733291</vt:i4>
      </vt:variant>
      <vt:variant>
        <vt:i4>96</vt:i4>
      </vt:variant>
      <vt:variant>
        <vt:i4>0</vt:i4>
      </vt:variant>
      <vt:variant>
        <vt:i4>5</vt:i4>
      </vt:variant>
      <vt:variant>
        <vt:lpwstr>http://www.uradni-list.si/1/objava.jsp?sop=2005-01-3627</vt:lpwstr>
      </vt:variant>
      <vt:variant>
        <vt:lpwstr/>
      </vt:variant>
      <vt:variant>
        <vt:i4>7798830</vt:i4>
      </vt:variant>
      <vt:variant>
        <vt:i4>93</vt:i4>
      </vt:variant>
      <vt:variant>
        <vt:i4>0</vt:i4>
      </vt:variant>
      <vt:variant>
        <vt:i4>5</vt:i4>
      </vt:variant>
      <vt:variant>
        <vt:lpwstr>http://www.uradni-list.si/1/objava.jsp?sop=2005-01-0305</vt:lpwstr>
      </vt:variant>
      <vt:variant>
        <vt:lpwstr/>
      </vt:variant>
      <vt:variant>
        <vt:i4>7536687</vt:i4>
      </vt:variant>
      <vt:variant>
        <vt:i4>90</vt:i4>
      </vt:variant>
      <vt:variant>
        <vt:i4>0</vt:i4>
      </vt:variant>
      <vt:variant>
        <vt:i4>5</vt:i4>
      </vt:variant>
      <vt:variant>
        <vt:lpwstr>http://www.uradni-list.si/1/objava.jsp?sop=2004-01-1359</vt:lpwstr>
      </vt:variant>
      <vt:variant>
        <vt:lpwstr/>
      </vt:variant>
      <vt:variant>
        <vt:i4>2949179</vt:i4>
      </vt:variant>
      <vt:variant>
        <vt:i4>87</vt:i4>
      </vt:variant>
      <vt:variant>
        <vt:i4>0</vt:i4>
      </vt:variant>
      <vt:variant>
        <vt:i4>5</vt:i4>
      </vt:variant>
      <vt:variant>
        <vt:lpwstr>http://pisrs.si/Pis.web/pregledPredpisa?id=URED3994</vt:lpwstr>
      </vt:variant>
      <vt:variant>
        <vt:lpwstr/>
      </vt:variant>
      <vt:variant>
        <vt:i4>786512</vt:i4>
      </vt:variant>
      <vt:variant>
        <vt:i4>84</vt:i4>
      </vt:variant>
      <vt:variant>
        <vt:i4>0</vt:i4>
      </vt:variant>
      <vt:variant>
        <vt:i4>5</vt:i4>
      </vt:variant>
      <vt:variant>
        <vt:lpwstr>http://www.uradni-list.si/1/objava.jsp?urlid=200666&amp;stevilka=2849</vt:lpwstr>
      </vt:variant>
      <vt:variant>
        <vt:lpwstr/>
      </vt:variant>
      <vt:variant>
        <vt:i4>983123</vt:i4>
      </vt:variant>
      <vt:variant>
        <vt:i4>81</vt:i4>
      </vt:variant>
      <vt:variant>
        <vt:i4>0</vt:i4>
      </vt:variant>
      <vt:variant>
        <vt:i4>5</vt:i4>
      </vt:variant>
      <vt:variant>
        <vt:lpwstr>http://www.uradni-list.si/1/objava.jsp?urlid=200138&amp;stevilka=2224</vt:lpwstr>
      </vt:variant>
      <vt:variant>
        <vt:lpwstr/>
      </vt:variant>
      <vt:variant>
        <vt:i4>917596</vt:i4>
      </vt:variant>
      <vt:variant>
        <vt:i4>78</vt:i4>
      </vt:variant>
      <vt:variant>
        <vt:i4>0</vt:i4>
      </vt:variant>
      <vt:variant>
        <vt:i4>5</vt:i4>
      </vt:variant>
      <vt:variant>
        <vt:lpwstr>http://www.uradni-list.si/1/objava.jsp?urlid=200025&amp;stevilka=1119</vt:lpwstr>
      </vt:variant>
      <vt:variant>
        <vt:lpwstr/>
      </vt:variant>
      <vt:variant>
        <vt:i4>5439490</vt:i4>
      </vt:variant>
      <vt:variant>
        <vt:i4>75</vt:i4>
      </vt:variant>
      <vt:variant>
        <vt:i4>0</vt:i4>
      </vt:variant>
      <vt:variant>
        <vt:i4>5</vt:i4>
      </vt:variant>
      <vt:variant>
        <vt:lpwstr>http://www.uradni-list.si/1/index?edition=199826</vt:lpwstr>
      </vt:variant>
      <vt:variant>
        <vt:lpwstr/>
      </vt:variant>
      <vt:variant>
        <vt:i4>8257576</vt:i4>
      </vt:variant>
      <vt:variant>
        <vt:i4>72</vt:i4>
      </vt:variant>
      <vt:variant>
        <vt:i4>0</vt:i4>
      </vt:variant>
      <vt:variant>
        <vt:i4>5</vt:i4>
      </vt:variant>
      <vt:variant>
        <vt:lpwstr>http://www.uradni-list.si/1/objava.jsp?sop=2018-01-0887</vt:lpwstr>
      </vt:variant>
      <vt:variant>
        <vt:lpwstr/>
      </vt:variant>
      <vt:variant>
        <vt:i4>7405608</vt:i4>
      </vt:variant>
      <vt:variant>
        <vt:i4>69</vt:i4>
      </vt:variant>
      <vt:variant>
        <vt:i4>0</vt:i4>
      </vt:variant>
      <vt:variant>
        <vt:i4>5</vt:i4>
      </vt:variant>
      <vt:variant>
        <vt:lpwstr>http://www.uradni-list.si/1/objava.jsp?sop=2010-01-5021</vt:lpwstr>
      </vt:variant>
      <vt:variant>
        <vt:lpwstr/>
      </vt:variant>
      <vt:variant>
        <vt:i4>8192047</vt:i4>
      </vt:variant>
      <vt:variant>
        <vt:i4>66</vt:i4>
      </vt:variant>
      <vt:variant>
        <vt:i4>0</vt:i4>
      </vt:variant>
      <vt:variant>
        <vt:i4>5</vt:i4>
      </vt:variant>
      <vt:variant>
        <vt:lpwstr>http://www.uradni-list.si/1/objava.jsp?sop=2006-01-2182</vt:lpwstr>
      </vt:variant>
      <vt:variant>
        <vt:lpwstr/>
      </vt:variant>
      <vt:variant>
        <vt:i4>7602220</vt:i4>
      </vt:variant>
      <vt:variant>
        <vt:i4>63</vt:i4>
      </vt:variant>
      <vt:variant>
        <vt:i4>0</vt:i4>
      </vt:variant>
      <vt:variant>
        <vt:i4>5</vt:i4>
      </vt:variant>
      <vt:variant>
        <vt:lpwstr>http://www.uradni-list.si/1/objava.jsp?sop=2016-01-3210</vt:lpwstr>
      </vt:variant>
      <vt:variant>
        <vt:lpwstr/>
      </vt:variant>
      <vt:variant>
        <vt:i4>1048670</vt:i4>
      </vt:variant>
      <vt:variant>
        <vt:i4>60</vt:i4>
      </vt:variant>
      <vt:variant>
        <vt:i4>0</vt:i4>
      </vt:variant>
      <vt:variant>
        <vt:i4>5</vt:i4>
      </vt:variant>
      <vt:variant>
        <vt:lpwstr>https://www.uradni-list.si/1/content?id=97018</vt:lpwstr>
      </vt:variant>
      <vt:variant>
        <vt:lpwstr/>
      </vt:variant>
      <vt:variant>
        <vt:i4>4587523</vt:i4>
      </vt:variant>
      <vt:variant>
        <vt:i4>57</vt:i4>
      </vt:variant>
      <vt:variant>
        <vt:i4>0</vt:i4>
      </vt:variant>
      <vt:variant>
        <vt:i4>5</vt:i4>
      </vt:variant>
      <vt:variant>
        <vt:lpwstr>http://www.mkgp.gov.si/fileadmin/mkgp.gov.si/pageuploads/podrocja/Gozdarstvo/Akcijski_nacrt_Les_je_lep.pdf</vt:lpwstr>
      </vt:variant>
      <vt:variant>
        <vt:lpwstr/>
      </vt:variant>
      <vt:variant>
        <vt:i4>7143478</vt:i4>
      </vt:variant>
      <vt:variant>
        <vt:i4>54</vt:i4>
      </vt:variant>
      <vt:variant>
        <vt:i4>0</vt:i4>
      </vt:variant>
      <vt:variant>
        <vt:i4>5</vt:i4>
      </vt:variant>
      <vt:variant>
        <vt:lpwstr>http://www.mkgp.gov.si/fileadmin/mkgp.gov.si/pageuploads/podrocja/Gozdarstvo/PNGP_do_2014.pdf</vt:lpwstr>
      </vt:variant>
      <vt:variant>
        <vt:lpwstr/>
      </vt:variant>
      <vt:variant>
        <vt:i4>6029410</vt:i4>
      </vt:variant>
      <vt:variant>
        <vt:i4>51</vt:i4>
      </vt:variant>
      <vt:variant>
        <vt:i4>0</vt:i4>
      </vt:variant>
      <vt:variant>
        <vt:i4>5</vt:i4>
      </vt:variant>
      <vt:variant>
        <vt:lpwstr>http://www.zgs.si/fileadmin/zgs/main/img/PDF/Katalog_IJZ/NGP3.pdf</vt:lpwstr>
      </vt:variant>
      <vt:variant>
        <vt:lpwstr/>
      </vt:variant>
      <vt:variant>
        <vt:i4>5963871</vt:i4>
      </vt:variant>
      <vt:variant>
        <vt:i4>48</vt:i4>
      </vt:variant>
      <vt:variant>
        <vt:i4>0</vt:i4>
      </vt:variant>
      <vt:variant>
        <vt:i4>5</vt:i4>
      </vt:variant>
      <vt:variant>
        <vt:lpwstr>https://www.uradni-list.si/glasilo-uradni-list-rs/vsebina/128222</vt:lpwstr>
      </vt:variant>
      <vt:variant>
        <vt:lpwstr>!/Uredba-o-obmocjih-za-kmetijstvo-in-pridelavo-hrane-ki-so-strateskega-pomena-za-Republiko-Slovenijo</vt:lpwstr>
      </vt:variant>
      <vt:variant>
        <vt:i4>6553633</vt:i4>
      </vt:variant>
      <vt:variant>
        <vt:i4>45</vt:i4>
      </vt:variant>
      <vt:variant>
        <vt:i4>0</vt:i4>
      </vt:variant>
      <vt:variant>
        <vt:i4>5</vt:i4>
      </vt:variant>
      <vt:variant>
        <vt:lpwstr>http://imss.dz-rs.si/imis/f471a93ad2f6d7501de7.pdf</vt:lpwstr>
      </vt:variant>
      <vt:variant>
        <vt:lpwstr/>
      </vt:variant>
      <vt:variant>
        <vt:i4>1441833</vt:i4>
      </vt:variant>
      <vt:variant>
        <vt:i4>42</vt:i4>
      </vt:variant>
      <vt:variant>
        <vt:i4>0</vt:i4>
      </vt:variant>
      <vt:variant>
        <vt:i4>5</vt:i4>
      </vt:variant>
      <vt:variant>
        <vt:lpwstr>http://www.mz.gov.si/fileadmin/mz.gov.si/pageuploads/Demenca/12092016_strategija_obvladovanja_demence.pdf</vt:lpwstr>
      </vt:variant>
      <vt:variant>
        <vt:lpwstr/>
      </vt:variant>
      <vt:variant>
        <vt:i4>8323111</vt:i4>
      </vt:variant>
      <vt:variant>
        <vt:i4>39</vt:i4>
      </vt:variant>
      <vt:variant>
        <vt:i4>0</vt:i4>
      </vt:variant>
      <vt:variant>
        <vt:i4>5</vt:i4>
      </vt:variant>
      <vt:variant>
        <vt:lpwstr>http://www.uradni-list.si/1/objava.jsp?sop=2016-01-0999</vt:lpwstr>
      </vt:variant>
      <vt:variant>
        <vt:lpwstr/>
      </vt:variant>
      <vt:variant>
        <vt:i4>5832732</vt:i4>
      </vt:variant>
      <vt:variant>
        <vt:i4>36</vt:i4>
      </vt:variant>
      <vt:variant>
        <vt:i4>0</vt:i4>
      </vt:variant>
      <vt:variant>
        <vt:i4>5</vt:i4>
      </vt:variant>
      <vt:variant>
        <vt:lpwstr>http://www.uradni-list.si/1/index?edition=200744</vt:lpwstr>
      </vt:variant>
      <vt:variant>
        <vt:lpwstr>%21/Uradni-list-RS-st-44-2007-z-dne-21-5-2007</vt:lpwstr>
      </vt:variant>
      <vt:variant>
        <vt:i4>4259945</vt:i4>
      </vt:variant>
      <vt:variant>
        <vt:i4>33</vt:i4>
      </vt:variant>
      <vt:variant>
        <vt:i4>0</vt:i4>
      </vt:variant>
      <vt:variant>
        <vt:i4>5</vt:i4>
      </vt:variant>
      <vt:variant>
        <vt:lpwstr>http://www.mzi.gov.si/fileadmin/mzi.gov.si/pageuploads/DMZ/Strategija_razvoja_prometa_v_RS/Strategija_razvoja_prometa_v_RS-koncna_razlicica.pdf</vt:lpwstr>
      </vt:variant>
      <vt:variant>
        <vt:lpwstr/>
      </vt:variant>
      <vt:variant>
        <vt:i4>3801364</vt:i4>
      </vt:variant>
      <vt:variant>
        <vt:i4>30</vt:i4>
      </vt:variant>
      <vt:variant>
        <vt:i4>0</vt:i4>
      </vt:variant>
      <vt:variant>
        <vt:i4>5</vt:i4>
      </vt:variant>
      <vt:variant>
        <vt:lpwstr>http://www.plinovodi.si/sl/prenosni-sistem/razvojni-načrt/</vt:lpwstr>
      </vt:variant>
      <vt:variant>
        <vt:lpwstr/>
      </vt:variant>
      <vt:variant>
        <vt:i4>7733350</vt:i4>
      </vt:variant>
      <vt:variant>
        <vt:i4>27</vt:i4>
      </vt:variant>
      <vt:variant>
        <vt:i4>0</vt:i4>
      </vt:variant>
      <vt:variant>
        <vt:i4>5</vt:i4>
      </vt:variant>
      <vt:variant>
        <vt:lpwstr>https://www.sodo.si/o-omrezju/razvoj/nacrt-razvoja</vt:lpwstr>
      </vt:variant>
      <vt:variant>
        <vt:lpwstr/>
      </vt:variant>
      <vt:variant>
        <vt:i4>3932223</vt:i4>
      </vt:variant>
      <vt:variant>
        <vt:i4>24</vt:i4>
      </vt:variant>
      <vt:variant>
        <vt:i4>0</vt:i4>
      </vt:variant>
      <vt:variant>
        <vt:i4>5</vt:i4>
      </vt:variant>
      <vt:variant>
        <vt:lpwstr>https://www.eles.si/nacrtovanje-prenosnega-omrezja</vt:lpwstr>
      </vt:variant>
      <vt:variant>
        <vt:lpwstr/>
      </vt:variant>
      <vt:variant>
        <vt:i4>1441806</vt:i4>
      </vt:variant>
      <vt:variant>
        <vt:i4>21</vt:i4>
      </vt:variant>
      <vt:variant>
        <vt:i4>0</vt:i4>
      </vt:variant>
      <vt:variant>
        <vt:i4>5</vt:i4>
      </vt:variant>
      <vt:variant>
        <vt:lpwstr>https://www.energetika-portal.si/dokumenti/strateski-razvojni-dokumenti/drzavna-rudarska-strategija/</vt:lpwstr>
      </vt:variant>
      <vt:variant>
        <vt:lpwstr/>
      </vt:variant>
      <vt:variant>
        <vt:i4>1114114</vt:i4>
      </vt:variant>
      <vt:variant>
        <vt:i4>18</vt:i4>
      </vt:variant>
      <vt:variant>
        <vt:i4>0</vt:i4>
      </vt:variant>
      <vt:variant>
        <vt:i4>5</vt:i4>
      </vt:variant>
      <vt:variant>
        <vt:lpwstr>https://www.energetika-portal.si/dokumenti/strateski-razvojni-dokumenti/dolgorocna-strategija-za-spodbujanje-nalozb-energetske-prenove-stavb/</vt:lpwstr>
      </vt:variant>
      <vt:variant>
        <vt:lpwstr/>
      </vt:variant>
      <vt:variant>
        <vt:i4>7536683</vt:i4>
      </vt:variant>
      <vt:variant>
        <vt:i4>15</vt:i4>
      </vt:variant>
      <vt:variant>
        <vt:i4>0</vt:i4>
      </vt:variant>
      <vt:variant>
        <vt:i4>5</vt:i4>
      </vt:variant>
      <vt:variant>
        <vt:lpwstr>https://www.energetika-portal.si/dokumenti/strateski-razvojni-dokumenti/akcijski-nacrt-za-skoraj-nic-energijske-stavbe/</vt:lpwstr>
      </vt:variant>
      <vt:variant>
        <vt:lpwstr/>
      </vt:variant>
      <vt:variant>
        <vt:i4>7143529</vt:i4>
      </vt:variant>
      <vt:variant>
        <vt:i4>12</vt:i4>
      </vt:variant>
      <vt:variant>
        <vt:i4>0</vt:i4>
      </vt:variant>
      <vt:variant>
        <vt:i4>5</vt:i4>
      </vt:variant>
      <vt:variant>
        <vt:lpwstr>https://www.energetika-portal.si/dokumenti/strateski-razvojni-dokumenti/akcijski-nacrt-za-energetsko-ucinkovitost/</vt:lpwstr>
      </vt:variant>
      <vt:variant>
        <vt:lpwstr/>
      </vt:variant>
      <vt:variant>
        <vt:i4>6553712</vt:i4>
      </vt:variant>
      <vt:variant>
        <vt:i4>9</vt:i4>
      </vt:variant>
      <vt:variant>
        <vt:i4>0</vt:i4>
      </vt:variant>
      <vt:variant>
        <vt:i4>5</vt:i4>
      </vt:variant>
      <vt:variant>
        <vt:lpwstr>https://www.energetika-portal.si/dokumenti/strateski-razvojni-dokumenti/akcijski-nacrt-za-obnovljivo-energijo/</vt:lpwstr>
      </vt:variant>
      <vt:variant>
        <vt:lpwstr/>
      </vt:variant>
      <vt:variant>
        <vt:i4>1376327</vt:i4>
      </vt:variant>
      <vt:variant>
        <vt:i4>6</vt:i4>
      </vt:variant>
      <vt:variant>
        <vt:i4>0</vt:i4>
      </vt:variant>
      <vt:variant>
        <vt:i4>5</vt:i4>
      </vt:variant>
      <vt:variant>
        <vt:lpwstr>https://www.energetika-portal.si/dokumenti/strateski-razvojni-dokumenti/energetski-koncept-slovenije/</vt:lpwstr>
      </vt:variant>
      <vt:variant>
        <vt:lpwstr/>
      </vt:variant>
      <vt:variant>
        <vt:i4>4259913</vt:i4>
      </vt:variant>
      <vt:variant>
        <vt:i4>3</vt:i4>
      </vt:variant>
      <vt:variant>
        <vt:i4>0</vt:i4>
      </vt:variant>
      <vt:variant>
        <vt:i4>5</vt:i4>
      </vt:variant>
      <vt:variant>
        <vt:lpwstr>https://www.energetika-portal.si/dokumenti/strateski-razvojni-dokumenti/nacionalni-energetski-in-podnebni-nacrt/</vt:lpwstr>
      </vt:variant>
      <vt:variant>
        <vt:lpwstr/>
      </vt:variant>
      <vt:variant>
        <vt:i4>2490485</vt:i4>
      </vt:variant>
      <vt:variant>
        <vt:i4>0</vt:i4>
      </vt:variant>
      <vt:variant>
        <vt:i4>0</vt:i4>
      </vt:variant>
      <vt:variant>
        <vt:i4>5</vt:i4>
      </vt:variant>
      <vt:variant>
        <vt:lpwstr>http://www.pisrs.si/Pis.web/pregledPredpisa?id=ZAKO6665</vt:lpwstr>
      </vt:variant>
      <vt:variant>
        <vt:lpwstr/>
      </vt:variant>
      <vt:variant>
        <vt:i4>786519</vt:i4>
      </vt:variant>
      <vt:variant>
        <vt:i4>6</vt:i4>
      </vt:variant>
      <vt:variant>
        <vt:i4>0</vt:i4>
      </vt:variant>
      <vt:variant>
        <vt:i4>5</vt:i4>
      </vt:variant>
      <vt:variant>
        <vt:lpwstr>http://www.mgrt.gov.si/si/delovna_podrocja/regionalni_razvoj/regionalni_razvojni_programi_in_dogovori_za_razvoj_regij_2014_2020/regionalni_razvojni_programi_in_dogovori_za_razvoj_regij_2014_2020/</vt:lpwstr>
      </vt:variant>
      <vt:variant>
        <vt:lpwstr/>
      </vt:variant>
      <vt:variant>
        <vt:i4>5111914</vt:i4>
      </vt:variant>
      <vt:variant>
        <vt:i4>3</vt:i4>
      </vt:variant>
      <vt:variant>
        <vt:i4>0</vt:i4>
      </vt:variant>
      <vt:variant>
        <vt:i4>5</vt:i4>
      </vt:variant>
      <vt:variant>
        <vt:lpwstr>http://www.mop.gov.si/fileadmin/mop.gov.si/pageuploads/publikacije/sprs_slo.pdf</vt:lpwstr>
      </vt:variant>
      <vt:variant>
        <vt:lpwstr/>
      </vt:variant>
      <vt:variant>
        <vt:i4>1441892</vt:i4>
      </vt:variant>
      <vt:variant>
        <vt:i4>0</vt:i4>
      </vt:variant>
      <vt:variant>
        <vt:i4>0</vt:i4>
      </vt:variant>
      <vt:variant>
        <vt:i4>5</vt:i4>
      </vt:variant>
      <vt:variant>
        <vt:lpwstr>http://www.vlada.si/fileadmin/dokumenti/si/projekti/2017/srs2030/Strategija_razvoja_Slovenije_2030.pdf</vt:lpwstr>
      </vt:variant>
      <vt:variant>
        <vt:lpwstr/>
      </vt:variant>
      <vt:variant>
        <vt:i4>3276833</vt:i4>
      </vt:variant>
      <vt:variant>
        <vt:i4>6</vt:i4>
      </vt:variant>
      <vt:variant>
        <vt:i4>0</vt:i4>
      </vt:variant>
      <vt:variant>
        <vt:i4>5</vt:i4>
      </vt:variant>
      <vt:variant>
        <vt:lpwstr>http://www.mgrt.gov.si/</vt:lpwstr>
      </vt:variant>
      <vt:variant>
        <vt:lpwstr/>
      </vt:variant>
      <vt:variant>
        <vt:i4>5898276</vt:i4>
      </vt:variant>
      <vt:variant>
        <vt:i4>3</vt:i4>
      </vt:variant>
      <vt:variant>
        <vt:i4>0</vt:i4>
      </vt:variant>
      <vt:variant>
        <vt:i4>5</vt:i4>
      </vt:variant>
      <vt:variant>
        <vt:lpwstr>mailto:gp.mgrt@gov.si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dc:creator>
  <cp:lastModifiedBy>Martin Štiglic</cp:lastModifiedBy>
  <cp:revision>7</cp:revision>
  <cp:lastPrinted>2019-07-08T14:25:00Z</cp:lastPrinted>
  <dcterms:created xsi:type="dcterms:W3CDTF">2020-12-04T10:23:00Z</dcterms:created>
  <dcterms:modified xsi:type="dcterms:W3CDTF">2020-12-04T10:38:00Z</dcterms:modified>
</cp:coreProperties>
</file>