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43" w:rsidRPr="001F2DD2" w:rsidRDefault="005D0043" w:rsidP="001F2DD2">
      <w:pPr>
        <w:pStyle w:val="datumtevilka"/>
      </w:pPr>
      <w:r w:rsidRPr="001F2DD2">
        <w:t xml:space="preserve">Številka: </w:t>
      </w:r>
      <w:r w:rsidRPr="001F2DD2">
        <w:tab/>
      </w:r>
      <w:r w:rsidRPr="001F2DD2">
        <w:rPr>
          <w:rFonts w:cs="Arial"/>
          <w:color w:val="000000"/>
        </w:rPr>
        <w:t>30300-3/2019/9</w:t>
      </w:r>
    </w:p>
    <w:p w:rsidR="005D0043" w:rsidRPr="001F2DD2" w:rsidRDefault="005D0043" w:rsidP="001F2DD2">
      <w:pPr>
        <w:pStyle w:val="datumtevilka"/>
      </w:pPr>
      <w:r w:rsidRPr="001F2DD2">
        <w:t xml:space="preserve">Datum: </w:t>
      </w:r>
      <w:r w:rsidRPr="001F2DD2">
        <w:tab/>
      </w:r>
      <w:r w:rsidRPr="001F2DD2">
        <w:rPr>
          <w:rFonts w:cs="Arial"/>
          <w:color w:val="000000"/>
        </w:rPr>
        <w:t>18. 7. 2019</w:t>
      </w:r>
      <w:r w:rsidRPr="001F2DD2">
        <w:t xml:space="preserve"> </w:t>
      </w:r>
    </w:p>
    <w:p w:rsidR="00853781" w:rsidRDefault="00853781" w:rsidP="001F2DD2">
      <w:pPr>
        <w:pStyle w:val="datumtevilka"/>
        <w:jc w:val="center"/>
        <w:rPr>
          <w:rFonts w:cs="Arial"/>
          <w:b/>
          <w:bCs/>
          <w:caps/>
        </w:rPr>
      </w:pPr>
    </w:p>
    <w:p w:rsidR="000F70BE" w:rsidRPr="001F2DD2" w:rsidRDefault="000F70BE" w:rsidP="001F2DD2">
      <w:pPr>
        <w:pStyle w:val="datumtevilka"/>
        <w:jc w:val="center"/>
        <w:rPr>
          <w:rFonts w:cs="Arial"/>
          <w:b/>
          <w:bCs/>
          <w:caps/>
        </w:rPr>
      </w:pPr>
    </w:p>
    <w:p w:rsidR="007B43BE" w:rsidRPr="001F2DD2" w:rsidRDefault="007B43BE" w:rsidP="001F2DD2">
      <w:pPr>
        <w:pStyle w:val="datumtevilka"/>
        <w:jc w:val="center"/>
        <w:rPr>
          <w:rFonts w:cs="Arial"/>
          <w:b/>
          <w:bCs/>
          <w:caps/>
        </w:rPr>
      </w:pPr>
      <w:r w:rsidRPr="001F2DD2">
        <w:rPr>
          <w:rFonts w:cs="Arial"/>
          <w:b/>
          <w:bCs/>
          <w:caps/>
        </w:rPr>
        <w:t xml:space="preserve">OPERATIVNI NAČRT O SODELOVANJU MINISTRSTEV PRI PripravI regionalnih razvojnih programov </w:t>
      </w:r>
      <w:r w:rsidR="00B00B0D">
        <w:rPr>
          <w:rFonts w:cs="Arial"/>
          <w:b/>
          <w:bCs/>
          <w:caps/>
        </w:rPr>
        <w:t xml:space="preserve">ZA OBDOBJE </w:t>
      </w:r>
      <w:r w:rsidRPr="001F2DD2">
        <w:rPr>
          <w:rFonts w:cs="Arial"/>
          <w:b/>
          <w:bCs/>
          <w:caps/>
        </w:rPr>
        <w:t>2021–2027</w:t>
      </w:r>
    </w:p>
    <w:p w:rsidR="008829A1" w:rsidRPr="001F2DD2" w:rsidRDefault="008829A1" w:rsidP="001F2DD2">
      <w:pPr>
        <w:rPr>
          <w:b/>
          <w:bCs/>
        </w:rPr>
      </w:pPr>
    </w:p>
    <w:p w:rsidR="007B43BE" w:rsidRPr="001F2DD2" w:rsidRDefault="007B43BE" w:rsidP="001F2DD2">
      <w:pPr>
        <w:rPr>
          <w:b/>
          <w:bCs/>
          <w:caps/>
        </w:rPr>
      </w:pPr>
      <w:r w:rsidRPr="001F2DD2">
        <w:rPr>
          <w:b/>
          <w:bCs/>
        </w:rPr>
        <w:t xml:space="preserve">1. </w:t>
      </w:r>
      <w:r w:rsidRPr="001F2DD2">
        <w:rPr>
          <w:b/>
          <w:bCs/>
          <w:caps/>
        </w:rPr>
        <w:t>Izhodišča</w:t>
      </w:r>
    </w:p>
    <w:p w:rsidR="007B43BE" w:rsidRPr="001F2DD2" w:rsidRDefault="007B43BE" w:rsidP="001F2DD2">
      <w:pPr>
        <w:rPr>
          <w:b/>
          <w:bCs/>
        </w:rPr>
      </w:pPr>
    </w:p>
    <w:p w:rsidR="00CB7867" w:rsidRPr="001F2DD2" w:rsidRDefault="00CB7867" w:rsidP="001F2DD2">
      <w:pPr>
        <w:jc w:val="both"/>
        <w:rPr>
          <w:bCs/>
          <w:color w:val="000000"/>
        </w:rPr>
      </w:pPr>
      <w:r w:rsidRPr="001F2DD2">
        <w:rPr>
          <w:bCs/>
          <w:color w:val="000000"/>
        </w:rPr>
        <w:t>Namen</w:t>
      </w:r>
      <w:r w:rsidR="00906BE1" w:rsidRPr="001F2DD2">
        <w:rPr>
          <w:bCs/>
          <w:color w:val="000000"/>
        </w:rPr>
        <w:t xml:space="preserve"> sprejema</w:t>
      </w:r>
      <w:r w:rsidRPr="001F2DD2">
        <w:rPr>
          <w:bCs/>
          <w:color w:val="000000"/>
        </w:rPr>
        <w:t xml:space="preserve"> Operativnega načrta o sodelovanju ministrstev pri pripravi regionalnih razvojnih programov za programsko obdobje 2021–2027 (v </w:t>
      </w:r>
      <w:r w:rsidR="001F2DD2">
        <w:rPr>
          <w:bCs/>
          <w:color w:val="000000"/>
        </w:rPr>
        <w:t>nadaljnjem besedilu</w:t>
      </w:r>
      <w:r w:rsidRPr="001F2DD2">
        <w:rPr>
          <w:bCs/>
          <w:color w:val="000000"/>
        </w:rPr>
        <w:t>: operativni načrt</w:t>
      </w:r>
      <w:r w:rsidR="00AB625D" w:rsidRPr="001F2DD2">
        <w:rPr>
          <w:bCs/>
          <w:color w:val="000000"/>
        </w:rPr>
        <w:t>) s strani Vlade</w:t>
      </w:r>
      <w:r w:rsidR="001A32C3">
        <w:rPr>
          <w:bCs/>
          <w:color w:val="000000"/>
        </w:rPr>
        <w:t xml:space="preserve"> Republike Slovenije</w:t>
      </w:r>
      <w:r w:rsidR="003C1DDF">
        <w:rPr>
          <w:bCs/>
          <w:color w:val="000000"/>
        </w:rPr>
        <w:t xml:space="preserve"> (v nadaljnjem besedilu: vlada)</w:t>
      </w:r>
      <w:r w:rsidR="00AB625D" w:rsidRPr="001F2DD2">
        <w:rPr>
          <w:bCs/>
          <w:color w:val="000000"/>
        </w:rPr>
        <w:t>,</w:t>
      </w:r>
      <w:r w:rsidRPr="001F2DD2">
        <w:rPr>
          <w:bCs/>
          <w:color w:val="000000"/>
        </w:rPr>
        <w:t xml:space="preserve"> je </w:t>
      </w:r>
      <w:r w:rsidR="004011BF" w:rsidRPr="001F2DD2">
        <w:rPr>
          <w:bCs/>
          <w:color w:val="000000"/>
        </w:rPr>
        <w:t>vsebinsko in časovno uskladiti</w:t>
      </w:r>
      <w:r w:rsidRPr="001F2DD2">
        <w:rPr>
          <w:bCs/>
          <w:color w:val="000000"/>
        </w:rPr>
        <w:t xml:space="preserve"> delovanje ministrstev </w:t>
      </w:r>
      <w:r w:rsidR="00AB625D" w:rsidRPr="001F2DD2">
        <w:rPr>
          <w:bCs/>
          <w:color w:val="000000"/>
        </w:rPr>
        <w:t xml:space="preserve">in regionalnih razvojnih agencij (v </w:t>
      </w:r>
      <w:r w:rsidR="001F2DD2">
        <w:rPr>
          <w:bCs/>
          <w:color w:val="000000"/>
        </w:rPr>
        <w:t>nadaljnjem besedilu</w:t>
      </w:r>
      <w:r w:rsidR="00AB625D" w:rsidRPr="001F2DD2">
        <w:rPr>
          <w:bCs/>
          <w:color w:val="000000"/>
        </w:rPr>
        <w:t>: RRA)</w:t>
      </w:r>
      <w:r w:rsidRPr="001F2DD2">
        <w:rPr>
          <w:bCs/>
          <w:color w:val="000000"/>
        </w:rPr>
        <w:t xml:space="preserve"> </w:t>
      </w:r>
      <w:r w:rsidR="00AB625D" w:rsidRPr="001F2DD2">
        <w:rPr>
          <w:bCs/>
          <w:color w:val="000000"/>
        </w:rPr>
        <w:t xml:space="preserve">pri pripravi regionalnih razvojnih programov (v </w:t>
      </w:r>
      <w:r w:rsidR="001F2DD2">
        <w:rPr>
          <w:bCs/>
          <w:color w:val="000000"/>
        </w:rPr>
        <w:t>nadaljnjem besedilu</w:t>
      </w:r>
      <w:r w:rsidR="00AB625D" w:rsidRPr="001F2DD2">
        <w:rPr>
          <w:bCs/>
          <w:color w:val="000000"/>
        </w:rPr>
        <w:t>: RRP) 2021–2027.</w:t>
      </w:r>
    </w:p>
    <w:p w:rsidR="00906BE1" w:rsidRPr="001F2DD2" w:rsidRDefault="00906BE1" w:rsidP="001F2DD2">
      <w:pPr>
        <w:jc w:val="both"/>
        <w:rPr>
          <w:bCs/>
          <w:color w:val="000000"/>
        </w:rPr>
      </w:pPr>
    </w:p>
    <w:p w:rsidR="00906BE1" w:rsidRPr="001F2DD2" w:rsidRDefault="00906BE1" w:rsidP="001F2DD2">
      <w:pPr>
        <w:pStyle w:val="NoSpacing1"/>
        <w:spacing w:line="260" w:lineRule="exact"/>
        <w:jc w:val="both"/>
        <w:rPr>
          <w:iCs/>
          <w:lang w:eastAsia="sl-SI"/>
        </w:rPr>
      </w:pPr>
      <w:r w:rsidRPr="001F2DD2">
        <w:rPr>
          <w:iCs/>
          <w:lang w:eastAsia="sl-SI"/>
        </w:rPr>
        <w:t xml:space="preserve">Operativni načrt v celoti nadomešča Operativni načrt o sodelovanju ministrstev pri pripravi regionalnih razvojnih programov za obdobje 2021–2027 s katerim se je </w:t>
      </w:r>
      <w:r w:rsidR="00206F63">
        <w:rPr>
          <w:iCs/>
          <w:lang w:eastAsia="sl-SI"/>
        </w:rPr>
        <w:t>v</w:t>
      </w:r>
      <w:r w:rsidRPr="001F2DD2">
        <w:rPr>
          <w:iCs/>
          <w:lang w:eastAsia="sl-SI"/>
        </w:rPr>
        <w:t xml:space="preserve">lada seznanila s </w:t>
      </w:r>
      <w:r w:rsidR="00206F63">
        <w:rPr>
          <w:iCs/>
          <w:lang w:eastAsia="sl-SI"/>
        </w:rPr>
        <w:t>S</w:t>
      </w:r>
      <w:r w:rsidRPr="001F2DD2">
        <w:rPr>
          <w:iCs/>
          <w:lang w:eastAsia="sl-SI"/>
        </w:rPr>
        <w:t xml:space="preserve">klepom </w:t>
      </w:r>
      <w:r w:rsidR="00206F63">
        <w:rPr>
          <w:iCs/>
          <w:lang w:eastAsia="sl-SI"/>
        </w:rPr>
        <w:br/>
      </w:r>
      <w:r w:rsidRPr="001F2DD2">
        <w:rPr>
          <w:iCs/>
          <w:lang w:eastAsia="sl-SI"/>
        </w:rPr>
        <w:t xml:space="preserve">št. 30300-3/2018/9 </w:t>
      </w:r>
      <w:r w:rsidR="00C36412">
        <w:rPr>
          <w:iCs/>
          <w:lang w:eastAsia="sl-SI"/>
        </w:rPr>
        <w:t xml:space="preserve">z </w:t>
      </w:r>
      <w:r w:rsidRPr="001F2DD2">
        <w:rPr>
          <w:iCs/>
          <w:lang w:eastAsia="sl-SI"/>
        </w:rPr>
        <w:t xml:space="preserve">dne </w:t>
      </w:r>
      <w:r w:rsidR="006E5269" w:rsidRPr="001F2DD2">
        <w:rPr>
          <w:iCs/>
          <w:lang w:eastAsia="sl-SI"/>
        </w:rPr>
        <w:t>5. 7. 2018</w:t>
      </w:r>
      <w:r w:rsidRPr="001F2DD2">
        <w:rPr>
          <w:iCs/>
          <w:lang w:eastAsia="sl-SI"/>
        </w:rPr>
        <w:t>.</w:t>
      </w:r>
    </w:p>
    <w:p w:rsidR="00AB625D" w:rsidRPr="001F2DD2" w:rsidRDefault="00AB625D" w:rsidP="001F2DD2">
      <w:pPr>
        <w:rPr>
          <w:b/>
          <w:bCs/>
        </w:rPr>
      </w:pPr>
    </w:p>
    <w:p w:rsidR="007B43BE" w:rsidRPr="001F2DD2" w:rsidRDefault="007B43BE" w:rsidP="001F2DD2">
      <w:pPr>
        <w:jc w:val="both"/>
        <w:rPr>
          <w:bCs/>
          <w:color w:val="000000"/>
        </w:rPr>
      </w:pPr>
      <w:r w:rsidRPr="001F2DD2">
        <w:rPr>
          <w:b/>
          <w:bCs/>
          <w:color w:val="000000"/>
        </w:rPr>
        <w:t>Strategija razvoja Slovenije 2030</w:t>
      </w:r>
      <w:r w:rsidRPr="001F2DD2">
        <w:rPr>
          <w:bCs/>
          <w:color w:val="000000"/>
        </w:rPr>
        <w:t xml:space="preserve"> (v </w:t>
      </w:r>
      <w:r w:rsidR="003C1DDF">
        <w:rPr>
          <w:bCs/>
          <w:color w:val="000000"/>
        </w:rPr>
        <w:t>nadaljnjem besedilu</w:t>
      </w:r>
      <w:r w:rsidR="00E34613" w:rsidRPr="001F2DD2">
        <w:rPr>
          <w:bCs/>
          <w:color w:val="000000"/>
        </w:rPr>
        <w:t>:</w:t>
      </w:r>
      <w:r w:rsidRPr="001F2DD2">
        <w:rPr>
          <w:bCs/>
          <w:color w:val="000000"/>
        </w:rPr>
        <w:t xml:space="preserve"> SRS 2030) izpostavlja med ključnimi cilji »razvijanje visoke kulture sodelovanja in zaupanja med državljani, zaposlenimi in institucijami (tudi na ravni država – lokalna samouprava) ter novih oblik povezovanja vsebin, kar bo prispevalo k boljšemu upravljanju javnih institucij, višji kakovosti storitev ter usklajenemu razvojnemu in prostorskemu načrtovanju na regionalni ravni.«</w:t>
      </w:r>
    </w:p>
    <w:p w:rsidR="007B43BE" w:rsidRPr="001F2DD2" w:rsidRDefault="007B43BE" w:rsidP="001F2DD2">
      <w:pPr>
        <w:jc w:val="both"/>
        <w:rPr>
          <w:bCs/>
          <w:color w:val="000000"/>
        </w:rPr>
      </w:pPr>
    </w:p>
    <w:p w:rsidR="007B43BE" w:rsidRPr="001F2DD2" w:rsidRDefault="007B43BE" w:rsidP="001F2DD2">
      <w:pPr>
        <w:jc w:val="both"/>
        <w:rPr>
          <w:bCs/>
          <w:color w:val="000000"/>
        </w:rPr>
      </w:pPr>
      <w:r w:rsidRPr="001F2DD2">
        <w:rPr>
          <w:bCs/>
          <w:color w:val="000000"/>
        </w:rPr>
        <w:t>V poglavju o skladnosti razvojnih politik SRS 2030 navaja, »da sta potrebni celovitost politik na nacionalni ravni ter usklajena vzpostavitev finančnih in vsebinskih okvirov. Za večjo skladnost razvojnih politik bo treba v prihodnje vzpostaviti boljše mehanizme horizontalnega in večnivojskega sodelovanja, povezovanja vsebin, razumevanja presečnih tematik ter centralnega načrtovanja, izvajanja in spremljanja teh politik.«</w:t>
      </w:r>
    </w:p>
    <w:p w:rsidR="007B43BE" w:rsidRPr="001F2DD2" w:rsidRDefault="007B43BE" w:rsidP="001F2DD2">
      <w:pPr>
        <w:jc w:val="both"/>
        <w:rPr>
          <w:bCs/>
          <w:color w:val="000000"/>
        </w:rPr>
      </w:pPr>
    </w:p>
    <w:p w:rsidR="007B43BE" w:rsidRPr="001F2DD2" w:rsidRDefault="007B43BE" w:rsidP="001F2DD2">
      <w:pPr>
        <w:jc w:val="both"/>
        <w:rPr>
          <w:bCs/>
          <w:color w:val="000000"/>
        </w:rPr>
      </w:pPr>
      <w:r w:rsidRPr="001F2DD2">
        <w:rPr>
          <w:bCs/>
          <w:color w:val="000000"/>
        </w:rPr>
        <w:t>V poglavju o izvajanju SRS 2030 izpostavlja, »da bo treba krepiti večnivojske mehanizme upravljanja za zagotavljanje skladnejšega regionalnega razvoja, kjer je prostorsko načrtovanje eden od pomembnih vzvodov za doseganje razvojnih sinergij. Za usklajenost sektorskih strateških, razvojnih in akcijskih načrtov, programov ter aktivnosti s krovno strategijo razvoja države so odgovorni njihovi nosilci. Organ, pristojen za razvoj, bo s procesi medresorskega usklajevanja spremljal priprave posameznih sektorskih dokumentov in skrbel za njihovo usklajenost s Strategijo razvoja Slovenije 2030«.</w:t>
      </w:r>
    </w:p>
    <w:p w:rsidR="007B43BE" w:rsidRPr="001F2DD2" w:rsidRDefault="007B43BE" w:rsidP="001F2DD2">
      <w:pPr>
        <w:jc w:val="both"/>
        <w:rPr>
          <w:bCs/>
          <w:color w:val="000000"/>
        </w:rPr>
      </w:pPr>
    </w:p>
    <w:p w:rsidR="007B43BE" w:rsidRPr="001F2DD2" w:rsidRDefault="007B43BE" w:rsidP="001F2DD2">
      <w:pPr>
        <w:jc w:val="both"/>
        <w:rPr>
          <w:bCs/>
          <w:color w:val="000000"/>
        </w:rPr>
      </w:pPr>
      <w:r w:rsidRPr="001F2DD2">
        <w:rPr>
          <w:bCs/>
          <w:color w:val="000000"/>
        </w:rPr>
        <w:t xml:space="preserve">Kot izhodišča pri pripravi </w:t>
      </w:r>
      <w:r w:rsidR="00CB7867" w:rsidRPr="001F2DD2">
        <w:rPr>
          <w:bCs/>
          <w:color w:val="000000"/>
        </w:rPr>
        <w:t>o</w:t>
      </w:r>
      <w:r w:rsidRPr="001F2DD2">
        <w:rPr>
          <w:bCs/>
          <w:color w:val="000000"/>
        </w:rPr>
        <w:t xml:space="preserve">perativnega načrta v Ministrstvu za gospodarski razvoj in tehnologijo </w:t>
      </w:r>
      <w:r w:rsidR="0082605D">
        <w:rPr>
          <w:bCs/>
          <w:color w:val="000000"/>
        </w:rPr>
        <w:br/>
      </w:r>
      <w:r w:rsidRPr="001F2DD2">
        <w:rPr>
          <w:bCs/>
          <w:color w:val="000000"/>
        </w:rPr>
        <w:t xml:space="preserve">(v </w:t>
      </w:r>
      <w:r w:rsidR="003C1DDF">
        <w:rPr>
          <w:bCs/>
          <w:color w:val="000000"/>
        </w:rPr>
        <w:t>nadaljnjem besedilu</w:t>
      </w:r>
      <w:r w:rsidR="00E34613" w:rsidRPr="001F2DD2">
        <w:rPr>
          <w:bCs/>
          <w:color w:val="000000"/>
        </w:rPr>
        <w:t>:</w:t>
      </w:r>
      <w:r w:rsidRPr="001F2DD2">
        <w:rPr>
          <w:bCs/>
          <w:color w:val="000000"/>
        </w:rPr>
        <w:t xml:space="preserve"> MGRT) upoštevamo pravne podlage in zunanje okoliščine v nadaljevanju.</w:t>
      </w:r>
    </w:p>
    <w:p w:rsidR="007B43BE" w:rsidRPr="001F2DD2" w:rsidRDefault="002C20EA" w:rsidP="002C20EA">
      <w:pPr>
        <w:tabs>
          <w:tab w:val="left" w:pos="2439"/>
        </w:tabs>
        <w:jc w:val="both"/>
        <w:rPr>
          <w:bCs/>
          <w:color w:val="000000"/>
        </w:rPr>
      </w:pPr>
      <w:r>
        <w:rPr>
          <w:bCs/>
          <w:color w:val="000000"/>
        </w:rPr>
        <w:tab/>
      </w:r>
    </w:p>
    <w:p w:rsidR="007B43BE" w:rsidRPr="001F2DD2" w:rsidRDefault="007B43BE" w:rsidP="001F2DD2">
      <w:pPr>
        <w:jc w:val="both"/>
        <w:rPr>
          <w:bCs/>
          <w:color w:val="000000"/>
        </w:rPr>
      </w:pPr>
      <w:r w:rsidRPr="001F2DD2">
        <w:rPr>
          <w:b/>
          <w:bCs/>
          <w:color w:val="000000"/>
        </w:rPr>
        <w:t>Zakon o spodbujanju skladnega regionalnega razvoja</w:t>
      </w:r>
      <w:r w:rsidRPr="001F2DD2">
        <w:rPr>
          <w:bCs/>
          <w:color w:val="000000"/>
        </w:rPr>
        <w:t xml:space="preserve"> (Uradni list RS, št. 20/11, 57/12 in 46/16</w:t>
      </w:r>
      <w:r w:rsidR="00FA1BCF">
        <w:rPr>
          <w:bCs/>
          <w:color w:val="000000"/>
        </w:rPr>
        <w:t>; v nadaljnjem besedilu: ZSRR-2</w:t>
      </w:r>
      <w:r w:rsidRPr="001F2DD2">
        <w:rPr>
          <w:bCs/>
          <w:color w:val="000000"/>
        </w:rPr>
        <w:t xml:space="preserve">) določa, da se z RRP uskladijo razvojni cilji v razvojni regiji </w:t>
      </w:r>
      <w:r w:rsidR="00C45E5D">
        <w:rPr>
          <w:bCs/>
          <w:color w:val="000000"/>
        </w:rPr>
        <w:br/>
      </w:r>
      <w:r w:rsidRPr="001F2DD2">
        <w:rPr>
          <w:bCs/>
          <w:color w:val="000000"/>
        </w:rPr>
        <w:t xml:space="preserve">(v </w:t>
      </w:r>
      <w:r w:rsidR="00E9718B">
        <w:rPr>
          <w:bCs/>
          <w:color w:val="000000"/>
        </w:rPr>
        <w:t>nadaljnjem besedilu</w:t>
      </w:r>
      <w:r w:rsidR="00E34613" w:rsidRPr="001F2DD2">
        <w:rPr>
          <w:bCs/>
          <w:color w:val="000000"/>
        </w:rPr>
        <w:t>:</w:t>
      </w:r>
      <w:r w:rsidRPr="001F2DD2">
        <w:rPr>
          <w:bCs/>
          <w:color w:val="000000"/>
        </w:rPr>
        <w:t xml:space="preserve"> regija) ter določijo instrumenti in ocenijo viri za njihovo uresničevanje. RRP je sestavljen iz strateškega in programskega dela. Sprejme ga razvojni svet regije in potrdi svet regije najpozneje decembra leta pred letom, v katerem se konča prejšnje programsko obdobje. Navedeno pomeni, da je skrajni zakonski rok za sprejetje RRP za obdobje 2021–2027 31. december 2019.</w:t>
      </w:r>
    </w:p>
    <w:p w:rsidR="007B43BE" w:rsidRPr="001F2DD2" w:rsidRDefault="007B43BE" w:rsidP="001F2DD2">
      <w:pPr>
        <w:jc w:val="both"/>
        <w:rPr>
          <w:bCs/>
          <w:color w:val="000000"/>
        </w:rPr>
      </w:pPr>
      <w:r w:rsidRPr="001F2DD2">
        <w:rPr>
          <w:bCs/>
          <w:color w:val="000000"/>
        </w:rPr>
        <w:lastRenderedPageBreak/>
        <w:t xml:space="preserve">Metodologijo priprave RRP je predpisala </w:t>
      </w:r>
      <w:r w:rsidR="00E9718B">
        <w:rPr>
          <w:bCs/>
          <w:color w:val="000000"/>
        </w:rPr>
        <w:t>vlada</w:t>
      </w:r>
      <w:r w:rsidRPr="001F2DD2">
        <w:rPr>
          <w:bCs/>
          <w:color w:val="000000"/>
        </w:rPr>
        <w:t xml:space="preserve"> z </w:t>
      </w:r>
      <w:r w:rsidRPr="001F2DD2">
        <w:rPr>
          <w:b/>
          <w:bCs/>
          <w:color w:val="000000"/>
        </w:rPr>
        <w:t>Uredbo o regionalnih razvojnih programih</w:t>
      </w:r>
      <w:r w:rsidRPr="001F2DD2">
        <w:rPr>
          <w:bCs/>
          <w:color w:val="000000"/>
        </w:rPr>
        <w:t xml:space="preserve"> (Uradni list RS, št. 69/12 in 78/15). Slednja določa vsebino RRP, postopek priprave RRP v regiji in usklajenost s strategijo razvoja Slovenije ter drugimi nadrejenimi dokumenti razvojnega načrtovanja. Regija mora pri pripravi RRP pridobiti tudi smernice glede prostorskega razvoja v regiji s strani ministrstva, pristojnega za prostor. RRP se pripravlja po programu priprave RRP, ki ga sprejme in javno objavi razvojni svet regije.</w:t>
      </w:r>
    </w:p>
    <w:p w:rsidR="007B43BE" w:rsidRPr="001F2DD2" w:rsidRDefault="007B43BE" w:rsidP="001F2DD2">
      <w:pPr>
        <w:jc w:val="both"/>
        <w:rPr>
          <w:bCs/>
          <w:color w:val="000000"/>
        </w:rPr>
      </w:pPr>
    </w:p>
    <w:p w:rsidR="007B43BE" w:rsidRPr="001F2DD2" w:rsidRDefault="007B43BE" w:rsidP="001F2DD2">
      <w:pPr>
        <w:jc w:val="both"/>
        <w:rPr>
          <w:bCs/>
          <w:color w:val="000000"/>
        </w:rPr>
      </w:pPr>
      <w:r w:rsidRPr="001F2DD2">
        <w:rPr>
          <w:bCs/>
          <w:color w:val="000000"/>
        </w:rPr>
        <w:t xml:space="preserve">Po določbah Zakona o spremembah in dopolnitvah </w:t>
      </w:r>
      <w:r w:rsidRPr="001F2DD2">
        <w:rPr>
          <w:b/>
          <w:bCs/>
          <w:color w:val="000000"/>
        </w:rPr>
        <w:t>Zakona o javnih financah</w:t>
      </w:r>
      <w:r w:rsidRPr="001F2DD2">
        <w:rPr>
          <w:bCs/>
          <w:color w:val="000000"/>
        </w:rPr>
        <w:t xml:space="preserve"> (Uradni list RS, </w:t>
      </w:r>
      <w:r w:rsidR="005C260A">
        <w:rPr>
          <w:bCs/>
          <w:color w:val="000000"/>
        </w:rPr>
        <w:br/>
      </w:r>
      <w:r w:rsidRPr="001F2DD2">
        <w:rPr>
          <w:bCs/>
          <w:color w:val="000000"/>
        </w:rPr>
        <w:t>št. 13/18</w:t>
      </w:r>
      <w:r w:rsidR="005C260A">
        <w:rPr>
          <w:bCs/>
          <w:color w:val="000000"/>
        </w:rPr>
        <w:t>; v nadaljnjem besedilu: ZJF-H</w:t>
      </w:r>
      <w:r w:rsidRPr="001F2DD2">
        <w:rPr>
          <w:bCs/>
          <w:color w:val="000000"/>
        </w:rPr>
        <w:t>) bosta prvi državni program razvojnih politik (</w:t>
      </w:r>
      <w:r w:rsidR="00E34613" w:rsidRPr="001F2DD2">
        <w:rPr>
          <w:bCs/>
          <w:color w:val="000000"/>
        </w:rPr>
        <w:t xml:space="preserve">v </w:t>
      </w:r>
      <w:r w:rsidR="00E9718B">
        <w:rPr>
          <w:bCs/>
          <w:color w:val="000000"/>
        </w:rPr>
        <w:t>nadaljnjem besedilu</w:t>
      </w:r>
      <w:r w:rsidR="00E34613" w:rsidRPr="001F2DD2">
        <w:rPr>
          <w:bCs/>
          <w:color w:val="000000"/>
        </w:rPr>
        <w:t xml:space="preserve">: </w:t>
      </w:r>
      <w:r w:rsidRPr="001F2DD2">
        <w:rPr>
          <w:bCs/>
          <w:color w:val="000000"/>
        </w:rPr>
        <w:t xml:space="preserve">DPRP) in srednjeročna fiskalna strategija prvič predložena v sprejetje vladi za leto 2020. Ta zakon konkretno določa roke in nosilce. Ministrstva morajo najpozneje do 15. oktobra 2019 posredovati </w:t>
      </w:r>
      <w:r w:rsidR="006E36BC">
        <w:rPr>
          <w:bCs/>
          <w:color w:val="000000"/>
        </w:rPr>
        <w:t>Službi Vlade Republike Slovenije</w:t>
      </w:r>
      <w:r w:rsidR="00E34613" w:rsidRPr="001F2DD2">
        <w:rPr>
          <w:bCs/>
          <w:color w:val="000000"/>
        </w:rPr>
        <w:t xml:space="preserve"> za razvoj in evropsko kohezijsko politiko (v </w:t>
      </w:r>
      <w:r w:rsidR="00E9718B">
        <w:rPr>
          <w:bCs/>
          <w:color w:val="000000"/>
        </w:rPr>
        <w:t>nadaljnjem besedilu</w:t>
      </w:r>
      <w:r w:rsidR="00E34613" w:rsidRPr="001F2DD2">
        <w:rPr>
          <w:bCs/>
          <w:color w:val="000000"/>
        </w:rPr>
        <w:t xml:space="preserve">: SVRK) </w:t>
      </w:r>
      <w:r w:rsidRPr="001F2DD2">
        <w:rPr>
          <w:bCs/>
          <w:color w:val="000000"/>
        </w:rPr>
        <w:t xml:space="preserve">na ravni podprograma vrstni red prioritet ali njihove spremembe iz svoje pristojnosti za naslednja štiri leta. Prioritete se morajo ujemati s cilji, opredeljenimi v Strategiji razvoja Slovenije 2030. Vlada sprejme </w:t>
      </w:r>
      <w:r w:rsidR="00E34613" w:rsidRPr="001F2DD2">
        <w:rPr>
          <w:bCs/>
          <w:color w:val="000000"/>
        </w:rPr>
        <w:t>DPRP</w:t>
      </w:r>
      <w:r w:rsidRPr="001F2DD2">
        <w:rPr>
          <w:bCs/>
          <w:color w:val="000000"/>
        </w:rPr>
        <w:t xml:space="preserve"> na predlog </w:t>
      </w:r>
      <w:r w:rsidR="00E34613" w:rsidRPr="001F2DD2">
        <w:rPr>
          <w:bCs/>
          <w:color w:val="000000"/>
        </w:rPr>
        <w:t>SVRK</w:t>
      </w:r>
      <w:r w:rsidRPr="001F2DD2">
        <w:rPr>
          <w:bCs/>
          <w:color w:val="000000"/>
        </w:rPr>
        <w:t xml:space="preserve"> in Ministrstva za finance do 30. novembra 2019. </w:t>
      </w:r>
      <w:r w:rsidR="002E74F1" w:rsidRPr="001F2DD2">
        <w:rPr>
          <w:bCs/>
          <w:color w:val="000000"/>
        </w:rPr>
        <w:t xml:space="preserve">Glede na to, da DPRP vsebinsko opredeljuje in finančno vrednoti prioritete vlade za naslednja štiri leta, </w:t>
      </w:r>
      <w:r w:rsidRPr="001F2DD2">
        <w:rPr>
          <w:bCs/>
          <w:color w:val="000000"/>
        </w:rPr>
        <w:t xml:space="preserve">bo </w:t>
      </w:r>
      <w:r w:rsidR="002E74F1" w:rsidRPr="001F2DD2">
        <w:rPr>
          <w:bCs/>
          <w:color w:val="000000"/>
        </w:rPr>
        <w:t xml:space="preserve">za prvi del programskega obdobja </w:t>
      </w:r>
      <w:r w:rsidRPr="001F2DD2">
        <w:rPr>
          <w:bCs/>
          <w:color w:val="000000"/>
        </w:rPr>
        <w:t xml:space="preserve">možno </w:t>
      </w:r>
      <w:r w:rsidR="002E74F1" w:rsidRPr="001F2DD2">
        <w:rPr>
          <w:bCs/>
          <w:color w:val="000000"/>
        </w:rPr>
        <w:t>slednje</w:t>
      </w:r>
      <w:r w:rsidRPr="001F2DD2">
        <w:rPr>
          <w:bCs/>
          <w:color w:val="000000"/>
        </w:rPr>
        <w:t xml:space="preserve"> upošte</w:t>
      </w:r>
      <w:r w:rsidR="00E9718B">
        <w:rPr>
          <w:bCs/>
          <w:color w:val="000000"/>
        </w:rPr>
        <w:t>vati tudi pri pripravi RRP 2021–</w:t>
      </w:r>
      <w:r w:rsidRPr="001F2DD2">
        <w:rPr>
          <w:bCs/>
          <w:color w:val="000000"/>
        </w:rPr>
        <w:t>2027.</w:t>
      </w:r>
    </w:p>
    <w:p w:rsidR="007B43BE" w:rsidRPr="001F2DD2" w:rsidRDefault="007B43BE" w:rsidP="001F2DD2">
      <w:pPr>
        <w:jc w:val="both"/>
        <w:rPr>
          <w:bCs/>
          <w:color w:val="000000"/>
        </w:rPr>
      </w:pPr>
    </w:p>
    <w:p w:rsidR="00272690" w:rsidRPr="001F2DD2" w:rsidRDefault="007B43BE" w:rsidP="001F2DD2">
      <w:pPr>
        <w:jc w:val="both"/>
        <w:rPr>
          <w:bCs/>
          <w:color w:val="000000"/>
        </w:rPr>
      </w:pPr>
      <w:r w:rsidRPr="001F2DD2">
        <w:rPr>
          <w:b/>
          <w:bCs/>
          <w:color w:val="000000"/>
        </w:rPr>
        <w:t xml:space="preserve">Zakon o urejanju prostora </w:t>
      </w:r>
      <w:r w:rsidRPr="001F2DD2">
        <w:rPr>
          <w:bCs/>
          <w:color w:val="000000"/>
        </w:rPr>
        <w:t>(Uradni list RS, št. 61/17</w:t>
      </w:r>
      <w:r w:rsidR="005C260A">
        <w:rPr>
          <w:bCs/>
          <w:color w:val="000000"/>
        </w:rPr>
        <w:t xml:space="preserve">; v nadaljnjem besedilu: </w:t>
      </w:r>
      <w:r w:rsidR="005C260A" w:rsidRPr="001F2DD2">
        <w:rPr>
          <w:bCs/>
          <w:color w:val="000000"/>
        </w:rPr>
        <w:t>ZUreP-2</w:t>
      </w:r>
      <w:r w:rsidRPr="001F2DD2">
        <w:rPr>
          <w:bCs/>
          <w:color w:val="000000"/>
        </w:rPr>
        <w:t>) določa regionalni prostorski plan kot prostorski strateški akt, s katerim se država in občine na podlagi Strategije pros</w:t>
      </w:r>
      <w:r w:rsidR="00FC07D7">
        <w:rPr>
          <w:bCs/>
          <w:color w:val="000000"/>
        </w:rPr>
        <w:t>torskega razvoja Slovenije (v nadaljnjem besedilu</w:t>
      </w:r>
      <w:r w:rsidR="00E34613" w:rsidRPr="001F2DD2">
        <w:rPr>
          <w:bCs/>
          <w:color w:val="000000"/>
        </w:rPr>
        <w:t>:</w:t>
      </w:r>
      <w:r w:rsidRPr="001F2DD2">
        <w:rPr>
          <w:bCs/>
          <w:color w:val="000000"/>
        </w:rPr>
        <w:t xml:space="preserve"> SPRS), drugih razvojnih aktov države in razvojnih ciljev EU dogovorijo in uskladijo o prostorskem razvoju posamezne regije in določijo njene bistvene razvojne priložnosti. Regionalni prostorski plan se za posamezno razvojno regijo sprejme najpozneje do 1. januarja 2023. Dokument je podlaga za pripravo RRP, ki se pripravlja po predpisih o spodbujanju skladnega regionalnega razvoja. Sprejet mora biti pred RRP ali sočasno z njim. Regionalni prostorski plan sprejme razvojni svet regije po predhodni potrditvi vlade. Glede na navedeno določbo ZUreP-2 o najmanj sočasni pripravi in sprejemu z RRP, se prvi prostorski plani ne bodo sprejemali predhodno ali sočasno z RRP 2021–2027.</w:t>
      </w:r>
    </w:p>
    <w:p w:rsidR="007B43BE" w:rsidRPr="001F2DD2" w:rsidRDefault="007B43BE" w:rsidP="001F2DD2">
      <w:pPr>
        <w:jc w:val="both"/>
        <w:rPr>
          <w:bCs/>
          <w:color w:val="000000"/>
        </w:rPr>
      </w:pPr>
      <w:r w:rsidRPr="001F2DD2">
        <w:rPr>
          <w:bCs/>
          <w:color w:val="000000"/>
        </w:rPr>
        <w:t xml:space="preserve"> </w:t>
      </w:r>
    </w:p>
    <w:p w:rsidR="007B43BE" w:rsidRPr="001F2DD2" w:rsidRDefault="007C0494" w:rsidP="001F2DD2">
      <w:pPr>
        <w:jc w:val="both"/>
        <w:rPr>
          <w:bCs/>
          <w:color w:val="000000"/>
        </w:rPr>
      </w:pPr>
      <w:r w:rsidRPr="001F2DD2">
        <w:rPr>
          <w:b/>
          <w:bCs/>
          <w:color w:val="000000"/>
        </w:rPr>
        <w:t>Evropska kohezijska politika.</w:t>
      </w:r>
      <w:r w:rsidRPr="001F2DD2">
        <w:rPr>
          <w:bCs/>
          <w:color w:val="000000"/>
        </w:rPr>
        <w:t xml:space="preserve"> </w:t>
      </w:r>
      <w:r w:rsidR="00EF5FAA">
        <w:rPr>
          <w:bCs/>
          <w:color w:val="000000"/>
        </w:rPr>
        <w:t xml:space="preserve">Evropska komisija je v začetku </w:t>
      </w:r>
      <w:r w:rsidR="007B43BE" w:rsidRPr="001F2DD2">
        <w:rPr>
          <w:bCs/>
          <w:color w:val="000000"/>
        </w:rPr>
        <w:t>maja 2018 objavila Predlog o večletnem finančnem okviru 2021–2027, konec maja pa še predlog t.</w:t>
      </w:r>
      <w:r w:rsidR="009B67DB">
        <w:rPr>
          <w:bCs/>
          <w:color w:val="000000"/>
        </w:rPr>
        <w:t> </w:t>
      </w:r>
      <w:r w:rsidR="007B43BE" w:rsidRPr="001F2DD2">
        <w:rPr>
          <w:bCs/>
          <w:color w:val="000000"/>
        </w:rPr>
        <w:t xml:space="preserve">i. kohezijskih uredb. Predlog Uredbe o določitvi skupnih določb v Prilogi IV opredeljuje tematske omogočitvene pogoje, ki so določeni za učinkovito in uspešno izvajanje za vsak specifični cilj. </w:t>
      </w:r>
    </w:p>
    <w:p w:rsidR="007B43BE" w:rsidRPr="001F2DD2" w:rsidRDefault="007B43BE" w:rsidP="001F2DD2">
      <w:pPr>
        <w:jc w:val="both"/>
        <w:rPr>
          <w:bCs/>
          <w:color w:val="000000"/>
        </w:rPr>
      </w:pPr>
    </w:p>
    <w:p w:rsidR="005F31D5" w:rsidRPr="001F2DD2" w:rsidRDefault="005F31D5" w:rsidP="001F2DD2">
      <w:pPr>
        <w:jc w:val="both"/>
        <w:rPr>
          <w:bCs/>
          <w:color w:val="000000"/>
        </w:rPr>
      </w:pPr>
      <w:r w:rsidRPr="001F2DD2">
        <w:rPr>
          <w:bCs/>
          <w:color w:val="000000"/>
        </w:rPr>
        <w:t>SVRK pripravlja Informacijo o poteku priprave programskih dokumentov za izvajanje evropske kohezijske politike za obdobje 2021–2027</w:t>
      </w:r>
      <w:r w:rsidR="00F25E82" w:rsidRPr="001F2DD2">
        <w:rPr>
          <w:bCs/>
          <w:color w:val="000000"/>
        </w:rPr>
        <w:t>, ki vključuje tudi strateške in programske dokumente</w:t>
      </w:r>
      <w:r w:rsidRPr="001F2DD2">
        <w:rPr>
          <w:bCs/>
          <w:color w:val="000000"/>
        </w:rPr>
        <w:t xml:space="preserve"> za izpolnjevanje t.</w:t>
      </w:r>
      <w:r w:rsidR="00BA7628">
        <w:rPr>
          <w:bCs/>
          <w:color w:val="000000"/>
        </w:rPr>
        <w:t> </w:t>
      </w:r>
      <w:r w:rsidRPr="001F2DD2">
        <w:rPr>
          <w:bCs/>
          <w:color w:val="000000"/>
        </w:rPr>
        <w:t>i. tematskih omogočitvenih pogojev</w:t>
      </w:r>
      <w:r w:rsidR="00F25E82" w:rsidRPr="001F2DD2">
        <w:rPr>
          <w:bCs/>
          <w:color w:val="000000"/>
        </w:rPr>
        <w:t xml:space="preserve"> za možnost koriščenja sredstev evropske kohezijske politike po posameznih vsebinah</w:t>
      </w:r>
      <w:r w:rsidRPr="001F2DD2">
        <w:rPr>
          <w:bCs/>
          <w:color w:val="000000"/>
        </w:rPr>
        <w:t xml:space="preserve">. </w:t>
      </w:r>
    </w:p>
    <w:p w:rsidR="00740607" w:rsidRPr="001F2DD2" w:rsidRDefault="00740607" w:rsidP="001F2DD2">
      <w:pPr>
        <w:pStyle w:val="Neotevilenodstavek"/>
        <w:spacing w:before="0" w:after="0" w:line="260" w:lineRule="exact"/>
        <w:rPr>
          <w:b/>
          <w:iCs/>
          <w:sz w:val="20"/>
          <w:szCs w:val="20"/>
        </w:rPr>
      </w:pPr>
    </w:p>
    <w:p w:rsidR="00FF2714" w:rsidRDefault="00740607" w:rsidP="009B67DB">
      <w:pPr>
        <w:pStyle w:val="Neotevilenodstavek"/>
        <w:spacing w:before="0" w:after="0" w:line="260" w:lineRule="exact"/>
        <w:rPr>
          <w:bCs/>
          <w:color w:val="000000"/>
          <w:sz w:val="20"/>
          <w:szCs w:val="20"/>
          <w:lang w:eastAsia="en-US"/>
        </w:rPr>
      </w:pPr>
      <w:r w:rsidRPr="001F2DD2">
        <w:rPr>
          <w:b/>
          <w:iCs/>
          <w:sz w:val="20"/>
          <w:szCs w:val="20"/>
        </w:rPr>
        <w:t xml:space="preserve">Strateška izhodišča resornih politik. </w:t>
      </w:r>
      <w:r w:rsidR="009B67DB">
        <w:rPr>
          <w:iCs/>
          <w:sz w:val="20"/>
          <w:szCs w:val="20"/>
        </w:rPr>
        <w:t>V skladu s S</w:t>
      </w:r>
      <w:r w:rsidR="008B02A1" w:rsidRPr="001F2DD2">
        <w:rPr>
          <w:iCs/>
          <w:sz w:val="20"/>
          <w:szCs w:val="20"/>
        </w:rPr>
        <w:t xml:space="preserve">klepom </w:t>
      </w:r>
      <w:r w:rsidR="009B67DB">
        <w:rPr>
          <w:iCs/>
          <w:sz w:val="20"/>
          <w:szCs w:val="20"/>
        </w:rPr>
        <w:t>vlade</w:t>
      </w:r>
      <w:r w:rsidR="008B02A1" w:rsidRPr="001F2DD2">
        <w:rPr>
          <w:iCs/>
          <w:sz w:val="20"/>
          <w:szCs w:val="20"/>
        </w:rPr>
        <w:t xml:space="preserve"> št. 30300-3/2018/9 z dne 5. 7. 2018 so MGRT, Ministrstvo za delo, družino, </w:t>
      </w:r>
      <w:r w:rsidR="008B02A1" w:rsidRPr="001F2DD2">
        <w:rPr>
          <w:bCs/>
          <w:color w:val="000000"/>
          <w:sz w:val="20"/>
          <w:szCs w:val="20"/>
          <w:lang w:eastAsia="en-US"/>
        </w:rPr>
        <w:t xml:space="preserve">socialne zadeve in enake možnosti, Ministrstvo za izobraževanje, znanost in šport, Ministrstvo za okolje in prostor, Ministrstvo za kulturo, Ministrstvo za zdravje, Ministrstvo za infrastrukturo, Ministrstvu za notranje zadeve, Ministrstvu za pravosodje, Ministrstvu za javno upravo, Ministrstvu za obrambo in Ministrstvu za kmetijstvo, gozdarstvo in prehrano posredovali reference na svoje resorne razvojne dokumente, zakonodajo in razpoložljive strokovne podlage glede načrtovanega razvoja, ki jih je treba upoštevati pri pripravi RRP 2021–2027. Kjer je to mogoče, bodo ministrstva iz obstoječega gradiva za državno raven v postopku priprave RRP izluščila tiste razvojne in varstvene potrebe oz. večje projekte, ki so relevantni za posamezno regijo. </w:t>
      </w:r>
      <w:r w:rsidRPr="001F2DD2">
        <w:rPr>
          <w:bCs/>
          <w:color w:val="000000"/>
          <w:sz w:val="20"/>
          <w:szCs w:val="20"/>
          <w:lang w:eastAsia="en-US"/>
        </w:rPr>
        <w:t xml:space="preserve">Nekatera strateška izhodišča za naslednje programsko obdobje so še v pripravi. Pri pripravi RRP bo za nekatere politike treba upoštevati delovna gradiva in strokovne podlage. </w:t>
      </w:r>
    </w:p>
    <w:p w:rsidR="00D477D6" w:rsidRPr="009B67DB" w:rsidRDefault="00D477D6" w:rsidP="009B67DB">
      <w:pPr>
        <w:pStyle w:val="Neotevilenodstavek"/>
        <w:spacing w:before="0" w:after="0" w:line="260" w:lineRule="exact"/>
        <w:rPr>
          <w:bCs/>
          <w:color w:val="000000"/>
          <w:sz w:val="20"/>
          <w:szCs w:val="20"/>
          <w:lang w:eastAsia="en-US"/>
        </w:rPr>
      </w:pPr>
    </w:p>
    <w:p w:rsidR="007B43BE" w:rsidRPr="001F2DD2" w:rsidRDefault="007B43BE" w:rsidP="00BB44B2">
      <w:pPr>
        <w:jc w:val="both"/>
        <w:rPr>
          <w:b/>
          <w:bCs/>
          <w:color w:val="000000"/>
        </w:rPr>
      </w:pPr>
      <w:r w:rsidRPr="001F2DD2">
        <w:rPr>
          <w:b/>
          <w:bCs/>
          <w:color w:val="000000"/>
        </w:rPr>
        <w:lastRenderedPageBreak/>
        <w:t>2. UDELEŽENCI V POSTOPKU PRIPRAVE RRP 2021–2027 IN NJIHOVE VLOGE</w:t>
      </w:r>
    </w:p>
    <w:p w:rsidR="007B43BE" w:rsidRPr="001F2DD2" w:rsidRDefault="007B43BE" w:rsidP="00BB44B2">
      <w:pPr>
        <w:jc w:val="both"/>
        <w:rPr>
          <w:bCs/>
          <w:color w:val="000000"/>
        </w:rPr>
      </w:pPr>
    </w:p>
    <w:p w:rsidR="007B43BE" w:rsidRPr="001F2DD2" w:rsidRDefault="007B43BE" w:rsidP="00BB44B2">
      <w:pPr>
        <w:jc w:val="both"/>
        <w:rPr>
          <w:bCs/>
          <w:color w:val="000000"/>
        </w:rPr>
      </w:pPr>
      <w:r w:rsidRPr="001F2DD2">
        <w:rPr>
          <w:bCs/>
          <w:color w:val="000000"/>
        </w:rPr>
        <w:t xml:space="preserve">SRS 2030 v praktično vseh razvojnih politikah prepoznava in izpostavlja regionalno dimenzijo in določa </w:t>
      </w:r>
      <w:r w:rsidR="009557B1" w:rsidRPr="001F2DD2">
        <w:rPr>
          <w:bCs/>
          <w:color w:val="000000"/>
        </w:rPr>
        <w:t>več nivojsko teritorialno upravljanje</w:t>
      </w:r>
      <w:r w:rsidRPr="001F2DD2">
        <w:rPr>
          <w:bCs/>
          <w:color w:val="000000"/>
        </w:rPr>
        <w:t xml:space="preserve"> kot način oblikovanja in usklajevanja razvojnih politik. Dokument izpostavlja, »da je treba krepiti večnivojske mehanizme upravljanja za zagotavljanje skladnejšega regionalnega razvoja«. S tem namenom je ZSRR-2 opredelil pojem »teritorialni razvojni dialog«, ki je v skladu s tem zakonom način razreševanja razvojnih problemov in usklajevanja razvojnih odločitev, ki poteka med različnimi teritorialnimi ravnmi. </w:t>
      </w:r>
    </w:p>
    <w:p w:rsidR="007B43BE" w:rsidRPr="001F2DD2" w:rsidRDefault="007B43BE" w:rsidP="00BB44B2">
      <w:pPr>
        <w:jc w:val="both"/>
        <w:rPr>
          <w:bCs/>
          <w:color w:val="000000"/>
        </w:rPr>
      </w:pPr>
    </w:p>
    <w:p w:rsidR="007B43BE" w:rsidRPr="001F2DD2" w:rsidRDefault="009557B1" w:rsidP="00BB44B2">
      <w:pPr>
        <w:jc w:val="both"/>
        <w:rPr>
          <w:bCs/>
          <w:color w:val="000000"/>
        </w:rPr>
      </w:pPr>
      <w:r w:rsidRPr="001F2DD2">
        <w:rPr>
          <w:bCs/>
          <w:color w:val="000000"/>
        </w:rPr>
        <w:t>Usklajevanje med državno in regionalno ravnjo bo</w:t>
      </w:r>
      <w:r w:rsidR="007B43BE" w:rsidRPr="001F2DD2">
        <w:rPr>
          <w:bCs/>
          <w:color w:val="000000"/>
        </w:rPr>
        <w:t xml:space="preserve"> potekal</w:t>
      </w:r>
      <w:r w:rsidRPr="001F2DD2">
        <w:rPr>
          <w:bCs/>
          <w:color w:val="000000"/>
        </w:rPr>
        <w:t>o</w:t>
      </w:r>
      <w:r w:rsidR="007B43BE" w:rsidRPr="001F2DD2">
        <w:rPr>
          <w:bCs/>
          <w:color w:val="000000"/>
        </w:rPr>
        <w:t xml:space="preserve"> med ministrstvi, ki so pristojna za posamezne politike in razvojnimi regijami. Deležnike na regionalni ravni organizira in povezuje </w:t>
      </w:r>
      <w:r w:rsidR="00D54F62" w:rsidRPr="001F2DD2">
        <w:rPr>
          <w:bCs/>
          <w:color w:val="000000"/>
        </w:rPr>
        <w:t>RRA</w:t>
      </w:r>
      <w:r w:rsidR="007B43BE" w:rsidRPr="001F2DD2">
        <w:rPr>
          <w:bCs/>
          <w:color w:val="000000"/>
        </w:rPr>
        <w:t xml:space="preserve">, odločitve razvojne regije pa sprejema razvojni svet regije. Deležnike na ravni države povezujeta MGRT, ki v skladu z ZSRR-2 tudi vodi </w:t>
      </w:r>
      <w:r w:rsidR="00156B2F" w:rsidRPr="001F2DD2">
        <w:rPr>
          <w:bCs/>
          <w:color w:val="000000"/>
        </w:rPr>
        <w:t xml:space="preserve">usklajevanje med državno in regionalno ravnjo </w:t>
      </w:r>
      <w:r w:rsidR="007B43BE" w:rsidRPr="001F2DD2">
        <w:rPr>
          <w:bCs/>
          <w:color w:val="000000"/>
        </w:rPr>
        <w:t xml:space="preserve">in MOP, ki je v skladu z ZUreP-2 pristojen za pripravo regionalnih prostorskih planov. MOP bo koordiniral ministrstva in sodeloval pri </w:t>
      </w:r>
      <w:r w:rsidR="00156B2F" w:rsidRPr="001F2DD2">
        <w:rPr>
          <w:bCs/>
          <w:color w:val="000000"/>
        </w:rPr>
        <w:t>usklajevanju</w:t>
      </w:r>
      <w:r w:rsidR="007B43BE" w:rsidRPr="001F2DD2">
        <w:rPr>
          <w:bCs/>
          <w:color w:val="000000"/>
        </w:rPr>
        <w:t xml:space="preserve"> z vidika priprave prostorskih strateških vsebin</w:t>
      </w:r>
      <w:r w:rsidR="00272690" w:rsidRPr="001F2DD2">
        <w:rPr>
          <w:bCs/>
          <w:color w:val="000000"/>
        </w:rPr>
        <w:t>.</w:t>
      </w:r>
      <w:r w:rsidR="007B43BE" w:rsidRPr="001F2DD2">
        <w:rPr>
          <w:bCs/>
          <w:color w:val="000000"/>
        </w:rPr>
        <w:t xml:space="preserve"> Različna stališča ali celo nasprotujoči si cilji se usklajujejo prek sestankov, delavnic in drugih oblik usklajevanja z izmenjavo argumentov in pripravo strokovnih podlag. V okviru </w:t>
      </w:r>
      <w:r w:rsidR="00156B2F" w:rsidRPr="001F2DD2">
        <w:rPr>
          <w:bCs/>
          <w:color w:val="000000"/>
        </w:rPr>
        <w:t>usklajevanja</w:t>
      </w:r>
      <w:r w:rsidR="007B43BE" w:rsidRPr="001F2DD2">
        <w:rPr>
          <w:bCs/>
          <w:color w:val="000000"/>
        </w:rPr>
        <w:t xml:space="preserve"> se išče za obe </w:t>
      </w:r>
      <w:r w:rsidR="00156B2F" w:rsidRPr="001F2DD2">
        <w:rPr>
          <w:bCs/>
          <w:color w:val="000000"/>
        </w:rPr>
        <w:t xml:space="preserve">teritorialni ravni </w:t>
      </w:r>
      <w:r w:rsidR="007B43BE" w:rsidRPr="001F2DD2">
        <w:rPr>
          <w:bCs/>
          <w:color w:val="000000"/>
        </w:rPr>
        <w:t>sprejemljiva rešitev, pri čemer se kot kriterij upoštevajo zakonodaja, že sprejeti strateški in izvedbeni dokumenti in strokovne podlage. MGRT in MOP bosta izdelala izhodiščno gradivo (Cilji</w:t>
      </w:r>
      <w:r w:rsidR="00156B2F" w:rsidRPr="001F2DD2">
        <w:rPr>
          <w:bCs/>
          <w:color w:val="000000"/>
        </w:rPr>
        <w:t>,</w:t>
      </w:r>
      <w:r w:rsidR="007B43BE" w:rsidRPr="001F2DD2">
        <w:rPr>
          <w:bCs/>
          <w:color w:val="000000"/>
        </w:rPr>
        <w:t xml:space="preserve"> usmeritve </w:t>
      </w:r>
      <w:r w:rsidR="00156B2F" w:rsidRPr="001F2DD2">
        <w:rPr>
          <w:bCs/>
          <w:color w:val="000000"/>
        </w:rPr>
        <w:t xml:space="preserve">in instrumenti </w:t>
      </w:r>
      <w:r w:rsidR="007B43BE" w:rsidRPr="001F2DD2">
        <w:rPr>
          <w:bCs/>
          <w:color w:val="000000"/>
        </w:rPr>
        <w:t xml:space="preserve">regionalne politike ter strateška izhodišča prostorskega razvoja za pripravo </w:t>
      </w:r>
      <w:r w:rsidR="005C260A">
        <w:rPr>
          <w:bCs/>
          <w:color w:val="000000"/>
        </w:rPr>
        <w:br/>
      </w:r>
      <w:r w:rsidR="00D54F62" w:rsidRPr="001F2DD2">
        <w:rPr>
          <w:bCs/>
          <w:color w:val="000000"/>
        </w:rPr>
        <w:t>RRP</w:t>
      </w:r>
      <w:r w:rsidR="007B43BE" w:rsidRPr="001F2DD2">
        <w:rPr>
          <w:bCs/>
          <w:color w:val="000000"/>
        </w:rPr>
        <w:t xml:space="preserve"> 2021–2027), pri čemer bosta izhajala iz SRS 2030 in delovnih gradiv Strategije prostorskega razvoja Slovenije.</w:t>
      </w:r>
    </w:p>
    <w:p w:rsidR="00AE344E" w:rsidRPr="001F2DD2" w:rsidRDefault="00AE344E" w:rsidP="00BB44B2">
      <w:pPr>
        <w:jc w:val="both"/>
        <w:rPr>
          <w:bCs/>
          <w:color w:val="000000"/>
        </w:rPr>
      </w:pPr>
    </w:p>
    <w:p w:rsidR="007B43BE" w:rsidRPr="001F2DD2" w:rsidRDefault="00F661E5" w:rsidP="00BB44B2">
      <w:pPr>
        <w:jc w:val="both"/>
        <w:rPr>
          <w:b/>
          <w:bCs/>
          <w:color w:val="000000"/>
        </w:rPr>
      </w:pPr>
      <w:bookmarkStart w:id="0" w:name="_GoBack"/>
      <w:r>
        <w:rPr>
          <w:bCs/>
          <w:noProof/>
          <w:color w:val="000000"/>
          <w:lang w:eastAsia="sl-SI"/>
        </w:rPr>
        <w:drawing>
          <wp:anchor distT="0" distB="0" distL="114300" distR="114300" simplePos="0" relativeHeight="251657216" behindDoc="1" locked="0" layoutInCell="0" allowOverlap="0">
            <wp:simplePos x="0" y="0"/>
            <wp:positionH relativeFrom="column">
              <wp:posOffset>0</wp:posOffset>
            </wp:positionH>
            <wp:positionV relativeFrom="paragraph">
              <wp:posOffset>165100</wp:posOffset>
            </wp:positionV>
            <wp:extent cx="6614160" cy="3856355"/>
            <wp:effectExtent l="0" t="0" r="0" b="0"/>
            <wp:wrapTight wrapText="bothSides">
              <wp:wrapPolygon edited="0">
                <wp:start x="0" y="0"/>
                <wp:lineTo x="0" y="21447"/>
                <wp:lineTo x="21525" y="21447"/>
                <wp:lineTo x="21525" y="0"/>
                <wp:lineTo x="0" y="0"/>
              </wp:wrapPolygon>
            </wp:wrapTight>
            <wp:docPr id="237" name="Slika 237" descr="Dokumenti v procesu priprave in sprejemanja RRP 2021–2027" title="Dokumenti v procesu priprave in sprejemanja RRP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4160" cy="3856355"/>
                    </a:xfrm>
                    <a:prstGeom prst="rect">
                      <a:avLst/>
                    </a:prstGeom>
                    <a:noFill/>
                  </pic:spPr>
                </pic:pic>
              </a:graphicData>
            </a:graphic>
            <wp14:sizeRelH relativeFrom="page">
              <wp14:pctWidth>0</wp14:pctWidth>
            </wp14:sizeRelH>
            <wp14:sizeRelV relativeFrom="page">
              <wp14:pctHeight>0</wp14:pctHeight>
            </wp14:sizeRelV>
          </wp:anchor>
        </w:drawing>
      </w:r>
      <w:bookmarkEnd w:id="0"/>
      <w:r w:rsidR="00F37FC6" w:rsidRPr="001F2DD2">
        <w:rPr>
          <w:b/>
          <w:bCs/>
          <w:color w:val="000000"/>
        </w:rPr>
        <w:t xml:space="preserve">Slika 1: </w:t>
      </w:r>
      <w:r w:rsidR="00AE344E" w:rsidRPr="001F2DD2">
        <w:rPr>
          <w:b/>
          <w:bCs/>
          <w:color w:val="000000"/>
        </w:rPr>
        <w:t>Dokumenti v procesu priprave in sprejemanja RRP 2021–2027</w:t>
      </w:r>
    </w:p>
    <w:p w:rsidR="007B43BE" w:rsidRPr="00AE344E" w:rsidRDefault="00AE344E" w:rsidP="007B43BE">
      <w:pPr>
        <w:spacing w:line="260" w:lineRule="atLeast"/>
        <w:jc w:val="both"/>
        <w:rPr>
          <w:bCs/>
          <w:color w:val="000000"/>
          <w:sz w:val="16"/>
          <w:szCs w:val="16"/>
        </w:rPr>
      </w:pPr>
      <w:r w:rsidRPr="00AE344E">
        <w:rPr>
          <w:bCs/>
          <w:color w:val="000000"/>
          <w:sz w:val="16"/>
          <w:szCs w:val="16"/>
        </w:rPr>
        <w:t>Vir: MGRT</w:t>
      </w:r>
    </w:p>
    <w:p w:rsidR="007246FA" w:rsidRDefault="007246FA" w:rsidP="007B43BE">
      <w:pPr>
        <w:spacing w:line="260" w:lineRule="atLeast"/>
        <w:jc w:val="both"/>
        <w:rPr>
          <w:bCs/>
          <w:color w:val="000000"/>
          <w:u w:val="single"/>
        </w:rPr>
      </w:pPr>
    </w:p>
    <w:p w:rsidR="00FF2714" w:rsidRDefault="00FF2714" w:rsidP="00FF2714">
      <w:pPr>
        <w:spacing w:line="260" w:lineRule="atLeast"/>
        <w:rPr>
          <w:b/>
          <w:bCs/>
          <w:color w:val="000000"/>
        </w:rPr>
      </w:pPr>
    </w:p>
    <w:p w:rsidR="00FF2714" w:rsidRDefault="00FF2714" w:rsidP="00FF2714">
      <w:pPr>
        <w:spacing w:line="260" w:lineRule="atLeast"/>
        <w:rPr>
          <w:b/>
          <w:bCs/>
          <w:color w:val="000000"/>
        </w:rPr>
      </w:pPr>
      <w:r w:rsidRPr="00AE344E">
        <w:rPr>
          <w:b/>
          <w:bCs/>
          <w:color w:val="000000"/>
        </w:rPr>
        <w:lastRenderedPageBreak/>
        <w:t xml:space="preserve">Slika 2: Udeleženci v procesu </w:t>
      </w:r>
      <w:r w:rsidR="00F661E5">
        <w:rPr>
          <w:b/>
          <w:bCs/>
          <w:noProof/>
          <w:color w:val="000000"/>
          <w:lang w:eastAsia="sl-SI"/>
        </w:rPr>
        <w:drawing>
          <wp:inline distT="0" distB="0" distL="0" distR="0">
            <wp:extent cx="6377305" cy="3716655"/>
            <wp:effectExtent l="0" t="0" r="4445" b="0"/>
            <wp:docPr id="239" name="Slika 239" descr="Udeleženci v procesu priprave in sprejemanja RRP 2021-2027" title="Udeleženci v proce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7305" cy="3716655"/>
                    </a:xfrm>
                    <a:prstGeom prst="rect">
                      <a:avLst/>
                    </a:prstGeom>
                    <a:noFill/>
                  </pic:spPr>
                </pic:pic>
              </a:graphicData>
            </a:graphic>
          </wp:inline>
        </w:drawing>
      </w:r>
    </w:p>
    <w:p w:rsidR="00FF2714" w:rsidRPr="00AE344E" w:rsidRDefault="00FF2714" w:rsidP="00FF2714">
      <w:pPr>
        <w:spacing w:line="260" w:lineRule="atLeast"/>
        <w:jc w:val="both"/>
        <w:rPr>
          <w:bCs/>
          <w:color w:val="000000"/>
          <w:sz w:val="16"/>
          <w:szCs w:val="16"/>
        </w:rPr>
      </w:pPr>
      <w:r>
        <w:rPr>
          <w:bCs/>
          <w:color w:val="000000"/>
          <w:sz w:val="16"/>
          <w:szCs w:val="16"/>
        </w:rPr>
        <w:t>V</w:t>
      </w:r>
      <w:r w:rsidRPr="00AE344E">
        <w:rPr>
          <w:bCs/>
          <w:color w:val="000000"/>
          <w:sz w:val="16"/>
          <w:szCs w:val="16"/>
        </w:rPr>
        <w:t>ir: MGRT</w:t>
      </w:r>
    </w:p>
    <w:p w:rsidR="00FF2714" w:rsidRDefault="00FF2714" w:rsidP="00FF2714">
      <w:pPr>
        <w:spacing w:line="260" w:lineRule="atLeast"/>
        <w:jc w:val="both"/>
        <w:rPr>
          <w:b/>
          <w:bCs/>
          <w:color w:val="000000"/>
        </w:rPr>
      </w:pPr>
    </w:p>
    <w:p w:rsidR="00FF2714" w:rsidRDefault="00FF2714" w:rsidP="009D2B3C">
      <w:pPr>
        <w:jc w:val="both"/>
        <w:rPr>
          <w:b/>
          <w:bCs/>
          <w:color w:val="000000"/>
        </w:rPr>
      </w:pPr>
    </w:p>
    <w:p w:rsidR="007B43BE" w:rsidRPr="005F083C" w:rsidRDefault="007B43BE" w:rsidP="009D2B3C">
      <w:pPr>
        <w:jc w:val="both"/>
        <w:rPr>
          <w:bCs/>
          <w:color w:val="000000"/>
        </w:rPr>
      </w:pPr>
      <w:r w:rsidRPr="00483A82">
        <w:rPr>
          <w:bCs/>
          <w:color w:val="000000"/>
          <w:u w:val="single"/>
        </w:rPr>
        <w:t>MGRT, Direktorat za regionalni razvoj, Sektor za načrtovanje regionalnega razvoja</w:t>
      </w:r>
      <w:r w:rsidRPr="00853781">
        <w:rPr>
          <w:bCs/>
          <w:color w:val="000000"/>
        </w:rPr>
        <w:t xml:space="preserve">, pripravi </w:t>
      </w:r>
      <w:r>
        <w:rPr>
          <w:bCs/>
          <w:color w:val="000000"/>
        </w:rPr>
        <w:t>in medresorsko uskladi operativni načrt</w:t>
      </w:r>
      <w:r w:rsidRPr="00853781">
        <w:rPr>
          <w:bCs/>
          <w:color w:val="000000"/>
        </w:rPr>
        <w:t xml:space="preserve">, pripravi predloge zakonodajnih podlag za pripravo </w:t>
      </w:r>
      <w:r w:rsidR="00BB44B2">
        <w:rPr>
          <w:bCs/>
          <w:color w:val="000000"/>
        </w:rPr>
        <w:br/>
      </w:r>
      <w:r w:rsidRPr="00853781">
        <w:rPr>
          <w:bCs/>
          <w:color w:val="000000"/>
        </w:rPr>
        <w:t xml:space="preserve">RRP 2021–2027, </w:t>
      </w:r>
      <w:r>
        <w:rPr>
          <w:bCs/>
          <w:color w:val="000000"/>
        </w:rPr>
        <w:t xml:space="preserve">v sodelovanju z MOP pripravi Cilje in usmeritve regionalne politike ter strateška izhodišča prostorskega razvoja za pripravo </w:t>
      </w:r>
      <w:r w:rsidR="00D54F62">
        <w:rPr>
          <w:bCs/>
          <w:color w:val="000000"/>
        </w:rPr>
        <w:t>RRP</w:t>
      </w:r>
      <w:r>
        <w:rPr>
          <w:bCs/>
          <w:color w:val="000000"/>
        </w:rPr>
        <w:t xml:space="preserve"> 2021–2027</w:t>
      </w:r>
      <w:r w:rsidRPr="005D7BFA">
        <w:rPr>
          <w:bCs/>
          <w:color w:val="000000"/>
        </w:rPr>
        <w:t>,</w:t>
      </w:r>
      <w:r>
        <w:rPr>
          <w:bCs/>
          <w:color w:val="000000"/>
        </w:rPr>
        <w:t xml:space="preserve"> </w:t>
      </w:r>
      <w:r w:rsidRPr="00853781">
        <w:rPr>
          <w:bCs/>
          <w:color w:val="000000"/>
        </w:rPr>
        <w:t>pripravi poziv RRA za začetek postopka priprave RRP 2021–2027, pripravi navodila in strokovne podlage, obvešča o projektu prek spletne strani MGRT, pripravlja in javno objavlja odgovore na vprašanja deležnikov</w:t>
      </w:r>
      <w:r>
        <w:rPr>
          <w:bCs/>
          <w:color w:val="000000"/>
        </w:rPr>
        <w:t xml:space="preserve"> in </w:t>
      </w:r>
      <w:r w:rsidRPr="005F083C">
        <w:rPr>
          <w:bCs/>
          <w:color w:val="000000"/>
        </w:rPr>
        <w:t xml:space="preserve">vodi </w:t>
      </w:r>
      <w:r w:rsidR="00156B2F">
        <w:rPr>
          <w:bCs/>
          <w:color w:val="000000"/>
        </w:rPr>
        <w:t>usklajevanje med državno in regionalno ravnjo</w:t>
      </w:r>
      <w:r w:rsidRPr="005F083C">
        <w:rPr>
          <w:bCs/>
          <w:color w:val="000000"/>
        </w:rPr>
        <w:t>.</w:t>
      </w:r>
    </w:p>
    <w:p w:rsidR="007B43BE" w:rsidRPr="005F083C" w:rsidRDefault="007B43BE" w:rsidP="009D2B3C">
      <w:pPr>
        <w:jc w:val="both"/>
        <w:rPr>
          <w:bCs/>
          <w:color w:val="000000"/>
        </w:rPr>
      </w:pPr>
    </w:p>
    <w:p w:rsidR="007B43BE" w:rsidRPr="00853781" w:rsidRDefault="007B43BE" w:rsidP="009D2B3C">
      <w:pPr>
        <w:jc w:val="both"/>
        <w:rPr>
          <w:bCs/>
          <w:color w:val="000000"/>
        </w:rPr>
      </w:pPr>
      <w:r w:rsidRPr="005F083C">
        <w:rPr>
          <w:rFonts w:cs="Times New Roman"/>
          <w:szCs w:val="24"/>
          <w:u w:val="single"/>
        </w:rPr>
        <w:t xml:space="preserve">MOP, Direktorat za prostor, graditev in stanovanja, </w:t>
      </w:r>
      <w:r>
        <w:rPr>
          <w:rFonts w:cs="Times New Roman"/>
          <w:szCs w:val="24"/>
          <w:u w:val="single"/>
        </w:rPr>
        <w:t xml:space="preserve">sodeluje </w:t>
      </w:r>
      <w:r w:rsidR="00DF365C">
        <w:rPr>
          <w:rFonts w:cs="Times New Roman"/>
          <w:szCs w:val="24"/>
          <w:u w:val="single"/>
        </w:rPr>
        <w:t xml:space="preserve">z </w:t>
      </w:r>
      <w:r>
        <w:rPr>
          <w:rFonts w:cs="Times New Roman"/>
          <w:szCs w:val="24"/>
          <w:u w:val="single"/>
        </w:rPr>
        <w:t xml:space="preserve">MGRT pri </w:t>
      </w:r>
      <w:r>
        <w:rPr>
          <w:bCs/>
          <w:color w:val="000000"/>
        </w:rPr>
        <w:t xml:space="preserve">pripravi Ciljev in usmeritev regionalne politike ter strateških izhodišč prostorskega razvoja za pripravo </w:t>
      </w:r>
      <w:r w:rsidR="00D54F62">
        <w:rPr>
          <w:bCs/>
          <w:color w:val="000000"/>
        </w:rPr>
        <w:t>RRP</w:t>
      </w:r>
      <w:r>
        <w:rPr>
          <w:bCs/>
          <w:color w:val="000000"/>
        </w:rPr>
        <w:t xml:space="preserve"> 2021–2027, </w:t>
      </w:r>
      <w:r w:rsidRPr="005F083C">
        <w:rPr>
          <w:bCs/>
          <w:color w:val="000000"/>
        </w:rPr>
        <w:t xml:space="preserve">pripravlja odgovore na vprašanja deležnikov in sodeluje z MGRT pri vodenju </w:t>
      </w:r>
      <w:r w:rsidR="00156B2F">
        <w:rPr>
          <w:bCs/>
          <w:color w:val="000000"/>
        </w:rPr>
        <w:t>usklajevanja med državno in regionalno ravnjo</w:t>
      </w:r>
      <w:r w:rsidRPr="005F083C">
        <w:rPr>
          <w:bCs/>
          <w:color w:val="000000"/>
        </w:rPr>
        <w:t xml:space="preserve"> z vidika prostorskega in urbanega razvoja.</w:t>
      </w:r>
    </w:p>
    <w:p w:rsidR="007B43BE" w:rsidRDefault="007B43BE" w:rsidP="009D2B3C">
      <w:pPr>
        <w:jc w:val="both"/>
        <w:rPr>
          <w:bCs/>
          <w:color w:val="000000"/>
          <w:u w:val="single"/>
        </w:rPr>
      </w:pPr>
    </w:p>
    <w:p w:rsidR="007B43BE" w:rsidRPr="00853781" w:rsidRDefault="007B43BE" w:rsidP="009D2B3C">
      <w:pPr>
        <w:jc w:val="both"/>
        <w:rPr>
          <w:bCs/>
          <w:color w:val="000000"/>
        </w:rPr>
      </w:pPr>
      <w:r w:rsidRPr="00853781">
        <w:rPr>
          <w:bCs/>
          <w:color w:val="000000"/>
          <w:u w:val="single"/>
        </w:rPr>
        <w:t xml:space="preserve">SVRK, </w:t>
      </w:r>
      <w:r>
        <w:rPr>
          <w:bCs/>
          <w:color w:val="000000"/>
          <w:u w:val="single"/>
        </w:rPr>
        <w:t xml:space="preserve">pristojna </w:t>
      </w:r>
      <w:r w:rsidRPr="00853781">
        <w:rPr>
          <w:bCs/>
          <w:color w:val="000000"/>
          <w:u w:val="single"/>
        </w:rPr>
        <w:t>za razvoj</w:t>
      </w:r>
      <w:r>
        <w:rPr>
          <w:bCs/>
          <w:color w:val="000000"/>
          <w:u w:val="single"/>
        </w:rPr>
        <w:t xml:space="preserve"> in evropsko kohezijsko politiko</w:t>
      </w:r>
      <w:r w:rsidRPr="00853781">
        <w:rPr>
          <w:bCs/>
          <w:color w:val="000000"/>
        </w:rPr>
        <w:t xml:space="preserve">, </w:t>
      </w:r>
      <w:r>
        <w:rPr>
          <w:bCs/>
          <w:color w:val="000000"/>
        </w:rPr>
        <w:t xml:space="preserve">je koordinator priprave SRS ter strateških in programskih dokumentov, kjer tudi sodeluje </w:t>
      </w:r>
      <w:r w:rsidR="00156B2F">
        <w:rPr>
          <w:bCs/>
          <w:color w:val="000000"/>
        </w:rPr>
        <w:t>pri usklajevanju med državno in regionalno ravnjo</w:t>
      </w:r>
      <w:r w:rsidR="00121673">
        <w:rPr>
          <w:bCs/>
          <w:color w:val="000000"/>
        </w:rPr>
        <w:t>,</w:t>
      </w:r>
      <w:r w:rsidR="00121673" w:rsidRPr="00121673">
        <w:rPr>
          <w:bCs/>
          <w:color w:val="000000"/>
        </w:rPr>
        <w:t xml:space="preserve"> </w:t>
      </w:r>
      <w:r w:rsidR="00121673">
        <w:rPr>
          <w:bCs/>
          <w:color w:val="000000"/>
        </w:rPr>
        <w:t>k</w:t>
      </w:r>
      <w:r w:rsidR="00E648D7">
        <w:rPr>
          <w:bCs/>
          <w:color w:val="000000"/>
        </w:rPr>
        <w:t>o</w:t>
      </w:r>
      <w:r w:rsidR="00121673">
        <w:rPr>
          <w:bCs/>
          <w:color w:val="000000"/>
        </w:rPr>
        <w:t xml:space="preserve"> </w:t>
      </w:r>
      <w:r w:rsidR="00E648D7">
        <w:rPr>
          <w:bCs/>
          <w:color w:val="000000"/>
        </w:rPr>
        <w:t>je</w:t>
      </w:r>
      <w:r w:rsidR="00121673">
        <w:rPr>
          <w:bCs/>
          <w:color w:val="000000"/>
        </w:rPr>
        <w:t xml:space="preserve"> to potrebno</w:t>
      </w:r>
      <w:r>
        <w:rPr>
          <w:bCs/>
          <w:color w:val="000000"/>
        </w:rPr>
        <w:t>. V sodelovanju z Ministrstvom za finance je SVRK zadolžena za pripravo DPRP.</w:t>
      </w:r>
    </w:p>
    <w:p w:rsidR="00CB3B29" w:rsidRPr="00853781" w:rsidRDefault="00CB3B29" w:rsidP="009D2B3C">
      <w:pPr>
        <w:jc w:val="both"/>
      </w:pPr>
    </w:p>
    <w:p w:rsidR="007B43BE" w:rsidRPr="00853781" w:rsidRDefault="007B43BE" w:rsidP="009D2B3C">
      <w:pPr>
        <w:autoSpaceDE w:val="0"/>
        <w:autoSpaceDN w:val="0"/>
        <w:adjustRightInd w:val="0"/>
        <w:jc w:val="both"/>
        <w:rPr>
          <w:bCs/>
          <w:color w:val="000000"/>
        </w:rPr>
      </w:pPr>
      <w:r w:rsidRPr="00284470">
        <w:rPr>
          <w:u w:val="single"/>
        </w:rPr>
        <w:t>Pristojna m</w:t>
      </w:r>
      <w:r w:rsidR="00340F0E" w:rsidRPr="00284470">
        <w:rPr>
          <w:bCs/>
          <w:color w:val="000000"/>
          <w:u w:val="single"/>
        </w:rPr>
        <w:t>inistrstva</w:t>
      </w:r>
      <w:r w:rsidR="00340F0E" w:rsidRPr="00284470">
        <w:rPr>
          <w:bCs/>
          <w:color w:val="000000"/>
        </w:rPr>
        <w:t xml:space="preserve"> </w:t>
      </w:r>
      <w:r w:rsidR="00156B2F" w:rsidRPr="00284470">
        <w:rPr>
          <w:bCs/>
          <w:color w:val="000000"/>
        </w:rPr>
        <w:t>se usklajujejo</w:t>
      </w:r>
      <w:r w:rsidR="00156B2F">
        <w:rPr>
          <w:bCs/>
          <w:color w:val="000000"/>
        </w:rPr>
        <w:t xml:space="preserve"> z regionalno ravnijo </w:t>
      </w:r>
      <w:r>
        <w:rPr>
          <w:bCs/>
          <w:color w:val="000000"/>
        </w:rPr>
        <w:t xml:space="preserve">tako, da </w:t>
      </w:r>
      <w:r w:rsidR="00E648D7">
        <w:rPr>
          <w:iCs/>
        </w:rPr>
        <w:t>posredujejo</w:t>
      </w:r>
      <w:r w:rsidR="00E648D7" w:rsidRPr="006505D8">
        <w:rPr>
          <w:iCs/>
        </w:rPr>
        <w:t xml:space="preserve"> </w:t>
      </w:r>
      <w:r w:rsidR="00E648D7">
        <w:rPr>
          <w:iCs/>
        </w:rPr>
        <w:t>reference na svoje resorne razvojne dokumente, zakonodajo in razpoložljive strokovne podlage</w:t>
      </w:r>
      <w:r w:rsidR="00E648D7" w:rsidRPr="006505D8">
        <w:rPr>
          <w:iCs/>
        </w:rPr>
        <w:t xml:space="preserve"> glede</w:t>
      </w:r>
      <w:r w:rsidR="00E648D7">
        <w:rPr>
          <w:iCs/>
        </w:rPr>
        <w:t xml:space="preserve"> načrtovanega razvoja, ki jih je treba upoštevati pri pripravi RRP 2021–2027. </w:t>
      </w:r>
      <w:r w:rsidR="00704C74">
        <w:rPr>
          <w:bCs/>
          <w:color w:val="000000"/>
        </w:rPr>
        <w:t>Z</w:t>
      </w:r>
      <w:r>
        <w:rPr>
          <w:bCs/>
          <w:color w:val="000000"/>
        </w:rPr>
        <w:t xml:space="preserve">a posamezna razvojna področja predložijo </w:t>
      </w:r>
      <w:r w:rsidRPr="00D61E25">
        <w:rPr>
          <w:iCs/>
        </w:rPr>
        <w:t>v skladu s svojimi razvojnimi politikami razvojne in varstvene potrebe za območje posamezne razvojne regije</w:t>
      </w:r>
      <w:r>
        <w:rPr>
          <w:bCs/>
          <w:color w:val="000000"/>
        </w:rPr>
        <w:t>,</w:t>
      </w:r>
      <w:r w:rsidR="00E648D7">
        <w:rPr>
          <w:bCs/>
          <w:color w:val="000000"/>
        </w:rPr>
        <w:t xml:space="preserve"> če je to potrebno,</w:t>
      </w:r>
      <w:r>
        <w:rPr>
          <w:bCs/>
          <w:color w:val="000000"/>
        </w:rPr>
        <w:t xml:space="preserve"> </w:t>
      </w:r>
      <w:r w:rsidRPr="00853781">
        <w:rPr>
          <w:bCs/>
          <w:color w:val="000000"/>
        </w:rPr>
        <w:t>ter predlagajo ključne sektorske projekte za vključitev v RRP 2021–2027</w:t>
      </w:r>
      <w:r>
        <w:rPr>
          <w:bCs/>
          <w:color w:val="000000"/>
        </w:rPr>
        <w:t xml:space="preserve">. </w:t>
      </w:r>
      <w:r w:rsidRPr="00853781">
        <w:rPr>
          <w:bCs/>
          <w:color w:val="000000"/>
        </w:rPr>
        <w:t xml:space="preserve">Zadolžena so </w:t>
      </w:r>
      <w:r>
        <w:rPr>
          <w:bCs/>
          <w:color w:val="000000"/>
        </w:rPr>
        <w:t xml:space="preserve">tudi </w:t>
      </w:r>
      <w:r w:rsidRPr="00853781">
        <w:rPr>
          <w:bCs/>
          <w:color w:val="000000"/>
        </w:rPr>
        <w:t>za vsebinski pregled in opredelitev do osnutkov RRP 2021–2027</w:t>
      </w:r>
      <w:r>
        <w:rPr>
          <w:bCs/>
          <w:color w:val="000000"/>
        </w:rPr>
        <w:t>, kar pomeni, da podajo smernice in mnenja</w:t>
      </w:r>
      <w:r w:rsidRPr="00853781">
        <w:rPr>
          <w:bCs/>
          <w:color w:val="000000"/>
        </w:rPr>
        <w:t>.</w:t>
      </w:r>
      <w:r>
        <w:rPr>
          <w:bCs/>
          <w:color w:val="000000"/>
        </w:rPr>
        <w:t xml:space="preserve"> </w:t>
      </w:r>
    </w:p>
    <w:p w:rsidR="007B43BE" w:rsidRDefault="007B43BE" w:rsidP="009D2B3C">
      <w:pPr>
        <w:jc w:val="both"/>
        <w:rPr>
          <w:b/>
          <w:bCs/>
          <w:color w:val="000000"/>
        </w:rPr>
      </w:pPr>
    </w:p>
    <w:p w:rsidR="007B43BE" w:rsidRPr="00853781" w:rsidRDefault="007B43BE" w:rsidP="009D2B3C">
      <w:pPr>
        <w:jc w:val="both"/>
        <w:rPr>
          <w:bCs/>
          <w:color w:val="000000"/>
        </w:rPr>
      </w:pPr>
      <w:r w:rsidRPr="00853781">
        <w:rPr>
          <w:bCs/>
          <w:color w:val="000000"/>
          <w:u w:val="single"/>
        </w:rPr>
        <w:lastRenderedPageBreak/>
        <w:t>Razvojni sveti regij</w:t>
      </w:r>
      <w:r w:rsidRPr="00853781">
        <w:rPr>
          <w:bCs/>
          <w:color w:val="000000"/>
        </w:rPr>
        <w:t>, kot organ usklajevanja razvojnih pobud in razvojnih interesov v regiji, ki ga sestavljajo predstavniki občin, predstavniki gospodarskih, obrtnih in drugih zbornic ter združenj s področja gospodarstva v regiji in predstavniki nevladnih organizacij v regiji</w:t>
      </w:r>
      <w:r>
        <w:rPr>
          <w:bCs/>
          <w:color w:val="000000"/>
        </w:rPr>
        <w:t>,</w:t>
      </w:r>
      <w:r w:rsidRPr="00853781">
        <w:rPr>
          <w:bCs/>
          <w:color w:val="000000"/>
        </w:rPr>
        <w:t xml:space="preserve"> sprejmejo </w:t>
      </w:r>
      <w:r w:rsidR="000C48B9">
        <w:rPr>
          <w:bCs/>
          <w:color w:val="000000"/>
        </w:rPr>
        <w:br/>
      </w:r>
      <w:r w:rsidRPr="00853781">
        <w:rPr>
          <w:bCs/>
          <w:color w:val="000000"/>
        </w:rPr>
        <w:t xml:space="preserve">RRP 2021–2027. </w:t>
      </w:r>
    </w:p>
    <w:p w:rsidR="007B43BE" w:rsidRPr="00853781" w:rsidRDefault="007B43BE" w:rsidP="009D2B3C">
      <w:pPr>
        <w:jc w:val="both"/>
        <w:rPr>
          <w:bCs/>
          <w:color w:val="000000"/>
        </w:rPr>
      </w:pPr>
    </w:p>
    <w:p w:rsidR="007B43BE" w:rsidRPr="00853781" w:rsidRDefault="007B43BE" w:rsidP="009D2B3C">
      <w:pPr>
        <w:jc w:val="both"/>
        <w:rPr>
          <w:bCs/>
          <w:color w:val="000000"/>
        </w:rPr>
      </w:pPr>
      <w:r w:rsidRPr="00853781">
        <w:rPr>
          <w:bCs/>
          <w:color w:val="000000"/>
          <w:u w:val="single"/>
        </w:rPr>
        <w:t>Sveti regij</w:t>
      </w:r>
      <w:r w:rsidRPr="00853781">
        <w:rPr>
          <w:bCs/>
          <w:color w:val="000000"/>
        </w:rPr>
        <w:t xml:space="preserve">, ki jih sestavljajo vsi župani v regiji in predsednik sveta samoupravne narodne skupnosti v regiji, kjer živita italijanska ali madžarska narodna skupnost, potrdijo RRP 2021–2027. </w:t>
      </w:r>
    </w:p>
    <w:p w:rsidR="007B43BE" w:rsidRPr="00853781" w:rsidRDefault="007B43BE" w:rsidP="009D2B3C">
      <w:pPr>
        <w:jc w:val="both"/>
        <w:rPr>
          <w:bCs/>
          <w:color w:val="000000"/>
        </w:rPr>
      </w:pPr>
    </w:p>
    <w:p w:rsidR="007B43BE" w:rsidRDefault="007B43BE" w:rsidP="009D2B3C">
      <w:pPr>
        <w:jc w:val="both"/>
        <w:rPr>
          <w:bCs/>
          <w:color w:val="000000"/>
        </w:rPr>
      </w:pPr>
      <w:r w:rsidRPr="00853781">
        <w:rPr>
          <w:bCs/>
          <w:color w:val="000000"/>
          <w:u w:val="single"/>
        </w:rPr>
        <w:t>RRA</w:t>
      </w:r>
      <w:r w:rsidRPr="00853781">
        <w:rPr>
          <w:bCs/>
          <w:color w:val="000000"/>
        </w:rPr>
        <w:t xml:space="preserve"> je v skladu z ZSRR-2 pravna oseba v večinski javni lasti, ki opravlja splošne razvojne naloge v regiji. Je strokovna služba na ravni regije, ki sodeluje </w:t>
      </w:r>
      <w:r w:rsidR="00156B2F">
        <w:rPr>
          <w:bCs/>
          <w:color w:val="000000"/>
        </w:rPr>
        <w:t xml:space="preserve">pri usklajevanju med državno in regionalno ravnjo </w:t>
      </w:r>
      <w:r w:rsidRPr="00853781">
        <w:rPr>
          <w:bCs/>
          <w:color w:val="000000"/>
        </w:rPr>
        <w:t>kot vsebinska in tehnična podpora regijskih organov odločanja pri pripravi in izvajanju RRP 2021–2027.</w:t>
      </w:r>
      <w:r w:rsidR="003258E3">
        <w:rPr>
          <w:bCs/>
          <w:color w:val="000000"/>
        </w:rPr>
        <w:t xml:space="preserve"> RRA je zadolžena za pripravo in usklajevanje RRP in regijskih projektov v razvojni regiji.</w:t>
      </w:r>
    </w:p>
    <w:p w:rsidR="00FF2714" w:rsidRDefault="00FF2714" w:rsidP="009D2B3C">
      <w:pPr>
        <w:rPr>
          <w:b/>
          <w:bCs/>
          <w:color w:val="000000"/>
        </w:rPr>
      </w:pPr>
    </w:p>
    <w:p w:rsidR="00AE344E" w:rsidRDefault="00AE344E" w:rsidP="009D2B3C">
      <w:pPr>
        <w:jc w:val="both"/>
        <w:rPr>
          <w:b/>
          <w:bCs/>
          <w:color w:val="000000"/>
        </w:rPr>
      </w:pPr>
    </w:p>
    <w:p w:rsidR="007B43BE" w:rsidRPr="00853781" w:rsidRDefault="00304D23" w:rsidP="009D2B3C">
      <w:pPr>
        <w:jc w:val="both"/>
        <w:rPr>
          <w:b/>
          <w:bCs/>
        </w:rPr>
      </w:pPr>
      <w:r>
        <w:rPr>
          <w:b/>
          <w:bCs/>
          <w:color w:val="000000"/>
        </w:rPr>
        <w:t>3</w:t>
      </w:r>
      <w:r w:rsidR="007B43BE" w:rsidRPr="00853781">
        <w:rPr>
          <w:b/>
          <w:bCs/>
          <w:color w:val="000000"/>
        </w:rPr>
        <w:t>.</w:t>
      </w:r>
      <w:r w:rsidR="007B43BE">
        <w:rPr>
          <w:bCs/>
          <w:color w:val="000000"/>
        </w:rPr>
        <w:t xml:space="preserve"> </w:t>
      </w:r>
      <w:r w:rsidR="007B43BE" w:rsidRPr="00853781">
        <w:rPr>
          <w:b/>
          <w:bCs/>
        </w:rPr>
        <w:t xml:space="preserve">CILJ </w:t>
      </w:r>
    </w:p>
    <w:p w:rsidR="007B43BE" w:rsidRPr="00853781" w:rsidRDefault="007B43BE" w:rsidP="009D2B3C">
      <w:pPr>
        <w:rPr>
          <w:b/>
          <w:bCs/>
        </w:rPr>
      </w:pPr>
    </w:p>
    <w:p w:rsidR="007B43BE" w:rsidRPr="00853781" w:rsidRDefault="007B43BE" w:rsidP="009D2B3C">
      <w:pPr>
        <w:jc w:val="both"/>
        <w:rPr>
          <w:b/>
          <w:bCs/>
          <w:color w:val="000000"/>
        </w:rPr>
      </w:pPr>
      <w:r w:rsidRPr="00853781">
        <w:rPr>
          <w:b/>
          <w:bCs/>
          <w:color w:val="000000"/>
        </w:rPr>
        <w:t xml:space="preserve">Cilj </w:t>
      </w:r>
      <w:r w:rsidRPr="00853781">
        <w:rPr>
          <w:rFonts w:cs="Times New Roman"/>
          <w:b/>
          <w:color w:val="000000"/>
          <w:szCs w:val="24"/>
        </w:rPr>
        <w:t xml:space="preserve">tega </w:t>
      </w:r>
      <w:r>
        <w:rPr>
          <w:rFonts w:cs="Times New Roman"/>
          <w:b/>
          <w:color w:val="000000"/>
          <w:szCs w:val="24"/>
        </w:rPr>
        <w:t>operativnega načrta</w:t>
      </w:r>
      <w:r w:rsidRPr="00853781">
        <w:rPr>
          <w:rFonts w:cs="Times New Roman"/>
          <w:color w:val="000000"/>
        </w:rPr>
        <w:t xml:space="preserve"> </w:t>
      </w:r>
      <w:r w:rsidRPr="00853781">
        <w:rPr>
          <w:bCs/>
          <w:color w:val="000000"/>
        </w:rPr>
        <w:t xml:space="preserve">je zagotoviti vse pogoje za </w:t>
      </w:r>
      <w:r w:rsidRPr="00853781">
        <w:rPr>
          <w:rFonts w:cs="Times New Roman"/>
          <w:bCs/>
          <w:color w:val="000000"/>
          <w:szCs w:val="24"/>
        </w:rPr>
        <w:t>pravočasno</w:t>
      </w:r>
      <w:r w:rsidRPr="00853781">
        <w:rPr>
          <w:bCs/>
          <w:color w:val="000000"/>
        </w:rPr>
        <w:t xml:space="preserve"> </w:t>
      </w:r>
      <w:r w:rsidRPr="00853781">
        <w:rPr>
          <w:rFonts w:cs="Times New Roman"/>
          <w:bCs/>
          <w:color w:val="000000"/>
          <w:szCs w:val="24"/>
        </w:rPr>
        <w:t>sprejetje</w:t>
      </w:r>
      <w:r w:rsidRPr="00853781">
        <w:rPr>
          <w:bCs/>
          <w:color w:val="000000"/>
        </w:rPr>
        <w:t xml:space="preserve"> RRP 2021–2027. RRP naj bi bili v fazi predlogov pripravljeni za sprejem do </w:t>
      </w:r>
      <w:r w:rsidR="00FA3984">
        <w:rPr>
          <w:bCs/>
          <w:color w:val="000000"/>
        </w:rPr>
        <w:t xml:space="preserve">konca </w:t>
      </w:r>
      <w:r>
        <w:rPr>
          <w:bCs/>
          <w:color w:val="000000"/>
        </w:rPr>
        <w:t xml:space="preserve">novembra 2020. </w:t>
      </w:r>
    </w:p>
    <w:p w:rsidR="00272690" w:rsidRDefault="00272690" w:rsidP="009D2B3C">
      <w:pPr>
        <w:jc w:val="both"/>
        <w:rPr>
          <w:b/>
          <w:bCs/>
          <w:color w:val="000000"/>
        </w:rPr>
      </w:pPr>
    </w:p>
    <w:p w:rsidR="00AE344E" w:rsidRDefault="00AE344E" w:rsidP="009D2B3C">
      <w:pPr>
        <w:jc w:val="both"/>
        <w:rPr>
          <w:b/>
          <w:bCs/>
          <w:color w:val="000000"/>
        </w:rPr>
      </w:pPr>
    </w:p>
    <w:p w:rsidR="007B43BE" w:rsidRPr="00853781" w:rsidRDefault="00304D23" w:rsidP="009D2B3C">
      <w:pPr>
        <w:jc w:val="both"/>
        <w:rPr>
          <w:b/>
          <w:bCs/>
          <w:color w:val="000000"/>
        </w:rPr>
      </w:pPr>
      <w:r>
        <w:rPr>
          <w:b/>
          <w:bCs/>
          <w:color w:val="000000"/>
        </w:rPr>
        <w:t>4</w:t>
      </w:r>
      <w:r w:rsidR="007B43BE">
        <w:rPr>
          <w:b/>
          <w:bCs/>
          <w:color w:val="000000"/>
        </w:rPr>
        <w:t xml:space="preserve">. </w:t>
      </w:r>
      <w:r w:rsidR="007B43BE" w:rsidRPr="00853781">
        <w:rPr>
          <w:b/>
          <w:bCs/>
          <w:color w:val="000000"/>
        </w:rPr>
        <w:t>REZULTATI</w:t>
      </w:r>
    </w:p>
    <w:p w:rsidR="00704C74" w:rsidRPr="00853781" w:rsidRDefault="00704C74" w:rsidP="009D2B3C">
      <w:pPr>
        <w:jc w:val="both"/>
        <w:rPr>
          <w:bCs/>
          <w:color w:val="000000"/>
        </w:rPr>
      </w:pPr>
    </w:p>
    <w:p w:rsidR="007B43BE" w:rsidRPr="00853781" w:rsidRDefault="007B43BE" w:rsidP="009D2B3C">
      <w:pPr>
        <w:jc w:val="both"/>
        <w:rPr>
          <w:bCs/>
          <w:color w:val="000000"/>
        </w:rPr>
      </w:pPr>
      <w:r w:rsidRPr="00853781">
        <w:rPr>
          <w:bCs/>
          <w:color w:val="000000"/>
        </w:rPr>
        <w:t>Sprejeti RRP 2021–2027 v vseh regijah</w:t>
      </w:r>
      <w:r>
        <w:rPr>
          <w:bCs/>
          <w:color w:val="000000"/>
        </w:rPr>
        <w:t>.</w:t>
      </w:r>
    </w:p>
    <w:p w:rsidR="00AE344E" w:rsidRDefault="00AE344E" w:rsidP="009D2B3C">
      <w:pPr>
        <w:jc w:val="both"/>
        <w:rPr>
          <w:b/>
          <w:bCs/>
          <w:color w:val="000000"/>
        </w:rPr>
      </w:pPr>
    </w:p>
    <w:p w:rsidR="00FF2714" w:rsidRPr="00853781" w:rsidRDefault="00FF2714" w:rsidP="009D2B3C">
      <w:pPr>
        <w:jc w:val="both"/>
        <w:rPr>
          <w:b/>
          <w:bCs/>
          <w:color w:val="000000"/>
        </w:rPr>
      </w:pPr>
    </w:p>
    <w:p w:rsidR="007B43BE" w:rsidRPr="00853781" w:rsidRDefault="00304D23" w:rsidP="009D2B3C">
      <w:pPr>
        <w:jc w:val="both"/>
        <w:rPr>
          <w:b/>
          <w:bCs/>
          <w:color w:val="000000"/>
        </w:rPr>
      </w:pPr>
      <w:r>
        <w:rPr>
          <w:b/>
          <w:bCs/>
          <w:color w:val="000000"/>
        </w:rPr>
        <w:t>5</w:t>
      </w:r>
      <w:r w:rsidR="007B43BE">
        <w:rPr>
          <w:b/>
          <w:bCs/>
          <w:color w:val="000000"/>
        </w:rPr>
        <w:t xml:space="preserve">. </w:t>
      </w:r>
      <w:r w:rsidR="007B43BE" w:rsidRPr="00853781">
        <w:rPr>
          <w:b/>
          <w:bCs/>
          <w:color w:val="000000"/>
        </w:rPr>
        <w:t>NAČIN IZVEDBE</w:t>
      </w:r>
    </w:p>
    <w:p w:rsidR="007B43BE" w:rsidRPr="00853781" w:rsidRDefault="007B43BE" w:rsidP="009D2B3C">
      <w:pPr>
        <w:jc w:val="both"/>
        <w:rPr>
          <w:bCs/>
          <w:color w:val="000000"/>
        </w:rPr>
      </w:pPr>
    </w:p>
    <w:p w:rsidR="007B43BE" w:rsidRPr="00853781" w:rsidRDefault="007B43BE" w:rsidP="009D2B3C">
      <w:pPr>
        <w:jc w:val="both"/>
        <w:rPr>
          <w:bCs/>
          <w:color w:val="000000"/>
        </w:rPr>
      </w:pPr>
      <w:r w:rsidRPr="00853781">
        <w:rPr>
          <w:bCs/>
          <w:color w:val="000000"/>
        </w:rPr>
        <w:t>Aktivnosti pri pripravi RRP 2021–2027 bodo potekale v vseh 12 regijah. Naloga MGRT bo pravočasn</w:t>
      </w:r>
      <w:r>
        <w:rPr>
          <w:bCs/>
          <w:color w:val="000000"/>
        </w:rPr>
        <w:t xml:space="preserve">a priprava </w:t>
      </w:r>
      <w:r w:rsidRPr="00853781">
        <w:rPr>
          <w:bCs/>
          <w:color w:val="000000"/>
        </w:rPr>
        <w:t xml:space="preserve">navodil in strokovnih gradiv. MGRT bo izvajal in usklajeval krovne aktivnosti v okviru tega projekta in skrbel za pretok informacij med </w:t>
      </w:r>
      <w:r w:rsidR="00E34613">
        <w:rPr>
          <w:bCs/>
          <w:color w:val="000000"/>
        </w:rPr>
        <w:t>SVRK</w:t>
      </w:r>
      <w:r w:rsidRPr="00853781">
        <w:rPr>
          <w:bCs/>
          <w:color w:val="000000"/>
        </w:rPr>
        <w:t xml:space="preserve">, </w:t>
      </w:r>
      <w:r>
        <w:rPr>
          <w:bCs/>
          <w:color w:val="000000"/>
        </w:rPr>
        <w:t xml:space="preserve">Ministrstvom za okolje in prostor (v </w:t>
      </w:r>
      <w:r w:rsidR="00FC07D7">
        <w:rPr>
          <w:bCs/>
          <w:color w:val="000000"/>
        </w:rPr>
        <w:t>nadaljnjem besedilu</w:t>
      </w:r>
      <w:r w:rsidR="00E34613">
        <w:rPr>
          <w:bCs/>
          <w:color w:val="000000"/>
        </w:rPr>
        <w:t>:</w:t>
      </w:r>
      <w:r>
        <w:rPr>
          <w:bCs/>
          <w:color w:val="000000"/>
        </w:rPr>
        <w:t xml:space="preserve"> </w:t>
      </w:r>
      <w:r w:rsidRPr="00853781">
        <w:rPr>
          <w:bCs/>
          <w:color w:val="000000"/>
        </w:rPr>
        <w:t>MOP</w:t>
      </w:r>
      <w:r>
        <w:rPr>
          <w:bCs/>
          <w:color w:val="000000"/>
        </w:rPr>
        <w:t>)</w:t>
      </w:r>
      <w:r w:rsidRPr="00853781">
        <w:rPr>
          <w:bCs/>
          <w:color w:val="000000"/>
        </w:rPr>
        <w:t xml:space="preserve">, pristojnimi ministrstvi in RRA. Aktivnosti v MGRT bodo potekale v okviru Sektorja za načrtovanje regionalnega razvoja in v širšem krogu skrbnikov regij. V izvajanje aktivnosti bodo aktivno vključeni tudi sodelavci, ki nudijo strokovno podporo delovanju razvojnih svetov kohezijskih regij Vzhodna Slovenija in Zahodna Slovenija. </w:t>
      </w:r>
    </w:p>
    <w:p w:rsidR="007B43BE" w:rsidRPr="00853781" w:rsidRDefault="007B43BE" w:rsidP="009D2B3C">
      <w:pPr>
        <w:jc w:val="both"/>
        <w:rPr>
          <w:bCs/>
          <w:color w:val="000000"/>
        </w:rPr>
      </w:pPr>
    </w:p>
    <w:p w:rsidR="007B43BE" w:rsidRDefault="007B43BE" w:rsidP="009D2B3C">
      <w:pPr>
        <w:jc w:val="both"/>
        <w:rPr>
          <w:iCs/>
        </w:rPr>
      </w:pPr>
      <w:r w:rsidRPr="00F600C7">
        <w:rPr>
          <w:bCs/>
          <w:color w:val="000000"/>
        </w:rPr>
        <w:t xml:space="preserve">MGRT </w:t>
      </w:r>
      <w:r>
        <w:rPr>
          <w:bCs/>
          <w:color w:val="000000"/>
        </w:rPr>
        <w:t xml:space="preserve">bo </w:t>
      </w:r>
      <w:r w:rsidR="00156B2F">
        <w:rPr>
          <w:bCs/>
          <w:color w:val="000000"/>
        </w:rPr>
        <w:t xml:space="preserve">vodil usklajevanje z regionalno ravnjo </w:t>
      </w:r>
      <w:r w:rsidRPr="00F600C7">
        <w:rPr>
          <w:bCs/>
          <w:color w:val="000000"/>
        </w:rPr>
        <w:t>in v okviru njega koordiniral ministrstva pri usklajevanju regionalnih razvojnih prioritet z razvojnimi politikami</w:t>
      </w:r>
      <w:r>
        <w:rPr>
          <w:bCs/>
          <w:color w:val="000000"/>
        </w:rPr>
        <w:t xml:space="preserve">. MOP bo s prostorskega vidika nudil pomoč MGRT pri vodenju </w:t>
      </w:r>
      <w:r w:rsidR="00156B2F">
        <w:rPr>
          <w:bCs/>
          <w:color w:val="000000"/>
        </w:rPr>
        <w:t>usklajevanja z regionalno ravnjo</w:t>
      </w:r>
      <w:r w:rsidRPr="00F600C7">
        <w:rPr>
          <w:bCs/>
          <w:color w:val="000000"/>
        </w:rPr>
        <w:t xml:space="preserve">. </w:t>
      </w:r>
      <w:r>
        <w:rPr>
          <w:bCs/>
          <w:color w:val="000000"/>
        </w:rPr>
        <w:t xml:space="preserve">MGRT bo v sodelovanju z MOP pripravil </w:t>
      </w:r>
      <w:r w:rsidRPr="00F600C7">
        <w:rPr>
          <w:bCs/>
          <w:color w:val="000000"/>
        </w:rPr>
        <w:t>izhodiščn</w:t>
      </w:r>
      <w:r>
        <w:rPr>
          <w:bCs/>
          <w:color w:val="000000"/>
        </w:rPr>
        <w:t>o</w:t>
      </w:r>
      <w:r w:rsidRPr="00F600C7">
        <w:rPr>
          <w:bCs/>
          <w:color w:val="000000"/>
        </w:rPr>
        <w:t xml:space="preserve"> strokovn</w:t>
      </w:r>
      <w:r>
        <w:rPr>
          <w:bCs/>
          <w:color w:val="000000"/>
        </w:rPr>
        <w:t>o</w:t>
      </w:r>
      <w:r w:rsidRPr="00F600C7">
        <w:rPr>
          <w:bCs/>
          <w:color w:val="000000"/>
        </w:rPr>
        <w:t xml:space="preserve"> gradiv</w:t>
      </w:r>
      <w:r>
        <w:rPr>
          <w:bCs/>
          <w:color w:val="000000"/>
        </w:rPr>
        <w:t>o</w:t>
      </w:r>
      <w:r w:rsidRPr="00F600C7">
        <w:rPr>
          <w:bCs/>
          <w:color w:val="000000"/>
        </w:rPr>
        <w:t xml:space="preserve"> </w:t>
      </w:r>
      <w:r>
        <w:rPr>
          <w:bCs/>
          <w:color w:val="000000"/>
        </w:rPr>
        <w:t>Cilji</w:t>
      </w:r>
      <w:r w:rsidR="002A0D03">
        <w:rPr>
          <w:bCs/>
          <w:color w:val="000000"/>
        </w:rPr>
        <w:t>,</w:t>
      </w:r>
      <w:r>
        <w:rPr>
          <w:bCs/>
          <w:color w:val="000000"/>
        </w:rPr>
        <w:t xml:space="preserve">usmeritve </w:t>
      </w:r>
      <w:r w:rsidR="002A0D03">
        <w:rPr>
          <w:bCs/>
          <w:color w:val="000000"/>
        </w:rPr>
        <w:t xml:space="preserve">in instrumenti </w:t>
      </w:r>
      <w:r>
        <w:rPr>
          <w:bCs/>
          <w:color w:val="000000"/>
        </w:rPr>
        <w:t xml:space="preserve">regionalne politike ter strateška izhodišča prostorskega razvoja za pripravo </w:t>
      </w:r>
      <w:r w:rsidR="00D54F62">
        <w:rPr>
          <w:bCs/>
          <w:color w:val="000000"/>
        </w:rPr>
        <w:t>RRP</w:t>
      </w:r>
      <w:r>
        <w:rPr>
          <w:bCs/>
          <w:color w:val="000000"/>
        </w:rPr>
        <w:t xml:space="preserve"> 2021–2027. To gradivo bo uskladil medresorsko in z </w:t>
      </w:r>
      <w:r w:rsidR="00D54F62">
        <w:rPr>
          <w:bCs/>
          <w:color w:val="000000"/>
        </w:rPr>
        <w:t>RRA</w:t>
      </w:r>
      <w:r>
        <w:rPr>
          <w:bCs/>
          <w:color w:val="000000"/>
        </w:rPr>
        <w:t>.</w:t>
      </w:r>
    </w:p>
    <w:p w:rsidR="00272690" w:rsidRDefault="00272690" w:rsidP="009D2B3C">
      <w:pPr>
        <w:tabs>
          <w:tab w:val="left" w:pos="4111"/>
        </w:tabs>
        <w:jc w:val="both"/>
        <w:rPr>
          <w:rFonts w:cs="Times New Roman"/>
        </w:rPr>
      </w:pPr>
    </w:p>
    <w:p w:rsidR="007B43BE" w:rsidRPr="00853781" w:rsidRDefault="007B43BE" w:rsidP="009D2B3C">
      <w:pPr>
        <w:jc w:val="both"/>
        <w:rPr>
          <w:bCs/>
          <w:color w:val="000000"/>
        </w:rPr>
      </w:pPr>
      <w:r w:rsidRPr="00853781">
        <w:rPr>
          <w:bCs/>
          <w:color w:val="000000"/>
        </w:rPr>
        <w:t xml:space="preserve">Naloga MGRT bo zaznavanje </w:t>
      </w:r>
      <w:r>
        <w:rPr>
          <w:bCs/>
          <w:color w:val="000000"/>
        </w:rPr>
        <w:t xml:space="preserve">in posredovanje </w:t>
      </w:r>
      <w:r w:rsidRPr="00853781">
        <w:rPr>
          <w:bCs/>
          <w:color w:val="000000"/>
        </w:rPr>
        <w:t>pobud</w:t>
      </w:r>
      <w:r>
        <w:rPr>
          <w:bCs/>
          <w:color w:val="000000"/>
        </w:rPr>
        <w:t xml:space="preserve"> ter usklajenih pripomb regij</w:t>
      </w:r>
      <w:r w:rsidRPr="00853781">
        <w:rPr>
          <w:bCs/>
          <w:color w:val="000000"/>
        </w:rPr>
        <w:t xml:space="preserve"> v procesu sprejemanja kohezijskih uredb EU in programskih dokumentov evropske kohezijske politike za obdobje 2021</w:t>
      </w:r>
      <w:r>
        <w:rPr>
          <w:bCs/>
          <w:color w:val="000000"/>
        </w:rPr>
        <w:t>–</w:t>
      </w:r>
      <w:r w:rsidRPr="00853781">
        <w:rPr>
          <w:bCs/>
          <w:color w:val="000000"/>
        </w:rPr>
        <w:t>2027.</w:t>
      </w:r>
    </w:p>
    <w:p w:rsidR="007B43BE" w:rsidRPr="00853781" w:rsidRDefault="007B43BE" w:rsidP="009D2B3C">
      <w:pPr>
        <w:jc w:val="both"/>
        <w:rPr>
          <w:bCs/>
          <w:color w:val="000000"/>
        </w:rPr>
      </w:pPr>
    </w:p>
    <w:p w:rsidR="00713ADB" w:rsidRPr="007944CD" w:rsidRDefault="007B43BE" w:rsidP="009D2B3C">
      <w:pPr>
        <w:jc w:val="both"/>
        <w:rPr>
          <w:bCs/>
          <w:color w:val="000000"/>
        </w:rPr>
      </w:pPr>
      <w:r w:rsidRPr="00853781">
        <w:rPr>
          <w:bCs/>
          <w:color w:val="000000"/>
        </w:rPr>
        <w:t xml:space="preserve">V regiji bodo v skladu z Uredbo o </w:t>
      </w:r>
      <w:r w:rsidR="00D54F62">
        <w:rPr>
          <w:bCs/>
          <w:color w:val="000000"/>
        </w:rPr>
        <w:t>RRP</w:t>
      </w:r>
      <w:r w:rsidRPr="00853781">
        <w:rPr>
          <w:bCs/>
          <w:color w:val="000000"/>
        </w:rPr>
        <w:t xml:space="preserve"> aktivnosti potekale po programu priprave RRP, ki ga bo na predlog RRA sprejel razvojni svet regije. Regija bo imenovala vodjo projekta priprave RRP, ki bo odgovoren tudi za usklajevanje z državno ravnijo. Usklajevanje državne ravni z regionalno bo naloga skrbnika regije v MGRT, usklajevanja pa bodo potekala v okviru dejavnosti Sektorja za načrtovanje regionalnega razvoja. Predvidoma bo izvedenih več delavnic za predstavnike r</w:t>
      </w:r>
      <w:r w:rsidR="007944CD">
        <w:rPr>
          <w:bCs/>
          <w:color w:val="000000"/>
        </w:rPr>
        <w:t>egij in pristojnih ministrstev.</w:t>
      </w:r>
    </w:p>
    <w:p w:rsidR="007B43BE" w:rsidRPr="00364059" w:rsidRDefault="00FF2714" w:rsidP="00364059">
      <w:pPr>
        <w:jc w:val="both"/>
        <w:rPr>
          <w:b/>
          <w:bCs/>
          <w:color w:val="000000"/>
        </w:rPr>
      </w:pPr>
      <w:r>
        <w:rPr>
          <w:b/>
          <w:bCs/>
          <w:color w:val="000000"/>
        </w:rPr>
        <w:br w:type="page"/>
      </w:r>
      <w:r w:rsidR="00304D23" w:rsidRPr="00364059">
        <w:rPr>
          <w:b/>
          <w:bCs/>
          <w:color w:val="000000"/>
        </w:rPr>
        <w:lastRenderedPageBreak/>
        <w:t>6</w:t>
      </w:r>
      <w:r w:rsidR="007B43BE" w:rsidRPr="00364059">
        <w:rPr>
          <w:b/>
          <w:bCs/>
          <w:color w:val="000000"/>
        </w:rPr>
        <w:t>. FAZE, AKTIVNOSTI IN OPIS POSTOPKOV</w:t>
      </w:r>
    </w:p>
    <w:p w:rsidR="00F37FC6" w:rsidRPr="00364059" w:rsidRDefault="00F37FC6" w:rsidP="00364059">
      <w:pPr>
        <w:jc w:val="both"/>
        <w:rPr>
          <w:b/>
          <w:bCs/>
        </w:rPr>
      </w:pPr>
    </w:p>
    <w:p w:rsidR="007B43BE" w:rsidRPr="00364059" w:rsidRDefault="007B43BE" w:rsidP="00364059">
      <w:pPr>
        <w:jc w:val="both"/>
      </w:pPr>
      <w:r w:rsidRPr="00364059">
        <w:t>Faze projekta so razdeljene v aktivnosti, ki jih podrobneje opisujemo v nadaljevanju.</w:t>
      </w:r>
    </w:p>
    <w:p w:rsidR="00F37FC6" w:rsidRPr="00364059" w:rsidRDefault="00F37FC6" w:rsidP="00364059">
      <w:pPr>
        <w:jc w:val="both"/>
        <w:rPr>
          <w:b/>
          <w:bCs/>
        </w:rPr>
      </w:pPr>
    </w:p>
    <w:p w:rsidR="007B43BE" w:rsidRPr="00364059" w:rsidRDefault="007B43BE" w:rsidP="00364059">
      <w:pPr>
        <w:jc w:val="both"/>
        <w:rPr>
          <w:bCs/>
        </w:rPr>
      </w:pPr>
      <w:r w:rsidRPr="00364059">
        <w:rPr>
          <w:b/>
          <w:bCs/>
        </w:rPr>
        <w:t xml:space="preserve">FAZA 1: </w:t>
      </w:r>
      <w:r w:rsidR="0076551D">
        <w:rPr>
          <w:b/>
          <w:bCs/>
        </w:rPr>
        <w:t>Seznanitev vlade</w:t>
      </w:r>
      <w:r w:rsidR="00704C74" w:rsidRPr="00364059">
        <w:rPr>
          <w:b/>
          <w:bCs/>
        </w:rPr>
        <w:t xml:space="preserve"> z </w:t>
      </w:r>
      <w:r w:rsidR="00087F87" w:rsidRPr="00364059">
        <w:rPr>
          <w:b/>
          <w:bCs/>
        </w:rPr>
        <w:t>operativn</w:t>
      </w:r>
      <w:r w:rsidR="00704C74" w:rsidRPr="00364059">
        <w:rPr>
          <w:b/>
          <w:bCs/>
        </w:rPr>
        <w:t>im</w:t>
      </w:r>
      <w:r w:rsidR="00087F87" w:rsidRPr="00364059">
        <w:rPr>
          <w:b/>
          <w:bCs/>
        </w:rPr>
        <w:t xml:space="preserve"> načrt</w:t>
      </w:r>
      <w:r w:rsidR="00704C74" w:rsidRPr="00364059">
        <w:rPr>
          <w:b/>
          <w:bCs/>
        </w:rPr>
        <w:t>om</w:t>
      </w:r>
      <w:r w:rsidR="00087F87" w:rsidRPr="00364059">
        <w:rPr>
          <w:b/>
          <w:bCs/>
        </w:rPr>
        <w:t xml:space="preserve"> </w:t>
      </w:r>
      <w:r w:rsidRPr="00364059">
        <w:rPr>
          <w:b/>
          <w:bCs/>
        </w:rPr>
        <w:t xml:space="preserve">in sprejetje programov priprave </w:t>
      </w:r>
      <w:r w:rsidR="0076551D">
        <w:rPr>
          <w:b/>
          <w:bCs/>
        </w:rPr>
        <w:br/>
      </w:r>
      <w:r w:rsidRPr="00364059">
        <w:rPr>
          <w:b/>
          <w:bCs/>
        </w:rPr>
        <w:t>RRP 2021–2027 v razvojnih regijah.</w:t>
      </w:r>
      <w:r w:rsidRPr="00364059">
        <w:rPr>
          <w:bCs/>
        </w:rPr>
        <w:t xml:space="preserve"> Rok</w:t>
      </w:r>
      <w:r w:rsidR="00087F87" w:rsidRPr="00364059">
        <w:rPr>
          <w:bCs/>
        </w:rPr>
        <w:t>: že opravljeno</w:t>
      </w:r>
      <w:r w:rsidR="00704C74" w:rsidRPr="00364059">
        <w:rPr>
          <w:bCs/>
        </w:rPr>
        <w:t xml:space="preserve"> v letu 2018</w:t>
      </w:r>
      <w:r w:rsidRPr="00364059">
        <w:rPr>
          <w:bCs/>
        </w:rPr>
        <w:t>.</w:t>
      </w:r>
    </w:p>
    <w:p w:rsidR="00F37FC6" w:rsidRPr="00364059" w:rsidRDefault="00F37FC6" w:rsidP="00364059">
      <w:pPr>
        <w:jc w:val="both"/>
        <w:rPr>
          <w:b/>
          <w:bCs/>
        </w:rPr>
      </w:pPr>
    </w:p>
    <w:p w:rsidR="007B43BE" w:rsidRPr="00364059" w:rsidRDefault="007B43BE" w:rsidP="00364059">
      <w:pPr>
        <w:jc w:val="both"/>
        <w:rPr>
          <w:bCs/>
        </w:rPr>
      </w:pPr>
      <w:r w:rsidRPr="00364059">
        <w:rPr>
          <w:b/>
          <w:bCs/>
        </w:rPr>
        <w:t xml:space="preserve">FAZA 2: Seznanitev </w:t>
      </w:r>
      <w:r w:rsidR="0076551D">
        <w:rPr>
          <w:b/>
          <w:bCs/>
        </w:rPr>
        <w:t>vlade</w:t>
      </w:r>
      <w:r w:rsidRPr="00364059">
        <w:rPr>
          <w:b/>
          <w:bCs/>
        </w:rPr>
        <w:t xml:space="preserve"> </w:t>
      </w:r>
      <w:r w:rsidR="00704C74" w:rsidRPr="00364059">
        <w:rPr>
          <w:b/>
          <w:bCs/>
        </w:rPr>
        <w:t>z izvajanjem</w:t>
      </w:r>
      <w:r w:rsidRPr="00364059">
        <w:rPr>
          <w:b/>
          <w:bCs/>
        </w:rPr>
        <w:t xml:space="preserve"> operativnega načrta in </w:t>
      </w:r>
      <w:r w:rsidR="00704C74" w:rsidRPr="00364059">
        <w:rPr>
          <w:b/>
          <w:bCs/>
        </w:rPr>
        <w:t>sprejem dopolnjenega operativnega načrta</w:t>
      </w:r>
      <w:r w:rsidRPr="00364059">
        <w:rPr>
          <w:b/>
          <w:bCs/>
        </w:rPr>
        <w:t>.</w:t>
      </w:r>
      <w:r w:rsidRPr="00364059">
        <w:rPr>
          <w:bCs/>
        </w:rPr>
        <w:t xml:space="preserve"> Rok</w:t>
      </w:r>
      <w:r w:rsidR="007944CD" w:rsidRPr="00364059">
        <w:rPr>
          <w:bCs/>
        </w:rPr>
        <w:t xml:space="preserve"> do </w:t>
      </w:r>
      <w:r w:rsidR="00704C74" w:rsidRPr="00364059">
        <w:rPr>
          <w:bCs/>
        </w:rPr>
        <w:t>30</w:t>
      </w:r>
      <w:r w:rsidR="007944CD" w:rsidRPr="00364059">
        <w:rPr>
          <w:bCs/>
        </w:rPr>
        <w:t>. </w:t>
      </w:r>
      <w:r w:rsidR="009557B1" w:rsidRPr="00364059">
        <w:rPr>
          <w:bCs/>
        </w:rPr>
        <w:t>6</w:t>
      </w:r>
      <w:r w:rsidRPr="00364059">
        <w:rPr>
          <w:bCs/>
        </w:rPr>
        <w:t>. 2019.</w:t>
      </w:r>
    </w:p>
    <w:p w:rsidR="00F37FC6" w:rsidRPr="00364059" w:rsidRDefault="00F37FC6" w:rsidP="00364059">
      <w:pPr>
        <w:tabs>
          <w:tab w:val="left" w:pos="426"/>
        </w:tabs>
        <w:jc w:val="both"/>
        <w:rPr>
          <w:b/>
          <w:bCs/>
        </w:rPr>
      </w:pPr>
    </w:p>
    <w:p w:rsidR="007B43BE" w:rsidRPr="00364059" w:rsidRDefault="007B43BE" w:rsidP="00364059">
      <w:pPr>
        <w:tabs>
          <w:tab w:val="left" w:pos="426"/>
        </w:tabs>
        <w:jc w:val="both"/>
        <w:rPr>
          <w:bCs/>
        </w:rPr>
      </w:pPr>
      <w:r w:rsidRPr="00364059">
        <w:rPr>
          <w:b/>
          <w:bCs/>
        </w:rPr>
        <w:t>FAZA 3: Priprava strateških delov RRP</w:t>
      </w:r>
      <w:r w:rsidRPr="00364059">
        <w:rPr>
          <w:bCs/>
        </w:rPr>
        <w:t>. Rok do 3</w:t>
      </w:r>
      <w:r w:rsidR="00087F87" w:rsidRPr="00364059">
        <w:rPr>
          <w:bCs/>
        </w:rPr>
        <w:t>1</w:t>
      </w:r>
      <w:r w:rsidRPr="00364059">
        <w:rPr>
          <w:bCs/>
        </w:rPr>
        <w:t xml:space="preserve">. </w:t>
      </w:r>
      <w:r w:rsidR="00087F87" w:rsidRPr="00364059">
        <w:rPr>
          <w:bCs/>
        </w:rPr>
        <w:t>12</w:t>
      </w:r>
      <w:r w:rsidRPr="00364059">
        <w:rPr>
          <w:bCs/>
        </w:rPr>
        <w:t>. 2019.</w:t>
      </w:r>
    </w:p>
    <w:p w:rsidR="00A71157" w:rsidRPr="00364059" w:rsidRDefault="00A71157" w:rsidP="00364059">
      <w:pPr>
        <w:tabs>
          <w:tab w:val="left" w:pos="426"/>
        </w:tabs>
        <w:jc w:val="both"/>
        <w:rPr>
          <w:b/>
          <w:bCs/>
          <w:u w:val="single"/>
        </w:rPr>
      </w:pPr>
    </w:p>
    <w:p w:rsidR="007B43BE" w:rsidRPr="00364059" w:rsidRDefault="007B43BE" w:rsidP="00364059">
      <w:pPr>
        <w:tabs>
          <w:tab w:val="left" w:pos="426"/>
        </w:tabs>
        <w:jc w:val="both"/>
        <w:rPr>
          <w:b/>
          <w:bCs/>
          <w:u w:val="single"/>
        </w:rPr>
      </w:pPr>
      <w:r w:rsidRPr="00364059">
        <w:rPr>
          <w:b/>
          <w:bCs/>
          <w:u w:val="single"/>
        </w:rPr>
        <w:t>Aktivnosti:</w:t>
      </w:r>
    </w:p>
    <w:p w:rsidR="007B43BE" w:rsidRPr="00364059" w:rsidRDefault="007B43BE" w:rsidP="0076551D">
      <w:pPr>
        <w:numPr>
          <w:ilvl w:val="0"/>
          <w:numId w:val="17"/>
        </w:numPr>
        <w:tabs>
          <w:tab w:val="left" w:pos="709"/>
        </w:tabs>
        <w:ind w:hanging="720"/>
        <w:jc w:val="both"/>
        <w:rPr>
          <w:bCs/>
        </w:rPr>
      </w:pPr>
      <w:r w:rsidRPr="00364059">
        <w:rPr>
          <w:bCs/>
        </w:rPr>
        <w:t>Priprava državnih izhodišč za strateške dele RRP:</w:t>
      </w:r>
    </w:p>
    <w:p w:rsidR="007B43BE" w:rsidRPr="00364059" w:rsidRDefault="007B43BE" w:rsidP="0076551D">
      <w:pPr>
        <w:numPr>
          <w:ilvl w:val="0"/>
          <w:numId w:val="11"/>
        </w:numPr>
        <w:tabs>
          <w:tab w:val="left" w:pos="709"/>
        </w:tabs>
        <w:ind w:left="1276" w:hanging="567"/>
        <w:jc w:val="both"/>
        <w:rPr>
          <w:bCs/>
        </w:rPr>
      </w:pPr>
      <w:r w:rsidRPr="00364059">
        <w:rPr>
          <w:bCs/>
        </w:rPr>
        <w:t>Strokovno gradivo MGRT (v sodelovanju z MOP, pristojnimi ministrstvi in RRA): Cilji</w:t>
      </w:r>
      <w:r w:rsidR="005618EC" w:rsidRPr="00364059">
        <w:rPr>
          <w:bCs/>
        </w:rPr>
        <w:t>,</w:t>
      </w:r>
      <w:r w:rsidR="00272690" w:rsidRPr="00364059">
        <w:rPr>
          <w:bCs/>
        </w:rPr>
        <w:t xml:space="preserve"> usmeritve</w:t>
      </w:r>
      <w:r w:rsidRPr="00364059">
        <w:rPr>
          <w:bCs/>
        </w:rPr>
        <w:t xml:space="preserve"> </w:t>
      </w:r>
      <w:r w:rsidR="005618EC" w:rsidRPr="00364059">
        <w:rPr>
          <w:bCs/>
        </w:rPr>
        <w:t xml:space="preserve">in instrumenti </w:t>
      </w:r>
      <w:r w:rsidRPr="00364059">
        <w:rPr>
          <w:bCs/>
        </w:rPr>
        <w:t>regionalne politike ter strateška izhodišča prostorskega razvoja za pripravo RRP 2021–2027 (</w:t>
      </w:r>
      <w:r w:rsidR="00704C74" w:rsidRPr="00364059">
        <w:rPr>
          <w:bCs/>
        </w:rPr>
        <w:t xml:space="preserve">do </w:t>
      </w:r>
      <w:r w:rsidR="002C6D31" w:rsidRPr="00364059">
        <w:rPr>
          <w:bCs/>
        </w:rPr>
        <w:t>30. 6. 2019</w:t>
      </w:r>
      <w:r w:rsidRPr="00364059">
        <w:rPr>
          <w:bCs/>
        </w:rPr>
        <w:t>)</w:t>
      </w:r>
      <w:r w:rsidR="00262A15" w:rsidRPr="00364059">
        <w:rPr>
          <w:bCs/>
        </w:rPr>
        <w:t>;</w:t>
      </w:r>
    </w:p>
    <w:p w:rsidR="007B43BE" w:rsidRPr="00364059" w:rsidRDefault="007B43BE" w:rsidP="0076551D">
      <w:pPr>
        <w:numPr>
          <w:ilvl w:val="0"/>
          <w:numId w:val="11"/>
        </w:numPr>
        <w:tabs>
          <w:tab w:val="left" w:pos="709"/>
        </w:tabs>
        <w:ind w:left="1276" w:hanging="567"/>
        <w:jc w:val="both"/>
      </w:pPr>
      <w:r w:rsidRPr="00364059">
        <w:rPr>
          <w:bCs/>
        </w:rPr>
        <w:t xml:space="preserve">Smernice MOP </w:t>
      </w:r>
      <w:r w:rsidRPr="00364059">
        <w:t>glede prostorskega razvoja v posameznih regijah</w:t>
      </w:r>
      <w:r w:rsidR="00EF6B29" w:rsidRPr="00364059">
        <w:t xml:space="preserve"> na podlagi strokovnih gradiv za SPRS 2050</w:t>
      </w:r>
      <w:r w:rsidRPr="00364059">
        <w:t xml:space="preserve"> (</w:t>
      </w:r>
      <w:r w:rsidR="00087F87" w:rsidRPr="00364059">
        <w:t>že opravljeno</w:t>
      </w:r>
      <w:r w:rsidR="00262A15" w:rsidRPr="00364059">
        <w:t>);</w:t>
      </w:r>
    </w:p>
    <w:p w:rsidR="007B43BE" w:rsidRPr="00364059" w:rsidRDefault="007B43BE" w:rsidP="0076551D">
      <w:pPr>
        <w:numPr>
          <w:ilvl w:val="0"/>
          <w:numId w:val="11"/>
        </w:numPr>
        <w:tabs>
          <w:tab w:val="left" w:pos="709"/>
        </w:tabs>
        <w:ind w:left="1276" w:hanging="567"/>
        <w:jc w:val="both"/>
        <w:rPr>
          <w:bCs/>
        </w:rPr>
      </w:pPr>
      <w:r w:rsidRPr="00364059">
        <w:rPr>
          <w:bCs/>
        </w:rPr>
        <w:t>Delavnica MGRT in MOP z RRA in pristojnimi ministrstvi (</w:t>
      </w:r>
      <w:r w:rsidR="00087F87" w:rsidRPr="00364059">
        <w:rPr>
          <w:bCs/>
        </w:rPr>
        <w:t>že opravljeno</w:t>
      </w:r>
      <w:r w:rsidR="00262A15" w:rsidRPr="00364059">
        <w:rPr>
          <w:bCs/>
        </w:rPr>
        <w:t>);</w:t>
      </w:r>
    </w:p>
    <w:p w:rsidR="007B43BE" w:rsidRPr="00364059" w:rsidRDefault="007B43BE" w:rsidP="0076551D">
      <w:pPr>
        <w:numPr>
          <w:ilvl w:val="0"/>
          <w:numId w:val="11"/>
        </w:numPr>
        <w:tabs>
          <w:tab w:val="left" w:pos="709"/>
        </w:tabs>
        <w:ind w:left="1276" w:hanging="567"/>
        <w:jc w:val="both"/>
        <w:rPr>
          <w:bCs/>
        </w:rPr>
      </w:pPr>
      <w:r w:rsidRPr="00364059">
        <w:rPr>
          <w:bCs/>
        </w:rPr>
        <w:t>Realizacija obiskov MGRT in MOP ter zainteresiranih pristojnih ministrstev v regijah (</w:t>
      </w:r>
      <w:r w:rsidR="00087F87" w:rsidRPr="00364059">
        <w:rPr>
          <w:bCs/>
        </w:rPr>
        <w:t xml:space="preserve">september </w:t>
      </w:r>
      <w:r w:rsidRPr="00364059">
        <w:rPr>
          <w:bCs/>
        </w:rPr>
        <w:t xml:space="preserve">in </w:t>
      </w:r>
      <w:r w:rsidR="00087F87" w:rsidRPr="00364059">
        <w:rPr>
          <w:bCs/>
        </w:rPr>
        <w:t xml:space="preserve">oktober </w:t>
      </w:r>
      <w:r w:rsidRPr="00364059">
        <w:rPr>
          <w:bCs/>
        </w:rPr>
        <w:t>2019</w:t>
      </w:r>
      <w:r w:rsidR="00262A15" w:rsidRPr="00364059">
        <w:rPr>
          <w:bCs/>
        </w:rPr>
        <w:t>);</w:t>
      </w:r>
    </w:p>
    <w:p w:rsidR="00262A15" w:rsidRPr="00364059" w:rsidRDefault="00262A15" w:rsidP="0076551D">
      <w:pPr>
        <w:numPr>
          <w:ilvl w:val="0"/>
          <w:numId w:val="11"/>
        </w:numPr>
        <w:tabs>
          <w:tab w:val="left" w:pos="709"/>
        </w:tabs>
        <w:ind w:left="1276" w:hanging="567"/>
        <w:jc w:val="both"/>
        <w:rPr>
          <w:bCs/>
        </w:rPr>
      </w:pPr>
      <w:r w:rsidRPr="00364059">
        <w:rPr>
          <w:bCs/>
        </w:rPr>
        <w:t>Posredovanje smernic MOP glede prostorskega razvoja v posameznih regijah pristojnim resornim ministrstvom v dopolnjevanje z vidika specifik resornih politik;</w:t>
      </w:r>
    </w:p>
    <w:p w:rsidR="007B43BE" w:rsidRPr="00364059" w:rsidRDefault="007B43BE" w:rsidP="0076551D">
      <w:pPr>
        <w:numPr>
          <w:ilvl w:val="0"/>
          <w:numId w:val="11"/>
        </w:numPr>
        <w:tabs>
          <w:tab w:val="left" w:pos="709"/>
        </w:tabs>
        <w:ind w:left="1276" w:hanging="567"/>
        <w:jc w:val="both"/>
        <w:rPr>
          <w:bCs/>
        </w:rPr>
      </w:pPr>
      <w:r w:rsidRPr="00364059">
        <w:rPr>
          <w:bCs/>
        </w:rPr>
        <w:t>Delavnica MGRT in MOP z RRA in pristojnimi ministrstvi (</w:t>
      </w:r>
      <w:r w:rsidR="00087F87" w:rsidRPr="00364059">
        <w:rPr>
          <w:bCs/>
        </w:rPr>
        <w:t xml:space="preserve">oktober </w:t>
      </w:r>
      <w:r w:rsidRPr="00364059">
        <w:rPr>
          <w:bCs/>
        </w:rPr>
        <w:t>2019),</w:t>
      </w:r>
    </w:p>
    <w:p w:rsidR="007B43BE" w:rsidRPr="00364059" w:rsidRDefault="007B43BE" w:rsidP="0076551D">
      <w:pPr>
        <w:numPr>
          <w:ilvl w:val="0"/>
          <w:numId w:val="17"/>
        </w:numPr>
        <w:tabs>
          <w:tab w:val="left" w:pos="709"/>
        </w:tabs>
        <w:ind w:hanging="720"/>
        <w:jc w:val="both"/>
        <w:rPr>
          <w:bCs/>
        </w:rPr>
      </w:pPr>
      <w:r w:rsidRPr="00364059">
        <w:rPr>
          <w:bCs/>
        </w:rPr>
        <w:t xml:space="preserve">Dopolnitev sestave svetov regij </w:t>
      </w:r>
      <w:r w:rsidR="00294763" w:rsidRPr="00364059">
        <w:rPr>
          <w:bCs/>
        </w:rPr>
        <w:t xml:space="preserve">in regionalnih razvojnih svetov </w:t>
      </w:r>
      <w:r w:rsidRPr="00364059">
        <w:rPr>
          <w:bCs/>
        </w:rPr>
        <w:t xml:space="preserve">po lokalnih volitvah 2018 (RRA in občine, </w:t>
      </w:r>
      <w:r w:rsidR="00294763" w:rsidRPr="00364059">
        <w:rPr>
          <w:bCs/>
        </w:rPr>
        <w:t>že opravljeno</w:t>
      </w:r>
      <w:r w:rsidRPr="00364059">
        <w:rPr>
          <w:bCs/>
        </w:rPr>
        <w:t>),</w:t>
      </w:r>
    </w:p>
    <w:p w:rsidR="007B43BE" w:rsidRPr="00364059" w:rsidRDefault="007B43BE" w:rsidP="0076551D">
      <w:pPr>
        <w:numPr>
          <w:ilvl w:val="0"/>
          <w:numId w:val="17"/>
        </w:numPr>
        <w:tabs>
          <w:tab w:val="left" w:pos="709"/>
        </w:tabs>
        <w:ind w:hanging="720"/>
        <w:jc w:val="both"/>
        <w:rPr>
          <w:bCs/>
        </w:rPr>
      </w:pPr>
      <w:r w:rsidRPr="00364059">
        <w:rPr>
          <w:bCs/>
        </w:rPr>
        <w:t xml:space="preserve">Posredovanje osnutkov strateških delov RRP za programsko obdobje 2021–2027 na MGRT (RRA, do </w:t>
      </w:r>
      <w:r w:rsidR="002C6D31" w:rsidRPr="00364059">
        <w:rPr>
          <w:bCs/>
        </w:rPr>
        <w:t>31. 12. 2019</w:t>
      </w:r>
      <w:r w:rsidRPr="00364059">
        <w:rPr>
          <w:bCs/>
        </w:rPr>
        <w:t>).</w:t>
      </w:r>
    </w:p>
    <w:p w:rsidR="00D167D3" w:rsidRDefault="00D167D3" w:rsidP="00364059">
      <w:pPr>
        <w:tabs>
          <w:tab w:val="left" w:pos="4111"/>
        </w:tabs>
        <w:jc w:val="both"/>
        <w:rPr>
          <w:b/>
          <w:bCs/>
          <w:u w:val="single"/>
        </w:rPr>
      </w:pPr>
    </w:p>
    <w:p w:rsidR="007B43BE" w:rsidRPr="00364059" w:rsidRDefault="007B43BE" w:rsidP="00364059">
      <w:pPr>
        <w:tabs>
          <w:tab w:val="left" w:pos="4111"/>
        </w:tabs>
        <w:jc w:val="both"/>
        <w:rPr>
          <w:bCs/>
        </w:rPr>
      </w:pPr>
      <w:r w:rsidRPr="00364059">
        <w:rPr>
          <w:b/>
          <w:bCs/>
          <w:u w:val="single"/>
        </w:rPr>
        <w:t>Opis</w:t>
      </w:r>
      <w:r w:rsidRPr="00364059">
        <w:rPr>
          <w:b/>
          <w:bCs/>
        </w:rPr>
        <w:t>:</w:t>
      </w:r>
      <w:r w:rsidRPr="00364059">
        <w:rPr>
          <w:bCs/>
        </w:rPr>
        <w:t xml:space="preserve"> </w:t>
      </w:r>
    </w:p>
    <w:p w:rsidR="00294763" w:rsidRPr="00364059" w:rsidRDefault="00294763" w:rsidP="00364059">
      <w:pPr>
        <w:pStyle w:val="NoSpacing1"/>
        <w:spacing w:line="260" w:lineRule="exact"/>
        <w:jc w:val="both"/>
      </w:pPr>
      <w:r w:rsidRPr="00364059">
        <w:t xml:space="preserve">V gradivu MGRT in MOP </w:t>
      </w:r>
      <w:r w:rsidRPr="00364059">
        <w:rPr>
          <w:bCs/>
        </w:rPr>
        <w:t>Cilji</w:t>
      </w:r>
      <w:r w:rsidR="009557B1" w:rsidRPr="00364059">
        <w:rPr>
          <w:bCs/>
        </w:rPr>
        <w:t>,</w:t>
      </w:r>
      <w:r w:rsidRPr="00364059">
        <w:rPr>
          <w:bCs/>
        </w:rPr>
        <w:t xml:space="preserve"> usmeritve</w:t>
      </w:r>
      <w:r w:rsidR="009557B1" w:rsidRPr="00364059">
        <w:rPr>
          <w:bCs/>
        </w:rPr>
        <w:t xml:space="preserve"> in instrumenti</w:t>
      </w:r>
      <w:r w:rsidRPr="00364059">
        <w:rPr>
          <w:bCs/>
        </w:rPr>
        <w:t xml:space="preserve"> regionalne politike ter strateška izhodišča prostorskega razvoja za pripravo RRP 2021–2027 </w:t>
      </w:r>
      <w:r w:rsidRPr="00364059">
        <w:t xml:space="preserve">se določijo splošni cilji regionalne politike. Za vsak splošni cilj se določijo vodilni in dopolnilni kazalniki spremljanja cilja ter izhodiščno stanje. Pripravijo se tudi vizija regionalnega razvoja, načela regionalne politike ter usmeritve, ki izhajajo iz SRS 2030, SPRS 2050 in </w:t>
      </w:r>
      <w:r w:rsidR="00EF6B29" w:rsidRPr="00364059">
        <w:t xml:space="preserve">reference na zakonodajo in strateške dokumente </w:t>
      </w:r>
      <w:r w:rsidRPr="00364059">
        <w:t>resornih politik. Upoštevajo se prispevki pristojnih ministrstev</w:t>
      </w:r>
      <w:r w:rsidR="003258E3" w:rsidRPr="00364059">
        <w:t xml:space="preserve"> in RRA</w:t>
      </w:r>
      <w:r w:rsidRPr="00364059">
        <w:t xml:space="preserve">, </w:t>
      </w:r>
      <w:r w:rsidR="00087F87" w:rsidRPr="00364059">
        <w:t>gradivo</w:t>
      </w:r>
      <w:r w:rsidRPr="00364059">
        <w:t xml:space="preserve"> pa se tudi medresorsko uskladi.</w:t>
      </w:r>
      <w:r w:rsidR="009557B1" w:rsidRPr="00364059">
        <w:t xml:space="preserve"> Sestavni del gradiva so tudi instrumenti regionalne politike z navedbo ključnih programov.</w:t>
      </w:r>
      <w:r w:rsidR="00EF6B29" w:rsidRPr="00364059">
        <w:t xml:space="preserve"> Glede na to, da nekaterim strateškim dokumentom izteče veljavnost, se v takšnih primerih upoštevajo delovna gradiva in pripravljene strokovne podlage.</w:t>
      </w:r>
    </w:p>
    <w:p w:rsidR="007B43BE" w:rsidRPr="00364059" w:rsidRDefault="007B43BE" w:rsidP="00364059">
      <w:pPr>
        <w:tabs>
          <w:tab w:val="left" w:pos="426"/>
        </w:tabs>
        <w:jc w:val="both"/>
        <w:rPr>
          <w:bCs/>
        </w:rPr>
      </w:pPr>
    </w:p>
    <w:p w:rsidR="007B43BE" w:rsidRPr="00364059" w:rsidRDefault="007B43BE" w:rsidP="00364059">
      <w:pPr>
        <w:tabs>
          <w:tab w:val="left" w:pos="426"/>
        </w:tabs>
        <w:jc w:val="both"/>
      </w:pPr>
      <w:r w:rsidRPr="00364059">
        <w:rPr>
          <w:bCs/>
        </w:rPr>
        <w:t xml:space="preserve">MOP pripravi za posamezne razvojne regije smernice </w:t>
      </w:r>
      <w:r w:rsidRPr="00364059">
        <w:t>glede prostorskega razvoja</w:t>
      </w:r>
      <w:r w:rsidR="00EF6B29" w:rsidRPr="00364059">
        <w:t xml:space="preserve"> na podlagi strokovnih gradiv za SPRS 2050</w:t>
      </w:r>
      <w:r w:rsidRPr="00364059">
        <w:t xml:space="preserve">. </w:t>
      </w:r>
    </w:p>
    <w:p w:rsidR="007B43BE" w:rsidRPr="00364059" w:rsidRDefault="007B43BE" w:rsidP="00364059">
      <w:pPr>
        <w:jc w:val="both"/>
      </w:pPr>
    </w:p>
    <w:p w:rsidR="00C227A1" w:rsidRDefault="007B43BE" w:rsidP="00364059">
      <w:pPr>
        <w:jc w:val="both"/>
        <w:rPr>
          <w:bCs/>
        </w:rPr>
      </w:pPr>
      <w:r w:rsidRPr="00364059">
        <w:t xml:space="preserve">V razvojni regiji se na podlagi vseh razpoložljivih strokovnih podlag za potrebe priprave strateškega dela RRP analizirajo stanje in razvojne možnosti regij ter ugotovi, v čem se razvojna regija razlikuje od drugih, kaj so njene primerjalne prednosti oziroma posebnosti v odnosu do sosednjih regij ter v mednarodnem prostoru (mednarodno razvojno povezovanje). Strokovne podlage predstavljajo tudi </w:t>
      </w:r>
      <w:r w:rsidR="00294763" w:rsidRPr="00364059">
        <w:t xml:space="preserve">poročila o izvajanju RRP ter </w:t>
      </w:r>
      <w:r w:rsidRPr="00364059">
        <w:t>razvojne pobude občin, gospodarstva in civilne sfere.</w:t>
      </w:r>
      <w:r w:rsidR="00213261" w:rsidRPr="00364059">
        <w:t xml:space="preserve"> Razvojne regije bodo imele možnost preverjanja razvojnih različic s pristojnimi resornimi ministrstvi.</w:t>
      </w:r>
      <w:r w:rsidR="00213261" w:rsidRPr="00364059">
        <w:rPr>
          <w:bCs/>
        </w:rPr>
        <w:t xml:space="preserve"> Predlagane rešitve se bodo soočale z državnimi usmeritvami.</w:t>
      </w:r>
    </w:p>
    <w:p w:rsidR="007B43BE" w:rsidRPr="00364059" w:rsidRDefault="007B43BE" w:rsidP="00364059">
      <w:pPr>
        <w:jc w:val="both"/>
        <w:rPr>
          <w:bCs/>
        </w:rPr>
      </w:pPr>
      <w:r w:rsidRPr="00364059">
        <w:rPr>
          <w:b/>
          <w:bCs/>
        </w:rPr>
        <w:lastRenderedPageBreak/>
        <w:t xml:space="preserve">FAZA 4: </w:t>
      </w:r>
      <w:r w:rsidR="009557B1" w:rsidRPr="00364059">
        <w:rPr>
          <w:b/>
          <w:bCs/>
        </w:rPr>
        <w:t>Usklajevanje med državno in regionalno ravnijo</w:t>
      </w:r>
      <w:r w:rsidRPr="00364059">
        <w:rPr>
          <w:b/>
          <w:bCs/>
        </w:rPr>
        <w:t>.</w:t>
      </w:r>
      <w:r w:rsidRPr="00364059">
        <w:rPr>
          <w:bCs/>
        </w:rPr>
        <w:t xml:space="preserve"> Rok do </w:t>
      </w:r>
      <w:r w:rsidR="002C6D31" w:rsidRPr="00364059">
        <w:rPr>
          <w:bCs/>
        </w:rPr>
        <w:t>30. 3. 2020</w:t>
      </w:r>
      <w:r w:rsidRPr="00364059">
        <w:rPr>
          <w:bCs/>
        </w:rPr>
        <w:t>.</w:t>
      </w:r>
    </w:p>
    <w:p w:rsidR="007B43BE" w:rsidRPr="00364059" w:rsidRDefault="007B43BE" w:rsidP="00364059">
      <w:pPr>
        <w:jc w:val="both"/>
        <w:rPr>
          <w:bCs/>
        </w:rPr>
      </w:pPr>
    </w:p>
    <w:p w:rsidR="00213261" w:rsidRPr="00364059" w:rsidRDefault="00213261" w:rsidP="00364059">
      <w:pPr>
        <w:jc w:val="both"/>
        <w:rPr>
          <w:bCs/>
        </w:rPr>
      </w:pPr>
      <w:r w:rsidRPr="00364059">
        <w:rPr>
          <w:bCs/>
        </w:rPr>
        <w:t xml:space="preserve">Opis: V tej fazi se bo odločilo o odprtih vprašanjih na način </w:t>
      </w:r>
      <w:r w:rsidRPr="00364059">
        <w:rPr>
          <w:bCs/>
          <w:color w:val="000000"/>
        </w:rPr>
        <w:t>usklajevanja razvojnih odločitev, ki poteka med različnimi teritorialnimi ravnmi. Aktivno bodo vključena pristojna resorna ministrstva.</w:t>
      </w:r>
    </w:p>
    <w:p w:rsidR="00213261" w:rsidRPr="00364059" w:rsidRDefault="00213261" w:rsidP="00364059">
      <w:pPr>
        <w:jc w:val="both"/>
        <w:rPr>
          <w:bCs/>
        </w:rPr>
      </w:pPr>
    </w:p>
    <w:p w:rsidR="007B43BE" w:rsidRPr="00364059" w:rsidRDefault="007B43BE" w:rsidP="00364059">
      <w:pPr>
        <w:jc w:val="both"/>
        <w:rPr>
          <w:bCs/>
        </w:rPr>
      </w:pPr>
      <w:r w:rsidRPr="00364059">
        <w:rPr>
          <w:b/>
          <w:bCs/>
        </w:rPr>
        <w:t>FAZA 5: Priprava osnutkov RRP 2021–2027.</w:t>
      </w:r>
      <w:r w:rsidRPr="00364059">
        <w:rPr>
          <w:bCs/>
        </w:rPr>
        <w:t xml:space="preserve"> Rok do </w:t>
      </w:r>
      <w:r w:rsidR="002C6D31" w:rsidRPr="00364059">
        <w:rPr>
          <w:bCs/>
        </w:rPr>
        <w:t>30. 11. 2020</w:t>
      </w:r>
      <w:r w:rsidRPr="00364059">
        <w:rPr>
          <w:bCs/>
        </w:rPr>
        <w:t>.</w:t>
      </w:r>
    </w:p>
    <w:p w:rsidR="00A71157" w:rsidRPr="00364059" w:rsidRDefault="00A71157" w:rsidP="00364059">
      <w:pPr>
        <w:tabs>
          <w:tab w:val="left" w:pos="426"/>
        </w:tabs>
        <w:jc w:val="both"/>
        <w:rPr>
          <w:b/>
          <w:bCs/>
          <w:u w:val="single"/>
        </w:rPr>
      </w:pPr>
    </w:p>
    <w:p w:rsidR="007B43BE" w:rsidRPr="00364059" w:rsidRDefault="007B43BE" w:rsidP="00364059">
      <w:pPr>
        <w:tabs>
          <w:tab w:val="left" w:pos="426"/>
        </w:tabs>
        <w:jc w:val="both"/>
        <w:rPr>
          <w:b/>
          <w:bCs/>
          <w:u w:val="single"/>
        </w:rPr>
      </w:pPr>
      <w:r w:rsidRPr="00364059">
        <w:rPr>
          <w:b/>
          <w:bCs/>
          <w:u w:val="single"/>
        </w:rPr>
        <w:t>Aktivnosti:</w:t>
      </w:r>
    </w:p>
    <w:p w:rsidR="007B43BE" w:rsidRPr="00364059" w:rsidRDefault="007B43BE" w:rsidP="00F170E9">
      <w:pPr>
        <w:numPr>
          <w:ilvl w:val="0"/>
          <w:numId w:val="11"/>
        </w:numPr>
        <w:ind w:left="709" w:hanging="709"/>
        <w:jc w:val="both"/>
      </w:pPr>
      <w:r w:rsidRPr="00364059">
        <w:rPr>
          <w:bCs/>
        </w:rPr>
        <w:t>Strokovna priprava osnutkov programskih delov RRP 2021–2027 v skladu s programi priprave (RRA, občine, gospodarstvo, civilna sfera)</w:t>
      </w:r>
      <w:r w:rsidR="00EF7F9B">
        <w:rPr>
          <w:bCs/>
        </w:rPr>
        <w:t>.</w:t>
      </w:r>
    </w:p>
    <w:p w:rsidR="007B43BE" w:rsidRPr="00364059" w:rsidRDefault="007B43BE" w:rsidP="00F170E9">
      <w:pPr>
        <w:numPr>
          <w:ilvl w:val="0"/>
          <w:numId w:val="11"/>
        </w:numPr>
        <w:ind w:left="709" w:hanging="709"/>
        <w:jc w:val="both"/>
        <w:rPr>
          <w:bCs/>
        </w:rPr>
      </w:pPr>
      <w:r w:rsidRPr="00364059">
        <w:rPr>
          <w:bCs/>
        </w:rPr>
        <w:t xml:space="preserve">MGRT izvede delavnico z RRA v sodelovanju s SVRK; MOP in pristojnimi ministrstvi </w:t>
      </w:r>
      <w:r w:rsidR="00CC4A30">
        <w:rPr>
          <w:bCs/>
        </w:rPr>
        <w:br/>
      </w:r>
      <w:r w:rsidRPr="00364059">
        <w:rPr>
          <w:bCs/>
        </w:rPr>
        <w:t>(junij 2020</w:t>
      </w:r>
      <w:r w:rsidR="00EF7F9B">
        <w:rPr>
          <w:bCs/>
        </w:rPr>
        <w:t>).</w:t>
      </w:r>
    </w:p>
    <w:p w:rsidR="007B43BE" w:rsidRPr="00364059" w:rsidRDefault="007B43BE" w:rsidP="00F170E9">
      <w:pPr>
        <w:numPr>
          <w:ilvl w:val="0"/>
          <w:numId w:val="11"/>
        </w:numPr>
        <w:ind w:left="709" w:hanging="709"/>
        <w:jc w:val="both"/>
        <w:rPr>
          <w:bCs/>
        </w:rPr>
      </w:pPr>
      <w:r w:rsidRPr="00364059">
        <w:rPr>
          <w:bCs/>
        </w:rPr>
        <w:t xml:space="preserve">Pristojna ministrstva posredujejo predloge ključnih sektorskih projektov za uvrstitev v RRP </w:t>
      </w:r>
      <w:r w:rsidR="00F170E9">
        <w:rPr>
          <w:bCs/>
        </w:rPr>
        <w:br/>
      </w:r>
      <w:r w:rsidRPr="00364059">
        <w:rPr>
          <w:bCs/>
        </w:rPr>
        <w:t>(</w:t>
      </w:r>
      <w:r w:rsidR="002C6D31" w:rsidRPr="00364059">
        <w:rPr>
          <w:bCs/>
        </w:rPr>
        <w:t>30. 9. 2020</w:t>
      </w:r>
      <w:r w:rsidR="00EF7F9B">
        <w:rPr>
          <w:bCs/>
        </w:rPr>
        <w:t>).</w:t>
      </w:r>
    </w:p>
    <w:p w:rsidR="007B43BE" w:rsidRPr="00364059" w:rsidRDefault="007B43BE" w:rsidP="00F170E9">
      <w:pPr>
        <w:numPr>
          <w:ilvl w:val="0"/>
          <w:numId w:val="11"/>
        </w:numPr>
        <w:ind w:left="709" w:hanging="709"/>
        <w:jc w:val="both"/>
        <w:rPr>
          <w:bCs/>
        </w:rPr>
      </w:pPr>
      <w:r w:rsidRPr="00364059">
        <w:rPr>
          <w:bCs/>
        </w:rPr>
        <w:t>MGRT izvede skupaj s SVRK in MOP ter pristojnimi ministrstvi obiske v razvojnih regijah (</w:t>
      </w:r>
      <w:r w:rsidR="00FF5AE9" w:rsidRPr="00364059">
        <w:rPr>
          <w:bCs/>
        </w:rPr>
        <w:t xml:space="preserve">oktober in november </w:t>
      </w:r>
      <w:r w:rsidRPr="00364059">
        <w:rPr>
          <w:bCs/>
        </w:rPr>
        <w:t>2020</w:t>
      </w:r>
      <w:r w:rsidR="00EF7F9B">
        <w:rPr>
          <w:bCs/>
        </w:rPr>
        <w:t>).</w:t>
      </w:r>
    </w:p>
    <w:p w:rsidR="007B43BE" w:rsidRPr="00364059" w:rsidRDefault="007B43BE" w:rsidP="00F170E9">
      <w:pPr>
        <w:numPr>
          <w:ilvl w:val="0"/>
          <w:numId w:val="11"/>
        </w:numPr>
        <w:ind w:left="709" w:hanging="709"/>
        <w:jc w:val="both"/>
        <w:rPr>
          <w:bCs/>
        </w:rPr>
      </w:pPr>
      <w:r w:rsidRPr="00364059">
        <w:rPr>
          <w:bCs/>
        </w:rPr>
        <w:t>RRA posredujejo osnutke programskih delov RRP 2021–2027 na MGRT (</w:t>
      </w:r>
      <w:r w:rsidR="002C6D31" w:rsidRPr="00364059">
        <w:rPr>
          <w:bCs/>
        </w:rPr>
        <w:t>30. 11. 2020</w:t>
      </w:r>
      <w:r w:rsidRPr="00364059">
        <w:rPr>
          <w:bCs/>
        </w:rPr>
        <w:t>).</w:t>
      </w:r>
    </w:p>
    <w:p w:rsidR="00A71157" w:rsidRPr="00364059" w:rsidRDefault="00A71157" w:rsidP="00364059">
      <w:pPr>
        <w:tabs>
          <w:tab w:val="left" w:pos="540"/>
          <w:tab w:val="left" w:pos="900"/>
        </w:tabs>
        <w:jc w:val="both"/>
        <w:rPr>
          <w:b/>
          <w:bCs/>
          <w:u w:val="single"/>
        </w:rPr>
      </w:pPr>
    </w:p>
    <w:p w:rsidR="007B43BE" w:rsidRPr="00364059" w:rsidRDefault="007B43BE" w:rsidP="00364059">
      <w:pPr>
        <w:tabs>
          <w:tab w:val="left" w:pos="540"/>
          <w:tab w:val="left" w:pos="900"/>
        </w:tabs>
        <w:jc w:val="both"/>
      </w:pPr>
      <w:r w:rsidRPr="00364059">
        <w:rPr>
          <w:b/>
          <w:bCs/>
          <w:u w:val="single"/>
        </w:rPr>
        <w:t>Opis</w:t>
      </w:r>
      <w:r w:rsidRPr="00364059">
        <w:rPr>
          <w:b/>
          <w:bCs/>
        </w:rPr>
        <w:t>:</w:t>
      </w:r>
      <w:r w:rsidRPr="00364059">
        <w:rPr>
          <w:bCs/>
        </w:rPr>
        <w:t xml:space="preserve"> </w:t>
      </w:r>
      <w:r w:rsidRPr="00364059">
        <w:t xml:space="preserve">Na podlagi strateškega dela RRP, razvojnih pobud </w:t>
      </w:r>
      <w:r w:rsidRPr="00364059">
        <w:rPr>
          <w:bCs/>
        </w:rPr>
        <w:t>občin, gospodarstva in civilne sfere ter</w:t>
      </w:r>
      <w:r w:rsidRPr="00364059">
        <w:t xml:space="preserve"> predlogov sektorskih projektov, ki jih posredujejo pristojna ministrstva, pripravi RRA osnutek programskega dela RRP in osnutek celotnega RRP 2021–2027. </w:t>
      </w:r>
    </w:p>
    <w:p w:rsidR="007B43BE" w:rsidRPr="00364059" w:rsidRDefault="007B43BE" w:rsidP="00364059">
      <w:pPr>
        <w:jc w:val="both"/>
        <w:rPr>
          <w:bCs/>
        </w:rPr>
      </w:pPr>
    </w:p>
    <w:p w:rsidR="007B43BE" w:rsidRPr="00364059" w:rsidRDefault="007B43BE" w:rsidP="00364059">
      <w:pPr>
        <w:jc w:val="both"/>
        <w:rPr>
          <w:bCs/>
        </w:rPr>
      </w:pPr>
      <w:r w:rsidRPr="00364059">
        <w:rPr>
          <w:b/>
          <w:bCs/>
        </w:rPr>
        <w:t>FAZA 6: Priprava mnenj MGRT o usklajenosti RRP 2021–2027.</w:t>
      </w:r>
      <w:r w:rsidRPr="00364059">
        <w:rPr>
          <w:bCs/>
        </w:rPr>
        <w:t xml:space="preserve"> Rok </w:t>
      </w:r>
      <w:r w:rsidRPr="00364059">
        <w:rPr>
          <w:bCs/>
          <w:color w:val="000000"/>
        </w:rPr>
        <w:t>do 3</w:t>
      </w:r>
      <w:r w:rsidR="00FF5AE9" w:rsidRPr="00364059">
        <w:rPr>
          <w:bCs/>
          <w:color w:val="000000"/>
        </w:rPr>
        <w:t>1</w:t>
      </w:r>
      <w:r w:rsidRPr="00364059">
        <w:rPr>
          <w:bCs/>
          <w:color w:val="000000"/>
        </w:rPr>
        <w:t>. </w:t>
      </w:r>
      <w:r w:rsidR="00FF5AE9" w:rsidRPr="00364059">
        <w:rPr>
          <w:bCs/>
          <w:color w:val="000000"/>
        </w:rPr>
        <w:t>3</w:t>
      </w:r>
      <w:r w:rsidRPr="00364059">
        <w:rPr>
          <w:bCs/>
          <w:color w:val="000000"/>
        </w:rPr>
        <w:t>. 202</w:t>
      </w:r>
      <w:r w:rsidR="00FF5AE9" w:rsidRPr="00364059">
        <w:rPr>
          <w:bCs/>
          <w:color w:val="000000"/>
        </w:rPr>
        <w:t>1</w:t>
      </w:r>
      <w:r w:rsidRPr="00364059">
        <w:rPr>
          <w:bCs/>
          <w:color w:val="000000"/>
        </w:rPr>
        <w:t>.</w:t>
      </w:r>
    </w:p>
    <w:p w:rsidR="00A71157" w:rsidRPr="00364059" w:rsidRDefault="00A71157" w:rsidP="00364059">
      <w:pPr>
        <w:tabs>
          <w:tab w:val="left" w:pos="426"/>
        </w:tabs>
        <w:jc w:val="both"/>
        <w:rPr>
          <w:b/>
          <w:bCs/>
          <w:u w:val="single"/>
        </w:rPr>
      </w:pPr>
    </w:p>
    <w:p w:rsidR="007B43BE" w:rsidRPr="00364059" w:rsidRDefault="007B43BE" w:rsidP="00364059">
      <w:pPr>
        <w:tabs>
          <w:tab w:val="left" w:pos="426"/>
        </w:tabs>
        <w:jc w:val="both"/>
        <w:rPr>
          <w:b/>
          <w:bCs/>
          <w:u w:val="single"/>
        </w:rPr>
      </w:pPr>
      <w:r w:rsidRPr="00364059">
        <w:rPr>
          <w:b/>
          <w:bCs/>
          <w:u w:val="single"/>
        </w:rPr>
        <w:t>Aktivnosti:</w:t>
      </w:r>
    </w:p>
    <w:p w:rsidR="007B43BE" w:rsidRPr="00364059" w:rsidRDefault="007B43BE" w:rsidP="00D167D3">
      <w:pPr>
        <w:numPr>
          <w:ilvl w:val="0"/>
          <w:numId w:val="11"/>
        </w:numPr>
        <w:ind w:left="709" w:hanging="709"/>
        <w:jc w:val="both"/>
        <w:rPr>
          <w:bCs/>
        </w:rPr>
      </w:pPr>
      <w:r w:rsidRPr="00364059">
        <w:rPr>
          <w:bCs/>
        </w:rPr>
        <w:t>MGRT in MOP pregledata usklajenost osnutkov programskih delov RRP s strateškimi deli RRP ter z zakonodajo in r</w:t>
      </w:r>
      <w:r w:rsidR="002C6D31">
        <w:rPr>
          <w:bCs/>
        </w:rPr>
        <w:t>egionalno politiko.</w:t>
      </w:r>
    </w:p>
    <w:p w:rsidR="007B43BE" w:rsidRPr="00364059" w:rsidRDefault="007B43BE" w:rsidP="00D167D3">
      <w:pPr>
        <w:numPr>
          <w:ilvl w:val="0"/>
          <w:numId w:val="11"/>
        </w:numPr>
        <w:ind w:left="709" w:hanging="709"/>
        <w:jc w:val="both"/>
        <w:rPr>
          <w:bCs/>
        </w:rPr>
      </w:pPr>
      <w:r w:rsidRPr="00364059">
        <w:rPr>
          <w:bCs/>
        </w:rPr>
        <w:t xml:space="preserve">MGRT posreduje osnutke RRP 2021–2027 pristojnim ministrstvom </w:t>
      </w:r>
      <w:r w:rsidR="002C6D31">
        <w:rPr>
          <w:bCs/>
        </w:rPr>
        <w:t>in jih pozove za pripombe.</w:t>
      </w:r>
    </w:p>
    <w:p w:rsidR="007B43BE" w:rsidRPr="00364059" w:rsidRDefault="007B43BE" w:rsidP="00D167D3">
      <w:pPr>
        <w:numPr>
          <w:ilvl w:val="0"/>
          <w:numId w:val="11"/>
        </w:numPr>
        <w:ind w:left="709" w:hanging="709"/>
        <w:jc w:val="both"/>
        <w:rPr>
          <w:bCs/>
        </w:rPr>
      </w:pPr>
      <w:r w:rsidRPr="00364059">
        <w:rPr>
          <w:bCs/>
        </w:rPr>
        <w:t xml:space="preserve">MGRT pripravi analizo prejetih pripomb. V </w:t>
      </w:r>
      <w:r w:rsidR="00156B2F" w:rsidRPr="00364059">
        <w:rPr>
          <w:bCs/>
        </w:rPr>
        <w:t>usklajevanjih med državno in regionalno ravnjo</w:t>
      </w:r>
      <w:r w:rsidRPr="00364059">
        <w:rPr>
          <w:bCs/>
        </w:rPr>
        <w:t xml:space="preserve"> se razrešijo </w:t>
      </w:r>
      <w:r w:rsidR="002C6D31">
        <w:rPr>
          <w:bCs/>
        </w:rPr>
        <w:t>odprta vprašanj.</w:t>
      </w:r>
    </w:p>
    <w:p w:rsidR="007B43BE" w:rsidRPr="00364059" w:rsidRDefault="007B43BE" w:rsidP="00D167D3">
      <w:pPr>
        <w:numPr>
          <w:ilvl w:val="0"/>
          <w:numId w:val="11"/>
        </w:numPr>
        <w:ind w:left="709" w:hanging="709"/>
        <w:jc w:val="both"/>
        <w:rPr>
          <w:bCs/>
        </w:rPr>
      </w:pPr>
      <w:r w:rsidRPr="00364059">
        <w:rPr>
          <w:bCs/>
        </w:rPr>
        <w:t xml:space="preserve">Po zaključenem </w:t>
      </w:r>
      <w:r w:rsidR="00156B2F" w:rsidRPr="00364059">
        <w:rPr>
          <w:bCs/>
        </w:rPr>
        <w:t>usklajevanju med državno in regionalno ravnijo</w:t>
      </w:r>
      <w:r w:rsidRPr="00364059">
        <w:rPr>
          <w:bCs/>
        </w:rPr>
        <w:t xml:space="preserve"> izda MGRT razvojnim regijam pisno mnenje o usklajenosti RRP 2021–2027.</w:t>
      </w:r>
    </w:p>
    <w:p w:rsidR="007B43BE" w:rsidRPr="00D167D3" w:rsidRDefault="007B43BE" w:rsidP="00D167D3">
      <w:pPr>
        <w:numPr>
          <w:ilvl w:val="0"/>
          <w:numId w:val="11"/>
        </w:numPr>
        <w:ind w:left="709" w:hanging="709"/>
        <w:jc w:val="both"/>
        <w:rPr>
          <w:bCs/>
        </w:rPr>
      </w:pPr>
      <w:r w:rsidRPr="00D167D3">
        <w:rPr>
          <w:bCs/>
        </w:rPr>
        <w:t xml:space="preserve">Ažurirana evidenca </w:t>
      </w:r>
      <w:r w:rsidR="00D54F62" w:rsidRPr="00D167D3">
        <w:rPr>
          <w:bCs/>
        </w:rPr>
        <w:t>RRA</w:t>
      </w:r>
      <w:r w:rsidRPr="00D167D3">
        <w:rPr>
          <w:bCs/>
        </w:rPr>
        <w:t xml:space="preserve"> za programsko obdobje 2021–2027.</w:t>
      </w:r>
    </w:p>
    <w:p w:rsidR="007B43BE" w:rsidRPr="00364059" w:rsidRDefault="007B43BE" w:rsidP="00364059">
      <w:pPr>
        <w:tabs>
          <w:tab w:val="left" w:pos="426"/>
        </w:tabs>
        <w:ind w:left="1068"/>
        <w:jc w:val="both"/>
        <w:rPr>
          <w:bCs/>
        </w:rPr>
      </w:pPr>
    </w:p>
    <w:p w:rsidR="007B43BE" w:rsidRPr="00364059" w:rsidRDefault="007B43BE" w:rsidP="00364059">
      <w:pPr>
        <w:jc w:val="both"/>
      </w:pPr>
      <w:r w:rsidRPr="00364059">
        <w:rPr>
          <w:b/>
          <w:bCs/>
          <w:u w:val="single"/>
        </w:rPr>
        <w:t>Opis</w:t>
      </w:r>
      <w:r w:rsidRPr="00364059">
        <w:rPr>
          <w:b/>
          <w:bCs/>
        </w:rPr>
        <w:t>:</w:t>
      </w:r>
      <w:r w:rsidRPr="00364059">
        <w:rPr>
          <w:bCs/>
        </w:rPr>
        <w:t xml:space="preserve"> </w:t>
      </w:r>
      <w:r w:rsidRPr="00364059">
        <w:t xml:space="preserve">RRA morajo pridobiti mnenje MGRT o skladnosti RRP z zakonodajo in razvojnimi politikami. MGRT izvede pregled popolnosti dokumentacije glede na zakonodajo in pripravi dopise za dopolnitve dokumentacije, če je to potrebno. MGRT posreduje osnutke RRP pristojnim ministrstvom in jih zaprosi za pripravo mnenj. </w:t>
      </w:r>
      <w:r w:rsidRPr="00364059">
        <w:rPr>
          <w:bCs/>
        </w:rPr>
        <w:t xml:space="preserve">MGRT in MOP pripravita analizo prejetih pripomb in v </w:t>
      </w:r>
      <w:r w:rsidR="009557B1" w:rsidRPr="00364059">
        <w:rPr>
          <w:bCs/>
        </w:rPr>
        <w:t>postopku usklajevanja med državno in regionalno ravnjo</w:t>
      </w:r>
      <w:r w:rsidRPr="00364059">
        <w:rPr>
          <w:bCs/>
        </w:rPr>
        <w:t xml:space="preserve"> pristopita k </w:t>
      </w:r>
      <w:r w:rsidRPr="00364059">
        <w:t xml:space="preserve">razreševanju odprtih vprašanj. </w:t>
      </w:r>
    </w:p>
    <w:p w:rsidR="007B43BE" w:rsidRPr="00364059" w:rsidRDefault="007B43BE" w:rsidP="00364059">
      <w:pPr>
        <w:jc w:val="both"/>
        <w:rPr>
          <w:bCs/>
        </w:rPr>
      </w:pPr>
    </w:p>
    <w:p w:rsidR="007B43BE" w:rsidRPr="00364059" w:rsidRDefault="007B43BE" w:rsidP="00364059">
      <w:pPr>
        <w:jc w:val="both"/>
        <w:rPr>
          <w:bCs/>
        </w:rPr>
      </w:pPr>
      <w:r w:rsidRPr="00364059">
        <w:rPr>
          <w:b/>
          <w:bCs/>
        </w:rPr>
        <w:t>FAZA 7: Sprejetje RRP na razvojnih svetih regij in njihova potrditev na svetih regij.</w:t>
      </w:r>
      <w:r w:rsidRPr="00364059">
        <w:rPr>
          <w:bCs/>
        </w:rPr>
        <w:t xml:space="preserve"> Rok </w:t>
      </w:r>
      <w:r w:rsidRPr="00364059">
        <w:rPr>
          <w:bCs/>
          <w:color w:val="000000"/>
        </w:rPr>
        <w:t>do 31. </w:t>
      </w:r>
      <w:r w:rsidR="00FF5AE9" w:rsidRPr="00364059">
        <w:rPr>
          <w:bCs/>
          <w:color w:val="000000"/>
        </w:rPr>
        <w:t>5</w:t>
      </w:r>
      <w:r w:rsidRPr="00364059">
        <w:rPr>
          <w:bCs/>
          <w:color w:val="000000"/>
        </w:rPr>
        <w:t>. 202</w:t>
      </w:r>
      <w:r w:rsidR="00FF5AE9" w:rsidRPr="00364059">
        <w:rPr>
          <w:bCs/>
          <w:color w:val="000000"/>
        </w:rPr>
        <w:t>1</w:t>
      </w:r>
      <w:r w:rsidRPr="00364059">
        <w:rPr>
          <w:bCs/>
          <w:color w:val="000000"/>
        </w:rPr>
        <w:t>.</w:t>
      </w:r>
    </w:p>
    <w:p w:rsidR="00A71157" w:rsidRPr="00364059" w:rsidRDefault="00A71157" w:rsidP="00364059">
      <w:pPr>
        <w:tabs>
          <w:tab w:val="left" w:pos="426"/>
        </w:tabs>
        <w:jc w:val="both"/>
        <w:rPr>
          <w:b/>
          <w:bCs/>
          <w:u w:val="single"/>
        </w:rPr>
      </w:pPr>
    </w:p>
    <w:p w:rsidR="007B43BE" w:rsidRPr="00364059" w:rsidRDefault="007B43BE" w:rsidP="00364059">
      <w:pPr>
        <w:tabs>
          <w:tab w:val="left" w:pos="426"/>
        </w:tabs>
        <w:jc w:val="both"/>
        <w:rPr>
          <w:b/>
          <w:bCs/>
          <w:u w:val="single"/>
        </w:rPr>
      </w:pPr>
      <w:r w:rsidRPr="00364059">
        <w:rPr>
          <w:b/>
          <w:bCs/>
          <w:u w:val="single"/>
        </w:rPr>
        <w:t>Aktivnosti:</w:t>
      </w:r>
    </w:p>
    <w:p w:rsidR="007B43BE" w:rsidRPr="00364059" w:rsidRDefault="007B43BE" w:rsidP="001414EA">
      <w:pPr>
        <w:numPr>
          <w:ilvl w:val="0"/>
          <w:numId w:val="11"/>
        </w:numPr>
        <w:ind w:left="709" w:hanging="709"/>
        <w:jc w:val="both"/>
        <w:rPr>
          <w:bCs/>
        </w:rPr>
      </w:pPr>
      <w:r w:rsidRPr="00364059">
        <w:rPr>
          <w:bCs/>
        </w:rPr>
        <w:t>Sprejetje RRP 2021–2027 na razvojnih svetih regij</w:t>
      </w:r>
      <w:r w:rsidR="001414EA">
        <w:rPr>
          <w:bCs/>
        </w:rPr>
        <w:t>.</w:t>
      </w:r>
    </w:p>
    <w:p w:rsidR="007B43BE" w:rsidRPr="00364059" w:rsidRDefault="007B43BE" w:rsidP="001414EA">
      <w:pPr>
        <w:numPr>
          <w:ilvl w:val="0"/>
          <w:numId w:val="11"/>
        </w:numPr>
        <w:ind w:left="709" w:hanging="709"/>
        <w:jc w:val="both"/>
        <w:rPr>
          <w:bCs/>
        </w:rPr>
      </w:pPr>
      <w:r w:rsidRPr="00364059">
        <w:rPr>
          <w:bCs/>
        </w:rPr>
        <w:t>Potrditev RRP 2021</w:t>
      </w:r>
      <w:r w:rsidR="001414EA">
        <w:rPr>
          <w:bCs/>
        </w:rPr>
        <w:t>–2027 na svetih regij.</w:t>
      </w:r>
    </w:p>
    <w:p w:rsidR="001414EA" w:rsidRDefault="001414EA" w:rsidP="00364059">
      <w:pPr>
        <w:jc w:val="both"/>
        <w:rPr>
          <w:b/>
          <w:bCs/>
          <w:u w:val="single"/>
        </w:rPr>
      </w:pPr>
    </w:p>
    <w:p w:rsidR="007B43BE" w:rsidRPr="00364059" w:rsidRDefault="007B43BE" w:rsidP="00364059">
      <w:pPr>
        <w:jc w:val="both"/>
        <w:rPr>
          <w:bCs/>
        </w:rPr>
      </w:pPr>
      <w:r w:rsidRPr="00364059">
        <w:rPr>
          <w:b/>
          <w:bCs/>
          <w:u w:val="single"/>
        </w:rPr>
        <w:t>Opis</w:t>
      </w:r>
      <w:r w:rsidRPr="00364059">
        <w:rPr>
          <w:b/>
          <w:bCs/>
        </w:rPr>
        <w:t>:</w:t>
      </w:r>
      <w:r w:rsidRPr="00364059">
        <w:rPr>
          <w:bCs/>
        </w:rPr>
        <w:t xml:space="preserve"> </w:t>
      </w:r>
    </w:p>
    <w:p w:rsidR="00C26BE6" w:rsidRPr="00364059" w:rsidRDefault="004753FD" w:rsidP="001414EA">
      <w:pPr>
        <w:jc w:val="both"/>
        <w:rPr>
          <w:b/>
          <w:bCs/>
        </w:rPr>
      </w:pPr>
      <w:r w:rsidRPr="00364059">
        <w:t>RRP 2021–2027 bodo sprejeli pristojni organi.</w:t>
      </w:r>
    </w:p>
    <w:sectPr w:rsidR="00C26BE6" w:rsidRPr="00364059" w:rsidSect="005D0043">
      <w:headerReference w:type="default" r:id="rId11"/>
      <w:footerReference w:type="default" r:id="rId12"/>
      <w:headerReference w:type="first" r:id="rId13"/>
      <w:pgSz w:w="11906" w:h="16838"/>
      <w:pgMar w:top="1952"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F5" w:rsidRDefault="002715F5" w:rsidP="00FF5BB7">
      <w:pPr>
        <w:spacing w:line="240" w:lineRule="auto"/>
      </w:pPr>
      <w:r>
        <w:separator/>
      </w:r>
    </w:p>
  </w:endnote>
  <w:endnote w:type="continuationSeparator" w:id="0">
    <w:p w:rsidR="002715F5" w:rsidRDefault="002715F5"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utiger">
    <w:altName w:val="Times New Roman"/>
    <w:charset w:val="00"/>
    <w:family w:val="auto"/>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8B" w:rsidRDefault="0000538B">
    <w:pPr>
      <w:pStyle w:val="Noga"/>
      <w:jc w:val="right"/>
    </w:pPr>
    <w:r>
      <w:fldChar w:fldCharType="begin"/>
    </w:r>
    <w:r>
      <w:instrText>PAGE   \* MERGEFORMAT</w:instrText>
    </w:r>
    <w:r>
      <w:fldChar w:fldCharType="separate"/>
    </w:r>
    <w:r w:rsidR="001B26DF">
      <w:rPr>
        <w:noProof/>
      </w:rPr>
      <w:t>3</w:t>
    </w:r>
    <w:r>
      <w:fldChar w:fldCharType="end"/>
    </w:r>
  </w:p>
  <w:p w:rsidR="0000538B" w:rsidRDefault="0000538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F5" w:rsidRDefault="002715F5" w:rsidP="00FF5BB7">
      <w:pPr>
        <w:spacing w:line="240" w:lineRule="auto"/>
      </w:pPr>
      <w:r>
        <w:separator/>
      </w:r>
    </w:p>
  </w:footnote>
  <w:footnote w:type="continuationSeparator" w:id="0">
    <w:p w:rsidR="002715F5" w:rsidRDefault="002715F5" w:rsidP="00FF5B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8B" w:rsidRPr="003E4A55" w:rsidRDefault="0000538B" w:rsidP="003E4A55">
    <w:pPr>
      <w:pStyle w:val="Glava"/>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43" w:rsidRDefault="00F661E5" w:rsidP="005D0043">
    <w:pPr>
      <w:pStyle w:val="Glava"/>
      <w:tabs>
        <w:tab w:val="left" w:pos="5112"/>
      </w:tabs>
      <w:spacing w:before="120" w:line="240" w:lineRule="exact"/>
      <w:rPr>
        <w:sz w:val="16"/>
      </w:rPr>
    </w:pPr>
    <w:r>
      <w:rPr>
        <w:noProof/>
        <w:sz w:val="16"/>
        <w:lang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5" name="Picture 2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043" w:rsidRDefault="005D0043" w:rsidP="005D0043">
    <w:pPr>
      <w:pStyle w:val="Glava"/>
      <w:tabs>
        <w:tab w:val="left" w:pos="5112"/>
      </w:tabs>
      <w:spacing w:before="120" w:line="240" w:lineRule="exact"/>
      <w:rPr>
        <w:sz w:val="16"/>
      </w:rPr>
    </w:pPr>
  </w:p>
  <w:p w:rsidR="005D0043" w:rsidRDefault="005D0043" w:rsidP="005D0043">
    <w:pPr>
      <w:pStyle w:val="Glava"/>
      <w:tabs>
        <w:tab w:val="left" w:pos="5112"/>
      </w:tabs>
      <w:spacing w:before="120" w:line="240" w:lineRule="exact"/>
      <w:rPr>
        <w:sz w:val="16"/>
      </w:rPr>
    </w:pPr>
    <w:r>
      <w:rPr>
        <w:sz w:val="16"/>
      </w:rPr>
      <w:t xml:space="preserve">       </w:t>
    </w:r>
    <w:r>
      <w:rPr>
        <w:sz w:val="16"/>
      </w:rPr>
      <w:t>Gregorčičeva 20–25, Sl-1001 Ljubljana</w:t>
    </w:r>
    <w:r>
      <w:rPr>
        <w:sz w:val="16"/>
      </w:rPr>
      <w:tab/>
      <w:t xml:space="preserve">  </w:t>
    </w:r>
    <w:r>
      <w:rPr>
        <w:sz w:val="16"/>
      </w:rPr>
      <w:tab/>
      <w:t>T: +386 1 478 1000</w:t>
    </w:r>
  </w:p>
  <w:p w:rsidR="005D0043" w:rsidRDefault="005D0043" w:rsidP="005D0043">
    <w:pPr>
      <w:pStyle w:val="Glava"/>
      <w:tabs>
        <w:tab w:val="left" w:pos="5112"/>
      </w:tabs>
      <w:spacing w:line="240" w:lineRule="exact"/>
      <w:rPr>
        <w:sz w:val="16"/>
      </w:rPr>
    </w:pPr>
    <w:r>
      <w:rPr>
        <w:sz w:val="16"/>
      </w:rPr>
      <w:tab/>
    </w:r>
    <w:r>
      <w:rPr>
        <w:sz w:val="16"/>
      </w:rPr>
      <w:tab/>
      <w:t>F: +386 1 478 1607</w:t>
    </w:r>
  </w:p>
  <w:p w:rsidR="005D0043" w:rsidRDefault="005D0043" w:rsidP="005D0043">
    <w:pPr>
      <w:pStyle w:val="Glava"/>
      <w:tabs>
        <w:tab w:val="left" w:pos="5112"/>
      </w:tabs>
      <w:spacing w:line="240" w:lineRule="exact"/>
      <w:rPr>
        <w:sz w:val="16"/>
      </w:rPr>
    </w:pPr>
    <w:r>
      <w:rPr>
        <w:sz w:val="16"/>
      </w:rPr>
      <w:tab/>
    </w:r>
    <w:r>
      <w:rPr>
        <w:sz w:val="16"/>
      </w:rPr>
      <w:tab/>
      <w:t>E: gp.gs@gov.si</w:t>
    </w:r>
  </w:p>
  <w:p w:rsidR="005D0043" w:rsidRDefault="005D0043" w:rsidP="005D0043">
    <w:pPr>
      <w:pStyle w:val="Glava"/>
      <w:tabs>
        <w:tab w:val="left" w:pos="5112"/>
      </w:tabs>
      <w:spacing w:line="240" w:lineRule="exact"/>
      <w:rPr>
        <w:sz w:val="16"/>
      </w:rPr>
    </w:pPr>
    <w:r>
      <w:rPr>
        <w:sz w:val="16"/>
      </w:rPr>
      <w:tab/>
    </w:r>
    <w:r>
      <w:rPr>
        <w:sz w:val="16"/>
      </w:rPr>
      <w:tab/>
      <w:t>http://www.vlada.si/</w:t>
    </w:r>
  </w:p>
  <w:p w:rsidR="005D0043" w:rsidRDefault="005D004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0DE"/>
    <w:multiLevelType w:val="multilevel"/>
    <w:tmpl w:val="A7CA64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5F0B79"/>
    <w:multiLevelType w:val="hybridMultilevel"/>
    <w:tmpl w:val="076CF994"/>
    <w:lvl w:ilvl="0" w:tplc="F2A6789E">
      <w:start w:val="1"/>
      <w:numFmt w:val="bullet"/>
      <w:lvlText w:val="•"/>
      <w:lvlJc w:val="left"/>
      <w:pPr>
        <w:tabs>
          <w:tab w:val="num" w:pos="720"/>
        </w:tabs>
        <w:ind w:left="720" w:hanging="360"/>
      </w:pPr>
      <w:rPr>
        <w:rFonts w:ascii="Arial" w:hAnsi="Arial" w:hint="default"/>
      </w:rPr>
    </w:lvl>
    <w:lvl w:ilvl="1" w:tplc="D76865E6">
      <w:start w:val="206"/>
      <w:numFmt w:val="bullet"/>
      <w:lvlText w:val="•"/>
      <w:lvlJc w:val="left"/>
      <w:pPr>
        <w:tabs>
          <w:tab w:val="num" w:pos="1440"/>
        </w:tabs>
        <w:ind w:left="1440" w:hanging="360"/>
      </w:pPr>
      <w:rPr>
        <w:rFonts w:ascii="Arial" w:hAnsi="Arial" w:hint="default"/>
      </w:rPr>
    </w:lvl>
    <w:lvl w:ilvl="2" w:tplc="9042D4C4">
      <w:start w:val="206"/>
      <w:numFmt w:val="bullet"/>
      <w:lvlText w:val="•"/>
      <w:lvlJc w:val="left"/>
      <w:pPr>
        <w:tabs>
          <w:tab w:val="num" w:pos="1495"/>
        </w:tabs>
        <w:ind w:left="1495" w:hanging="360"/>
      </w:pPr>
      <w:rPr>
        <w:rFonts w:ascii="Arial" w:hAnsi="Arial" w:hint="default"/>
      </w:rPr>
    </w:lvl>
    <w:lvl w:ilvl="3" w:tplc="6F884A1A">
      <w:start w:val="4"/>
      <w:numFmt w:val="bullet"/>
      <w:lvlText w:val=""/>
      <w:lvlJc w:val="left"/>
      <w:pPr>
        <w:ind w:left="2880" w:hanging="360"/>
      </w:pPr>
      <w:rPr>
        <w:rFonts w:ascii="Symbol" w:eastAsia="Times New Roman" w:hAnsi="Symbol" w:cs="Arial" w:hint="default"/>
      </w:rPr>
    </w:lvl>
    <w:lvl w:ilvl="4" w:tplc="2DB27102" w:tentative="1">
      <w:start w:val="1"/>
      <w:numFmt w:val="bullet"/>
      <w:lvlText w:val="•"/>
      <w:lvlJc w:val="left"/>
      <w:pPr>
        <w:tabs>
          <w:tab w:val="num" w:pos="3600"/>
        </w:tabs>
        <w:ind w:left="3600" w:hanging="360"/>
      </w:pPr>
      <w:rPr>
        <w:rFonts w:ascii="Arial" w:hAnsi="Arial" w:hint="default"/>
      </w:rPr>
    </w:lvl>
    <w:lvl w:ilvl="5" w:tplc="C0503574" w:tentative="1">
      <w:start w:val="1"/>
      <w:numFmt w:val="bullet"/>
      <w:lvlText w:val="•"/>
      <w:lvlJc w:val="left"/>
      <w:pPr>
        <w:tabs>
          <w:tab w:val="num" w:pos="4320"/>
        </w:tabs>
        <w:ind w:left="4320" w:hanging="360"/>
      </w:pPr>
      <w:rPr>
        <w:rFonts w:ascii="Arial" w:hAnsi="Arial" w:hint="default"/>
      </w:rPr>
    </w:lvl>
    <w:lvl w:ilvl="6" w:tplc="EA1616E6" w:tentative="1">
      <w:start w:val="1"/>
      <w:numFmt w:val="bullet"/>
      <w:lvlText w:val="•"/>
      <w:lvlJc w:val="left"/>
      <w:pPr>
        <w:tabs>
          <w:tab w:val="num" w:pos="5040"/>
        </w:tabs>
        <w:ind w:left="5040" w:hanging="360"/>
      </w:pPr>
      <w:rPr>
        <w:rFonts w:ascii="Arial" w:hAnsi="Arial" w:hint="default"/>
      </w:rPr>
    </w:lvl>
    <w:lvl w:ilvl="7" w:tplc="CD5E1F86" w:tentative="1">
      <w:start w:val="1"/>
      <w:numFmt w:val="bullet"/>
      <w:lvlText w:val="•"/>
      <w:lvlJc w:val="left"/>
      <w:pPr>
        <w:tabs>
          <w:tab w:val="num" w:pos="5760"/>
        </w:tabs>
        <w:ind w:left="5760" w:hanging="360"/>
      </w:pPr>
      <w:rPr>
        <w:rFonts w:ascii="Arial" w:hAnsi="Arial" w:hint="default"/>
      </w:rPr>
    </w:lvl>
    <w:lvl w:ilvl="8" w:tplc="D3C278BA" w:tentative="1">
      <w:start w:val="1"/>
      <w:numFmt w:val="bullet"/>
      <w:lvlText w:val="•"/>
      <w:lvlJc w:val="left"/>
      <w:pPr>
        <w:tabs>
          <w:tab w:val="num" w:pos="6480"/>
        </w:tabs>
        <w:ind w:left="6480" w:hanging="360"/>
      </w:pPr>
      <w:rPr>
        <w:rFonts w:ascii="Arial" w:hAnsi="Arial" w:hint="default"/>
      </w:rPr>
    </w:lvl>
  </w:abstractNum>
  <w:abstractNum w:abstractNumId="2">
    <w:nsid w:val="07FB4DA6"/>
    <w:multiLevelType w:val="hybridMultilevel"/>
    <w:tmpl w:val="087CD7BE"/>
    <w:lvl w:ilvl="0" w:tplc="E7589E6C">
      <w:start w:val="1"/>
      <w:numFmt w:val="bullet"/>
      <w:pStyle w:val="Alineazatevilnotoko"/>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C71F75"/>
    <w:multiLevelType w:val="hybridMultilevel"/>
    <w:tmpl w:val="F58A7264"/>
    <w:lvl w:ilvl="0" w:tplc="0424000F">
      <w:start w:val="1"/>
      <w:numFmt w:val="decimal"/>
      <w:lvlText w:val="%1."/>
      <w:lvlJc w:val="left"/>
      <w:pPr>
        <w:ind w:left="360" w:hanging="360"/>
      </w:pPr>
      <w:rPr>
        <w:rFonts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F89334F"/>
    <w:multiLevelType w:val="hybridMultilevel"/>
    <w:tmpl w:val="AB904EE6"/>
    <w:lvl w:ilvl="0" w:tplc="D4AC69D8">
      <w:numFmt w:val="bullet"/>
      <w:pStyle w:val="mrppsc"/>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nsid w:val="188D0D23"/>
    <w:multiLevelType w:val="multilevel"/>
    <w:tmpl w:val="AE9285D6"/>
    <w:lvl w:ilvl="0">
      <w:start w:val="1"/>
      <w:numFmt w:val="decimal"/>
      <w:lvlText w:val="%1."/>
      <w:lvlJc w:val="left"/>
      <w:pPr>
        <w:ind w:left="360" w:hanging="360"/>
      </w:pPr>
      <w:rPr>
        <w:rFonts w:ascii="Arial" w:hAnsi="Arial" w:hint="default"/>
        <w:sz w:val="2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F2D3958"/>
    <w:multiLevelType w:val="hybridMultilevel"/>
    <w:tmpl w:val="5BFEB8A4"/>
    <w:lvl w:ilvl="0" w:tplc="62E8E276">
      <w:start w:val="3"/>
      <w:numFmt w:val="bullet"/>
      <w:lvlText w:val="–"/>
      <w:lvlJc w:val="left"/>
      <w:pPr>
        <w:tabs>
          <w:tab w:val="num" w:pos="360"/>
        </w:tabs>
        <w:ind w:left="360" w:hanging="360"/>
      </w:pPr>
      <w:rPr>
        <w:rFonts w:ascii="Palatino Linotype" w:eastAsia="Symbol" w:hAnsi="Palatino Linotype"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240F07E8"/>
    <w:multiLevelType w:val="hybridMultilevel"/>
    <w:tmpl w:val="E85E1E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25CF3BDE"/>
    <w:multiLevelType w:val="hybridMultilevel"/>
    <w:tmpl w:val="459E362C"/>
    <w:lvl w:ilvl="0" w:tplc="72CED208">
      <w:start w:val="1"/>
      <w:numFmt w:val="low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8A86E22"/>
    <w:multiLevelType w:val="hybridMultilevel"/>
    <w:tmpl w:val="FD22C5C0"/>
    <w:lvl w:ilvl="0" w:tplc="0424000F">
      <w:start w:val="1"/>
      <w:numFmt w:val="decimal"/>
      <w:lvlText w:val="%1."/>
      <w:lvlJc w:val="left"/>
      <w:pPr>
        <w:ind w:left="720" w:hanging="360"/>
      </w:pPr>
      <w:rPr>
        <w:rFonts w:hint="default"/>
      </w:rPr>
    </w:lvl>
    <w:lvl w:ilvl="1" w:tplc="76AC1A70">
      <w:start w:val="49"/>
      <w:numFmt w:val="bullet"/>
      <w:lvlText w:val=""/>
      <w:lvlJc w:val="left"/>
      <w:pPr>
        <w:ind w:left="1440" w:hanging="360"/>
      </w:pPr>
      <w:rPr>
        <w:rFonts w:ascii="Symbol" w:eastAsia="Times New Roman" w:hAnsi="Symbol"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A4842E9"/>
    <w:multiLevelType w:val="hybridMultilevel"/>
    <w:tmpl w:val="636EEA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C933A51"/>
    <w:multiLevelType w:val="hybridMultilevel"/>
    <w:tmpl w:val="DCEA85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F40685D"/>
    <w:multiLevelType w:val="hybridMultilevel"/>
    <w:tmpl w:val="FFD8C1AE"/>
    <w:lvl w:ilvl="0" w:tplc="F2A6789E">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38635FD6"/>
    <w:multiLevelType w:val="hybridMultilevel"/>
    <w:tmpl w:val="7A4AF212"/>
    <w:lvl w:ilvl="0" w:tplc="5D04C1F6">
      <w:start w:val="1"/>
      <w:numFmt w:val="bullet"/>
      <w:pStyle w:val="podpisi"/>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7">
    <w:nsid w:val="39745F03"/>
    <w:multiLevelType w:val="hybridMultilevel"/>
    <w:tmpl w:val="815658E8"/>
    <w:lvl w:ilvl="0" w:tplc="FFFFFFFF">
      <w:start w:val="1"/>
      <w:numFmt w:val="lowerLetter"/>
      <w:pStyle w:val="Alineazatoko"/>
      <w:lvlText w:val="%1)"/>
      <w:lvlJc w:val="left"/>
      <w:pPr>
        <w:tabs>
          <w:tab w:val="num" w:pos="0"/>
        </w:tabs>
        <w:ind w:left="1068" w:hanging="1068"/>
      </w:pPr>
      <w:rPr>
        <w:rFonts w:cs="Times New Roman"/>
      </w:rPr>
    </w:lvl>
    <w:lvl w:ilvl="1" w:tplc="FFFFFFFF">
      <w:start w:val="1"/>
      <w:numFmt w:val="lowerLetter"/>
      <w:lvlText w:val="%2."/>
      <w:lvlJc w:val="left"/>
      <w:pPr>
        <w:ind w:left="1788"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0374F64"/>
    <w:multiLevelType w:val="hybridMultilevel"/>
    <w:tmpl w:val="06E28300"/>
    <w:lvl w:ilvl="0" w:tplc="A12A7668">
      <w:start w:val="999"/>
      <w:numFmt w:val="bullet"/>
      <w:lvlText w:val="–"/>
      <w:lvlJc w:val="left"/>
      <w:pPr>
        <w:ind w:left="717" w:hanging="360"/>
      </w:pPr>
      <w:rPr>
        <w:rFonts w:ascii="Arial" w:hAnsi="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9">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nsid w:val="438F767A"/>
    <w:multiLevelType w:val="hybridMultilevel"/>
    <w:tmpl w:val="C2C8F81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811746C"/>
    <w:multiLevelType w:val="hybridMultilevel"/>
    <w:tmpl w:val="968E30E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4DA630F3"/>
    <w:multiLevelType w:val="multilevel"/>
    <w:tmpl w:val="3F1CA73A"/>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360B97"/>
    <w:multiLevelType w:val="hybridMultilevel"/>
    <w:tmpl w:val="8E06071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8A33DFA"/>
    <w:multiLevelType w:val="hybridMultilevel"/>
    <w:tmpl w:val="FEEE75EA"/>
    <w:lvl w:ilvl="0" w:tplc="8EF6F98C">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505"/>
        </w:tabs>
        <w:ind w:left="1505" w:hanging="360"/>
      </w:pPr>
      <w:rPr>
        <w:rFonts w:ascii="Courier New" w:hAnsi="Courier New" w:cs="Courier New" w:hint="default"/>
      </w:rPr>
    </w:lvl>
    <w:lvl w:ilvl="2" w:tplc="04240005" w:tentative="1">
      <w:start w:val="1"/>
      <w:numFmt w:val="bullet"/>
      <w:lvlText w:val=""/>
      <w:lvlJc w:val="left"/>
      <w:pPr>
        <w:tabs>
          <w:tab w:val="num" w:pos="2225"/>
        </w:tabs>
        <w:ind w:left="2225" w:hanging="360"/>
      </w:pPr>
      <w:rPr>
        <w:rFonts w:ascii="Wingdings" w:hAnsi="Wingdings" w:hint="default"/>
      </w:rPr>
    </w:lvl>
    <w:lvl w:ilvl="3" w:tplc="04240001" w:tentative="1">
      <w:start w:val="1"/>
      <w:numFmt w:val="bullet"/>
      <w:lvlText w:val=""/>
      <w:lvlJc w:val="left"/>
      <w:pPr>
        <w:tabs>
          <w:tab w:val="num" w:pos="2945"/>
        </w:tabs>
        <w:ind w:left="2945" w:hanging="360"/>
      </w:pPr>
      <w:rPr>
        <w:rFonts w:ascii="Symbol" w:hAnsi="Symbol" w:hint="default"/>
      </w:rPr>
    </w:lvl>
    <w:lvl w:ilvl="4" w:tplc="04240003" w:tentative="1">
      <w:start w:val="1"/>
      <w:numFmt w:val="bullet"/>
      <w:lvlText w:val="o"/>
      <w:lvlJc w:val="left"/>
      <w:pPr>
        <w:tabs>
          <w:tab w:val="num" w:pos="3665"/>
        </w:tabs>
        <w:ind w:left="3665" w:hanging="360"/>
      </w:pPr>
      <w:rPr>
        <w:rFonts w:ascii="Courier New" w:hAnsi="Courier New" w:cs="Courier New" w:hint="default"/>
      </w:rPr>
    </w:lvl>
    <w:lvl w:ilvl="5" w:tplc="04240005" w:tentative="1">
      <w:start w:val="1"/>
      <w:numFmt w:val="bullet"/>
      <w:lvlText w:val=""/>
      <w:lvlJc w:val="left"/>
      <w:pPr>
        <w:tabs>
          <w:tab w:val="num" w:pos="4385"/>
        </w:tabs>
        <w:ind w:left="4385" w:hanging="360"/>
      </w:pPr>
      <w:rPr>
        <w:rFonts w:ascii="Wingdings" w:hAnsi="Wingdings" w:hint="default"/>
      </w:rPr>
    </w:lvl>
    <w:lvl w:ilvl="6" w:tplc="04240001" w:tentative="1">
      <w:start w:val="1"/>
      <w:numFmt w:val="bullet"/>
      <w:lvlText w:val=""/>
      <w:lvlJc w:val="left"/>
      <w:pPr>
        <w:tabs>
          <w:tab w:val="num" w:pos="5105"/>
        </w:tabs>
        <w:ind w:left="5105" w:hanging="360"/>
      </w:pPr>
      <w:rPr>
        <w:rFonts w:ascii="Symbol" w:hAnsi="Symbol" w:hint="default"/>
      </w:rPr>
    </w:lvl>
    <w:lvl w:ilvl="7" w:tplc="04240003" w:tentative="1">
      <w:start w:val="1"/>
      <w:numFmt w:val="bullet"/>
      <w:lvlText w:val="o"/>
      <w:lvlJc w:val="left"/>
      <w:pPr>
        <w:tabs>
          <w:tab w:val="num" w:pos="5825"/>
        </w:tabs>
        <w:ind w:left="5825" w:hanging="360"/>
      </w:pPr>
      <w:rPr>
        <w:rFonts w:ascii="Courier New" w:hAnsi="Courier New" w:cs="Courier New" w:hint="default"/>
      </w:rPr>
    </w:lvl>
    <w:lvl w:ilvl="8" w:tplc="04240005" w:tentative="1">
      <w:start w:val="1"/>
      <w:numFmt w:val="bullet"/>
      <w:lvlText w:val=""/>
      <w:lvlJc w:val="left"/>
      <w:pPr>
        <w:tabs>
          <w:tab w:val="num" w:pos="6545"/>
        </w:tabs>
        <w:ind w:left="6545" w:hanging="360"/>
      </w:pPr>
      <w:rPr>
        <w:rFonts w:ascii="Wingdings" w:hAnsi="Wingdings" w:hint="default"/>
      </w:rPr>
    </w:lvl>
  </w:abstractNum>
  <w:abstractNum w:abstractNumId="26">
    <w:nsid w:val="669958C9"/>
    <w:multiLevelType w:val="hybridMultilevel"/>
    <w:tmpl w:val="05FCD5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6A237C14"/>
    <w:multiLevelType w:val="multilevel"/>
    <w:tmpl w:val="D6D66B2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BB84491"/>
    <w:multiLevelType w:val="hybridMultilevel"/>
    <w:tmpl w:val="75A485AE"/>
    <w:lvl w:ilvl="0" w:tplc="62E8E276">
      <w:start w:val="3"/>
      <w:numFmt w:val="bullet"/>
      <w:lvlText w:val="–"/>
      <w:lvlJc w:val="left"/>
      <w:pPr>
        <w:tabs>
          <w:tab w:val="num" w:pos="360"/>
        </w:tabs>
        <w:ind w:left="360" w:hanging="360"/>
      </w:pPr>
      <w:rPr>
        <w:rFonts w:ascii="Palatino Linotype" w:eastAsia="Symbol" w:hAnsi="Palatino Linotype" w:cs="Tahoma" w:hint="default"/>
      </w:rPr>
    </w:lvl>
    <w:lvl w:ilvl="1" w:tplc="04240003">
      <w:start w:val="1"/>
      <w:numFmt w:val="bullet"/>
      <w:lvlText w:val="o"/>
      <w:lvlJc w:val="left"/>
      <w:pPr>
        <w:ind w:left="108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nsid w:val="6C07261D"/>
    <w:multiLevelType w:val="hybridMultilevel"/>
    <w:tmpl w:val="B65460F4"/>
    <w:lvl w:ilvl="0" w:tplc="66F4F6B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C0E2675"/>
    <w:multiLevelType w:val="hybridMultilevel"/>
    <w:tmpl w:val="2A36A87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748601E2"/>
    <w:multiLevelType w:val="hybridMultilevel"/>
    <w:tmpl w:val="E58A8B24"/>
    <w:lvl w:ilvl="0" w:tplc="98E64956">
      <w:numFmt w:val="bullet"/>
      <w:lvlText w:val="-"/>
      <w:lvlJc w:val="left"/>
      <w:pPr>
        <w:ind w:left="-354" w:hanging="360"/>
      </w:pPr>
      <w:rPr>
        <w:rFonts w:ascii="Calibri" w:eastAsia="Calibri" w:hAnsi="Calibri" w:cs="Times New Roman"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32">
    <w:nsid w:val="78471DD6"/>
    <w:multiLevelType w:val="hybridMultilevel"/>
    <w:tmpl w:val="A9BE52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nsid w:val="7AF31531"/>
    <w:multiLevelType w:val="hybridMultilevel"/>
    <w:tmpl w:val="2CD2CB54"/>
    <w:lvl w:ilvl="0" w:tplc="5F2A3AB2">
      <w:start w:val="12"/>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nsid w:val="7C035671"/>
    <w:multiLevelType w:val="hybridMultilevel"/>
    <w:tmpl w:val="42A06BEA"/>
    <w:lvl w:ilvl="0" w:tplc="7632B5D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5">
    <w:nsid w:val="7F0075C9"/>
    <w:multiLevelType w:val="multilevel"/>
    <w:tmpl w:val="F3AEF844"/>
    <w:lvl w:ilvl="0">
      <w:start w:val="1"/>
      <w:numFmt w:val="decimal"/>
      <w:pStyle w:val="Naslov1"/>
      <w:lvlText w:val="%1"/>
      <w:lvlJc w:val="left"/>
      <w:pPr>
        <w:ind w:left="562"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582" w:hanging="1440"/>
      </w:pPr>
      <w:rPr>
        <w:rFonts w:hint="default"/>
      </w:rPr>
    </w:lvl>
  </w:abstractNum>
  <w:abstractNum w:abstractNumId="36">
    <w:nsid w:val="7F4D70C8"/>
    <w:multiLevelType w:val="hybridMultilevel"/>
    <w:tmpl w:val="CC1E1698"/>
    <w:lvl w:ilvl="0" w:tplc="427011F4">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6"/>
    <w:lvlOverride w:ilvl="0"/>
    <w:lvlOverride w:ilvl="1"/>
    <w:lvlOverride w:ilvl="2"/>
    <w:lvlOverride w:ilvl="3"/>
    <w:lvlOverride w:ilvl="4"/>
    <w:lvlOverride w:ilvl="5"/>
    <w:lvlOverride w:ilvl="6"/>
    <w:lvlOverride w:ilvl="7"/>
    <w:lvlOverride w:ilvl="8"/>
  </w:num>
  <w:num w:numId="3">
    <w:abstractNumId w:val="34"/>
    <w:lvlOverride w:ilvl="0"/>
    <w:lvlOverride w:ilvl="1"/>
    <w:lvlOverride w:ilvl="2"/>
    <w:lvlOverride w:ilvl="3"/>
    <w:lvlOverride w:ilvl="4"/>
    <w:lvlOverride w:ilvl="5"/>
    <w:lvlOverride w:ilvl="6"/>
    <w:lvlOverride w:ilvl="7"/>
    <w:lvlOverride w:ilv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
  </w:num>
  <w:num w:numId="8">
    <w:abstractNumId w:val="35"/>
  </w:num>
  <w:num w:numId="9">
    <w:abstractNumId w:val="13"/>
  </w:num>
  <w:num w:numId="10">
    <w:abstractNumId w:val="21"/>
  </w:num>
  <w:num w:numId="11">
    <w:abstractNumId w:val="33"/>
  </w:num>
  <w:num w:numId="12">
    <w:abstractNumId w:val="10"/>
  </w:num>
  <w:num w:numId="13">
    <w:abstractNumId w:val="6"/>
  </w:num>
  <w:num w:numId="14">
    <w:abstractNumId w:val="11"/>
  </w:num>
  <w:num w:numId="15">
    <w:abstractNumId w:val="24"/>
  </w:num>
  <w:num w:numId="16">
    <w:abstractNumId w:val="30"/>
  </w:num>
  <w:num w:numId="17">
    <w:abstractNumId w:val="36"/>
  </w:num>
  <w:num w:numId="18">
    <w:abstractNumId w:val="1"/>
  </w:num>
  <w:num w:numId="19">
    <w:abstractNumId w:val="29"/>
  </w:num>
  <w:num w:numId="20">
    <w:abstractNumId w:val="12"/>
  </w:num>
  <w:num w:numId="2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1"/>
  </w:num>
  <w:num w:numId="24">
    <w:abstractNumId w:val="14"/>
  </w:num>
  <w:num w:numId="25">
    <w:abstractNumId w:val="25"/>
  </w:num>
  <w:num w:numId="26">
    <w:abstractNumId w:val="26"/>
  </w:num>
  <w:num w:numId="27">
    <w:abstractNumId w:val="32"/>
  </w:num>
  <w:num w:numId="28">
    <w:abstractNumId w:val="20"/>
  </w:num>
  <w:num w:numId="29">
    <w:abstractNumId w:val="9"/>
  </w:num>
  <w:num w:numId="30">
    <w:abstractNumId w:val="8"/>
  </w:num>
  <w:num w:numId="31">
    <w:abstractNumId w:val="27"/>
  </w:num>
  <w:num w:numId="32">
    <w:abstractNumId w:val="7"/>
  </w:num>
  <w:num w:numId="33">
    <w:abstractNumId w:val="0"/>
  </w:num>
  <w:num w:numId="34">
    <w:abstractNumId w:val="3"/>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lvl w:ilvl="0" w:tplc="0424000F">
        <w:start w:val="1"/>
        <w:numFmt w:val="decimal"/>
        <w:lvlText w:val="%1."/>
        <w:lvlJc w:val="left"/>
        <w:pPr>
          <w:ind w:left="360" w:hanging="360"/>
        </w:pPr>
        <w:rPr>
          <w:rFonts w:hint="default"/>
          <w:sz w:val="20"/>
        </w:rPr>
      </w:lvl>
    </w:lvlOverride>
    <w:lvlOverride w:ilvl="1">
      <w:lvl w:ilvl="1" w:tplc="04240003" w:tentative="1">
        <w:start w:val="1"/>
        <w:numFmt w:val="lowerLetter"/>
        <w:lvlText w:val="%2."/>
        <w:lvlJc w:val="left"/>
        <w:pPr>
          <w:ind w:left="1440" w:hanging="360"/>
        </w:pPr>
      </w:lvl>
    </w:lvlOverride>
    <w:lvlOverride w:ilvl="2">
      <w:lvl w:ilvl="2" w:tplc="04240005" w:tentative="1">
        <w:start w:val="1"/>
        <w:numFmt w:val="lowerRoman"/>
        <w:lvlText w:val="%3."/>
        <w:lvlJc w:val="right"/>
        <w:pPr>
          <w:ind w:left="2160" w:hanging="180"/>
        </w:pPr>
      </w:lvl>
    </w:lvlOverride>
    <w:lvlOverride w:ilvl="3">
      <w:lvl w:ilvl="3" w:tplc="04240001" w:tentative="1">
        <w:start w:val="1"/>
        <w:numFmt w:val="decimal"/>
        <w:lvlText w:val="%4."/>
        <w:lvlJc w:val="left"/>
        <w:pPr>
          <w:ind w:left="2880" w:hanging="360"/>
        </w:pPr>
      </w:lvl>
    </w:lvlOverride>
    <w:lvlOverride w:ilvl="4">
      <w:lvl w:ilvl="4" w:tplc="04240003" w:tentative="1">
        <w:start w:val="1"/>
        <w:numFmt w:val="lowerLetter"/>
        <w:lvlText w:val="%5."/>
        <w:lvlJc w:val="left"/>
        <w:pPr>
          <w:ind w:left="3600" w:hanging="360"/>
        </w:pPr>
      </w:lvl>
    </w:lvlOverride>
    <w:lvlOverride w:ilvl="5">
      <w:lvl w:ilvl="5" w:tplc="04240005" w:tentative="1">
        <w:start w:val="1"/>
        <w:numFmt w:val="lowerRoman"/>
        <w:lvlText w:val="%6."/>
        <w:lvlJc w:val="right"/>
        <w:pPr>
          <w:ind w:left="4320" w:hanging="180"/>
        </w:pPr>
      </w:lvl>
    </w:lvlOverride>
    <w:lvlOverride w:ilvl="6">
      <w:lvl w:ilvl="6" w:tplc="04240001" w:tentative="1">
        <w:start w:val="1"/>
        <w:numFmt w:val="decimal"/>
        <w:lvlText w:val="%7."/>
        <w:lvlJc w:val="left"/>
        <w:pPr>
          <w:ind w:left="5040" w:hanging="360"/>
        </w:pPr>
      </w:lvl>
    </w:lvlOverride>
    <w:lvlOverride w:ilvl="7">
      <w:lvl w:ilvl="7" w:tplc="04240003" w:tentative="1">
        <w:start w:val="1"/>
        <w:numFmt w:val="lowerLetter"/>
        <w:lvlText w:val="%8."/>
        <w:lvlJc w:val="left"/>
        <w:pPr>
          <w:ind w:left="5760" w:hanging="360"/>
        </w:pPr>
      </w:lvl>
    </w:lvlOverride>
    <w:lvlOverride w:ilvl="8">
      <w:lvl w:ilvl="8" w:tplc="04240005" w:tentative="1">
        <w:start w:val="1"/>
        <w:numFmt w:val="lowerRoman"/>
        <w:lvlText w:val="%9."/>
        <w:lvlJc w:val="right"/>
        <w:pPr>
          <w:ind w:left="6480" w:hanging="180"/>
        </w:pPr>
      </w:lvl>
    </w:lvlOverride>
  </w:num>
  <w:num w:numId="38">
    <w:abstractNumId w:val="23"/>
  </w:num>
  <w:num w:numId="39">
    <w:abstractNumId w:val="15"/>
  </w:num>
  <w:num w:numId="4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grammar="clean"/>
  <w:attachedTemplate r:id="rId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E7"/>
    <w:rsid w:val="00001A46"/>
    <w:rsid w:val="00001C3B"/>
    <w:rsid w:val="00001FA2"/>
    <w:rsid w:val="000020E6"/>
    <w:rsid w:val="00003456"/>
    <w:rsid w:val="0000538B"/>
    <w:rsid w:val="00013819"/>
    <w:rsid w:val="000139EA"/>
    <w:rsid w:val="00015274"/>
    <w:rsid w:val="0001794B"/>
    <w:rsid w:val="000208F7"/>
    <w:rsid w:val="00020B34"/>
    <w:rsid w:val="0002312E"/>
    <w:rsid w:val="00031078"/>
    <w:rsid w:val="00031B67"/>
    <w:rsid w:val="000321A4"/>
    <w:rsid w:val="00032BB8"/>
    <w:rsid w:val="0003622D"/>
    <w:rsid w:val="00036846"/>
    <w:rsid w:val="00036DF2"/>
    <w:rsid w:val="00036FAA"/>
    <w:rsid w:val="0003720D"/>
    <w:rsid w:val="0003726A"/>
    <w:rsid w:val="000377F0"/>
    <w:rsid w:val="00044CCA"/>
    <w:rsid w:val="00044F91"/>
    <w:rsid w:val="00046046"/>
    <w:rsid w:val="00046C51"/>
    <w:rsid w:val="00046CE8"/>
    <w:rsid w:val="00047EB7"/>
    <w:rsid w:val="000513D4"/>
    <w:rsid w:val="00051A35"/>
    <w:rsid w:val="00052E61"/>
    <w:rsid w:val="00053865"/>
    <w:rsid w:val="00057968"/>
    <w:rsid w:val="000601C0"/>
    <w:rsid w:val="0006055B"/>
    <w:rsid w:val="0006113E"/>
    <w:rsid w:val="00061921"/>
    <w:rsid w:val="00061B3F"/>
    <w:rsid w:val="00062657"/>
    <w:rsid w:val="00062755"/>
    <w:rsid w:val="00062910"/>
    <w:rsid w:val="0006531A"/>
    <w:rsid w:val="000664CF"/>
    <w:rsid w:val="000744E4"/>
    <w:rsid w:val="00074DD4"/>
    <w:rsid w:val="00075F30"/>
    <w:rsid w:val="00075FD0"/>
    <w:rsid w:val="00076881"/>
    <w:rsid w:val="000775F6"/>
    <w:rsid w:val="00081E58"/>
    <w:rsid w:val="00084AF0"/>
    <w:rsid w:val="00085361"/>
    <w:rsid w:val="000856B1"/>
    <w:rsid w:val="000856CB"/>
    <w:rsid w:val="00085C7C"/>
    <w:rsid w:val="00086EA3"/>
    <w:rsid w:val="0008786A"/>
    <w:rsid w:val="00087CB5"/>
    <w:rsid w:val="00087F87"/>
    <w:rsid w:val="00090580"/>
    <w:rsid w:val="0009065F"/>
    <w:rsid w:val="00092760"/>
    <w:rsid w:val="00092A4C"/>
    <w:rsid w:val="0009417D"/>
    <w:rsid w:val="00096FB0"/>
    <w:rsid w:val="0009758F"/>
    <w:rsid w:val="000979E8"/>
    <w:rsid w:val="000A04B6"/>
    <w:rsid w:val="000A0EDF"/>
    <w:rsid w:val="000A138D"/>
    <w:rsid w:val="000A1D40"/>
    <w:rsid w:val="000A33BD"/>
    <w:rsid w:val="000A3586"/>
    <w:rsid w:val="000A4130"/>
    <w:rsid w:val="000A477E"/>
    <w:rsid w:val="000A5521"/>
    <w:rsid w:val="000A71FD"/>
    <w:rsid w:val="000B006D"/>
    <w:rsid w:val="000B274B"/>
    <w:rsid w:val="000B6295"/>
    <w:rsid w:val="000B6B17"/>
    <w:rsid w:val="000C02E3"/>
    <w:rsid w:val="000C230D"/>
    <w:rsid w:val="000C384D"/>
    <w:rsid w:val="000C3B3D"/>
    <w:rsid w:val="000C3DA0"/>
    <w:rsid w:val="000C450E"/>
    <w:rsid w:val="000C4763"/>
    <w:rsid w:val="000C48B9"/>
    <w:rsid w:val="000C5050"/>
    <w:rsid w:val="000C588E"/>
    <w:rsid w:val="000C6F7F"/>
    <w:rsid w:val="000C7737"/>
    <w:rsid w:val="000D0FDC"/>
    <w:rsid w:val="000D127B"/>
    <w:rsid w:val="000D1B71"/>
    <w:rsid w:val="000D38BB"/>
    <w:rsid w:val="000D3EED"/>
    <w:rsid w:val="000D40EF"/>
    <w:rsid w:val="000D4572"/>
    <w:rsid w:val="000D5721"/>
    <w:rsid w:val="000E2569"/>
    <w:rsid w:val="000E2A6A"/>
    <w:rsid w:val="000E4E8E"/>
    <w:rsid w:val="000E5551"/>
    <w:rsid w:val="000E685C"/>
    <w:rsid w:val="000E78BC"/>
    <w:rsid w:val="000E7D10"/>
    <w:rsid w:val="000F045B"/>
    <w:rsid w:val="000F1D25"/>
    <w:rsid w:val="000F2383"/>
    <w:rsid w:val="000F293A"/>
    <w:rsid w:val="000F4605"/>
    <w:rsid w:val="000F4D50"/>
    <w:rsid w:val="000F663A"/>
    <w:rsid w:val="000F70BE"/>
    <w:rsid w:val="001009E8"/>
    <w:rsid w:val="00100C27"/>
    <w:rsid w:val="00101C4D"/>
    <w:rsid w:val="00102DDC"/>
    <w:rsid w:val="001050B4"/>
    <w:rsid w:val="00105261"/>
    <w:rsid w:val="0010688D"/>
    <w:rsid w:val="0010691D"/>
    <w:rsid w:val="00106A66"/>
    <w:rsid w:val="0011017D"/>
    <w:rsid w:val="00113024"/>
    <w:rsid w:val="0011313B"/>
    <w:rsid w:val="0011466C"/>
    <w:rsid w:val="001157C3"/>
    <w:rsid w:val="00116524"/>
    <w:rsid w:val="00120000"/>
    <w:rsid w:val="001214BA"/>
    <w:rsid w:val="00121673"/>
    <w:rsid w:val="00122EB7"/>
    <w:rsid w:val="00123AA3"/>
    <w:rsid w:val="00126052"/>
    <w:rsid w:val="001265F0"/>
    <w:rsid w:val="001279C3"/>
    <w:rsid w:val="00127D0F"/>
    <w:rsid w:val="001313F6"/>
    <w:rsid w:val="0013151D"/>
    <w:rsid w:val="001323A0"/>
    <w:rsid w:val="00132BA3"/>
    <w:rsid w:val="00132EE2"/>
    <w:rsid w:val="001332FD"/>
    <w:rsid w:val="00133A2E"/>
    <w:rsid w:val="001354E8"/>
    <w:rsid w:val="001355D5"/>
    <w:rsid w:val="0013690F"/>
    <w:rsid w:val="00136EBF"/>
    <w:rsid w:val="00137987"/>
    <w:rsid w:val="0014059E"/>
    <w:rsid w:val="0014104A"/>
    <w:rsid w:val="001414EA"/>
    <w:rsid w:val="001427E0"/>
    <w:rsid w:val="001430D4"/>
    <w:rsid w:val="00144C3C"/>
    <w:rsid w:val="00144FAC"/>
    <w:rsid w:val="0014654E"/>
    <w:rsid w:val="00147C15"/>
    <w:rsid w:val="00150BD3"/>
    <w:rsid w:val="001515A2"/>
    <w:rsid w:val="001516BE"/>
    <w:rsid w:val="0015329B"/>
    <w:rsid w:val="00153EEB"/>
    <w:rsid w:val="00155751"/>
    <w:rsid w:val="00156B2F"/>
    <w:rsid w:val="00157012"/>
    <w:rsid w:val="0016067E"/>
    <w:rsid w:val="00162196"/>
    <w:rsid w:val="00162C1F"/>
    <w:rsid w:val="00162ED1"/>
    <w:rsid w:val="00163FCE"/>
    <w:rsid w:val="00164B41"/>
    <w:rsid w:val="001662C7"/>
    <w:rsid w:val="00171478"/>
    <w:rsid w:val="001718E0"/>
    <w:rsid w:val="001720D2"/>
    <w:rsid w:val="00172129"/>
    <w:rsid w:val="0017441A"/>
    <w:rsid w:val="001758C9"/>
    <w:rsid w:val="001808AC"/>
    <w:rsid w:val="00180BE4"/>
    <w:rsid w:val="00180D58"/>
    <w:rsid w:val="0018122C"/>
    <w:rsid w:val="001825B5"/>
    <w:rsid w:val="00185E17"/>
    <w:rsid w:val="001860BB"/>
    <w:rsid w:val="001874FD"/>
    <w:rsid w:val="0019026A"/>
    <w:rsid w:val="00191279"/>
    <w:rsid w:val="00191B1D"/>
    <w:rsid w:val="001934CD"/>
    <w:rsid w:val="00196ABD"/>
    <w:rsid w:val="00197944"/>
    <w:rsid w:val="001A0D5F"/>
    <w:rsid w:val="001A1BCF"/>
    <w:rsid w:val="001A32C3"/>
    <w:rsid w:val="001A34D0"/>
    <w:rsid w:val="001A39F6"/>
    <w:rsid w:val="001A3C49"/>
    <w:rsid w:val="001A3FF6"/>
    <w:rsid w:val="001A542D"/>
    <w:rsid w:val="001A5C86"/>
    <w:rsid w:val="001B055F"/>
    <w:rsid w:val="001B0AFE"/>
    <w:rsid w:val="001B132E"/>
    <w:rsid w:val="001B203A"/>
    <w:rsid w:val="001B2574"/>
    <w:rsid w:val="001B26DF"/>
    <w:rsid w:val="001B2EBA"/>
    <w:rsid w:val="001B56A5"/>
    <w:rsid w:val="001B5EF1"/>
    <w:rsid w:val="001B65FE"/>
    <w:rsid w:val="001B71CF"/>
    <w:rsid w:val="001B782A"/>
    <w:rsid w:val="001B7BB3"/>
    <w:rsid w:val="001C001A"/>
    <w:rsid w:val="001C0AE7"/>
    <w:rsid w:val="001C1FC5"/>
    <w:rsid w:val="001C2433"/>
    <w:rsid w:val="001C33E6"/>
    <w:rsid w:val="001C38FB"/>
    <w:rsid w:val="001C52FE"/>
    <w:rsid w:val="001C55B1"/>
    <w:rsid w:val="001C57B2"/>
    <w:rsid w:val="001D3224"/>
    <w:rsid w:val="001D3C0D"/>
    <w:rsid w:val="001D43BC"/>
    <w:rsid w:val="001D444E"/>
    <w:rsid w:val="001D4FBE"/>
    <w:rsid w:val="001D7122"/>
    <w:rsid w:val="001E0389"/>
    <w:rsid w:val="001E0854"/>
    <w:rsid w:val="001E167C"/>
    <w:rsid w:val="001E309F"/>
    <w:rsid w:val="001E4264"/>
    <w:rsid w:val="001E44D2"/>
    <w:rsid w:val="001E500B"/>
    <w:rsid w:val="001E5C40"/>
    <w:rsid w:val="001E6695"/>
    <w:rsid w:val="001E6818"/>
    <w:rsid w:val="001F2DD2"/>
    <w:rsid w:val="001F2DF8"/>
    <w:rsid w:val="001F5BBF"/>
    <w:rsid w:val="001F7B42"/>
    <w:rsid w:val="00200EA2"/>
    <w:rsid w:val="002044B8"/>
    <w:rsid w:val="00205B75"/>
    <w:rsid w:val="00205DB3"/>
    <w:rsid w:val="0020672E"/>
    <w:rsid w:val="00206F63"/>
    <w:rsid w:val="002103CF"/>
    <w:rsid w:val="00213261"/>
    <w:rsid w:val="00213C6D"/>
    <w:rsid w:val="00216A5C"/>
    <w:rsid w:val="00216F21"/>
    <w:rsid w:val="002175CE"/>
    <w:rsid w:val="00222628"/>
    <w:rsid w:val="00222745"/>
    <w:rsid w:val="00222747"/>
    <w:rsid w:val="00222B87"/>
    <w:rsid w:val="00223D04"/>
    <w:rsid w:val="00225356"/>
    <w:rsid w:val="00225B2A"/>
    <w:rsid w:val="00227B65"/>
    <w:rsid w:val="00230613"/>
    <w:rsid w:val="00230EF3"/>
    <w:rsid w:val="00231FC6"/>
    <w:rsid w:val="00232F78"/>
    <w:rsid w:val="00233475"/>
    <w:rsid w:val="00233D57"/>
    <w:rsid w:val="00233EB9"/>
    <w:rsid w:val="0023437B"/>
    <w:rsid w:val="0023498E"/>
    <w:rsid w:val="00235AF7"/>
    <w:rsid w:val="00236C1B"/>
    <w:rsid w:val="00240879"/>
    <w:rsid w:val="0024505D"/>
    <w:rsid w:val="00245FC0"/>
    <w:rsid w:val="00247389"/>
    <w:rsid w:val="00247CA7"/>
    <w:rsid w:val="00250ABA"/>
    <w:rsid w:val="00250F4E"/>
    <w:rsid w:val="0025379F"/>
    <w:rsid w:val="002540E6"/>
    <w:rsid w:val="0025492D"/>
    <w:rsid w:val="00255089"/>
    <w:rsid w:val="0026158B"/>
    <w:rsid w:val="0026168B"/>
    <w:rsid w:val="002619B8"/>
    <w:rsid w:val="00262A15"/>
    <w:rsid w:val="002649A1"/>
    <w:rsid w:val="00265136"/>
    <w:rsid w:val="00267F7A"/>
    <w:rsid w:val="00270236"/>
    <w:rsid w:val="00271283"/>
    <w:rsid w:val="00271370"/>
    <w:rsid w:val="002715F5"/>
    <w:rsid w:val="00271F0B"/>
    <w:rsid w:val="00272690"/>
    <w:rsid w:val="00273B41"/>
    <w:rsid w:val="00275B84"/>
    <w:rsid w:val="00276E75"/>
    <w:rsid w:val="0028018F"/>
    <w:rsid w:val="002801FB"/>
    <w:rsid w:val="00282A3B"/>
    <w:rsid w:val="00282F8E"/>
    <w:rsid w:val="00284470"/>
    <w:rsid w:val="00284D91"/>
    <w:rsid w:val="00284FC2"/>
    <w:rsid w:val="00285906"/>
    <w:rsid w:val="002903EF"/>
    <w:rsid w:val="0029041B"/>
    <w:rsid w:val="00290702"/>
    <w:rsid w:val="00292702"/>
    <w:rsid w:val="002942FB"/>
    <w:rsid w:val="00294763"/>
    <w:rsid w:val="00294D84"/>
    <w:rsid w:val="00296802"/>
    <w:rsid w:val="0029691E"/>
    <w:rsid w:val="002A0923"/>
    <w:rsid w:val="002A0D03"/>
    <w:rsid w:val="002A1DD1"/>
    <w:rsid w:val="002A2C4B"/>
    <w:rsid w:val="002A3A6C"/>
    <w:rsid w:val="002A651C"/>
    <w:rsid w:val="002B003D"/>
    <w:rsid w:val="002B16AC"/>
    <w:rsid w:val="002B23F5"/>
    <w:rsid w:val="002B30CA"/>
    <w:rsid w:val="002B44E1"/>
    <w:rsid w:val="002B5328"/>
    <w:rsid w:val="002B618D"/>
    <w:rsid w:val="002B6767"/>
    <w:rsid w:val="002B71DE"/>
    <w:rsid w:val="002B7DDD"/>
    <w:rsid w:val="002C07D4"/>
    <w:rsid w:val="002C1A39"/>
    <w:rsid w:val="002C20EA"/>
    <w:rsid w:val="002C5A1A"/>
    <w:rsid w:val="002C6D31"/>
    <w:rsid w:val="002C72A7"/>
    <w:rsid w:val="002D2081"/>
    <w:rsid w:val="002D758B"/>
    <w:rsid w:val="002E0615"/>
    <w:rsid w:val="002E1D39"/>
    <w:rsid w:val="002E4FE3"/>
    <w:rsid w:val="002E65B0"/>
    <w:rsid w:val="002E72E1"/>
    <w:rsid w:val="002E74F1"/>
    <w:rsid w:val="002F0EF9"/>
    <w:rsid w:val="002F1200"/>
    <w:rsid w:val="002F1943"/>
    <w:rsid w:val="002F3423"/>
    <w:rsid w:val="002F36DB"/>
    <w:rsid w:val="002F6EEE"/>
    <w:rsid w:val="002F7244"/>
    <w:rsid w:val="00301E87"/>
    <w:rsid w:val="003021A8"/>
    <w:rsid w:val="00302490"/>
    <w:rsid w:val="00302B80"/>
    <w:rsid w:val="00302BDF"/>
    <w:rsid w:val="00302C94"/>
    <w:rsid w:val="00303D4C"/>
    <w:rsid w:val="003049A2"/>
    <w:rsid w:val="00304D23"/>
    <w:rsid w:val="00307ED3"/>
    <w:rsid w:val="00310588"/>
    <w:rsid w:val="003127B8"/>
    <w:rsid w:val="00312FCF"/>
    <w:rsid w:val="003137EA"/>
    <w:rsid w:val="00314108"/>
    <w:rsid w:val="00314237"/>
    <w:rsid w:val="00316584"/>
    <w:rsid w:val="0031683C"/>
    <w:rsid w:val="00316947"/>
    <w:rsid w:val="00317ACF"/>
    <w:rsid w:val="0032101B"/>
    <w:rsid w:val="00321B15"/>
    <w:rsid w:val="00322516"/>
    <w:rsid w:val="003255AA"/>
    <w:rsid w:val="003258E3"/>
    <w:rsid w:val="0032748F"/>
    <w:rsid w:val="00327774"/>
    <w:rsid w:val="0032777C"/>
    <w:rsid w:val="00330C2A"/>
    <w:rsid w:val="0033165A"/>
    <w:rsid w:val="00332A78"/>
    <w:rsid w:val="003330AA"/>
    <w:rsid w:val="00335204"/>
    <w:rsid w:val="0034023D"/>
    <w:rsid w:val="00340353"/>
    <w:rsid w:val="00340F0E"/>
    <w:rsid w:val="00344EA9"/>
    <w:rsid w:val="00346170"/>
    <w:rsid w:val="0035117B"/>
    <w:rsid w:val="00352B60"/>
    <w:rsid w:val="0035393D"/>
    <w:rsid w:val="003552A6"/>
    <w:rsid w:val="00355324"/>
    <w:rsid w:val="00355EA9"/>
    <w:rsid w:val="0036082C"/>
    <w:rsid w:val="00361BA8"/>
    <w:rsid w:val="00362161"/>
    <w:rsid w:val="00362293"/>
    <w:rsid w:val="003624C0"/>
    <w:rsid w:val="003636FF"/>
    <w:rsid w:val="003637B6"/>
    <w:rsid w:val="00363B6C"/>
    <w:rsid w:val="00364059"/>
    <w:rsid w:val="00364396"/>
    <w:rsid w:val="00366561"/>
    <w:rsid w:val="003706C6"/>
    <w:rsid w:val="00371B6B"/>
    <w:rsid w:val="003723EA"/>
    <w:rsid w:val="00372F8C"/>
    <w:rsid w:val="003730B4"/>
    <w:rsid w:val="00373AE4"/>
    <w:rsid w:val="003740E2"/>
    <w:rsid w:val="00374F21"/>
    <w:rsid w:val="003771B2"/>
    <w:rsid w:val="003771CF"/>
    <w:rsid w:val="00377356"/>
    <w:rsid w:val="00377574"/>
    <w:rsid w:val="003814BE"/>
    <w:rsid w:val="00381858"/>
    <w:rsid w:val="00381B92"/>
    <w:rsid w:val="00382419"/>
    <w:rsid w:val="003833AD"/>
    <w:rsid w:val="00383DFD"/>
    <w:rsid w:val="00387383"/>
    <w:rsid w:val="00387896"/>
    <w:rsid w:val="00390323"/>
    <w:rsid w:val="00390457"/>
    <w:rsid w:val="003919A0"/>
    <w:rsid w:val="0039285F"/>
    <w:rsid w:val="00395302"/>
    <w:rsid w:val="00395991"/>
    <w:rsid w:val="00395A3D"/>
    <w:rsid w:val="00395CA6"/>
    <w:rsid w:val="00396222"/>
    <w:rsid w:val="003966BD"/>
    <w:rsid w:val="00397FEC"/>
    <w:rsid w:val="003A031A"/>
    <w:rsid w:val="003A0D9A"/>
    <w:rsid w:val="003A1B13"/>
    <w:rsid w:val="003A1CFE"/>
    <w:rsid w:val="003A1FF9"/>
    <w:rsid w:val="003A2556"/>
    <w:rsid w:val="003A4FE7"/>
    <w:rsid w:val="003A77E5"/>
    <w:rsid w:val="003B4D9A"/>
    <w:rsid w:val="003B68B1"/>
    <w:rsid w:val="003B6EE4"/>
    <w:rsid w:val="003C18DD"/>
    <w:rsid w:val="003C1DDF"/>
    <w:rsid w:val="003C2272"/>
    <w:rsid w:val="003C2644"/>
    <w:rsid w:val="003C2D10"/>
    <w:rsid w:val="003C5A6B"/>
    <w:rsid w:val="003C7E8E"/>
    <w:rsid w:val="003D16BC"/>
    <w:rsid w:val="003D1748"/>
    <w:rsid w:val="003D1B56"/>
    <w:rsid w:val="003D46ED"/>
    <w:rsid w:val="003D6854"/>
    <w:rsid w:val="003D6FFE"/>
    <w:rsid w:val="003D7251"/>
    <w:rsid w:val="003E18EC"/>
    <w:rsid w:val="003E1D5E"/>
    <w:rsid w:val="003E2350"/>
    <w:rsid w:val="003E33BF"/>
    <w:rsid w:val="003E3AED"/>
    <w:rsid w:val="003E43E4"/>
    <w:rsid w:val="003E4681"/>
    <w:rsid w:val="003E47FC"/>
    <w:rsid w:val="003E4A55"/>
    <w:rsid w:val="003F0344"/>
    <w:rsid w:val="003F0C6C"/>
    <w:rsid w:val="003F0CAE"/>
    <w:rsid w:val="003F37CD"/>
    <w:rsid w:val="003F3ACF"/>
    <w:rsid w:val="003F3B42"/>
    <w:rsid w:val="003F6B71"/>
    <w:rsid w:val="004011BF"/>
    <w:rsid w:val="004015AC"/>
    <w:rsid w:val="004015C3"/>
    <w:rsid w:val="0040210D"/>
    <w:rsid w:val="004028EB"/>
    <w:rsid w:val="004040CA"/>
    <w:rsid w:val="00404567"/>
    <w:rsid w:val="004056CC"/>
    <w:rsid w:val="00406084"/>
    <w:rsid w:val="004068D3"/>
    <w:rsid w:val="00407365"/>
    <w:rsid w:val="004109BE"/>
    <w:rsid w:val="004123DF"/>
    <w:rsid w:val="00412BEC"/>
    <w:rsid w:val="004137B4"/>
    <w:rsid w:val="00414C04"/>
    <w:rsid w:val="00414E25"/>
    <w:rsid w:val="00415648"/>
    <w:rsid w:val="004165D2"/>
    <w:rsid w:val="00416B22"/>
    <w:rsid w:val="00417F84"/>
    <w:rsid w:val="00417FB2"/>
    <w:rsid w:val="00417FD5"/>
    <w:rsid w:val="00420318"/>
    <w:rsid w:val="00423AFE"/>
    <w:rsid w:val="004245F6"/>
    <w:rsid w:val="0042612D"/>
    <w:rsid w:val="00430167"/>
    <w:rsid w:val="00431390"/>
    <w:rsid w:val="00431927"/>
    <w:rsid w:val="00431AF6"/>
    <w:rsid w:val="00432769"/>
    <w:rsid w:val="00433725"/>
    <w:rsid w:val="00434A84"/>
    <w:rsid w:val="00435A7E"/>
    <w:rsid w:val="00435D54"/>
    <w:rsid w:val="00437AF7"/>
    <w:rsid w:val="004407AE"/>
    <w:rsid w:val="00441643"/>
    <w:rsid w:val="0044439B"/>
    <w:rsid w:val="00444508"/>
    <w:rsid w:val="00445A79"/>
    <w:rsid w:val="00446475"/>
    <w:rsid w:val="0044651D"/>
    <w:rsid w:val="00453039"/>
    <w:rsid w:val="00456887"/>
    <w:rsid w:val="0045797D"/>
    <w:rsid w:val="004605D2"/>
    <w:rsid w:val="00460B53"/>
    <w:rsid w:val="00460DD8"/>
    <w:rsid w:val="00463142"/>
    <w:rsid w:val="00463213"/>
    <w:rsid w:val="00466EF7"/>
    <w:rsid w:val="00467113"/>
    <w:rsid w:val="00467C74"/>
    <w:rsid w:val="00470C2D"/>
    <w:rsid w:val="00471FD4"/>
    <w:rsid w:val="00472187"/>
    <w:rsid w:val="00472EEC"/>
    <w:rsid w:val="00474CA7"/>
    <w:rsid w:val="004750CF"/>
    <w:rsid w:val="004753FD"/>
    <w:rsid w:val="00476B8F"/>
    <w:rsid w:val="00477867"/>
    <w:rsid w:val="00480F72"/>
    <w:rsid w:val="004815A0"/>
    <w:rsid w:val="004831DA"/>
    <w:rsid w:val="0048382E"/>
    <w:rsid w:val="00483A82"/>
    <w:rsid w:val="004848F7"/>
    <w:rsid w:val="00485689"/>
    <w:rsid w:val="0048594B"/>
    <w:rsid w:val="004867C4"/>
    <w:rsid w:val="0049123A"/>
    <w:rsid w:val="00495B75"/>
    <w:rsid w:val="00496E32"/>
    <w:rsid w:val="00497236"/>
    <w:rsid w:val="004A0125"/>
    <w:rsid w:val="004A3D5F"/>
    <w:rsid w:val="004A5F58"/>
    <w:rsid w:val="004A6DF1"/>
    <w:rsid w:val="004A7DFD"/>
    <w:rsid w:val="004B0528"/>
    <w:rsid w:val="004B0E37"/>
    <w:rsid w:val="004B337F"/>
    <w:rsid w:val="004B3EFE"/>
    <w:rsid w:val="004B5BBA"/>
    <w:rsid w:val="004B726C"/>
    <w:rsid w:val="004C07EC"/>
    <w:rsid w:val="004C09FA"/>
    <w:rsid w:val="004C13BD"/>
    <w:rsid w:val="004C1725"/>
    <w:rsid w:val="004C21B0"/>
    <w:rsid w:val="004C263A"/>
    <w:rsid w:val="004C34FD"/>
    <w:rsid w:val="004C4843"/>
    <w:rsid w:val="004C53BF"/>
    <w:rsid w:val="004C5C37"/>
    <w:rsid w:val="004C67DD"/>
    <w:rsid w:val="004C7CFA"/>
    <w:rsid w:val="004C7EE8"/>
    <w:rsid w:val="004D141B"/>
    <w:rsid w:val="004D17E5"/>
    <w:rsid w:val="004D25C2"/>
    <w:rsid w:val="004D2FF3"/>
    <w:rsid w:val="004D392B"/>
    <w:rsid w:val="004D4BDB"/>
    <w:rsid w:val="004D696D"/>
    <w:rsid w:val="004D7662"/>
    <w:rsid w:val="004E0EE6"/>
    <w:rsid w:val="004E174E"/>
    <w:rsid w:val="004E2BFB"/>
    <w:rsid w:val="004E2E9D"/>
    <w:rsid w:val="004E4F5D"/>
    <w:rsid w:val="004E58AD"/>
    <w:rsid w:val="004E75C8"/>
    <w:rsid w:val="004E76EC"/>
    <w:rsid w:val="004F05C0"/>
    <w:rsid w:val="004F21BC"/>
    <w:rsid w:val="004F254B"/>
    <w:rsid w:val="004F32F5"/>
    <w:rsid w:val="004F3698"/>
    <w:rsid w:val="004F50DD"/>
    <w:rsid w:val="004F53B6"/>
    <w:rsid w:val="004F5503"/>
    <w:rsid w:val="004F6BE1"/>
    <w:rsid w:val="00500171"/>
    <w:rsid w:val="005009E3"/>
    <w:rsid w:val="00501C83"/>
    <w:rsid w:val="00501FF3"/>
    <w:rsid w:val="005044A5"/>
    <w:rsid w:val="00504D6F"/>
    <w:rsid w:val="005055FA"/>
    <w:rsid w:val="00506F56"/>
    <w:rsid w:val="00507D32"/>
    <w:rsid w:val="00511013"/>
    <w:rsid w:val="005112CB"/>
    <w:rsid w:val="005115FB"/>
    <w:rsid w:val="005120A6"/>
    <w:rsid w:val="0051325B"/>
    <w:rsid w:val="00513CF7"/>
    <w:rsid w:val="00514D56"/>
    <w:rsid w:val="00516736"/>
    <w:rsid w:val="00520AA1"/>
    <w:rsid w:val="00520CD6"/>
    <w:rsid w:val="00523590"/>
    <w:rsid w:val="00523816"/>
    <w:rsid w:val="00525879"/>
    <w:rsid w:val="005258F1"/>
    <w:rsid w:val="00526948"/>
    <w:rsid w:val="00527C79"/>
    <w:rsid w:val="00527E9F"/>
    <w:rsid w:val="005319AB"/>
    <w:rsid w:val="00532C9D"/>
    <w:rsid w:val="00534A58"/>
    <w:rsid w:val="00535BB8"/>
    <w:rsid w:val="0053601E"/>
    <w:rsid w:val="005360C6"/>
    <w:rsid w:val="005429C3"/>
    <w:rsid w:val="005430B6"/>
    <w:rsid w:val="00543AB9"/>
    <w:rsid w:val="00543D3C"/>
    <w:rsid w:val="00552094"/>
    <w:rsid w:val="00552EDA"/>
    <w:rsid w:val="0055328F"/>
    <w:rsid w:val="00554A50"/>
    <w:rsid w:val="00555E8F"/>
    <w:rsid w:val="00556649"/>
    <w:rsid w:val="0056049E"/>
    <w:rsid w:val="0056083B"/>
    <w:rsid w:val="00560B16"/>
    <w:rsid w:val="005618EC"/>
    <w:rsid w:val="005651A4"/>
    <w:rsid w:val="00566E36"/>
    <w:rsid w:val="005702AF"/>
    <w:rsid w:val="005733A5"/>
    <w:rsid w:val="00573C44"/>
    <w:rsid w:val="00574ABC"/>
    <w:rsid w:val="00575A7B"/>
    <w:rsid w:val="00575FCC"/>
    <w:rsid w:val="00576C0C"/>
    <w:rsid w:val="00580282"/>
    <w:rsid w:val="005802D6"/>
    <w:rsid w:val="00580836"/>
    <w:rsid w:val="00580D29"/>
    <w:rsid w:val="00584DF1"/>
    <w:rsid w:val="00587040"/>
    <w:rsid w:val="00587646"/>
    <w:rsid w:val="00587DA6"/>
    <w:rsid w:val="0059013A"/>
    <w:rsid w:val="00591B54"/>
    <w:rsid w:val="00592771"/>
    <w:rsid w:val="0059577B"/>
    <w:rsid w:val="005A2771"/>
    <w:rsid w:val="005A2DE4"/>
    <w:rsid w:val="005A3AE2"/>
    <w:rsid w:val="005A460F"/>
    <w:rsid w:val="005A72C7"/>
    <w:rsid w:val="005A7EE5"/>
    <w:rsid w:val="005B098C"/>
    <w:rsid w:val="005B0A4A"/>
    <w:rsid w:val="005B15A7"/>
    <w:rsid w:val="005B21DE"/>
    <w:rsid w:val="005B2652"/>
    <w:rsid w:val="005B44BF"/>
    <w:rsid w:val="005B5006"/>
    <w:rsid w:val="005B55B9"/>
    <w:rsid w:val="005B6317"/>
    <w:rsid w:val="005B71DD"/>
    <w:rsid w:val="005C0A79"/>
    <w:rsid w:val="005C260A"/>
    <w:rsid w:val="005C293A"/>
    <w:rsid w:val="005C472D"/>
    <w:rsid w:val="005C68F3"/>
    <w:rsid w:val="005C6B7C"/>
    <w:rsid w:val="005C7C8B"/>
    <w:rsid w:val="005D0043"/>
    <w:rsid w:val="005D0401"/>
    <w:rsid w:val="005D1904"/>
    <w:rsid w:val="005D254E"/>
    <w:rsid w:val="005D25E9"/>
    <w:rsid w:val="005D2653"/>
    <w:rsid w:val="005D31C7"/>
    <w:rsid w:val="005D3C30"/>
    <w:rsid w:val="005D4F92"/>
    <w:rsid w:val="005D6EA0"/>
    <w:rsid w:val="005E199E"/>
    <w:rsid w:val="005E2CB7"/>
    <w:rsid w:val="005E2E74"/>
    <w:rsid w:val="005E3D32"/>
    <w:rsid w:val="005E42ED"/>
    <w:rsid w:val="005E4D90"/>
    <w:rsid w:val="005E4E44"/>
    <w:rsid w:val="005E57FF"/>
    <w:rsid w:val="005E755D"/>
    <w:rsid w:val="005F0549"/>
    <w:rsid w:val="005F083C"/>
    <w:rsid w:val="005F1508"/>
    <w:rsid w:val="005F31D5"/>
    <w:rsid w:val="005F4603"/>
    <w:rsid w:val="005F7A5E"/>
    <w:rsid w:val="005F7DE6"/>
    <w:rsid w:val="00600235"/>
    <w:rsid w:val="006006CD"/>
    <w:rsid w:val="00600ED8"/>
    <w:rsid w:val="0060126F"/>
    <w:rsid w:val="0060140B"/>
    <w:rsid w:val="0060221C"/>
    <w:rsid w:val="00602557"/>
    <w:rsid w:val="00603725"/>
    <w:rsid w:val="00603749"/>
    <w:rsid w:val="006051D4"/>
    <w:rsid w:val="00606097"/>
    <w:rsid w:val="006135EE"/>
    <w:rsid w:val="0061432B"/>
    <w:rsid w:val="00620FE9"/>
    <w:rsid w:val="00624FB7"/>
    <w:rsid w:val="00625154"/>
    <w:rsid w:val="006258E8"/>
    <w:rsid w:val="00625E11"/>
    <w:rsid w:val="00626741"/>
    <w:rsid w:val="00627700"/>
    <w:rsid w:val="00627DEC"/>
    <w:rsid w:val="00630F47"/>
    <w:rsid w:val="00632195"/>
    <w:rsid w:val="0063503E"/>
    <w:rsid w:val="00635658"/>
    <w:rsid w:val="006363B9"/>
    <w:rsid w:val="0063678E"/>
    <w:rsid w:val="00640669"/>
    <w:rsid w:val="00640AFD"/>
    <w:rsid w:val="00641196"/>
    <w:rsid w:val="006437C9"/>
    <w:rsid w:val="0064399A"/>
    <w:rsid w:val="006455FF"/>
    <w:rsid w:val="006463A4"/>
    <w:rsid w:val="00647107"/>
    <w:rsid w:val="006500AA"/>
    <w:rsid w:val="006502E7"/>
    <w:rsid w:val="00651B27"/>
    <w:rsid w:val="00651CC2"/>
    <w:rsid w:val="006521DA"/>
    <w:rsid w:val="0065232B"/>
    <w:rsid w:val="006528C4"/>
    <w:rsid w:val="00653476"/>
    <w:rsid w:val="006548D7"/>
    <w:rsid w:val="006565FD"/>
    <w:rsid w:val="00656966"/>
    <w:rsid w:val="006575E9"/>
    <w:rsid w:val="00660E25"/>
    <w:rsid w:val="00662BC0"/>
    <w:rsid w:val="0066680A"/>
    <w:rsid w:val="00670082"/>
    <w:rsid w:val="00670D77"/>
    <w:rsid w:val="00671519"/>
    <w:rsid w:val="00672C68"/>
    <w:rsid w:val="006749D5"/>
    <w:rsid w:val="00674E35"/>
    <w:rsid w:val="0067682E"/>
    <w:rsid w:val="006809E1"/>
    <w:rsid w:val="00681526"/>
    <w:rsid w:val="006827BC"/>
    <w:rsid w:val="00685131"/>
    <w:rsid w:val="00685695"/>
    <w:rsid w:val="006856F5"/>
    <w:rsid w:val="0068691C"/>
    <w:rsid w:val="00686E4A"/>
    <w:rsid w:val="00690FF7"/>
    <w:rsid w:val="006927FB"/>
    <w:rsid w:val="00693528"/>
    <w:rsid w:val="00693C18"/>
    <w:rsid w:val="006945E8"/>
    <w:rsid w:val="00695250"/>
    <w:rsid w:val="006A123B"/>
    <w:rsid w:val="006A258D"/>
    <w:rsid w:val="006A2F65"/>
    <w:rsid w:val="006A2F7A"/>
    <w:rsid w:val="006A37BD"/>
    <w:rsid w:val="006A4110"/>
    <w:rsid w:val="006A4EEC"/>
    <w:rsid w:val="006B0E03"/>
    <w:rsid w:val="006B1548"/>
    <w:rsid w:val="006B2AA4"/>
    <w:rsid w:val="006B3631"/>
    <w:rsid w:val="006B3896"/>
    <w:rsid w:val="006B3FC1"/>
    <w:rsid w:val="006B471E"/>
    <w:rsid w:val="006B6BD0"/>
    <w:rsid w:val="006B7E7F"/>
    <w:rsid w:val="006C0C93"/>
    <w:rsid w:val="006C374F"/>
    <w:rsid w:val="006C3C58"/>
    <w:rsid w:val="006C3D0F"/>
    <w:rsid w:val="006C5B60"/>
    <w:rsid w:val="006C72EF"/>
    <w:rsid w:val="006D1671"/>
    <w:rsid w:val="006D1B53"/>
    <w:rsid w:val="006D7154"/>
    <w:rsid w:val="006D7E74"/>
    <w:rsid w:val="006D7ED1"/>
    <w:rsid w:val="006E185C"/>
    <w:rsid w:val="006E22BE"/>
    <w:rsid w:val="006E2704"/>
    <w:rsid w:val="006E2A62"/>
    <w:rsid w:val="006E36BC"/>
    <w:rsid w:val="006E3857"/>
    <w:rsid w:val="006E43EA"/>
    <w:rsid w:val="006E5269"/>
    <w:rsid w:val="006E6D96"/>
    <w:rsid w:val="006F0446"/>
    <w:rsid w:val="006F1CDA"/>
    <w:rsid w:val="006F2646"/>
    <w:rsid w:val="006F2A32"/>
    <w:rsid w:val="006F3009"/>
    <w:rsid w:val="006F3367"/>
    <w:rsid w:val="006F5651"/>
    <w:rsid w:val="006F7838"/>
    <w:rsid w:val="0070343D"/>
    <w:rsid w:val="00703666"/>
    <w:rsid w:val="007039E7"/>
    <w:rsid w:val="00704C74"/>
    <w:rsid w:val="0070551A"/>
    <w:rsid w:val="007073D5"/>
    <w:rsid w:val="0070745D"/>
    <w:rsid w:val="00711295"/>
    <w:rsid w:val="00712B51"/>
    <w:rsid w:val="00713ADB"/>
    <w:rsid w:val="00713EE7"/>
    <w:rsid w:val="007149B1"/>
    <w:rsid w:val="00714B8A"/>
    <w:rsid w:val="00715A32"/>
    <w:rsid w:val="0071663A"/>
    <w:rsid w:val="00716778"/>
    <w:rsid w:val="00716EA4"/>
    <w:rsid w:val="00716F8F"/>
    <w:rsid w:val="00717120"/>
    <w:rsid w:val="007203C8"/>
    <w:rsid w:val="00720A76"/>
    <w:rsid w:val="00720BD7"/>
    <w:rsid w:val="0072419B"/>
    <w:rsid w:val="007246FA"/>
    <w:rsid w:val="00725BB8"/>
    <w:rsid w:val="00726228"/>
    <w:rsid w:val="00727322"/>
    <w:rsid w:val="00730929"/>
    <w:rsid w:val="00730F5D"/>
    <w:rsid w:val="00730FF0"/>
    <w:rsid w:val="00731BA3"/>
    <w:rsid w:val="007328F7"/>
    <w:rsid w:val="00733358"/>
    <w:rsid w:val="0073347C"/>
    <w:rsid w:val="00734ACF"/>
    <w:rsid w:val="00734E1B"/>
    <w:rsid w:val="00735668"/>
    <w:rsid w:val="00736A4E"/>
    <w:rsid w:val="0073788C"/>
    <w:rsid w:val="00740607"/>
    <w:rsid w:val="007421EE"/>
    <w:rsid w:val="007436BA"/>
    <w:rsid w:val="00743F94"/>
    <w:rsid w:val="00745320"/>
    <w:rsid w:val="007462C0"/>
    <w:rsid w:val="00747C6F"/>
    <w:rsid w:val="00751E14"/>
    <w:rsid w:val="00751EEA"/>
    <w:rsid w:val="0075352A"/>
    <w:rsid w:val="00755AE0"/>
    <w:rsid w:val="00755E5E"/>
    <w:rsid w:val="00756CD3"/>
    <w:rsid w:val="0076008D"/>
    <w:rsid w:val="00760199"/>
    <w:rsid w:val="00760587"/>
    <w:rsid w:val="0076079B"/>
    <w:rsid w:val="00760A24"/>
    <w:rsid w:val="00760C41"/>
    <w:rsid w:val="00761046"/>
    <w:rsid w:val="00761EB5"/>
    <w:rsid w:val="007643C1"/>
    <w:rsid w:val="007654A2"/>
    <w:rsid w:val="0076551D"/>
    <w:rsid w:val="007711AC"/>
    <w:rsid w:val="00771C10"/>
    <w:rsid w:val="00772BF1"/>
    <w:rsid w:val="00773615"/>
    <w:rsid w:val="00773D51"/>
    <w:rsid w:val="007756ED"/>
    <w:rsid w:val="00775BFF"/>
    <w:rsid w:val="00775C2E"/>
    <w:rsid w:val="007802F7"/>
    <w:rsid w:val="007852C9"/>
    <w:rsid w:val="007856ED"/>
    <w:rsid w:val="00791FDB"/>
    <w:rsid w:val="00793D04"/>
    <w:rsid w:val="007944CD"/>
    <w:rsid w:val="00794C89"/>
    <w:rsid w:val="00794E31"/>
    <w:rsid w:val="00795D75"/>
    <w:rsid w:val="00796C96"/>
    <w:rsid w:val="007A029C"/>
    <w:rsid w:val="007A2080"/>
    <w:rsid w:val="007A2B32"/>
    <w:rsid w:val="007A3F09"/>
    <w:rsid w:val="007A440E"/>
    <w:rsid w:val="007A584C"/>
    <w:rsid w:val="007A59E0"/>
    <w:rsid w:val="007A7C4A"/>
    <w:rsid w:val="007B0EAF"/>
    <w:rsid w:val="007B1D87"/>
    <w:rsid w:val="007B43BE"/>
    <w:rsid w:val="007B4E61"/>
    <w:rsid w:val="007B4E71"/>
    <w:rsid w:val="007B4F17"/>
    <w:rsid w:val="007B5A0F"/>
    <w:rsid w:val="007B61E7"/>
    <w:rsid w:val="007B721F"/>
    <w:rsid w:val="007C0494"/>
    <w:rsid w:val="007C1956"/>
    <w:rsid w:val="007C578E"/>
    <w:rsid w:val="007C62AA"/>
    <w:rsid w:val="007C659A"/>
    <w:rsid w:val="007D1E8A"/>
    <w:rsid w:val="007D3698"/>
    <w:rsid w:val="007D4538"/>
    <w:rsid w:val="007D5DF5"/>
    <w:rsid w:val="007D69AA"/>
    <w:rsid w:val="007D6FFA"/>
    <w:rsid w:val="007D7352"/>
    <w:rsid w:val="007E1BFF"/>
    <w:rsid w:val="007E1F6A"/>
    <w:rsid w:val="007E2592"/>
    <w:rsid w:val="007E29E9"/>
    <w:rsid w:val="007E35F6"/>
    <w:rsid w:val="007E397F"/>
    <w:rsid w:val="007E5628"/>
    <w:rsid w:val="007E5CEE"/>
    <w:rsid w:val="007E6D7A"/>
    <w:rsid w:val="007F07D8"/>
    <w:rsid w:val="007F23FB"/>
    <w:rsid w:val="007F2FA5"/>
    <w:rsid w:val="007F4585"/>
    <w:rsid w:val="007F5F53"/>
    <w:rsid w:val="007F65A8"/>
    <w:rsid w:val="007F6E8A"/>
    <w:rsid w:val="007F7980"/>
    <w:rsid w:val="0080045C"/>
    <w:rsid w:val="00802196"/>
    <w:rsid w:val="008027FB"/>
    <w:rsid w:val="0081148E"/>
    <w:rsid w:val="00811AA0"/>
    <w:rsid w:val="008121C9"/>
    <w:rsid w:val="008125A3"/>
    <w:rsid w:val="00812FCF"/>
    <w:rsid w:val="00813875"/>
    <w:rsid w:val="008173CD"/>
    <w:rsid w:val="0081771B"/>
    <w:rsid w:val="00817853"/>
    <w:rsid w:val="00817D75"/>
    <w:rsid w:val="00820D31"/>
    <w:rsid w:val="008214B4"/>
    <w:rsid w:val="00822134"/>
    <w:rsid w:val="00822DC8"/>
    <w:rsid w:val="00824A8B"/>
    <w:rsid w:val="008252F2"/>
    <w:rsid w:val="0082601F"/>
    <w:rsid w:val="0082605D"/>
    <w:rsid w:val="00826AAA"/>
    <w:rsid w:val="008304D8"/>
    <w:rsid w:val="00834649"/>
    <w:rsid w:val="008346FD"/>
    <w:rsid w:val="008379AB"/>
    <w:rsid w:val="008403EE"/>
    <w:rsid w:val="0084171E"/>
    <w:rsid w:val="008432F5"/>
    <w:rsid w:val="0084498D"/>
    <w:rsid w:val="008468E9"/>
    <w:rsid w:val="008522B8"/>
    <w:rsid w:val="00853781"/>
    <w:rsid w:val="00856269"/>
    <w:rsid w:val="0085752A"/>
    <w:rsid w:val="00861812"/>
    <w:rsid w:val="00865051"/>
    <w:rsid w:val="00866954"/>
    <w:rsid w:val="008672BF"/>
    <w:rsid w:val="0087005B"/>
    <w:rsid w:val="00873ED5"/>
    <w:rsid w:val="008758A5"/>
    <w:rsid w:val="00877A32"/>
    <w:rsid w:val="008805A2"/>
    <w:rsid w:val="0088061F"/>
    <w:rsid w:val="008808D7"/>
    <w:rsid w:val="00880EFD"/>
    <w:rsid w:val="00881511"/>
    <w:rsid w:val="008829A1"/>
    <w:rsid w:val="008856D8"/>
    <w:rsid w:val="008872F8"/>
    <w:rsid w:val="008913F0"/>
    <w:rsid w:val="00893123"/>
    <w:rsid w:val="00896AFA"/>
    <w:rsid w:val="008A01F5"/>
    <w:rsid w:val="008A02A3"/>
    <w:rsid w:val="008A0EC0"/>
    <w:rsid w:val="008A1A02"/>
    <w:rsid w:val="008A3EFB"/>
    <w:rsid w:val="008A54BA"/>
    <w:rsid w:val="008B02A1"/>
    <w:rsid w:val="008B05F2"/>
    <w:rsid w:val="008B2A68"/>
    <w:rsid w:val="008B3043"/>
    <w:rsid w:val="008B52BE"/>
    <w:rsid w:val="008B57FA"/>
    <w:rsid w:val="008B6EB1"/>
    <w:rsid w:val="008B7800"/>
    <w:rsid w:val="008C09C4"/>
    <w:rsid w:val="008C0AEB"/>
    <w:rsid w:val="008C0B09"/>
    <w:rsid w:val="008C2228"/>
    <w:rsid w:val="008C4213"/>
    <w:rsid w:val="008C5C04"/>
    <w:rsid w:val="008D0EEE"/>
    <w:rsid w:val="008D29E3"/>
    <w:rsid w:val="008D3C1B"/>
    <w:rsid w:val="008D4C7A"/>
    <w:rsid w:val="008D4F1D"/>
    <w:rsid w:val="008D55DD"/>
    <w:rsid w:val="008E07C8"/>
    <w:rsid w:val="008E21E6"/>
    <w:rsid w:val="008E266C"/>
    <w:rsid w:val="008E2910"/>
    <w:rsid w:val="008E30BE"/>
    <w:rsid w:val="008E347A"/>
    <w:rsid w:val="008E559A"/>
    <w:rsid w:val="008F079C"/>
    <w:rsid w:val="008F0861"/>
    <w:rsid w:val="008F383F"/>
    <w:rsid w:val="008F393D"/>
    <w:rsid w:val="008F6094"/>
    <w:rsid w:val="008F718C"/>
    <w:rsid w:val="00900304"/>
    <w:rsid w:val="0090289A"/>
    <w:rsid w:val="00905518"/>
    <w:rsid w:val="00905EBA"/>
    <w:rsid w:val="00906BE1"/>
    <w:rsid w:val="00906DBB"/>
    <w:rsid w:val="009075C6"/>
    <w:rsid w:val="009079A0"/>
    <w:rsid w:val="0091028F"/>
    <w:rsid w:val="00910915"/>
    <w:rsid w:val="0091127D"/>
    <w:rsid w:val="00911FC8"/>
    <w:rsid w:val="009123C3"/>
    <w:rsid w:val="00913E31"/>
    <w:rsid w:val="00914C19"/>
    <w:rsid w:val="00915B95"/>
    <w:rsid w:val="009167B0"/>
    <w:rsid w:val="00917226"/>
    <w:rsid w:val="00917CFF"/>
    <w:rsid w:val="00921F67"/>
    <w:rsid w:val="00923D60"/>
    <w:rsid w:val="00926805"/>
    <w:rsid w:val="0092782F"/>
    <w:rsid w:val="00930E75"/>
    <w:rsid w:val="00934EA2"/>
    <w:rsid w:val="00936EFC"/>
    <w:rsid w:val="009400AA"/>
    <w:rsid w:val="0094109C"/>
    <w:rsid w:val="0094217B"/>
    <w:rsid w:val="00942A17"/>
    <w:rsid w:val="00944D40"/>
    <w:rsid w:val="0094521B"/>
    <w:rsid w:val="0094572A"/>
    <w:rsid w:val="009470AE"/>
    <w:rsid w:val="00953A8E"/>
    <w:rsid w:val="00955316"/>
    <w:rsid w:val="009556E5"/>
    <w:rsid w:val="009557B1"/>
    <w:rsid w:val="009569AB"/>
    <w:rsid w:val="00957280"/>
    <w:rsid w:val="00963A6B"/>
    <w:rsid w:val="00966374"/>
    <w:rsid w:val="009678BD"/>
    <w:rsid w:val="00973A9E"/>
    <w:rsid w:val="00976137"/>
    <w:rsid w:val="00977E0A"/>
    <w:rsid w:val="00981BCF"/>
    <w:rsid w:val="0098216D"/>
    <w:rsid w:val="00982486"/>
    <w:rsid w:val="00982799"/>
    <w:rsid w:val="00982F9C"/>
    <w:rsid w:val="0098315D"/>
    <w:rsid w:val="00983E9F"/>
    <w:rsid w:val="00985342"/>
    <w:rsid w:val="00985C90"/>
    <w:rsid w:val="009866DE"/>
    <w:rsid w:val="00987781"/>
    <w:rsid w:val="00990309"/>
    <w:rsid w:val="009927B1"/>
    <w:rsid w:val="00992A8B"/>
    <w:rsid w:val="00994001"/>
    <w:rsid w:val="009947EE"/>
    <w:rsid w:val="009A0CE3"/>
    <w:rsid w:val="009A0F2A"/>
    <w:rsid w:val="009A21A4"/>
    <w:rsid w:val="009A3012"/>
    <w:rsid w:val="009A4EB9"/>
    <w:rsid w:val="009A5058"/>
    <w:rsid w:val="009A51E4"/>
    <w:rsid w:val="009A5A64"/>
    <w:rsid w:val="009A7EF6"/>
    <w:rsid w:val="009B0D44"/>
    <w:rsid w:val="009B2543"/>
    <w:rsid w:val="009B4143"/>
    <w:rsid w:val="009B42D5"/>
    <w:rsid w:val="009B44B5"/>
    <w:rsid w:val="009B5814"/>
    <w:rsid w:val="009B67DB"/>
    <w:rsid w:val="009B71F0"/>
    <w:rsid w:val="009D2B3C"/>
    <w:rsid w:val="009D5F1E"/>
    <w:rsid w:val="009D771B"/>
    <w:rsid w:val="009D79D7"/>
    <w:rsid w:val="009D7BE7"/>
    <w:rsid w:val="009E1FE0"/>
    <w:rsid w:val="009E3F5A"/>
    <w:rsid w:val="009E5266"/>
    <w:rsid w:val="009E57B5"/>
    <w:rsid w:val="009F143B"/>
    <w:rsid w:val="009F15EA"/>
    <w:rsid w:val="009F25CC"/>
    <w:rsid w:val="009F38D5"/>
    <w:rsid w:val="009F508C"/>
    <w:rsid w:val="00A02A0C"/>
    <w:rsid w:val="00A0341D"/>
    <w:rsid w:val="00A05EBE"/>
    <w:rsid w:val="00A06082"/>
    <w:rsid w:val="00A062EC"/>
    <w:rsid w:val="00A07B03"/>
    <w:rsid w:val="00A11082"/>
    <w:rsid w:val="00A11A6A"/>
    <w:rsid w:val="00A12A80"/>
    <w:rsid w:val="00A13059"/>
    <w:rsid w:val="00A15224"/>
    <w:rsid w:val="00A17FF6"/>
    <w:rsid w:val="00A204D0"/>
    <w:rsid w:val="00A20748"/>
    <w:rsid w:val="00A2170C"/>
    <w:rsid w:val="00A22F41"/>
    <w:rsid w:val="00A24614"/>
    <w:rsid w:val="00A24998"/>
    <w:rsid w:val="00A25BB4"/>
    <w:rsid w:val="00A25C6E"/>
    <w:rsid w:val="00A26969"/>
    <w:rsid w:val="00A26B87"/>
    <w:rsid w:val="00A30244"/>
    <w:rsid w:val="00A31671"/>
    <w:rsid w:val="00A31D10"/>
    <w:rsid w:val="00A3474C"/>
    <w:rsid w:val="00A3653F"/>
    <w:rsid w:val="00A36AF0"/>
    <w:rsid w:val="00A4099B"/>
    <w:rsid w:val="00A41EB5"/>
    <w:rsid w:val="00A42B82"/>
    <w:rsid w:val="00A43A68"/>
    <w:rsid w:val="00A44773"/>
    <w:rsid w:val="00A46E26"/>
    <w:rsid w:val="00A47F8C"/>
    <w:rsid w:val="00A503AB"/>
    <w:rsid w:val="00A526C2"/>
    <w:rsid w:val="00A54708"/>
    <w:rsid w:val="00A57D5B"/>
    <w:rsid w:val="00A60690"/>
    <w:rsid w:val="00A616EF"/>
    <w:rsid w:val="00A61C15"/>
    <w:rsid w:val="00A63060"/>
    <w:rsid w:val="00A64EB5"/>
    <w:rsid w:val="00A66600"/>
    <w:rsid w:val="00A66C1A"/>
    <w:rsid w:val="00A71157"/>
    <w:rsid w:val="00A71558"/>
    <w:rsid w:val="00A7196B"/>
    <w:rsid w:val="00A72121"/>
    <w:rsid w:val="00A7648A"/>
    <w:rsid w:val="00A77030"/>
    <w:rsid w:val="00A778CA"/>
    <w:rsid w:val="00A8054D"/>
    <w:rsid w:val="00A80903"/>
    <w:rsid w:val="00A80A78"/>
    <w:rsid w:val="00A833B6"/>
    <w:rsid w:val="00A84341"/>
    <w:rsid w:val="00A872D9"/>
    <w:rsid w:val="00A872F5"/>
    <w:rsid w:val="00A87DC1"/>
    <w:rsid w:val="00A9169F"/>
    <w:rsid w:val="00A932AE"/>
    <w:rsid w:val="00A95147"/>
    <w:rsid w:val="00A9563E"/>
    <w:rsid w:val="00A95AA2"/>
    <w:rsid w:val="00A9614A"/>
    <w:rsid w:val="00AA134D"/>
    <w:rsid w:val="00AA5970"/>
    <w:rsid w:val="00AA5F47"/>
    <w:rsid w:val="00AA61C4"/>
    <w:rsid w:val="00AB4ED0"/>
    <w:rsid w:val="00AB5221"/>
    <w:rsid w:val="00AB54C6"/>
    <w:rsid w:val="00AB625D"/>
    <w:rsid w:val="00AB6E07"/>
    <w:rsid w:val="00AB79A4"/>
    <w:rsid w:val="00AC012E"/>
    <w:rsid w:val="00AC0361"/>
    <w:rsid w:val="00AC1FE8"/>
    <w:rsid w:val="00AC284C"/>
    <w:rsid w:val="00AC3C4B"/>
    <w:rsid w:val="00AC41DA"/>
    <w:rsid w:val="00AC4715"/>
    <w:rsid w:val="00AC4847"/>
    <w:rsid w:val="00AC5E0E"/>
    <w:rsid w:val="00AC65E0"/>
    <w:rsid w:val="00AC7527"/>
    <w:rsid w:val="00AD28AF"/>
    <w:rsid w:val="00AD3257"/>
    <w:rsid w:val="00AD65F7"/>
    <w:rsid w:val="00AD6968"/>
    <w:rsid w:val="00AD6C1C"/>
    <w:rsid w:val="00AD6F1A"/>
    <w:rsid w:val="00AE2466"/>
    <w:rsid w:val="00AE344E"/>
    <w:rsid w:val="00AE363C"/>
    <w:rsid w:val="00AE6EC4"/>
    <w:rsid w:val="00AE6F2C"/>
    <w:rsid w:val="00AE78A3"/>
    <w:rsid w:val="00AF1C6E"/>
    <w:rsid w:val="00AF4659"/>
    <w:rsid w:val="00AF6445"/>
    <w:rsid w:val="00B00B0D"/>
    <w:rsid w:val="00B01A25"/>
    <w:rsid w:val="00B101C7"/>
    <w:rsid w:val="00B10BA1"/>
    <w:rsid w:val="00B1178B"/>
    <w:rsid w:val="00B13224"/>
    <w:rsid w:val="00B1399C"/>
    <w:rsid w:val="00B14E93"/>
    <w:rsid w:val="00B163FF"/>
    <w:rsid w:val="00B17023"/>
    <w:rsid w:val="00B21ED2"/>
    <w:rsid w:val="00B220F1"/>
    <w:rsid w:val="00B22C25"/>
    <w:rsid w:val="00B24776"/>
    <w:rsid w:val="00B3145E"/>
    <w:rsid w:val="00B31C8C"/>
    <w:rsid w:val="00B33055"/>
    <w:rsid w:val="00B367AB"/>
    <w:rsid w:val="00B37B3A"/>
    <w:rsid w:val="00B41095"/>
    <w:rsid w:val="00B41AF0"/>
    <w:rsid w:val="00B424BA"/>
    <w:rsid w:val="00B44269"/>
    <w:rsid w:val="00B4485F"/>
    <w:rsid w:val="00B52C35"/>
    <w:rsid w:val="00B53F88"/>
    <w:rsid w:val="00B54BE0"/>
    <w:rsid w:val="00B54C67"/>
    <w:rsid w:val="00B5666B"/>
    <w:rsid w:val="00B56BE5"/>
    <w:rsid w:val="00B61C51"/>
    <w:rsid w:val="00B6339B"/>
    <w:rsid w:val="00B639C7"/>
    <w:rsid w:val="00B6400A"/>
    <w:rsid w:val="00B648D1"/>
    <w:rsid w:val="00B65BFB"/>
    <w:rsid w:val="00B67807"/>
    <w:rsid w:val="00B70715"/>
    <w:rsid w:val="00B71350"/>
    <w:rsid w:val="00B714FE"/>
    <w:rsid w:val="00B72053"/>
    <w:rsid w:val="00B7253F"/>
    <w:rsid w:val="00B72DC4"/>
    <w:rsid w:val="00B739D8"/>
    <w:rsid w:val="00B73C78"/>
    <w:rsid w:val="00B770A8"/>
    <w:rsid w:val="00B774E7"/>
    <w:rsid w:val="00B80534"/>
    <w:rsid w:val="00B80CDD"/>
    <w:rsid w:val="00B823A3"/>
    <w:rsid w:val="00B8272B"/>
    <w:rsid w:val="00B8518D"/>
    <w:rsid w:val="00B85883"/>
    <w:rsid w:val="00B90B0A"/>
    <w:rsid w:val="00B90FDC"/>
    <w:rsid w:val="00B91942"/>
    <w:rsid w:val="00B92035"/>
    <w:rsid w:val="00B937C0"/>
    <w:rsid w:val="00B93C9F"/>
    <w:rsid w:val="00B94123"/>
    <w:rsid w:val="00B9545B"/>
    <w:rsid w:val="00B9555D"/>
    <w:rsid w:val="00B96575"/>
    <w:rsid w:val="00B96F58"/>
    <w:rsid w:val="00B97953"/>
    <w:rsid w:val="00B97D82"/>
    <w:rsid w:val="00B97E30"/>
    <w:rsid w:val="00BA0A7B"/>
    <w:rsid w:val="00BA1313"/>
    <w:rsid w:val="00BA1528"/>
    <w:rsid w:val="00BA1A97"/>
    <w:rsid w:val="00BA1C9F"/>
    <w:rsid w:val="00BA3651"/>
    <w:rsid w:val="00BA3F41"/>
    <w:rsid w:val="00BA44B7"/>
    <w:rsid w:val="00BA66BD"/>
    <w:rsid w:val="00BA6C92"/>
    <w:rsid w:val="00BA7628"/>
    <w:rsid w:val="00BA76E8"/>
    <w:rsid w:val="00BB44B2"/>
    <w:rsid w:val="00BB4897"/>
    <w:rsid w:val="00BB5395"/>
    <w:rsid w:val="00BB6367"/>
    <w:rsid w:val="00BC0DD9"/>
    <w:rsid w:val="00BC111F"/>
    <w:rsid w:val="00BC1985"/>
    <w:rsid w:val="00BC1B7B"/>
    <w:rsid w:val="00BC47AA"/>
    <w:rsid w:val="00BC4BAC"/>
    <w:rsid w:val="00BC5AD9"/>
    <w:rsid w:val="00BC75A6"/>
    <w:rsid w:val="00BC7B2F"/>
    <w:rsid w:val="00BC7C31"/>
    <w:rsid w:val="00BC7FF3"/>
    <w:rsid w:val="00BD0F72"/>
    <w:rsid w:val="00BD25C7"/>
    <w:rsid w:val="00BD351E"/>
    <w:rsid w:val="00BD36A5"/>
    <w:rsid w:val="00BD472E"/>
    <w:rsid w:val="00BD6B79"/>
    <w:rsid w:val="00BD7FCA"/>
    <w:rsid w:val="00BE05B2"/>
    <w:rsid w:val="00BE091D"/>
    <w:rsid w:val="00BE1040"/>
    <w:rsid w:val="00BE2255"/>
    <w:rsid w:val="00BE2419"/>
    <w:rsid w:val="00BE243A"/>
    <w:rsid w:val="00BE4080"/>
    <w:rsid w:val="00BE612D"/>
    <w:rsid w:val="00BE77B7"/>
    <w:rsid w:val="00BF0C86"/>
    <w:rsid w:val="00BF1F2A"/>
    <w:rsid w:val="00BF2715"/>
    <w:rsid w:val="00BF34C0"/>
    <w:rsid w:val="00BF3A07"/>
    <w:rsid w:val="00BF4345"/>
    <w:rsid w:val="00BF4D6C"/>
    <w:rsid w:val="00BF63A4"/>
    <w:rsid w:val="00C00A93"/>
    <w:rsid w:val="00C00CC2"/>
    <w:rsid w:val="00C046EC"/>
    <w:rsid w:val="00C0625B"/>
    <w:rsid w:val="00C10503"/>
    <w:rsid w:val="00C122F5"/>
    <w:rsid w:val="00C14015"/>
    <w:rsid w:val="00C14E79"/>
    <w:rsid w:val="00C15F33"/>
    <w:rsid w:val="00C161FC"/>
    <w:rsid w:val="00C17990"/>
    <w:rsid w:val="00C2084E"/>
    <w:rsid w:val="00C21A91"/>
    <w:rsid w:val="00C227A1"/>
    <w:rsid w:val="00C23A5F"/>
    <w:rsid w:val="00C23B29"/>
    <w:rsid w:val="00C24E80"/>
    <w:rsid w:val="00C25610"/>
    <w:rsid w:val="00C26BE6"/>
    <w:rsid w:val="00C26C1A"/>
    <w:rsid w:val="00C27F81"/>
    <w:rsid w:val="00C31C9C"/>
    <w:rsid w:val="00C337A4"/>
    <w:rsid w:val="00C36412"/>
    <w:rsid w:val="00C40C10"/>
    <w:rsid w:val="00C40ECD"/>
    <w:rsid w:val="00C411AB"/>
    <w:rsid w:val="00C43161"/>
    <w:rsid w:val="00C44661"/>
    <w:rsid w:val="00C45617"/>
    <w:rsid w:val="00C45E5D"/>
    <w:rsid w:val="00C47280"/>
    <w:rsid w:val="00C47ECE"/>
    <w:rsid w:val="00C521F5"/>
    <w:rsid w:val="00C5225D"/>
    <w:rsid w:val="00C52C79"/>
    <w:rsid w:val="00C54DA7"/>
    <w:rsid w:val="00C54FBE"/>
    <w:rsid w:val="00C563D0"/>
    <w:rsid w:val="00C61186"/>
    <w:rsid w:val="00C624AD"/>
    <w:rsid w:val="00C6375D"/>
    <w:rsid w:val="00C66428"/>
    <w:rsid w:val="00C704B6"/>
    <w:rsid w:val="00C71A6D"/>
    <w:rsid w:val="00C720A4"/>
    <w:rsid w:val="00C729F0"/>
    <w:rsid w:val="00C74A5E"/>
    <w:rsid w:val="00C757C0"/>
    <w:rsid w:val="00C76813"/>
    <w:rsid w:val="00C7756E"/>
    <w:rsid w:val="00C77645"/>
    <w:rsid w:val="00C80183"/>
    <w:rsid w:val="00C80A44"/>
    <w:rsid w:val="00C81B67"/>
    <w:rsid w:val="00C82155"/>
    <w:rsid w:val="00C825B1"/>
    <w:rsid w:val="00C82E94"/>
    <w:rsid w:val="00C836BE"/>
    <w:rsid w:val="00C8385F"/>
    <w:rsid w:val="00C85921"/>
    <w:rsid w:val="00C86C08"/>
    <w:rsid w:val="00C870AB"/>
    <w:rsid w:val="00C87680"/>
    <w:rsid w:val="00C91016"/>
    <w:rsid w:val="00C91139"/>
    <w:rsid w:val="00C91E1E"/>
    <w:rsid w:val="00C92FEC"/>
    <w:rsid w:val="00C93DB2"/>
    <w:rsid w:val="00C94BA9"/>
    <w:rsid w:val="00CA299F"/>
    <w:rsid w:val="00CA418E"/>
    <w:rsid w:val="00CA55C5"/>
    <w:rsid w:val="00CA714E"/>
    <w:rsid w:val="00CB0083"/>
    <w:rsid w:val="00CB03EF"/>
    <w:rsid w:val="00CB2311"/>
    <w:rsid w:val="00CB3B29"/>
    <w:rsid w:val="00CB4498"/>
    <w:rsid w:val="00CB6E57"/>
    <w:rsid w:val="00CB7867"/>
    <w:rsid w:val="00CC3AFC"/>
    <w:rsid w:val="00CC3C4B"/>
    <w:rsid w:val="00CC3FEC"/>
    <w:rsid w:val="00CC4A30"/>
    <w:rsid w:val="00CC4A96"/>
    <w:rsid w:val="00CC6DA4"/>
    <w:rsid w:val="00CD18FE"/>
    <w:rsid w:val="00CD3161"/>
    <w:rsid w:val="00CD480B"/>
    <w:rsid w:val="00CD4816"/>
    <w:rsid w:val="00CD4C03"/>
    <w:rsid w:val="00CD67EE"/>
    <w:rsid w:val="00CE00E4"/>
    <w:rsid w:val="00CE0643"/>
    <w:rsid w:val="00CE4683"/>
    <w:rsid w:val="00CE49F5"/>
    <w:rsid w:val="00CE4B6F"/>
    <w:rsid w:val="00CE4D0A"/>
    <w:rsid w:val="00CE7BE0"/>
    <w:rsid w:val="00CE7CD2"/>
    <w:rsid w:val="00CF03D8"/>
    <w:rsid w:val="00CF0893"/>
    <w:rsid w:val="00CF1E01"/>
    <w:rsid w:val="00CF2BC9"/>
    <w:rsid w:val="00CF43FF"/>
    <w:rsid w:val="00CF5BE5"/>
    <w:rsid w:val="00CF6FE9"/>
    <w:rsid w:val="00CF71AA"/>
    <w:rsid w:val="00D00289"/>
    <w:rsid w:val="00D00CE7"/>
    <w:rsid w:val="00D012B4"/>
    <w:rsid w:val="00D01B0A"/>
    <w:rsid w:val="00D01C09"/>
    <w:rsid w:val="00D02431"/>
    <w:rsid w:val="00D03EA8"/>
    <w:rsid w:val="00D06095"/>
    <w:rsid w:val="00D0762F"/>
    <w:rsid w:val="00D0784F"/>
    <w:rsid w:val="00D11269"/>
    <w:rsid w:val="00D117E5"/>
    <w:rsid w:val="00D140B9"/>
    <w:rsid w:val="00D167D3"/>
    <w:rsid w:val="00D169D2"/>
    <w:rsid w:val="00D16A36"/>
    <w:rsid w:val="00D2069E"/>
    <w:rsid w:val="00D220C1"/>
    <w:rsid w:val="00D256D1"/>
    <w:rsid w:val="00D25BA5"/>
    <w:rsid w:val="00D30223"/>
    <w:rsid w:val="00D30F21"/>
    <w:rsid w:val="00D314C5"/>
    <w:rsid w:val="00D31A7C"/>
    <w:rsid w:val="00D31AEF"/>
    <w:rsid w:val="00D33368"/>
    <w:rsid w:val="00D3509B"/>
    <w:rsid w:val="00D35D5B"/>
    <w:rsid w:val="00D417FF"/>
    <w:rsid w:val="00D42B53"/>
    <w:rsid w:val="00D4474C"/>
    <w:rsid w:val="00D477D6"/>
    <w:rsid w:val="00D477EC"/>
    <w:rsid w:val="00D47966"/>
    <w:rsid w:val="00D504F3"/>
    <w:rsid w:val="00D526B7"/>
    <w:rsid w:val="00D538CB"/>
    <w:rsid w:val="00D54B18"/>
    <w:rsid w:val="00D54F62"/>
    <w:rsid w:val="00D54FD8"/>
    <w:rsid w:val="00D61A50"/>
    <w:rsid w:val="00D70A04"/>
    <w:rsid w:val="00D70E59"/>
    <w:rsid w:val="00D72795"/>
    <w:rsid w:val="00D72F8B"/>
    <w:rsid w:val="00D73E51"/>
    <w:rsid w:val="00D77009"/>
    <w:rsid w:val="00D81F6B"/>
    <w:rsid w:val="00D82632"/>
    <w:rsid w:val="00D8388C"/>
    <w:rsid w:val="00D86170"/>
    <w:rsid w:val="00D87CBA"/>
    <w:rsid w:val="00D929E9"/>
    <w:rsid w:val="00D9386C"/>
    <w:rsid w:val="00D945A1"/>
    <w:rsid w:val="00DA041E"/>
    <w:rsid w:val="00DA1EF9"/>
    <w:rsid w:val="00DA70E0"/>
    <w:rsid w:val="00DB0838"/>
    <w:rsid w:val="00DB1914"/>
    <w:rsid w:val="00DB25D8"/>
    <w:rsid w:val="00DB27A3"/>
    <w:rsid w:val="00DB5B5F"/>
    <w:rsid w:val="00DB6439"/>
    <w:rsid w:val="00DB6491"/>
    <w:rsid w:val="00DB7DB9"/>
    <w:rsid w:val="00DC16C2"/>
    <w:rsid w:val="00DC185D"/>
    <w:rsid w:val="00DC213B"/>
    <w:rsid w:val="00DC48C9"/>
    <w:rsid w:val="00DC608B"/>
    <w:rsid w:val="00DC6CC1"/>
    <w:rsid w:val="00DC7DCE"/>
    <w:rsid w:val="00DD16A5"/>
    <w:rsid w:val="00DD4FCE"/>
    <w:rsid w:val="00DD508E"/>
    <w:rsid w:val="00DD5A73"/>
    <w:rsid w:val="00DD7112"/>
    <w:rsid w:val="00DE0D22"/>
    <w:rsid w:val="00DE3ACE"/>
    <w:rsid w:val="00DE4686"/>
    <w:rsid w:val="00DE5A7A"/>
    <w:rsid w:val="00DE610C"/>
    <w:rsid w:val="00DE6D39"/>
    <w:rsid w:val="00DE6F46"/>
    <w:rsid w:val="00DF02B3"/>
    <w:rsid w:val="00DF0A00"/>
    <w:rsid w:val="00DF1EB6"/>
    <w:rsid w:val="00DF2B5F"/>
    <w:rsid w:val="00DF365C"/>
    <w:rsid w:val="00DF37DA"/>
    <w:rsid w:val="00DF41DB"/>
    <w:rsid w:val="00DF5C7E"/>
    <w:rsid w:val="00DF6977"/>
    <w:rsid w:val="00E00562"/>
    <w:rsid w:val="00E01AC2"/>
    <w:rsid w:val="00E02CFE"/>
    <w:rsid w:val="00E04F4C"/>
    <w:rsid w:val="00E06723"/>
    <w:rsid w:val="00E10000"/>
    <w:rsid w:val="00E1044D"/>
    <w:rsid w:val="00E109D4"/>
    <w:rsid w:val="00E13C85"/>
    <w:rsid w:val="00E14677"/>
    <w:rsid w:val="00E16053"/>
    <w:rsid w:val="00E16E5F"/>
    <w:rsid w:val="00E17483"/>
    <w:rsid w:val="00E17CCC"/>
    <w:rsid w:val="00E20FA4"/>
    <w:rsid w:val="00E21022"/>
    <w:rsid w:val="00E21CC3"/>
    <w:rsid w:val="00E21E8A"/>
    <w:rsid w:val="00E2236B"/>
    <w:rsid w:val="00E23E04"/>
    <w:rsid w:val="00E24079"/>
    <w:rsid w:val="00E24398"/>
    <w:rsid w:val="00E301ED"/>
    <w:rsid w:val="00E31B28"/>
    <w:rsid w:val="00E31D71"/>
    <w:rsid w:val="00E32649"/>
    <w:rsid w:val="00E328BF"/>
    <w:rsid w:val="00E32DB9"/>
    <w:rsid w:val="00E32F9A"/>
    <w:rsid w:val="00E33BF5"/>
    <w:rsid w:val="00E33F31"/>
    <w:rsid w:val="00E34613"/>
    <w:rsid w:val="00E34E4A"/>
    <w:rsid w:val="00E43E93"/>
    <w:rsid w:val="00E44EFC"/>
    <w:rsid w:val="00E46752"/>
    <w:rsid w:val="00E47D80"/>
    <w:rsid w:val="00E50367"/>
    <w:rsid w:val="00E5235E"/>
    <w:rsid w:val="00E55BB2"/>
    <w:rsid w:val="00E57306"/>
    <w:rsid w:val="00E57C84"/>
    <w:rsid w:val="00E60021"/>
    <w:rsid w:val="00E60A1C"/>
    <w:rsid w:val="00E60ECE"/>
    <w:rsid w:val="00E648D7"/>
    <w:rsid w:val="00E66519"/>
    <w:rsid w:val="00E71005"/>
    <w:rsid w:val="00E711BA"/>
    <w:rsid w:val="00E71353"/>
    <w:rsid w:val="00E734D0"/>
    <w:rsid w:val="00E74A60"/>
    <w:rsid w:val="00E76663"/>
    <w:rsid w:val="00E7772A"/>
    <w:rsid w:val="00E7780A"/>
    <w:rsid w:val="00E80208"/>
    <w:rsid w:val="00E83F0F"/>
    <w:rsid w:val="00E83F6A"/>
    <w:rsid w:val="00E85100"/>
    <w:rsid w:val="00E854F9"/>
    <w:rsid w:val="00E85B6E"/>
    <w:rsid w:val="00E86F92"/>
    <w:rsid w:val="00E90BAC"/>
    <w:rsid w:val="00E92521"/>
    <w:rsid w:val="00E95706"/>
    <w:rsid w:val="00E958D2"/>
    <w:rsid w:val="00E95E7B"/>
    <w:rsid w:val="00E9718B"/>
    <w:rsid w:val="00E97989"/>
    <w:rsid w:val="00EA0023"/>
    <w:rsid w:val="00EA06A9"/>
    <w:rsid w:val="00EA1BAC"/>
    <w:rsid w:val="00EA2CD2"/>
    <w:rsid w:val="00EA3F4D"/>
    <w:rsid w:val="00EA6257"/>
    <w:rsid w:val="00EA67D3"/>
    <w:rsid w:val="00EA7893"/>
    <w:rsid w:val="00EA7CCF"/>
    <w:rsid w:val="00EB005C"/>
    <w:rsid w:val="00EB03C1"/>
    <w:rsid w:val="00EB19E7"/>
    <w:rsid w:val="00EB19EE"/>
    <w:rsid w:val="00EB1BEB"/>
    <w:rsid w:val="00EB2C22"/>
    <w:rsid w:val="00EB4FFB"/>
    <w:rsid w:val="00EC0108"/>
    <w:rsid w:val="00EC1EB9"/>
    <w:rsid w:val="00EC4BAF"/>
    <w:rsid w:val="00EC6BD5"/>
    <w:rsid w:val="00EC6C9A"/>
    <w:rsid w:val="00EC702E"/>
    <w:rsid w:val="00EC72FD"/>
    <w:rsid w:val="00EC7F29"/>
    <w:rsid w:val="00ED05C2"/>
    <w:rsid w:val="00ED1D80"/>
    <w:rsid w:val="00ED1EB2"/>
    <w:rsid w:val="00ED41B6"/>
    <w:rsid w:val="00ED4A8F"/>
    <w:rsid w:val="00ED4CA4"/>
    <w:rsid w:val="00ED58CC"/>
    <w:rsid w:val="00ED5B86"/>
    <w:rsid w:val="00EE2EC0"/>
    <w:rsid w:val="00EE493F"/>
    <w:rsid w:val="00EE5AB3"/>
    <w:rsid w:val="00EE5F1D"/>
    <w:rsid w:val="00EE6B60"/>
    <w:rsid w:val="00EF0063"/>
    <w:rsid w:val="00EF5FAA"/>
    <w:rsid w:val="00EF6528"/>
    <w:rsid w:val="00EF6B29"/>
    <w:rsid w:val="00EF7C80"/>
    <w:rsid w:val="00EF7F9B"/>
    <w:rsid w:val="00F02676"/>
    <w:rsid w:val="00F039E8"/>
    <w:rsid w:val="00F04DB6"/>
    <w:rsid w:val="00F05121"/>
    <w:rsid w:val="00F0645F"/>
    <w:rsid w:val="00F109CB"/>
    <w:rsid w:val="00F12BCE"/>
    <w:rsid w:val="00F12E1E"/>
    <w:rsid w:val="00F14420"/>
    <w:rsid w:val="00F170E9"/>
    <w:rsid w:val="00F22329"/>
    <w:rsid w:val="00F24453"/>
    <w:rsid w:val="00F250F4"/>
    <w:rsid w:val="00F253D8"/>
    <w:rsid w:val="00F25E82"/>
    <w:rsid w:val="00F309FE"/>
    <w:rsid w:val="00F30CE5"/>
    <w:rsid w:val="00F31E34"/>
    <w:rsid w:val="00F328F0"/>
    <w:rsid w:val="00F32D86"/>
    <w:rsid w:val="00F37FC6"/>
    <w:rsid w:val="00F4074D"/>
    <w:rsid w:val="00F40DAB"/>
    <w:rsid w:val="00F4100A"/>
    <w:rsid w:val="00F43D95"/>
    <w:rsid w:val="00F44B8D"/>
    <w:rsid w:val="00F46DCF"/>
    <w:rsid w:val="00F501E2"/>
    <w:rsid w:val="00F50522"/>
    <w:rsid w:val="00F505E8"/>
    <w:rsid w:val="00F5292D"/>
    <w:rsid w:val="00F54966"/>
    <w:rsid w:val="00F600C7"/>
    <w:rsid w:val="00F618AD"/>
    <w:rsid w:val="00F61BEF"/>
    <w:rsid w:val="00F61D47"/>
    <w:rsid w:val="00F62BEE"/>
    <w:rsid w:val="00F62C73"/>
    <w:rsid w:val="00F63525"/>
    <w:rsid w:val="00F64B05"/>
    <w:rsid w:val="00F661E5"/>
    <w:rsid w:val="00F70AAF"/>
    <w:rsid w:val="00F7175B"/>
    <w:rsid w:val="00F71BF0"/>
    <w:rsid w:val="00F72427"/>
    <w:rsid w:val="00F727AD"/>
    <w:rsid w:val="00F7280E"/>
    <w:rsid w:val="00F73464"/>
    <w:rsid w:val="00F7367E"/>
    <w:rsid w:val="00F7576B"/>
    <w:rsid w:val="00F77EAC"/>
    <w:rsid w:val="00F82F5C"/>
    <w:rsid w:val="00F842BA"/>
    <w:rsid w:val="00F86110"/>
    <w:rsid w:val="00F8621E"/>
    <w:rsid w:val="00F914E5"/>
    <w:rsid w:val="00F91996"/>
    <w:rsid w:val="00F92770"/>
    <w:rsid w:val="00F92CB0"/>
    <w:rsid w:val="00F93FE3"/>
    <w:rsid w:val="00F97CDA"/>
    <w:rsid w:val="00FA01E9"/>
    <w:rsid w:val="00FA0287"/>
    <w:rsid w:val="00FA0A23"/>
    <w:rsid w:val="00FA0B04"/>
    <w:rsid w:val="00FA1BCF"/>
    <w:rsid w:val="00FA2595"/>
    <w:rsid w:val="00FA3824"/>
    <w:rsid w:val="00FA3984"/>
    <w:rsid w:val="00FA3C75"/>
    <w:rsid w:val="00FA4173"/>
    <w:rsid w:val="00FA4F92"/>
    <w:rsid w:val="00FA54F6"/>
    <w:rsid w:val="00FA6718"/>
    <w:rsid w:val="00FA7917"/>
    <w:rsid w:val="00FB1854"/>
    <w:rsid w:val="00FB39B5"/>
    <w:rsid w:val="00FB5339"/>
    <w:rsid w:val="00FB7793"/>
    <w:rsid w:val="00FB7A85"/>
    <w:rsid w:val="00FB7AD2"/>
    <w:rsid w:val="00FC00E0"/>
    <w:rsid w:val="00FC07D7"/>
    <w:rsid w:val="00FC0C3B"/>
    <w:rsid w:val="00FC1C38"/>
    <w:rsid w:val="00FC1CB2"/>
    <w:rsid w:val="00FC2322"/>
    <w:rsid w:val="00FC4A2B"/>
    <w:rsid w:val="00FC675B"/>
    <w:rsid w:val="00FC6EFD"/>
    <w:rsid w:val="00FD13BF"/>
    <w:rsid w:val="00FD14B7"/>
    <w:rsid w:val="00FD17B6"/>
    <w:rsid w:val="00FD399C"/>
    <w:rsid w:val="00FD3C6E"/>
    <w:rsid w:val="00FD497F"/>
    <w:rsid w:val="00FD544F"/>
    <w:rsid w:val="00FD549A"/>
    <w:rsid w:val="00FD5B09"/>
    <w:rsid w:val="00FE0DEC"/>
    <w:rsid w:val="00FE1416"/>
    <w:rsid w:val="00FE15A1"/>
    <w:rsid w:val="00FE2A9D"/>
    <w:rsid w:val="00FE4186"/>
    <w:rsid w:val="00FE5C16"/>
    <w:rsid w:val="00FE61A0"/>
    <w:rsid w:val="00FF08D8"/>
    <w:rsid w:val="00FF0948"/>
    <w:rsid w:val="00FF1272"/>
    <w:rsid w:val="00FF15EF"/>
    <w:rsid w:val="00FF2714"/>
    <w:rsid w:val="00FF34D8"/>
    <w:rsid w:val="00FF582C"/>
    <w:rsid w:val="00FF5AE9"/>
    <w:rsid w:val="00FF5BB7"/>
    <w:rsid w:val="00FF66E7"/>
    <w:rsid w:val="00FF7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uiPriority w:val="9"/>
    <w:qFormat/>
    <w:rsid w:val="003330AA"/>
    <w:pPr>
      <w:keepNext/>
      <w:keepLines/>
      <w:numPr>
        <w:numId w:val="8"/>
      </w:numPr>
      <w:spacing w:before="480" w:line="276" w:lineRule="auto"/>
      <w:outlineLvl w:val="0"/>
    </w:pPr>
    <w:rPr>
      <w:rFonts w:cs="Times New Roman"/>
      <w:b/>
      <w:caps/>
      <w:kern w:val="32"/>
      <w:sz w:val="24"/>
      <w:szCs w:val="24"/>
      <w:lang w:eastAsia="sl-SI"/>
    </w:rPr>
  </w:style>
  <w:style w:type="paragraph" w:styleId="Naslov2">
    <w:name w:val="heading 2"/>
    <w:basedOn w:val="Navaden"/>
    <w:next w:val="Navaden"/>
    <w:link w:val="Naslov2Znak"/>
    <w:uiPriority w:val="9"/>
    <w:qFormat/>
    <w:rsid w:val="00DD4FCE"/>
    <w:pPr>
      <w:keepNext/>
      <w:spacing w:before="240" w:after="60"/>
      <w:outlineLvl w:val="1"/>
    </w:pPr>
    <w:rPr>
      <w:b/>
      <w:bCs/>
      <w:i/>
      <w:iCs/>
      <w:sz w:val="28"/>
      <w:szCs w:val="28"/>
      <w:lang w:val="en-US"/>
    </w:rPr>
  </w:style>
  <w:style w:type="paragraph" w:styleId="Naslov3">
    <w:name w:val="heading 3"/>
    <w:basedOn w:val="Navaden"/>
    <w:next w:val="Navaden"/>
    <w:link w:val="Naslov3Znak"/>
    <w:uiPriority w:val="9"/>
    <w:qFormat/>
    <w:rsid w:val="00DD4FCE"/>
    <w:pPr>
      <w:keepNext/>
      <w:spacing w:before="240" w:after="60"/>
      <w:outlineLvl w:val="2"/>
    </w:pPr>
    <w:rPr>
      <w:b/>
      <w:bCs/>
      <w:sz w:val="26"/>
      <w:szCs w:val="26"/>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eastAsia="sl-SI"/>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sz w:val="22"/>
      <w:szCs w:val="22"/>
      <w:lang w:eastAsia="ar-SA"/>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ena Znak"/>
    <w:link w:val="Naslov1"/>
    <w:uiPriority w:val="9"/>
    <w:rsid w:val="003330AA"/>
    <w:rPr>
      <w:rFonts w:ascii="Arial" w:eastAsia="Times New Roman" w:hAnsi="Arial"/>
      <w:b/>
      <w:caps/>
      <w:kern w:val="32"/>
      <w:sz w:val="24"/>
      <w:szCs w:val="24"/>
    </w:rPr>
  </w:style>
  <w:style w:type="character" w:customStyle="1" w:styleId="Naslov2Znak">
    <w:name w:val="Naslov 2 Znak"/>
    <w:link w:val="Naslov2"/>
    <w:uiPriority w:val="9"/>
    <w:rsid w:val="00DD4FCE"/>
    <w:rPr>
      <w:rFonts w:ascii="Arial" w:eastAsia="Times New Roman" w:hAnsi="Arial" w:cs="Arial"/>
      <w:b/>
      <w:bCs/>
      <w:i/>
      <w:iCs/>
      <w:sz w:val="28"/>
      <w:szCs w:val="28"/>
      <w:lang w:val="en-US" w:eastAsia="en-US"/>
    </w:rPr>
  </w:style>
  <w:style w:type="character" w:customStyle="1" w:styleId="Naslov3Znak">
    <w:name w:val="Naslov 3 Znak"/>
    <w:link w:val="Naslov3"/>
    <w:uiPriority w:val="9"/>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iPriority w:val="99"/>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Seznam_IP_1"/>
    <w:basedOn w:val="Navaden"/>
    <w:link w:val="OdstavekseznamaZnak"/>
    <w:uiPriority w:val="34"/>
    <w:qFormat/>
    <w:rsid w:val="0009065F"/>
    <w:pPr>
      <w:spacing w:line="240" w:lineRule="auto"/>
      <w:ind w:left="708"/>
    </w:pPr>
    <w:rPr>
      <w:rFonts w:ascii="Times New Roman" w:hAnsi="Times New Roman" w:cs="Times New Roman"/>
      <w:sz w:val="24"/>
      <w:szCs w:val="24"/>
      <w:lang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17441A"/>
    <w:rPr>
      <w:rFonts w:ascii="Times New Roman" w:eastAsia="Times New Roman" w:hAnsi="Times New Roman"/>
      <w:sz w:val="24"/>
      <w:szCs w:val="24"/>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aliases w:val="Znak Znak Znak"/>
    <w:basedOn w:val="Navaden"/>
    <w:link w:val="TelobesedilaZnak"/>
    <w:uiPriority w:val="99"/>
    <w:unhideWhenUsed/>
    <w:rsid w:val="00BB6367"/>
    <w:pPr>
      <w:spacing w:after="120"/>
    </w:pPr>
  </w:style>
  <w:style w:type="character" w:customStyle="1" w:styleId="TelobesedilaZnak">
    <w:name w:val="Telo besedila Znak"/>
    <w:aliases w:val="Znak Znak Znak Znak"/>
    <w:link w:val="Telobesedila"/>
    <w:uiPriority w:val="99"/>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paragraph" w:styleId="Zgradbadokumenta">
    <w:name w:val="Document Map"/>
    <w:basedOn w:val="Navaden"/>
    <w:link w:val="ZgradbadokumentaZnak"/>
    <w:rsid w:val="00DD4FCE"/>
    <w:rPr>
      <w:rFonts w:ascii="Tahoma" w:hAnsi="Tahoma" w:cs="Tahoma"/>
      <w:sz w:val="16"/>
      <w:szCs w:val="16"/>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uiPriority w:val="59"/>
    <w:rsid w:val="00DD4FC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enaHiperpovezava">
    <w:name w:val="FollowedHyperlink"/>
    <w:uiPriority w:val="99"/>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aliases w:val=" Char Char Znak,Char Char Znak,Sprotna opomba - besedilo Znak Znak2 Znak,Sprotna opomba - besedilo Znak1 Znak Znak1 Znak,Sprotna opomba - besedilo Znak1 Znak Znak Znak Znak,Sprotna opomba-besedilo Znak,Char5 Znak"/>
    <w:link w:val="Sprotnaopomba-besedilo"/>
    <w:uiPriority w:val="99"/>
    <w:locked/>
    <w:rsid w:val="00DD4FCE"/>
    <w:rPr>
      <w:rFonts w:ascii="Arial" w:hAnsi="Arial" w:cs="Arial"/>
      <w:sz w:val="22"/>
    </w:rPr>
  </w:style>
  <w:style w:type="paragraph" w:styleId="Sprotnaopomba-besedilo">
    <w:name w:val="footnote text"/>
    <w:aliases w:val=" Char Char,Char Char,Sprotna opomba - besedilo Znak Znak2,Sprotna opomba - besedilo Znak1 Znak Znak1,Sprotna opomba - besedilo Znak1 Znak Znak Znak,Sprotna opomba-besedilo,Char Char Char Char,Footnote Text Char Char,Char5"/>
    <w:basedOn w:val="Navaden"/>
    <w:link w:val="Sprotnaopomba-besediloZnak"/>
    <w:uiPriority w:val="99"/>
    <w:qFormat/>
    <w:rsid w:val="00DD4FCE"/>
    <w:pPr>
      <w:spacing w:line="260" w:lineRule="atLeast"/>
    </w:pPr>
    <w:rPr>
      <w:rFonts w:eastAsia="Calibri"/>
      <w:sz w:val="22"/>
      <w:lang w:eastAsia="sl-SI"/>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uiPriority w:val="99"/>
    <w:rsid w:val="00DD4FCE"/>
    <w:rPr>
      <w:rFonts w:cs="Times New Roman"/>
      <w:lang w:val="en-US"/>
    </w:rPr>
  </w:style>
  <w:style w:type="character" w:customStyle="1" w:styleId="PripombabesediloZnak">
    <w:name w:val="Pripomba – besedilo Znak"/>
    <w:link w:val="Pripombabesedilo"/>
    <w:uiPriority w:val="99"/>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uiPriority w:val="35"/>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b/>
      <w:bCs/>
      <w:sz w:val="24"/>
      <w:szCs w:val="24"/>
      <w:lang w:eastAsia="sl-SI"/>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eastAsia="sl-SI"/>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uiPriority w:val="99"/>
    <w:rsid w:val="00DD4FCE"/>
    <w:rPr>
      <w:b/>
      <w:bCs/>
    </w:rPr>
  </w:style>
  <w:style w:type="character" w:customStyle="1" w:styleId="ZadevapripombeZnak">
    <w:name w:val="Zadeva pripombe Znak"/>
    <w:link w:val="Zadevapripombe"/>
    <w:uiPriority w:val="99"/>
    <w:rsid w:val="00DD4FCE"/>
    <w:rPr>
      <w:rFonts w:ascii="Arial" w:eastAsia="Times New Roman" w:hAnsi="Arial"/>
      <w:b/>
      <w:bCs/>
      <w:lang w:val="en-US" w:eastAsia="en-US"/>
    </w:rPr>
  </w:style>
  <w:style w:type="paragraph" w:customStyle="1" w:styleId="Odstavekseznama1">
    <w:name w:val="Odstavek seznama1"/>
    <w:basedOn w:val="Navaden"/>
    <w:qFormat/>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b/>
      <w:bCs/>
      <w:color w:val="000000"/>
      <w:spacing w:val="40"/>
      <w:sz w:val="22"/>
      <w:szCs w:val="22"/>
      <w:lang w:eastAsia="sl-SI"/>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qFormat/>
    <w:rsid w:val="00DD4FCE"/>
    <w:pPr>
      <w:numPr>
        <w:numId w:val="1"/>
      </w:numPr>
      <w:overflowPunct w:val="0"/>
      <w:autoSpaceDE w:val="0"/>
      <w:autoSpaceDN w:val="0"/>
      <w:adjustRightInd w:val="0"/>
      <w:spacing w:line="200" w:lineRule="exact"/>
      <w:ind w:left="709" w:hanging="284"/>
      <w:jc w:val="both"/>
    </w:pPr>
    <w:rPr>
      <w:rFonts w:eastAsia="Calibri"/>
      <w:sz w:val="22"/>
      <w:szCs w:val="22"/>
      <w:lang w:eastAsia="sl-SI"/>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sz w:val="22"/>
      <w:szCs w:val="22"/>
      <w:lang w:eastAsia="sl-SI"/>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4"/>
      </w:numPr>
      <w:overflowPunct w:val="0"/>
      <w:autoSpaceDE w:val="0"/>
      <w:autoSpaceDN w:val="0"/>
      <w:adjustRightInd w:val="0"/>
      <w:spacing w:line="200" w:lineRule="exact"/>
      <w:jc w:val="both"/>
    </w:pPr>
    <w:rPr>
      <w:rFonts w:eastAsia="Calibri" w:cs="Times New Roman"/>
      <w:lang w:eastAsia="sl-SI"/>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ListParagraph1">
    <w:name w:val="List Paragraph1"/>
    <w:basedOn w:val="Navaden"/>
    <w:qFormat/>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NoSpacing2">
    <w:name w:val="No Spacing2"/>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
    <w:name w:val="Odstavek seznama2"/>
    <w:basedOn w:val="Navaden"/>
    <w:rsid w:val="00DD4FCE"/>
    <w:pPr>
      <w:spacing w:after="240" w:line="360" w:lineRule="atLeast"/>
      <w:ind w:left="720"/>
      <w:jc w:val="both"/>
    </w:pPr>
    <w:rPr>
      <w:sz w:val="24"/>
      <w:szCs w:val="24"/>
      <w:lang w:eastAsia="sl-SI"/>
    </w:rPr>
  </w:style>
  <w:style w:type="paragraph" w:customStyle="1" w:styleId="Brezrazmikov1">
    <w:name w:val="Brez razmikov1"/>
    <w:qFormat/>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oo"/>
    <w:link w:val="FootnotesymbolCarZchn"/>
    <w:uiPriority w:val="99"/>
    <w:qFormat/>
    <w:rsid w:val="00DD4FCE"/>
    <w:rPr>
      <w:vertAlign w:val="superscript"/>
    </w:rPr>
  </w:style>
  <w:style w:type="character" w:styleId="Pripombasklic">
    <w:name w:val="annotation reference"/>
    <w:uiPriority w:val="99"/>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b/>
      <w:sz w:val="22"/>
      <w:szCs w:val="22"/>
      <w:lang w:eastAsia="sl-SI"/>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paragraph" w:customStyle="1" w:styleId="Style2">
    <w:name w:val="Style2"/>
    <w:basedOn w:val="Navaden"/>
    <w:rsid w:val="003E18EC"/>
    <w:pPr>
      <w:numPr>
        <w:numId w:val="5"/>
      </w:numPr>
      <w:spacing w:line="240" w:lineRule="auto"/>
    </w:pPr>
    <w:rPr>
      <w:rFonts w:ascii="Times New Roman" w:hAnsi="Times New Roman" w:cs="Times New Roman"/>
      <w:sz w:val="24"/>
      <w:szCs w:val="24"/>
      <w:lang w:eastAsia="sl-SI"/>
    </w:rPr>
  </w:style>
  <w:style w:type="paragraph" w:customStyle="1" w:styleId="besedilo">
    <w:name w:val="besedilo"/>
    <w:basedOn w:val="Navaden"/>
    <w:link w:val="besediloChar"/>
    <w:qFormat/>
    <w:rsid w:val="00E97989"/>
    <w:pPr>
      <w:spacing w:before="20" w:after="20" w:line="240" w:lineRule="auto"/>
      <w:jc w:val="both"/>
    </w:pPr>
    <w:rPr>
      <w:rFonts w:eastAsia="Calibri" w:cs="Times New Roman"/>
      <w:noProof/>
      <w:sz w:val="19"/>
      <w:szCs w:val="22"/>
      <w:lang w:eastAsia="x-none"/>
    </w:rPr>
  </w:style>
  <w:style w:type="character" w:customStyle="1" w:styleId="besediloChar">
    <w:name w:val="besedilo Char"/>
    <w:link w:val="besedilo"/>
    <w:rsid w:val="00E97989"/>
    <w:rPr>
      <w:rFonts w:ascii="Arial" w:hAnsi="Arial"/>
      <w:noProof/>
      <w:sz w:val="19"/>
      <w:szCs w:val="22"/>
      <w:lang w:eastAsia="x-none"/>
    </w:rPr>
  </w:style>
  <w:style w:type="paragraph" w:customStyle="1" w:styleId="okvir">
    <w:name w:val="okvir"/>
    <w:basedOn w:val="Navaden"/>
    <w:link w:val="okvirChar"/>
    <w:qFormat/>
    <w:rsid w:val="00E97989"/>
    <w:pPr>
      <w:spacing w:before="20" w:after="20" w:line="240" w:lineRule="auto"/>
      <w:jc w:val="both"/>
    </w:pPr>
    <w:rPr>
      <w:rFonts w:eastAsia="Calibri" w:cs="Times New Roman"/>
      <w:noProof/>
      <w:sz w:val="18"/>
      <w:szCs w:val="18"/>
      <w:lang w:eastAsia="x-none"/>
    </w:rPr>
  </w:style>
  <w:style w:type="character" w:customStyle="1" w:styleId="okvirChar">
    <w:name w:val="okvir Char"/>
    <w:link w:val="okvir"/>
    <w:rsid w:val="00E97989"/>
    <w:rPr>
      <w:rFonts w:ascii="Arial" w:hAnsi="Arial"/>
      <w:noProof/>
      <w:sz w:val="18"/>
      <w:szCs w:val="18"/>
      <w:lang w:eastAsia="x-none"/>
    </w:rPr>
  </w:style>
  <w:style w:type="paragraph" w:customStyle="1" w:styleId="footnote">
    <w:name w:val="footnote"/>
    <w:basedOn w:val="Sprotnaopomba-besedilo"/>
    <w:rsid w:val="00E97989"/>
    <w:pPr>
      <w:spacing w:before="20" w:after="20" w:line="240" w:lineRule="auto"/>
      <w:jc w:val="both"/>
    </w:pPr>
    <w:rPr>
      <w:rFonts w:cs="Times New Roman"/>
      <w:noProof/>
      <w:sz w:val="16"/>
      <w:lang w:eastAsia="x-none"/>
    </w:rPr>
  </w:style>
  <w:style w:type="paragraph" w:customStyle="1" w:styleId="style9">
    <w:name w:val="style9"/>
    <w:basedOn w:val="Navaden"/>
    <w:rsid w:val="002D758B"/>
    <w:pPr>
      <w:spacing w:before="100" w:beforeAutospacing="1" w:after="100" w:afterAutospacing="1" w:line="240" w:lineRule="auto"/>
    </w:pPr>
    <w:rPr>
      <w:rFonts w:ascii="Verdana" w:hAnsi="Verdana" w:cs="Times New Roman"/>
      <w:sz w:val="18"/>
      <w:szCs w:val="18"/>
      <w:lang w:val="hu-HU" w:eastAsia="hu-HU"/>
    </w:rPr>
  </w:style>
  <w:style w:type="paragraph" w:styleId="NaslovTOC">
    <w:name w:val="TOC Heading"/>
    <w:basedOn w:val="Naslov1"/>
    <w:next w:val="Navaden"/>
    <w:uiPriority w:val="39"/>
    <w:semiHidden/>
    <w:unhideWhenUsed/>
    <w:qFormat/>
    <w:rsid w:val="002D758B"/>
    <w:pPr>
      <w:outlineLvl w:val="9"/>
    </w:pPr>
    <w:rPr>
      <w:rFonts w:ascii="Cambria" w:hAnsi="Cambria"/>
      <w:b w:val="0"/>
      <w:bCs/>
      <w:color w:val="365F91"/>
      <w:kern w:val="0"/>
      <w:szCs w:val="28"/>
    </w:rPr>
  </w:style>
  <w:style w:type="paragraph" w:styleId="Kazalovsebine2">
    <w:name w:val="toc 2"/>
    <w:basedOn w:val="Navaden"/>
    <w:next w:val="Navaden"/>
    <w:autoRedefine/>
    <w:uiPriority w:val="39"/>
    <w:unhideWhenUsed/>
    <w:qFormat/>
    <w:rsid w:val="002D758B"/>
    <w:pPr>
      <w:spacing w:after="100" w:line="276" w:lineRule="auto"/>
      <w:ind w:left="220"/>
    </w:pPr>
    <w:rPr>
      <w:rFonts w:ascii="Calibri" w:hAnsi="Calibri" w:cs="Times New Roman"/>
      <w:sz w:val="22"/>
      <w:szCs w:val="22"/>
      <w:lang w:eastAsia="sl-SI"/>
    </w:rPr>
  </w:style>
  <w:style w:type="paragraph" w:styleId="Kazalovsebine1">
    <w:name w:val="toc 1"/>
    <w:basedOn w:val="Navaden"/>
    <w:next w:val="Navaden"/>
    <w:autoRedefine/>
    <w:uiPriority w:val="39"/>
    <w:unhideWhenUsed/>
    <w:qFormat/>
    <w:rsid w:val="002D758B"/>
    <w:pPr>
      <w:spacing w:after="100" w:line="276" w:lineRule="auto"/>
    </w:pPr>
    <w:rPr>
      <w:rFonts w:ascii="Calibri" w:hAnsi="Calibri" w:cs="Times New Roman"/>
      <w:sz w:val="22"/>
      <w:szCs w:val="22"/>
      <w:lang w:eastAsia="sl-SI"/>
    </w:rPr>
  </w:style>
  <w:style w:type="paragraph" w:styleId="Kazalovsebine3">
    <w:name w:val="toc 3"/>
    <w:basedOn w:val="Navaden"/>
    <w:next w:val="Navaden"/>
    <w:autoRedefine/>
    <w:uiPriority w:val="39"/>
    <w:unhideWhenUsed/>
    <w:qFormat/>
    <w:rsid w:val="002D758B"/>
    <w:pPr>
      <w:spacing w:after="100" w:line="276" w:lineRule="auto"/>
      <w:ind w:left="440"/>
    </w:pPr>
    <w:rPr>
      <w:rFonts w:ascii="Calibri" w:hAnsi="Calibri" w:cs="Times New Roman"/>
      <w:sz w:val="22"/>
      <w:szCs w:val="22"/>
      <w:lang w:eastAsia="sl-SI"/>
    </w:rPr>
  </w:style>
  <w:style w:type="character" w:customStyle="1" w:styleId="Naslov1Znak1">
    <w:name w:val="Naslov 1 Znak1"/>
    <w:aliases w:val="NASLOV Znak1,Naslov ena Znak1"/>
    <w:uiPriority w:val="9"/>
    <w:rsid w:val="00DD5A73"/>
    <w:rPr>
      <w:rFonts w:ascii="Calibri Light" w:eastAsia="Times New Roman" w:hAnsi="Calibri Light" w:cs="Times New Roman"/>
      <w:b/>
      <w:bCs/>
      <w:color w:val="2F5496"/>
      <w:sz w:val="28"/>
      <w:szCs w:val="28"/>
      <w:lang w:val="sl-SI"/>
    </w:rPr>
  </w:style>
  <w:style w:type="paragraph" w:customStyle="1" w:styleId="Paragrafoelenco1">
    <w:name w:val="Paragrafo elenco1"/>
    <w:basedOn w:val="Navaden"/>
    <w:qFormat/>
    <w:rsid w:val="00DD5A73"/>
    <w:pPr>
      <w:ind w:left="720"/>
      <w:contextualSpacing/>
    </w:pPr>
    <w:rPr>
      <w:rFonts w:cs="Times New Roman"/>
      <w:szCs w:val="24"/>
    </w:rPr>
  </w:style>
  <w:style w:type="paragraph" w:customStyle="1" w:styleId="Nessunaspaziatura1">
    <w:name w:val="Nessuna spaziatura1"/>
    <w:rsid w:val="00DD5A73"/>
    <w:rPr>
      <w:rFonts w:ascii="Arial" w:eastAsia="Times New Roman" w:hAnsi="Arial"/>
      <w:szCs w:val="24"/>
      <w:lang w:eastAsia="en-US"/>
    </w:rPr>
  </w:style>
  <w:style w:type="paragraph" w:customStyle="1" w:styleId="align-justify">
    <w:name w:val="align-justify"/>
    <w:basedOn w:val="Navaden"/>
    <w:rsid w:val="00DD5A73"/>
    <w:pPr>
      <w:spacing w:before="100" w:beforeAutospacing="1" w:after="100" w:afterAutospacing="1" w:line="240" w:lineRule="auto"/>
      <w:jc w:val="both"/>
    </w:pPr>
    <w:rPr>
      <w:rFonts w:ascii="Times New Roman" w:hAnsi="Times New Roman" w:cs="Times New Roman"/>
      <w:sz w:val="24"/>
      <w:szCs w:val="24"/>
      <w:lang w:eastAsia="sl-SI"/>
    </w:rPr>
  </w:style>
  <w:style w:type="character" w:customStyle="1" w:styleId="Slog1Znak">
    <w:name w:val="Slog1 Znak"/>
    <w:link w:val="Slog1"/>
    <w:locked/>
    <w:rsid w:val="00DD5A73"/>
    <w:rPr>
      <w:rFonts w:ascii="Arial" w:eastAsia="Times New Roman" w:hAnsi="Arial" w:cs="Arial"/>
      <w:b/>
      <w:bCs/>
      <w:caps/>
      <w:kern w:val="36"/>
    </w:rPr>
  </w:style>
  <w:style w:type="paragraph" w:customStyle="1" w:styleId="Slog1">
    <w:name w:val="Slog1"/>
    <w:basedOn w:val="Navaden"/>
    <w:link w:val="Slog1Znak"/>
    <w:qFormat/>
    <w:rsid w:val="00DD5A73"/>
    <w:pPr>
      <w:spacing w:line="240" w:lineRule="auto"/>
      <w:outlineLvl w:val="1"/>
    </w:pPr>
    <w:rPr>
      <w:b/>
      <w:bCs/>
      <w:caps/>
      <w:kern w:val="36"/>
      <w:lang w:eastAsia="sl-SI"/>
    </w:rPr>
  </w:style>
  <w:style w:type="numbering" w:customStyle="1" w:styleId="Brezseznama1">
    <w:name w:val="Brez seznama1"/>
    <w:next w:val="Brezseznama"/>
    <w:uiPriority w:val="99"/>
    <w:semiHidden/>
    <w:unhideWhenUsed/>
    <w:rsid w:val="00853781"/>
  </w:style>
  <w:style w:type="character" w:customStyle="1" w:styleId="TelobesedilaZnak1">
    <w:name w:val="Telo besedila Znak1"/>
    <w:uiPriority w:val="99"/>
    <w:semiHidden/>
    <w:rsid w:val="00853781"/>
    <w:rPr>
      <w:rFonts w:ascii="Arial" w:hAnsi="Arial"/>
      <w:szCs w:val="24"/>
      <w:lang w:eastAsia="en-US"/>
    </w:rPr>
  </w:style>
  <w:style w:type="paragraph" w:customStyle="1" w:styleId="CM4">
    <w:name w:val="CM4"/>
    <w:basedOn w:val="Navaden"/>
    <w:next w:val="Navaden"/>
    <w:uiPriority w:val="99"/>
    <w:rsid w:val="00853781"/>
    <w:pPr>
      <w:autoSpaceDE w:val="0"/>
      <w:autoSpaceDN w:val="0"/>
      <w:adjustRightInd w:val="0"/>
      <w:spacing w:line="240" w:lineRule="auto"/>
    </w:pPr>
    <w:rPr>
      <w:rFonts w:ascii="EUAlbertina" w:hAnsi="EUAlbertina" w:cs="Times New Roman"/>
      <w:sz w:val="24"/>
      <w:szCs w:val="24"/>
      <w:lang w:eastAsia="sl-SI"/>
    </w:rPr>
  </w:style>
  <w:style w:type="paragraph" w:customStyle="1" w:styleId="Alineazatevilnotoko">
    <w:name w:val="Alinea za številčno točko"/>
    <w:basedOn w:val="Alineazaodstavkom"/>
    <w:link w:val="AlineazatevilnotokoZnak"/>
    <w:qFormat/>
    <w:rsid w:val="00853781"/>
    <w:pPr>
      <w:numPr>
        <w:numId w:val="7"/>
      </w:numPr>
      <w:tabs>
        <w:tab w:val="left" w:pos="540"/>
        <w:tab w:val="left" w:pos="900"/>
      </w:tabs>
      <w:overflowPunct/>
      <w:autoSpaceDE/>
      <w:autoSpaceDN/>
      <w:adjustRightInd/>
      <w:spacing w:line="240" w:lineRule="auto"/>
    </w:pPr>
    <w:rPr>
      <w:rFonts w:eastAsia="Times New Roman" w:cs="Times New Roman"/>
      <w:lang w:val="x-none" w:eastAsia="x-none"/>
    </w:rPr>
  </w:style>
  <w:style w:type="paragraph" w:customStyle="1" w:styleId="tevilnatoka">
    <w:name w:val="Številčna točka"/>
    <w:basedOn w:val="Navaden"/>
    <w:link w:val="tevilnatokaZnak"/>
    <w:qFormat/>
    <w:rsid w:val="00853781"/>
    <w:pPr>
      <w:numPr>
        <w:numId w:val="12"/>
      </w:numPr>
      <w:tabs>
        <w:tab w:val="left" w:pos="540"/>
        <w:tab w:val="left" w:pos="900"/>
      </w:tabs>
      <w:spacing w:line="240" w:lineRule="auto"/>
      <w:jc w:val="both"/>
    </w:pPr>
    <w:rPr>
      <w:rFonts w:cs="Times New Roman"/>
      <w:sz w:val="22"/>
      <w:szCs w:val="22"/>
      <w:lang w:val="x-none" w:eastAsia="x-none"/>
    </w:rPr>
  </w:style>
  <w:style w:type="character" w:customStyle="1" w:styleId="AlineazatevilnotokoZnak">
    <w:name w:val="Alinea za številčno točko Znak"/>
    <w:link w:val="Alineazatevilnotoko"/>
    <w:rsid w:val="00853781"/>
    <w:rPr>
      <w:rFonts w:ascii="Arial" w:eastAsia="Times New Roman" w:hAnsi="Arial"/>
      <w:sz w:val="22"/>
      <w:szCs w:val="22"/>
      <w:lang w:val="x-none" w:eastAsia="x-none"/>
    </w:rPr>
  </w:style>
  <w:style w:type="character" w:customStyle="1" w:styleId="tevilnatokaZnak">
    <w:name w:val="Številčna točka Znak"/>
    <w:link w:val="tevilnatoka"/>
    <w:rsid w:val="00853781"/>
    <w:rPr>
      <w:rFonts w:ascii="Arial" w:eastAsia="Times New Roman" w:hAnsi="Arial"/>
      <w:sz w:val="22"/>
      <w:szCs w:val="22"/>
      <w:lang w:val="x-none" w:eastAsia="x-none"/>
    </w:rPr>
  </w:style>
  <w:style w:type="character" w:styleId="Krepko">
    <w:name w:val="Strong"/>
    <w:uiPriority w:val="22"/>
    <w:qFormat/>
    <w:rsid w:val="007B43BE"/>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B43BE"/>
    <w:pPr>
      <w:spacing w:after="160" w:line="240" w:lineRule="exact"/>
      <w:jc w:val="both"/>
    </w:pPr>
    <w:rPr>
      <w:rFonts w:ascii="Calibri" w:eastAsia="Calibri" w:hAnsi="Calibri" w:cs="Times New Roman"/>
      <w:vertAlign w:val="superscript"/>
      <w:lang w:eastAsia="sl-SI"/>
    </w:rPr>
  </w:style>
  <w:style w:type="paragraph" w:customStyle="1" w:styleId="Text1">
    <w:name w:val="Text 1"/>
    <w:basedOn w:val="Navaden"/>
    <w:link w:val="Text1Char"/>
    <w:rsid w:val="0011466C"/>
    <w:pPr>
      <w:spacing w:after="240" w:line="240" w:lineRule="auto"/>
      <w:ind w:left="482"/>
      <w:jc w:val="both"/>
    </w:pPr>
    <w:rPr>
      <w:rFonts w:ascii="Times New Roman" w:hAnsi="Times New Roman" w:cs="Times New Roman"/>
      <w:sz w:val="24"/>
      <w:lang w:val="en-GB"/>
    </w:rPr>
  </w:style>
  <w:style w:type="character" w:customStyle="1" w:styleId="Text1Char">
    <w:name w:val="Text 1 Char"/>
    <w:link w:val="Text1"/>
    <w:locked/>
    <w:rsid w:val="0011466C"/>
    <w:rPr>
      <w:rFonts w:ascii="Times New Roman" w:eastAsia="Times New Roman" w:hAnsi="Times New Roman"/>
      <w:sz w:val="24"/>
      <w:lang w:val="en-GB" w:eastAsia="en-US"/>
    </w:rPr>
  </w:style>
  <w:style w:type="paragraph" w:customStyle="1" w:styleId="navaden0">
    <w:name w:val="navaden"/>
    <w:basedOn w:val="Navaden"/>
    <w:rsid w:val="002A0D03"/>
    <w:pPr>
      <w:tabs>
        <w:tab w:val="left" w:pos="0"/>
      </w:tabs>
      <w:spacing w:line="240" w:lineRule="auto"/>
      <w:jc w:val="both"/>
    </w:pPr>
    <w:rPr>
      <w:rFonts w:ascii="Times New Roman" w:hAnsi="Times New Roman" w:cs="Times New Roman"/>
      <w:lang w:eastAsia="sl-SI"/>
    </w:rPr>
  </w:style>
  <w:style w:type="paragraph" w:styleId="z-dnoobrazca">
    <w:name w:val="HTML Bottom of Form"/>
    <w:basedOn w:val="Navaden"/>
    <w:next w:val="Navaden"/>
    <w:link w:val="z-dnoobrazcaZnak"/>
    <w:hidden/>
    <w:uiPriority w:val="99"/>
    <w:unhideWhenUsed/>
    <w:rsid w:val="004C5C37"/>
    <w:pPr>
      <w:pBdr>
        <w:top w:val="single" w:sz="6" w:space="1" w:color="auto"/>
      </w:pBdr>
      <w:spacing w:line="240" w:lineRule="auto"/>
      <w:jc w:val="center"/>
    </w:pPr>
    <w:rPr>
      <w:vanish/>
      <w:sz w:val="16"/>
      <w:szCs w:val="16"/>
      <w:lang w:eastAsia="sl-SI"/>
    </w:rPr>
  </w:style>
  <w:style w:type="character" w:customStyle="1" w:styleId="z-dnoobrazcaZnak">
    <w:name w:val="z-dno obrazca Znak"/>
    <w:link w:val="z-dnoobrazca"/>
    <w:uiPriority w:val="99"/>
    <w:rsid w:val="004C5C37"/>
    <w:rPr>
      <w:rFonts w:ascii="Arial" w:eastAsia="Times New Roman" w:hAnsi="Arial" w:cs="Arial"/>
      <w:vanish/>
      <w:sz w:val="16"/>
      <w:szCs w:val="16"/>
    </w:rPr>
  </w:style>
  <w:style w:type="paragraph" w:customStyle="1" w:styleId="li">
    <w:name w:val="li"/>
    <w:basedOn w:val="Navaden"/>
    <w:rsid w:val="00F25E82"/>
    <w:pPr>
      <w:spacing w:before="100" w:beforeAutospacing="1" w:after="100" w:afterAutospacing="1" w:line="240" w:lineRule="auto"/>
    </w:pPr>
    <w:rPr>
      <w:rFonts w:ascii="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uiPriority w:val="9"/>
    <w:qFormat/>
    <w:rsid w:val="003330AA"/>
    <w:pPr>
      <w:keepNext/>
      <w:keepLines/>
      <w:numPr>
        <w:numId w:val="8"/>
      </w:numPr>
      <w:spacing w:before="480" w:line="276" w:lineRule="auto"/>
      <w:outlineLvl w:val="0"/>
    </w:pPr>
    <w:rPr>
      <w:rFonts w:cs="Times New Roman"/>
      <w:b/>
      <w:caps/>
      <w:kern w:val="32"/>
      <w:sz w:val="24"/>
      <w:szCs w:val="24"/>
      <w:lang w:eastAsia="sl-SI"/>
    </w:rPr>
  </w:style>
  <w:style w:type="paragraph" w:styleId="Naslov2">
    <w:name w:val="heading 2"/>
    <w:basedOn w:val="Navaden"/>
    <w:next w:val="Navaden"/>
    <w:link w:val="Naslov2Znak"/>
    <w:uiPriority w:val="9"/>
    <w:qFormat/>
    <w:rsid w:val="00DD4FCE"/>
    <w:pPr>
      <w:keepNext/>
      <w:spacing w:before="240" w:after="60"/>
      <w:outlineLvl w:val="1"/>
    </w:pPr>
    <w:rPr>
      <w:b/>
      <w:bCs/>
      <w:i/>
      <w:iCs/>
      <w:sz w:val="28"/>
      <w:szCs w:val="28"/>
      <w:lang w:val="en-US"/>
    </w:rPr>
  </w:style>
  <w:style w:type="paragraph" w:styleId="Naslov3">
    <w:name w:val="heading 3"/>
    <w:basedOn w:val="Navaden"/>
    <w:next w:val="Navaden"/>
    <w:link w:val="Naslov3Znak"/>
    <w:uiPriority w:val="9"/>
    <w:qFormat/>
    <w:rsid w:val="00DD4FCE"/>
    <w:pPr>
      <w:keepNext/>
      <w:spacing w:before="240" w:after="60"/>
      <w:outlineLvl w:val="2"/>
    </w:pPr>
    <w:rPr>
      <w:b/>
      <w:bCs/>
      <w:sz w:val="26"/>
      <w:szCs w:val="26"/>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eastAsia="sl-SI"/>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sz w:val="22"/>
      <w:szCs w:val="22"/>
      <w:lang w:eastAsia="ar-SA"/>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ena Znak"/>
    <w:link w:val="Naslov1"/>
    <w:uiPriority w:val="9"/>
    <w:rsid w:val="003330AA"/>
    <w:rPr>
      <w:rFonts w:ascii="Arial" w:eastAsia="Times New Roman" w:hAnsi="Arial"/>
      <w:b/>
      <w:caps/>
      <w:kern w:val="32"/>
      <w:sz w:val="24"/>
      <w:szCs w:val="24"/>
    </w:rPr>
  </w:style>
  <w:style w:type="character" w:customStyle="1" w:styleId="Naslov2Znak">
    <w:name w:val="Naslov 2 Znak"/>
    <w:link w:val="Naslov2"/>
    <w:uiPriority w:val="9"/>
    <w:rsid w:val="00DD4FCE"/>
    <w:rPr>
      <w:rFonts w:ascii="Arial" w:eastAsia="Times New Roman" w:hAnsi="Arial" w:cs="Arial"/>
      <w:b/>
      <w:bCs/>
      <w:i/>
      <w:iCs/>
      <w:sz w:val="28"/>
      <w:szCs w:val="28"/>
      <w:lang w:val="en-US" w:eastAsia="en-US"/>
    </w:rPr>
  </w:style>
  <w:style w:type="character" w:customStyle="1" w:styleId="Naslov3Znak">
    <w:name w:val="Naslov 3 Znak"/>
    <w:link w:val="Naslov3"/>
    <w:uiPriority w:val="9"/>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iPriority w:val="99"/>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Seznam_IP_1"/>
    <w:basedOn w:val="Navaden"/>
    <w:link w:val="OdstavekseznamaZnak"/>
    <w:uiPriority w:val="34"/>
    <w:qFormat/>
    <w:rsid w:val="0009065F"/>
    <w:pPr>
      <w:spacing w:line="240" w:lineRule="auto"/>
      <w:ind w:left="708"/>
    </w:pPr>
    <w:rPr>
      <w:rFonts w:ascii="Times New Roman" w:hAnsi="Times New Roman" w:cs="Times New Roman"/>
      <w:sz w:val="24"/>
      <w:szCs w:val="24"/>
      <w:lang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17441A"/>
    <w:rPr>
      <w:rFonts w:ascii="Times New Roman" w:eastAsia="Times New Roman" w:hAnsi="Times New Roman"/>
      <w:sz w:val="24"/>
      <w:szCs w:val="24"/>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aliases w:val="Znak Znak Znak"/>
    <w:basedOn w:val="Navaden"/>
    <w:link w:val="TelobesedilaZnak"/>
    <w:uiPriority w:val="99"/>
    <w:unhideWhenUsed/>
    <w:rsid w:val="00BB6367"/>
    <w:pPr>
      <w:spacing w:after="120"/>
    </w:pPr>
  </w:style>
  <w:style w:type="character" w:customStyle="1" w:styleId="TelobesedilaZnak">
    <w:name w:val="Telo besedila Znak"/>
    <w:aliases w:val="Znak Znak Znak Znak"/>
    <w:link w:val="Telobesedila"/>
    <w:uiPriority w:val="99"/>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paragraph" w:styleId="Zgradbadokumenta">
    <w:name w:val="Document Map"/>
    <w:basedOn w:val="Navaden"/>
    <w:link w:val="ZgradbadokumentaZnak"/>
    <w:rsid w:val="00DD4FCE"/>
    <w:rPr>
      <w:rFonts w:ascii="Tahoma" w:hAnsi="Tahoma" w:cs="Tahoma"/>
      <w:sz w:val="16"/>
      <w:szCs w:val="16"/>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uiPriority w:val="59"/>
    <w:rsid w:val="00DD4FC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enaHiperpovezava">
    <w:name w:val="FollowedHyperlink"/>
    <w:uiPriority w:val="99"/>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aliases w:val=" Char Char Znak,Char Char Znak,Sprotna opomba - besedilo Znak Znak2 Znak,Sprotna opomba - besedilo Znak1 Znak Znak1 Znak,Sprotna opomba - besedilo Znak1 Znak Znak Znak Znak,Sprotna opomba-besedilo Znak,Char5 Znak"/>
    <w:link w:val="Sprotnaopomba-besedilo"/>
    <w:uiPriority w:val="99"/>
    <w:locked/>
    <w:rsid w:val="00DD4FCE"/>
    <w:rPr>
      <w:rFonts w:ascii="Arial" w:hAnsi="Arial" w:cs="Arial"/>
      <w:sz w:val="22"/>
    </w:rPr>
  </w:style>
  <w:style w:type="paragraph" w:styleId="Sprotnaopomba-besedilo">
    <w:name w:val="footnote text"/>
    <w:aliases w:val=" Char Char,Char Char,Sprotna opomba - besedilo Znak Znak2,Sprotna opomba - besedilo Znak1 Znak Znak1,Sprotna opomba - besedilo Znak1 Znak Znak Znak,Sprotna opomba-besedilo,Char Char Char Char,Footnote Text Char Char,Char5"/>
    <w:basedOn w:val="Navaden"/>
    <w:link w:val="Sprotnaopomba-besediloZnak"/>
    <w:uiPriority w:val="99"/>
    <w:qFormat/>
    <w:rsid w:val="00DD4FCE"/>
    <w:pPr>
      <w:spacing w:line="260" w:lineRule="atLeast"/>
    </w:pPr>
    <w:rPr>
      <w:rFonts w:eastAsia="Calibri"/>
      <w:sz w:val="22"/>
      <w:lang w:eastAsia="sl-SI"/>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uiPriority w:val="99"/>
    <w:rsid w:val="00DD4FCE"/>
    <w:rPr>
      <w:rFonts w:cs="Times New Roman"/>
      <w:lang w:val="en-US"/>
    </w:rPr>
  </w:style>
  <w:style w:type="character" w:customStyle="1" w:styleId="PripombabesediloZnak">
    <w:name w:val="Pripomba – besedilo Znak"/>
    <w:link w:val="Pripombabesedilo"/>
    <w:uiPriority w:val="99"/>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uiPriority w:val="35"/>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b/>
      <w:bCs/>
      <w:sz w:val="24"/>
      <w:szCs w:val="24"/>
      <w:lang w:eastAsia="sl-SI"/>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eastAsia="sl-SI"/>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uiPriority w:val="99"/>
    <w:rsid w:val="00DD4FCE"/>
    <w:rPr>
      <w:b/>
      <w:bCs/>
    </w:rPr>
  </w:style>
  <w:style w:type="character" w:customStyle="1" w:styleId="ZadevapripombeZnak">
    <w:name w:val="Zadeva pripombe Znak"/>
    <w:link w:val="Zadevapripombe"/>
    <w:uiPriority w:val="99"/>
    <w:rsid w:val="00DD4FCE"/>
    <w:rPr>
      <w:rFonts w:ascii="Arial" w:eastAsia="Times New Roman" w:hAnsi="Arial"/>
      <w:b/>
      <w:bCs/>
      <w:lang w:val="en-US" w:eastAsia="en-US"/>
    </w:rPr>
  </w:style>
  <w:style w:type="paragraph" w:customStyle="1" w:styleId="Odstavekseznama1">
    <w:name w:val="Odstavek seznama1"/>
    <w:basedOn w:val="Navaden"/>
    <w:qFormat/>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b/>
      <w:bCs/>
      <w:color w:val="000000"/>
      <w:spacing w:val="40"/>
      <w:sz w:val="22"/>
      <w:szCs w:val="22"/>
      <w:lang w:eastAsia="sl-SI"/>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qFormat/>
    <w:rsid w:val="00DD4FCE"/>
    <w:pPr>
      <w:numPr>
        <w:numId w:val="1"/>
      </w:numPr>
      <w:overflowPunct w:val="0"/>
      <w:autoSpaceDE w:val="0"/>
      <w:autoSpaceDN w:val="0"/>
      <w:adjustRightInd w:val="0"/>
      <w:spacing w:line="200" w:lineRule="exact"/>
      <w:ind w:left="709" w:hanging="284"/>
      <w:jc w:val="both"/>
    </w:pPr>
    <w:rPr>
      <w:rFonts w:eastAsia="Calibri"/>
      <w:sz w:val="22"/>
      <w:szCs w:val="22"/>
      <w:lang w:eastAsia="sl-SI"/>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sz w:val="22"/>
      <w:szCs w:val="22"/>
      <w:lang w:eastAsia="sl-SI"/>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4"/>
      </w:numPr>
      <w:overflowPunct w:val="0"/>
      <w:autoSpaceDE w:val="0"/>
      <w:autoSpaceDN w:val="0"/>
      <w:adjustRightInd w:val="0"/>
      <w:spacing w:line="200" w:lineRule="exact"/>
      <w:jc w:val="both"/>
    </w:pPr>
    <w:rPr>
      <w:rFonts w:eastAsia="Calibri" w:cs="Times New Roman"/>
      <w:lang w:eastAsia="sl-SI"/>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ListParagraph1">
    <w:name w:val="List Paragraph1"/>
    <w:basedOn w:val="Navaden"/>
    <w:qFormat/>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NoSpacing2">
    <w:name w:val="No Spacing2"/>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
    <w:name w:val="Odstavek seznama2"/>
    <w:basedOn w:val="Navaden"/>
    <w:rsid w:val="00DD4FCE"/>
    <w:pPr>
      <w:spacing w:after="240" w:line="360" w:lineRule="atLeast"/>
      <w:ind w:left="720"/>
      <w:jc w:val="both"/>
    </w:pPr>
    <w:rPr>
      <w:sz w:val="24"/>
      <w:szCs w:val="24"/>
      <w:lang w:eastAsia="sl-SI"/>
    </w:rPr>
  </w:style>
  <w:style w:type="paragraph" w:customStyle="1" w:styleId="Brezrazmikov1">
    <w:name w:val="Brez razmikov1"/>
    <w:qFormat/>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oo"/>
    <w:link w:val="FootnotesymbolCarZchn"/>
    <w:uiPriority w:val="99"/>
    <w:qFormat/>
    <w:rsid w:val="00DD4FCE"/>
    <w:rPr>
      <w:vertAlign w:val="superscript"/>
    </w:rPr>
  </w:style>
  <w:style w:type="character" w:styleId="Pripombasklic">
    <w:name w:val="annotation reference"/>
    <w:uiPriority w:val="99"/>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b/>
      <w:sz w:val="22"/>
      <w:szCs w:val="22"/>
      <w:lang w:eastAsia="sl-SI"/>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paragraph" w:customStyle="1" w:styleId="Style2">
    <w:name w:val="Style2"/>
    <w:basedOn w:val="Navaden"/>
    <w:rsid w:val="003E18EC"/>
    <w:pPr>
      <w:numPr>
        <w:numId w:val="5"/>
      </w:numPr>
      <w:spacing w:line="240" w:lineRule="auto"/>
    </w:pPr>
    <w:rPr>
      <w:rFonts w:ascii="Times New Roman" w:hAnsi="Times New Roman" w:cs="Times New Roman"/>
      <w:sz w:val="24"/>
      <w:szCs w:val="24"/>
      <w:lang w:eastAsia="sl-SI"/>
    </w:rPr>
  </w:style>
  <w:style w:type="paragraph" w:customStyle="1" w:styleId="besedilo">
    <w:name w:val="besedilo"/>
    <w:basedOn w:val="Navaden"/>
    <w:link w:val="besediloChar"/>
    <w:qFormat/>
    <w:rsid w:val="00E97989"/>
    <w:pPr>
      <w:spacing w:before="20" w:after="20" w:line="240" w:lineRule="auto"/>
      <w:jc w:val="both"/>
    </w:pPr>
    <w:rPr>
      <w:rFonts w:eastAsia="Calibri" w:cs="Times New Roman"/>
      <w:noProof/>
      <w:sz w:val="19"/>
      <w:szCs w:val="22"/>
      <w:lang w:eastAsia="x-none"/>
    </w:rPr>
  </w:style>
  <w:style w:type="character" w:customStyle="1" w:styleId="besediloChar">
    <w:name w:val="besedilo Char"/>
    <w:link w:val="besedilo"/>
    <w:rsid w:val="00E97989"/>
    <w:rPr>
      <w:rFonts w:ascii="Arial" w:hAnsi="Arial"/>
      <w:noProof/>
      <w:sz w:val="19"/>
      <w:szCs w:val="22"/>
      <w:lang w:eastAsia="x-none"/>
    </w:rPr>
  </w:style>
  <w:style w:type="paragraph" w:customStyle="1" w:styleId="okvir">
    <w:name w:val="okvir"/>
    <w:basedOn w:val="Navaden"/>
    <w:link w:val="okvirChar"/>
    <w:qFormat/>
    <w:rsid w:val="00E97989"/>
    <w:pPr>
      <w:spacing w:before="20" w:after="20" w:line="240" w:lineRule="auto"/>
      <w:jc w:val="both"/>
    </w:pPr>
    <w:rPr>
      <w:rFonts w:eastAsia="Calibri" w:cs="Times New Roman"/>
      <w:noProof/>
      <w:sz w:val="18"/>
      <w:szCs w:val="18"/>
      <w:lang w:eastAsia="x-none"/>
    </w:rPr>
  </w:style>
  <w:style w:type="character" w:customStyle="1" w:styleId="okvirChar">
    <w:name w:val="okvir Char"/>
    <w:link w:val="okvir"/>
    <w:rsid w:val="00E97989"/>
    <w:rPr>
      <w:rFonts w:ascii="Arial" w:hAnsi="Arial"/>
      <w:noProof/>
      <w:sz w:val="18"/>
      <w:szCs w:val="18"/>
      <w:lang w:eastAsia="x-none"/>
    </w:rPr>
  </w:style>
  <w:style w:type="paragraph" w:customStyle="1" w:styleId="footnote">
    <w:name w:val="footnote"/>
    <w:basedOn w:val="Sprotnaopomba-besedilo"/>
    <w:rsid w:val="00E97989"/>
    <w:pPr>
      <w:spacing w:before="20" w:after="20" w:line="240" w:lineRule="auto"/>
      <w:jc w:val="both"/>
    </w:pPr>
    <w:rPr>
      <w:rFonts w:cs="Times New Roman"/>
      <w:noProof/>
      <w:sz w:val="16"/>
      <w:lang w:eastAsia="x-none"/>
    </w:rPr>
  </w:style>
  <w:style w:type="paragraph" w:customStyle="1" w:styleId="style9">
    <w:name w:val="style9"/>
    <w:basedOn w:val="Navaden"/>
    <w:rsid w:val="002D758B"/>
    <w:pPr>
      <w:spacing w:before="100" w:beforeAutospacing="1" w:after="100" w:afterAutospacing="1" w:line="240" w:lineRule="auto"/>
    </w:pPr>
    <w:rPr>
      <w:rFonts w:ascii="Verdana" w:hAnsi="Verdana" w:cs="Times New Roman"/>
      <w:sz w:val="18"/>
      <w:szCs w:val="18"/>
      <w:lang w:val="hu-HU" w:eastAsia="hu-HU"/>
    </w:rPr>
  </w:style>
  <w:style w:type="paragraph" w:styleId="NaslovTOC">
    <w:name w:val="TOC Heading"/>
    <w:basedOn w:val="Naslov1"/>
    <w:next w:val="Navaden"/>
    <w:uiPriority w:val="39"/>
    <w:semiHidden/>
    <w:unhideWhenUsed/>
    <w:qFormat/>
    <w:rsid w:val="002D758B"/>
    <w:pPr>
      <w:outlineLvl w:val="9"/>
    </w:pPr>
    <w:rPr>
      <w:rFonts w:ascii="Cambria" w:hAnsi="Cambria"/>
      <w:b w:val="0"/>
      <w:bCs/>
      <w:color w:val="365F91"/>
      <w:kern w:val="0"/>
      <w:szCs w:val="28"/>
    </w:rPr>
  </w:style>
  <w:style w:type="paragraph" w:styleId="Kazalovsebine2">
    <w:name w:val="toc 2"/>
    <w:basedOn w:val="Navaden"/>
    <w:next w:val="Navaden"/>
    <w:autoRedefine/>
    <w:uiPriority w:val="39"/>
    <w:unhideWhenUsed/>
    <w:qFormat/>
    <w:rsid w:val="002D758B"/>
    <w:pPr>
      <w:spacing w:after="100" w:line="276" w:lineRule="auto"/>
      <w:ind w:left="220"/>
    </w:pPr>
    <w:rPr>
      <w:rFonts w:ascii="Calibri" w:hAnsi="Calibri" w:cs="Times New Roman"/>
      <w:sz w:val="22"/>
      <w:szCs w:val="22"/>
      <w:lang w:eastAsia="sl-SI"/>
    </w:rPr>
  </w:style>
  <w:style w:type="paragraph" w:styleId="Kazalovsebine1">
    <w:name w:val="toc 1"/>
    <w:basedOn w:val="Navaden"/>
    <w:next w:val="Navaden"/>
    <w:autoRedefine/>
    <w:uiPriority w:val="39"/>
    <w:unhideWhenUsed/>
    <w:qFormat/>
    <w:rsid w:val="002D758B"/>
    <w:pPr>
      <w:spacing w:after="100" w:line="276" w:lineRule="auto"/>
    </w:pPr>
    <w:rPr>
      <w:rFonts w:ascii="Calibri" w:hAnsi="Calibri" w:cs="Times New Roman"/>
      <w:sz w:val="22"/>
      <w:szCs w:val="22"/>
      <w:lang w:eastAsia="sl-SI"/>
    </w:rPr>
  </w:style>
  <w:style w:type="paragraph" w:styleId="Kazalovsebine3">
    <w:name w:val="toc 3"/>
    <w:basedOn w:val="Navaden"/>
    <w:next w:val="Navaden"/>
    <w:autoRedefine/>
    <w:uiPriority w:val="39"/>
    <w:unhideWhenUsed/>
    <w:qFormat/>
    <w:rsid w:val="002D758B"/>
    <w:pPr>
      <w:spacing w:after="100" w:line="276" w:lineRule="auto"/>
      <w:ind w:left="440"/>
    </w:pPr>
    <w:rPr>
      <w:rFonts w:ascii="Calibri" w:hAnsi="Calibri" w:cs="Times New Roman"/>
      <w:sz w:val="22"/>
      <w:szCs w:val="22"/>
      <w:lang w:eastAsia="sl-SI"/>
    </w:rPr>
  </w:style>
  <w:style w:type="character" w:customStyle="1" w:styleId="Naslov1Znak1">
    <w:name w:val="Naslov 1 Znak1"/>
    <w:aliases w:val="NASLOV Znak1,Naslov ena Znak1"/>
    <w:uiPriority w:val="9"/>
    <w:rsid w:val="00DD5A73"/>
    <w:rPr>
      <w:rFonts w:ascii="Calibri Light" w:eastAsia="Times New Roman" w:hAnsi="Calibri Light" w:cs="Times New Roman"/>
      <w:b/>
      <w:bCs/>
      <w:color w:val="2F5496"/>
      <w:sz w:val="28"/>
      <w:szCs w:val="28"/>
      <w:lang w:val="sl-SI"/>
    </w:rPr>
  </w:style>
  <w:style w:type="paragraph" w:customStyle="1" w:styleId="Paragrafoelenco1">
    <w:name w:val="Paragrafo elenco1"/>
    <w:basedOn w:val="Navaden"/>
    <w:qFormat/>
    <w:rsid w:val="00DD5A73"/>
    <w:pPr>
      <w:ind w:left="720"/>
      <w:contextualSpacing/>
    </w:pPr>
    <w:rPr>
      <w:rFonts w:cs="Times New Roman"/>
      <w:szCs w:val="24"/>
    </w:rPr>
  </w:style>
  <w:style w:type="paragraph" w:customStyle="1" w:styleId="Nessunaspaziatura1">
    <w:name w:val="Nessuna spaziatura1"/>
    <w:rsid w:val="00DD5A73"/>
    <w:rPr>
      <w:rFonts w:ascii="Arial" w:eastAsia="Times New Roman" w:hAnsi="Arial"/>
      <w:szCs w:val="24"/>
      <w:lang w:eastAsia="en-US"/>
    </w:rPr>
  </w:style>
  <w:style w:type="paragraph" w:customStyle="1" w:styleId="align-justify">
    <w:name w:val="align-justify"/>
    <w:basedOn w:val="Navaden"/>
    <w:rsid w:val="00DD5A73"/>
    <w:pPr>
      <w:spacing w:before="100" w:beforeAutospacing="1" w:after="100" w:afterAutospacing="1" w:line="240" w:lineRule="auto"/>
      <w:jc w:val="both"/>
    </w:pPr>
    <w:rPr>
      <w:rFonts w:ascii="Times New Roman" w:hAnsi="Times New Roman" w:cs="Times New Roman"/>
      <w:sz w:val="24"/>
      <w:szCs w:val="24"/>
      <w:lang w:eastAsia="sl-SI"/>
    </w:rPr>
  </w:style>
  <w:style w:type="character" w:customStyle="1" w:styleId="Slog1Znak">
    <w:name w:val="Slog1 Znak"/>
    <w:link w:val="Slog1"/>
    <w:locked/>
    <w:rsid w:val="00DD5A73"/>
    <w:rPr>
      <w:rFonts w:ascii="Arial" w:eastAsia="Times New Roman" w:hAnsi="Arial" w:cs="Arial"/>
      <w:b/>
      <w:bCs/>
      <w:caps/>
      <w:kern w:val="36"/>
    </w:rPr>
  </w:style>
  <w:style w:type="paragraph" w:customStyle="1" w:styleId="Slog1">
    <w:name w:val="Slog1"/>
    <w:basedOn w:val="Navaden"/>
    <w:link w:val="Slog1Znak"/>
    <w:qFormat/>
    <w:rsid w:val="00DD5A73"/>
    <w:pPr>
      <w:spacing w:line="240" w:lineRule="auto"/>
      <w:outlineLvl w:val="1"/>
    </w:pPr>
    <w:rPr>
      <w:b/>
      <w:bCs/>
      <w:caps/>
      <w:kern w:val="36"/>
      <w:lang w:eastAsia="sl-SI"/>
    </w:rPr>
  </w:style>
  <w:style w:type="numbering" w:customStyle="1" w:styleId="Brezseznama1">
    <w:name w:val="Brez seznama1"/>
    <w:next w:val="Brezseznama"/>
    <w:uiPriority w:val="99"/>
    <w:semiHidden/>
    <w:unhideWhenUsed/>
    <w:rsid w:val="00853781"/>
  </w:style>
  <w:style w:type="character" w:customStyle="1" w:styleId="TelobesedilaZnak1">
    <w:name w:val="Telo besedila Znak1"/>
    <w:uiPriority w:val="99"/>
    <w:semiHidden/>
    <w:rsid w:val="00853781"/>
    <w:rPr>
      <w:rFonts w:ascii="Arial" w:hAnsi="Arial"/>
      <w:szCs w:val="24"/>
      <w:lang w:eastAsia="en-US"/>
    </w:rPr>
  </w:style>
  <w:style w:type="paragraph" w:customStyle="1" w:styleId="CM4">
    <w:name w:val="CM4"/>
    <w:basedOn w:val="Navaden"/>
    <w:next w:val="Navaden"/>
    <w:uiPriority w:val="99"/>
    <w:rsid w:val="00853781"/>
    <w:pPr>
      <w:autoSpaceDE w:val="0"/>
      <w:autoSpaceDN w:val="0"/>
      <w:adjustRightInd w:val="0"/>
      <w:spacing w:line="240" w:lineRule="auto"/>
    </w:pPr>
    <w:rPr>
      <w:rFonts w:ascii="EUAlbertina" w:hAnsi="EUAlbertina" w:cs="Times New Roman"/>
      <w:sz w:val="24"/>
      <w:szCs w:val="24"/>
      <w:lang w:eastAsia="sl-SI"/>
    </w:rPr>
  </w:style>
  <w:style w:type="paragraph" w:customStyle="1" w:styleId="Alineazatevilnotoko">
    <w:name w:val="Alinea za številčno točko"/>
    <w:basedOn w:val="Alineazaodstavkom"/>
    <w:link w:val="AlineazatevilnotokoZnak"/>
    <w:qFormat/>
    <w:rsid w:val="00853781"/>
    <w:pPr>
      <w:numPr>
        <w:numId w:val="7"/>
      </w:numPr>
      <w:tabs>
        <w:tab w:val="left" w:pos="540"/>
        <w:tab w:val="left" w:pos="900"/>
      </w:tabs>
      <w:overflowPunct/>
      <w:autoSpaceDE/>
      <w:autoSpaceDN/>
      <w:adjustRightInd/>
      <w:spacing w:line="240" w:lineRule="auto"/>
    </w:pPr>
    <w:rPr>
      <w:rFonts w:eastAsia="Times New Roman" w:cs="Times New Roman"/>
      <w:lang w:val="x-none" w:eastAsia="x-none"/>
    </w:rPr>
  </w:style>
  <w:style w:type="paragraph" w:customStyle="1" w:styleId="tevilnatoka">
    <w:name w:val="Številčna točka"/>
    <w:basedOn w:val="Navaden"/>
    <w:link w:val="tevilnatokaZnak"/>
    <w:qFormat/>
    <w:rsid w:val="00853781"/>
    <w:pPr>
      <w:numPr>
        <w:numId w:val="12"/>
      </w:numPr>
      <w:tabs>
        <w:tab w:val="left" w:pos="540"/>
        <w:tab w:val="left" w:pos="900"/>
      </w:tabs>
      <w:spacing w:line="240" w:lineRule="auto"/>
      <w:jc w:val="both"/>
    </w:pPr>
    <w:rPr>
      <w:rFonts w:cs="Times New Roman"/>
      <w:sz w:val="22"/>
      <w:szCs w:val="22"/>
      <w:lang w:val="x-none" w:eastAsia="x-none"/>
    </w:rPr>
  </w:style>
  <w:style w:type="character" w:customStyle="1" w:styleId="AlineazatevilnotokoZnak">
    <w:name w:val="Alinea za številčno točko Znak"/>
    <w:link w:val="Alineazatevilnotoko"/>
    <w:rsid w:val="00853781"/>
    <w:rPr>
      <w:rFonts w:ascii="Arial" w:eastAsia="Times New Roman" w:hAnsi="Arial"/>
      <w:sz w:val="22"/>
      <w:szCs w:val="22"/>
      <w:lang w:val="x-none" w:eastAsia="x-none"/>
    </w:rPr>
  </w:style>
  <w:style w:type="character" w:customStyle="1" w:styleId="tevilnatokaZnak">
    <w:name w:val="Številčna točka Znak"/>
    <w:link w:val="tevilnatoka"/>
    <w:rsid w:val="00853781"/>
    <w:rPr>
      <w:rFonts w:ascii="Arial" w:eastAsia="Times New Roman" w:hAnsi="Arial"/>
      <w:sz w:val="22"/>
      <w:szCs w:val="22"/>
      <w:lang w:val="x-none" w:eastAsia="x-none"/>
    </w:rPr>
  </w:style>
  <w:style w:type="character" w:styleId="Krepko">
    <w:name w:val="Strong"/>
    <w:uiPriority w:val="22"/>
    <w:qFormat/>
    <w:rsid w:val="007B43BE"/>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B43BE"/>
    <w:pPr>
      <w:spacing w:after="160" w:line="240" w:lineRule="exact"/>
      <w:jc w:val="both"/>
    </w:pPr>
    <w:rPr>
      <w:rFonts w:ascii="Calibri" w:eastAsia="Calibri" w:hAnsi="Calibri" w:cs="Times New Roman"/>
      <w:vertAlign w:val="superscript"/>
      <w:lang w:eastAsia="sl-SI"/>
    </w:rPr>
  </w:style>
  <w:style w:type="paragraph" w:customStyle="1" w:styleId="Text1">
    <w:name w:val="Text 1"/>
    <w:basedOn w:val="Navaden"/>
    <w:link w:val="Text1Char"/>
    <w:rsid w:val="0011466C"/>
    <w:pPr>
      <w:spacing w:after="240" w:line="240" w:lineRule="auto"/>
      <w:ind w:left="482"/>
      <w:jc w:val="both"/>
    </w:pPr>
    <w:rPr>
      <w:rFonts w:ascii="Times New Roman" w:hAnsi="Times New Roman" w:cs="Times New Roman"/>
      <w:sz w:val="24"/>
      <w:lang w:val="en-GB"/>
    </w:rPr>
  </w:style>
  <w:style w:type="character" w:customStyle="1" w:styleId="Text1Char">
    <w:name w:val="Text 1 Char"/>
    <w:link w:val="Text1"/>
    <w:locked/>
    <w:rsid w:val="0011466C"/>
    <w:rPr>
      <w:rFonts w:ascii="Times New Roman" w:eastAsia="Times New Roman" w:hAnsi="Times New Roman"/>
      <w:sz w:val="24"/>
      <w:lang w:val="en-GB" w:eastAsia="en-US"/>
    </w:rPr>
  </w:style>
  <w:style w:type="paragraph" w:customStyle="1" w:styleId="navaden0">
    <w:name w:val="navaden"/>
    <w:basedOn w:val="Navaden"/>
    <w:rsid w:val="002A0D03"/>
    <w:pPr>
      <w:tabs>
        <w:tab w:val="left" w:pos="0"/>
      </w:tabs>
      <w:spacing w:line="240" w:lineRule="auto"/>
      <w:jc w:val="both"/>
    </w:pPr>
    <w:rPr>
      <w:rFonts w:ascii="Times New Roman" w:hAnsi="Times New Roman" w:cs="Times New Roman"/>
      <w:lang w:eastAsia="sl-SI"/>
    </w:rPr>
  </w:style>
  <w:style w:type="paragraph" w:styleId="z-dnoobrazca">
    <w:name w:val="HTML Bottom of Form"/>
    <w:basedOn w:val="Navaden"/>
    <w:next w:val="Navaden"/>
    <w:link w:val="z-dnoobrazcaZnak"/>
    <w:hidden/>
    <w:uiPriority w:val="99"/>
    <w:unhideWhenUsed/>
    <w:rsid w:val="004C5C37"/>
    <w:pPr>
      <w:pBdr>
        <w:top w:val="single" w:sz="6" w:space="1" w:color="auto"/>
      </w:pBdr>
      <w:spacing w:line="240" w:lineRule="auto"/>
      <w:jc w:val="center"/>
    </w:pPr>
    <w:rPr>
      <w:vanish/>
      <w:sz w:val="16"/>
      <w:szCs w:val="16"/>
      <w:lang w:eastAsia="sl-SI"/>
    </w:rPr>
  </w:style>
  <w:style w:type="character" w:customStyle="1" w:styleId="z-dnoobrazcaZnak">
    <w:name w:val="z-dno obrazca Znak"/>
    <w:link w:val="z-dnoobrazca"/>
    <w:uiPriority w:val="99"/>
    <w:rsid w:val="004C5C37"/>
    <w:rPr>
      <w:rFonts w:ascii="Arial" w:eastAsia="Times New Roman" w:hAnsi="Arial" w:cs="Arial"/>
      <w:vanish/>
      <w:sz w:val="16"/>
      <w:szCs w:val="16"/>
    </w:rPr>
  </w:style>
  <w:style w:type="paragraph" w:customStyle="1" w:styleId="li">
    <w:name w:val="li"/>
    <w:basedOn w:val="Navaden"/>
    <w:rsid w:val="00F25E82"/>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8877">
      <w:bodyDiv w:val="1"/>
      <w:marLeft w:val="0"/>
      <w:marRight w:val="0"/>
      <w:marTop w:val="0"/>
      <w:marBottom w:val="0"/>
      <w:divBdr>
        <w:top w:val="none" w:sz="0" w:space="0" w:color="auto"/>
        <w:left w:val="none" w:sz="0" w:space="0" w:color="auto"/>
        <w:bottom w:val="none" w:sz="0" w:space="0" w:color="auto"/>
        <w:right w:val="none" w:sz="0" w:space="0" w:color="auto"/>
      </w:divBdr>
    </w:div>
    <w:div w:id="163978517">
      <w:bodyDiv w:val="1"/>
      <w:marLeft w:val="0"/>
      <w:marRight w:val="0"/>
      <w:marTop w:val="0"/>
      <w:marBottom w:val="0"/>
      <w:divBdr>
        <w:top w:val="none" w:sz="0" w:space="0" w:color="auto"/>
        <w:left w:val="none" w:sz="0" w:space="0" w:color="auto"/>
        <w:bottom w:val="none" w:sz="0" w:space="0" w:color="auto"/>
        <w:right w:val="none" w:sz="0" w:space="0" w:color="auto"/>
      </w:divBdr>
    </w:div>
    <w:div w:id="243731370">
      <w:bodyDiv w:val="1"/>
      <w:marLeft w:val="0"/>
      <w:marRight w:val="0"/>
      <w:marTop w:val="0"/>
      <w:marBottom w:val="0"/>
      <w:divBdr>
        <w:top w:val="none" w:sz="0" w:space="0" w:color="auto"/>
        <w:left w:val="none" w:sz="0" w:space="0" w:color="auto"/>
        <w:bottom w:val="none" w:sz="0" w:space="0" w:color="auto"/>
        <w:right w:val="none" w:sz="0" w:space="0" w:color="auto"/>
      </w:divBdr>
    </w:div>
    <w:div w:id="347950809">
      <w:bodyDiv w:val="1"/>
      <w:marLeft w:val="0"/>
      <w:marRight w:val="0"/>
      <w:marTop w:val="0"/>
      <w:marBottom w:val="0"/>
      <w:divBdr>
        <w:top w:val="none" w:sz="0" w:space="0" w:color="auto"/>
        <w:left w:val="none" w:sz="0" w:space="0" w:color="auto"/>
        <w:bottom w:val="none" w:sz="0" w:space="0" w:color="auto"/>
        <w:right w:val="none" w:sz="0" w:space="0" w:color="auto"/>
      </w:divBdr>
      <w:divsChild>
        <w:div w:id="2133740757">
          <w:marLeft w:val="547"/>
          <w:marRight w:val="0"/>
          <w:marTop w:val="96"/>
          <w:marBottom w:val="0"/>
          <w:divBdr>
            <w:top w:val="none" w:sz="0" w:space="0" w:color="auto"/>
            <w:left w:val="none" w:sz="0" w:space="0" w:color="auto"/>
            <w:bottom w:val="none" w:sz="0" w:space="0" w:color="auto"/>
            <w:right w:val="none" w:sz="0" w:space="0" w:color="auto"/>
          </w:divBdr>
        </w:div>
      </w:divsChild>
    </w:div>
    <w:div w:id="398944587">
      <w:bodyDiv w:val="1"/>
      <w:marLeft w:val="0"/>
      <w:marRight w:val="0"/>
      <w:marTop w:val="0"/>
      <w:marBottom w:val="0"/>
      <w:divBdr>
        <w:top w:val="none" w:sz="0" w:space="0" w:color="auto"/>
        <w:left w:val="none" w:sz="0" w:space="0" w:color="auto"/>
        <w:bottom w:val="none" w:sz="0" w:space="0" w:color="auto"/>
        <w:right w:val="none" w:sz="0" w:space="0" w:color="auto"/>
      </w:divBdr>
    </w:div>
    <w:div w:id="445582925">
      <w:bodyDiv w:val="1"/>
      <w:marLeft w:val="0"/>
      <w:marRight w:val="0"/>
      <w:marTop w:val="0"/>
      <w:marBottom w:val="0"/>
      <w:divBdr>
        <w:top w:val="none" w:sz="0" w:space="0" w:color="auto"/>
        <w:left w:val="none" w:sz="0" w:space="0" w:color="auto"/>
        <w:bottom w:val="none" w:sz="0" w:space="0" w:color="auto"/>
        <w:right w:val="none" w:sz="0" w:space="0" w:color="auto"/>
      </w:divBdr>
    </w:div>
    <w:div w:id="493688643">
      <w:bodyDiv w:val="1"/>
      <w:marLeft w:val="0"/>
      <w:marRight w:val="0"/>
      <w:marTop w:val="0"/>
      <w:marBottom w:val="0"/>
      <w:divBdr>
        <w:top w:val="none" w:sz="0" w:space="0" w:color="auto"/>
        <w:left w:val="none" w:sz="0" w:space="0" w:color="auto"/>
        <w:bottom w:val="none" w:sz="0" w:space="0" w:color="auto"/>
        <w:right w:val="none" w:sz="0" w:space="0" w:color="auto"/>
      </w:divBdr>
    </w:div>
    <w:div w:id="518085138">
      <w:bodyDiv w:val="1"/>
      <w:marLeft w:val="0"/>
      <w:marRight w:val="0"/>
      <w:marTop w:val="0"/>
      <w:marBottom w:val="0"/>
      <w:divBdr>
        <w:top w:val="none" w:sz="0" w:space="0" w:color="auto"/>
        <w:left w:val="none" w:sz="0" w:space="0" w:color="auto"/>
        <w:bottom w:val="none" w:sz="0" w:space="0" w:color="auto"/>
        <w:right w:val="none" w:sz="0" w:space="0" w:color="auto"/>
      </w:divBdr>
    </w:div>
    <w:div w:id="617833710">
      <w:bodyDiv w:val="1"/>
      <w:marLeft w:val="0"/>
      <w:marRight w:val="0"/>
      <w:marTop w:val="0"/>
      <w:marBottom w:val="0"/>
      <w:divBdr>
        <w:top w:val="none" w:sz="0" w:space="0" w:color="auto"/>
        <w:left w:val="none" w:sz="0" w:space="0" w:color="auto"/>
        <w:bottom w:val="none" w:sz="0" w:space="0" w:color="auto"/>
        <w:right w:val="none" w:sz="0" w:space="0" w:color="auto"/>
      </w:divBdr>
    </w:div>
    <w:div w:id="634606248">
      <w:bodyDiv w:val="1"/>
      <w:marLeft w:val="0"/>
      <w:marRight w:val="0"/>
      <w:marTop w:val="0"/>
      <w:marBottom w:val="0"/>
      <w:divBdr>
        <w:top w:val="none" w:sz="0" w:space="0" w:color="auto"/>
        <w:left w:val="none" w:sz="0" w:space="0" w:color="auto"/>
        <w:bottom w:val="none" w:sz="0" w:space="0" w:color="auto"/>
        <w:right w:val="none" w:sz="0" w:space="0" w:color="auto"/>
      </w:divBdr>
    </w:div>
    <w:div w:id="661204908">
      <w:bodyDiv w:val="1"/>
      <w:marLeft w:val="0"/>
      <w:marRight w:val="0"/>
      <w:marTop w:val="0"/>
      <w:marBottom w:val="0"/>
      <w:divBdr>
        <w:top w:val="none" w:sz="0" w:space="0" w:color="auto"/>
        <w:left w:val="none" w:sz="0" w:space="0" w:color="auto"/>
        <w:bottom w:val="none" w:sz="0" w:space="0" w:color="auto"/>
        <w:right w:val="none" w:sz="0" w:space="0" w:color="auto"/>
      </w:divBdr>
      <w:divsChild>
        <w:div w:id="1536190642">
          <w:marLeft w:val="0"/>
          <w:marRight w:val="0"/>
          <w:marTop w:val="0"/>
          <w:marBottom w:val="0"/>
          <w:divBdr>
            <w:top w:val="none" w:sz="0" w:space="0" w:color="auto"/>
            <w:left w:val="none" w:sz="0" w:space="0" w:color="auto"/>
            <w:bottom w:val="none" w:sz="0" w:space="0" w:color="auto"/>
            <w:right w:val="none" w:sz="0" w:space="0" w:color="auto"/>
          </w:divBdr>
          <w:divsChild>
            <w:div w:id="420948760">
              <w:marLeft w:val="0"/>
              <w:marRight w:val="0"/>
              <w:marTop w:val="0"/>
              <w:marBottom w:val="0"/>
              <w:divBdr>
                <w:top w:val="none" w:sz="0" w:space="0" w:color="auto"/>
                <w:left w:val="none" w:sz="0" w:space="0" w:color="auto"/>
                <w:bottom w:val="none" w:sz="0" w:space="0" w:color="auto"/>
                <w:right w:val="none" w:sz="0" w:space="0" w:color="auto"/>
              </w:divBdr>
              <w:divsChild>
                <w:div w:id="1146430857">
                  <w:marLeft w:val="0"/>
                  <w:marRight w:val="0"/>
                  <w:marTop w:val="0"/>
                  <w:marBottom w:val="0"/>
                  <w:divBdr>
                    <w:top w:val="none" w:sz="0" w:space="0" w:color="auto"/>
                    <w:left w:val="none" w:sz="0" w:space="0" w:color="auto"/>
                    <w:bottom w:val="none" w:sz="0" w:space="0" w:color="auto"/>
                    <w:right w:val="none" w:sz="0" w:space="0" w:color="auto"/>
                  </w:divBdr>
                  <w:divsChild>
                    <w:div w:id="1322849270">
                      <w:marLeft w:val="0"/>
                      <w:marRight w:val="0"/>
                      <w:marTop w:val="0"/>
                      <w:marBottom w:val="0"/>
                      <w:divBdr>
                        <w:top w:val="none" w:sz="0" w:space="0" w:color="auto"/>
                        <w:left w:val="none" w:sz="0" w:space="0" w:color="auto"/>
                        <w:bottom w:val="none" w:sz="0" w:space="0" w:color="auto"/>
                        <w:right w:val="none" w:sz="0" w:space="0" w:color="auto"/>
                      </w:divBdr>
                      <w:divsChild>
                        <w:div w:id="8313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37433964">
      <w:bodyDiv w:val="1"/>
      <w:marLeft w:val="0"/>
      <w:marRight w:val="0"/>
      <w:marTop w:val="0"/>
      <w:marBottom w:val="0"/>
      <w:divBdr>
        <w:top w:val="none" w:sz="0" w:space="0" w:color="auto"/>
        <w:left w:val="none" w:sz="0" w:space="0" w:color="auto"/>
        <w:bottom w:val="none" w:sz="0" w:space="0" w:color="auto"/>
        <w:right w:val="none" w:sz="0" w:space="0" w:color="auto"/>
      </w:divBdr>
    </w:div>
    <w:div w:id="1251113555">
      <w:bodyDiv w:val="1"/>
      <w:marLeft w:val="0"/>
      <w:marRight w:val="0"/>
      <w:marTop w:val="0"/>
      <w:marBottom w:val="0"/>
      <w:divBdr>
        <w:top w:val="none" w:sz="0" w:space="0" w:color="auto"/>
        <w:left w:val="none" w:sz="0" w:space="0" w:color="auto"/>
        <w:bottom w:val="none" w:sz="0" w:space="0" w:color="auto"/>
        <w:right w:val="none" w:sz="0" w:space="0" w:color="auto"/>
      </w:divBdr>
    </w:div>
    <w:div w:id="1436054812">
      <w:bodyDiv w:val="1"/>
      <w:marLeft w:val="0"/>
      <w:marRight w:val="0"/>
      <w:marTop w:val="0"/>
      <w:marBottom w:val="0"/>
      <w:divBdr>
        <w:top w:val="none" w:sz="0" w:space="0" w:color="auto"/>
        <w:left w:val="none" w:sz="0" w:space="0" w:color="auto"/>
        <w:bottom w:val="none" w:sz="0" w:space="0" w:color="auto"/>
        <w:right w:val="none" w:sz="0" w:space="0" w:color="auto"/>
      </w:divBdr>
    </w:div>
    <w:div w:id="1449932947">
      <w:bodyDiv w:val="1"/>
      <w:marLeft w:val="0"/>
      <w:marRight w:val="0"/>
      <w:marTop w:val="0"/>
      <w:marBottom w:val="0"/>
      <w:divBdr>
        <w:top w:val="none" w:sz="0" w:space="0" w:color="auto"/>
        <w:left w:val="none" w:sz="0" w:space="0" w:color="auto"/>
        <w:bottom w:val="none" w:sz="0" w:space="0" w:color="auto"/>
        <w:right w:val="none" w:sz="0" w:space="0" w:color="auto"/>
      </w:divBdr>
      <w:divsChild>
        <w:div w:id="294987704">
          <w:marLeft w:val="0"/>
          <w:marRight w:val="0"/>
          <w:marTop w:val="0"/>
          <w:marBottom w:val="0"/>
          <w:divBdr>
            <w:top w:val="none" w:sz="0" w:space="0" w:color="auto"/>
            <w:left w:val="none" w:sz="0" w:space="0" w:color="auto"/>
            <w:bottom w:val="none" w:sz="0" w:space="0" w:color="auto"/>
            <w:right w:val="none" w:sz="0" w:space="0" w:color="auto"/>
          </w:divBdr>
          <w:divsChild>
            <w:div w:id="1887720101">
              <w:marLeft w:val="0"/>
              <w:marRight w:val="0"/>
              <w:marTop w:val="0"/>
              <w:marBottom w:val="0"/>
              <w:divBdr>
                <w:top w:val="none" w:sz="0" w:space="0" w:color="auto"/>
                <w:left w:val="none" w:sz="0" w:space="0" w:color="auto"/>
                <w:bottom w:val="none" w:sz="0" w:space="0" w:color="auto"/>
                <w:right w:val="none" w:sz="0" w:space="0" w:color="auto"/>
              </w:divBdr>
              <w:divsChild>
                <w:div w:id="748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4117">
      <w:bodyDiv w:val="1"/>
      <w:marLeft w:val="0"/>
      <w:marRight w:val="0"/>
      <w:marTop w:val="0"/>
      <w:marBottom w:val="0"/>
      <w:divBdr>
        <w:top w:val="none" w:sz="0" w:space="0" w:color="auto"/>
        <w:left w:val="none" w:sz="0" w:space="0" w:color="auto"/>
        <w:bottom w:val="none" w:sz="0" w:space="0" w:color="auto"/>
        <w:right w:val="none" w:sz="0" w:space="0" w:color="auto"/>
      </w:divBdr>
    </w:div>
    <w:div w:id="1607612024">
      <w:bodyDiv w:val="1"/>
      <w:marLeft w:val="0"/>
      <w:marRight w:val="0"/>
      <w:marTop w:val="0"/>
      <w:marBottom w:val="0"/>
      <w:divBdr>
        <w:top w:val="none" w:sz="0" w:space="0" w:color="auto"/>
        <w:left w:val="none" w:sz="0" w:space="0" w:color="auto"/>
        <w:bottom w:val="none" w:sz="0" w:space="0" w:color="auto"/>
        <w:right w:val="none" w:sz="0" w:space="0" w:color="auto"/>
      </w:divBdr>
    </w:div>
    <w:div w:id="1620718311">
      <w:bodyDiv w:val="1"/>
      <w:marLeft w:val="0"/>
      <w:marRight w:val="0"/>
      <w:marTop w:val="0"/>
      <w:marBottom w:val="0"/>
      <w:divBdr>
        <w:top w:val="none" w:sz="0" w:space="0" w:color="auto"/>
        <w:left w:val="none" w:sz="0" w:space="0" w:color="auto"/>
        <w:bottom w:val="none" w:sz="0" w:space="0" w:color="auto"/>
        <w:right w:val="none" w:sz="0" w:space="0" w:color="auto"/>
      </w:divBdr>
    </w:div>
    <w:div w:id="1670250815">
      <w:bodyDiv w:val="1"/>
      <w:marLeft w:val="0"/>
      <w:marRight w:val="0"/>
      <w:marTop w:val="0"/>
      <w:marBottom w:val="0"/>
      <w:divBdr>
        <w:top w:val="none" w:sz="0" w:space="0" w:color="auto"/>
        <w:left w:val="none" w:sz="0" w:space="0" w:color="auto"/>
        <w:bottom w:val="none" w:sz="0" w:space="0" w:color="auto"/>
        <w:right w:val="none" w:sz="0" w:space="0" w:color="auto"/>
      </w:divBdr>
    </w:div>
    <w:div w:id="1684894306">
      <w:bodyDiv w:val="1"/>
      <w:marLeft w:val="0"/>
      <w:marRight w:val="0"/>
      <w:marTop w:val="0"/>
      <w:marBottom w:val="0"/>
      <w:divBdr>
        <w:top w:val="none" w:sz="0" w:space="0" w:color="auto"/>
        <w:left w:val="none" w:sz="0" w:space="0" w:color="auto"/>
        <w:bottom w:val="none" w:sz="0" w:space="0" w:color="auto"/>
        <w:right w:val="none" w:sz="0" w:space="0" w:color="auto"/>
      </w:divBdr>
    </w:div>
    <w:div w:id="1697073706">
      <w:bodyDiv w:val="1"/>
      <w:marLeft w:val="0"/>
      <w:marRight w:val="0"/>
      <w:marTop w:val="0"/>
      <w:marBottom w:val="0"/>
      <w:divBdr>
        <w:top w:val="none" w:sz="0" w:space="0" w:color="auto"/>
        <w:left w:val="none" w:sz="0" w:space="0" w:color="auto"/>
        <w:bottom w:val="none" w:sz="0" w:space="0" w:color="auto"/>
        <w:right w:val="none" w:sz="0" w:space="0" w:color="auto"/>
      </w:divBdr>
    </w:div>
    <w:div w:id="1742169996">
      <w:bodyDiv w:val="1"/>
      <w:marLeft w:val="0"/>
      <w:marRight w:val="0"/>
      <w:marTop w:val="0"/>
      <w:marBottom w:val="0"/>
      <w:divBdr>
        <w:top w:val="none" w:sz="0" w:space="0" w:color="auto"/>
        <w:left w:val="none" w:sz="0" w:space="0" w:color="auto"/>
        <w:bottom w:val="none" w:sz="0" w:space="0" w:color="auto"/>
        <w:right w:val="none" w:sz="0" w:space="0" w:color="auto"/>
      </w:divBdr>
    </w:div>
    <w:div w:id="1779913513">
      <w:bodyDiv w:val="1"/>
      <w:marLeft w:val="0"/>
      <w:marRight w:val="0"/>
      <w:marTop w:val="0"/>
      <w:marBottom w:val="0"/>
      <w:divBdr>
        <w:top w:val="none" w:sz="0" w:space="0" w:color="auto"/>
        <w:left w:val="none" w:sz="0" w:space="0" w:color="auto"/>
        <w:bottom w:val="none" w:sz="0" w:space="0" w:color="auto"/>
        <w:right w:val="none" w:sz="0" w:space="0" w:color="auto"/>
      </w:divBdr>
    </w:div>
    <w:div w:id="1904096413">
      <w:bodyDiv w:val="1"/>
      <w:marLeft w:val="0"/>
      <w:marRight w:val="0"/>
      <w:marTop w:val="0"/>
      <w:marBottom w:val="0"/>
      <w:divBdr>
        <w:top w:val="none" w:sz="0" w:space="0" w:color="auto"/>
        <w:left w:val="none" w:sz="0" w:space="0" w:color="auto"/>
        <w:bottom w:val="none" w:sz="0" w:space="0" w:color="auto"/>
        <w:right w:val="none" w:sz="0" w:space="0" w:color="auto"/>
      </w:divBdr>
    </w:div>
    <w:div w:id="1945917969">
      <w:bodyDiv w:val="1"/>
      <w:marLeft w:val="0"/>
      <w:marRight w:val="0"/>
      <w:marTop w:val="0"/>
      <w:marBottom w:val="0"/>
      <w:divBdr>
        <w:top w:val="none" w:sz="0" w:space="0" w:color="auto"/>
        <w:left w:val="none" w:sz="0" w:space="0" w:color="auto"/>
        <w:bottom w:val="none" w:sz="0" w:space="0" w:color="auto"/>
        <w:right w:val="none" w:sz="0" w:space="0" w:color="auto"/>
      </w:divBdr>
    </w:div>
    <w:div w:id="2090344665">
      <w:bodyDiv w:val="1"/>
      <w:marLeft w:val="0"/>
      <w:marRight w:val="0"/>
      <w:marTop w:val="0"/>
      <w:marBottom w:val="0"/>
      <w:divBdr>
        <w:top w:val="none" w:sz="0" w:space="0" w:color="auto"/>
        <w:left w:val="none" w:sz="0" w:space="0" w:color="auto"/>
        <w:bottom w:val="none" w:sz="0" w:space="0" w:color="auto"/>
        <w:right w:val="none" w:sz="0" w:space="0" w:color="auto"/>
      </w:divBdr>
    </w:div>
    <w:div w:id="2131624755">
      <w:bodyDiv w:val="1"/>
      <w:marLeft w:val="0"/>
      <w:marRight w:val="0"/>
      <w:marTop w:val="0"/>
      <w:marBottom w:val="0"/>
      <w:divBdr>
        <w:top w:val="none" w:sz="0" w:space="0" w:color="auto"/>
        <w:left w:val="none" w:sz="0" w:space="0" w:color="auto"/>
        <w:bottom w:val="none" w:sz="0" w:space="0" w:color="auto"/>
        <w:right w:val="none" w:sz="0" w:space="0" w:color="auto"/>
      </w:divBdr>
    </w:div>
    <w:div w:id="21335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2\MGRT%20glava_sli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92E6-4589-42C1-86B5-8DE6BD12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 glava_slika</Template>
  <TotalTime>8</TotalTime>
  <Pages>7</Pages>
  <Words>2940</Words>
  <Characters>16764</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dc:creator>
  <cp:lastModifiedBy>Martin Štiglic</cp:lastModifiedBy>
  <cp:revision>4</cp:revision>
  <cp:lastPrinted>2019-07-08T14:25:00Z</cp:lastPrinted>
  <dcterms:created xsi:type="dcterms:W3CDTF">2020-12-04T09:53:00Z</dcterms:created>
  <dcterms:modified xsi:type="dcterms:W3CDTF">2020-12-04T10:00:00Z</dcterms:modified>
</cp:coreProperties>
</file>