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36" w:rsidRDefault="00030936" w:rsidP="00247AAA">
      <w:pPr>
        <w:pStyle w:val="Naslovpredpisa"/>
        <w:spacing w:before="0" w:after="0" w:line="260" w:lineRule="exact"/>
        <w:jc w:val="both"/>
        <w:rPr>
          <w:lang w:val="sl-SI"/>
        </w:rPr>
      </w:pPr>
      <w:bookmarkStart w:id="0" w:name="_GoBack"/>
      <w:bookmarkEnd w:id="0"/>
    </w:p>
    <w:p w:rsidR="00FE64FB" w:rsidRDefault="00FE64FB" w:rsidP="00247AAA">
      <w:pPr>
        <w:pStyle w:val="Naslovpredpisa"/>
        <w:spacing w:before="0" w:after="0" w:line="260" w:lineRule="exact"/>
        <w:jc w:val="both"/>
        <w:rPr>
          <w:lang w:val="sl-SI"/>
        </w:rPr>
      </w:pPr>
    </w:p>
    <w:p w:rsidR="00FE64FB" w:rsidRDefault="00FE64FB" w:rsidP="00FE64FB">
      <w:pPr>
        <w:pStyle w:val="datumtevilka"/>
      </w:pPr>
    </w:p>
    <w:p w:rsidR="00FE64FB" w:rsidRDefault="006B48FB" w:rsidP="00FE64FB">
      <w:pPr>
        <w:pStyle w:val="Glava"/>
        <w:tabs>
          <w:tab w:val="left" w:pos="5112"/>
        </w:tabs>
        <w:spacing w:before="120" w:line="240" w:lineRule="exact"/>
        <w:rPr>
          <w:sz w:val="16"/>
        </w:rPr>
      </w:pPr>
      <w:r>
        <w:rPr>
          <w:noProof/>
          <w:lang w:eastAsia="sl-SI"/>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4" name="Picture 21"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4FB">
        <w:rPr>
          <w:sz w:val="16"/>
        </w:rPr>
        <w:t xml:space="preserve">    Gregorčičeva 20–25, Sl-1001 Ljubljana</w:t>
      </w:r>
      <w:r w:rsidR="00FE64FB">
        <w:rPr>
          <w:sz w:val="16"/>
        </w:rPr>
        <w:tab/>
        <w:t>T: +386 1 478 1000</w:t>
      </w:r>
    </w:p>
    <w:p w:rsidR="00FE64FB" w:rsidRDefault="00FE64FB" w:rsidP="00FE64FB">
      <w:pPr>
        <w:pStyle w:val="Glava"/>
        <w:tabs>
          <w:tab w:val="left" w:pos="5112"/>
        </w:tabs>
        <w:spacing w:line="240" w:lineRule="exact"/>
        <w:rPr>
          <w:sz w:val="16"/>
        </w:rPr>
      </w:pPr>
      <w:r>
        <w:rPr>
          <w:sz w:val="16"/>
        </w:rPr>
        <w:tab/>
        <w:t>F: +386 1 478 1607</w:t>
      </w:r>
    </w:p>
    <w:p w:rsidR="00FE64FB" w:rsidRDefault="00FE64FB" w:rsidP="00FE64FB">
      <w:pPr>
        <w:pStyle w:val="Glava"/>
        <w:tabs>
          <w:tab w:val="left" w:pos="5112"/>
        </w:tabs>
        <w:spacing w:line="240" w:lineRule="exact"/>
        <w:rPr>
          <w:sz w:val="16"/>
        </w:rPr>
      </w:pPr>
      <w:r>
        <w:rPr>
          <w:sz w:val="16"/>
        </w:rPr>
        <w:tab/>
        <w:t>E: gp.gs@gov.si</w:t>
      </w:r>
    </w:p>
    <w:p w:rsidR="00FE64FB" w:rsidRDefault="00FE64FB" w:rsidP="00FE64FB">
      <w:pPr>
        <w:pStyle w:val="Glava"/>
        <w:tabs>
          <w:tab w:val="left" w:pos="5112"/>
        </w:tabs>
        <w:spacing w:line="240" w:lineRule="exact"/>
        <w:rPr>
          <w:sz w:val="16"/>
        </w:rPr>
      </w:pPr>
      <w:r>
        <w:rPr>
          <w:sz w:val="16"/>
        </w:rPr>
        <w:tab/>
        <w:t>http://www.vlada.si/</w:t>
      </w:r>
    </w:p>
    <w:p w:rsidR="00FE64FB" w:rsidRPr="00FE64FB" w:rsidRDefault="00FE64FB" w:rsidP="00247AAA">
      <w:pPr>
        <w:pStyle w:val="Naslovpredpisa"/>
        <w:spacing w:before="0" w:after="0" w:line="260" w:lineRule="exact"/>
        <w:jc w:val="both"/>
        <w:rPr>
          <w:lang w:val="sl-SI"/>
        </w:rPr>
      </w:pPr>
    </w:p>
    <w:p w:rsidR="00634E25" w:rsidRDefault="00634E25" w:rsidP="00030936">
      <w:pPr>
        <w:spacing w:line="23" w:lineRule="atLeast"/>
        <w:rPr>
          <w:b/>
          <w:bCs/>
          <w:color w:val="000000"/>
          <w:sz w:val="22"/>
          <w:szCs w:val="22"/>
        </w:rPr>
      </w:pPr>
    </w:p>
    <w:p w:rsidR="00634E25" w:rsidRPr="002760DC" w:rsidRDefault="00634E25" w:rsidP="00634E25">
      <w:pPr>
        <w:pStyle w:val="datumtevilka"/>
      </w:pPr>
      <w:r w:rsidRPr="002760DC">
        <w:t xml:space="preserve">Številka: </w:t>
      </w:r>
      <w:r>
        <w:t xml:space="preserve">               </w:t>
      </w:r>
      <w:r>
        <w:rPr>
          <w:rFonts w:cs="Arial"/>
          <w:color w:val="000000"/>
        </w:rPr>
        <w:t>30301-2/2016/4</w:t>
      </w:r>
    </w:p>
    <w:p w:rsidR="00634E25" w:rsidRPr="002760DC" w:rsidRDefault="00634E25" w:rsidP="00634E25">
      <w:pPr>
        <w:pStyle w:val="datumtevilka"/>
      </w:pPr>
      <w:r>
        <w:t>Datum:</w:t>
      </w:r>
      <w:r w:rsidRPr="002760DC">
        <w:t xml:space="preserve"> </w:t>
      </w:r>
      <w:r w:rsidRPr="002760DC">
        <w:tab/>
      </w:r>
      <w:r>
        <w:rPr>
          <w:rFonts w:cs="Arial"/>
          <w:color w:val="000000"/>
        </w:rPr>
        <w:t>23. 6. 2016</w:t>
      </w:r>
      <w:r w:rsidRPr="002760DC">
        <w:t xml:space="preserve"> </w:t>
      </w:r>
    </w:p>
    <w:p w:rsidR="00634E25" w:rsidRDefault="00634E25" w:rsidP="00030936">
      <w:pPr>
        <w:spacing w:line="23" w:lineRule="atLeast"/>
        <w:rPr>
          <w:b/>
          <w:bCs/>
          <w:color w:val="000000"/>
          <w:sz w:val="22"/>
          <w:szCs w:val="22"/>
        </w:rPr>
      </w:pPr>
    </w:p>
    <w:p w:rsidR="00247AAA" w:rsidRPr="00634E25" w:rsidRDefault="00BC4A0A" w:rsidP="00E364AE">
      <w:pPr>
        <w:jc w:val="center"/>
        <w:rPr>
          <w:b/>
          <w:bCs/>
          <w:color w:val="000000"/>
        </w:rPr>
      </w:pPr>
      <w:r w:rsidRPr="00634E25">
        <w:rPr>
          <w:b/>
          <w:bCs/>
          <w:color w:val="000000"/>
        </w:rPr>
        <w:t xml:space="preserve">Spremenjen </w:t>
      </w:r>
      <w:r w:rsidR="00B003AD">
        <w:rPr>
          <w:b/>
          <w:bCs/>
          <w:color w:val="000000"/>
        </w:rPr>
        <w:t>p</w:t>
      </w:r>
      <w:r w:rsidR="00DE7D37" w:rsidRPr="00634E25">
        <w:rPr>
          <w:b/>
          <w:bCs/>
          <w:color w:val="000000"/>
        </w:rPr>
        <w:t>rogram spodbujanja konkurenčnosti Pokolpja v obdobju 2011</w:t>
      </w:r>
      <w:r w:rsidR="00634E25" w:rsidRPr="00634E25">
        <w:rPr>
          <w:b/>
          <w:bCs/>
          <w:color w:val="000000"/>
        </w:rPr>
        <w:t>–</w:t>
      </w:r>
      <w:r w:rsidR="00DE7D37" w:rsidRPr="00634E25">
        <w:rPr>
          <w:b/>
          <w:bCs/>
          <w:color w:val="000000"/>
        </w:rPr>
        <w:t>2020</w:t>
      </w:r>
    </w:p>
    <w:p w:rsidR="008A3653" w:rsidRPr="00634E25" w:rsidRDefault="008A3653" w:rsidP="00634E25">
      <w:pPr>
        <w:jc w:val="both"/>
        <w:rPr>
          <w:bCs/>
          <w:color w:val="000000"/>
        </w:rPr>
      </w:pPr>
    </w:p>
    <w:p w:rsidR="00030936" w:rsidRPr="00634E25" w:rsidRDefault="00030936" w:rsidP="00634E25">
      <w:pPr>
        <w:jc w:val="both"/>
        <w:rPr>
          <w:bCs/>
          <w:color w:val="000000"/>
        </w:rPr>
      </w:pPr>
    </w:p>
    <w:p w:rsidR="008A3653" w:rsidRPr="00634E25" w:rsidRDefault="008A3653" w:rsidP="00634E25">
      <w:pPr>
        <w:pStyle w:val="Default"/>
        <w:spacing w:line="260" w:lineRule="exact"/>
        <w:jc w:val="both"/>
        <w:rPr>
          <w:b/>
          <w:bCs/>
          <w:i/>
          <w:iCs/>
          <w:sz w:val="20"/>
          <w:szCs w:val="20"/>
        </w:rPr>
      </w:pPr>
      <w:r w:rsidRPr="00634E25">
        <w:rPr>
          <w:b/>
          <w:bCs/>
          <w:i/>
          <w:iCs/>
          <w:sz w:val="20"/>
          <w:szCs w:val="20"/>
        </w:rPr>
        <w:t>UKREP 1: PROGRAM SPODBUJANJA KONKURENČNOSTI POKOLPJA V OBDOBJU 2011–2020</w:t>
      </w:r>
    </w:p>
    <w:p w:rsidR="008A3653" w:rsidRPr="00634E25" w:rsidRDefault="008A3653" w:rsidP="00634E25">
      <w:pPr>
        <w:pStyle w:val="Default"/>
        <w:spacing w:line="260" w:lineRule="exact"/>
        <w:jc w:val="both"/>
        <w:rPr>
          <w:sz w:val="20"/>
          <w:szCs w:val="20"/>
        </w:rPr>
      </w:pPr>
      <w:r w:rsidRPr="00634E25">
        <w:rPr>
          <w:b/>
          <w:bCs/>
          <w:i/>
          <w:iCs/>
          <w:sz w:val="20"/>
          <w:szCs w:val="20"/>
        </w:rPr>
        <w:t xml:space="preserve"> </w:t>
      </w:r>
    </w:p>
    <w:p w:rsidR="008A3653" w:rsidRPr="00634E25" w:rsidRDefault="008A3653" w:rsidP="00634E25">
      <w:pPr>
        <w:pStyle w:val="Default"/>
        <w:spacing w:line="260" w:lineRule="exact"/>
        <w:jc w:val="both"/>
        <w:rPr>
          <w:sz w:val="20"/>
          <w:szCs w:val="20"/>
        </w:rPr>
      </w:pPr>
    </w:p>
    <w:p w:rsidR="008A3653" w:rsidRPr="00634E25" w:rsidRDefault="008A3653" w:rsidP="00634E25">
      <w:pPr>
        <w:pStyle w:val="Default"/>
        <w:spacing w:line="260" w:lineRule="exact"/>
        <w:jc w:val="both"/>
        <w:rPr>
          <w:sz w:val="20"/>
          <w:szCs w:val="20"/>
        </w:rPr>
      </w:pPr>
      <w:r w:rsidRPr="00634E25">
        <w:rPr>
          <w:b/>
          <w:sz w:val="20"/>
          <w:szCs w:val="20"/>
        </w:rPr>
        <w:t>7.1 Ukrep 1: Program spodbujanja konkurenčnosti Pokolpja v obdobju od 2011 do 20</w:t>
      </w:r>
      <w:r w:rsidR="00C021CE" w:rsidRPr="00634E25">
        <w:rPr>
          <w:b/>
          <w:sz w:val="20"/>
          <w:szCs w:val="20"/>
        </w:rPr>
        <w:t>20</w:t>
      </w:r>
    </w:p>
    <w:p w:rsidR="008A3653" w:rsidRPr="00634E25" w:rsidRDefault="008A3653" w:rsidP="00634E25">
      <w:pPr>
        <w:pStyle w:val="Default"/>
        <w:spacing w:line="260" w:lineRule="exact"/>
        <w:jc w:val="both"/>
        <w:rPr>
          <w:sz w:val="20"/>
          <w:szCs w:val="20"/>
        </w:rPr>
      </w:pPr>
    </w:p>
    <w:p w:rsidR="008A3653" w:rsidRPr="00634E25" w:rsidRDefault="008A3653" w:rsidP="00634E25">
      <w:pPr>
        <w:jc w:val="both"/>
        <w:rPr>
          <w:color w:val="000000"/>
          <w:lang w:eastAsia="sl-SI"/>
        </w:rPr>
      </w:pPr>
      <w:r w:rsidRPr="00634E25">
        <w:rPr>
          <w:color w:val="000000"/>
          <w:lang w:eastAsia="sl-SI"/>
        </w:rPr>
        <w:t>Program spodbujanja konkurenčnosti Pokolpja v obdobju od 2011 do 2020 se bo izvajal s temi sedmimi instrumenti:</w:t>
      </w:r>
    </w:p>
    <w:p w:rsidR="008A3653" w:rsidRPr="00634E25" w:rsidRDefault="00E364AE" w:rsidP="00E364AE">
      <w:pPr>
        <w:ind w:left="709" w:hanging="709"/>
        <w:jc w:val="both"/>
        <w:rPr>
          <w:color w:val="000000"/>
          <w:lang w:eastAsia="sl-SI"/>
        </w:rPr>
      </w:pPr>
      <w:r>
        <w:rPr>
          <w:color w:val="000000"/>
          <w:lang w:eastAsia="sl-SI"/>
        </w:rPr>
        <w:t xml:space="preserve">– </w:t>
      </w:r>
      <w:r>
        <w:rPr>
          <w:color w:val="000000"/>
          <w:lang w:eastAsia="sl-SI"/>
        </w:rPr>
        <w:tab/>
      </w:r>
      <w:r w:rsidR="008A3653" w:rsidRPr="00634E25">
        <w:rPr>
          <w:color w:val="000000"/>
          <w:lang w:eastAsia="sl-SI"/>
        </w:rPr>
        <w:t>Instrument 1.1: Subvencije za spodbujanje investicij</w:t>
      </w:r>
    </w:p>
    <w:p w:rsidR="008A3653" w:rsidRPr="00634E25" w:rsidRDefault="00E364AE" w:rsidP="00E364AE">
      <w:pPr>
        <w:ind w:left="709" w:hanging="709"/>
        <w:jc w:val="both"/>
        <w:rPr>
          <w:color w:val="000000"/>
          <w:lang w:eastAsia="sl-SI"/>
        </w:rPr>
      </w:pPr>
      <w:r>
        <w:rPr>
          <w:color w:val="000000"/>
          <w:lang w:eastAsia="sl-SI"/>
        </w:rPr>
        <w:t xml:space="preserve">– </w:t>
      </w:r>
      <w:r>
        <w:rPr>
          <w:color w:val="000000"/>
          <w:lang w:eastAsia="sl-SI"/>
        </w:rPr>
        <w:tab/>
      </w:r>
      <w:r w:rsidR="008A3653" w:rsidRPr="00634E25">
        <w:rPr>
          <w:color w:val="000000"/>
          <w:lang w:eastAsia="sl-SI"/>
        </w:rPr>
        <w:t xml:space="preserve">Instrument 1.2: Ugodni razvojni krediti za investicije </w:t>
      </w:r>
    </w:p>
    <w:p w:rsidR="008A3653" w:rsidRPr="00634E25" w:rsidRDefault="00E364AE" w:rsidP="00E364AE">
      <w:pPr>
        <w:ind w:left="709" w:hanging="709"/>
        <w:jc w:val="both"/>
        <w:rPr>
          <w:color w:val="000000"/>
          <w:lang w:eastAsia="sl-SI"/>
        </w:rPr>
      </w:pPr>
      <w:r>
        <w:rPr>
          <w:color w:val="000000"/>
          <w:lang w:eastAsia="sl-SI"/>
        </w:rPr>
        <w:t xml:space="preserve">– </w:t>
      </w:r>
      <w:r>
        <w:rPr>
          <w:color w:val="000000"/>
          <w:lang w:eastAsia="sl-SI"/>
        </w:rPr>
        <w:tab/>
      </w:r>
      <w:r w:rsidR="008A3653" w:rsidRPr="00634E25">
        <w:rPr>
          <w:color w:val="000000"/>
          <w:lang w:eastAsia="sl-SI"/>
        </w:rPr>
        <w:t>Instrument 1.3: Subvencije za zagon podjetij</w:t>
      </w:r>
    </w:p>
    <w:p w:rsidR="008A3653" w:rsidRPr="00634E25" w:rsidRDefault="00E364AE" w:rsidP="00E364AE">
      <w:pPr>
        <w:ind w:left="709" w:hanging="709"/>
        <w:jc w:val="both"/>
        <w:rPr>
          <w:color w:val="000000"/>
          <w:lang w:eastAsia="sl-SI"/>
        </w:rPr>
      </w:pPr>
      <w:r>
        <w:rPr>
          <w:color w:val="000000"/>
          <w:lang w:eastAsia="sl-SI"/>
        </w:rPr>
        <w:t xml:space="preserve">– </w:t>
      </w:r>
      <w:r>
        <w:rPr>
          <w:color w:val="000000"/>
          <w:lang w:eastAsia="sl-SI"/>
        </w:rPr>
        <w:tab/>
      </w:r>
      <w:r w:rsidR="008A3653" w:rsidRPr="00634E25">
        <w:rPr>
          <w:color w:val="000000"/>
          <w:lang w:eastAsia="sl-SI"/>
        </w:rPr>
        <w:t>Instrument 1.4: Mikrokrediti</w:t>
      </w:r>
    </w:p>
    <w:p w:rsidR="008A3653" w:rsidRPr="00634E25" w:rsidRDefault="00E364AE" w:rsidP="00E364AE">
      <w:pPr>
        <w:ind w:left="709" w:hanging="709"/>
        <w:jc w:val="both"/>
        <w:rPr>
          <w:color w:val="000000"/>
          <w:lang w:eastAsia="sl-SI"/>
        </w:rPr>
      </w:pPr>
      <w:r>
        <w:rPr>
          <w:color w:val="000000"/>
          <w:lang w:eastAsia="sl-SI"/>
        </w:rPr>
        <w:t xml:space="preserve">– </w:t>
      </w:r>
      <w:r>
        <w:rPr>
          <w:color w:val="000000"/>
          <w:lang w:eastAsia="sl-SI"/>
        </w:rPr>
        <w:tab/>
      </w:r>
      <w:r w:rsidR="008A3653" w:rsidRPr="00634E25">
        <w:rPr>
          <w:color w:val="000000"/>
          <w:lang w:eastAsia="sl-SI"/>
        </w:rPr>
        <w:t>Instrument</w:t>
      </w:r>
      <w:r w:rsidR="001A02FD">
        <w:rPr>
          <w:color w:val="000000"/>
          <w:lang w:eastAsia="sl-SI"/>
        </w:rPr>
        <w:t xml:space="preserve"> </w:t>
      </w:r>
      <w:r w:rsidR="008A3653" w:rsidRPr="00634E25">
        <w:rPr>
          <w:color w:val="000000"/>
          <w:lang w:eastAsia="sl-SI"/>
        </w:rPr>
        <w:t>1.5:Promocija problemskega območja z visoko brezposelnostjo, privabljanje tujih in domačih investitorjev ter izvajanje programa</w:t>
      </w:r>
    </w:p>
    <w:p w:rsidR="008A3653" w:rsidRPr="00634E25" w:rsidRDefault="008A3653" w:rsidP="00634E25">
      <w:pPr>
        <w:ind w:left="720"/>
        <w:jc w:val="both"/>
        <w:rPr>
          <w:color w:val="000000"/>
          <w:lang w:eastAsia="sl-SI"/>
        </w:rPr>
      </w:pPr>
    </w:p>
    <w:p w:rsidR="008A3653" w:rsidRPr="00634E25" w:rsidRDefault="008A3653" w:rsidP="00E364AE">
      <w:pPr>
        <w:jc w:val="both"/>
        <w:rPr>
          <w:color w:val="000000"/>
          <w:lang w:eastAsia="sl-SI"/>
        </w:rPr>
      </w:pPr>
      <w:r w:rsidRPr="00634E25">
        <w:rPr>
          <w:color w:val="000000"/>
          <w:lang w:eastAsia="sl-SI"/>
        </w:rPr>
        <w:t xml:space="preserve">Regijsko specifična instrumenta: </w:t>
      </w:r>
    </w:p>
    <w:p w:rsidR="008A3653" w:rsidRPr="00634E25" w:rsidRDefault="00E364AE" w:rsidP="00E364AE">
      <w:pPr>
        <w:ind w:left="709" w:hanging="709"/>
        <w:jc w:val="both"/>
        <w:rPr>
          <w:color w:val="000000"/>
          <w:lang w:eastAsia="sl-SI"/>
        </w:rPr>
      </w:pPr>
      <w:r>
        <w:rPr>
          <w:color w:val="000000"/>
          <w:lang w:eastAsia="sl-SI"/>
        </w:rPr>
        <w:t xml:space="preserve">– </w:t>
      </w:r>
      <w:r>
        <w:rPr>
          <w:color w:val="000000"/>
          <w:lang w:eastAsia="sl-SI"/>
        </w:rPr>
        <w:tab/>
      </w:r>
      <w:r w:rsidR="008A3653" w:rsidRPr="00634E25">
        <w:rPr>
          <w:color w:val="000000"/>
          <w:lang w:eastAsia="sl-SI"/>
        </w:rPr>
        <w:t>Instrument 1.6: Vzpostavitev mreže podjetniških inkubatorjev v Pokolpju</w:t>
      </w:r>
    </w:p>
    <w:p w:rsidR="008A3653" w:rsidRPr="00634E25" w:rsidRDefault="00E364AE" w:rsidP="00E364AE">
      <w:pPr>
        <w:ind w:left="709" w:hanging="709"/>
        <w:jc w:val="both"/>
        <w:rPr>
          <w:color w:val="000000"/>
          <w:lang w:eastAsia="sl-SI"/>
        </w:rPr>
      </w:pPr>
      <w:r>
        <w:rPr>
          <w:color w:val="000000"/>
          <w:lang w:eastAsia="sl-SI"/>
        </w:rPr>
        <w:t xml:space="preserve">– </w:t>
      </w:r>
      <w:r>
        <w:rPr>
          <w:color w:val="000000"/>
          <w:lang w:eastAsia="sl-SI"/>
        </w:rPr>
        <w:tab/>
      </w:r>
      <w:r w:rsidR="008A3653" w:rsidRPr="00634E25">
        <w:rPr>
          <w:color w:val="000000"/>
          <w:lang w:eastAsia="sl-SI"/>
        </w:rPr>
        <w:t>Instrument 1.7: Ustvarjanje novih delovnih mest v okviru institucionalne mreže storitev za starostnike.</w:t>
      </w:r>
    </w:p>
    <w:p w:rsidR="008A3653" w:rsidRPr="00634E25" w:rsidRDefault="008A3653" w:rsidP="00634E25">
      <w:pPr>
        <w:ind w:left="720"/>
        <w:jc w:val="both"/>
        <w:rPr>
          <w:color w:val="000000"/>
          <w:lang w:eastAsia="sl-SI"/>
        </w:rPr>
      </w:pPr>
    </w:p>
    <w:p w:rsidR="008A3653" w:rsidRPr="00634E25" w:rsidRDefault="008A3653" w:rsidP="00634E25">
      <w:pPr>
        <w:jc w:val="both"/>
        <w:rPr>
          <w:color w:val="000000"/>
          <w:lang w:eastAsia="sl-SI"/>
        </w:rPr>
      </w:pPr>
      <w:r w:rsidRPr="00634E25">
        <w:rPr>
          <w:color w:val="000000"/>
          <w:lang w:eastAsia="sl-SI"/>
        </w:rPr>
        <w:t>Vrednost programa spodbujanja konkurenčnosti Pokolpja v obdobju 2011–2020 je 4</w:t>
      </w:r>
      <w:r w:rsidR="005D5991" w:rsidRPr="00634E25">
        <w:rPr>
          <w:color w:val="000000"/>
          <w:lang w:eastAsia="sl-SI"/>
        </w:rPr>
        <w:t>3</w:t>
      </w:r>
      <w:r w:rsidRPr="00634E25">
        <w:rPr>
          <w:color w:val="000000"/>
          <w:lang w:eastAsia="sl-SI"/>
        </w:rPr>
        <w:t xml:space="preserve"> milijonov evrov. Obseg subvencij je 20.000.000 evrov, dodajata pa se dva nova instrumenta:</w:t>
      </w:r>
    </w:p>
    <w:p w:rsidR="008A3653" w:rsidRPr="00634E25" w:rsidRDefault="008A3653" w:rsidP="00E364AE">
      <w:pPr>
        <w:ind w:left="709" w:hanging="709"/>
        <w:jc w:val="both"/>
        <w:rPr>
          <w:color w:val="000000"/>
          <w:lang w:eastAsia="sl-SI"/>
        </w:rPr>
      </w:pPr>
      <w:r w:rsidRPr="00634E25">
        <w:rPr>
          <w:color w:val="000000"/>
          <w:lang w:eastAsia="sl-SI"/>
        </w:rPr>
        <w:t xml:space="preserve">– </w:t>
      </w:r>
      <w:r w:rsidR="00E364AE">
        <w:rPr>
          <w:color w:val="000000"/>
          <w:lang w:eastAsia="sl-SI"/>
        </w:rPr>
        <w:tab/>
      </w:r>
      <w:r w:rsidRPr="00634E25">
        <w:rPr>
          <w:color w:val="000000"/>
          <w:lang w:eastAsia="sl-SI"/>
        </w:rPr>
        <w:t>ugodni razvojni krediti za investicije v višini 10. 800.000 evrov in</w:t>
      </w:r>
    </w:p>
    <w:p w:rsidR="008A3653" w:rsidRPr="00634E25" w:rsidRDefault="008A3653" w:rsidP="00E364AE">
      <w:pPr>
        <w:ind w:left="709" w:hanging="709"/>
        <w:jc w:val="both"/>
        <w:rPr>
          <w:color w:val="000000"/>
          <w:lang w:eastAsia="sl-SI"/>
        </w:rPr>
      </w:pPr>
      <w:r w:rsidRPr="00634E25">
        <w:rPr>
          <w:color w:val="000000"/>
          <w:lang w:eastAsia="sl-SI"/>
        </w:rPr>
        <w:t xml:space="preserve">– </w:t>
      </w:r>
      <w:r w:rsidR="00E364AE">
        <w:rPr>
          <w:color w:val="000000"/>
          <w:lang w:eastAsia="sl-SI"/>
        </w:rPr>
        <w:tab/>
      </w:r>
      <w:r w:rsidRPr="00634E25">
        <w:rPr>
          <w:color w:val="000000"/>
          <w:lang w:eastAsia="sl-SI"/>
        </w:rPr>
        <w:t xml:space="preserve">mikrokrediti v višini </w:t>
      </w:r>
      <w:r w:rsidR="005D5991" w:rsidRPr="00634E25">
        <w:rPr>
          <w:color w:val="000000"/>
          <w:lang w:eastAsia="sl-SI"/>
        </w:rPr>
        <w:t>12</w:t>
      </w:r>
      <w:r w:rsidRPr="00634E25">
        <w:rPr>
          <w:color w:val="000000"/>
          <w:lang w:eastAsia="sl-SI"/>
        </w:rPr>
        <w:t>.</w:t>
      </w:r>
      <w:r w:rsidR="005D5991" w:rsidRPr="00634E25">
        <w:rPr>
          <w:color w:val="000000"/>
          <w:lang w:eastAsia="sl-SI"/>
        </w:rPr>
        <w:t>95</w:t>
      </w:r>
      <w:r w:rsidRPr="00634E25">
        <w:rPr>
          <w:color w:val="000000"/>
          <w:lang w:eastAsia="sl-SI"/>
        </w:rPr>
        <w:t xml:space="preserve">0.000 evrov. </w:t>
      </w:r>
    </w:p>
    <w:p w:rsidR="00E364AE" w:rsidRDefault="00E364AE" w:rsidP="00634E25">
      <w:pPr>
        <w:jc w:val="both"/>
        <w:rPr>
          <w:color w:val="000000"/>
          <w:lang w:eastAsia="sl-SI"/>
        </w:rPr>
      </w:pPr>
    </w:p>
    <w:p w:rsidR="008A3653" w:rsidRPr="00634E25" w:rsidRDefault="008A3653" w:rsidP="00634E25">
      <w:pPr>
        <w:jc w:val="both"/>
        <w:rPr>
          <w:color w:val="000000"/>
          <w:lang w:eastAsia="sl-SI"/>
        </w:rPr>
      </w:pPr>
      <w:r w:rsidRPr="00634E25">
        <w:rPr>
          <w:color w:val="000000"/>
          <w:lang w:eastAsia="sl-SI"/>
        </w:rPr>
        <w:t>V strukturi virov je med subvencijami tudi 600.000 evrov sredstev Evropskega sklada za regionalni razvoj, ki so namenjena izvajanju Instrumenta 3: Subvencije za zagon podjetij.</w:t>
      </w:r>
    </w:p>
    <w:p w:rsidR="00E364AE" w:rsidRDefault="00E364AE" w:rsidP="00634E25">
      <w:pPr>
        <w:jc w:val="both"/>
        <w:rPr>
          <w:color w:val="000000"/>
          <w:lang w:eastAsia="sl-SI"/>
        </w:rPr>
      </w:pPr>
    </w:p>
    <w:p w:rsidR="008A3653" w:rsidRPr="00634E25" w:rsidRDefault="008A3653" w:rsidP="00634E25">
      <w:pPr>
        <w:jc w:val="both"/>
        <w:rPr>
          <w:color w:val="000000"/>
          <w:lang w:eastAsia="sl-SI"/>
        </w:rPr>
      </w:pPr>
      <w:r w:rsidRPr="00634E25">
        <w:rPr>
          <w:color w:val="000000"/>
          <w:lang w:eastAsia="sl-SI"/>
        </w:rPr>
        <w:t xml:space="preserve">Za izvajanje programa je odgovorno ministrstvo, ki bo posamezne naloge preneslo na svoje izvajalske institucije, pristojno regionalno razvojno agencijo in območne razvojne institucije. </w:t>
      </w:r>
    </w:p>
    <w:p w:rsidR="008A3653" w:rsidRPr="00634E25" w:rsidRDefault="008A3653" w:rsidP="00634E25">
      <w:pPr>
        <w:ind w:left="720"/>
        <w:jc w:val="both"/>
        <w:sectPr w:rsidR="008A3653" w:rsidRPr="00634E25" w:rsidSect="004048DD">
          <w:footerReference w:type="default" r:id="rId10"/>
          <w:pgSz w:w="11907" w:h="16839" w:code="9"/>
          <w:pgMar w:top="1418" w:right="1418" w:bottom="1418" w:left="1418" w:header="709" w:footer="709" w:gutter="0"/>
          <w:cols w:space="708"/>
          <w:docGrid w:linePitch="360"/>
        </w:sectPr>
      </w:pPr>
    </w:p>
    <w:p w:rsidR="008A3653" w:rsidRPr="00634E25" w:rsidRDefault="008A3653" w:rsidP="00634E25">
      <w:pPr>
        <w:jc w:val="both"/>
        <w:rPr>
          <w:b/>
          <w:color w:val="000000"/>
          <w:lang w:eastAsia="sl-SI"/>
        </w:rPr>
      </w:pPr>
      <w:r w:rsidRPr="00634E25">
        <w:rPr>
          <w:b/>
          <w:color w:val="000000"/>
          <w:lang w:eastAsia="sl-SI"/>
        </w:rPr>
        <w:lastRenderedPageBreak/>
        <w:t>Preglednica 13: Finančna tabela Programa spodbujanja konkurenčnosti Pokolpja (v evro)</w:t>
      </w:r>
    </w:p>
    <w:p w:rsidR="00B55646" w:rsidRDefault="006B48FB" w:rsidP="008A3653">
      <w:pPr>
        <w:spacing w:after="210" w:line="240" w:lineRule="auto"/>
        <w:jc w:val="both"/>
        <w:sectPr w:rsidR="00B55646" w:rsidSect="00B55646">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720" w:bottom="1418" w:left="1418" w:header="709" w:footer="709" w:gutter="0"/>
          <w:cols w:space="708"/>
          <w:docGrid w:linePitch="360"/>
        </w:sectPr>
      </w:pPr>
      <w:r>
        <w:rPr>
          <w:noProof/>
          <w:lang w:eastAsia="sl-SI"/>
        </w:rPr>
        <w:drawing>
          <wp:inline distT="0" distB="0" distL="0" distR="0">
            <wp:extent cx="8291830" cy="54102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91830" cy="5410200"/>
                    </a:xfrm>
                    <a:prstGeom prst="rect">
                      <a:avLst/>
                    </a:prstGeom>
                    <a:noFill/>
                    <a:ln>
                      <a:noFill/>
                    </a:ln>
                  </pic:spPr>
                </pic:pic>
              </a:graphicData>
            </a:graphic>
          </wp:inline>
        </w:drawing>
      </w:r>
    </w:p>
    <w:p w:rsidR="008A3653" w:rsidRPr="00CE29DF" w:rsidRDefault="008A3653" w:rsidP="008A3653">
      <w:pPr>
        <w:spacing w:after="210" w:line="240" w:lineRule="auto"/>
        <w:jc w:val="both"/>
        <w:rPr>
          <w:b/>
          <w:color w:val="000000"/>
          <w:sz w:val="22"/>
          <w:szCs w:val="22"/>
          <w:lang w:eastAsia="sl-SI"/>
        </w:rPr>
      </w:pPr>
    </w:p>
    <w:p w:rsidR="008A3653" w:rsidRPr="00A40E7F" w:rsidRDefault="008A3653" w:rsidP="00926E1B">
      <w:pPr>
        <w:jc w:val="both"/>
      </w:pPr>
      <w:r w:rsidRPr="00A40E7F">
        <w:rPr>
          <w:color w:val="000000"/>
          <w:lang w:eastAsia="sl-SI"/>
        </w:rPr>
        <w:t>Z</w:t>
      </w:r>
      <w:r w:rsidRPr="00A40E7F">
        <w:t xml:space="preserve"> izvedbo programa se bo pomagalo najmanj 100 podjetjem v Pokolpju ter pripravilo najmanj 7 regijskih projektov v Pokolpju, ki bodo usmerjeni v izkoriščanje njegovih ugotovljenih razvojnih potencialov Pokolpja in s katerimi se bo uresničevala razvojna vizija območja. Na območju bo z dejavnostmi v okviru programa neposredno ustvarjenih najmanj 400 delovnih mest, uresničene bodo najmanj štiri naložbe vlagateljev, ki niso s tega območja, število postelj na tem območju pa se bo povečalo za 200. Program bo pripomogel k zmanjšanju brezposelnosti in hitrejši rasti neto dodane vrednosti na zaposlenega v Pokolpju, pa tudi v povprečju za Slovenijo.</w:t>
      </w:r>
    </w:p>
    <w:p w:rsidR="008A3653" w:rsidRDefault="008A3653" w:rsidP="008A3653">
      <w:pPr>
        <w:jc w:val="both"/>
      </w:pPr>
    </w:p>
    <w:p w:rsidR="008A3653" w:rsidRPr="00D700BE" w:rsidRDefault="008A3653" w:rsidP="008A3653">
      <w:pPr>
        <w:tabs>
          <w:tab w:val="left" w:pos="540"/>
          <w:tab w:val="left" w:pos="900"/>
        </w:tabs>
        <w:spacing w:line="22" w:lineRule="atLeast"/>
        <w:jc w:val="both"/>
        <w:rPr>
          <w:b/>
        </w:rPr>
      </w:pPr>
      <w:r>
        <w:rPr>
          <w:b/>
        </w:rPr>
        <w:t>Preglednica</w:t>
      </w:r>
      <w:r w:rsidRPr="000215CE">
        <w:rPr>
          <w:b/>
        </w:rPr>
        <w:t xml:space="preserve"> </w:t>
      </w:r>
      <w:r>
        <w:rPr>
          <w:b/>
        </w:rPr>
        <w:t>14</w:t>
      </w:r>
      <w:r w:rsidRPr="00D700BE">
        <w:rPr>
          <w:b/>
        </w:rPr>
        <w:t xml:space="preserve">: Kazalniki doseganja ciljev </w:t>
      </w:r>
      <w:r w:rsidRPr="00AE3089">
        <w:rPr>
          <w:b/>
        </w:rPr>
        <w:t>Program</w:t>
      </w:r>
      <w:r>
        <w:rPr>
          <w:b/>
        </w:rPr>
        <w:t>a</w:t>
      </w:r>
      <w:r w:rsidRPr="00AE3089">
        <w:rPr>
          <w:b/>
        </w:rPr>
        <w:t xml:space="preserve"> spodbujanja konkurenčnosti Pokolpja v obdobju </w:t>
      </w:r>
      <w:r>
        <w:rPr>
          <w:b/>
        </w:rPr>
        <w:t xml:space="preserve">od </w:t>
      </w:r>
      <w:r w:rsidRPr="00AE3089">
        <w:rPr>
          <w:b/>
        </w:rPr>
        <w:t>2011 do 20</w:t>
      </w:r>
      <w:r>
        <w:rPr>
          <w:b/>
        </w:rPr>
        <w:t>20</w:t>
      </w:r>
    </w:p>
    <w:tbl>
      <w:tblPr>
        <w:tblW w:w="964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3"/>
        <w:gridCol w:w="4962"/>
        <w:gridCol w:w="1134"/>
        <w:gridCol w:w="1275"/>
        <w:tblGridChange w:id="1">
          <w:tblGrid>
            <w:gridCol w:w="2273"/>
            <w:gridCol w:w="4962"/>
            <w:gridCol w:w="1134"/>
            <w:gridCol w:w="1275"/>
          </w:tblGrid>
        </w:tblGridChange>
      </w:tblGrid>
      <w:tr w:rsidR="008A3653" w:rsidRPr="00B54536" w:rsidTr="00C0102D">
        <w:trPr>
          <w:trHeight w:val="20"/>
        </w:trPr>
        <w:tc>
          <w:tcPr>
            <w:tcW w:w="2273" w:type="dxa"/>
            <w:shd w:val="clear" w:color="auto" w:fill="D9D9D9"/>
            <w:vAlign w:val="bottom"/>
          </w:tcPr>
          <w:p w:rsidR="008A3653" w:rsidRPr="00D700BE" w:rsidRDefault="008A3653" w:rsidP="00C0102D">
            <w:pPr>
              <w:spacing w:line="22" w:lineRule="atLeast"/>
              <w:rPr>
                <w:b/>
                <w:bCs/>
              </w:rPr>
            </w:pPr>
            <w:r w:rsidRPr="00D700BE">
              <w:rPr>
                <w:b/>
                <w:bCs/>
              </w:rPr>
              <w:t>INSTRUMENTI</w:t>
            </w:r>
          </w:p>
        </w:tc>
        <w:tc>
          <w:tcPr>
            <w:tcW w:w="4962" w:type="dxa"/>
            <w:tcBorders>
              <w:bottom w:val="single" w:sz="4" w:space="0" w:color="auto"/>
            </w:tcBorders>
            <w:shd w:val="clear" w:color="auto" w:fill="D9D9D9"/>
          </w:tcPr>
          <w:p w:rsidR="008A3653" w:rsidRPr="00D700BE" w:rsidRDefault="008A3653" w:rsidP="00C0102D">
            <w:pPr>
              <w:spacing w:line="22" w:lineRule="atLeast"/>
              <w:rPr>
                <w:b/>
              </w:rPr>
            </w:pPr>
            <w:r w:rsidRPr="00D700BE">
              <w:rPr>
                <w:b/>
              </w:rPr>
              <w:t xml:space="preserve">Kazalniki </w:t>
            </w:r>
          </w:p>
        </w:tc>
        <w:tc>
          <w:tcPr>
            <w:tcW w:w="1134" w:type="dxa"/>
            <w:tcBorders>
              <w:bottom w:val="single" w:sz="4" w:space="0" w:color="auto"/>
            </w:tcBorders>
            <w:shd w:val="clear" w:color="auto" w:fill="D9D9D9"/>
          </w:tcPr>
          <w:p w:rsidR="008A3653" w:rsidRPr="00D700BE" w:rsidRDefault="008A3653" w:rsidP="00C0102D">
            <w:pPr>
              <w:spacing w:line="22" w:lineRule="atLeast"/>
              <w:rPr>
                <w:b/>
                <w:bCs/>
              </w:rPr>
            </w:pPr>
            <w:r w:rsidRPr="00D700BE">
              <w:rPr>
                <w:b/>
              </w:rPr>
              <w:t>Izhodišče</w:t>
            </w:r>
          </w:p>
        </w:tc>
        <w:tc>
          <w:tcPr>
            <w:tcW w:w="1275" w:type="dxa"/>
            <w:tcBorders>
              <w:bottom w:val="single" w:sz="4" w:space="0" w:color="auto"/>
            </w:tcBorders>
            <w:shd w:val="clear" w:color="auto" w:fill="D9D9D9"/>
          </w:tcPr>
          <w:p w:rsidR="008A3653" w:rsidRPr="00D700BE" w:rsidRDefault="008A3653" w:rsidP="00C0102D">
            <w:pPr>
              <w:spacing w:line="22" w:lineRule="atLeast"/>
              <w:rPr>
                <w:b/>
                <w:bCs/>
              </w:rPr>
            </w:pPr>
            <w:r w:rsidRPr="00D700BE">
              <w:rPr>
                <w:b/>
              </w:rPr>
              <w:t>Cilj 20</w:t>
            </w:r>
            <w:r>
              <w:rPr>
                <w:b/>
              </w:rPr>
              <w:t>20</w:t>
            </w:r>
          </w:p>
        </w:tc>
      </w:tr>
      <w:tr w:rsidR="008A3653" w:rsidRPr="00B54536" w:rsidTr="00C0102D">
        <w:trPr>
          <w:trHeight w:val="568"/>
        </w:trPr>
        <w:tc>
          <w:tcPr>
            <w:tcW w:w="2273" w:type="dxa"/>
            <w:vMerge w:val="restart"/>
          </w:tcPr>
          <w:p w:rsidR="008A3653" w:rsidRPr="00D700BE" w:rsidRDefault="008A3653" w:rsidP="007660CB">
            <w:pPr>
              <w:numPr>
                <w:ilvl w:val="0"/>
                <w:numId w:val="15"/>
              </w:numPr>
              <w:tabs>
                <w:tab w:val="left" w:pos="361"/>
                <w:tab w:val="left" w:pos="900"/>
              </w:tabs>
              <w:spacing w:line="22" w:lineRule="atLeast"/>
            </w:pPr>
            <w:r>
              <w:rPr>
                <w:b/>
              </w:rPr>
              <w:t>k</w:t>
            </w:r>
            <w:r w:rsidRPr="00C76B5A">
              <w:rPr>
                <w:b/>
              </w:rPr>
              <w:t xml:space="preserve">azalniki učinka </w:t>
            </w:r>
          </w:p>
        </w:tc>
        <w:tc>
          <w:tcPr>
            <w:tcW w:w="4962" w:type="dxa"/>
          </w:tcPr>
          <w:p w:rsidR="008A3653" w:rsidRPr="00D700BE" w:rsidRDefault="008A3653" w:rsidP="00C0102D">
            <w:pPr>
              <w:spacing w:line="22" w:lineRule="atLeast"/>
            </w:pPr>
            <w:r w:rsidRPr="00D700BE">
              <w:t>(U) število gospodarskih subjektov, vključenih v sofinancirane projekte</w:t>
            </w:r>
          </w:p>
        </w:tc>
        <w:tc>
          <w:tcPr>
            <w:tcW w:w="1134" w:type="dxa"/>
          </w:tcPr>
          <w:p w:rsidR="008A3653" w:rsidRPr="00D700BE" w:rsidRDefault="008A3653" w:rsidP="00C0102D">
            <w:pPr>
              <w:spacing w:line="22" w:lineRule="atLeast"/>
              <w:jc w:val="center"/>
            </w:pPr>
            <w:r w:rsidRPr="00D700BE">
              <w:t>0</w:t>
            </w:r>
          </w:p>
        </w:tc>
        <w:tc>
          <w:tcPr>
            <w:tcW w:w="1275" w:type="dxa"/>
          </w:tcPr>
          <w:p w:rsidR="008A3653" w:rsidRPr="00A03B9B" w:rsidRDefault="008A3653" w:rsidP="00C0102D">
            <w:pPr>
              <w:spacing w:line="22" w:lineRule="atLeast"/>
              <w:jc w:val="center"/>
            </w:pPr>
            <w:r w:rsidRPr="00A03B9B">
              <w:t>100</w:t>
            </w:r>
          </w:p>
        </w:tc>
      </w:tr>
      <w:tr w:rsidR="008A3653" w:rsidRPr="00B54536" w:rsidTr="00C0102D">
        <w:trPr>
          <w:trHeight w:val="548"/>
        </w:trPr>
        <w:tc>
          <w:tcPr>
            <w:tcW w:w="2273" w:type="dxa"/>
            <w:vMerge/>
          </w:tcPr>
          <w:p w:rsidR="008A3653" w:rsidRPr="00D700BE" w:rsidRDefault="008A3653" w:rsidP="00C0102D">
            <w:pPr>
              <w:spacing w:line="22" w:lineRule="atLeast"/>
            </w:pPr>
          </w:p>
        </w:tc>
        <w:tc>
          <w:tcPr>
            <w:tcW w:w="4962" w:type="dxa"/>
          </w:tcPr>
          <w:p w:rsidR="008A3653" w:rsidRPr="00D700BE" w:rsidRDefault="008A3653" w:rsidP="00C0102D">
            <w:pPr>
              <w:spacing w:line="22" w:lineRule="atLeast"/>
            </w:pPr>
            <w:r w:rsidRPr="00D700BE">
              <w:t xml:space="preserve">(U) število pripravljenih </w:t>
            </w:r>
            <w:r>
              <w:t xml:space="preserve">območnih/regijskih </w:t>
            </w:r>
            <w:r w:rsidRPr="00D700BE">
              <w:t xml:space="preserve">projektov </w:t>
            </w:r>
          </w:p>
        </w:tc>
        <w:tc>
          <w:tcPr>
            <w:tcW w:w="1134" w:type="dxa"/>
            <w:vAlign w:val="center"/>
          </w:tcPr>
          <w:p w:rsidR="008A3653" w:rsidRPr="00D700BE" w:rsidRDefault="008A3653" w:rsidP="00C0102D">
            <w:pPr>
              <w:spacing w:line="22" w:lineRule="atLeast"/>
              <w:jc w:val="center"/>
            </w:pPr>
            <w:r w:rsidRPr="00D700BE">
              <w:t>0</w:t>
            </w:r>
          </w:p>
        </w:tc>
        <w:tc>
          <w:tcPr>
            <w:tcW w:w="1275" w:type="dxa"/>
            <w:vAlign w:val="center"/>
          </w:tcPr>
          <w:p w:rsidR="008A3653" w:rsidRPr="00A03B9B" w:rsidRDefault="008A3653" w:rsidP="00C0102D">
            <w:pPr>
              <w:spacing w:line="22" w:lineRule="atLeast"/>
              <w:jc w:val="center"/>
            </w:pPr>
            <w:r w:rsidRPr="00A03B9B">
              <w:t>7</w:t>
            </w:r>
          </w:p>
        </w:tc>
      </w:tr>
      <w:tr w:rsidR="008A3653" w:rsidRPr="00B54536" w:rsidTr="00C0102D">
        <w:trPr>
          <w:trHeight w:val="20"/>
        </w:trPr>
        <w:tc>
          <w:tcPr>
            <w:tcW w:w="2273" w:type="dxa"/>
            <w:vMerge w:val="restart"/>
          </w:tcPr>
          <w:p w:rsidR="008A3653" w:rsidRPr="00C76B5A" w:rsidRDefault="008A3653" w:rsidP="007660CB">
            <w:pPr>
              <w:numPr>
                <w:ilvl w:val="0"/>
                <w:numId w:val="15"/>
              </w:numPr>
              <w:tabs>
                <w:tab w:val="left" w:pos="361"/>
                <w:tab w:val="left" w:pos="900"/>
              </w:tabs>
              <w:spacing w:line="22" w:lineRule="atLeast"/>
              <w:rPr>
                <w:b/>
              </w:rPr>
            </w:pPr>
            <w:r>
              <w:rPr>
                <w:b/>
              </w:rPr>
              <w:t>k</w:t>
            </w:r>
            <w:r w:rsidRPr="00C76B5A">
              <w:rPr>
                <w:b/>
              </w:rPr>
              <w:t>azalniki rezultata</w:t>
            </w:r>
          </w:p>
        </w:tc>
        <w:tc>
          <w:tcPr>
            <w:tcW w:w="4962" w:type="dxa"/>
          </w:tcPr>
          <w:p w:rsidR="008A3653" w:rsidRPr="00D700BE" w:rsidRDefault="008A3653" w:rsidP="00C0102D">
            <w:pPr>
              <w:spacing w:line="22" w:lineRule="atLeast"/>
            </w:pPr>
            <w:r w:rsidRPr="00D700BE">
              <w:t>(R) število na novo ustvarjenih delovnih mest v podjetjih</w:t>
            </w:r>
            <w:r>
              <w:t>,</w:t>
            </w:r>
            <w:r w:rsidRPr="00D700BE">
              <w:t xml:space="preserve"> v katera so bila vložena javna sredstva</w:t>
            </w:r>
            <w:r>
              <w:t>,</w:t>
            </w:r>
            <w:r w:rsidRPr="00D700BE">
              <w:t xml:space="preserve"> </w:t>
            </w:r>
            <w:r>
              <w:t xml:space="preserve">in na podlagi novih naložb v območje, ki jih izvedejo vlagatelji, ki niso s tega območja </w:t>
            </w:r>
          </w:p>
        </w:tc>
        <w:tc>
          <w:tcPr>
            <w:tcW w:w="1134" w:type="dxa"/>
          </w:tcPr>
          <w:p w:rsidR="008A3653" w:rsidRPr="00D700BE" w:rsidRDefault="008A3653" w:rsidP="00C0102D">
            <w:pPr>
              <w:spacing w:line="22" w:lineRule="atLeast"/>
              <w:jc w:val="center"/>
            </w:pPr>
            <w:r w:rsidRPr="00D700BE">
              <w:t>0</w:t>
            </w:r>
          </w:p>
        </w:tc>
        <w:tc>
          <w:tcPr>
            <w:tcW w:w="1275" w:type="dxa"/>
          </w:tcPr>
          <w:p w:rsidR="008A3653" w:rsidRPr="00A03B9B" w:rsidRDefault="008A3653" w:rsidP="00C0102D">
            <w:pPr>
              <w:spacing w:line="22" w:lineRule="atLeast"/>
              <w:jc w:val="center"/>
            </w:pPr>
            <w:r>
              <w:t>4</w:t>
            </w:r>
            <w:r w:rsidRPr="00A03B9B">
              <w:t>00</w:t>
            </w:r>
          </w:p>
        </w:tc>
      </w:tr>
      <w:tr w:rsidR="008A3653" w:rsidRPr="00B54536" w:rsidTr="00C0102D">
        <w:trPr>
          <w:trHeight w:val="20"/>
        </w:trPr>
        <w:tc>
          <w:tcPr>
            <w:tcW w:w="2273" w:type="dxa"/>
            <w:vMerge/>
          </w:tcPr>
          <w:p w:rsidR="008A3653" w:rsidRPr="00C76B5A" w:rsidRDefault="008A3653" w:rsidP="007660CB">
            <w:pPr>
              <w:numPr>
                <w:ilvl w:val="0"/>
                <w:numId w:val="15"/>
              </w:numPr>
              <w:tabs>
                <w:tab w:val="left" w:pos="540"/>
                <w:tab w:val="left" w:pos="900"/>
              </w:tabs>
              <w:spacing w:line="22" w:lineRule="atLeast"/>
              <w:rPr>
                <w:b/>
              </w:rPr>
            </w:pPr>
          </w:p>
        </w:tc>
        <w:tc>
          <w:tcPr>
            <w:tcW w:w="4962" w:type="dxa"/>
            <w:vAlign w:val="center"/>
          </w:tcPr>
          <w:p w:rsidR="008A3653" w:rsidRPr="00D700BE" w:rsidRDefault="008A3653" w:rsidP="00C0102D">
            <w:pPr>
              <w:spacing w:line="22" w:lineRule="atLeast"/>
            </w:pPr>
            <w:r w:rsidRPr="00D700BE">
              <w:t xml:space="preserve">(R) število novih naložb v </w:t>
            </w:r>
            <w:r>
              <w:t>območje, ki jih izvedejo vlagatelji, ki niso s tega območja</w:t>
            </w:r>
          </w:p>
        </w:tc>
        <w:tc>
          <w:tcPr>
            <w:tcW w:w="1134" w:type="dxa"/>
            <w:vAlign w:val="center"/>
          </w:tcPr>
          <w:p w:rsidR="008A3653" w:rsidRPr="00D700BE" w:rsidRDefault="008A3653" w:rsidP="00C0102D">
            <w:pPr>
              <w:spacing w:line="22" w:lineRule="atLeast"/>
              <w:jc w:val="center"/>
            </w:pPr>
            <w:r w:rsidRPr="00D700BE">
              <w:t>0</w:t>
            </w:r>
          </w:p>
        </w:tc>
        <w:tc>
          <w:tcPr>
            <w:tcW w:w="1275" w:type="dxa"/>
            <w:vAlign w:val="center"/>
          </w:tcPr>
          <w:p w:rsidR="008A3653" w:rsidRPr="00A03B9B" w:rsidRDefault="008A3653" w:rsidP="00C0102D">
            <w:pPr>
              <w:spacing w:line="22" w:lineRule="atLeast"/>
              <w:jc w:val="center"/>
            </w:pPr>
            <w:r w:rsidRPr="00A03B9B">
              <w:t>4</w:t>
            </w:r>
          </w:p>
        </w:tc>
      </w:tr>
      <w:tr w:rsidR="008A3653" w:rsidRPr="00B54536" w:rsidTr="00C0102D">
        <w:trPr>
          <w:trHeight w:val="576"/>
        </w:trPr>
        <w:tc>
          <w:tcPr>
            <w:tcW w:w="2273" w:type="dxa"/>
            <w:vMerge/>
          </w:tcPr>
          <w:p w:rsidR="008A3653" w:rsidRPr="00D700BE" w:rsidRDefault="008A3653" w:rsidP="00C0102D">
            <w:pPr>
              <w:spacing w:line="22" w:lineRule="atLeast"/>
            </w:pPr>
          </w:p>
        </w:tc>
        <w:tc>
          <w:tcPr>
            <w:tcW w:w="4962" w:type="dxa"/>
          </w:tcPr>
          <w:p w:rsidR="008A3653" w:rsidRPr="00DA680D" w:rsidRDefault="008A3653" w:rsidP="00C0102D">
            <w:pPr>
              <w:spacing w:line="22" w:lineRule="atLeast"/>
              <w:rPr>
                <w:sz w:val="16"/>
                <w:szCs w:val="16"/>
              </w:rPr>
            </w:pPr>
          </w:p>
          <w:p w:rsidR="008A3653" w:rsidRPr="00DA680D" w:rsidRDefault="008A3653" w:rsidP="00C0102D">
            <w:pPr>
              <w:spacing w:line="22" w:lineRule="atLeast"/>
              <w:rPr>
                <w:sz w:val="16"/>
                <w:szCs w:val="16"/>
              </w:rPr>
            </w:pPr>
          </w:p>
          <w:p w:rsidR="008A3653" w:rsidRPr="00D700BE" w:rsidRDefault="008A3653" w:rsidP="00C0102D">
            <w:pPr>
              <w:spacing w:line="22" w:lineRule="atLeast"/>
            </w:pPr>
            <w:r w:rsidRPr="00D700BE">
              <w:t xml:space="preserve">(R) povečanje števila </w:t>
            </w:r>
            <w:r>
              <w:t>postelj</w:t>
            </w:r>
            <w:r w:rsidRPr="00D700BE">
              <w:t xml:space="preserve"> v penzionih, hotelih in kampih</w:t>
            </w:r>
          </w:p>
        </w:tc>
        <w:tc>
          <w:tcPr>
            <w:tcW w:w="1134" w:type="dxa"/>
            <w:vAlign w:val="center"/>
          </w:tcPr>
          <w:p w:rsidR="008A3653" w:rsidRPr="00D700BE" w:rsidRDefault="008A3653" w:rsidP="00C0102D">
            <w:pPr>
              <w:spacing w:line="22" w:lineRule="atLeast"/>
              <w:jc w:val="center"/>
            </w:pPr>
          </w:p>
          <w:p w:rsidR="008A3653" w:rsidRPr="00D700BE" w:rsidRDefault="008A3653" w:rsidP="00C0102D">
            <w:pPr>
              <w:spacing w:line="22" w:lineRule="atLeast"/>
              <w:jc w:val="center"/>
            </w:pPr>
          </w:p>
          <w:p w:rsidR="008A3653" w:rsidRPr="00D700BE" w:rsidRDefault="008A3653" w:rsidP="00C0102D">
            <w:pPr>
              <w:spacing w:line="22" w:lineRule="atLeast"/>
              <w:jc w:val="center"/>
            </w:pPr>
            <w:r w:rsidRPr="00D700BE">
              <w:t>0</w:t>
            </w:r>
          </w:p>
        </w:tc>
        <w:tc>
          <w:tcPr>
            <w:tcW w:w="1275" w:type="dxa"/>
            <w:vAlign w:val="center"/>
          </w:tcPr>
          <w:p w:rsidR="008A3653" w:rsidRPr="00A03B9B" w:rsidRDefault="008A3653" w:rsidP="00C0102D">
            <w:pPr>
              <w:spacing w:line="22" w:lineRule="atLeast"/>
              <w:jc w:val="center"/>
            </w:pPr>
          </w:p>
          <w:p w:rsidR="008A3653" w:rsidRPr="00A03B9B" w:rsidRDefault="008A3653" w:rsidP="00C0102D">
            <w:pPr>
              <w:spacing w:line="22" w:lineRule="atLeast"/>
              <w:jc w:val="center"/>
            </w:pPr>
          </w:p>
          <w:p w:rsidR="008A3653" w:rsidRPr="00A03B9B" w:rsidRDefault="008A3653" w:rsidP="00C0102D">
            <w:pPr>
              <w:spacing w:line="22" w:lineRule="atLeast"/>
              <w:jc w:val="center"/>
            </w:pPr>
            <w:r w:rsidRPr="00A03B9B">
              <w:t>200</w:t>
            </w:r>
          </w:p>
        </w:tc>
      </w:tr>
      <w:tr w:rsidR="008A3653" w:rsidRPr="00B54536" w:rsidTr="00C0102D">
        <w:trPr>
          <w:trHeight w:val="20"/>
        </w:trPr>
        <w:tc>
          <w:tcPr>
            <w:tcW w:w="2273" w:type="dxa"/>
            <w:vMerge w:val="restart"/>
          </w:tcPr>
          <w:p w:rsidR="008A3653" w:rsidRPr="00D700BE" w:rsidRDefault="008A3653" w:rsidP="007660CB">
            <w:pPr>
              <w:numPr>
                <w:ilvl w:val="0"/>
                <w:numId w:val="15"/>
              </w:numPr>
              <w:tabs>
                <w:tab w:val="left" w:pos="361"/>
                <w:tab w:val="left" w:pos="900"/>
              </w:tabs>
              <w:spacing w:line="22" w:lineRule="atLeast"/>
              <w:rPr>
                <w:b/>
              </w:rPr>
            </w:pPr>
            <w:r>
              <w:rPr>
                <w:b/>
              </w:rPr>
              <w:t>kazalniki vpliva</w:t>
            </w:r>
          </w:p>
          <w:p w:rsidR="008A3653" w:rsidRPr="00D700BE" w:rsidRDefault="008A3653" w:rsidP="00C0102D">
            <w:pPr>
              <w:tabs>
                <w:tab w:val="left" w:pos="540"/>
                <w:tab w:val="left" w:pos="900"/>
              </w:tabs>
              <w:spacing w:line="22" w:lineRule="atLeast"/>
            </w:pPr>
          </w:p>
        </w:tc>
        <w:tc>
          <w:tcPr>
            <w:tcW w:w="4962" w:type="dxa"/>
          </w:tcPr>
          <w:p w:rsidR="008A3653" w:rsidRPr="00D700BE" w:rsidRDefault="008A3653" w:rsidP="00C0102D">
            <w:pPr>
              <w:spacing w:line="22" w:lineRule="atLeast"/>
            </w:pPr>
            <w:r w:rsidRPr="00D700BE">
              <w:t>(V) zmanjšanje zaostanka neto dodane vrednosti na zaposlenega za slovenskim povprečjem</w:t>
            </w:r>
          </w:p>
        </w:tc>
        <w:tc>
          <w:tcPr>
            <w:tcW w:w="1134" w:type="dxa"/>
          </w:tcPr>
          <w:p w:rsidR="008A3653" w:rsidRPr="00D700BE" w:rsidRDefault="008A3653" w:rsidP="00C0102D">
            <w:pPr>
              <w:spacing w:line="22" w:lineRule="atLeast"/>
              <w:jc w:val="center"/>
            </w:pPr>
            <w:r w:rsidRPr="00D700BE">
              <w:t>30,2 % (2008)</w:t>
            </w:r>
          </w:p>
        </w:tc>
        <w:tc>
          <w:tcPr>
            <w:tcW w:w="1275" w:type="dxa"/>
          </w:tcPr>
          <w:p w:rsidR="008A3653" w:rsidRPr="00D700BE" w:rsidRDefault="008A3653" w:rsidP="00C0102D">
            <w:pPr>
              <w:spacing w:line="22" w:lineRule="atLeast"/>
              <w:jc w:val="center"/>
            </w:pPr>
            <w:r>
              <w:t>z</w:t>
            </w:r>
            <w:r w:rsidRPr="00D700BE">
              <w:t>manjšanje</w:t>
            </w:r>
          </w:p>
        </w:tc>
      </w:tr>
      <w:tr w:rsidR="008A3653" w:rsidRPr="00B54536" w:rsidTr="00C0102D">
        <w:trPr>
          <w:trHeight w:val="20"/>
        </w:trPr>
        <w:tc>
          <w:tcPr>
            <w:tcW w:w="2273" w:type="dxa"/>
            <w:vMerge/>
          </w:tcPr>
          <w:p w:rsidR="008A3653" w:rsidRDefault="008A3653" w:rsidP="007660CB">
            <w:pPr>
              <w:numPr>
                <w:ilvl w:val="0"/>
                <w:numId w:val="15"/>
              </w:numPr>
              <w:tabs>
                <w:tab w:val="left" w:pos="361"/>
                <w:tab w:val="left" w:pos="900"/>
              </w:tabs>
              <w:spacing w:line="22" w:lineRule="atLeast"/>
              <w:rPr>
                <w:b/>
              </w:rPr>
            </w:pPr>
          </w:p>
        </w:tc>
        <w:tc>
          <w:tcPr>
            <w:tcW w:w="4962" w:type="dxa"/>
          </w:tcPr>
          <w:p w:rsidR="008A3653" w:rsidRPr="00D700BE" w:rsidRDefault="008A3653" w:rsidP="00C0102D">
            <w:pPr>
              <w:spacing w:line="22" w:lineRule="atLeast"/>
            </w:pPr>
            <w:r>
              <w:t>(V) zmanjšanje števila registriranih brezposelnih oseb</w:t>
            </w:r>
          </w:p>
        </w:tc>
        <w:tc>
          <w:tcPr>
            <w:tcW w:w="1134" w:type="dxa"/>
          </w:tcPr>
          <w:p w:rsidR="008A3653" w:rsidRDefault="008A3653" w:rsidP="00C0102D">
            <w:pPr>
              <w:spacing w:line="22" w:lineRule="atLeast"/>
              <w:jc w:val="center"/>
            </w:pPr>
            <w:r>
              <w:t>3.133</w:t>
            </w:r>
          </w:p>
          <w:p w:rsidR="008A3653" w:rsidRPr="00D700BE" w:rsidRDefault="008A3653" w:rsidP="00C0102D">
            <w:pPr>
              <w:spacing w:line="22" w:lineRule="atLeast"/>
              <w:jc w:val="center"/>
            </w:pPr>
            <w:r>
              <w:t>(dec. 2010)</w:t>
            </w:r>
          </w:p>
        </w:tc>
        <w:tc>
          <w:tcPr>
            <w:tcW w:w="1275" w:type="dxa"/>
          </w:tcPr>
          <w:p w:rsidR="008A3653" w:rsidRPr="00D700BE" w:rsidRDefault="008A3653" w:rsidP="00C0102D">
            <w:pPr>
              <w:spacing w:line="22" w:lineRule="atLeast"/>
              <w:jc w:val="center"/>
            </w:pPr>
            <w:r>
              <w:t>z</w:t>
            </w:r>
            <w:r w:rsidRPr="00D700BE">
              <w:t>manjšanje</w:t>
            </w:r>
          </w:p>
        </w:tc>
      </w:tr>
    </w:tbl>
    <w:p w:rsidR="008A3653" w:rsidRDefault="008A3653" w:rsidP="008A3653">
      <w:pPr>
        <w:jc w:val="both"/>
      </w:pPr>
    </w:p>
    <w:p w:rsidR="008A3653" w:rsidRDefault="008A3653" w:rsidP="008A3653">
      <w:pPr>
        <w:jc w:val="both"/>
      </w:pPr>
    </w:p>
    <w:p w:rsidR="008A3653" w:rsidRPr="00E55D65" w:rsidRDefault="00B96860" w:rsidP="00A40E7F">
      <w:pPr>
        <w:ind w:left="468"/>
        <w:jc w:val="both"/>
      </w:pPr>
      <w:r w:rsidRPr="00926E1B">
        <w:rPr>
          <w:b/>
        </w:rPr>
        <w:t xml:space="preserve">7.1.1 </w:t>
      </w:r>
      <w:r w:rsidR="008A3653" w:rsidRPr="00926E1B">
        <w:rPr>
          <w:b/>
        </w:rPr>
        <w:t>Instrum</w:t>
      </w:r>
      <w:r w:rsidR="008A3653" w:rsidRPr="00E55D65">
        <w:rPr>
          <w:b/>
        </w:rPr>
        <w:t>ent 1.1: Subvencije za spodbujanje investicij</w:t>
      </w:r>
    </w:p>
    <w:p w:rsidR="008A3653" w:rsidRPr="00B003AD" w:rsidRDefault="008A3653" w:rsidP="00926E1B">
      <w:pPr>
        <w:jc w:val="both"/>
        <w:rPr>
          <w:u w:val="single"/>
        </w:rPr>
      </w:pPr>
      <w:r w:rsidRPr="00B003AD">
        <w:rPr>
          <w:u w:val="single"/>
        </w:rPr>
        <w:t xml:space="preserve">Namen in cilji </w:t>
      </w:r>
    </w:p>
    <w:p w:rsidR="008A3653" w:rsidRPr="00A40E7F" w:rsidRDefault="008A3653" w:rsidP="00E55D65">
      <w:pPr>
        <w:jc w:val="both"/>
      </w:pPr>
      <w:r w:rsidRPr="00A40E7F">
        <w:t>Na problemskih območjih delujejo številna podjetja, ki imajo nizko dodano vrednost, velike težave s financiranjem proizvodnje in ne ustvarjajo dovolj akumulacije za nova vlaganja. Vendar pa so ta podjetja pomembna za območje, saj običajno zaposlujejo precejšnje število delavcev in imajo izdelane razvojne programe ter programe prestrukturiranja, ki vključujejo začetna vlaganja za nove programe ali razširitev dejavnosti. Brez pomoči države se v zaostrenih finančnih razmerah takšna podjetja ne morejo prestrukturirati in bi številna med njimi lahko zašla v težave.</w:t>
      </w:r>
    </w:p>
    <w:p w:rsidR="00030936" w:rsidRPr="00A40E7F" w:rsidRDefault="00030936" w:rsidP="00B003AD">
      <w:pPr>
        <w:jc w:val="both"/>
      </w:pPr>
    </w:p>
    <w:p w:rsidR="008A3653" w:rsidRPr="00A40E7F" w:rsidRDefault="008A3653" w:rsidP="00A40E7F">
      <w:pPr>
        <w:jc w:val="both"/>
        <w:rPr>
          <w:u w:val="single"/>
        </w:rPr>
      </w:pPr>
      <w:r w:rsidRPr="00A40E7F">
        <w:rPr>
          <w:u w:val="single"/>
        </w:rPr>
        <w:t>Ključni cilj:</w:t>
      </w:r>
    </w:p>
    <w:p w:rsidR="008A3653" w:rsidRPr="00A40E7F" w:rsidRDefault="008A3653" w:rsidP="00A40E7F">
      <w:pPr>
        <w:pStyle w:val="Odstavekseznama"/>
        <w:numPr>
          <w:ilvl w:val="0"/>
          <w:numId w:val="11"/>
        </w:numPr>
        <w:spacing w:line="260" w:lineRule="exact"/>
        <w:ind w:left="709" w:hanging="709"/>
        <w:jc w:val="both"/>
        <w:rPr>
          <w:rFonts w:ascii="Arial" w:eastAsia="Calibri" w:hAnsi="Arial" w:cs="Arial"/>
          <w:sz w:val="20"/>
          <w:szCs w:val="20"/>
          <w:lang w:eastAsia="en-US"/>
        </w:rPr>
      </w:pPr>
      <w:r w:rsidRPr="00A40E7F">
        <w:rPr>
          <w:rFonts w:ascii="Arial" w:eastAsia="Calibri" w:hAnsi="Arial" w:cs="Arial"/>
          <w:sz w:val="20"/>
          <w:szCs w:val="20"/>
          <w:lang w:eastAsia="en-US"/>
        </w:rPr>
        <w:t>spodbujanje obsega investicij podjetij na problemskem območju,</w:t>
      </w:r>
    </w:p>
    <w:p w:rsidR="008A3653" w:rsidRPr="00A40E7F" w:rsidRDefault="008A3653" w:rsidP="00A40E7F">
      <w:pPr>
        <w:pStyle w:val="Odstavekseznama"/>
        <w:numPr>
          <w:ilvl w:val="0"/>
          <w:numId w:val="11"/>
        </w:numPr>
        <w:spacing w:line="260" w:lineRule="exact"/>
        <w:ind w:left="709" w:hanging="709"/>
        <w:jc w:val="both"/>
        <w:rPr>
          <w:rFonts w:ascii="Arial" w:eastAsia="Calibri" w:hAnsi="Arial" w:cs="Arial"/>
          <w:sz w:val="20"/>
          <w:szCs w:val="20"/>
          <w:lang w:eastAsia="en-US"/>
        </w:rPr>
      </w:pPr>
      <w:r w:rsidRPr="00A40E7F">
        <w:rPr>
          <w:rFonts w:ascii="Arial" w:eastAsia="Calibri" w:hAnsi="Arial" w:cs="Arial"/>
          <w:sz w:val="20"/>
          <w:szCs w:val="20"/>
          <w:lang w:eastAsia="en-US"/>
        </w:rPr>
        <w:t xml:space="preserve">ustvarjanje novih in ohranitev delovnih mest, </w:t>
      </w:r>
    </w:p>
    <w:p w:rsidR="008A3653" w:rsidRPr="00A40E7F" w:rsidRDefault="008A3653" w:rsidP="00A40E7F">
      <w:pPr>
        <w:pStyle w:val="Odstavekseznama"/>
        <w:numPr>
          <w:ilvl w:val="0"/>
          <w:numId w:val="11"/>
        </w:numPr>
        <w:spacing w:line="260" w:lineRule="exact"/>
        <w:ind w:left="709" w:hanging="709"/>
        <w:jc w:val="both"/>
        <w:rPr>
          <w:rFonts w:ascii="Arial" w:eastAsia="Calibri" w:hAnsi="Arial" w:cs="Arial"/>
          <w:sz w:val="20"/>
          <w:szCs w:val="20"/>
          <w:lang w:eastAsia="en-US"/>
        </w:rPr>
      </w:pPr>
      <w:r w:rsidRPr="00A40E7F">
        <w:rPr>
          <w:rFonts w:ascii="Arial" w:eastAsia="Calibri" w:hAnsi="Arial" w:cs="Arial"/>
          <w:sz w:val="20"/>
          <w:szCs w:val="20"/>
          <w:lang w:eastAsia="en-US"/>
        </w:rPr>
        <w:t>prestrukturiranje gospodarstva na problemskem območju,</w:t>
      </w:r>
    </w:p>
    <w:p w:rsidR="008A3653" w:rsidRPr="00A40E7F" w:rsidRDefault="008A3653" w:rsidP="00A40E7F">
      <w:pPr>
        <w:pStyle w:val="Odstavekseznama"/>
        <w:numPr>
          <w:ilvl w:val="0"/>
          <w:numId w:val="11"/>
        </w:numPr>
        <w:spacing w:line="260" w:lineRule="exact"/>
        <w:ind w:left="709" w:hanging="709"/>
        <w:jc w:val="both"/>
        <w:rPr>
          <w:rFonts w:ascii="Arial" w:eastAsia="Calibri" w:hAnsi="Arial" w:cs="Arial"/>
          <w:sz w:val="20"/>
          <w:szCs w:val="20"/>
          <w:lang w:eastAsia="en-US"/>
        </w:rPr>
      </w:pPr>
      <w:r w:rsidRPr="00A40E7F">
        <w:rPr>
          <w:rFonts w:ascii="Arial" w:eastAsia="Calibri" w:hAnsi="Arial" w:cs="Arial"/>
          <w:sz w:val="20"/>
          <w:szCs w:val="20"/>
          <w:lang w:eastAsia="en-US"/>
        </w:rPr>
        <w:t>spodbujanje razvoja novih izdelkov in tehnologij, storitev, tehnoloških in netehnoloških inovacij,</w:t>
      </w:r>
    </w:p>
    <w:p w:rsidR="008A3653" w:rsidRPr="00A40E7F" w:rsidRDefault="008A3653" w:rsidP="00A40E7F">
      <w:pPr>
        <w:pStyle w:val="Odstavekseznama"/>
        <w:numPr>
          <w:ilvl w:val="0"/>
          <w:numId w:val="11"/>
        </w:numPr>
        <w:spacing w:line="260" w:lineRule="exact"/>
        <w:ind w:left="709" w:hanging="709"/>
        <w:jc w:val="both"/>
        <w:rPr>
          <w:rFonts w:ascii="Arial" w:eastAsia="Calibri" w:hAnsi="Arial" w:cs="Arial"/>
          <w:sz w:val="20"/>
          <w:szCs w:val="20"/>
          <w:lang w:eastAsia="en-US"/>
        </w:rPr>
      </w:pPr>
      <w:r w:rsidRPr="00A40E7F">
        <w:rPr>
          <w:rFonts w:ascii="Arial" w:eastAsia="Calibri" w:hAnsi="Arial" w:cs="Arial"/>
          <w:sz w:val="20"/>
          <w:szCs w:val="20"/>
          <w:lang w:eastAsia="en-US"/>
        </w:rPr>
        <w:t>spodbujanje razvoja turizma,</w:t>
      </w:r>
    </w:p>
    <w:p w:rsidR="008A3653" w:rsidRPr="00A40E7F" w:rsidRDefault="008A3653" w:rsidP="00A40E7F">
      <w:pPr>
        <w:pStyle w:val="Odstavekseznama"/>
        <w:numPr>
          <w:ilvl w:val="0"/>
          <w:numId w:val="11"/>
        </w:numPr>
        <w:spacing w:line="260" w:lineRule="exact"/>
        <w:ind w:left="709" w:hanging="709"/>
        <w:jc w:val="both"/>
        <w:rPr>
          <w:rFonts w:ascii="Arial" w:eastAsia="Calibri" w:hAnsi="Arial" w:cs="Arial"/>
          <w:sz w:val="20"/>
          <w:szCs w:val="20"/>
          <w:lang w:eastAsia="en-US"/>
        </w:rPr>
      </w:pPr>
      <w:r w:rsidRPr="00A40E7F">
        <w:rPr>
          <w:rFonts w:ascii="Arial" w:eastAsia="Calibri" w:hAnsi="Arial" w:cs="Arial"/>
          <w:sz w:val="20"/>
          <w:szCs w:val="20"/>
          <w:lang w:eastAsia="en-US"/>
        </w:rPr>
        <w:t>spodbujanje razvoja socialnega podjetništva,</w:t>
      </w:r>
    </w:p>
    <w:p w:rsidR="008A3653" w:rsidRPr="00A40E7F" w:rsidRDefault="008A3653" w:rsidP="00A40E7F">
      <w:pPr>
        <w:pStyle w:val="Odstavekseznama"/>
        <w:numPr>
          <w:ilvl w:val="0"/>
          <w:numId w:val="11"/>
        </w:numPr>
        <w:spacing w:line="260" w:lineRule="exact"/>
        <w:ind w:left="709" w:hanging="709"/>
        <w:jc w:val="both"/>
        <w:rPr>
          <w:rFonts w:ascii="Arial" w:eastAsia="Calibri" w:hAnsi="Arial" w:cs="Arial"/>
          <w:sz w:val="20"/>
          <w:szCs w:val="20"/>
          <w:lang w:eastAsia="en-US"/>
        </w:rPr>
      </w:pPr>
      <w:r w:rsidRPr="00A40E7F">
        <w:rPr>
          <w:rFonts w:ascii="Arial" w:eastAsia="Calibri" w:hAnsi="Arial" w:cs="Arial"/>
          <w:sz w:val="20"/>
          <w:szCs w:val="20"/>
          <w:lang w:eastAsia="en-US"/>
        </w:rPr>
        <w:t>popolnjevanje nezasedenega prostora v poslovnih in gospodarskih conah, investicije na degradiranih območjih, varovanih območjih narave, ki so skladni z omejitvami območja ter v opuščenih gospodarskih objektih, ki niso v funkciji.</w:t>
      </w:r>
    </w:p>
    <w:p w:rsidR="008A3653" w:rsidRPr="00A40E7F" w:rsidRDefault="008A3653" w:rsidP="00A40E7F">
      <w:pPr>
        <w:autoSpaceDE w:val="0"/>
        <w:autoSpaceDN w:val="0"/>
        <w:adjustRightInd w:val="0"/>
        <w:jc w:val="both"/>
        <w:rPr>
          <w:lang w:eastAsia="sl-SI"/>
        </w:rPr>
      </w:pPr>
    </w:p>
    <w:p w:rsidR="008A3653" w:rsidRPr="00A40E7F" w:rsidRDefault="008A3653" w:rsidP="00A40E7F">
      <w:pPr>
        <w:tabs>
          <w:tab w:val="num" w:pos="0"/>
        </w:tabs>
        <w:autoSpaceDE w:val="0"/>
        <w:autoSpaceDN w:val="0"/>
        <w:adjustRightInd w:val="0"/>
        <w:jc w:val="both"/>
        <w:rPr>
          <w:u w:val="single"/>
        </w:rPr>
      </w:pPr>
      <w:r w:rsidRPr="00A40E7F">
        <w:rPr>
          <w:u w:val="single"/>
        </w:rPr>
        <w:t>Upravičeni prijavitelji</w:t>
      </w:r>
    </w:p>
    <w:p w:rsidR="008A3653" w:rsidRPr="00A40E7F" w:rsidRDefault="008A3653" w:rsidP="00A40E7F">
      <w:pPr>
        <w:jc w:val="both"/>
      </w:pPr>
      <w:r w:rsidRPr="00A40E7F">
        <w:lastRenderedPageBreak/>
        <w:t>Upravičenci so mikropodjetja, mala, srednja in velika podjetja ter samostojni podjetniki, ki so registrirani po Zakonu o gospodarskih družbah (Uradni list RS, št. 65/09 – UPB3) in:</w:t>
      </w:r>
    </w:p>
    <w:p w:rsidR="008A3653" w:rsidRPr="00A40E7F" w:rsidRDefault="00E364AE" w:rsidP="00A40E7F">
      <w:pPr>
        <w:ind w:left="709" w:hanging="709"/>
        <w:jc w:val="both"/>
      </w:pPr>
      <w:r w:rsidRPr="00A40E7F">
        <w:t xml:space="preserve">– </w:t>
      </w:r>
      <w:r w:rsidRPr="00A40E7F">
        <w:tab/>
      </w:r>
      <w:r w:rsidR="008A3653" w:rsidRPr="00A40E7F">
        <w:t xml:space="preserve">niso v stečajnem postopku, postopku prisilne poravnave ali likvidacije; </w:t>
      </w:r>
    </w:p>
    <w:p w:rsidR="008A3653" w:rsidRPr="00A40E7F" w:rsidRDefault="00E364AE" w:rsidP="00A40E7F">
      <w:pPr>
        <w:ind w:left="709" w:hanging="709"/>
        <w:jc w:val="both"/>
      </w:pPr>
      <w:r w:rsidRPr="00A40E7F">
        <w:t xml:space="preserve">– </w:t>
      </w:r>
      <w:r w:rsidRPr="00A40E7F">
        <w:tab/>
      </w:r>
      <w:r w:rsidR="008A3653" w:rsidRPr="00A40E7F">
        <w:t>ne pridobivajo državne pomoči za podjetja v težavah (po Zakonu o pomoči za reševanje in prestrukturiranje gospodarskih družb v težavah – uradno prečiščeno besedilo (ZPRPGDT – UP), Uradni list RS, št. 44/07),</w:t>
      </w:r>
    </w:p>
    <w:p w:rsidR="008A3653" w:rsidRPr="00A40E7F" w:rsidRDefault="00E364AE" w:rsidP="00A40E7F">
      <w:pPr>
        <w:ind w:left="709" w:hanging="709"/>
        <w:jc w:val="both"/>
      </w:pPr>
      <w:r w:rsidRPr="00A40E7F">
        <w:t xml:space="preserve">– </w:t>
      </w:r>
      <w:r w:rsidRPr="00A40E7F">
        <w:tab/>
      </w:r>
      <w:r w:rsidR="008A3653" w:rsidRPr="00A40E7F">
        <w:t>niso insolventni glede na 2. točko tretjega odstavka 14. člena Zakona o finančnem poslovanju ali v postopkih zaradi insolventnosti in prisilnem prenehanju (Uradni list RS, št. 126/07),</w:t>
      </w:r>
    </w:p>
    <w:p w:rsidR="008A3653" w:rsidRPr="00A40E7F" w:rsidRDefault="00E364AE" w:rsidP="00A40E7F">
      <w:pPr>
        <w:ind w:left="709" w:hanging="709"/>
        <w:jc w:val="both"/>
      </w:pPr>
      <w:r w:rsidRPr="00A40E7F">
        <w:t xml:space="preserve">– </w:t>
      </w:r>
      <w:r w:rsidRPr="00A40E7F">
        <w:tab/>
      </w:r>
      <w:r w:rsidR="008A3653" w:rsidRPr="00A40E7F">
        <w:t>nimajo neporavnanih zapadlih obveznosti do Republike Slovenije,</w:t>
      </w:r>
    </w:p>
    <w:p w:rsidR="008A3653" w:rsidRPr="00A40E7F" w:rsidRDefault="00E364AE" w:rsidP="00A40E7F">
      <w:pPr>
        <w:ind w:left="709" w:hanging="709"/>
        <w:jc w:val="both"/>
      </w:pPr>
      <w:r w:rsidRPr="00A40E7F">
        <w:t xml:space="preserve">– </w:t>
      </w:r>
      <w:r w:rsidRPr="00A40E7F">
        <w:tab/>
      </w:r>
      <w:r w:rsidR="008A3653" w:rsidRPr="00A40E7F">
        <w:t>njihove dejavnosti niso izločene iz shem državnih pomoči v Evropski uniji.</w:t>
      </w:r>
    </w:p>
    <w:p w:rsidR="008A3653" w:rsidRPr="00A40E7F" w:rsidRDefault="008A3653" w:rsidP="00A40E7F">
      <w:pPr>
        <w:jc w:val="both"/>
      </w:pPr>
    </w:p>
    <w:p w:rsidR="008A3653" w:rsidRPr="00A40E7F" w:rsidRDefault="008A3653" w:rsidP="00A40E7F">
      <w:pPr>
        <w:jc w:val="both"/>
      </w:pPr>
      <w:r w:rsidRPr="00A40E7F">
        <w:t>Prijavitelji morajo biti pravno, finančno in operativno sposobni</w:t>
      </w:r>
      <w:r w:rsidRPr="00A40E7F">
        <w:rPr>
          <w:b/>
        </w:rPr>
        <w:t xml:space="preserve"> </w:t>
      </w:r>
      <w:r w:rsidRPr="00A40E7F">
        <w:rPr>
          <w:bCs/>
        </w:rPr>
        <w:t>izvesti projekt</w:t>
      </w:r>
      <w:r w:rsidRPr="00A40E7F">
        <w:t>.</w:t>
      </w:r>
    </w:p>
    <w:p w:rsidR="008A3653" w:rsidRPr="00A40E7F" w:rsidRDefault="008A3653" w:rsidP="00A40E7F">
      <w:pPr>
        <w:autoSpaceDE w:val="0"/>
        <w:autoSpaceDN w:val="0"/>
        <w:adjustRightInd w:val="0"/>
        <w:jc w:val="both"/>
      </w:pPr>
    </w:p>
    <w:p w:rsidR="008A3653" w:rsidRPr="00A40E7F" w:rsidRDefault="008A3653" w:rsidP="00A40E7F">
      <w:pPr>
        <w:jc w:val="both"/>
        <w:rPr>
          <w:u w:val="single"/>
        </w:rPr>
      </w:pPr>
      <w:r w:rsidRPr="00A40E7F">
        <w:rPr>
          <w:u w:val="single"/>
        </w:rPr>
        <w:t>Upravičeni projekti</w:t>
      </w:r>
    </w:p>
    <w:p w:rsidR="00E364AE" w:rsidRPr="00A40E7F" w:rsidRDefault="008A3653" w:rsidP="00A40E7F">
      <w:pPr>
        <w:autoSpaceDE w:val="0"/>
        <w:autoSpaceDN w:val="0"/>
        <w:adjustRightInd w:val="0"/>
        <w:ind w:left="709" w:hanging="709"/>
        <w:jc w:val="both"/>
        <w:rPr>
          <w:bCs/>
          <w:color w:val="000000"/>
        </w:rPr>
      </w:pPr>
      <w:r w:rsidRPr="00A40E7F">
        <w:rPr>
          <w:bCs/>
          <w:color w:val="000000"/>
        </w:rPr>
        <w:t xml:space="preserve">Projekt, s katerim prijavitelj kandidira na razpisu, mora izpolnjevati te pogoje: </w:t>
      </w:r>
    </w:p>
    <w:p w:rsidR="008A3653" w:rsidRPr="00A40E7F" w:rsidRDefault="00E364AE" w:rsidP="00A40E7F">
      <w:pPr>
        <w:autoSpaceDE w:val="0"/>
        <w:autoSpaceDN w:val="0"/>
        <w:adjustRightInd w:val="0"/>
        <w:ind w:left="709" w:hanging="709"/>
        <w:jc w:val="both"/>
      </w:pPr>
      <w:r w:rsidRPr="00A40E7F">
        <w:t xml:space="preserve">– </w:t>
      </w:r>
      <w:r w:rsidRPr="00A40E7F">
        <w:tab/>
      </w:r>
      <w:r w:rsidR="008A3653" w:rsidRPr="00A40E7F">
        <w:t xml:space="preserve">realiziran mora biti v Republiki Sloveniji na območju občin Kočevje, Kostel, Loški Potok, Osilnica, Črnomelj, Metlika ali Semič; </w:t>
      </w:r>
    </w:p>
    <w:p w:rsidR="008A3653" w:rsidRPr="00A40E7F" w:rsidRDefault="00E364AE" w:rsidP="00A40E7F">
      <w:pPr>
        <w:ind w:left="709" w:hanging="709"/>
        <w:jc w:val="both"/>
      </w:pPr>
      <w:r w:rsidRPr="00A40E7F">
        <w:t xml:space="preserve">– </w:t>
      </w:r>
      <w:r w:rsidRPr="00A40E7F">
        <w:tab/>
      </w:r>
      <w:r w:rsidR="008A3653" w:rsidRPr="00A40E7F">
        <w:t xml:space="preserve">pričakovani rezultati/cilji projekta morajo biti podrobno opisani v investicijski dokumentaciji in prijavnem obrazcu; </w:t>
      </w:r>
    </w:p>
    <w:p w:rsidR="008A3653" w:rsidRPr="00A40E7F" w:rsidRDefault="00E364AE" w:rsidP="00A40E7F">
      <w:pPr>
        <w:ind w:left="709" w:hanging="709"/>
        <w:jc w:val="both"/>
      </w:pPr>
      <w:r w:rsidRPr="00A40E7F">
        <w:t xml:space="preserve">– </w:t>
      </w:r>
      <w:r w:rsidRPr="00A40E7F">
        <w:tab/>
      </w:r>
      <w:r w:rsidR="008A3653" w:rsidRPr="00A40E7F">
        <w:t>podjetje mora izkazati zaprto finančno konstrukcijo za celotno vrednost projekta brez DDV – če podjetje ni davčni zavezanec, mora vrednost celotnega projekta vključevati tudi DDV;</w:t>
      </w:r>
    </w:p>
    <w:p w:rsidR="008A3653" w:rsidRPr="00A40E7F" w:rsidRDefault="00E364AE" w:rsidP="00A40E7F">
      <w:pPr>
        <w:ind w:left="709" w:hanging="709"/>
        <w:jc w:val="both"/>
      </w:pPr>
      <w:r w:rsidRPr="00A40E7F">
        <w:t xml:space="preserve">– </w:t>
      </w:r>
      <w:r w:rsidRPr="00A40E7F">
        <w:tab/>
      </w:r>
      <w:r w:rsidR="008A3653" w:rsidRPr="00A40E7F">
        <w:t>zagotovljeno mora biti posebno stroškovno mesto, na katerem bo prijavitelj vodil evidenco stroškov, nastalih v zvezi s prijavljenim projektom;</w:t>
      </w:r>
    </w:p>
    <w:p w:rsidR="008A3653" w:rsidRPr="00A40E7F" w:rsidRDefault="00E364AE" w:rsidP="00A40E7F">
      <w:pPr>
        <w:ind w:left="709" w:hanging="709"/>
        <w:jc w:val="both"/>
      </w:pPr>
      <w:r w:rsidRPr="00A40E7F">
        <w:t xml:space="preserve">– </w:t>
      </w:r>
      <w:r w:rsidRPr="00A40E7F">
        <w:tab/>
      </w:r>
      <w:r w:rsidR="008A3653" w:rsidRPr="00A40E7F">
        <w:t>projekt mora biti voden tako, da bo ob zaključku projekta prijavitelj poročal o primerjavi dejanskega stanja projekta začetne investicije s cilji, ki izhajajo iz investicijske dokumentacije in prijavnega obrazca, ter pojasnil morebitna odstopanja od teh ciljev.</w:t>
      </w:r>
    </w:p>
    <w:p w:rsidR="008A3653" w:rsidRPr="00A40E7F" w:rsidRDefault="008A3653" w:rsidP="00A40E7F">
      <w:pPr>
        <w:autoSpaceDE w:val="0"/>
        <w:autoSpaceDN w:val="0"/>
        <w:adjustRightInd w:val="0"/>
        <w:jc w:val="both"/>
        <w:rPr>
          <w:b/>
          <w:bCs/>
        </w:rPr>
      </w:pPr>
    </w:p>
    <w:p w:rsidR="008A3653" w:rsidRPr="00A40E7F" w:rsidRDefault="008A3653" w:rsidP="00A40E7F">
      <w:pPr>
        <w:jc w:val="both"/>
        <w:rPr>
          <w:bCs/>
          <w:color w:val="000000"/>
          <w:u w:val="single"/>
        </w:rPr>
      </w:pPr>
      <w:r w:rsidRPr="00A40E7F">
        <w:rPr>
          <w:bCs/>
          <w:color w:val="000000"/>
          <w:u w:val="single"/>
        </w:rPr>
        <w:t xml:space="preserve">Vsebina in način izvajanja </w:t>
      </w:r>
    </w:p>
    <w:p w:rsidR="008A3653" w:rsidRPr="00A40E7F" w:rsidRDefault="008A3653" w:rsidP="00A40E7F">
      <w:pPr>
        <w:tabs>
          <w:tab w:val="num" w:pos="0"/>
        </w:tabs>
        <w:autoSpaceDE w:val="0"/>
        <w:autoSpaceDN w:val="0"/>
        <w:adjustRightInd w:val="0"/>
        <w:jc w:val="both"/>
        <w:rPr>
          <w:rFonts w:eastAsia="Calibri"/>
          <w:color w:val="C45911"/>
        </w:rPr>
      </w:pPr>
      <w:r w:rsidRPr="00A40E7F">
        <w:t>Instrument se bo izvajal z javnimi razpisi</w:t>
      </w:r>
      <w:r w:rsidRPr="00A40E7F">
        <w:rPr>
          <w:color w:val="C45911"/>
        </w:rPr>
        <w:t xml:space="preserve">. </w:t>
      </w:r>
    </w:p>
    <w:p w:rsidR="008A3653" w:rsidRPr="00A40E7F" w:rsidRDefault="008A3653" w:rsidP="00A40E7F">
      <w:pPr>
        <w:pStyle w:val="BodyText22"/>
        <w:spacing w:line="260" w:lineRule="exact"/>
        <w:rPr>
          <w:rFonts w:ascii="Arial" w:eastAsia="Calibri" w:hAnsi="Arial" w:cs="Arial"/>
          <w:b/>
          <w:sz w:val="20"/>
          <w:u w:val="single"/>
          <w:lang w:eastAsia="en-US"/>
        </w:rPr>
      </w:pPr>
    </w:p>
    <w:p w:rsidR="008A3653" w:rsidRPr="00A40E7F" w:rsidRDefault="008A3653" w:rsidP="00A40E7F">
      <w:pPr>
        <w:jc w:val="both"/>
      </w:pPr>
      <w:r w:rsidRPr="00A40E7F">
        <w:t xml:space="preserve">Sredstva se dodeljujejo v obliki subvencij upravičencem, izbranim na podlagi javnih razpisov. Višina sredstev bo določena v posameznem javnem razpisu. </w:t>
      </w:r>
    </w:p>
    <w:p w:rsidR="008A3653" w:rsidRPr="00A40E7F" w:rsidRDefault="008A3653" w:rsidP="00A40E7F">
      <w:pPr>
        <w:jc w:val="both"/>
      </w:pPr>
    </w:p>
    <w:p w:rsidR="008A3653" w:rsidRPr="00A40E7F" w:rsidRDefault="008A3653" w:rsidP="00A40E7F">
      <w:pPr>
        <w:jc w:val="both"/>
      </w:pPr>
      <w:r w:rsidRPr="00A40E7F">
        <w:t>Okvirna višina sofinanciranja posameznega projekta v okviru razpisa za manjše investicijske projekte znaša od 10.000 do 50.000 evrov. Okvirna višina sofinanciranja posameznega projekta v okviru razpisa za večje investicijske projekte znaša od 500.00</w:t>
      </w:r>
      <w:r w:rsidR="006945FC" w:rsidRPr="00A40E7F">
        <w:t>0</w:t>
      </w:r>
      <w:r w:rsidRPr="00A40E7F">
        <w:t xml:space="preserve"> evro</w:t>
      </w:r>
      <w:r w:rsidR="006945FC" w:rsidRPr="00A40E7F">
        <w:t>v</w:t>
      </w:r>
      <w:r w:rsidRPr="00A40E7F">
        <w:t xml:space="preserve"> do 1.500.000 evrov. Oba </w:t>
      </w:r>
      <w:r w:rsidRPr="00A40E7F">
        <w:rPr>
          <w:color w:val="000000"/>
        </w:rPr>
        <w:t xml:space="preserve">razpisa </w:t>
      </w:r>
      <w:r w:rsidRPr="00A40E7F">
        <w:t xml:space="preserve">vključujeta tudi turistične projekte. </w:t>
      </w:r>
    </w:p>
    <w:p w:rsidR="008A3653" w:rsidRPr="00A40E7F" w:rsidRDefault="008A3653" w:rsidP="00A40E7F">
      <w:pPr>
        <w:jc w:val="both"/>
      </w:pPr>
    </w:p>
    <w:p w:rsidR="008A3653" w:rsidRPr="00A40E7F" w:rsidRDefault="008A3653" w:rsidP="00A40E7F">
      <w:pPr>
        <w:jc w:val="both"/>
      </w:pPr>
      <w:r w:rsidRPr="00A40E7F">
        <w:t>Pomoč se lahko dodeli za sofinanciranje naložb v osnovna opredmetena in neopredmetena sredstva pri:</w:t>
      </w:r>
    </w:p>
    <w:p w:rsidR="008A3653" w:rsidRPr="00A40E7F" w:rsidRDefault="00E364AE" w:rsidP="00A40E7F">
      <w:pPr>
        <w:ind w:left="709" w:hanging="709"/>
        <w:jc w:val="both"/>
      </w:pPr>
      <w:r w:rsidRPr="00A40E7F">
        <w:t xml:space="preserve">– </w:t>
      </w:r>
      <w:r w:rsidRPr="00A40E7F">
        <w:tab/>
      </w:r>
      <w:r w:rsidR="008A3653" w:rsidRPr="00A40E7F">
        <w:t>vzpostavitvi novega obrata,</w:t>
      </w:r>
    </w:p>
    <w:p w:rsidR="008A3653" w:rsidRPr="00A40E7F" w:rsidRDefault="00E364AE" w:rsidP="00A40E7F">
      <w:pPr>
        <w:ind w:left="709" w:hanging="709"/>
        <w:jc w:val="both"/>
      </w:pPr>
      <w:r w:rsidRPr="00A40E7F">
        <w:t xml:space="preserve">– </w:t>
      </w:r>
      <w:r w:rsidRPr="00A40E7F">
        <w:tab/>
      </w:r>
      <w:r w:rsidR="008A3653" w:rsidRPr="00A40E7F">
        <w:t>širitvi obstoječega obrata,</w:t>
      </w:r>
    </w:p>
    <w:p w:rsidR="008A3653" w:rsidRPr="00A40E7F" w:rsidRDefault="00E364AE" w:rsidP="00A40E7F">
      <w:pPr>
        <w:ind w:left="709" w:hanging="709"/>
        <w:jc w:val="both"/>
      </w:pPr>
      <w:r w:rsidRPr="00A40E7F">
        <w:t xml:space="preserve">– </w:t>
      </w:r>
      <w:r w:rsidRPr="00A40E7F">
        <w:tab/>
      </w:r>
      <w:r w:rsidR="008A3653" w:rsidRPr="00A40E7F">
        <w:t>diverzifikaciji izdelkov obrata z novimi dodatnimi izdelki,</w:t>
      </w:r>
    </w:p>
    <w:p w:rsidR="008A3653" w:rsidRPr="00A40E7F" w:rsidRDefault="00E364AE" w:rsidP="00A40E7F">
      <w:pPr>
        <w:ind w:left="709" w:hanging="709"/>
        <w:jc w:val="both"/>
      </w:pPr>
      <w:r w:rsidRPr="00A40E7F">
        <w:t xml:space="preserve">– </w:t>
      </w:r>
      <w:r w:rsidRPr="00A40E7F">
        <w:tab/>
      </w:r>
      <w:r w:rsidR="008A3653" w:rsidRPr="00A40E7F">
        <w:t>bistveni spremembi proizvodnega procesa v obstoječem obratu.</w:t>
      </w:r>
    </w:p>
    <w:p w:rsidR="008A3653" w:rsidRPr="00A40E7F" w:rsidRDefault="008A3653" w:rsidP="00A40E7F">
      <w:pPr>
        <w:jc w:val="both"/>
      </w:pPr>
    </w:p>
    <w:p w:rsidR="008A3653" w:rsidRPr="00A40E7F" w:rsidRDefault="008A3653" w:rsidP="00A40E7F">
      <w:pPr>
        <w:jc w:val="both"/>
      </w:pPr>
      <w:r w:rsidRPr="00A40E7F">
        <w:t>Opredmetena osnovna sredstva so zemljišča, zgradbe, oprema in stroji. Neopredmetena osnovna sredstva so prenos tehnologije z nakupom patentov, licenc, know-howa ali nepatentiranega tehničnega znanja. Neposreden nakup premoženja podjetja, ki je prenehalo poslovati ali bi prenehalo poslovati, če ne bi bilo prodano, se šteje kot začetna naložba, če je podjetje kupil neodvisni kupec. Pri nakupu podjetja se šteje kot začetna naložba strošek nakupa osnovnih sredstev podjetja, če so kupljena pri tretji osebi po tržnih pogojih.</w:t>
      </w:r>
    </w:p>
    <w:p w:rsidR="008A3653" w:rsidRPr="00A40E7F" w:rsidRDefault="008A3653" w:rsidP="00A40E7F">
      <w:pPr>
        <w:jc w:val="both"/>
      </w:pPr>
    </w:p>
    <w:p w:rsidR="008A3653" w:rsidRPr="00A40E7F" w:rsidRDefault="008A3653" w:rsidP="00A40E7F">
      <w:pPr>
        <w:jc w:val="both"/>
      </w:pPr>
      <w:r w:rsidRPr="00A40E7F">
        <w:t xml:space="preserve">Najvišja dovoljena stopnja državne pomoči, izražene v bruto ekvivalentu dotacije ne glede na to, iz katerih javnih virov je pomoč dodeljena, lahko za velika podjetja znaša do 25 odstotkov upravičenih stroškov naložb ali stroškov ustvarjenih delovnih mest, povezanih z naložbo. Za srednja podjetja se </w:t>
      </w:r>
      <w:r w:rsidRPr="00A40E7F">
        <w:lastRenderedPageBreak/>
        <w:t>tako določena zgornja meja lahko poveča za 10 odstotnih točk, za mala podjetja pa za 20 odstotnih točk, razen za podjetja, ki poslujejo v sektorju transporta.</w:t>
      </w:r>
    </w:p>
    <w:p w:rsidR="008A3653" w:rsidRPr="00A40E7F" w:rsidRDefault="008A3653" w:rsidP="00A40E7F">
      <w:pPr>
        <w:jc w:val="both"/>
      </w:pPr>
    </w:p>
    <w:p w:rsidR="008A3653" w:rsidRPr="00A40E7F" w:rsidRDefault="008A3653" w:rsidP="00A40E7F">
      <w:pPr>
        <w:jc w:val="both"/>
        <w:rPr>
          <w:color w:val="000000"/>
        </w:rPr>
      </w:pPr>
      <w:r w:rsidRPr="00A40E7F">
        <w:rPr>
          <w:color w:val="000000"/>
        </w:rPr>
        <w:t xml:space="preserve">Prednost bodo imeli (več točk pri ocenjevanju bodo prejeli) kakovostno pripravljeni projekti, ki bodo izpolnjevali zaposlitev večjega števila delavcev. </w:t>
      </w:r>
      <w:r w:rsidR="00E32318" w:rsidRPr="00A40E7F">
        <w:rPr>
          <w:color w:val="000000"/>
        </w:rPr>
        <w:t>M</w:t>
      </w:r>
      <w:r w:rsidRPr="00A40E7F">
        <w:rPr>
          <w:color w:val="000000"/>
        </w:rPr>
        <w:t xml:space="preserve">erila za izbor projektov bodo </w:t>
      </w:r>
      <w:r w:rsidR="00E32318" w:rsidRPr="00A40E7F">
        <w:rPr>
          <w:color w:val="000000"/>
        </w:rPr>
        <w:t xml:space="preserve">bolj </w:t>
      </w:r>
      <w:r w:rsidRPr="00A40E7F">
        <w:rPr>
          <w:color w:val="000000"/>
        </w:rPr>
        <w:t>podrobn</w:t>
      </w:r>
      <w:r w:rsidR="00E32318" w:rsidRPr="00A40E7F">
        <w:rPr>
          <w:color w:val="000000"/>
        </w:rPr>
        <w:t>o</w:t>
      </w:r>
      <w:r w:rsidRPr="00A40E7F">
        <w:rPr>
          <w:color w:val="000000"/>
        </w:rPr>
        <w:t xml:space="preserve"> določena v javnih razpisih. </w:t>
      </w:r>
    </w:p>
    <w:p w:rsidR="008A3653" w:rsidRPr="00A40E7F" w:rsidRDefault="008A3653" w:rsidP="00A40E7F">
      <w:pPr>
        <w:autoSpaceDE w:val="0"/>
        <w:autoSpaceDN w:val="0"/>
        <w:adjustRightInd w:val="0"/>
        <w:jc w:val="both"/>
      </w:pPr>
      <w:r w:rsidRPr="00A40E7F">
        <w:t>Za sofinanciranje začetnih naložb v podjetjih se nepovratna sredstva dodelijo kot subvencija za začetno investicijo. Sredstva bo dodeljeval</w:t>
      </w:r>
      <w:r w:rsidR="00634E25" w:rsidRPr="00A40E7F">
        <w:t xml:space="preserve"> </w:t>
      </w:r>
      <w:r w:rsidRPr="00A40E7F">
        <w:t>MGRT v sodelovanju s SPIRIT in pristojnimi regionalnimi razvojnimi agencijami v skladu z Uredbo dodeljevanju regionalnih državnih pomoči ter načinu uveljavljanja regionalne spodbude za zaposlovanje ter davčnih olajšav za zaposlovanje in investiranje (Uradni list RS, št</w:t>
      </w:r>
      <w:r w:rsidR="00E364AE" w:rsidRPr="00A40E7F">
        <w:t>.</w:t>
      </w:r>
      <w:r w:rsidRPr="00A40E7F">
        <w:t xml:space="preserve"> 93/14) in regionalno shemo državnih pomoči (št. sheme: BE02-2399245-2014). </w:t>
      </w:r>
    </w:p>
    <w:p w:rsidR="008A3653" w:rsidRPr="00A40E7F" w:rsidRDefault="008A3653" w:rsidP="00A40E7F">
      <w:pPr>
        <w:autoSpaceDE w:val="0"/>
        <w:autoSpaceDN w:val="0"/>
        <w:adjustRightInd w:val="0"/>
        <w:ind w:left="468"/>
        <w:jc w:val="both"/>
        <w:rPr>
          <w:b/>
          <w:shd w:val="clear" w:color="auto" w:fill="FFFFFF"/>
        </w:rPr>
      </w:pPr>
    </w:p>
    <w:p w:rsidR="00030936" w:rsidRPr="00A40E7F" w:rsidRDefault="00030936" w:rsidP="00A40E7F">
      <w:pPr>
        <w:jc w:val="both"/>
        <w:rPr>
          <w:b/>
          <w:shd w:val="clear" w:color="auto" w:fill="FFFFFF"/>
        </w:rPr>
      </w:pPr>
    </w:p>
    <w:p w:rsidR="008A3653" w:rsidRPr="00A40E7F" w:rsidRDefault="00B96860" w:rsidP="00A40E7F">
      <w:pPr>
        <w:jc w:val="both"/>
        <w:rPr>
          <w:b/>
          <w:shd w:val="clear" w:color="auto" w:fill="FFFFFF"/>
        </w:rPr>
      </w:pPr>
      <w:r w:rsidRPr="00A40E7F">
        <w:rPr>
          <w:b/>
          <w:shd w:val="clear" w:color="auto" w:fill="FFFFFF"/>
        </w:rPr>
        <w:t xml:space="preserve">7.1.2 </w:t>
      </w:r>
      <w:r w:rsidR="008A3653" w:rsidRPr="00A40E7F">
        <w:rPr>
          <w:b/>
          <w:shd w:val="clear" w:color="auto" w:fill="FFFFFF"/>
        </w:rPr>
        <w:t>Instrument 1.2: Ugodni razvojni krediti za investicije</w:t>
      </w:r>
    </w:p>
    <w:p w:rsidR="008A3653" w:rsidRPr="00A40E7F" w:rsidRDefault="008A3653" w:rsidP="00926E1B">
      <w:pPr>
        <w:ind w:left="468"/>
        <w:jc w:val="both"/>
        <w:rPr>
          <w:b/>
          <w:bCs/>
          <w:u w:val="single"/>
          <w:lang w:eastAsia="sl-SI"/>
        </w:rPr>
      </w:pPr>
    </w:p>
    <w:p w:rsidR="008A3653" w:rsidRPr="00A40E7F" w:rsidRDefault="008A3653" w:rsidP="00E55D65">
      <w:pPr>
        <w:jc w:val="both"/>
        <w:rPr>
          <w:u w:val="single"/>
          <w:shd w:val="clear" w:color="auto" w:fill="FFFFFF"/>
        </w:rPr>
      </w:pPr>
      <w:r w:rsidRPr="00A40E7F">
        <w:rPr>
          <w:u w:val="single"/>
          <w:shd w:val="clear" w:color="auto" w:fill="FFFFFF"/>
        </w:rPr>
        <w:t xml:space="preserve">Namen in cilji </w:t>
      </w:r>
    </w:p>
    <w:p w:rsidR="008A3653" w:rsidRPr="00A40E7F" w:rsidRDefault="008A3653" w:rsidP="00B003AD">
      <w:pPr>
        <w:jc w:val="both"/>
        <w:rPr>
          <w:shd w:val="clear" w:color="auto" w:fill="FFFFFF"/>
        </w:rPr>
      </w:pPr>
      <w:r w:rsidRPr="00A40E7F">
        <w:rPr>
          <w:shd w:val="clear" w:color="auto" w:fill="FFFFFF"/>
        </w:rPr>
        <w:t>Namen instrumenta je pomoč podjetjem pri izvajanju investicij. Upravičencem bo do zgornje meje državnih pomoči dana možnost kombinacije Instrumenta 1 (subvencija za spodbujanje investicij) in Instrumenta 2 (ugoden kredit za investicijo).</w:t>
      </w:r>
    </w:p>
    <w:p w:rsidR="008A3653" w:rsidRPr="00A40E7F" w:rsidRDefault="008A3653" w:rsidP="00A40E7F">
      <w:pPr>
        <w:ind w:left="468"/>
        <w:jc w:val="both"/>
      </w:pPr>
    </w:p>
    <w:p w:rsidR="008A3653" w:rsidRPr="00A40E7F" w:rsidRDefault="008A3653" w:rsidP="00A40E7F">
      <w:pPr>
        <w:jc w:val="both"/>
        <w:rPr>
          <w:u w:val="single"/>
          <w:shd w:val="clear" w:color="auto" w:fill="FFFFFF"/>
        </w:rPr>
      </w:pPr>
      <w:r w:rsidRPr="00A40E7F">
        <w:rPr>
          <w:u w:val="single"/>
          <w:shd w:val="clear" w:color="auto" w:fill="FFFFFF"/>
        </w:rPr>
        <w:t>Ključni cilji:</w:t>
      </w:r>
    </w:p>
    <w:p w:rsidR="008A3653" w:rsidRPr="00A40E7F" w:rsidRDefault="008A3653" w:rsidP="00A40E7F">
      <w:pPr>
        <w:pStyle w:val="Odstavekseznama"/>
        <w:numPr>
          <w:ilvl w:val="0"/>
          <w:numId w:val="11"/>
        </w:numPr>
        <w:spacing w:line="260" w:lineRule="exact"/>
        <w:ind w:left="697" w:hanging="697"/>
        <w:jc w:val="both"/>
        <w:rPr>
          <w:rFonts w:ascii="Arial" w:eastAsia="Calibri" w:hAnsi="Arial" w:cs="Arial"/>
          <w:sz w:val="20"/>
          <w:szCs w:val="20"/>
          <w:shd w:val="clear" w:color="auto" w:fill="FFFFFF"/>
          <w:lang w:eastAsia="en-US"/>
        </w:rPr>
      </w:pPr>
      <w:r w:rsidRPr="00A40E7F">
        <w:rPr>
          <w:rFonts w:ascii="Arial" w:eastAsia="Calibri" w:hAnsi="Arial" w:cs="Arial"/>
          <w:sz w:val="20"/>
          <w:szCs w:val="20"/>
          <w:shd w:val="clear" w:color="auto" w:fill="FFFFFF"/>
          <w:lang w:eastAsia="en-US"/>
        </w:rPr>
        <w:t>spodbujanje obsega investicij podjetij na problemskem območju,</w:t>
      </w:r>
    </w:p>
    <w:p w:rsidR="008A3653" w:rsidRPr="00A40E7F" w:rsidRDefault="008A3653" w:rsidP="00A40E7F">
      <w:pPr>
        <w:pStyle w:val="Odstavekseznama"/>
        <w:numPr>
          <w:ilvl w:val="0"/>
          <w:numId w:val="11"/>
        </w:numPr>
        <w:spacing w:line="260" w:lineRule="exact"/>
        <w:ind w:left="697" w:hanging="697"/>
        <w:jc w:val="both"/>
        <w:rPr>
          <w:rFonts w:ascii="Arial" w:eastAsia="Calibri" w:hAnsi="Arial" w:cs="Arial"/>
          <w:sz w:val="20"/>
          <w:szCs w:val="20"/>
          <w:shd w:val="clear" w:color="auto" w:fill="FFFFFF"/>
          <w:lang w:eastAsia="en-US"/>
        </w:rPr>
      </w:pPr>
      <w:r w:rsidRPr="00A40E7F">
        <w:rPr>
          <w:rFonts w:ascii="Arial" w:eastAsia="Calibri" w:hAnsi="Arial" w:cs="Arial"/>
          <w:sz w:val="20"/>
          <w:szCs w:val="20"/>
          <w:shd w:val="clear" w:color="auto" w:fill="FFFFFF"/>
          <w:lang w:eastAsia="en-US"/>
        </w:rPr>
        <w:t xml:space="preserve">ohranitev delovnih mest, </w:t>
      </w:r>
    </w:p>
    <w:p w:rsidR="008A3653" w:rsidRPr="00A40E7F" w:rsidRDefault="008A3653" w:rsidP="00A40E7F">
      <w:pPr>
        <w:pStyle w:val="Odstavekseznama"/>
        <w:numPr>
          <w:ilvl w:val="0"/>
          <w:numId w:val="11"/>
        </w:numPr>
        <w:spacing w:line="260" w:lineRule="exact"/>
        <w:ind w:left="697" w:hanging="697"/>
        <w:jc w:val="both"/>
        <w:rPr>
          <w:rFonts w:ascii="Arial" w:eastAsia="Calibri" w:hAnsi="Arial" w:cs="Arial"/>
          <w:sz w:val="20"/>
          <w:szCs w:val="20"/>
          <w:shd w:val="clear" w:color="auto" w:fill="FFFFFF"/>
          <w:lang w:eastAsia="en-US"/>
        </w:rPr>
      </w:pPr>
      <w:r w:rsidRPr="00A40E7F">
        <w:rPr>
          <w:rFonts w:ascii="Arial" w:eastAsia="Calibri" w:hAnsi="Arial" w:cs="Arial"/>
          <w:sz w:val="20"/>
          <w:szCs w:val="20"/>
          <w:shd w:val="clear" w:color="auto" w:fill="FFFFFF"/>
          <w:lang w:eastAsia="en-US"/>
        </w:rPr>
        <w:t>prestrukturiranje gospodarstva na problemskem območju,</w:t>
      </w:r>
    </w:p>
    <w:p w:rsidR="008A3653" w:rsidRPr="00A40E7F" w:rsidRDefault="008A3653" w:rsidP="00A40E7F">
      <w:pPr>
        <w:pStyle w:val="Odstavekseznama"/>
        <w:numPr>
          <w:ilvl w:val="0"/>
          <w:numId w:val="11"/>
        </w:numPr>
        <w:spacing w:line="260" w:lineRule="exact"/>
        <w:ind w:left="697" w:hanging="697"/>
        <w:jc w:val="both"/>
        <w:rPr>
          <w:rFonts w:ascii="Arial" w:eastAsia="Calibri" w:hAnsi="Arial" w:cs="Arial"/>
          <w:sz w:val="20"/>
          <w:szCs w:val="20"/>
          <w:shd w:val="clear" w:color="auto" w:fill="FFFFFF"/>
          <w:lang w:eastAsia="en-US"/>
        </w:rPr>
      </w:pPr>
      <w:r w:rsidRPr="00A40E7F">
        <w:rPr>
          <w:rFonts w:ascii="Arial" w:eastAsia="Calibri" w:hAnsi="Arial" w:cs="Arial"/>
          <w:sz w:val="20"/>
          <w:szCs w:val="20"/>
          <w:shd w:val="clear" w:color="auto" w:fill="FFFFFF"/>
          <w:lang w:eastAsia="en-US"/>
        </w:rPr>
        <w:t>spodbujanje razvoja socialnega podjetništva,</w:t>
      </w:r>
    </w:p>
    <w:p w:rsidR="008A3653" w:rsidRPr="00A40E7F" w:rsidRDefault="008A3653" w:rsidP="00A40E7F">
      <w:pPr>
        <w:pStyle w:val="Odstavekseznama"/>
        <w:numPr>
          <w:ilvl w:val="0"/>
          <w:numId w:val="11"/>
        </w:numPr>
        <w:spacing w:line="260" w:lineRule="exact"/>
        <w:ind w:left="697" w:hanging="697"/>
        <w:jc w:val="both"/>
        <w:rPr>
          <w:rFonts w:ascii="Arial" w:eastAsia="Calibri" w:hAnsi="Arial" w:cs="Arial"/>
          <w:sz w:val="20"/>
          <w:szCs w:val="20"/>
          <w:shd w:val="clear" w:color="auto" w:fill="FFFFFF"/>
          <w:lang w:eastAsia="en-US"/>
        </w:rPr>
      </w:pPr>
      <w:r w:rsidRPr="00A40E7F">
        <w:rPr>
          <w:rFonts w:ascii="Arial" w:eastAsia="Calibri" w:hAnsi="Arial" w:cs="Arial"/>
          <w:sz w:val="20"/>
          <w:szCs w:val="20"/>
          <w:shd w:val="clear" w:color="auto" w:fill="FFFFFF"/>
          <w:lang w:eastAsia="en-US"/>
        </w:rPr>
        <w:t>popolnjevanje nezasedenega prostora v poslovnih in gospodarskih conah, investicije na degradiranih območjih, varovanih območjih narave, ki so skladni z omejitvami območja ter v opuščenih gospodarskih objektih, ki niso v funkciji.</w:t>
      </w:r>
    </w:p>
    <w:p w:rsidR="008A3653" w:rsidRPr="00A40E7F" w:rsidRDefault="008A3653" w:rsidP="00A40E7F">
      <w:pPr>
        <w:pStyle w:val="Default"/>
        <w:spacing w:line="260" w:lineRule="exact"/>
        <w:ind w:left="468"/>
        <w:jc w:val="both"/>
        <w:rPr>
          <w:color w:val="auto"/>
          <w:sz w:val="20"/>
          <w:szCs w:val="20"/>
          <w:shd w:val="clear" w:color="auto" w:fill="FFFFFF"/>
          <w:lang w:eastAsia="en-US"/>
        </w:rPr>
      </w:pPr>
    </w:p>
    <w:p w:rsidR="008A3653" w:rsidRPr="00A40E7F" w:rsidRDefault="008A3653" w:rsidP="00A40E7F">
      <w:pPr>
        <w:pStyle w:val="Default"/>
        <w:spacing w:line="260" w:lineRule="exact"/>
        <w:rPr>
          <w:sz w:val="20"/>
          <w:szCs w:val="20"/>
        </w:rPr>
      </w:pPr>
    </w:p>
    <w:p w:rsidR="008A3653" w:rsidRPr="00A40E7F" w:rsidRDefault="008A3653" w:rsidP="00A40E7F">
      <w:pPr>
        <w:jc w:val="both"/>
        <w:rPr>
          <w:bCs/>
          <w:color w:val="000000"/>
          <w:u w:val="single"/>
        </w:rPr>
      </w:pPr>
      <w:r w:rsidRPr="00A40E7F">
        <w:rPr>
          <w:bCs/>
          <w:color w:val="000000"/>
          <w:u w:val="single"/>
        </w:rPr>
        <w:t xml:space="preserve">Vsebina in način izvajanja </w:t>
      </w:r>
    </w:p>
    <w:p w:rsidR="008A3653" w:rsidRPr="00A40E7F" w:rsidRDefault="008A3653" w:rsidP="00A40E7F">
      <w:pPr>
        <w:jc w:val="both"/>
        <w:rPr>
          <w:shd w:val="clear" w:color="auto" w:fill="FFFFFF"/>
        </w:rPr>
      </w:pPr>
      <w:r w:rsidRPr="00A40E7F">
        <w:rPr>
          <w:shd w:val="clear" w:color="auto" w:fill="FFFFFF"/>
        </w:rPr>
        <w:t>Razvojne kredite za začetne investicije podjetij bo dodeljeval Slovenski regionalno razvojni sklad na podlagi svojega poslovnega in finančnega načrta. Iz proračunske postavke MGRT bodo sredstva namensko prenesena na Slovenski regionalno razvojni sklad.</w:t>
      </w:r>
      <w:r w:rsidRPr="00A40E7F">
        <w:rPr>
          <w:lang w:eastAsia="sl-SI"/>
        </w:rPr>
        <w:t xml:space="preserve"> </w:t>
      </w:r>
    </w:p>
    <w:p w:rsidR="00E364AE" w:rsidRPr="00A40E7F" w:rsidRDefault="00E364AE" w:rsidP="00A40E7F">
      <w:pPr>
        <w:autoSpaceDE w:val="0"/>
        <w:autoSpaceDN w:val="0"/>
        <w:adjustRightInd w:val="0"/>
        <w:jc w:val="both"/>
        <w:rPr>
          <w:shd w:val="clear" w:color="auto" w:fill="FFFFFF"/>
        </w:rPr>
      </w:pPr>
    </w:p>
    <w:p w:rsidR="008A3653" w:rsidRPr="00A40E7F" w:rsidRDefault="008A3653" w:rsidP="00A40E7F">
      <w:pPr>
        <w:autoSpaceDE w:val="0"/>
        <w:autoSpaceDN w:val="0"/>
        <w:adjustRightInd w:val="0"/>
        <w:jc w:val="both"/>
        <w:rPr>
          <w:shd w:val="clear" w:color="auto" w:fill="FFFFFF"/>
        </w:rPr>
      </w:pPr>
      <w:r w:rsidRPr="00A40E7F">
        <w:rPr>
          <w:shd w:val="clear" w:color="auto" w:fill="FFFFFF"/>
        </w:rPr>
        <w:t>Sredstva bodo dodeljena skladno z Uredbo dodeljevanju regionalnih državnih pomoči ter načinu uveljavljanja regionalne spodbude za zaposlovanje ter davčnih olajšav za zaposlovanje in investiranje (Uradni list RS, št</w:t>
      </w:r>
      <w:r w:rsidR="00E364AE" w:rsidRPr="00A40E7F">
        <w:rPr>
          <w:shd w:val="clear" w:color="auto" w:fill="FFFFFF"/>
        </w:rPr>
        <w:t>.</w:t>
      </w:r>
      <w:r w:rsidRPr="00A40E7F">
        <w:rPr>
          <w:shd w:val="clear" w:color="auto" w:fill="FFFFFF"/>
        </w:rPr>
        <w:t xml:space="preserve"> 93/14) in regionalno shemo državnih pomoči (št. sheme: BE02-2399245-2014). </w:t>
      </w:r>
    </w:p>
    <w:p w:rsidR="008A3653" w:rsidRPr="00A40E7F" w:rsidRDefault="008A3653" w:rsidP="00A40E7F">
      <w:pPr>
        <w:autoSpaceDE w:val="0"/>
        <w:autoSpaceDN w:val="0"/>
        <w:adjustRightInd w:val="0"/>
        <w:jc w:val="both"/>
        <w:rPr>
          <w:shd w:val="clear" w:color="auto" w:fill="FFFFFF"/>
        </w:rPr>
      </w:pPr>
    </w:p>
    <w:p w:rsidR="008A3653" w:rsidRPr="00A40E7F" w:rsidRDefault="00E32318" w:rsidP="00A40E7F">
      <w:pPr>
        <w:autoSpaceDE w:val="0"/>
        <w:autoSpaceDN w:val="0"/>
        <w:adjustRightInd w:val="0"/>
        <w:jc w:val="both"/>
        <w:rPr>
          <w:lang w:eastAsia="sl-SI"/>
        </w:rPr>
      </w:pPr>
      <w:r w:rsidRPr="00A40E7F">
        <w:t xml:space="preserve">Bolj podrobni </w:t>
      </w:r>
      <w:r w:rsidR="008A3653" w:rsidRPr="00A40E7F">
        <w:rPr>
          <w:shd w:val="clear" w:color="auto" w:fill="FFFFFF"/>
        </w:rPr>
        <w:t>Pogoji in merila bodo določeni v javnih razpisih.</w:t>
      </w:r>
      <w:r w:rsidR="008A3653" w:rsidRPr="00A40E7F">
        <w:rPr>
          <w:lang w:eastAsia="sl-SI"/>
        </w:rPr>
        <w:t xml:space="preserve"> </w:t>
      </w:r>
    </w:p>
    <w:p w:rsidR="008A3653" w:rsidRPr="00A40E7F" w:rsidRDefault="008A3653" w:rsidP="00A40E7F">
      <w:pPr>
        <w:jc w:val="both"/>
        <w:rPr>
          <w:b/>
          <w:shd w:val="clear" w:color="auto" w:fill="FFFFFF"/>
        </w:rPr>
      </w:pPr>
    </w:p>
    <w:p w:rsidR="008A3653" w:rsidRPr="00A40E7F" w:rsidRDefault="00B96860" w:rsidP="00A40E7F">
      <w:pPr>
        <w:jc w:val="both"/>
        <w:rPr>
          <w:b/>
          <w:shd w:val="clear" w:color="auto" w:fill="FFFFFF"/>
        </w:rPr>
      </w:pPr>
      <w:r w:rsidRPr="00A40E7F">
        <w:rPr>
          <w:b/>
          <w:shd w:val="clear" w:color="auto" w:fill="FFFFFF"/>
        </w:rPr>
        <w:t xml:space="preserve">7.1.3 </w:t>
      </w:r>
      <w:r w:rsidR="008A3653" w:rsidRPr="00A40E7F">
        <w:rPr>
          <w:b/>
          <w:shd w:val="clear" w:color="auto" w:fill="FFFFFF"/>
        </w:rPr>
        <w:t>Instrument 1.3:</w:t>
      </w:r>
      <w:r w:rsidR="00634E25" w:rsidRPr="00A40E7F">
        <w:rPr>
          <w:b/>
          <w:shd w:val="clear" w:color="auto" w:fill="FFFFFF"/>
        </w:rPr>
        <w:t xml:space="preserve"> </w:t>
      </w:r>
      <w:r w:rsidR="008A3653" w:rsidRPr="00A40E7F">
        <w:rPr>
          <w:b/>
          <w:shd w:val="clear" w:color="auto" w:fill="FFFFFF"/>
        </w:rPr>
        <w:t>Subvencije za zagon podjetij</w:t>
      </w:r>
    </w:p>
    <w:p w:rsidR="008A3653" w:rsidRPr="00A40E7F" w:rsidRDefault="008A3653" w:rsidP="00926E1B">
      <w:pPr>
        <w:jc w:val="both"/>
        <w:rPr>
          <w:bCs/>
          <w:u w:val="single"/>
          <w:lang w:eastAsia="sl-SI"/>
        </w:rPr>
      </w:pPr>
      <w:r w:rsidRPr="00A40E7F">
        <w:rPr>
          <w:bCs/>
          <w:u w:val="single"/>
          <w:lang w:eastAsia="sl-SI"/>
        </w:rPr>
        <w:t xml:space="preserve">Namen in cilji </w:t>
      </w:r>
    </w:p>
    <w:p w:rsidR="008A3653" w:rsidRPr="00A40E7F" w:rsidRDefault="008A3653" w:rsidP="00E55D65">
      <w:pPr>
        <w:jc w:val="both"/>
        <w:rPr>
          <w:color w:val="333333"/>
          <w:lang w:eastAsia="sl-SI"/>
        </w:rPr>
      </w:pPr>
    </w:p>
    <w:p w:rsidR="008A3653" w:rsidRPr="00A40E7F" w:rsidRDefault="008A3653" w:rsidP="00B003AD">
      <w:pPr>
        <w:jc w:val="both"/>
      </w:pPr>
      <w:r w:rsidRPr="00A40E7F">
        <w:t>Namen je spodbujanje mladih podjetij in novih podjetniških podjemov z nepovratnimi viri (subvencije za začetno delovanje) v problemskih območjih z visoko brezposelnostjo. S podporo se izboljšata poslovanje in realizacija razvojnih potencialov podjetij ter izboljša lastna konkurenčnost na domačih oz. tujih trgih. S tem se zniža stopnj</w:t>
      </w:r>
      <w:r w:rsidR="006945FC" w:rsidRPr="00A40E7F">
        <w:t>a</w:t>
      </w:r>
      <w:r w:rsidRPr="00A40E7F">
        <w:t xml:space="preserve"> umrljivosti podjetij v začetnem obdobju poslovanja. Zasleduje se razvoj podprtih podjetij in uspešen prenos idej podjetnih posameznikov in skupin v tržno uspešne podjeme in ustvarjanje novih podjetij s potencialom rasti, s poudarkom na razvoju in komercializaciji proizvodov, procesov in storitev. </w:t>
      </w:r>
    </w:p>
    <w:p w:rsidR="008A3653" w:rsidRPr="00A40E7F" w:rsidRDefault="008A3653" w:rsidP="00A40E7F">
      <w:pPr>
        <w:jc w:val="both"/>
      </w:pPr>
    </w:p>
    <w:p w:rsidR="008A3653" w:rsidRPr="00A40E7F" w:rsidRDefault="008A3653" w:rsidP="00A40E7F">
      <w:pPr>
        <w:jc w:val="both"/>
      </w:pPr>
      <w:r w:rsidRPr="00A40E7F">
        <w:t>Ključni cilji so:</w:t>
      </w:r>
    </w:p>
    <w:p w:rsidR="008A3653" w:rsidRPr="00A40E7F" w:rsidRDefault="00E364AE" w:rsidP="00A40E7F">
      <w:pPr>
        <w:jc w:val="both"/>
      </w:pPr>
      <w:r w:rsidRPr="00A40E7F">
        <w:t xml:space="preserve">– </w:t>
      </w:r>
      <w:r w:rsidRPr="00A40E7F">
        <w:tab/>
      </w:r>
      <w:r w:rsidR="008A3653" w:rsidRPr="00A40E7F">
        <w:t>zagon novih podjetij,</w:t>
      </w:r>
    </w:p>
    <w:p w:rsidR="008A3653" w:rsidRPr="00A40E7F" w:rsidRDefault="00E364AE" w:rsidP="00A40E7F">
      <w:pPr>
        <w:jc w:val="both"/>
      </w:pPr>
      <w:r w:rsidRPr="00A40E7F">
        <w:t xml:space="preserve">– </w:t>
      </w:r>
      <w:r w:rsidRPr="00A40E7F">
        <w:tab/>
      </w:r>
      <w:r w:rsidR="008A3653" w:rsidRPr="00A40E7F">
        <w:t>nova delovna mesta in zaposlovanje,</w:t>
      </w:r>
    </w:p>
    <w:p w:rsidR="008A3653" w:rsidRPr="00A40E7F" w:rsidRDefault="00E364AE" w:rsidP="00A40E7F">
      <w:pPr>
        <w:jc w:val="both"/>
      </w:pPr>
      <w:r w:rsidRPr="00A40E7F">
        <w:lastRenderedPageBreak/>
        <w:t xml:space="preserve">– </w:t>
      </w:r>
      <w:r w:rsidRPr="00A40E7F">
        <w:tab/>
      </w:r>
      <w:r w:rsidR="008A3653" w:rsidRPr="00A40E7F">
        <w:t>spodbujanje razvoja socialnega podjetništva.</w:t>
      </w:r>
    </w:p>
    <w:p w:rsidR="008A3653" w:rsidRPr="00A40E7F" w:rsidRDefault="008A3653" w:rsidP="00A40E7F">
      <w:pPr>
        <w:jc w:val="both"/>
        <w:rPr>
          <w:b/>
          <w:bCs/>
          <w:color w:val="000000"/>
          <w:u w:val="single"/>
        </w:rPr>
      </w:pPr>
    </w:p>
    <w:p w:rsidR="008A3653" w:rsidRPr="00A40E7F" w:rsidRDefault="008A3653" w:rsidP="00A40E7F">
      <w:pPr>
        <w:jc w:val="both"/>
        <w:rPr>
          <w:bCs/>
          <w:color w:val="000000"/>
          <w:u w:val="single"/>
        </w:rPr>
      </w:pPr>
      <w:r w:rsidRPr="00A40E7F">
        <w:rPr>
          <w:bCs/>
          <w:color w:val="000000"/>
          <w:u w:val="single"/>
        </w:rPr>
        <w:t xml:space="preserve">Vsebina in način izvajanja </w:t>
      </w:r>
    </w:p>
    <w:p w:rsidR="008A3653" w:rsidRPr="00A40E7F" w:rsidRDefault="008A3653" w:rsidP="00A40E7F">
      <w:pPr>
        <w:jc w:val="both"/>
        <w:rPr>
          <w:shd w:val="clear" w:color="auto" w:fill="FFFFFF"/>
        </w:rPr>
      </w:pPr>
    </w:p>
    <w:p w:rsidR="008A3653" w:rsidRPr="00A40E7F" w:rsidRDefault="008A3653" w:rsidP="00A40E7F">
      <w:pPr>
        <w:jc w:val="both"/>
        <w:rPr>
          <w:shd w:val="clear" w:color="auto" w:fill="FFFFFF"/>
        </w:rPr>
      </w:pPr>
      <w:r w:rsidRPr="00A40E7F">
        <w:rPr>
          <w:shd w:val="clear" w:color="auto" w:fill="FFFFFF"/>
        </w:rPr>
        <w:t xml:space="preserve">Predvideno je sofinanciranje iz sredstev Evropskega sklada za regionalni razvoj. Subvencije bo po pogodbi z MGRT dodeljeval Slovenski podjetniški sklad na podlagi svojega poslovnega in finančnega načrta. Iz proračunske postavke MGRT bodo sredstva namensko prenesena na Slovenski podjetniški sklad. </w:t>
      </w:r>
    </w:p>
    <w:p w:rsidR="00E364AE" w:rsidRPr="00A40E7F" w:rsidRDefault="00E364AE" w:rsidP="00A40E7F">
      <w:pPr>
        <w:jc w:val="both"/>
        <w:rPr>
          <w:shd w:val="clear" w:color="auto" w:fill="FFFFFF"/>
        </w:rPr>
      </w:pPr>
    </w:p>
    <w:p w:rsidR="008A3653" w:rsidRPr="00A40E7F" w:rsidRDefault="008A3653" w:rsidP="00A40E7F">
      <w:pPr>
        <w:jc w:val="both"/>
        <w:rPr>
          <w:shd w:val="clear" w:color="auto" w:fill="FFFFFF"/>
        </w:rPr>
      </w:pPr>
      <w:r w:rsidRPr="00A40E7F">
        <w:rPr>
          <w:shd w:val="clear" w:color="auto" w:fill="FFFFFF"/>
        </w:rPr>
        <w:t xml:space="preserve">Upravičenci so mikro, mala in srednje velika podjetja. Sredstva bodo dodeljena v skladu s shemo državnih pomoči Program izvajanja finančnih spodbud MGRT – de minimis (št. sheme: M001-2399245-2015). </w:t>
      </w:r>
    </w:p>
    <w:p w:rsidR="00E364AE" w:rsidRPr="00A40E7F" w:rsidRDefault="00E364AE" w:rsidP="00A40E7F">
      <w:pPr>
        <w:jc w:val="both"/>
      </w:pPr>
    </w:p>
    <w:p w:rsidR="00E36780" w:rsidRPr="00A40E7F" w:rsidRDefault="00E36780" w:rsidP="00A40E7F">
      <w:pPr>
        <w:jc w:val="both"/>
      </w:pPr>
      <w:r w:rsidRPr="00A40E7F">
        <w:t xml:space="preserve">Upravičenci: </w:t>
      </w:r>
    </w:p>
    <w:p w:rsidR="00E36780" w:rsidRPr="00A40E7F" w:rsidRDefault="00E36780" w:rsidP="00A40E7F">
      <w:pPr>
        <w:jc w:val="both"/>
      </w:pPr>
      <w:r w:rsidRPr="00A40E7F">
        <w:t xml:space="preserve">Upravičenci so mikro, mala in srednje velika podjetja, ki imajo sedež podjetja ali obrata na problemskem območju vsaj 6 mesecev pred oddajo vloge na javni razpis. Sredstva bodo dodeljena v skladu s shemo državnih pomoči Program izvajanja finančnih spodbud MGRT – de minimis </w:t>
      </w:r>
      <w:r w:rsidR="00E364AE" w:rsidRPr="00A40E7F">
        <w:br/>
      </w:r>
      <w:r w:rsidRPr="00A40E7F">
        <w:t>(št. sheme: M001-2399245-2015).</w:t>
      </w:r>
      <w:r w:rsidR="00634E25" w:rsidRPr="00A40E7F">
        <w:t xml:space="preserve"> </w:t>
      </w:r>
    </w:p>
    <w:p w:rsidR="00E36780" w:rsidRPr="00A40E7F" w:rsidRDefault="00E36780" w:rsidP="00A40E7F">
      <w:pPr>
        <w:jc w:val="both"/>
      </w:pPr>
    </w:p>
    <w:p w:rsidR="00E36780" w:rsidRPr="00A40E7F" w:rsidRDefault="00E36780" w:rsidP="00A40E7F">
      <w:pPr>
        <w:jc w:val="both"/>
      </w:pPr>
      <w:r w:rsidRPr="00A40E7F">
        <w:t>Pogoji, merila, upravičene aktivnosti in upravičeni stroški bodo podrobneje določeni v javnih razpisih.</w:t>
      </w:r>
    </w:p>
    <w:p w:rsidR="008A3653" w:rsidRPr="00A40E7F" w:rsidRDefault="008A3653" w:rsidP="00A40E7F">
      <w:pPr>
        <w:ind w:left="468"/>
        <w:jc w:val="both"/>
        <w:rPr>
          <w:b/>
          <w:color w:val="333333"/>
          <w:lang w:eastAsia="sl-SI"/>
        </w:rPr>
      </w:pPr>
    </w:p>
    <w:p w:rsidR="008A3653" w:rsidRPr="00A40E7F" w:rsidRDefault="00B96860" w:rsidP="00A40E7F">
      <w:pPr>
        <w:jc w:val="both"/>
        <w:rPr>
          <w:b/>
          <w:shd w:val="clear" w:color="auto" w:fill="FFFFFF"/>
        </w:rPr>
      </w:pPr>
      <w:r w:rsidRPr="00A40E7F">
        <w:rPr>
          <w:b/>
          <w:shd w:val="clear" w:color="auto" w:fill="FFFFFF"/>
        </w:rPr>
        <w:t xml:space="preserve">7.1.4 </w:t>
      </w:r>
      <w:r w:rsidR="008A3653" w:rsidRPr="00A40E7F">
        <w:rPr>
          <w:b/>
          <w:shd w:val="clear" w:color="auto" w:fill="FFFFFF"/>
        </w:rPr>
        <w:t>Instrument 1.4: Mikrokrediti</w:t>
      </w:r>
    </w:p>
    <w:p w:rsidR="008A3653" w:rsidRPr="00A40E7F" w:rsidRDefault="008A3653" w:rsidP="00926E1B">
      <w:pPr>
        <w:autoSpaceDE w:val="0"/>
        <w:autoSpaceDN w:val="0"/>
        <w:adjustRightInd w:val="0"/>
        <w:jc w:val="both"/>
        <w:rPr>
          <w:b/>
          <w:bCs/>
          <w:color w:val="000000"/>
          <w:lang w:eastAsia="sl-SI"/>
        </w:rPr>
      </w:pPr>
      <w:r w:rsidRPr="00A40E7F">
        <w:rPr>
          <w:b/>
          <w:bCs/>
          <w:color w:val="000000"/>
          <w:lang w:eastAsia="sl-SI"/>
        </w:rPr>
        <w:t xml:space="preserve">Ključni cilji instrumenta mikrokrediti so: </w:t>
      </w:r>
    </w:p>
    <w:p w:rsidR="008A3653" w:rsidRPr="00A40E7F" w:rsidRDefault="008A3653" w:rsidP="00E55D65">
      <w:pPr>
        <w:tabs>
          <w:tab w:val="left" w:pos="0"/>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709" w:hanging="709"/>
        <w:jc w:val="both"/>
        <w:rPr>
          <w:color w:val="000000"/>
          <w:lang w:eastAsia="sl-SI"/>
        </w:rPr>
      </w:pPr>
      <w:r w:rsidRPr="00A40E7F">
        <w:rPr>
          <w:color w:val="000000"/>
          <w:lang w:eastAsia="sl-SI"/>
        </w:rPr>
        <w:t xml:space="preserve">– </w:t>
      </w:r>
      <w:r w:rsidR="00E364AE" w:rsidRPr="00A40E7F">
        <w:rPr>
          <w:color w:val="000000"/>
          <w:lang w:eastAsia="sl-SI"/>
        </w:rPr>
        <w:tab/>
      </w:r>
      <w:r w:rsidRPr="00A40E7F">
        <w:rPr>
          <w:color w:val="000000"/>
          <w:lang w:eastAsia="sl-SI"/>
        </w:rPr>
        <w:t>izboljšanje dostopa MSP do ugodnih virov dolžniškega financiranja, ki se kaže predvsem v:</w:t>
      </w:r>
    </w:p>
    <w:p w:rsidR="008A3653" w:rsidRPr="00A40E7F" w:rsidRDefault="00E364AE" w:rsidP="00B003AD">
      <w:pPr>
        <w:tabs>
          <w:tab w:val="left" w:pos="426"/>
          <w:tab w:val="left" w:pos="1276"/>
          <w:tab w:val="left" w:pos="2877"/>
          <w:tab w:val="left" w:pos="3836"/>
          <w:tab w:val="left" w:pos="4795"/>
          <w:tab w:val="left" w:pos="5754"/>
          <w:tab w:val="left" w:pos="6713"/>
          <w:tab w:val="left" w:pos="7672"/>
          <w:tab w:val="left" w:pos="8631"/>
          <w:tab w:val="left" w:pos="9590"/>
        </w:tabs>
        <w:autoSpaceDE w:val="0"/>
        <w:autoSpaceDN w:val="0"/>
        <w:adjustRightInd w:val="0"/>
        <w:ind w:left="709" w:hanging="709"/>
        <w:jc w:val="both"/>
        <w:rPr>
          <w:color w:val="000000"/>
          <w:lang w:eastAsia="sl-SI"/>
        </w:rPr>
      </w:pPr>
      <w:r w:rsidRPr="00A40E7F">
        <w:t xml:space="preserve">– </w:t>
      </w:r>
      <w:r w:rsidRPr="00A40E7F">
        <w:tab/>
      </w:r>
      <w:r w:rsidRPr="00A40E7F">
        <w:tab/>
      </w:r>
      <w:r w:rsidR="008A3653" w:rsidRPr="00A40E7F">
        <w:rPr>
          <w:color w:val="000000"/>
          <w:lang w:eastAsia="sl-SI"/>
        </w:rPr>
        <w:t>nižji obrestni meri,</w:t>
      </w:r>
    </w:p>
    <w:p w:rsidR="008A3653" w:rsidRPr="00A40E7F" w:rsidRDefault="00E364AE" w:rsidP="00A40E7F">
      <w:pPr>
        <w:tabs>
          <w:tab w:val="left" w:pos="426"/>
          <w:tab w:val="left" w:pos="1276"/>
          <w:tab w:val="left" w:pos="2877"/>
          <w:tab w:val="left" w:pos="3836"/>
          <w:tab w:val="left" w:pos="4795"/>
          <w:tab w:val="left" w:pos="5754"/>
          <w:tab w:val="left" w:pos="6713"/>
          <w:tab w:val="left" w:pos="7672"/>
          <w:tab w:val="left" w:pos="8631"/>
          <w:tab w:val="left" w:pos="9590"/>
        </w:tabs>
        <w:autoSpaceDE w:val="0"/>
        <w:autoSpaceDN w:val="0"/>
        <w:adjustRightInd w:val="0"/>
        <w:ind w:left="709" w:hanging="709"/>
        <w:jc w:val="both"/>
        <w:rPr>
          <w:color w:val="000000"/>
          <w:lang w:eastAsia="sl-SI"/>
        </w:rPr>
      </w:pPr>
      <w:r w:rsidRPr="00A40E7F">
        <w:t xml:space="preserve">– </w:t>
      </w:r>
      <w:r w:rsidRPr="00A40E7F">
        <w:tab/>
      </w:r>
      <w:r w:rsidR="008A3653" w:rsidRPr="00A40E7F">
        <w:rPr>
          <w:color w:val="000000"/>
          <w:lang w:eastAsia="sl-SI"/>
        </w:rPr>
        <w:tab/>
        <w:t>nižjih zavarovalnih zahtevah,</w:t>
      </w:r>
    </w:p>
    <w:p w:rsidR="008A3653" w:rsidRPr="00A40E7F" w:rsidRDefault="00E364AE" w:rsidP="00A40E7F">
      <w:pPr>
        <w:tabs>
          <w:tab w:val="left" w:pos="426"/>
          <w:tab w:val="left" w:pos="1276"/>
          <w:tab w:val="left" w:pos="2877"/>
          <w:tab w:val="left" w:pos="3836"/>
          <w:tab w:val="left" w:pos="4795"/>
          <w:tab w:val="left" w:pos="5754"/>
          <w:tab w:val="left" w:pos="6713"/>
          <w:tab w:val="left" w:pos="7672"/>
          <w:tab w:val="left" w:pos="8631"/>
          <w:tab w:val="left" w:pos="9590"/>
        </w:tabs>
        <w:autoSpaceDE w:val="0"/>
        <w:autoSpaceDN w:val="0"/>
        <w:adjustRightInd w:val="0"/>
        <w:ind w:left="709" w:hanging="709"/>
        <w:jc w:val="both"/>
        <w:rPr>
          <w:color w:val="000000"/>
          <w:lang w:eastAsia="sl-SI"/>
        </w:rPr>
      </w:pPr>
      <w:r w:rsidRPr="00A40E7F">
        <w:t xml:space="preserve">– </w:t>
      </w:r>
      <w:r w:rsidRPr="00A40E7F">
        <w:tab/>
      </w:r>
      <w:r w:rsidRPr="00A40E7F">
        <w:tab/>
      </w:r>
      <w:r w:rsidR="008A3653" w:rsidRPr="00A40E7F">
        <w:rPr>
          <w:color w:val="000000"/>
          <w:lang w:eastAsia="sl-SI"/>
        </w:rPr>
        <w:t>ročnosti kredita,</w:t>
      </w:r>
    </w:p>
    <w:p w:rsidR="008A3653" w:rsidRPr="00A40E7F" w:rsidRDefault="00E364AE" w:rsidP="00A40E7F">
      <w:pPr>
        <w:tabs>
          <w:tab w:val="left" w:pos="426"/>
          <w:tab w:val="left" w:pos="1276"/>
          <w:tab w:val="left" w:pos="2877"/>
          <w:tab w:val="left" w:pos="3836"/>
          <w:tab w:val="left" w:pos="4795"/>
          <w:tab w:val="left" w:pos="5754"/>
          <w:tab w:val="left" w:pos="6713"/>
          <w:tab w:val="left" w:pos="7672"/>
          <w:tab w:val="left" w:pos="8631"/>
          <w:tab w:val="left" w:pos="9590"/>
        </w:tabs>
        <w:autoSpaceDE w:val="0"/>
        <w:autoSpaceDN w:val="0"/>
        <w:adjustRightInd w:val="0"/>
        <w:ind w:left="709" w:hanging="709"/>
        <w:jc w:val="both"/>
        <w:rPr>
          <w:color w:val="000000"/>
          <w:lang w:eastAsia="sl-SI"/>
        </w:rPr>
      </w:pPr>
      <w:r w:rsidRPr="00A40E7F">
        <w:t xml:space="preserve">– </w:t>
      </w:r>
      <w:r w:rsidRPr="00A40E7F">
        <w:tab/>
      </w:r>
      <w:r w:rsidRPr="00A40E7F">
        <w:tab/>
      </w:r>
      <w:r w:rsidR="008A3653" w:rsidRPr="00A40E7F">
        <w:rPr>
          <w:color w:val="000000"/>
          <w:lang w:eastAsia="sl-SI"/>
        </w:rPr>
        <w:t>možnosti koriščenja moratorija pri vračilu kredita,</w:t>
      </w:r>
    </w:p>
    <w:p w:rsidR="008A3653" w:rsidRPr="00A40E7F" w:rsidRDefault="00E364AE" w:rsidP="00A40E7F">
      <w:pPr>
        <w:tabs>
          <w:tab w:val="left" w:pos="426"/>
          <w:tab w:val="left" w:pos="1276"/>
          <w:tab w:val="left" w:pos="2877"/>
          <w:tab w:val="left" w:pos="3836"/>
          <w:tab w:val="left" w:pos="4795"/>
          <w:tab w:val="left" w:pos="5754"/>
          <w:tab w:val="left" w:pos="6713"/>
          <w:tab w:val="left" w:pos="7672"/>
          <w:tab w:val="left" w:pos="8631"/>
          <w:tab w:val="left" w:pos="9590"/>
        </w:tabs>
        <w:autoSpaceDE w:val="0"/>
        <w:autoSpaceDN w:val="0"/>
        <w:adjustRightInd w:val="0"/>
        <w:ind w:left="709" w:hanging="709"/>
        <w:jc w:val="both"/>
        <w:rPr>
          <w:color w:val="000000"/>
          <w:lang w:eastAsia="sl-SI"/>
        </w:rPr>
      </w:pPr>
      <w:r w:rsidRPr="00A40E7F">
        <w:t xml:space="preserve">– </w:t>
      </w:r>
      <w:r w:rsidRPr="00A40E7F">
        <w:tab/>
      </w:r>
      <w:r w:rsidR="008A3653" w:rsidRPr="00A40E7F">
        <w:rPr>
          <w:color w:val="000000"/>
          <w:lang w:eastAsia="sl-SI"/>
        </w:rPr>
        <w:tab/>
        <w:t>omogočiti MSP dostop do virov financiranja po ugodnih pogojih financiranja ter z omejitvijo izvajanja prekomernih postopkov odobritve kredita (enostavnejši in hitrejši postopek pridobitve kredita),</w:t>
      </w:r>
    </w:p>
    <w:p w:rsidR="008A3653" w:rsidRPr="00A40E7F" w:rsidRDefault="008A3653" w:rsidP="00A40E7F">
      <w:pPr>
        <w:tabs>
          <w:tab w:val="left" w:pos="0"/>
          <w:tab w:val="left" w:pos="959"/>
          <w:tab w:val="left" w:pos="1276"/>
          <w:tab w:val="left" w:pos="2877"/>
          <w:tab w:val="left" w:pos="3836"/>
          <w:tab w:val="left" w:pos="4795"/>
          <w:tab w:val="left" w:pos="5754"/>
          <w:tab w:val="left" w:pos="6713"/>
          <w:tab w:val="left" w:pos="7672"/>
          <w:tab w:val="left" w:pos="8631"/>
          <w:tab w:val="left" w:pos="9590"/>
        </w:tabs>
        <w:autoSpaceDE w:val="0"/>
        <w:autoSpaceDN w:val="0"/>
        <w:adjustRightInd w:val="0"/>
        <w:ind w:left="709" w:hanging="709"/>
        <w:jc w:val="both"/>
        <w:rPr>
          <w:color w:val="000000"/>
          <w:lang w:eastAsia="sl-SI"/>
        </w:rPr>
      </w:pPr>
      <w:r w:rsidRPr="00A40E7F">
        <w:rPr>
          <w:color w:val="000000"/>
          <w:lang w:eastAsia="sl-SI"/>
        </w:rPr>
        <w:t xml:space="preserve">– </w:t>
      </w:r>
      <w:r w:rsidR="00E364AE" w:rsidRPr="00A40E7F">
        <w:rPr>
          <w:color w:val="000000"/>
          <w:lang w:eastAsia="sl-SI"/>
        </w:rPr>
        <w:tab/>
      </w:r>
      <w:r w:rsidRPr="00A40E7F">
        <w:rPr>
          <w:color w:val="000000"/>
          <w:lang w:eastAsia="sl-SI"/>
        </w:rPr>
        <w:t>spodbujanje zasebnih vlaganj na problemskem območju,</w:t>
      </w:r>
    </w:p>
    <w:p w:rsidR="008A3653" w:rsidRPr="00A40E7F" w:rsidRDefault="008A3653" w:rsidP="00A40E7F">
      <w:pPr>
        <w:tabs>
          <w:tab w:val="left" w:pos="0"/>
          <w:tab w:val="left" w:pos="959"/>
          <w:tab w:val="left" w:pos="1276"/>
          <w:tab w:val="left" w:pos="2877"/>
          <w:tab w:val="left" w:pos="3836"/>
          <w:tab w:val="left" w:pos="4795"/>
          <w:tab w:val="left" w:pos="5754"/>
          <w:tab w:val="left" w:pos="6713"/>
          <w:tab w:val="left" w:pos="7672"/>
          <w:tab w:val="left" w:pos="8631"/>
          <w:tab w:val="left" w:pos="9590"/>
        </w:tabs>
        <w:autoSpaceDE w:val="0"/>
        <w:autoSpaceDN w:val="0"/>
        <w:adjustRightInd w:val="0"/>
        <w:ind w:left="709" w:hanging="709"/>
        <w:jc w:val="both"/>
        <w:rPr>
          <w:color w:val="000000"/>
          <w:lang w:eastAsia="sl-SI"/>
        </w:rPr>
      </w:pPr>
      <w:r w:rsidRPr="00A40E7F">
        <w:rPr>
          <w:color w:val="000000"/>
          <w:lang w:eastAsia="sl-SI"/>
        </w:rPr>
        <w:t xml:space="preserve">– </w:t>
      </w:r>
      <w:r w:rsidR="00E364AE" w:rsidRPr="00A40E7F">
        <w:rPr>
          <w:color w:val="000000"/>
          <w:lang w:eastAsia="sl-SI"/>
        </w:rPr>
        <w:tab/>
      </w:r>
      <w:r w:rsidRPr="00A40E7F">
        <w:rPr>
          <w:color w:val="000000"/>
          <w:lang w:eastAsia="sl-SI"/>
        </w:rPr>
        <w:t>spodbujanje razvoja socialnega podjetništva.</w:t>
      </w:r>
    </w:p>
    <w:p w:rsidR="008A3653" w:rsidRPr="00A40E7F" w:rsidRDefault="008A3653" w:rsidP="00A40E7F">
      <w:pPr>
        <w:autoSpaceDE w:val="0"/>
        <w:autoSpaceDN w:val="0"/>
        <w:adjustRightInd w:val="0"/>
        <w:jc w:val="both"/>
        <w:rPr>
          <w:color w:val="000000"/>
          <w:lang w:eastAsia="sl-SI"/>
        </w:rPr>
      </w:pPr>
    </w:p>
    <w:p w:rsidR="008A3653" w:rsidRPr="00A40E7F" w:rsidRDefault="008A3653" w:rsidP="00A40E7F">
      <w:pPr>
        <w:autoSpaceDE w:val="0"/>
        <w:autoSpaceDN w:val="0"/>
        <w:adjustRightInd w:val="0"/>
        <w:jc w:val="both"/>
        <w:rPr>
          <w:b/>
          <w:bCs/>
          <w:color w:val="000000"/>
          <w:lang w:eastAsia="sl-SI"/>
        </w:rPr>
      </w:pPr>
      <w:r w:rsidRPr="00A40E7F">
        <w:rPr>
          <w:b/>
          <w:bCs/>
          <w:color w:val="000000"/>
          <w:lang w:eastAsia="sl-SI"/>
        </w:rPr>
        <w:t xml:space="preserve">Vsebina in način izvajanja: </w:t>
      </w:r>
    </w:p>
    <w:p w:rsidR="008A3653" w:rsidRPr="00A40E7F" w:rsidRDefault="008A3653" w:rsidP="00A40E7F">
      <w:pPr>
        <w:autoSpaceDE w:val="0"/>
        <w:autoSpaceDN w:val="0"/>
        <w:adjustRightInd w:val="0"/>
        <w:jc w:val="both"/>
        <w:rPr>
          <w:color w:val="000000"/>
          <w:lang w:eastAsia="sl-SI"/>
        </w:rPr>
      </w:pPr>
      <w:r w:rsidRPr="00A40E7F">
        <w:rPr>
          <w:color w:val="000000"/>
          <w:lang w:eastAsia="sl-SI"/>
        </w:rPr>
        <w:t xml:space="preserve">Instrument se bo izvajal z javnimi razpisi v obliki mikrokreditov za financiranje rasti in razvoja podjetij, investicij in tekočega poslovanja. Skupine upravičencev so mikro, mala in srednje velika podjetja. Zagotovljeni jim bodo krediti po ugodnih pogojih financiranja ter z omejitvijo izvajanja prekomernih postopkov odobritve kredita (enostavnejši in hitrejši postopek pridobitev kredita). Javne razpise bo izvajal Slovenski podjetniški sklad po pogodbi z MGRT. Iz proračunske postavke MGRT bodo sredstva namensko prenesena na Slovenski podjetniški sklad. Upravičen strošek po pogodbi je poleg sredstev za mikrokredite podjetjem tudi kritje rizikov in stroškov izvajanja instrumenta. </w:t>
      </w:r>
    </w:p>
    <w:p w:rsidR="008A3653" w:rsidRPr="00A40E7F" w:rsidRDefault="008A3653" w:rsidP="00A40E7F">
      <w:pPr>
        <w:autoSpaceDE w:val="0"/>
        <w:autoSpaceDN w:val="0"/>
        <w:adjustRightInd w:val="0"/>
        <w:jc w:val="both"/>
        <w:rPr>
          <w:color w:val="000000"/>
          <w:lang w:eastAsia="sl-SI"/>
        </w:rPr>
      </w:pPr>
    </w:p>
    <w:p w:rsidR="009A60ED" w:rsidRPr="00A40E7F" w:rsidRDefault="009A60ED" w:rsidP="00A40E7F">
      <w:pPr>
        <w:autoSpaceDE w:val="0"/>
        <w:autoSpaceDN w:val="0"/>
        <w:adjustRightInd w:val="0"/>
        <w:jc w:val="both"/>
        <w:rPr>
          <w:b/>
          <w:bCs/>
          <w:color w:val="000000"/>
          <w:lang w:eastAsia="sl-SI"/>
        </w:rPr>
      </w:pPr>
    </w:p>
    <w:p w:rsidR="008A3653" w:rsidRPr="00A40E7F" w:rsidRDefault="008A3653" w:rsidP="00A40E7F">
      <w:pPr>
        <w:autoSpaceDE w:val="0"/>
        <w:autoSpaceDN w:val="0"/>
        <w:adjustRightInd w:val="0"/>
        <w:jc w:val="both"/>
        <w:rPr>
          <w:color w:val="000000"/>
          <w:lang w:eastAsia="sl-SI"/>
        </w:rPr>
      </w:pPr>
      <w:r w:rsidRPr="00A40E7F">
        <w:rPr>
          <w:b/>
          <w:bCs/>
          <w:color w:val="000000"/>
          <w:lang w:eastAsia="sl-SI"/>
        </w:rPr>
        <w:t>Prejemniki sredstev</w:t>
      </w:r>
      <w:r w:rsidRPr="00A40E7F">
        <w:rPr>
          <w:color w:val="000000"/>
          <w:lang w:eastAsia="sl-SI"/>
        </w:rPr>
        <w:t xml:space="preserve">: </w:t>
      </w:r>
    </w:p>
    <w:p w:rsidR="008A3653" w:rsidRPr="00A40E7F" w:rsidRDefault="008A3653" w:rsidP="00A40E7F">
      <w:pPr>
        <w:autoSpaceDE w:val="0"/>
        <w:autoSpaceDN w:val="0"/>
        <w:adjustRightInd w:val="0"/>
        <w:jc w:val="both"/>
        <w:rPr>
          <w:color w:val="000000"/>
          <w:lang w:eastAsia="sl-SI"/>
        </w:rPr>
      </w:pPr>
      <w:r w:rsidRPr="00A40E7F">
        <w:rPr>
          <w:color w:val="000000"/>
          <w:lang w:eastAsia="sl-SI"/>
        </w:rPr>
        <w:t>Prejemniki sredstev so mikro, mala in srednje velika podjetja. Za opredelitev MSP se upoštevajo določila iz Priloge 1 Uredbe Komisije (E</w:t>
      </w:r>
      <w:r w:rsidR="00ED03C6" w:rsidRPr="00A40E7F">
        <w:rPr>
          <w:color w:val="000000"/>
          <w:lang w:eastAsia="sl-SI"/>
        </w:rPr>
        <w:t>U</w:t>
      </w:r>
      <w:r w:rsidRPr="00A40E7F">
        <w:rPr>
          <w:color w:val="000000"/>
          <w:lang w:eastAsia="sl-SI"/>
        </w:rPr>
        <w:t>) št. 651/2014, z dne 17. 6. 2014</w:t>
      </w:r>
      <w:r w:rsidR="00ED03C6" w:rsidRPr="00A40E7F">
        <w:rPr>
          <w:color w:val="000000"/>
          <w:lang w:eastAsia="sl-SI"/>
        </w:rPr>
        <w:t xml:space="preserve"> o razglasitvi nekaterih vrst pomoči za združljive z notranjim trgom pri uporabi členov 107 in 108 Pogodbe</w:t>
      </w:r>
      <w:r w:rsidR="00ED03C6" w:rsidRPr="00A40E7F">
        <w:rPr>
          <w:color w:val="FF0000"/>
          <w:lang w:eastAsia="sl-SI"/>
        </w:rPr>
        <w:t>.</w:t>
      </w:r>
      <w:r w:rsidRPr="00A40E7F">
        <w:rPr>
          <w:color w:val="FF0000"/>
          <w:lang w:eastAsia="sl-SI"/>
        </w:rPr>
        <w:t>.</w:t>
      </w:r>
      <w:r w:rsidRPr="00A40E7F">
        <w:rPr>
          <w:color w:val="000000"/>
          <w:lang w:eastAsia="sl-SI"/>
        </w:rPr>
        <w:t xml:space="preserve"> Upoštevati je treba tudi drugi odstavek 6. člena Priloge 1 Uredbe Komisije (E</w:t>
      </w:r>
      <w:r w:rsidR="00ED03C6" w:rsidRPr="00A40E7F">
        <w:rPr>
          <w:color w:val="000000"/>
          <w:lang w:eastAsia="sl-SI"/>
        </w:rPr>
        <w:t>U</w:t>
      </w:r>
      <w:r w:rsidRPr="00A40E7F">
        <w:rPr>
          <w:color w:val="000000"/>
          <w:lang w:eastAsia="sl-SI"/>
        </w:rPr>
        <w:t>) št. 651/2014, ki govori o tem, da se za podjetje, ki ima partnerska podjetja ali povezana podjetja, podatki, tudi glede števila zaposlenih, določijo na podlagi računovodskih izkazov in drugih podatkov podjetja ali na podlagi konsolidiranih zaključnih računov podjetja, v katerega je podjetje vključeno za namene konsolidacije, če ti obstajajo. Podatkom se prištejejo podatki za vsako partnersko podjetje. Podrobneje bodo prejemniki pomoči opredeljeni v javnem razpisu.</w:t>
      </w:r>
    </w:p>
    <w:p w:rsidR="008A3653" w:rsidRPr="00A40E7F" w:rsidRDefault="008A3653" w:rsidP="00A40E7F">
      <w:pPr>
        <w:autoSpaceDE w:val="0"/>
        <w:autoSpaceDN w:val="0"/>
        <w:adjustRightInd w:val="0"/>
        <w:jc w:val="both"/>
        <w:rPr>
          <w:color w:val="000000"/>
          <w:lang w:eastAsia="sl-SI"/>
        </w:rPr>
      </w:pPr>
    </w:p>
    <w:p w:rsidR="008A3653" w:rsidRPr="00A40E7F" w:rsidRDefault="008A3653" w:rsidP="00A40E7F">
      <w:pPr>
        <w:autoSpaceDE w:val="0"/>
        <w:autoSpaceDN w:val="0"/>
        <w:adjustRightInd w:val="0"/>
        <w:rPr>
          <w:color w:val="000000"/>
          <w:lang w:eastAsia="sl-SI"/>
        </w:rPr>
      </w:pPr>
      <w:r w:rsidRPr="00A40E7F">
        <w:rPr>
          <w:b/>
          <w:bCs/>
          <w:color w:val="000000"/>
          <w:lang w:eastAsia="sl-SI"/>
        </w:rPr>
        <w:lastRenderedPageBreak/>
        <w:t>Sheme državnih pomoči:</w:t>
      </w:r>
      <w:r w:rsidRPr="00A40E7F">
        <w:rPr>
          <w:color w:val="000000"/>
          <w:lang w:eastAsia="sl-SI"/>
        </w:rPr>
        <w:t xml:space="preserve"> </w:t>
      </w:r>
    </w:p>
    <w:p w:rsidR="008A3653" w:rsidRPr="00A40E7F" w:rsidRDefault="008A3653" w:rsidP="00A40E7F">
      <w:pPr>
        <w:autoSpaceDE w:val="0"/>
        <w:autoSpaceDN w:val="0"/>
        <w:adjustRightInd w:val="0"/>
        <w:jc w:val="both"/>
        <w:rPr>
          <w:color w:val="000000"/>
          <w:lang w:eastAsia="sl-SI"/>
        </w:rPr>
      </w:pPr>
      <w:r w:rsidRPr="00A40E7F">
        <w:rPr>
          <w:color w:val="000000"/>
          <w:lang w:eastAsia="sl-SI"/>
        </w:rPr>
        <w:t xml:space="preserve">Sredstva bodo dodeljena v skladu s shemo državnih pomoči Program izvajanja finančnih spodbud MGRT – de minimis (št. sheme: M001-2399245-2015), ali po novi shemi državnih pomoči, ki bo nadomestila obstoječo. Tudi, če niso navedeni v programu, se pri dodeljevanju državnih pomoči upoštevajo vsi pogoji dodeljevanja iz navedene sheme. </w:t>
      </w:r>
      <w:r w:rsidR="006945FC" w:rsidRPr="00A40E7F">
        <w:rPr>
          <w:color w:val="000000"/>
          <w:lang w:eastAsia="sl-SI"/>
        </w:rPr>
        <w:t>Bolj podrobni</w:t>
      </w:r>
      <w:r w:rsidR="00634E25" w:rsidRPr="00A40E7F">
        <w:rPr>
          <w:color w:val="000000"/>
          <w:lang w:eastAsia="sl-SI"/>
        </w:rPr>
        <w:t xml:space="preserve"> </w:t>
      </w:r>
      <w:r w:rsidRPr="00A40E7F">
        <w:rPr>
          <w:color w:val="000000"/>
          <w:lang w:eastAsia="sl-SI"/>
        </w:rPr>
        <w:t>pogoji in merila bodo določeni v javnem razpisu.</w:t>
      </w:r>
    </w:p>
    <w:p w:rsidR="008A3653" w:rsidRPr="00A40E7F" w:rsidRDefault="008A3653" w:rsidP="00A40E7F">
      <w:pPr>
        <w:autoSpaceDE w:val="0"/>
        <w:autoSpaceDN w:val="0"/>
        <w:adjustRightInd w:val="0"/>
        <w:rPr>
          <w:color w:val="000000"/>
          <w:lang w:eastAsia="sl-SI"/>
        </w:rPr>
      </w:pPr>
    </w:p>
    <w:p w:rsidR="008A3653" w:rsidRPr="00A40E7F" w:rsidRDefault="008A3653" w:rsidP="00A40E7F">
      <w:pPr>
        <w:autoSpaceDE w:val="0"/>
        <w:autoSpaceDN w:val="0"/>
        <w:adjustRightInd w:val="0"/>
        <w:jc w:val="both"/>
        <w:rPr>
          <w:color w:val="000000"/>
          <w:lang w:eastAsia="sl-SI"/>
        </w:rPr>
      </w:pPr>
      <w:r w:rsidRPr="00A40E7F">
        <w:rPr>
          <w:color w:val="000000"/>
          <w:lang w:eastAsia="sl-SI"/>
        </w:rPr>
        <w:t xml:space="preserve">Skupni znesek pomoči, dodeljen istemu podjetju – končnemu prejemniku na podlagi pravila de minimis ne sme presegati 200.000 evrov v obdobju treh let od zadnjega prejema takšne pomoči ne glede na obliko ali namen pomoči. </w:t>
      </w:r>
    </w:p>
    <w:p w:rsidR="008A3653" w:rsidRPr="00A40E7F" w:rsidRDefault="008A3653" w:rsidP="00A40E7F">
      <w:pPr>
        <w:autoSpaceDE w:val="0"/>
        <w:autoSpaceDN w:val="0"/>
        <w:adjustRightInd w:val="0"/>
        <w:jc w:val="both"/>
        <w:rPr>
          <w:color w:val="000000"/>
          <w:lang w:eastAsia="sl-SI"/>
        </w:rPr>
      </w:pPr>
    </w:p>
    <w:p w:rsidR="008A3653" w:rsidRPr="00A40E7F" w:rsidRDefault="008A3653" w:rsidP="00A40E7F">
      <w:pPr>
        <w:autoSpaceDE w:val="0"/>
        <w:autoSpaceDN w:val="0"/>
        <w:adjustRightInd w:val="0"/>
        <w:jc w:val="both"/>
        <w:rPr>
          <w:color w:val="000000"/>
          <w:lang w:eastAsia="sl-SI"/>
        </w:rPr>
      </w:pPr>
      <w:r w:rsidRPr="00A40E7F">
        <w:rPr>
          <w:color w:val="000000"/>
          <w:lang w:eastAsia="sl-SI"/>
        </w:rPr>
        <w:t>Pomoč v obliki posojil se obravnava kot pregledna pomoč de minimis. Pregledna pomoč je pomoč, za katero je mogoče ekvivalent nepovratnih sredstev natančno vnaprej izračunati brez kakršnekoli potrebe po oceni tveganja. V primeru posojil se bruto ekvivalent nepovratnih sredstev izračuna na podlagi referenčne obrestne mere, ki se je uporabljala ob njegovi dodelitvi.</w:t>
      </w:r>
    </w:p>
    <w:p w:rsidR="008A3653" w:rsidRPr="00A40E7F" w:rsidRDefault="008A3653" w:rsidP="00A40E7F">
      <w:pPr>
        <w:autoSpaceDE w:val="0"/>
        <w:autoSpaceDN w:val="0"/>
        <w:adjustRightInd w:val="0"/>
        <w:jc w:val="both"/>
        <w:rPr>
          <w:color w:val="000000"/>
          <w:lang w:eastAsia="sl-SI"/>
        </w:rPr>
      </w:pPr>
    </w:p>
    <w:p w:rsidR="008A3653" w:rsidRPr="00A40E7F" w:rsidRDefault="008A3653" w:rsidP="00A40E7F">
      <w:pPr>
        <w:autoSpaceDE w:val="0"/>
        <w:autoSpaceDN w:val="0"/>
        <w:adjustRightInd w:val="0"/>
        <w:jc w:val="both"/>
        <w:rPr>
          <w:color w:val="000000"/>
          <w:lang w:eastAsia="sl-SI"/>
        </w:rPr>
      </w:pPr>
      <w:r w:rsidRPr="00A40E7F">
        <w:rPr>
          <w:color w:val="000000"/>
          <w:lang w:eastAsia="sl-SI"/>
        </w:rPr>
        <w:t xml:space="preserve">Pomoč po pravilu de minimis se ne sme kumulirati s pomočjo v zvezi z istimi upravičenimi stroški ali pomočjo za isti ukrep za financiranje tveganja, če bi se s takšno kumulacijo presegla največja intenzivnost pomoči ali znesek pomoči. Pomoč po pravilu de minimis, dodeljena v skladu z </w:t>
      </w:r>
      <w:r w:rsidR="00ED03C6" w:rsidRPr="00A40E7F">
        <w:rPr>
          <w:color w:val="000000"/>
          <w:lang w:eastAsia="sl-SI"/>
        </w:rPr>
        <w:t>U</w:t>
      </w:r>
      <w:r w:rsidRPr="00A40E7F">
        <w:rPr>
          <w:color w:val="000000"/>
          <w:lang w:eastAsia="sl-SI"/>
        </w:rPr>
        <w:t xml:space="preserve">redbo </w:t>
      </w:r>
      <w:r w:rsidR="00ED03C6" w:rsidRPr="00A40E7F">
        <w:t>Komisije (EU)</w:t>
      </w:r>
      <w:r w:rsidR="00ED03C6" w:rsidRPr="00A40E7F">
        <w:rPr>
          <w:rFonts w:eastAsia="Calibri"/>
          <w:color w:val="000000"/>
          <w:lang w:eastAsia="sl-SI"/>
        </w:rPr>
        <w:t xml:space="preserve"> št. 1407/2013</w:t>
      </w:r>
      <w:r w:rsidR="00ED03C6" w:rsidRPr="00A40E7F">
        <w:t xml:space="preserve"> </w:t>
      </w:r>
      <w:r w:rsidR="00ED03C6" w:rsidRPr="00A40E7F">
        <w:rPr>
          <w:rFonts w:eastAsia="Calibri"/>
          <w:color w:val="000000"/>
          <w:lang w:eastAsia="sl-SI"/>
        </w:rPr>
        <w:t>z dne 18. decembra 2013</w:t>
      </w:r>
      <w:r w:rsidR="00ED03C6" w:rsidRPr="00A40E7F">
        <w:t xml:space="preserve"> </w:t>
      </w:r>
      <w:r w:rsidR="00ED03C6" w:rsidRPr="00A40E7F">
        <w:rPr>
          <w:rFonts w:eastAsia="Calibri"/>
          <w:color w:val="000000"/>
          <w:lang w:eastAsia="sl-SI"/>
        </w:rPr>
        <w:t>o uporabi členov 107 in 108 Pogodbe o delovanju Evropske unije pri pomoči de minimis</w:t>
      </w:r>
      <w:r w:rsidRPr="00A40E7F">
        <w:rPr>
          <w:color w:val="000000"/>
          <w:lang w:eastAsia="sl-SI"/>
        </w:rPr>
        <w:t xml:space="preserve">, se lahko kumulira s pomočjo po pravilu de minimis, dodeljeno v skladu z Uredbo Komisije (EU) št. 360/2012 </w:t>
      </w:r>
      <w:r w:rsidR="00ED03C6" w:rsidRPr="00A40E7F">
        <w:rPr>
          <w:color w:val="000000"/>
        </w:rPr>
        <w:t>z dne 25. aprila 2012 o uporabi členov 107 in 108 Pogodbe o delovanju Evropske unije pri pomoči de minimis za podjetja, ki opravljajo storitve splošnega gospodarskega pomena</w:t>
      </w:r>
      <w:r w:rsidR="00ED03C6" w:rsidRPr="00A40E7F">
        <w:rPr>
          <w:color w:val="000000"/>
          <w:lang w:eastAsia="sl-SI"/>
        </w:rPr>
        <w:t xml:space="preserve"> </w:t>
      </w:r>
      <w:r w:rsidRPr="00A40E7F">
        <w:rPr>
          <w:color w:val="000000"/>
          <w:lang w:eastAsia="sl-SI"/>
        </w:rPr>
        <w:t>do zgornje meje, določene v uredbi 360/2012. Pomoč po pravilu de minimis, dodeljena v skladu z uredbo 1407/2013/EU, se lahko kumulira s pomočjo po pravilu de minimis, dodeljeno v skladu z drugimi uredbami de minimis do ustrezne zgornje meje.</w:t>
      </w:r>
    </w:p>
    <w:p w:rsidR="008A3653" w:rsidRPr="00A40E7F" w:rsidRDefault="008A3653" w:rsidP="00A40E7F">
      <w:pPr>
        <w:autoSpaceDE w:val="0"/>
        <w:autoSpaceDN w:val="0"/>
        <w:adjustRightInd w:val="0"/>
        <w:jc w:val="both"/>
        <w:rPr>
          <w:color w:val="000000"/>
          <w:lang w:eastAsia="sl-SI"/>
        </w:rPr>
      </w:pPr>
    </w:p>
    <w:p w:rsidR="008A3653" w:rsidRPr="00A40E7F" w:rsidRDefault="008A3653" w:rsidP="00A40E7F">
      <w:pPr>
        <w:autoSpaceDE w:val="0"/>
        <w:autoSpaceDN w:val="0"/>
        <w:adjustRightInd w:val="0"/>
        <w:jc w:val="both"/>
        <w:rPr>
          <w:b/>
          <w:bCs/>
          <w:color w:val="000000"/>
          <w:lang w:eastAsia="sl-SI"/>
        </w:rPr>
      </w:pPr>
      <w:r w:rsidRPr="00A40E7F">
        <w:rPr>
          <w:b/>
          <w:bCs/>
          <w:color w:val="000000"/>
          <w:lang w:eastAsia="sl-SI"/>
        </w:rPr>
        <w:t>Upravičeni stroški:</w:t>
      </w:r>
    </w:p>
    <w:p w:rsidR="008A3653" w:rsidRPr="00A40E7F" w:rsidRDefault="008A3653" w:rsidP="00A40E7F">
      <w:pPr>
        <w:autoSpaceDE w:val="0"/>
        <w:autoSpaceDN w:val="0"/>
        <w:adjustRightInd w:val="0"/>
        <w:jc w:val="both"/>
        <w:rPr>
          <w:b/>
          <w:bCs/>
          <w:color w:val="000000"/>
          <w:lang w:eastAsia="sl-SI"/>
        </w:rPr>
      </w:pPr>
      <w:r w:rsidRPr="00A40E7F">
        <w:rPr>
          <w:color w:val="000000"/>
          <w:lang w:eastAsia="sl-SI"/>
        </w:rPr>
        <w:t>Upravičeni so stroški v skladu s priglašeno shemo državnih pomoči po pravilu »de minimis«.Med upravičene stroške se upoštevajo izdatki za materialne naložbe (nakup opreme, gradnja ali nakup poslovnih prostorov,…), nematerialne naložbe (nakup patentiranih pravic, licenc, znanja in nepatentiranega tehničnega znanja), obratna sredstva (nakup materiala, blaga, denar za financiranje storitev, promocije, plač, davčnih obveznosti, stroškov testiranja,…) ter stroški obresti obstoječih komercialnih kreditov (stroški, ki jih zaračunavajo banke): upoštevajo se nezapadle in zapadle obveznosti do dobaviteljev, vendar zapadle le do ročnosti 60 dni, in drugi stroški, ki se podrobneje opredelijo v javnem razpisu.</w:t>
      </w:r>
      <w:r w:rsidRPr="00A40E7F">
        <w:rPr>
          <w:b/>
          <w:bCs/>
          <w:color w:val="000000"/>
          <w:lang w:eastAsia="sl-SI"/>
        </w:rPr>
        <w:t xml:space="preserve"> </w:t>
      </w:r>
    </w:p>
    <w:p w:rsidR="00E364AE" w:rsidRPr="00A40E7F" w:rsidRDefault="00E364AE" w:rsidP="00A40E7F">
      <w:pPr>
        <w:autoSpaceDE w:val="0"/>
        <w:autoSpaceDN w:val="0"/>
        <w:adjustRightInd w:val="0"/>
        <w:jc w:val="both"/>
        <w:rPr>
          <w:color w:val="000000"/>
          <w:lang w:eastAsia="sl-SI"/>
        </w:rPr>
      </w:pPr>
    </w:p>
    <w:p w:rsidR="008A3653" w:rsidRPr="00A40E7F" w:rsidRDefault="008A3653" w:rsidP="00A40E7F">
      <w:pPr>
        <w:autoSpaceDE w:val="0"/>
        <w:autoSpaceDN w:val="0"/>
        <w:adjustRightInd w:val="0"/>
        <w:jc w:val="both"/>
        <w:rPr>
          <w:color w:val="000000"/>
          <w:lang w:eastAsia="sl-SI"/>
        </w:rPr>
      </w:pPr>
      <w:r w:rsidRPr="00A40E7F">
        <w:rPr>
          <w:color w:val="000000"/>
          <w:lang w:eastAsia="sl-SI"/>
        </w:rPr>
        <w:t xml:space="preserve">Nakup je dovoljeno izvesti le od tretjih oseb po tržnih pogojih. Tretja oseba ne sme biti več </w:t>
      </w:r>
      <w:r w:rsidR="00E364AE" w:rsidRPr="00A40E7F">
        <w:rPr>
          <w:color w:val="000000"/>
          <w:lang w:eastAsia="sl-SI"/>
        </w:rPr>
        <w:br/>
      </w:r>
      <w:r w:rsidRPr="00A40E7F">
        <w:rPr>
          <w:color w:val="000000"/>
          <w:lang w:eastAsia="sl-SI"/>
        </w:rPr>
        <w:t>kot 25-odstotno povezana (lastniški delež ali glasovalne pravice) s podjetjem, ki je končni upravičenec. Prav tako se nakup ne sme izvesti od oseb v sorodstvenem razmerju z lastnikom podjetja ali od fizične osebe.</w:t>
      </w:r>
    </w:p>
    <w:p w:rsidR="008A3653" w:rsidRPr="00A40E7F" w:rsidRDefault="008A3653" w:rsidP="00A40E7F">
      <w:pPr>
        <w:autoSpaceDE w:val="0"/>
        <w:autoSpaceDN w:val="0"/>
        <w:adjustRightInd w:val="0"/>
        <w:jc w:val="both"/>
        <w:rPr>
          <w:color w:val="000000"/>
          <w:lang w:eastAsia="sl-SI"/>
        </w:rPr>
      </w:pPr>
    </w:p>
    <w:p w:rsidR="008A3653" w:rsidRPr="00A40E7F" w:rsidRDefault="008A3653" w:rsidP="00A40E7F">
      <w:pPr>
        <w:autoSpaceDE w:val="0"/>
        <w:autoSpaceDN w:val="0"/>
        <w:adjustRightInd w:val="0"/>
        <w:jc w:val="both"/>
        <w:rPr>
          <w:color w:val="000000"/>
          <w:lang w:eastAsia="sl-SI"/>
        </w:rPr>
      </w:pPr>
      <w:r w:rsidRPr="00A40E7F">
        <w:rPr>
          <w:color w:val="000000"/>
          <w:lang w:eastAsia="sl-SI"/>
        </w:rPr>
        <w:t>Med upravičene stroške ne spadajo stroški nakupa vozil za prevoz tovora v podjetjih, ki opravljajo komercialni cestni tovorni prevoz. Pomoč za kritje stroškov študija ali svetovalnih storitev, potrebnih za uvajanje novega ali obstoječega proizvoda na novem trgu v drugi državi članici ali tretji državi, se ne šteje za pomoč dejavnostim, povezanim z izvozom.</w:t>
      </w:r>
    </w:p>
    <w:p w:rsidR="008A3653" w:rsidRPr="00A40E7F" w:rsidRDefault="008A3653" w:rsidP="00A40E7F">
      <w:pPr>
        <w:autoSpaceDE w:val="0"/>
        <w:autoSpaceDN w:val="0"/>
        <w:adjustRightInd w:val="0"/>
        <w:jc w:val="both"/>
        <w:rPr>
          <w:color w:val="000000"/>
          <w:lang w:eastAsia="sl-SI"/>
        </w:rPr>
      </w:pPr>
    </w:p>
    <w:p w:rsidR="008A3653" w:rsidRPr="00A40E7F" w:rsidRDefault="008A3653" w:rsidP="00A40E7F">
      <w:pPr>
        <w:autoSpaceDE w:val="0"/>
        <w:autoSpaceDN w:val="0"/>
        <w:adjustRightInd w:val="0"/>
        <w:jc w:val="both"/>
        <w:rPr>
          <w:color w:val="000000"/>
          <w:lang w:eastAsia="sl-SI"/>
        </w:rPr>
      </w:pPr>
      <w:r w:rsidRPr="00A40E7F">
        <w:rPr>
          <w:color w:val="000000"/>
          <w:lang w:eastAsia="sl-SI"/>
        </w:rPr>
        <w:t>Iz pravne podlage priglašene sheme izhaja, da pomoč ne bo namenjena za aktivnosti, povezane z izvozom, ko je pomoč neposredno vezana na izvožene količine, vzpostavitev in delovanje distribucijskega omrežja ali na druge tekoče izdatke, povezane z izvozno aktivnostjo. Prav tako pomoč ne bo dovoljena v primerih, ko bi se uporabi domačega blaga dajalo prednost pred uporabo uvoženega blaga.</w:t>
      </w:r>
    </w:p>
    <w:p w:rsidR="008A3653" w:rsidRPr="00A40E7F" w:rsidRDefault="008A3653" w:rsidP="00A40E7F">
      <w:pPr>
        <w:autoSpaceDE w:val="0"/>
        <w:autoSpaceDN w:val="0"/>
        <w:adjustRightInd w:val="0"/>
        <w:jc w:val="both"/>
        <w:rPr>
          <w:color w:val="000000"/>
          <w:lang w:eastAsia="sl-SI"/>
        </w:rPr>
      </w:pPr>
    </w:p>
    <w:p w:rsidR="008A3653" w:rsidRPr="00A40E7F" w:rsidRDefault="008A3653" w:rsidP="00A40E7F">
      <w:pPr>
        <w:autoSpaceDE w:val="0"/>
        <w:autoSpaceDN w:val="0"/>
        <w:adjustRightInd w:val="0"/>
        <w:jc w:val="both"/>
        <w:rPr>
          <w:color w:val="000000"/>
          <w:lang w:eastAsia="sl-SI"/>
        </w:rPr>
      </w:pPr>
      <w:r w:rsidRPr="00A40E7F">
        <w:rPr>
          <w:color w:val="000000"/>
          <w:lang w:eastAsia="sl-SI"/>
        </w:rPr>
        <w:t xml:space="preserve">Med upravičene stroške ne spada nakup vozil za cestni prevoz tovora. </w:t>
      </w:r>
    </w:p>
    <w:p w:rsidR="008A3653" w:rsidRPr="00A40E7F" w:rsidRDefault="008A3653" w:rsidP="00A40E7F">
      <w:pPr>
        <w:autoSpaceDE w:val="0"/>
        <w:autoSpaceDN w:val="0"/>
        <w:adjustRightInd w:val="0"/>
        <w:jc w:val="both"/>
        <w:rPr>
          <w:color w:val="000000"/>
          <w:lang w:eastAsia="sl-SI"/>
        </w:rPr>
      </w:pPr>
    </w:p>
    <w:p w:rsidR="008A3653" w:rsidRPr="00A40E7F" w:rsidRDefault="008A3653" w:rsidP="00A40E7F">
      <w:pPr>
        <w:autoSpaceDE w:val="0"/>
        <w:autoSpaceDN w:val="0"/>
        <w:adjustRightInd w:val="0"/>
        <w:jc w:val="both"/>
        <w:rPr>
          <w:color w:val="000000"/>
          <w:lang w:eastAsia="sl-SI"/>
        </w:rPr>
      </w:pPr>
      <w:r w:rsidRPr="00A40E7F">
        <w:rPr>
          <w:b/>
          <w:bCs/>
          <w:color w:val="000000"/>
          <w:lang w:eastAsia="sl-SI"/>
        </w:rPr>
        <w:lastRenderedPageBreak/>
        <w:t>Pogoji:</w:t>
      </w:r>
      <w:r w:rsidRPr="00A40E7F">
        <w:rPr>
          <w:color w:val="000000"/>
          <w:lang w:eastAsia="sl-SI"/>
        </w:rPr>
        <w:t xml:space="preserve"> </w:t>
      </w:r>
    </w:p>
    <w:p w:rsidR="008A3653" w:rsidRPr="00A40E7F" w:rsidRDefault="008A3653" w:rsidP="00A40E7F">
      <w:pPr>
        <w:autoSpaceDE w:val="0"/>
        <w:autoSpaceDN w:val="0"/>
        <w:adjustRightInd w:val="0"/>
        <w:jc w:val="both"/>
        <w:rPr>
          <w:color w:val="000000"/>
          <w:lang w:eastAsia="sl-SI"/>
        </w:rPr>
      </w:pPr>
      <w:r w:rsidRPr="00A40E7F">
        <w:rPr>
          <w:color w:val="000000"/>
          <w:lang w:eastAsia="sl-SI"/>
        </w:rPr>
        <w:t>Podjetje, ki kandidira za mikrokredit, mora izpolnjevati naslednje pogoje:</w:t>
      </w:r>
    </w:p>
    <w:p w:rsidR="008A3653" w:rsidRPr="00A40E7F" w:rsidRDefault="008A3653" w:rsidP="00A40E7F">
      <w:pPr>
        <w:autoSpaceDE w:val="0"/>
        <w:autoSpaceDN w:val="0"/>
        <w:adjustRightInd w:val="0"/>
        <w:ind w:left="709" w:hanging="708"/>
        <w:jc w:val="both"/>
        <w:rPr>
          <w:color w:val="000000"/>
          <w:lang w:eastAsia="sl-SI"/>
        </w:rPr>
      </w:pPr>
      <w:r w:rsidRPr="00A40E7F">
        <w:rPr>
          <w:color w:val="000000"/>
          <w:lang w:eastAsia="sl-SI"/>
        </w:rPr>
        <w:t>–</w:t>
      </w:r>
      <w:r w:rsidRPr="00A40E7F">
        <w:rPr>
          <w:color w:val="000000"/>
          <w:lang w:eastAsia="sl-SI"/>
        </w:rPr>
        <w:tab/>
        <w:t>imeti zagotovljen trg (dokazovanje iz tekočega/mesečnega poslovanja (bilanc in drugih izkazov) in s predložitvijo pogodb s kupci)</w:t>
      </w:r>
    </w:p>
    <w:p w:rsidR="008A3653" w:rsidRPr="00A40E7F" w:rsidRDefault="008A3653" w:rsidP="00A40E7F">
      <w:pPr>
        <w:autoSpaceDE w:val="0"/>
        <w:autoSpaceDN w:val="0"/>
        <w:adjustRightInd w:val="0"/>
        <w:ind w:left="709" w:hanging="708"/>
        <w:jc w:val="both"/>
        <w:rPr>
          <w:color w:val="000000"/>
          <w:lang w:eastAsia="sl-SI"/>
        </w:rPr>
      </w:pPr>
      <w:r w:rsidRPr="00A40E7F">
        <w:rPr>
          <w:color w:val="000000"/>
          <w:lang w:eastAsia="sl-SI"/>
        </w:rPr>
        <w:t>–</w:t>
      </w:r>
      <w:r w:rsidRPr="00A40E7F">
        <w:rPr>
          <w:color w:val="000000"/>
          <w:lang w:eastAsia="sl-SI"/>
        </w:rPr>
        <w:tab/>
        <w:t xml:space="preserve">bonitetna ocena podjetja po bonitetnem modelu S.BON AJPES (na podlagi zadnjih objavljenih računovodskih izkazov) mora dosegati oceno od SB1 do vključno SB8 oziroma pod posebnimi pogoji ocenjevanja tudi za boniteto SB9, kar pomeni, da je zmožnost poravnavanja obveznosti vsaj povprečna. </w:t>
      </w:r>
    </w:p>
    <w:p w:rsidR="008A3653" w:rsidRPr="00A40E7F" w:rsidRDefault="008A3653" w:rsidP="00A40E7F">
      <w:pPr>
        <w:autoSpaceDE w:val="0"/>
        <w:autoSpaceDN w:val="0"/>
        <w:adjustRightInd w:val="0"/>
        <w:ind w:hanging="700"/>
        <w:jc w:val="both"/>
        <w:rPr>
          <w:color w:val="000000"/>
          <w:lang w:eastAsia="sl-SI"/>
        </w:rPr>
      </w:pPr>
    </w:p>
    <w:p w:rsidR="008A3653" w:rsidRPr="00A40E7F" w:rsidRDefault="008A3653" w:rsidP="00A40E7F">
      <w:pPr>
        <w:autoSpaceDE w:val="0"/>
        <w:autoSpaceDN w:val="0"/>
        <w:adjustRightInd w:val="0"/>
        <w:jc w:val="both"/>
        <w:rPr>
          <w:color w:val="000000"/>
          <w:lang w:eastAsia="sl-SI"/>
        </w:rPr>
      </w:pPr>
      <w:r w:rsidRPr="00A40E7F">
        <w:rPr>
          <w:color w:val="000000"/>
          <w:lang w:eastAsia="sl-SI"/>
        </w:rPr>
        <w:t>Najnižji znesek kredita znaša 5.000 evrov, najvišji pa 25.000 evrov.</w:t>
      </w:r>
    </w:p>
    <w:p w:rsidR="008A3653" w:rsidRPr="00A40E7F" w:rsidRDefault="008A3653" w:rsidP="00A40E7F">
      <w:pPr>
        <w:autoSpaceDE w:val="0"/>
        <w:autoSpaceDN w:val="0"/>
        <w:adjustRightInd w:val="0"/>
        <w:jc w:val="both"/>
        <w:rPr>
          <w:color w:val="000000"/>
          <w:lang w:eastAsia="sl-SI"/>
        </w:rPr>
      </w:pPr>
    </w:p>
    <w:p w:rsidR="008A3653" w:rsidRPr="00A40E7F" w:rsidRDefault="008A3653" w:rsidP="00A40E7F">
      <w:pPr>
        <w:autoSpaceDE w:val="0"/>
        <w:autoSpaceDN w:val="0"/>
        <w:adjustRightInd w:val="0"/>
        <w:jc w:val="both"/>
        <w:rPr>
          <w:color w:val="000000"/>
          <w:lang w:eastAsia="sl-SI"/>
        </w:rPr>
      </w:pPr>
      <w:r w:rsidRPr="00A40E7F">
        <w:rPr>
          <w:color w:val="000000"/>
          <w:lang w:eastAsia="sl-SI"/>
        </w:rPr>
        <w:t>Upravičeni stroški niso omejeni, upoštevajo se stroški z DDV. Kredit lahko krije do 100 odstotkov vrednosti upravičenih stroškov.</w:t>
      </w:r>
    </w:p>
    <w:p w:rsidR="008A3653" w:rsidRPr="00A40E7F" w:rsidRDefault="008A3653" w:rsidP="00A40E7F">
      <w:pPr>
        <w:autoSpaceDE w:val="0"/>
        <w:autoSpaceDN w:val="0"/>
        <w:adjustRightInd w:val="0"/>
        <w:jc w:val="both"/>
        <w:rPr>
          <w:color w:val="000000"/>
          <w:lang w:eastAsia="sl-SI"/>
        </w:rPr>
      </w:pPr>
    </w:p>
    <w:p w:rsidR="008A3653" w:rsidRPr="00A40E7F" w:rsidRDefault="008A3653" w:rsidP="00A40E7F">
      <w:pPr>
        <w:autoSpaceDE w:val="0"/>
        <w:autoSpaceDN w:val="0"/>
        <w:adjustRightInd w:val="0"/>
        <w:jc w:val="both"/>
        <w:rPr>
          <w:color w:val="000000"/>
          <w:lang w:eastAsia="sl-SI"/>
        </w:rPr>
      </w:pPr>
      <w:r w:rsidRPr="00A40E7F">
        <w:rPr>
          <w:color w:val="000000"/>
          <w:lang w:eastAsia="sl-SI"/>
        </w:rPr>
        <w:t>Obrestna mera za pogodbene obresti se subvencionira za čas od dneva prejetja sklepa do zaključka posla ali naložbe, za katero je najeti kredit pridobljen. Obrestna mera je fiksna, določena v % p.a. (z besedo: odstotki letno). Obrestno obdobje, za katero se obračunava pogodbena obrestna mera, je mesečno. Stroški odobritve kredita se zaračunajo v višini 0,5 % enkratno ob odobritvi kredita.</w:t>
      </w:r>
    </w:p>
    <w:p w:rsidR="008A3653" w:rsidRPr="00A40E7F" w:rsidRDefault="008A3653" w:rsidP="00A40E7F">
      <w:pPr>
        <w:autoSpaceDE w:val="0"/>
        <w:autoSpaceDN w:val="0"/>
        <w:adjustRightInd w:val="0"/>
        <w:jc w:val="both"/>
        <w:rPr>
          <w:color w:val="000000"/>
          <w:lang w:eastAsia="sl-SI"/>
        </w:rPr>
      </w:pPr>
    </w:p>
    <w:p w:rsidR="008A3653" w:rsidRPr="00A40E7F" w:rsidRDefault="008A3653" w:rsidP="00A40E7F">
      <w:pPr>
        <w:autoSpaceDE w:val="0"/>
        <w:autoSpaceDN w:val="0"/>
        <w:adjustRightInd w:val="0"/>
        <w:jc w:val="both"/>
        <w:rPr>
          <w:color w:val="000000"/>
          <w:lang w:eastAsia="sl-SI"/>
        </w:rPr>
      </w:pPr>
      <w:r w:rsidRPr="00A40E7F">
        <w:rPr>
          <w:color w:val="000000"/>
          <w:lang w:eastAsia="sl-SI"/>
        </w:rPr>
        <w:t>Najkrajša ročnost kredita je 12 mesecev, najdaljša pa 60 mesecev. Najdaljši možni moratorij na odplačilo glavnice je 6 mesecev. Začetek moratorija se začne z zapadlostjo roka za črpanje kredita. Način odplačevanja kredita je mesečni, obročni.</w:t>
      </w:r>
    </w:p>
    <w:p w:rsidR="008A3653" w:rsidRPr="00A40E7F" w:rsidRDefault="008A3653" w:rsidP="00A40E7F">
      <w:pPr>
        <w:autoSpaceDE w:val="0"/>
        <w:autoSpaceDN w:val="0"/>
        <w:adjustRightInd w:val="0"/>
        <w:jc w:val="both"/>
        <w:rPr>
          <w:color w:val="000000"/>
          <w:lang w:eastAsia="sl-SI"/>
        </w:rPr>
      </w:pPr>
    </w:p>
    <w:p w:rsidR="008A3653" w:rsidRPr="00A40E7F" w:rsidRDefault="008A3653" w:rsidP="00A40E7F">
      <w:pPr>
        <w:autoSpaceDE w:val="0"/>
        <w:autoSpaceDN w:val="0"/>
        <w:adjustRightInd w:val="0"/>
        <w:jc w:val="both"/>
        <w:rPr>
          <w:color w:val="000000"/>
          <w:lang w:eastAsia="sl-SI"/>
        </w:rPr>
      </w:pPr>
      <w:r w:rsidRPr="00A40E7F">
        <w:rPr>
          <w:color w:val="000000"/>
          <w:lang w:eastAsia="sl-SI"/>
        </w:rPr>
        <w:t>Zavarovanje kredita:</w:t>
      </w:r>
      <w:r w:rsidRPr="00A40E7F">
        <w:rPr>
          <w:b/>
          <w:bCs/>
          <w:color w:val="000000"/>
          <w:lang w:eastAsia="sl-SI"/>
        </w:rPr>
        <w:t xml:space="preserve"> </w:t>
      </w:r>
      <w:r w:rsidRPr="00A40E7F">
        <w:rPr>
          <w:color w:val="000000"/>
          <w:lang w:eastAsia="sl-SI"/>
        </w:rPr>
        <w:t>2 menici podjetja in osebno poroštvo vsaj enega lastnika podjetja.</w:t>
      </w:r>
    </w:p>
    <w:p w:rsidR="008A3653" w:rsidRPr="00A40E7F" w:rsidRDefault="008A3653" w:rsidP="00A40E7F">
      <w:pPr>
        <w:autoSpaceDE w:val="0"/>
        <w:autoSpaceDN w:val="0"/>
        <w:adjustRightInd w:val="0"/>
        <w:jc w:val="both"/>
        <w:rPr>
          <w:color w:val="000000"/>
          <w:lang w:eastAsia="sl-SI"/>
        </w:rPr>
      </w:pPr>
    </w:p>
    <w:p w:rsidR="008A3653" w:rsidRPr="00A40E7F" w:rsidRDefault="008A3653" w:rsidP="00A40E7F">
      <w:pPr>
        <w:autoSpaceDE w:val="0"/>
        <w:autoSpaceDN w:val="0"/>
        <w:adjustRightInd w:val="0"/>
        <w:jc w:val="both"/>
        <w:rPr>
          <w:color w:val="000000"/>
          <w:lang w:eastAsia="sl-SI"/>
        </w:rPr>
      </w:pPr>
      <w:r w:rsidRPr="00A40E7F">
        <w:rPr>
          <w:color w:val="000000"/>
          <w:lang w:eastAsia="sl-SI"/>
        </w:rPr>
        <w:t xml:space="preserve">V okviru posameznih razpisov </w:t>
      </w:r>
      <w:r w:rsidR="00E32318" w:rsidRPr="00A40E7F">
        <w:rPr>
          <w:color w:val="000000"/>
          <w:lang w:eastAsia="sl-SI"/>
        </w:rPr>
        <w:t xml:space="preserve">bodo </w:t>
      </w:r>
      <w:r w:rsidRPr="00A40E7F">
        <w:rPr>
          <w:color w:val="000000"/>
          <w:lang w:eastAsia="sl-SI"/>
        </w:rPr>
        <w:t>pogoji še dodatno</w:t>
      </w:r>
      <w:r w:rsidR="002D7BF0" w:rsidRPr="00A40E7F">
        <w:rPr>
          <w:color w:val="000000"/>
          <w:lang w:eastAsia="sl-SI"/>
        </w:rPr>
        <w:t>, bolj podrobno</w:t>
      </w:r>
      <w:r w:rsidRPr="00A40E7F">
        <w:rPr>
          <w:color w:val="000000"/>
          <w:lang w:eastAsia="sl-SI"/>
        </w:rPr>
        <w:t xml:space="preserve"> določ</w:t>
      </w:r>
      <w:r w:rsidR="002D7BF0" w:rsidRPr="00A40E7F">
        <w:rPr>
          <w:color w:val="000000"/>
          <w:lang w:eastAsia="sl-SI"/>
        </w:rPr>
        <w:t>eni</w:t>
      </w:r>
      <w:r w:rsidRPr="00A40E7F">
        <w:rPr>
          <w:color w:val="000000"/>
          <w:lang w:eastAsia="sl-SI"/>
        </w:rPr>
        <w:t>.</w:t>
      </w:r>
    </w:p>
    <w:p w:rsidR="00E364AE" w:rsidRPr="00A40E7F" w:rsidRDefault="00E364AE" w:rsidP="00A40E7F">
      <w:pPr>
        <w:jc w:val="both"/>
        <w:rPr>
          <w:b/>
        </w:rPr>
      </w:pPr>
    </w:p>
    <w:p w:rsidR="008A3653" w:rsidRPr="00A40E7F" w:rsidRDefault="00B96860" w:rsidP="00A40E7F">
      <w:pPr>
        <w:jc w:val="both"/>
        <w:rPr>
          <w:b/>
        </w:rPr>
      </w:pPr>
      <w:r w:rsidRPr="00A40E7F">
        <w:rPr>
          <w:b/>
        </w:rPr>
        <w:t xml:space="preserve">7.1.5 </w:t>
      </w:r>
      <w:r w:rsidR="008A3653" w:rsidRPr="00A40E7F">
        <w:rPr>
          <w:b/>
        </w:rPr>
        <w:t>Instrument 1.5: Promocija problemskega območja z visoko brezposelnostjo, privabljanje tujih in domačih investitorjev ter izvajanje programov spodbujanja konkurenčnosti</w:t>
      </w:r>
    </w:p>
    <w:p w:rsidR="008A3653" w:rsidRPr="00A40E7F" w:rsidRDefault="008A3653" w:rsidP="00926E1B">
      <w:pPr>
        <w:jc w:val="both"/>
        <w:rPr>
          <w:u w:val="single"/>
        </w:rPr>
      </w:pPr>
      <w:r w:rsidRPr="00A40E7F">
        <w:rPr>
          <w:u w:val="single"/>
        </w:rPr>
        <w:t>Namen in cilji</w:t>
      </w:r>
    </w:p>
    <w:p w:rsidR="008A3653" w:rsidRPr="00A40E7F" w:rsidRDefault="008A3653" w:rsidP="00E55D65">
      <w:pPr>
        <w:ind w:left="468"/>
        <w:jc w:val="both"/>
      </w:pPr>
    </w:p>
    <w:p w:rsidR="008A3653" w:rsidRPr="00A40E7F" w:rsidRDefault="008A3653" w:rsidP="00B003AD">
      <w:pPr>
        <w:jc w:val="both"/>
      </w:pPr>
      <w:r w:rsidRPr="00A40E7F">
        <w:t>Za doseganje ključnih ciljev in namenov začasnih ukrepov razvojne podpore je v problemskem območju z visoko brezposelnostjo izkazana potreba po promociji njihovega gospodarstva in privabljanja domačih in tujih investitorjev. Za promocijo programov problemskega območja bo pristojna regionalna razvojna agencija in podporne institucije na območju Pokolpja uporabljale svoje spletne strani in sredstva javnega informiranja. K investiranju v območje pa se želi pritegniti tudi podjetnike od drugod, zato je potrebna tudi promocija same regije/območja. Dejavnosti bodo vključevale tako imenovani »branding« regije/območja.</w:t>
      </w:r>
    </w:p>
    <w:p w:rsidR="008A3653" w:rsidRPr="00A40E7F" w:rsidRDefault="008A3653" w:rsidP="00A40E7F">
      <w:pPr>
        <w:ind w:left="468"/>
        <w:jc w:val="both"/>
      </w:pPr>
    </w:p>
    <w:p w:rsidR="008A3653" w:rsidRPr="00A40E7F" w:rsidRDefault="008A3653" w:rsidP="00A40E7F">
      <w:pPr>
        <w:jc w:val="both"/>
      </w:pPr>
      <w:r w:rsidRPr="00A40E7F">
        <w:t>Ključna cilja sta:</w:t>
      </w:r>
    </w:p>
    <w:p w:rsidR="008A3653" w:rsidRPr="00A40E7F" w:rsidRDefault="008A3653" w:rsidP="00A40E7F">
      <w:pPr>
        <w:numPr>
          <w:ilvl w:val="0"/>
          <w:numId w:val="11"/>
        </w:numPr>
        <w:ind w:left="709" w:hanging="709"/>
        <w:jc w:val="both"/>
      </w:pPr>
      <w:r w:rsidRPr="00A40E7F">
        <w:t>privabljanje tujih in domačih investitorjev,</w:t>
      </w:r>
    </w:p>
    <w:p w:rsidR="008A3653" w:rsidRPr="00A40E7F" w:rsidRDefault="008A3653" w:rsidP="00A40E7F">
      <w:pPr>
        <w:numPr>
          <w:ilvl w:val="0"/>
          <w:numId w:val="11"/>
        </w:numPr>
        <w:ind w:left="709" w:hanging="709"/>
        <w:jc w:val="both"/>
      </w:pPr>
      <w:r w:rsidRPr="00A40E7F">
        <w:t>izvedba in promocija programov spodbujanja konkurenčnosti.</w:t>
      </w:r>
    </w:p>
    <w:p w:rsidR="008A3653" w:rsidRPr="00A40E7F" w:rsidRDefault="008A3653" w:rsidP="00A40E7F">
      <w:pPr>
        <w:ind w:left="709" w:hanging="709"/>
        <w:jc w:val="both"/>
      </w:pPr>
    </w:p>
    <w:p w:rsidR="00030936" w:rsidRPr="00A40E7F" w:rsidRDefault="00030936" w:rsidP="00A40E7F">
      <w:pPr>
        <w:jc w:val="both"/>
        <w:rPr>
          <w:b/>
        </w:rPr>
      </w:pPr>
      <w:r w:rsidRPr="00A40E7F">
        <w:rPr>
          <w:b/>
        </w:rPr>
        <w:t>Vsebina in način izvajanja:</w:t>
      </w:r>
    </w:p>
    <w:p w:rsidR="00030936" w:rsidRPr="00A40E7F" w:rsidRDefault="00030936" w:rsidP="00926E1B">
      <w:pPr>
        <w:ind w:left="709" w:hanging="709"/>
        <w:jc w:val="both"/>
      </w:pPr>
      <w:r w:rsidRPr="00A40E7F">
        <w:t>1.</w:t>
      </w:r>
      <w:r w:rsidR="00634E25" w:rsidRPr="00A40E7F">
        <w:t xml:space="preserve"> </w:t>
      </w:r>
      <w:r w:rsidR="00E364AE" w:rsidRPr="00A40E7F">
        <w:tab/>
      </w:r>
      <w:r w:rsidRPr="00A40E7F">
        <w:t>Promocija problemskih območij in privabljanje tujih in domačih investitorjev obsega:</w:t>
      </w:r>
    </w:p>
    <w:p w:rsidR="00030936" w:rsidRPr="00A40E7F" w:rsidRDefault="00E364AE" w:rsidP="00E55D65">
      <w:pPr>
        <w:tabs>
          <w:tab w:val="left" w:pos="1134"/>
        </w:tabs>
        <w:ind w:left="1134" w:hanging="425"/>
        <w:jc w:val="both"/>
      </w:pPr>
      <w:r w:rsidRPr="00A40E7F">
        <w:t xml:space="preserve">– </w:t>
      </w:r>
      <w:r w:rsidRPr="00A40E7F">
        <w:tab/>
      </w:r>
      <w:r w:rsidR="00030936" w:rsidRPr="00A40E7F">
        <w:t>pripravo in ažuriranje načrtov privabljanja investicij;</w:t>
      </w:r>
    </w:p>
    <w:p w:rsidR="00030936" w:rsidRPr="00A40E7F" w:rsidRDefault="00E364AE" w:rsidP="00B003AD">
      <w:pPr>
        <w:tabs>
          <w:tab w:val="left" w:pos="1134"/>
        </w:tabs>
        <w:ind w:left="1134" w:hanging="425"/>
        <w:jc w:val="both"/>
      </w:pPr>
      <w:r w:rsidRPr="00A40E7F">
        <w:t xml:space="preserve">– </w:t>
      </w:r>
      <w:r w:rsidRPr="00A40E7F">
        <w:tab/>
      </w:r>
      <w:r w:rsidR="00030936" w:rsidRPr="00A40E7F">
        <w:t>obveščanje podjetij glede možnosti udeležbe na gospodarskih delegacijah, sejmih in drugih dogodkih v tujini;</w:t>
      </w:r>
    </w:p>
    <w:p w:rsidR="00030936" w:rsidRPr="00A40E7F" w:rsidRDefault="00E364AE" w:rsidP="00A40E7F">
      <w:pPr>
        <w:tabs>
          <w:tab w:val="left" w:pos="1134"/>
        </w:tabs>
        <w:ind w:left="1134" w:hanging="425"/>
        <w:jc w:val="both"/>
      </w:pPr>
      <w:r w:rsidRPr="00A40E7F">
        <w:t xml:space="preserve">– </w:t>
      </w:r>
      <w:r w:rsidRPr="00A40E7F">
        <w:tab/>
      </w:r>
      <w:r w:rsidR="00030936" w:rsidRPr="00A40E7F">
        <w:t>izdelavo promocijskih materialov (tiskanih in multimedijskih) za potrebe privabljanja domačih in tujih investitorjev in promocijo območja na različnih dogodkih (sejmi v Sloveniji in tujini, ipd.);</w:t>
      </w:r>
    </w:p>
    <w:p w:rsidR="00030936" w:rsidRPr="00A40E7F" w:rsidRDefault="00E364AE" w:rsidP="00A40E7F">
      <w:pPr>
        <w:tabs>
          <w:tab w:val="left" w:pos="1134"/>
        </w:tabs>
        <w:ind w:left="1134" w:hanging="425"/>
        <w:jc w:val="both"/>
      </w:pPr>
      <w:r w:rsidRPr="00A40E7F">
        <w:t xml:space="preserve">– </w:t>
      </w:r>
      <w:r w:rsidRPr="00A40E7F">
        <w:tab/>
      </w:r>
      <w:r w:rsidR="00030936" w:rsidRPr="00A40E7F">
        <w:t>udeležbo na specializiranih sejmih s področja nepremičnin v Sloveniji in Evropi;</w:t>
      </w:r>
    </w:p>
    <w:p w:rsidR="00030936" w:rsidRPr="00A40E7F" w:rsidRDefault="00E364AE" w:rsidP="00A40E7F">
      <w:pPr>
        <w:tabs>
          <w:tab w:val="left" w:pos="1134"/>
        </w:tabs>
        <w:ind w:left="1134" w:hanging="425"/>
        <w:jc w:val="both"/>
      </w:pPr>
      <w:r w:rsidRPr="00A40E7F">
        <w:t xml:space="preserve">– </w:t>
      </w:r>
      <w:r w:rsidRPr="00A40E7F">
        <w:tab/>
      </w:r>
      <w:r w:rsidR="00030936" w:rsidRPr="00A40E7F">
        <w:t>izvajanje tako imenovanega “Lead Generation” pristopa pri privabljanju tujih neposrednih investicij;</w:t>
      </w:r>
    </w:p>
    <w:p w:rsidR="00030936" w:rsidRPr="00A40E7F" w:rsidRDefault="00E364AE" w:rsidP="00A40E7F">
      <w:pPr>
        <w:tabs>
          <w:tab w:val="left" w:pos="1134"/>
        </w:tabs>
        <w:ind w:left="1134" w:hanging="425"/>
        <w:jc w:val="both"/>
      </w:pPr>
      <w:r w:rsidRPr="00A40E7F">
        <w:lastRenderedPageBreak/>
        <w:t xml:space="preserve">– </w:t>
      </w:r>
      <w:r w:rsidRPr="00A40E7F">
        <w:tab/>
      </w:r>
      <w:r w:rsidR="00030936" w:rsidRPr="00A40E7F">
        <w:t>neposredno trženje oz. konkretno sodelovanje s podpornimi inštitucijami (SPIRIT Slovenia, predstavništva slovenskega gospodarstva v tujini, GZS, …), svetovalnimi podjetji in potencialnimi investitorji. Izvajal se bo kot t.i. »branding« regije/območja;</w:t>
      </w:r>
    </w:p>
    <w:p w:rsidR="00030936" w:rsidRPr="00A40E7F" w:rsidRDefault="00E364AE" w:rsidP="00A40E7F">
      <w:pPr>
        <w:tabs>
          <w:tab w:val="left" w:pos="1134"/>
        </w:tabs>
        <w:ind w:left="1134" w:hanging="425"/>
        <w:jc w:val="both"/>
      </w:pPr>
      <w:r w:rsidRPr="00A40E7F">
        <w:t xml:space="preserve">– </w:t>
      </w:r>
      <w:r w:rsidRPr="00A40E7F">
        <w:tab/>
      </w:r>
      <w:r w:rsidR="00030936" w:rsidRPr="00A40E7F">
        <w:t>oglaševanje in pripravo promocijskih materialov za industrijske/poslovne cone ter poslovne prostore.</w:t>
      </w:r>
    </w:p>
    <w:p w:rsidR="00030936" w:rsidRPr="00A40E7F" w:rsidRDefault="00030936" w:rsidP="00A40E7F">
      <w:pPr>
        <w:tabs>
          <w:tab w:val="left" w:pos="1134"/>
        </w:tabs>
        <w:ind w:left="1134" w:hanging="425"/>
        <w:jc w:val="both"/>
        <w:rPr>
          <w:highlight w:val="yellow"/>
        </w:rPr>
      </w:pPr>
    </w:p>
    <w:p w:rsidR="008A3653" w:rsidRPr="00A40E7F" w:rsidRDefault="008A3653" w:rsidP="00926E1B">
      <w:pPr>
        <w:jc w:val="both"/>
      </w:pPr>
      <w:r w:rsidRPr="00A40E7F">
        <w:t>Posebnost problemskih območij z visoko brezposelnostjo je, da ima skoraj vsaka od občin nekaj zemljišča, namenjenega za poslovno uporabo. Za učinkovito privabljanje tujih in domačih investitorjev je treba zbrati vse podatke o priložnostih v regiji za investitorje, in sicer o industrijskih zemljiščih, zgradbah, ki so na razpolago in so primerne za industrijsko/poslovno rabo in nepremičninskih projektih.</w:t>
      </w:r>
    </w:p>
    <w:p w:rsidR="00E364AE" w:rsidRPr="00A40E7F" w:rsidRDefault="00E364AE" w:rsidP="00E55D65">
      <w:pPr>
        <w:jc w:val="both"/>
      </w:pPr>
    </w:p>
    <w:p w:rsidR="008A3653" w:rsidRPr="00A40E7F" w:rsidRDefault="008A3653" w:rsidP="00B003AD">
      <w:pPr>
        <w:jc w:val="both"/>
      </w:pPr>
      <w:r w:rsidRPr="00A40E7F">
        <w:t>Odvisno od ponudbe bo pristojna regionalna razvojna agencija pripravila oziroma spremenila strategijo privabljanja investicij v regijo/območje. Pri aktivnostih bo sodelovala z agencijo SPIRIT Slovenija.</w:t>
      </w:r>
    </w:p>
    <w:p w:rsidR="00E364AE" w:rsidRPr="00A40E7F" w:rsidRDefault="008A3653" w:rsidP="00A40E7F">
      <w:pPr>
        <w:jc w:val="both"/>
      </w:pPr>
      <w:r w:rsidRPr="00A40E7F">
        <w:t xml:space="preserve">Udeležba na specializiranih sejmih s področja nepremičnin v Sloveniji in Evropi je pomemben del promocije regije/območja kot lokacije za tuje investicije. Na teh sejmih se srečajo najpomembnejša podjetja z nepremičninskega in svetovalnega področja ter razvojne agencije krajev in držav. </w:t>
      </w:r>
    </w:p>
    <w:p w:rsidR="00E364AE" w:rsidRPr="00A40E7F" w:rsidRDefault="00E364AE" w:rsidP="00A40E7F">
      <w:pPr>
        <w:jc w:val="both"/>
      </w:pPr>
    </w:p>
    <w:p w:rsidR="00E364AE" w:rsidRPr="00A40E7F" w:rsidRDefault="008A3653" w:rsidP="00A40E7F">
      <w:pPr>
        <w:jc w:val="both"/>
      </w:pPr>
      <w:r w:rsidRPr="00A40E7F">
        <w:t xml:space="preserve">Udeleženci so med drugim arhitekti, inženirska podjetja, investicijski skladi, svetovalne družbe, investitorji, regije, mesta, države in mediji. Cilji udeležbe na izbranih sejmih so na eni strani ustvarjanje podobe regije/območja kot lokacije za investicije pri ciljnih javnostih, na drugi strani pa pridobivanje stikov z vsemi vpletenimi pri investicijskih odločitvah oziroma realokacijah proizvodnje ali dejavnosti. </w:t>
      </w:r>
    </w:p>
    <w:p w:rsidR="00E364AE" w:rsidRPr="00A40E7F" w:rsidRDefault="00E364AE" w:rsidP="00A40E7F">
      <w:pPr>
        <w:jc w:val="both"/>
      </w:pPr>
    </w:p>
    <w:p w:rsidR="008A3653" w:rsidRPr="00A40E7F" w:rsidRDefault="008A3653" w:rsidP="00A40E7F">
      <w:pPr>
        <w:jc w:val="both"/>
      </w:pPr>
      <w:r w:rsidRPr="00A40E7F">
        <w:t xml:space="preserve">Na sejmih in dogodkih v tujini bo regijo/območje predstavljala regionalna razvojna agencija s podpornimi institucijami na območju Pokolpja oziroma predstavnik ali predstavniki regije, ki bodo za to pogodbeno najeti v tujini. </w:t>
      </w:r>
    </w:p>
    <w:p w:rsidR="00E364AE" w:rsidRPr="00A40E7F" w:rsidRDefault="00E364AE" w:rsidP="00A40E7F">
      <w:pPr>
        <w:jc w:val="both"/>
      </w:pPr>
    </w:p>
    <w:p w:rsidR="008A3653" w:rsidRPr="00A40E7F" w:rsidRDefault="008A3653" w:rsidP="00A40E7F">
      <w:pPr>
        <w:jc w:val="both"/>
      </w:pPr>
      <w:r w:rsidRPr="00A40E7F">
        <w:t xml:space="preserve">Sodelovanje s tujimi svetovalnimi podjetji: pri privabljanju tujih neposrednih investicij je v svetu uveljavljen tako imenovan </w:t>
      </w:r>
      <w:r w:rsidR="00E364AE" w:rsidRPr="00A40E7F">
        <w:t>»</w:t>
      </w:r>
      <w:r w:rsidRPr="00A40E7F">
        <w:t>Lead Generation</w:t>
      </w:r>
      <w:r w:rsidR="00E364AE" w:rsidRPr="00A40E7F">
        <w:t xml:space="preserve">« </w:t>
      </w:r>
      <w:r w:rsidRPr="00A40E7F">
        <w:t>pristop. Lead generation pomeni angažiranje tujih svetovalnih podjetij, ki v imenu regije na izbranih trgih identificirajo potencialne investitorje, ki izkažejo interes za investiranje v regiji. Naloga svetovalnih podjetij je povezovanje identificiranih potencialnih investitorjev s predstavniki regije/območja.</w:t>
      </w:r>
    </w:p>
    <w:p w:rsidR="008A3653" w:rsidRPr="00A40E7F" w:rsidRDefault="008A3653" w:rsidP="00A40E7F">
      <w:pPr>
        <w:jc w:val="both"/>
      </w:pPr>
      <w:r w:rsidRPr="00A40E7F">
        <w:t>Neposredno trženje pomeni konkretno sodelovanje s podpornimi inštitucijami (SPIRIT Slovenia, predstavništva slovenskega gospodarstva v tujini, GZS, …), svetovalnimi podjetji in potencialnimi investitorji. Izvajal se bo kot t.i. »branding« regije/območja. Med drugim bodo izbrane »ciljne regije« in ciljni sektorji, kamor bi podjetja iz regije/območja usmerjala svoje dejavnosti. Hkrati bodo izbrana tudi »ciljna podjetja« v izbranih »ciljnih regijah«, ki bi bila primerna, da investirajo v regijo/območje.</w:t>
      </w:r>
    </w:p>
    <w:p w:rsidR="00173922" w:rsidRPr="00A40E7F" w:rsidRDefault="00173922" w:rsidP="00A40E7F">
      <w:pPr>
        <w:jc w:val="both"/>
      </w:pPr>
    </w:p>
    <w:p w:rsidR="008A3653" w:rsidRPr="00A40E7F" w:rsidRDefault="008A3653" w:rsidP="00A40E7F">
      <w:pPr>
        <w:jc w:val="both"/>
      </w:pPr>
      <w:r w:rsidRPr="00A40E7F">
        <w:t xml:space="preserve">Oglaševanje ima lahko pozitivne učinke samo ob večkratnem pojavljanju v medijih. Zaradi omejenosti sredstev celoletna kampanja ni mogoča, kljub temu pa so načrtovane tudi objave v izbranih specializiranih revijah, odvisno od stroškov posameznih oglasov. Oglaševanje se bo povezovalo z drugimi dogodki kot so sejmi in priložnostne izdaje določenih specializiranih revij. </w:t>
      </w:r>
    </w:p>
    <w:p w:rsidR="00173922" w:rsidRPr="00A40E7F" w:rsidRDefault="00173922" w:rsidP="00A40E7F">
      <w:pPr>
        <w:jc w:val="both"/>
      </w:pPr>
    </w:p>
    <w:p w:rsidR="008A3653" w:rsidRPr="00A40E7F" w:rsidRDefault="008A3653" w:rsidP="00A40E7F">
      <w:pPr>
        <w:jc w:val="both"/>
      </w:pPr>
      <w:r w:rsidRPr="00A40E7F">
        <w:t>Internacionalizacija gospodarstva regije/območja: revitalizacija gospodarstva ne pomeni samo priliv kapitala iz drugih slovenskih regij ali tujine, ampak tudi krepitev obstoječih gospodarskih subjektov. Spodbujanje internacionalizacije gospodarstva bo pripomoglo k pridobivanju novih tržišč za obstoječe poslovne subjekte, njihovi rasti, posodabljanju njihove palete proizvodov/storitev in s tem tudi krepitvi gospodarstva regije/območja.</w:t>
      </w:r>
      <w:r w:rsidR="00173922" w:rsidRPr="00A40E7F">
        <w:t xml:space="preserve"> </w:t>
      </w:r>
      <w:r w:rsidRPr="00A40E7F">
        <w:t>Pri internacionalizaciji gospodarstva regije/območja se aktivnosti določijo v sodelovanju z gospodarskimi subjekti, na osnovi njihovih realnih potreb (skupni sejemski nastopi, organizacija stalnih začasnih predstavitev v tujini ipd.).</w:t>
      </w:r>
    </w:p>
    <w:p w:rsidR="00173922" w:rsidRPr="00A40E7F" w:rsidRDefault="00173922" w:rsidP="00A40E7F">
      <w:pPr>
        <w:jc w:val="both"/>
      </w:pPr>
    </w:p>
    <w:p w:rsidR="008A3653" w:rsidRPr="00A40E7F" w:rsidRDefault="008A3653" w:rsidP="00A40E7F">
      <w:pPr>
        <w:jc w:val="both"/>
      </w:pPr>
      <w:r w:rsidRPr="00A40E7F">
        <w:t>Priprava promocijskih materialov: oblikovanje, vzpostavitev, tisk in sprotni ponatisi ter vzdrževanja osnovnih promocijskih materialov in medijev. V okviru tega se lahko pripravijo posamezni promocijski materiali za industrijske/poslovne cone in nepremičninske projekte iz regije, z namenom predstavitve konkretnih investicijskih priložnosti v regiji/območju.</w:t>
      </w:r>
    </w:p>
    <w:p w:rsidR="00173922" w:rsidRPr="00A40E7F" w:rsidRDefault="00173922" w:rsidP="00A40E7F">
      <w:pPr>
        <w:jc w:val="both"/>
      </w:pPr>
    </w:p>
    <w:p w:rsidR="008A3653" w:rsidRPr="00A40E7F" w:rsidRDefault="008A3653" w:rsidP="00A40E7F">
      <w:pPr>
        <w:jc w:val="both"/>
      </w:pPr>
      <w:r w:rsidRPr="00A40E7F">
        <w:t>Za učinkovito izvajanje Načrta privabljanja investicij v regijo, bo potekal prenos dobrih praks iz državne na regionalno raven in iz regionalne na državno raven, ki ga bo koordinirala agencija SPIRIT, katere osnovna naloga je domačim in tujim potencialnim podjetnikom investitorjem, na enem mestu podati celovite informacije.</w:t>
      </w:r>
    </w:p>
    <w:p w:rsidR="008A3653" w:rsidRPr="00A40E7F" w:rsidRDefault="008A3653" w:rsidP="00A40E7F">
      <w:pPr>
        <w:ind w:left="468"/>
        <w:jc w:val="both"/>
      </w:pPr>
      <w:r w:rsidRPr="00A40E7F">
        <w:tab/>
      </w:r>
    </w:p>
    <w:p w:rsidR="008A3653" w:rsidRPr="00A40E7F" w:rsidRDefault="00030936" w:rsidP="00A40E7F">
      <w:pPr>
        <w:jc w:val="both"/>
      </w:pPr>
      <w:r w:rsidRPr="00A40E7F">
        <w:t xml:space="preserve">2. </w:t>
      </w:r>
      <w:r w:rsidR="008A3653" w:rsidRPr="00A40E7F">
        <w:t>Izvajanje programov spodbujanja konkurenčnosti</w:t>
      </w:r>
    </w:p>
    <w:p w:rsidR="008A3653" w:rsidRPr="00A40E7F" w:rsidRDefault="008A3653" w:rsidP="00A40E7F">
      <w:pPr>
        <w:ind w:left="828"/>
        <w:jc w:val="both"/>
      </w:pPr>
    </w:p>
    <w:p w:rsidR="008A3653" w:rsidRPr="00A40E7F" w:rsidRDefault="008A3653" w:rsidP="00A40E7F">
      <w:pPr>
        <w:jc w:val="both"/>
      </w:pPr>
      <w:r w:rsidRPr="00A40E7F">
        <w:t>Programe izvajajo MGRT in njegove izvajalske institucije (Slovenski regionalno razvojni sklad in Slovenski podjetniški sklad), pristojne regionalne razvojne agencije (RRA) in lokalne razvojne institucije v regijski razvojni mreži. RRA in lokalne razvojne institucije v regijski razvojni mreži lahko izvajajo posamezne instrumente programa skladno s 25. členom Zakona o spodbujanju skladnega regionalnega razvoja. Predvidene so naslednje dejavnosti:</w:t>
      </w:r>
    </w:p>
    <w:p w:rsidR="00030936" w:rsidRPr="00A40E7F" w:rsidRDefault="00173922" w:rsidP="00A40E7F">
      <w:pPr>
        <w:ind w:left="709" w:hanging="709"/>
        <w:jc w:val="both"/>
      </w:pPr>
      <w:r w:rsidRPr="00A40E7F">
        <w:t xml:space="preserve">– </w:t>
      </w:r>
      <w:r w:rsidRPr="00A40E7F">
        <w:tab/>
      </w:r>
      <w:r w:rsidR="00030936" w:rsidRPr="00A40E7F">
        <w:t>priprava in spremembe programov ter usklajevanje in povezovanje deležnikov na območju pri pripravi in spremembah programov,</w:t>
      </w:r>
    </w:p>
    <w:p w:rsidR="00030936" w:rsidRPr="00A40E7F" w:rsidRDefault="00173922" w:rsidP="00A40E7F">
      <w:pPr>
        <w:ind w:left="709" w:hanging="709"/>
        <w:jc w:val="both"/>
      </w:pPr>
      <w:r w:rsidRPr="00A40E7F">
        <w:t xml:space="preserve">– </w:t>
      </w:r>
      <w:r w:rsidRPr="00A40E7F">
        <w:tab/>
      </w:r>
      <w:r w:rsidR="00030936" w:rsidRPr="00A40E7F">
        <w:t>promocija dodatnih začasnih ukrepov razvojne podpore za problemsko območje,</w:t>
      </w:r>
    </w:p>
    <w:p w:rsidR="00030936" w:rsidRPr="00A40E7F" w:rsidRDefault="00173922" w:rsidP="00A40E7F">
      <w:pPr>
        <w:ind w:left="709" w:hanging="709"/>
        <w:jc w:val="both"/>
      </w:pPr>
      <w:r w:rsidRPr="00A40E7F">
        <w:t xml:space="preserve">– </w:t>
      </w:r>
      <w:r w:rsidRPr="00A40E7F">
        <w:tab/>
      </w:r>
      <w:r w:rsidR="00030936" w:rsidRPr="00A40E7F">
        <w:t>izvajanje posameznih instrumentov programa,</w:t>
      </w:r>
    </w:p>
    <w:p w:rsidR="00030936" w:rsidRPr="00A40E7F" w:rsidRDefault="00173922" w:rsidP="00A40E7F">
      <w:pPr>
        <w:tabs>
          <w:tab w:val="num" w:pos="1596"/>
          <w:tab w:val="num" w:pos="1644"/>
        </w:tabs>
        <w:ind w:left="709" w:hanging="709"/>
        <w:jc w:val="both"/>
      </w:pPr>
      <w:r w:rsidRPr="00A40E7F">
        <w:t xml:space="preserve">– </w:t>
      </w:r>
      <w:r w:rsidRPr="00A40E7F">
        <w:tab/>
      </w:r>
      <w:r w:rsidR="00030936" w:rsidRPr="00A40E7F">
        <w:t>sodelovanje pri nadzoru nad izvajanjem projektov na terenu,</w:t>
      </w:r>
    </w:p>
    <w:p w:rsidR="00030936" w:rsidRPr="00A40E7F" w:rsidRDefault="00173922" w:rsidP="00A40E7F">
      <w:pPr>
        <w:ind w:left="709" w:hanging="709"/>
        <w:jc w:val="both"/>
      </w:pPr>
      <w:r w:rsidRPr="00A40E7F">
        <w:t xml:space="preserve">– </w:t>
      </w:r>
      <w:r w:rsidRPr="00A40E7F">
        <w:tab/>
      </w:r>
      <w:r w:rsidR="00030936" w:rsidRPr="00A40E7F">
        <w:t>priprava letnih poročil o izvajanju programa,</w:t>
      </w:r>
    </w:p>
    <w:p w:rsidR="00030936" w:rsidRPr="00A40E7F" w:rsidRDefault="00173922" w:rsidP="00A40E7F">
      <w:pPr>
        <w:tabs>
          <w:tab w:val="num" w:pos="1596"/>
          <w:tab w:val="num" w:pos="1644"/>
        </w:tabs>
        <w:ind w:left="709" w:hanging="709"/>
        <w:jc w:val="both"/>
      </w:pPr>
      <w:r w:rsidRPr="00A40E7F">
        <w:t xml:space="preserve">– </w:t>
      </w:r>
      <w:r w:rsidRPr="00A40E7F">
        <w:tab/>
      </w:r>
      <w:r w:rsidR="00030936" w:rsidRPr="00A40E7F">
        <w:t xml:space="preserve">priprava analiz ter vzdrževanje evidenc in </w:t>
      </w:r>
    </w:p>
    <w:p w:rsidR="00030936" w:rsidRPr="00A40E7F" w:rsidRDefault="00173922" w:rsidP="00A40E7F">
      <w:pPr>
        <w:tabs>
          <w:tab w:val="num" w:pos="1596"/>
          <w:tab w:val="num" w:pos="1644"/>
        </w:tabs>
        <w:ind w:left="709" w:hanging="709"/>
        <w:jc w:val="both"/>
      </w:pPr>
      <w:r w:rsidRPr="00A40E7F">
        <w:t xml:space="preserve">– </w:t>
      </w:r>
      <w:r w:rsidRPr="00A40E7F">
        <w:tab/>
      </w:r>
      <w:r w:rsidR="00030936" w:rsidRPr="00A40E7F">
        <w:t xml:space="preserve">druge dejavnosti, ki so potrebne za izvajanje programa. </w:t>
      </w:r>
    </w:p>
    <w:p w:rsidR="008A3653" w:rsidRPr="00A40E7F" w:rsidRDefault="008A3653" w:rsidP="00A40E7F">
      <w:pPr>
        <w:ind w:left="491"/>
        <w:jc w:val="both"/>
      </w:pPr>
    </w:p>
    <w:p w:rsidR="008A3653" w:rsidRPr="00A40E7F" w:rsidRDefault="008A3653" w:rsidP="00A40E7F">
      <w:pPr>
        <w:jc w:val="both"/>
      </w:pPr>
      <w:r w:rsidRPr="00A40E7F">
        <w:t xml:space="preserve">Razdelitev nalog in pristojnosti pri spremljanju in izvajanju programov in posameznih instrumentov bo natančneje določena v pogodbah o izvajanju programa. Upravičeni so stroški dela, potni stroški, stroški materiala, storitev in obratovalni stroški. Kriti bodo le dejansko realizirani stroški izvedbe, pri dodeljevanju državnih pomoči se bodo upoštevali vsi pogoji dodeljevanja iz posamezne sheme. V kolikor izvajalci niso navedeni že v programih, bo izbor zunanjih izvajalcev potekal v skladu z zakonodajo s področja javnega naročanja. </w:t>
      </w:r>
    </w:p>
    <w:p w:rsidR="008A3653" w:rsidRPr="00A40E7F" w:rsidRDefault="008A3653" w:rsidP="00A40E7F">
      <w:pPr>
        <w:jc w:val="both"/>
      </w:pPr>
    </w:p>
    <w:p w:rsidR="00030936" w:rsidRPr="00A40E7F" w:rsidRDefault="00030936" w:rsidP="00A40E7F">
      <w:pPr>
        <w:jc w:val="both"/>
        <w:rPr>
          <w:b/>
        </w:rPr>
      </w:pPr>
    </w:p>
    <w:p w:rsidR="008A3653" w:rsidRPr="00A40E7F" w:rsidRDefault="00B96860" w:rsidP="00A40E7F">
      <w:pPr>
        <w:jc w:val="both"/>
        <w:rPr>
          <w:b/>
        </w:rPr>
      </w:pPr>
      <w:r w:rsidRPr="00A40E7F">
        <w:rPr>
          <w:b/>
        </w:rPr>
        <w:t xml:space="preserve">7.1.6 </w:t>
      </w:r>
      <w:r w:rsidR="008A3653" w:rsidRPr="00A40E7F">
        <w:rPr>
          <w:b/>
        </w:rPr>
        <w:t>Instrument 1.6 Regijsko specifični instrument: Vzpostavitev mreže podjetniških inkubatorjev v Pokolpju</w:t>
      </w:r>
    </w:p>
    <w:p w:rsidR="008A3653" w:rsidRPr="00A40E7F" w:rsidRDefault="008A3653" w:rsidP="00926E1B">
      <w:pPr>
        <w:jc w:val="both"/>
        <w:rPr>
          <w:u w:val="single"/>
        </w:rPr>
      </w:pPr>
      <w:r w:rsidRPr="00A40E7F">
        <w:rPr>
          <w:u w:val="single"/>
        </w:rPr>
        <w:t>Namen in cilji</w:t>
      </w:r>
    </w:p>
    <w:p w:rsidR="008A3653" w:rsidRPr="00A40E7F" w:rsidRDefault="008A3653" w:rsidP="00E55D65">
      <w:pPr>
        <w:jc w:val="both"/>
      </w:pPr>
      <w:r w:rsidRPr="00A40E7F">
        <w:t xml:space="preserve">Inkubator pomeni okolje z ugodnimi pogoji za začetek delovanja novega podjetja ter zagotavlja infrastrukturo in skupne storitve podjetnikom začetnikom – inkubirancem, hkrati pa spodubujanje podjetniške miselnosti na lokalnem nivoju, pomoč pri dvigu podjetniških veščin in kompetenc ter ustanavljanju novih podjetij. Inkubator podjetjem zagotavlja okolje z ugodnimi pogoji za podjetniško rast in razvojno-raziskovalno dejavnost. Podjetjem v začetni fazi rasti in razvoja tudi svetuje ter opravlja druge skupne naloge, ki so potrebne za delovanje inkubatorja ter za rast in promocijo podjetij. </w:t>
      </w:r>
    </w:p>
    <w:p w:rsidR="00173922" w:rsidRPr="00A40E7F" w:rsidRDefault="00173922" w:rsidP="00B003AD">
      <w:pPr>
        <w:jc w:val="both"/>
      </w:pPr>
    </w:p>
    <w:p w:rsidR="008A3653" w:rsidRPr="00A40E7F" w:rsidRDefault="008A3653" w:rsidP="00A40E7F">
      <w:pPr>
        <w:jc w:val="both"/>
      </w:pPr>
      <w:r w:rsidRPr="00A40E7F">
        <w:t>Inkubator spremlja in vodi projekte vključitve in razvoja posameznega podjetja. Projekt razvoja posameznega podjetja vsebuje podprojekte, raziskovalno-razvojne dejavnosti in strateški načrt razvoja podjetja, pomoč pri oblikovanju poslovnega modela. Inkubator pomaga podjetjem s svetovalnimi storitvami na področju usposabljanja, upravljanja, računovodstva, knjigovodstva ter finančnega poslovanja, novih tehnologij – predvsem informacijskih – varstva okolja, varstva intelektualne lastnine in podobno, ocene izvedljivosti novih predlogov ter razširjanja znanja. Svetovalne storitve so namenjene malim in srednjim podjetjem v začetni fazi razvoja. Podjetja so v inkubatorju le omejeno obdobje. Po določenem času se morajo iz njega izseliti oziroma zanje ni mogoče več pridobiti subvencije. Pomoči so lahko deležni tudi posamezniki pred ustanovitvijo podjetja, kar opredeljujemo kot predinkubacijska faza.</w:t>
      </w:r>
      <w:r w:rsidR="00030936" w:rsidRPr="00A40E7F">
        <w:t xml:space="preserve"> </w:t>
      </w:r>
      <w:r w:rsidRPr="00A40E7F">
        <w:t xml:space="preserve">Namen je spodbuditi nastajanje in ustanavljanje novih dinamičnih podjetij. </w:t>
      </w:r>
    </w:p>
    <w:p w:rsidR="008A3653" w:rsidRPr="00A40E7F" w:rsidRDefault="008A3653" w:rsidP="00A40E7F">
      <w:pPr>
        <w:pStyle w:val="Telobesedila"/>
        <w:spacing w:after="0"/>
        <w:jc w:val="both"/>
        <w:rPr>
          <w:rFonts w:cs="Arial"/>
        </w:rPr>
      </w:pPr>
    </w:p>
    <w:p w:rsidR="008A3653" w:rsidRPr="00A40E7F" w:rsidRDefault="008A3653" w:rsidP="00A40E7F">
      <w:pPr>
        <w:pStyle w:val="Telobesedila"/>
        <w:spacing w:after="0"/>
        <w:jc w:val="both"/>
        <w:rPr>
          <w:rFonts w:cs="Arial"/>
        </w:rPr>
      </w:pPr>
      <w:r w:rsidRPr="00A40E7F">
        <w:rPr>
          <w:rFonts w:cs="Arial"/>
        </w:rPr>
        <w:t xml:space="preserve">Mreža podjetniških inkubatorjev Jugovzhodne Slovenije </w:t>
      </w:r>
    </w:p>
    <w:p w:rsidR="008A3653" w:rsidRPr="00A40E7F" w:rsidRDefault="008A3653" w:rsidP="00926E1B">
      <w:pPr>
        <w:jc w:val="both"/>
      </w:pPr>
      <w:r w:rsidRPr="00A40E7F">
        <w:t xml:space="preserve">Glede na geografsko raznolikost Jugovzhodne Slovenije, različno stopnjo razvitosti posameznih območij in željo, da podjetniki svojo dejavnost opravljajo v svojem lokalnem okolju, je nastal koncept mreže podjetniških inkubatorjev Jugovzhodne Slovenije z lokacijami (objekti) v občinah Črnomelj, </w:t>
      </w:r>
      <w:r w:rsidRPr="00A40E7F">
        <w:lastRenderedPageBreak/>
        <w:t xml:space="preserve">Kočevje, Kostel in Novo mesto. Do sredstev Programa Pokolpje so upravičeni delujoči inkubatorji na območju Pokolpja. </w:t>
      </w:r>
    </w:p>
    <w:p w:rsidR="008A3653" w:rsidRPr="00A40E7F" w:rsidRDefault="008A3653" w:rsidP="00926E1B">
      <w:pPr>
        <w:jc w:val="both"/>
      </w:pPr>
    </w:p>
    <w:p w:rsidR="008A3653" w:rsidRPr="00A40E7F" w:rsidRDefault="008A3653" w:rsidP="00E55D65">
      <w:pPr>
        <w:jc w:val="both"/>
      </w:pPr>
      <w:r w:rsidRPr="00A40E7F">
        <w:t>Skupina strokovnjakov, ki bi inkubatorjem ponudila strokovno znanje in pomoč, bi bila ena. Stroški strokovne skupine inkubatorja bodo tako manjši, znanje bolj koncentrirano, zaradi različnih interesov in lastniških struktur bo zagotovljena kakovost znanja ljudi, ki bodo skupino sestavljali. Podjetja, vključena v inkubatorje, bodo imela na vseh lokacijah dostop do znanja strokovne skupine in vseh storitev, ki jih bo ta ponujala.</w:t>
      </w:r>
    </w:p>
    <w:p w:rsidR="008A3653" w:rsidRPr="00A40E7F" w:rsidRDefault="008A3653" w:rsidP="00B003AD">
      <w:pPr>
        <w:jc w:val="both"/>
      </w:pPr>
    </w:p>
    <w:p w:rsidR="008A3653" w:rsidRPr="00A40E7F" w:rsidRDefault="008A3653" w:rsidP="00A40E7F">
      <w:pPr>
        <w:jc w:val="both"/>
      </w:pPr>
      <w:r w:rsidRPr="00A40E7F">
        <w:t>Delovanje Mreže podjetniških inkubatorjev bo prispevalo k izboljšanju stanja na področju zagotavljanja podpornega okolja za razvoj podjetništva s ciljem, da rezultati poslovanja obstoječih podjetij dosežejo pozitivne trende, da se zmanjša umrljivost gospodarskih subjektov v začetni fazi, se zadrži ljudi, predvsem mlade, s podjetniškimi idejami na območju Pokolpja, se pohitri proces izdelave prototipnih izdelkov za hitrejši prodor na trg, ter se poveča raven tehničnega znanja in prenos znanja med posamezniki. Mreža podjetniških inkubatorjev bo sodelovala tudi z Združenjem inkubatorjev in</w:t>
      </w:r>
      <w:r w:rsidR="00634E25" w:rsidRPr="00A40E7F">
        <w:t xml:space="preserve"> </w:t>
      </w:r>
      <w:r w:rsidRPr="00A40E7F">
        <w:t>tehnoloških parkov ter izvajala aktivnosti, ki so predmet vseslovenskega projekta.</w:t>
      </w:r>
    </w:p>
    <w:p w:rsidR="00030936" w:rsidRPr="00A40E7F" w:rsidRDefault="00030936" w:rsidP="00A40E7F">
      <w:pPr>
        <w:jc w:val="both"/>
      </w:pPr>
    </w:p>
    <w:p w:rsidR="008A3653" w:rsidRPr="00A40E7F" w:rsidRDefault="008A3653" w:rsidP="00A40E7F">
      <w:pPr>
        <w:jc w:val="both"/>
      </w:pPr>
      <w:r w:rsidRPr="00A40E7F">
        <w:t>Namen aktivnosti je preko subjektov inovativnega okolja doseči:</w:t>
      </w:r>
    </w:p>
    <w:p w:rsidR="008A3653" w:rsidRPr="00A40E7F" w:rsidRDefault="008A3653" w:rsidP="00A40E7F">
      <w:pPr>
        <w:pStyle w:val="Odstavekseznama"/>
        <w:numPr>
          <w:ilvl w:val="0"/>
          <w:numId w:val="26"/>
        </w:numPr>
        <w:spacing w:line="260" w:lineRule="exact"/>
        <w:ind w:left="709" w:hanging="709"/>
        <w:contextualSpacing/>
        <w:jc w:val="both"/>
        <w:rPr>
          <w:rFonts w:ascii="Arial" w:eastAsia="Calibri" w:hAnsi="Arial" w:cs="Arial"/>
          <w:sz w:val="20"/>
          <w:szCs w:val="20"/>
          <w:lang w:eastAsia="en-US"/>
        </w:rPr>
      </w:pPr>
      <w:r w:rsidRPr="00A40E7F">
        <w:rPr>
          <w:rFonts w:ascii="Arial" w:eastAsia="Calibri" w:hAnsi="Arial" w:cs="Arial"/>
          <w:sz w:val="20"/>
          <w:szCs w:val="20"/>
          <w:lang w:eastAsia="en-US"/>
        </w:rPr>
        <w:t>Izobraževanje in ozaveščanje populacije o pomenu podjetništva ter dvig in kreiranje podjetniške kulture in znanj.</w:t>
      </w:r>
    </w:p>
    <w:p w:rsidR="008A3653" w:rsidRPr="00A40E7F" w:rsidRDefault="008A3653" w:rsidP="00A40E7F">
      <w:pPr>
        <w:pStyle w:val="Odstavekseznama"/>
        <w:numPr>
          <w:ilvl w:val="0"/>
          <w:numId w:val="26"/>
        </w:numPr>
        <w:spacing w:line="260" w:lineRule="exact"/>
        <w:ind w:left="709" w:hanging="709"/>
        <w:contextualSpacing/>
        <w:jc w:val="both"/>
        <w:rPr>
          <w:rFonts w:ascii="Arial" w:eastAsia="Calibri" w:hAnsi="Arial" w:cs="Arial"/>
          <w:sz w:val="20"/>
          <w:szCs w:val="20"/>
          <w:lang w:eastAsia="en-US"/>
        </w:rPr>
      </w:pPr>
      <w:r w:rsidRPr="00A40E7F">
        <w:rPr>
          <w:rFonts w:ascii="Arial" w:eastAsia="Calibri" w:hAnsi="Arial" w:cs="Arial"/>
          <w:sz w:val="20"/>
          <w:szCs w:val="20"/>
          <w:lang w:eastAsia="en-US"/>
        </w:rPr>
        <w:t>Spodbujanje ustanavljanja inovativnih start-up podjetij, s kvalitetnimi delovnimi mesti.</w:t>
      </w:r>
    </w:p>
    <w:p w:rsidR="008A3653" w:rsidRPr="00A40E7F" w:rsidRDefault="008A3653" w:rsidP="00A40E7F">
      <w:pPr>
        <w:pStyle w:val="Odstavekseznama"/>
        <w:numPr>
          <w:ilvl w:val="0"/>
          <w:numId w:val="26"/>
        </w:numPr>
        <w:spacing w:line="260" w:lineRule="exact"/>
        <w:ind w:left="709" w:hanging="709"/>
        <w:contextualSpacing/>
        <w:jc w:val="both"/>
        <w:rPr>
          <w:rFonts w:ascii="Arial" w:eastAsia="Calibri" w:hAnsi="Arial" w:cs="Arial"/>
          <w:sz w:val="20"/>
          <w:szCs w:val="20"/>
          <w:lang w:eastAsia="en-US"/>
        </w:rPr>
      </w:pPr>
      <w:r w:rsidRPr="00A40E7F">
        <w:rPr>
          <w:rFonts w:ascii="Arial" w:eastAsia="Calibri" w:hAnsi="Arial" w:cs="Arial"/>
          <w:sz w:val="20"/>
          <w:szCs w:val="20"/>
          <w:lang w:eastAsia="en-US"/>
        </w:rPr>
        <w:t>Spodbujanje nastajanja start-up projektov preko uvajanja inovativnih produktov oziroma storitev z globalnim potencialom v obstoječih MSP v Pokolpju s potencialom razvoja novih spin off oziroma spin out podjetij.</w:t>
      </w:r>
    </w:p>
    <w:p w:rsidR="008A3653" w:rsidRPr="00A40E7F" w:rsidRDefault="008A3653" w:rsidP="00A40E7F">
      <w:pPr>
        <w:pStyle w:val="Odstavekseznama"/>
        <w:numPr>
          <w:ilvl w:val="0"/>
          <w:numId w:val="26"/>
        </w:numPr>
        <w:spacing w:line="260" w:lineRule="exact"/>
        <w:ind w:left="709" w:hanging="709"/>
        <w:contextualSpacing/>
        <w:jc w:val="both"/>
        <w:rPr>
          <w:rFonts w:ascii="Arial" w:eastAsia="Calibri" w:hAnsi="Arial" w:cs="Arial"/>
          <w:sz w:val="20"/>
          <w:szCs w:val="20"/>
          <w:lang w:eastAsia="en-US"/>
        </w:rPr>
      </w:pPr>
      <w:r w:rsidRPr="00A40E7F">
        <w:rPr>
          <w:rFonts w:ascii="Arial" w:eastAsia="Calibri" w:hAnsi="Arial" w:cs="Arial"/>
          <w:sz w:val="20"/>
          <w:szCs w:val="20"/>
          <w:lang w:eastAsia="en-US"/>
        </w:rPr>
        <w:t xml:space="preserve">Priprava ekip na ravni Pokolpja s ciljem dviga njihovega potenciala za vstop v nacionalne in mednarodne pospeševalne sheme in podporno okolje po principu »celovit dostop do podpornih storitev«. </w:t>
      </w:r>
    </w:p>
    <w:p w:rsidR="008A3653" w:rsidRPr="00A40E7F" w:rsidRDefault="008A3653" w:rsidP="00A40E7F">
      <w:pPr>
        <w:pStyle w:val="Odstavekseznama"/>
        <w:numPr>
          <w:ilvl w:val="0"/>
          <w:numId w:val="26"/>
        </w:numPr>
        <w:spacing w:line="260" w:lineRule="exact"/>
        <w:ind w:left="709" w:hanging="709"/>
        <w:contextualSpacing/>
        <w:jc w:val="both"/>
        <w:rPr>
          <w:rFonts w:ascii="Arial" w:eastAsia="Calibri" w:hAnsi="Arial" w:cs="Arial"/>
          <w:sz w:val="20"/>
          <w:szCs w:val="20"/>
          <w:lang w:eastAsia="en-US"/>
        </w:rPr>
      </w:pPr>
      <w:r w:rsidRPr="00A40E7F">
        <w:rPr>
          <w:rFonts w:ascii="Arial" w:eastAsia="Calibri" w:hAnsi="Arial" w:cs="Arial"/>
          <w:sz w:val="20"/>
          <w:szCs w:val="20"/>
          <w:lang w:eastAsia="en-US"/>
        </w:rPr>
        <w:t>Zadrževanje podjetniškega potenciala v Pokolpju</w:t>
      </w:r>
      <w:r w:rsidR="00634E25" w:rsidRPr="00A40E7F">
        <w:rPr>
          <w:rFonts w:ascii="Arial" w:eastAsia="Calibri" w:hAnsi="Arial" w:cs="Arial"/>
          <w:sz w:val="20"/>
          <w:szCs w:val="20"/>
          <w:lang w:eastAsia="en-US"/>
        </w:rPr>
        <w:t xml:space="preserve"> </w:t>
      </w:r>
      <w:r w:rsidRPr="00A40E7F">
        <w:rPr>
          <w:rFonts w:ascii="Arial" w:eastAsia="Calibri" w:hAnsi="Arial" w:cs="Arial"/>
          <w:sz w:val="20"/>
          <w:szCs w:val="20"/>
          <w:lang w:eastAsia="en-US"/>
        </w:rPr>
        <w:t xml:space="preserve">in s tem skladnejši regionalni razvoj. </w:t>
      </w:r>
    </w:p>
    <w:p w:rsidR="008A3653" w:rsidRPr="00A40E7F" w:rsidRDefault="008A3653" w:rsidP="00A40E7F">
      <w:pPr>
        <w:pStyle w:val="Odstavekseznama"/>
        <w:numPr>
          <w:ilvl w:val="0"/>
          <w:numId w:val="26"/>
        </w:numPr>
        <w:spacing w:line="260" w:lineRule="exact"/>
        <w:ind w:left="709" w:hanging="709"/>
        <w:contextualSpacing/>
        <w:jc w:val="both"/>
        <w:rPr>
          <w:rFonts w:ascii="Arial" w:eastAsia="Calibri" w:hAnsi="Arial" w:cs="Arial"/>
          <w:sz w:val="20"/>
          <w:szCs w:val="20"/>
          <w:lang w:eastAsia="en-US"/>
        </w:rPr>
      </w:pPr>
      <w:r w:rsidRPr="00A40E7F">
        <w:rPr>
          <w:rFonts w:ascii="Arial" w:eastAsia="Calibri" w:hAnsi="Arial" w:cs="Arial"/>
          <w:sz w:val="20"/>
          <w:szCs w:val="20"/>
          <w:lang w:eastAsia="en-US"/>
        </w:rPr>
        <w:t>Povezovanje in sodelovanje z enotno platformo start-up mest in razvoj novih podpornih storitev SIO ter prenos znanja in standardizacija subjektov inovativnega okolja s ciljem doseganja večje učinkovitosti in boljših rezultatov preko sinergij sodelovanja in specializacije.</w:t>
      </w:r>
    </w:p>
    <w:p w:rsidR="008A3653" w:rsidRPr="00A40E7F" w:rsidRDefault="008A3653" w:rsidP="00A40E7F">
      <w:pPr>
        <w:pStyle w:val="Odstavekseznama"/>
        <w:numPr>
          <w:ilvl w:val="0"/>
          <w:numId w:val="26"/>
        </w:numPr>
        <w:spacing w:line="260" w:lineRule="exact"/>
        <w:ind w:left="709" w:hanging="709"/>
        <w:contextualSpacing/>
        <w:jc w:val="both"/>
        <w:rPr>
          <w:rFonts w:ascii="Arial" w:eastAsia="Calibri" w:hAnsi="Arial" w:cs="Arial"/>
          <w:sz w:val="20"/>
          <w:szCs w:val="20"/>
          <w:lang w:eastAsia="en-US"/>
        </w:rPr>
      </w:pPr>
      <w:r w:rsidRPr="00A40E7F">
        <w:rPr>
          <w:rFonts w:ascii="Arial" w:eastAsia="Calibri" w:hAnsi="Arial" w:cs="Arial"/>
          <w:sz w:val="20"/>
          <w:szCs w:val="20"/>
          <w:lang w:eastAsia="en-US"/>
        </w:rPr>
        <w:t>Izobraževanje, obveščanje in predstavitev obstoječih podjetnikov in podjetij Pokolpja ter prednosti in priložnosti z namenom mreženja, povezovanja in grozdenja.</w:t>
      </w:r>
    </w:p>
    <w:p w:rsidR="008A3653" w:rsidRPr="00926E1B" w:rsidRDefault="008A3653" w:rsidP="00A40E7F">
      <w:pPr>
        <w:numPr>
          <w:ilvl w:val="0"/>
          <w:numId w:val="26"/>
        </w:numPr>
        <w:autoSpaceDE w:val="0"/>
        <w:autoSpaceDN w:val="0"/>
        <w:adjustRightInd w:val="0"/>
        <w:ind w:left="709" w:hanging="709"/>
        <w:jc w:val="both"/>
      </w:pPr>
      <w:r w:rsidRPr="00A40E7F">
        <w:t>Vzpostavitev in delovanje prostorov za sodelo</w:t>
      </w:r>
      <w:r w:rsidRPr="00926E1B">
        <w:t xml:space="preserve"> (coworking) in skupnostnih delavnic (open maker space)</w:t>
      </w:r>
    </w:p>
    <w:p w:rsidR="008A3653" w:rsidRPr="00E55D65" w:rsidRDefault="008A3653" w:rsidP="00A40E7F">
      <w:pPr>
        <w:numPr>
          <w:ilvl w:val="0"/>
          <w:numId w:val="26"/>
        </w:numPr>
        <w:autoSpaceDE w:val="0"/>
        <w:autoSpaceDN w:val="0"/>
        <w:adjustRightInd w:val="0"/>
        <w:ind w:left="709" w:hanging="709"/>
        <w:jc w:val="both"/>
      </w:pPr>
      <w:r w:rsidRPr="00926E1B">
        <w:t>Vzpostavitev delovanja prototipno izobraževalnega centra, z n</w:t>
      </w:r>
      <w:r w:rsidRPr="00E55D65">
        <w:t>amenom hitre možnosti prototipiranja podjetnikov ob relativno nizkih stroških (namen: povezovanje podjetnikov z usposobljenimi kadrom, ki bodo pridobili nova znanja in se še naprej izpopolnjevali)</w:t>
      </w:r>
    </w:p>
    <w:p w:rsidR="008A3653" w:rsidRPr="00A40E7F" w:rsidRDefault="008A3653" w:rsidP="00A40E7F">
      <w:pPr>
        <w:numPr>
          <w:ilvl w:val="0"/>
          <w:numId w:val="26"/>
        </w:numPr>
        <w:autoSpaceDE w:val="0"/>
        <w:autoSpaceDN w:val="0"/>
        <w:adjustRightInd w:val="0"/>
        <w:ind w:left="709" w:hanging="709"/>
        <w:jc w:val="both"/>
      </w:pPr>
      <w:r w:rsidRPr="00B003AD">
        <w:t>Organizacija dogodkov za promocijo posameznih strateško pom</w:t>
      </w:r>
      <w:r w:rsidRPr="00A40E7F">
        <w:t>embnih panog v Pokolpju z namenom povečevanja zanimanja in zaposljivosti širše zainteresirane javnosti v teh panogah ter ostalih dogodkov.</w:t>
      </w:r>
    </w:p>
    <w:p w:rsidR="008A3653" w:rsidRPr="00A40E7F" w:rsidRDefault="008A3653" w:rsidP="00A40E7F">
      <w:pPr>
        <w:numPr>
          <w:ilvl w:val="0"/>
          <w:numId w:val="26"/>
        </w:numPr>
        <w:autoSpaceDE w:val="0"/>
        <w:autoSpaceDN w:val="0"/>
        <w:adjustRightInd w:val="0"/>
        <w:ind w:left="709" w:hanging="709"/>
        <w:jc w:val="both"/>
      </w:pPr>
      <w:r w:rsidRPr="00A40E7F">
        <w:t>Povezovanje in iskanje možnosti projektnega sodelovanja med uglednimi podjetji iz regije ter inkubiranimi, preinkubiranimi podjetji ter člani in koristniki storitev inkubatorja.</w:t>
      </w:r>
    </w:p>
    <w:p w:rsidR="008A3653" w:rsidRPr="00A40E7F" w:rsidRDefault="008A3653" w:rsidP="00A40E7F">
      <w:pPr>
        <w:numPr>
          <w:ilvl w:val="0"/>
          <w:numId w:val="26"/>
        </w:numPr>
        <w:autoSpaceDE w:val="0"/>
        <w:autoSpaceDN w:val="0"/>
        <w:adjustRightInd w:val="0"/>
        <w:ind w:left="709" w:hanging="709"/>
        <w:jc w:val="both"/>
      </w:pPr>
      <w:r w:rsidRPr="00A40E7F">
        <w:t>Preko mreže mentorjev (izkušen podjetnik), na podlagi specifike inkubiranih podjeti,j predvideti ovire in predlagati rešitve inkubirancem ter s tem podjetjem olajšati razvoj v prvih fazah. S tem zniža umrljivost podjetij ter pospeši njihovo rast.</w:t>
      </w:r>
    </w:p>
    <w:p w:rsidR="008A3653" w:rsidRPr="00A40E7F" w:rsidRDefault="008A3653" w:rsidP="00A40E7F">
      <w:pPr>
        <w:numPr>
          <w:ilvl w:val="0"/>
          <w:numId w:val="26"/>
        </w:numPr>
        <w:autoSpaceDE w:val="0"/>
        <w:autoSpaceDN w:val="0"/>
        <w:adjustRightInd w:val="0"/>
        <w:jc w:val="both"/>
      </w:pPr>
      <w:r w:rsidRPr="00A40E7F">
        <w:t>Spoznavanje in povezovanje podjetnikov Pokolpja in možnosti medsebojnega sodelovanja.</w:t>
      </w:r>
    </w:p>
    <w:p w:rsidR="008A3653" w:rsidRPr="00A40E7F" w:rsidRDefault="008A3653" w:rsidP="00A40E7F">
      <w:pPr>
        <w:jc w:val="both"/>
      </w:pPr>
    </w:p>
    <w:p w:rsidR="008A3653" w:rsidRPr="00A40E7F" w:rsidRDefault="008A3653" w:rsidP="00A40E7F">
      <w:pPr>
        <w:jc w:val="both"/>
      </w:pPr>
      <w:r w:rsidRPr="00A40E7F">
        <w:t>Splošni cilji:</w:t>
      </w:r>
    </w:p>
    <w:p w:rsidR="008A3653" w:rsidRPr="00A40E7F" w:rsidRDefault="00173922" w:rsidP="00A40E7F">
      <w:pPr>
        <w:ind w:left="709" w:hanging="709"/>
        <w:jc w:val="both"/>
      </w:pPr>
      <w:r w:rsidRPr="00A40E7F">
        <w:t xml:space="preserve">– </w:t>
      </w:r>
      <w:r w:rsidRPr="00A40E7F">
        <w:tab/>
      </w:r>
      <w:r w:rsidR="008A3653" w:rsidRPr="00A40E7F">
        <w:t>Priprava in razvoj infrastrukture na posameznih lokacijah, ki bo omogočala razvoj mreže.</w:t>
      </w:r>
    </w:p>
    <w:p w:rsidR="008A3653" w:rsidRPr="00A40E7F" w:rsidRDefault="00173922" w:rsidP="00A40E7F">
      <w:pPr>
        <w:ind w:left="709" w:hanging="709"/>
        <w:jc w:val="both"/>
      </w:pPr>
      <w:r w:rsidRPr="00A40E7F">
        <w:t xml:space="preserve">– </w:t>
      </w:r>
      <w:r w:rsidRPr="00A40E7F">
        <w:tab/>
      </w:r>
      <w:r w:rsidR="008A3653" w:rsidRPr="00A40E7F">
        <w:t>Spodbujanje razvoja podjetniške kulture in pozitivne podjetniške klime.</w:t>
      </w:r>
    </w:p>
    <w:p w:rsidR="008A3653" w:rsidRPr="00A40E7F" w:rsidRDefault="00173922" w:rsidP="00A40E7F">
      <w:pPr>
        <w:pStyle w:val="Odstavekseznama"/>
        <w:spacing w:line="260" w:lineRule="exact"/>
        <w:ind w:left="709" w:hanging="709"/>
        <w:contextualSpacing/>
        <w:jc w:val="both"/>
        <w:rPr>
          <w:rFonts w:ascii="Arial" w:eastAsia="Calibri" w:hAnsi="Arial" w:cs="Arial"/>
          <w:sz w:val="20"/>
          <w:szCs w:val="20"/>
          <w:lang w:eastAsia="en-US"/>
        </w:rPr>
      </w:pPr>
      <w:r w:rsidRPr="00A40E7F">
        <w:rPr>
          <w:rFonts w:ascii="Arial" w:hAnsi="Arial" w:cs="Arial"/>
          <w:sz w:val="20"/>
          <w:szCs w:val="20"/>
        </w:rPr>
        <w:t xml:space="preserve">– </w:t>
      </w:r>
      <w:r w:rsidRPr="00A40E7F">
        <w:rPr>
          <w:rFonts w:ascii="Arial" w:hAnsi="Arial" w:cs="Arial"/>
          <w:sz w:val="20"/>
          <w:szCs w:val="20"/>
        </w:rPr>
        <w:tab/>
      </w:r>
      <w:r w:rsidR="008A3653" w:rsidRPr="00A40E7F">
        <w:rPr>
          <w:rFonts w:ascii="Arial" w:eastAsia="Calibri" w:hAnsi="Arial" w:cs="Arial"/>
          <w:sz w:val="20"/>
          <w:szCs w:val="20"/>
          <w:lang w:eastAsia="en-US"/>
        </w:rPr>
        <w:t>Vključevanje v enotne start-up platforme, ki se sinergijsko povezuje z nacionalno platformo Iniciative Start:up Slovenija za uspešnejšo globalno promocijo nacionalnega start:up ekosistema</w:t>
      </w:r>
      <w:r w:rsidR="00634E25" w:rsidRPr="00A40E7F">
        <w:rPr>
          <w:rFonts w:ascii="Arial" w:eastAsia="Calibri" w:hAnsi="Arial" w:cs="Arial"/>
          <w:sz w:val="20"/>
          <w:szCs w:val="20"/>
          <w:lang w:eastAsia="en-US"/>
        </w:rPr>
        <w:t xml:space="preserve"> </w:t>
      </w:r>
      <w:r w:rsidR="008A3653" w:rsidRPr="00A40E7F">
        <w:rPr>
          <w:rFonts w:ascii="Arial" w:eastAsia="Calibri" w:hAnsi="Arial" w:cs="Arial"/>
          <w:sz w:val="20"/>
          <w:szCs w:val="20"/>
          <w:lang w:eastAsia="en-US"/>
        </w:rPr>
        <w:t>in uspešnejši prenos znanj med deležniki SIO.</w:t>
      </w:r>
    </w:p>
    <w:p w:rsidR="008A3653" w:rsidRPr="00A40E7F" w:rsidRDefault="00173922" w:rsidP="00A40E7F">
      <w:pPr>
        <w:pStyle w:val="Odstavekseznama"/>
        <w:spacing w:line="260" w:lineRule="exact"/>
        <w:ind w:left="709" w:hanging="709"/>
        <w:contextualSpacing/>
        <w:jc w:val="both"/>
        <w:rPr>
          <w:rFonts w:ascii="Arial" w:eastAsia="Calibri" w:hAnsi="Arial" w:cs="Arial"/>
          <w:sz w:val="20"/>
          <w:szCs w:val="20"/>
          <w:lang w:eastAsia="en-US"/>
        </w:rPr>
      </w:pPr>
      <w:r w:rsidRPr="00A40E7F">
        <w:rPr>
          <w:rFonts w:ascii="Arial" w:hAnsi="Arial" w:cs="Arial"/>
          <w:sz w:val="20"/>
          <w:szCs w:val="20"/>
        </w:rPr>
        <w:lastRenderedPageBreak/>
        <w:t xml:space="preserve">– </w:t>
      </w:r>
      <w:r w:rsidRPr="00A40E7F">
        <w:rPr>
          <w:rFonts w:ascii="Arial" w:hAnsi="Arial" w:cs="Arial"/>
          <w:sz w:val="20"/>
          <w:szCs w:val="20"/>
        </w:rPr>
        <w:tab/>
      </w:r>
      <w:r w:rsidR="008A3653" w:rsidRPr="00A40E7F">
        <w:rPr>
          <w:rFonts w:ascii="Arial" w:eastAsia="Calibri" w:hAnsi="Arial" w:cs="Arial"/>
          <w:sz w:val="20"/>
          <w:szCs w:val="20"/>
          <w:lang w:eastAsia="en-US"/>
        </w:rPr>
        <w:t>Razvoj podjetniškega potenciala tudi na območju Pokolpja, preko programa izobraževanja in mentoriranja startup ekip s ciljem priprave vzdržnega poslovnega modela za globalni preboj.</w:t>
      </w:r>
    </w:p>
    <w:p w:rsidR="008A3653" w:rsidRPr="00A40E7F" w:rsidRDefault="00173922" w:rsidP="00A40E7F">
      <w:pPr>
        <w:pStyle w:val="Odstavekseznama"/>
        <w:spacing w:line="260" w:lineRule="exact"/>
        <w:ind w:left="709" w:hanging="709"/>
        <w:contextualSpacing/>
        <w:jc w:val="both"/>
        <w:rPr>
          <w:rFonts w:ascii="Arial" w:eastAsia="Calibri" w:hAnsi="Arial" w:cs="Arial"/>
          <w:sz w:val="20"/>
          <w:szCs w:val="20"/>
          <w:lang w:eastAsia="en-US"/>
        </w:rPr>
      </w:pPr>
      <w:r w:rsidRPr="00A40E7F">
        <w:rPr>
          <w:rFonts w:ascii="Arial" w:hAnsi="Arial" w:cs="Arial"/>
          <w:sz w:val="20"/>
          <w:szCs w:val="20"/>
        </w:rPr>
        <w:t xml:space="preserve">– </w:t>
      </w:r>
      <w:r w:rsidRPr="00A40E7F">
        <w:rPr>
          <w:rFonts w:ascii="Arial" w:hAnsi="Arial" w:cs="Arial"/>
          <w:sz w:val="20"/>
          <w:szCs w:val="20"/>
        </w:rPr>
        <w:tab/>
      </w:r>
      <w:r w:rsidR="008A3653" w:rsidRPr="00A40E7F">
        <w:rPr>
          <w:rFonts w:ascii="Arial" w:eastAsia="Calibri" w:hAnsi="Arial" w:cs="Arial"/>
          <w:sz w:val="20"/>
          <w:szCs w:val="20"/>
          <w:lang w:eastAsia="en-US"/>
        </w:rPr>
        <w:t>Načrtno in sistemsko mreženje, povezovanje podjetniškega potenciala na območju Pokolpja.</w:t>
      </w:r>
    </w:p>
    <w:p w:rsidR="008A3653" w:rsidRPr="00A40E7F" w:rsidRDefault="00173922" w:rsidP="00A40E7F">
      <w:pPr>
        <w:pStyle w:val="Odstavekseznama"/>
        <w:spacing w:line="260" w:lineRule="exact"/>
        <w:ind w:left="709" w:hanging="709"/>
        <w:contextualSpacing/>
        <w:jc w:val="both"/>
        <w:rPr>
          <w:rFonts w:ascii="Arial" w:eastAsia="Calibri" w:hAnsi="Arial" w:cs="Arial"/>
          <w:sz w:val="20"/>
          <w:szCs w:val="20"/>
          <w:lang w:eastAsia="en-US"/>
        </w:rPr>
      </w:pPr>
      <w:r w:rsidRPr="00A40E7F">
        <w:rPr>
          <w:rFonts w:ascii="Arial" w:hAnsi="Arial" w:cs="Arial"/>
          <w:sz w:val="20"/>
          <w:szCs w:val="20"/>
        </w:rPr>
        <w:t xml:space="preserve">– </w:t>
      </w:r>
      <w:r w:rsidRPr="00A40E7F">
        <w:rPr>
          <w:rFonts w:ascii="Arial" w:hAnsi="Arial" w:cs="Arial"/>
          <w:sz w:val="20"/>
          <w:szCs w:val="20"/>
        </w:rPr>
        <w:tab/>
      </w:r>
      <w:r w:rsidR="008A3653" w:rsidRPr="00A40E7F">
        <w:rPr>
          <w:rFonts w:ascii="Arial" w:eastAsia="Calibri" w:hAnsi="Arial" w:cs="Arial"/>
          <w:sz w:val="20"/>
          <w:szCs w:val="20"/>
          <w:lang w:eastAsia="en-US"/>
        </w:rPr>
        <w:t>Kreiranje regionalnih skupnosti s podjetniki – mentorji, poslovni angeli, primeri dobre prakse in promotorji podjetniške kulture, miselnosti.</w:t>
      </w:r>
      <w:r w:rsidR="00634E25" w:rsidRPr="00A40E7F">
        <w:rPr>
          <w:rFonts w:ascii="Arial" w:eastAsia="Calibri" w:hAnsi="Arial" w:cs="Arial"/>
          <w:sz w:val="20"/>
          <w:szCs w:val="20"/>
          <w:lang w:eastAsia="en-US"/>
        </w:rPr>
        <w:t xml:space="preserve">  </w:t>
      </w:r>
    </w:p>
    <w:p w:rsidR="008A3653" w:rsidRPr="00A40E7F" w:rsidRDefault="00173922" w:rsidP="00A40E7F">
      <w:pPr>
        <w:ind w:left="709" w:hanging="709"/>
        <w:jc w:val="both"/>
      </w:pPr>
      <w:r w:rsidRPr="00A40E7F">
        <w:t xml:space="preserve">– </w:t>
      </w:r>
      <w:r w:rsidRPr="00A40E7F">
        <w:tab/>
      </w:r>
      <w:r w:rsidR="008A3653" w:rsidRPr="00A40E7F">
        <w:t>Spodbujanje samozaposlovanja in vstop v predinkubacijsko fazo.</w:t>
      </w:r>
    </w:p>
    <w:p w:rsidR="008A3653" w:rsidRPr="00A40E7F" w:rsidRDefault="00173922" w:rsidP="00A40E7F">
      <w:pPr>
        <w:ind w:left="709" w:hanging="709"/>
        <w:jc w:val="both"/>
      </w:pPr>
      <w:r w:rsidRPr="00A40E7F">
        <w:t xml:space="preserve">– </w:t>
      </w:r>
      <w:r w:rsidRPr="00A40E7F">
        <w:tab/>
      </w:r>
      <w:r w:rsidR="008A3653" w:rsidRPr="00A40E7F">
        <w:t>Pomoč pri vzpostavitvi in zagonu novih podjetij ali dejavnosti.</w:t>
      </w:r>
    </w:p>
    <w:p w:rsidR="008A3653" w:rsidRPr="00A40E7F" w:rsidRDefault="00173922" w:rsidP="00A40E7F">
      <w:pPr>
        <w:ind w:left="709" w:hanging="709"/>
        <w:jc w:val="both"/>
      </w:pPr>
      <w:r w:rsidRPr="00A40E7F">
        <w:t xml:space="preserve">– </w:t>
      </w:r>
      <w:r w:rsidRPr="00A40E7F">
        <w:tab/>
      </w:r>
      <w:r w:rsidR="008A3653" w:rsidRPr="00A40E7F">
        <w:t>Podpora pri razvoju novih dejavnosti in programov v obstoječih podjetjih.</w:t>
      </w:r>
    </w:p>
    <w:p w:rsidR="008A3653" w:rsidRPr="00A40E7F" w:rsidRDefault="00173922" w:rsidP="00A40E7F">
      <w:pPr>
        <w:ind w:left="709" w:hanging="709"/>
        <w:jc w:val="both"/>
      </w:pPr>
      <w:r w:rsidRPr="00A40E7F">
        <w:t xml:space="preserve">– </w:t>
      </w:r>
      <w:r w:rsidRPr="00A40E7F">
        <w:tab/>
      </w:r>
      <w:r w:rsidR="008A3653" w:rsidRPr="00A40E7F">
        <w:t>Zagotavljanje podpore inovativniom podjetjem in raziskovalnim skupinam.</w:t>
      </w:r>
    </w:p>
    <w:p w:rsidR="008A3653" w:rsidRPr="00A40E7F" w:rsidRDefault="00173922" w:rsidP="00A40E7F">
      <w:pPr>
        <w:ind w:left="709" w:hanging="709"/>
        <w:jc w:val="both"/>
      </w:pPr>
      <w:r w:rsidRPr="00A40E7F">
        <w:t xml:space="preserve">– </w:t>
      </w:r>
      <w:r w:rsidRPr="00A40E7F">
        <w:tab/>
      </w:r>
      <w:r w:rsidR="008A3653" w:rsidRPr="00A40E7F">
        <w:t>Krepitev lokalnega in regionalnega gospodarstva s povečanjem števila malih in srednje velikih podjetij, temelječih na višji dodani vrednosti.</w:t>
      </w:r>
    </w:p>
    <w:p w:rsidR="008A3653" w:rsidRPr="00A40E7F" w:rsidRDefault="00173922" w:rsidP="00A40E7F">
      <w:pPr>
        <w:ind w:left="709" w:hanging="709"/>
        <w:jc w:val="both"/>
      </w:pPr>
      <w:r w:rsidRPr="00A40E7F">
        <w:t xml:space="preserve">– </w:t>
      </w:r>
      <w:r w:rsidRPr="00A40E7F">
        <w:tab/>
      </w:r>
      <w:r w:rsidR="008A3653" w:rsidRPr="00A40E7F">
        <w:t>Dvig prepoznavnosti in učinkovitosti start-up ekosistemov na območju Pokolpja in njihovo sinergijsko povezovanje v enotno nacionalno platformo Iniciative Start:up Slovenija.</w:t>
      </w:r>
    </w:p>
    <w:p w:rsidR="008A3653" w:rsidRPr="00A40E7F" w:rsidRDefault="008A3653" w:rsidP="00A40E7F">
      <w:pPr>
        <w:jc w:val="both"/>
      </w:pPr>
    </w:p>
    <w:p w:rsidR="008A3653" w:rsidRPr="00A40E7F" w:rsidRDefault="008A3653" w:rsidP="00A40E7F">
      <w:pPr>
        <w:jc w:val="both"/>
      </w:pPr>
      <w:r w:rsidRPr="00A40E7F">
        <w:t xml:space="preserve">Neposredni učinki: </w:t>
      </w:r>
    </w:p>
    <w:p w:rsidR="008A3653" w:rsidRPr="00A40E7F" w:rsidRDefault="00173922" w:rsidP="00A40E7F">
      <w:pPr>
        <w:ind w:left="709" w:hanging="709"/>
        <w:jc w:val="both"/>
      </w:pPr>
      <w:r w:rsidRPr="00A40E7F">
        <w:t xml:space="preserve">– </w:t>
      </w:r>
      <w:r w:rsidRPr="00A40E7F">
        <w:tab/>
      </w:r>
      <w:r w:rsidR="008A3653" w:rsidRPr="00A40E7F">
        <w:t>Zmanjšanje brezposelnosti s samozaposlitvami ter ustanovitvijo in zaposlitvijo v novem podjetju</w:t>
      </w:r>
    </w:p>
    <w:p w:rsidR="008A3653" w:rsidRPr="00A40E7F" w:rsidRDefault="00173922" w:rsidP="00A40E7F">
      <w:pPr>
        <w:ind w:left="709" w:hanging="709"/>
        <w:jc w:val="both"/>
      </w:pPr>
      <w:r w:rsidRPr="00A40E7F">
        <w:t xml:space="preserve">– </w:t>
      </w:r>
      <w:r w:rsidRPr="00A40E7F">
        <w:tab/>
      </w:r>
      <w:r w:rsidR="008A3653" w:rsidRPr="00A40E7F">
        <w:t>Ustvarjena nova podjetja neposredno na podlagi lastne poslovne ideje</w:t>
      </w:r>
    </w:p>
    <w:p w:rsidR="008A3653" w:rsidRPr="00A40E7F" w:rsidRDefault="00173922" w:rsidP="00A40E7F">
      <w:pPr>
        <w:ind w:left="709" w:hanging="709"/>
        <w:jc w:val="both"/>
      </w:pPr>
      <w:r w:rsidRPr="00A40E7F">
        <w:t xml:space="preserve">– </w:t>
      </w:r>
      <w:r w:rsidRPr="00A40E7F">
        <w:tab/>
      </w:r>
      <w:r w:rsidR="008A3653" w:rsidRPr="00A40E7F">
        <w:t>Razvoj novih inovativnih produktov in storitev</w:t>
      </w:r>
    </w:p>
    <w:p w:rsidR="008A3653" w:rsidRPr="00A40E7F" w:rsidRDefault="00173922" w:rsidP="00A40E7F">
      <w:pPr>
        <w:ind w:left="709" w:hanging="709"/>
        <w:jc w:val="both"/>
      </w:pPr>
      <w:r w:rsidRPr="00A40E7F">
        <w:t xml:space="preserve">– </w:t>
      </w:r>
      <w:r w:rsidRPr="00A40E7F">
        <w:tab/>
      </w:r>
      <w:r w:rsidR="008A3653" w:rsidRPr="00A40E7F">
        <w:t>Višja dodana vrednost zaposlencev s pridobitvijo znanj in spodbujanjem kreativnega mišljenja</w:t>
      </w:r>
    </w:p>
    <w:p w:rsidR="008A3653" w:rsidRPr="00A40E7F" w:rsidRDefault="00173922" w:rsidP="00A40E7F">
      <w:pPr>
        <w:ind w:left="709" w:hanging="709"/>
        <w:jc w:val="both"/>
      </w:pPr>
      <w:r w:rsidRPr="00A40E7F">
        <w:t xml:space="preserve">– </w:t>
      </w:r>
      <w:r w:rsidRPr="00A40E7F">
        <w:tab/>
      </w:r>
      <w:r w:rsidR="008A3653" w:rsidRPr="00A40E7F">
        <w:t>Pritegnitev tujih kreativnih posameznikov, ki ustanovijo podjetje na območju Pokolpja</w:t>
      </w:r>
    </w:p>
    <w:p w:rsidR="008A3653" w:rsidRPr="00A40E7F" w:rsidRDefault="00173922" w:rsidP="00A40E7F">
      <w:pPr>
        <w:ind w:left="709" w:hanging="709"/>
        <w:jc w:val="both"/>
      </w:pPr>
      <w:r w:rsidRPr="00A40E7F">
        <w:t xml:space="preserve">– </w:t>
      </w:r>
      <w:r w:rsidRPr="00A40E7F">
        <w:tab/>
      </w:r>
      <w:r w:rsidR="008A3653" w:rsidRPr="00A40E7F">
        <w:t>Spodbujanje rasti podjetij v Pokolpju ter posledično manjša brezposelnost in večja gospodarska rast</w:t>
      </w:r>
    </w:p>
    <w:p w:rsidR="008A3653" w:rsidRPr="00A40E7F" w:rsidRDefault="00173922" w:rsidP="00A40E7F">
      <w:pPr>
        <w:ind w:left="709" w:hanging="709"/>
        <w:jc w:val="both"/>
      </w:pPr>
      <w:r w:rsidRPr="00A40E7F">
        <w:t xml:space="preserve">– </w:t>
      </w:r>
      <w:r w:rsidRPr="00A40E7F">
        <w:tab/>
      </w:r>
      <w:r w:rsidR="008A3653" w:rsidRPr="00A40E7F">
        <w:t>Povečanje izvoza domačih podjetij</w:t>
      </w:r>
    </w:p>
    <w:p w:rsidR="008A3653" w:rsidRPr="00A40E7F" w:rsidRDefault="00173922" w:rsidP="00A40E7F">
      <w:pPr>
        <w:ind w:left="709" w:hanging="709"/>
        <w:jc w:val="both"/>
      </w:pPr>
      <w:r w:rsidRPr="00A40E7F">
        <w:t xml:space="preserve">– </w:t>
      </w:r>
      <w:r w:rsidRPr="00A40E7F">
        <w:tab/>
      </w:r>
      <w:r w:rsidR="008A3653" w:rsidRPr="00A40E7F">
        <w:t>Boljša usposobljenost in zaposljivost ljudi ter tehnološko znanje posameznikov za povečano konkurenčnost podjetij Pokolpja</w:t>
      </w:r>
    </w:p>
    <w:p w:rsidR="008A3653" w:rsidRPr="00A40E7F" w:rsidRDefault="00173922" w:rsidP="00A40E7F">
      <w:pPr>
        <w:autoSpaceDE w:val="0"/>
        <w:autoSpaceDN w:val="0"/>
        <w:adjustRightInd w:val="0"/>
        <w:ind w:left="709" w:hanging="709"/>
        <w:jc w:val="both"/>
      </w:pPr>
      <w:r w:rsidRPr="00A40E7F">
        <w:t xml:space="preserve">– </w:t>
      </w:r>
      <w:r w:rsidRPr="00A40E7F">
        <w:tab/>
      </w:r>
      <w:r w:rsidR="008A3653" w:rsidRPr="00A40E7F">
        <w:t>Vzpostavitev in izboljšanje povezovanj institucij znanja z gospodarstvom in z razvojnimi institucijami</w:t>
      </w:r>
    </w:p>
    <w:p w:rsidR="008A3653" w:rsidRPr="00A40E7F" w:rsidRDefault="008A3653" w:rsidP="00A40E7F">
      <w:pPr>
        <w:autoSpaceDE w:val="0"/>
        <w:autoSpaceDN w:val="0"/>
        <w:adjustRightInd w:val="0"/>
        <w:jc w:val="both"/>
      </w:pPr>
    </w:p>
    <w:p w:rsidR="008A3653" w:rsidRPr="00A40E7F" w:rsidRDefault="008A3653" w:rsidP="00A40E7F">
      <w:pPr>
        <w:jc w:val="both"/>
      </w:pPr>
      <w:r w:rsidRPr="00A40E7F">
        <w:t>Ciljne skupine:</w:t>
      </w:r>
    </w:p>
    <w:p w:rsidR="008A3653" w:rsidRPr="00A40E7F" w:rsidRDefault="00173922" w:rsidP="00A40E7F">
      <w:pPr>
        <w:pStyle w:val="Odstavekseznama"/>
        <w:spacing w:line="260" w:lineRule="exact"/>
        <w:ind w:hanging="708"/>
        <w:contextualSpacing/>
        <w:jc w:val="both"/>
        <w:rPr>
          <w:rFonts w:ascii="Arial" w:eastAsia="Calibri" w:hAnsi="Arial" w:cs="Arial"/>
          <w:sz w:val="20"/>
          <w:szCs w:val="20"/>
          <w:lang w:eastAsia="en-US"/>
        </w:rPr>
      </w:pPr>
      <w:r w:rsidRPr="00A40E7F">
        <w:rPr>
          <w:rFonts w:ascii="Arial" w:hAnsi="Arial" w:cs="Arial"/>
          <w:sz w:val="20"/>
          <w:szCs w:val="20"/>
        </w:rPr>
        <w:t xml:space="preserve">– </w:t>
      </w:r>
      <w:r w:rsidRPr="00A40E7F">
        <w:rPr>
          <w:rFonts w:ascii="Arial" w:hAnsi="Arial" w:cs="Arial"/>
          <w:sz w:val="20"/>
          <w:szCs w:val="20"/>
        </w:rPr>
        <w:tab/>
      </w:r>
      <w:r w:rsidR="008A3653" w:rsidRPr="00A40E7F">
        <w:rPr>
          <w:rFonts w:ascii="Arial" w:eastAsia="Calibri" w:hAnsi="Arial" w:cs="Arial"/>
          <w:sz w:val="20"/>
          <w:szCs w:val="20"/>
          <w:lang w:eastAsia="en-US"/>
        </w:rPr>
        <w:t>potencialni podjetniki, ki so običajno izobraženi ali v fazi pridobivanja izobrazbe (študentje,…), ambiciozni ter proaktivni posamezniki oziroma tisti, ki imajo specializirane poklicne kompetence,</w:t>
      </w:r>
    </w:p>
    <w:p w:rsidR="008A3653" w:rsidRPr="00A40E7F" w:rsidRDefault="00173922" w:rsidP="00A40E7F">
      <w:pPr>
        <w:pStyle w:val="Odstavekseznama"/>
        <w:spacing w:line="260" w:lineRule="exact"/>
        <w:ind w:left="720" w:hanging="708"/>
        <w:contextualSpacing/>
        <w:jc w:val="both"/>
        <w:rPr>
          <w:rFonts w:ascii="Arial" w:eastAsia="Calibri" w:hAnsi="Arial" w:cs="Arial"/>
          <w:sz w:val="20"/>
          <w:szCs w:val="20"/>
          <w:lang w:eastAsia="en-US"/>
        </w:rPr>
      </w:pPr>
      <w:r w:rsidRPr="00A40E7F">
        <w:rPr>
          <w:rFonts w:ascii="Arial" w:hAnsi="Arial" w:cs="Arial"/>
          <w:sz w:val="20"/>
          <w:szCs w:val="20"/>
        </w:rPr>
        <w:t xml:space="preserve">– </w:t>
      </w:r>
      <w:r w:rsidRPr="00A40E7F">
        <w:rPr>
          <w:rFonts w:ascii="Arial" w:hAnsi="Arial" w:cs="Arial"/>
          <w:sz w:val="20"/>
          <w:szCs w:val="20"/>
        </w:rPr>
        <w:tab/>
      </w:r>
      <w:r w:rsidR="008A3653" w:rsidRPr="00A40E7F">
        <w:rPr>
          <w:rFonts w:ascii="Arial" w:eastAsia="Calibri" w:hAnsi="Arial" w:cs="Arial"/>
          <w:sz w:val="20"/>
          <w:szCs w:val="20"/>
          <w:lang w:eastAsia="en-US"/>
        </w:rPr>
        <w:t xml:space="preserve">obstoječa start-up podjetja z inovativnim potencialom za prodor na globalne trge, </w:t>
      </w:r>
    </w:p>
    <w:p w:rsidR="008A3653" w:rsidRPr="00926E1B" w:rsidRDefault="00173922" w:rsidP="00A40E7F">
      <w:pPr>
        <w:pStyle w:val="Odstavekseznama"/>
        <w:spacing w:line="260" w:lineRule="exact"/>
        <w:ind w:left="720" w:hanging="708"/>
        <w:contextualSpacing/>
        <w:jc w:val="both"/>
        <w:rPr>
          <w:rFonts w:ascii="Arial" w:eastAsia="Calibri" w:hAnsi="Arial" w:cs="Arial"/>
          <w:sz w:val="20"/>
          <w:szCs w:val="20"/>
          <w:lang w:eastAsia="en-US"/>
        </w:rPr>
      </w:pPr>
      <w:r w:rsidRPr="00A40E7F">
        <w:rPr>
          <w:rFonts w:ascii="Arial" w:hAnsi="Arial" w:cs="Arial"/>
          <w:sz w:val="20"/>
          <w:szCs w:val="20"/>
        </w:rPr>
        <w:t xml:space="preserve">– </w:t>
      </w:r>
      <w:r w:rsidRPr="00A40E7F">
        <w:rPr>
          <w:rFonts w:ascii="Arial" w:hAnsi="Arial" w:cs="Arial"/>
          <w:sz w:val="20"/>
          <w:szCs w:val="20"/>
        </w:rPr>
        <w:tab/>
      </w:r>
      <w:r w:rsidR="008A3653" w:rsidRPr="00926E1B">
        <w:rPr>
          <w:rFonts w:ascii="Arial" w:eastAsia="Calibri" w:hAnsi="Arial" w:cs="Arial"/>
          <w:sz w:val="20"/>
          <w:szCs w:val="20"/>
          <w:lang w:eastAsia="en-US"/>
        </w:rPr>
        <w:t xml:space="preserve">uveljavljena domača MSP podjetja s ciljem razvoja novih start-up projektov in povezovanje s startup podjetji, </w:t>
      </w:r>
    </w:p>
    <w:p w:rsidR="008A3653" w:rsidRPr="00B003AD" w:rsidRDefault="00173922" w:rsidP="00A40E7F">
      <w:pPr>
        <w:ind w:left="709" w:hanging="709"/>
        <w:jc w:val="both"/>
      </w:pPr>
      <w:r w:rsidRPr="00E55D65">
        <w:t xml:space="preserve">– </w:t>
      </w:r>
      <w:r w:rsidRPr="00E55D65">
        <w:tab/>
      </w:r>
      <w:r w:rsidR="008A3653" w:rsidRPr="00E55D65">
        <w:t>delujoči</w:t>
      </w:r>
      <w:r w:rsidR="008A3653" w:rsidRPr="00B003AD">
        <w:t xml:space="preserve"> gospodarski subjekti in posamezniki,</w:t>
      </w:r>
    </w:p>
    <w:p w:rsidR="008A3653" w:rsidRPr="00A40E7F" w:rsidRDefault="00173922" w:rsidP="00A40E7F">
      <w:pPr>
        <w:ind w:left="709" w:hanging="709"/>
        <w:jc w:val="both"/>
      </w:pPr>
      <w:r w:rsidRPr="00A40E7F">
        <w:t xml:space="preserve">– </w:t>
      </w:r>
      <w:r w:rsidRPr="00A40E7F">
        <w:tab/>
      </w:r>
      <w:r w:rsidR="008A3653" w:rsidRPr="00A40E7F">
        <w:t xml:space="preserve">drugi, ki bi želeli koristiti storitve inkubatorjev. </w:t>
      </w:r>
    </w:p>
    <w:p w:rsidR="008A3653" w:rsidRPr="00A40E7F" w:rsidRDefault="008A3653" w:rsidP="00926E1B">
      <w:pPr>
        <w:jc w:val="both"/>
      </w:pPr>
      <w:r w:rsidRPr="00A40E7F">
        <w:t>Upravičenci:</w:t>
      </w:r>
    </w:p>
    <w:p w:rsidR="008A3653" w:rsidRPr="00A40E7F" w:rsidRDefault="00173922" w:rsidP="00E55D65">
      <w:pPr>
        <w:pStyle w:val="Odstavekseznama"/>
        <w:spacing w:line="260" w:lineRule="exact"/>
        <w:ind w:left="720" w:hanging="720"/>
        <w:contextualSpacing/>
        <w:jc w:val="both"/>
        <w:rPr>
          <w:rFonts w:ascii="Arial" w:eastAsia="Calibri" w:hAnsi="Arial" w:cs="Arial"/>
          <w:sz w:val="20"/>
          <w:szCs w:val="20"/>
          <w:lang w:eastAsia="en-US"/>
        </w:rPr>
      </w:pPr>
      <w:r w:rsidRPr="00A40E7F">
        <w:rPr>
          <w:rFonts w:ascii="Arial" w:hAnsi="Arial" w:cs="Arial"/>
          <w:sz w:val="20"/>
          <w:szCs w:val="20"/>
        </w:rPr>
        <w:t xml:space="preserve">– </w:t>
      </w:r>
      <w:r w:rsidRPr="00A40E7F">
        <w:rPr>
          <w:rFonts w:ascii="Arial" w:hAnsi="Arial" w:cs="Arial"/>
          <w:sz w:val="20"/>
          <w:szCs w:val="20"/>
        </w:rPr>
        <w:tab/>
      </w:r>
      <w:r w:rsidR="008A3653" w:rsidRPr="00A40E7F">
        <w:rPr>
          <w:rFonts w:ascii="Arial" w:eastAsia="Calibri" w:hAnsi="Arial" w:cs="Arial"/>
          <w:sz w:val="20"/>
          <w:szCs w:val="20"/>
          <w:lang w:eastAsia="en-US"/>
        </w:rPr>
        <w:t>podjetja-inkubiranci</w:t>
      </w:r>
    </w:p>
    <w:p w:rsidR="008A3653" w:rsidRPr="00A40E7F" w:rsidRDefault="00173922" w:rsidP="00B003AD">
      <w:pPr>
        <w:pStyle w:val="Odstavekseznama"/>
        <w:spacing w:line="260" w:lineRule="exact"/>
        <w:ind w:left="720" w:hanging="720"/>
        <w:contextualSpacing/>
        <w:jc w:val="both"/>
        <w:rPr>
          <w:rFonts w:ascii="Arial" w:eastAsia="Calibri" w:hAnsi="Arial" w:cs="Arial"/>
          <w:sz w:val="20"/>
          <w:szCs w:val="20"/>
          <w:lang w:eastAsia="en-US"/>
        </w:rPr>
      </w:pPr>
      <w:r w:rsidRPr="00A40E7F">
        <w:rPr>
          <w:rFonts w:ascii="Arial" w:hAnsi="Arial" w:cs="Arial"/>
          <w:sz w:val="20"/>
          <w:szCs w:val="20"/>
        </w:rPr>
        <w:t xml:space="preserve">– </w:t>
      </w:r>
      <w:r w:rsidRPr="00A40E7F">
        <w:rPr>
          <w:rFonts w:ascii="Arial" w:hAnsi="Arial" w:cs="Arial"/>
          <w:sz w:val="20"/>
          <w:szCs w:val="20"/>
        </w:rPr>
        <w:tab/>
      </w:r>
      <w:r w:rsidR="008A3653" w:rsidRPr="00A40E7F">
        <w:rPr>
          <w:rFonts w:ascii="Arial" w:eastAsia="Calibri" w:hAnsi="Arial" w:cs="Arial"/>
          <w:sz w:val="20"/>
          <w:szCs w:val="20"/>
          <w:lang w:eastAsia="en-US"/>
        </w:rPr>
        <w:t>ostali člani podjetniških inkubatorjev</w:t>
      </w:r>
    </w:p>
    <w:p w:rsidR="008A3653" w:rsidRPr="00A40E7F" w:rsidRDefault="00173922" w:rsidP="00A40E7F">
      <w:pPr>
        <w:pStyle w:val="Odstavekseznama"/>
        <w:spacing w:line="260" w:lineRule="exact"/>
        <w:ind w:left="720" w:hanging="720"/>
        <w:contextualSpacing/>
        <w:jc w:val="both"/>
        <w:rPr>
          <w:rFonts w:ascii="Arial" w:eastAsia="Calibri" w:hAnsi="Arial" w:cs="Arial"/>
          <w:sz w:val="20"/>
          <w:szCs w:val="20"/>
          <w:lang w:eastAsia="en-US"/>
        </w:rPr>
      </w:pPr>
      <w:r w:rsidRPr="00A40E7F">
        <w:rPr>
          <w:rFonts w:ascii="Arial" w:hAnsi="Arial" w:cs="Arial"/>
          <w:sz w:val="20"/>
          <w:szCs w:val="20"/>
        </w:rPr>
        <w:t xml:space="preserve">– </w:t>
      </w:r>
      <w:r w:rsidRPr="00A40E7F">
        <w:rPr>
          <w:rFonts w:ascii="Arial" w:hAnsi="Arial" w:cs="Arial"/>
          <w:sz w:val="20"/>
          <w:szCs w:val="20"/>
        </w:rPr>
        <w:tab/>
      </w:r>
      <w:r w:rsidR="008A3653" w:rsidRPr="00A40E7F">
        <w:rPr>
          <w:rFonts w:ascii="Arial" w:eastAsia="Calibri" w:hAnsi="Arial" w:cs="Arial"/>
          <w:sz w:val="20"/>
          <w:szCs w:val="20"/>
          <w:lang w:eastAsia="en-US"/>
        </w:rPr>
        <w:t>podjetniški inkubatorji, ki delujejo na območju Pokolpja</w:t>
      </w:r>
    </w:p>
    <w:p w:rsidR="008A3653" w:rsidRPr="00A40E7F" w:rsidRDefault="00173922" w:rsidP="00A40E7F">
      <w:pPr>
        <w:pStyle w:val="Odstavekseznama"/>
        <w:spacing w:line="260" w:lineRule="exact"/>
        <w:ind w:left="720" w:hanging="720"/>
        <w:contextualSpacing/>
        <w:jc w:val="both"/>
        <w:rPr>
          <w:rFonts w:ascii="Arial" w:eastAsia="Calibri" w:hAnsi="Arial" w:cs="Arial"/>
          <w:sz w:val="20"/>
          <w:szCs w:val="20"/>
          <w:lang w:eastAsia="en-US"/>
        </w:rPr>
      </w:pPr>
      <w:r w:rsidRPr="00A40E7F">
        <w:rPr>
          <w:rFonts w:ascii="Arial" w:hAnsi="Arial" w:cs="Arial"/>
          <w:sz w:val="20"/>
          <w:szCs w:val="20"/>
        </w:rPr>
        <w:t xml:space="preserve">– </w:t>
      </w:r>
      <w:r w:rsidRPr="00A40E7F">
        <w:rPr>
          <w:rFonts w:ascii="Arial" w:hAnsi="Arial" w:cs="Arial"/>
          <w:sz w:val="20"/>
          <w:szCs w:val="20"/>
        </w:rPr>
        <w:tab/>
      </w:r>
      <w:r w:rsidR="008A3653" w:rsidRPr="00A40E7F">
        <w:rPr>
          <w:rFonts w:ascii="Arial" w:eastAsia="Calibri" w:hAnsi="Arial" w:cs="Arial"/>
          <w:sz w:val="20"/>
          <w:szCs w:val="20"/>
          <w:lang w:eastAsia="en-US"/>
        </w:rPr>
        <w:t>občine</w:t>
      </w:r>
    </w:p>
    <w:p w:rsidR="008A3653" w:rsidRPr="00A40E7F" w:rsidRDefault="008A3653" w:rsidP="00A40E7F">
      <w:pPr>
        <w:jc w:val="both"/>
      </w:pPr>
    </w:p>
    <w:p w:rsidR="008A3653" w:rsidRPr="00A40E7F" w:rsidRDefault="008A3653" w:rsidP="00A40E7F">
      <w:pPr>
        <w:jc w:val="both"/>
      </w:pPr>
      <w:r w:rsidRPr="00A40E7F">
        <w:t>Upravičeni stroški:</w:t>
      </w:r>
    </w:p>
    <w:p w:rsidR="008A3653" w:rsidRPr="00A40E7F" w:rsidRDefault="00173922" w:rsidP="00A40E7F">
      <w:pPr>
        <w:ind w:left="709" w:hanging="709"/>
        <w:jc w:val="both"/>
      </w:pPr>
      <w:r w:rsidRPr="00A40E7F">
        <w:t xml:space="preserve">– </w:t>
      </w:r>
      <w:r w:rsidRPr="00A40E7F">
        <w:tab/>
      </w:r>
      <w:r w:rsidR="008A3653" w:rsidRPr="00A40E7F">
        <w:t>stroški nakupa zemljišč,</w:t>
      </w:r>
    </w:p>
    <w:p w:rsidR="008A3653" w:rsidRPr="00A40E7F" w:rsidRDefault="00173922" w:rsidP="00A40E7F">
      <w:pPr>
        <w:ind w:left="709" w:hanging="709"/>
        <w:jc w:val="both"/>
      </w:pPr>
      <w:r w:rsidRPr="00A40E7F">
        <w:t xml:space="preserve">– </w:t>
      </w:r>
      <w:r w:rsidRPr="00A40E7F">
        <w:tab/>
      </w:r>
      <w:r w:rsidR="008A3653" w:rsidRPr="00A40E7F">
        <w:t>gradnja in nakup objektov,</w:t>
      </w:r>
    </w:p>
    <w:p w:rsidR="008A3653" w:rsidRPr="00A40E7F" w:rsidRDefault="00173922" w:rsidP="00A40E7F">
      <w:pPr>
        <w:ind w:left="709" w:hanging="709"/>
        <w:jc w:val="both"/>
      </w:pPr>
      <w:r w:rsidRPr="00A40E7F">
        <w:t xml:space="preserve">– </w:t>
      </w:r>
      <w:r w:rsidRPr="00A40E7F">
        <w:tab/>
      </w:r>
      <w:r w:rsidR="008A3653" w:rsidRPr="00A40E7F">
        <w:t>rekonstrukcija in adaptacija obstoječih objektov (gradbeno obrtniška dela, strojne in elektro instalacije za prilagoditev delovanja inkubatorja),</w:t>
      </w:r>
    </w:p>
    <w:p w:rsidR="008A3653" w:rsidRPr="00A40E7F" w:rsidRDefault="00173922" w:rsidP="00A40E7F">
      <w:pPr>
        <w:ind w:left="709" w:hanging="709"/>
        <w:jc w:val="both"/>
      </w:pPr>
      <w:r w:rsidRPr="00A40E7F">
        <w:t xml:space="preserve">– </w:t>
      </w:r>
      <w:r w:rsidRPr="00A40E7F">
        <w:tab/>
      </w:r>
      <w:r w:rsidR="008A3653" w:rsidRPr="00A40E7F">
        <w:t>nakup strojev in opreme,</w:t>
      </w:r>
    </w:p>
    <w:p w:rsidR="008A3653" w:rsidRPr="00A40E7F" w:rsidRDefault="00173922" w:rsidP="00A40E7F">
      <w:pPr>
        <w:ind w:left="709" w:hanging="709"/>
        <w:jc w:val="both"/>
      </w:pPr>
      <w:r w:rsidRPr="00A40E7F">
        <w:t xml:space="preserve">– </w:t>
      </w:r>
      <w:r w:rsidRPr="00A40E7F">
        <w:tab/>
      </w:r>
      <w:r w:rsidR="008A3653" w:rsidRPr="00A40E7F">
        <w:t>stroški nematerialnih naložb, ki pomenijo prenos tehnologije z nakupom patentiranih pravic, licenc, know-howa in nepatentiranega tehničnega znanja, ki jih inkubatorji potrebujejo za opravljanje storitev inkubiranim podjetjem.</w:t>
      </w:r>
    </w:p>
    <w:p w:rsidR="008A3653" w:rsidRPr="00A40E7F" w:rsidRDefault="00173922" w:rsidP="00A40E7F">
      <w:pPr>
        <w:ind w:left="709" w:hanging="709"/>
        <w:jc w:val="both"/>
      </w:pPr>
      <w:r w:rsidRPr="00A40E7F">
        <w:t xml:space="preserve">– </w:t>
      </w:r>
      <w:r w:rsidRPr="00A40E7F">
        <w:tab/>
      </w:r>
      <w:r w:rsidR="008A3653" w:rsidRPr="00A40E7F">
        <w:t>stroški zunanjih svetovalcev ter strokovnjakov, ki sodelujejo pri dejavnostih mreže podjetniških inkubatorjev;</w:t>
      </w:r>
    </w:p>
    <w:p w:rsidR="008A3653" w:rsidRPr="00E55D65" w:rsidRDefault="00173922" w:rsidP="00A40E7F">
      <w:pPr>
        <w:ind w:left="709" w:hanging="709"/>
        <w:jc w:val="both"/>
      </w:pPr>
      <w:r w:rsidRPr="00A40E7F">
        <w:lastRenderedPageBreak/>
        <w:t xml:space="preserve">– </w:t>
      </w:r>
      <w:r w:rsidRPr="00A40E7F">
        <w:tab/>
      </w:r>
      <w:r w:rsidR="008A3653" w:rsidRPr="00A40E7F">
        <w:t>stroški nos</w:t>
      </w:r>
      <w:r w:rsidR="00926E1B" w:rsidRPr="00A40E7F">
        <w:t>i</w:t>
      </w:r>
      <w:r w:rsidR="008A3653" w:rsidRPr="00A40E7F">
        <w:t>lcev</w:t>
      </w:r>
      <w:r w:rsidR="008A3653" w:rsidRPr="00926E1B">
        <w:t xml:space="preserve"> izvajanja programa, ki so neposredno vezani na organizacijo dogodkov in posameznih aktivnosti</w:t>
      </w:r>
      <w:r w:rsidR="006068B1" w:rsidRPr="00E55D65">
        <w:t>;</w:t>
      </w:r>
    </w:p>
    <w:p w:rsidR="008A3653" w:rsidRPr="00A40E7F" w:rsidRDefault="00173922" w:rsidP="00A40E7F">
      <w:pPr>
        <w:ind w:left="709" w:hanging="709"/>
        <w:jc w:val="both"/>
      </w:pPr>
      <w:r w:rsidRPr="00B003AD">
        <w:t xml:space="preserve">– </w:t>
      </w:r>
      <w:r w:rsidRPr="00B003AD">
        <w:tab/>
      </w:r>
      <w:r w:rsidR="008A3653" w:rsidRPr="00A40E7F">
        <w:t>stroški promocije dejavnosti mreže podjetniških inkubatorjev Pokolpja.</w:t>
      </w:r>
    </w:p>
    <w:p w:rsidR="008A3653" w:rsidRPr="00A40E7F" w:rsidRDefault="008A3653" w:rsidP="00A40E7F">
      <w:pPr>
        <w:ind w:left="468"/>
        <w:jc w:val="both"/>
      </w:pPr>
    </w:p>
    <w:p w:rsidR="008A3653" w:rsidRPr="00A40E7F" w:rsidRDefault="008A3653" w:rsidP="00A40E7F">
      <w:pPr>
        <w:ind w:left="468"/>
        <w:jc w:val="both"/>
      </w:pPr>
    </w:p>
    <w:p w:rsidR="008A3653" w:rsidRPr="00A40E7F" w:rsidRDefault="008A3653" w:rsidP="00A40E7F">
      <w:pPr>
        <w:numPr>
          <w:ilvl w:val="2"/>
          <w:numId w:val="23"/>
        </w:numPr>
        <w:jc w:val="both"/>
        <w:rPr>
          <w:b/>
        </w:rPr>
      </w:pPr>
      <w:r w:rsidRPr="00A40E7F">
        <w:rPr>
          <w:b/>
        </w:rPr>
        <w:t xml:space="preserve">Instrument 1.7 </w:t>
      </w:r>
      <w:r w:rsidR="0055010C" w:rsidRPr="00A40E7F">
        <w:rPr>
          <w:b/>
        </w:rPr>
        <w:t xml:space="preserve">Regijsko specifični instrument: </w:t>
      </w:r>
      <w:r w:rsidRPr="00A40E7F">
        <w:rPr>
          <w:b/>
        </w:rPr>
        <w:t>Ustvarjanje novih delovnih mest v okviru institucionalne mreže storitev za starostnike</w:t>
      </w:r>
    </w:p>
    <w:p w:rsidR="006068B1" w:rsidRPr="00A40E7F" w:rsidRDefault="006068B1" w:rsidP="00A40E7F">
      <w:pPr>
        <w:jc w:val="both"/>
        <w:rPr>
          <w:b/>
        </w:rPr>
      </w:pPr>
    </w:p>
    <w:p w:rsidR="00712E25" w:rsidRPr="00A40E7F" w:rsidRDefault="00712E25" w:rsidP="00A40E7F">
      <w:pPr>
        <w:jc w:val="both"/>
        <w:rPr>
          <w:b/>
        </w:rPr>
      </w:pPr>
      <w:r w:rsidRPr="00A40E7F">
        <w:rPr>
          <w:b/>
        </w:rPr>
        <w:t>Namen</w:t>
      </w:r>
    </w:p>
    <w:p w:rsidR="00712E25" w:rsidRPr="00A40E7F" w:rsidRDefault="00712E25" w:rsidP="00A40E7F">
      <w:pPr>
        <w:jc w:val="both"/>
      </w:pPr>
    </w:p>
    <w:p w:rsidR="00712E25" w:rsidRPr="00A40E7F" w:rsidRDefault="00712E25" w:rsidP="00A40E7F">
      <w:pPr>
        <w:jc w:val="both"/>
      </w:pPr>
      <w:r w:rsidRPr="00A40E7F">
        <w:t>Eden pomembnejših razvojnih izzivov za Slovenijo in še posebej za Pokolpje je staranje prebivalstva. Indeks staranja je za Pokolpje v letu 2008 v povprečju znašal 170, za Slovenijo pa 118. Povečuje se hitreje od povprečja Slovenije in med drugim odpira vprašanje stanovanjske oskrbe starostnikov. Hkrati pa je ravno stanovanjska oskrba starostnikov ena od primernih zaposlitvenih možnosti za delovno silo v Pokolpju. Struktura brezposelnih in nekatera gibanja na trgu dela v Pokolpju kažejo, da bi bila lahko razširitev institucionalne mreže storitev za starostnike razvojna priložnost in način za ustvarjanje novih delovnih mest.</w:t>
      </w:r>
    </w:p>
    <w:p w:rsidR="00712E25" w:rsidRPr="00A40E7F" w:rsidRDefault="00712E25" w:rsidP="00A40E7F">
      <w:pPr>
        <w:jc w:val="both"/>
      </w:pPr>
    </w:p>
    <w:p w:rsidR="00712E25" w:rsidRPr="00A40E7F" w:rsidRDefault="00712E25" w:rsidP="00A40E7F">
      <w:pPr>
        <w:jc w:val="both"/>
      </w:pPr>
      <w:r w:rsidRPr="00A40E7F">
        <w:t xml:space="preserve">Od oblik institucionalne mreže prevladuje na območju Pokolpja domska oskrba starostnikov. Delujejo Dom starejših občanov Kočevje, Dom starejših občanov Grosuplje – dislocirana enota Loški Potok, Dom starejših občanov Črnomelj in Dom počitka Metlika. V načrtu je še gradnja domov starejših občanov v Semiču, Osilnici in Loškem Potoku (2. faza). Obstaja možnost za podjetniške projekte in javno-zasebno partnerstvo. </w:t>
      </w:r>
    </w:p>
    <w:p w:rsidR="00712E25" w:rsidRPr="00A40E7F" w:rsidRDefault="00712E25" w:rsidP="00A40E7F">
      <w:pPr>
        <w:jc w:val="both"/>
      </w:pPr>
    </w:p>
    <w:p w:rsidR="00712E25" w:rsidRPr="00A40E7F" w:rsidRDefault="00712E25" w:rsidP="00A40E7F">
      <w:pPr>
        <w:jc w:val="both"/>
      </w:pPr>
      <w:r w:rsidRPr="00A40E7F">
        <w:t>Poleg domskih zmogljivosti pomenijo zaposlitveno priložnost tudi druge oblike institucionalnih storitev za starostnike. Sem spadajo dnevni centri, varovana stanovanja, stanovanjske skupnosti, oskrbniške družine itd. Poleg tega domovi starejših občanov in različna podjetja danes razvijajo raznovrstne storitve, ki so namenjene ohranjanju samostojnega življenja starega človeka v bivalnem okolju (dnevni centri, centri za pomoč na domu, storitve na daljavo, dodatni in dopolnilni programi, namenjeni starejšim).</w:t>
      </w:r>
    </w:p>
    <w:p w:rsidR="00712E25" w:rsidRPr="00A40E7F" w:rsidRDefault="00712E25" w:rsidP="00A40E7F">
      <w:pPr>
        <w:jc w:val="both"/>
      </w:pPr>
    </w:p>
    <w:p w:rsidR="00712E25" w:rsidRPr="00A40E7F" w:rsidRDefault="00712E25" w:rsidP="00A40E7F">
      <w:pPr>
        <w:jc w:val="both"/>
      </w:pPr>
      <w:r w:rsidRPr="00A40E7F">
        <w:t xml:space="preserve">Opravljena je bila analiza potreb po dodatnih posteljnih zmogljivostih v obstoječih in načrtovanih domovih starejših občanov. MDDSZ je zaostrilo normative in določilo prehodno obdobje tako, da se domovi srečujejo z zahtevo po opuščanju tri- in večposteljnih sob, kar bo imelo za posledico zmanjševanje zmogljivosti pod mejo donosnosti. Če se želi ohraniti sedanja raven zmogljivosti in s tem zaposlenosti, so potrebna investicije v razširitve. S tem povezano obstaja povpraševanje po specializiranih oddelkih (program demence, institucionalno varstvo invalidov ipd.). Prav tako je veliko povpraševanje po dnevnih centrih, oblikah pomoči na domu in dopolnilnih programih za starostnike. </w:t>
      </w:r>
    </w:p>
    <w:p w:rsidR="00712E25" w:rsidRPr="00A40E7F" w:rsidRDefault="00712E25" w:rsidP="00A40E7F">
      <w:pPr>
        <w:jc w:val="both"/>
      </w:pPr>
    </w:p>
    <w:p w:rsidR="00712E25" w:rsidRPr="00A40E7F" w:rsidRDefault="00712E25" w:rsidP="00A40E7F">
      <w:pPr>
        <w:jc w:val="both"/>
      </w:pPr>
      <w:r w:rsidRPr="00A40E7F">
        <w:t>V nadaljevanju je dan pregled stanja in potreb po posameznih domovih starejših občanov z okvirnim finančnim ovrednotenjem njihovih razvojnih načrtov.</w:t>
      </w:r>
    </w:p>
    <w:p w:rsidR="00712E25" w:rsidRPr="00A40E7F" w:rsidRDefault="00712E25" w:rsidP="00A40E7F">
      <w:pPr>
        <w:jc w:val="both"/>
      </w:pPr>
    </w:p>
    <w:p w:rsidR="00712E25" w:rsidRPr="00A40E7F" w:rsidRDefault="00712E25" w:rsidP="00A40E7F">
      <w:r w:rsidRPr="00A40E7F">
        <w:t>DOM POČITKA METLIKA</w:t>
      </w:r>
    </w:p>
    <w:p w:rsidR="00712E25" w:rsidRPr="00A40E7F" w:rsidRDefault="00173922" w:rsidP="00A40E7F">
      <w:pPr>
        <w:ind w:left="709" w:hanging="709"/>
        <w:jc w:val="both"/>
      </w:pPr>
      <w:r w:rsidRPr="00A40E7F">
        <w:t xml:space="preserve">– </w:t>
      </w:r>
      <w:r w:rsidRPr="00A40E7F">
        <w:tab/>
      </w:r>
      <w:r w:rsidR="00712E25" w:rsidRPr="00A40E7F">
        <w:t>lokacija doma: Metlika;</w:t>
      </w:r>
    </w:p>
    <w:p w:rsidR="00712E25" w:rsidRPr="00A40E7F" w:rsidRDefault="00173922" w:rsidP="00A40E7F">
      <w:pPr>
        <w:ind w:left="709" w:hanging="709"/>
        <w:jc w:val="both"/>
      </w:pPr>
      <w:r w:rsidRPr="00A40E7F">
        <w:t xml:space="preserve">– </w:t>
      </w:r>
      <w:r w:rsidRPr="00A40E7F">
        <w:tab/>
      </w:r>
      <w:r w:rsidR="00712E25" w:rsidRPr="00A40E7F">
        <w:t>razpoložljive zmogljivosti: 74 sob/172 stanovalcev;</w:t>
      </w:r>
    </w:p>
    <w:p w:rsidR="00712E25" w:rsidRPr="00A40E7F" w:rsidRDefault="00173922" w:rsidP="00A40E7F">
      <w:pPr>
        <w:ind w:left="709" w:hanging="709"/>
        <w:jc w:val="both"/>
      </w:pPr>
      <w:r w:rsidRPr="00A40E7F">
        <w:t xml:space="preserve">– </w:t>
      </w:r>
      <w:r w:rsidRPr="00A40E7F">
        <w:tab/>
      </w:r>
      <w:r w:rsidR="00712E25" w:rsidRPr="00A40E7F">
        <w:t>12 enoposteljnih sob;</w:t>
      </w:r>
    </w:p>
    <w:p w:rsidR="00712E25" w:rsidRPr="00A40E7F" w:rsidRDefault="00173922" w:rsidP="00A40E7F">
      <w:pPr>
        <w:ind w:left="709" w:hanging="709"/>
        <w:jc w:val="both"/>
      </w:pPr>
      <w:r w:rsidRPr="00A40E7F">
        <w:t xml:space="preserve">– </w:t>
      </w:r>
      <w:r w:rsidRPr="00A40E7F">
        <w:tab/>
      </w:r>
      <w:r w:rsidR="00712E25" w:rsidRPr="00A40E7F">
        <w:t>40 dvoposteljnih sob;</w:t>
      </w:r>
    </w:p>
    <w:p w:rsidR="00712E25" w:rsidRPr="00A40E7F" w:rsidRDefault="00173922" w:rsidP="00A40E7F">
      <w:pPr>
        <w:ind w:left="709" w:hanging="709"/>
        <w:jc w:val="both"/>
      </w:pPr>
      <w:r w:rsidRPr="00A40E7F">
        <w:t xml:space="preserve">– </w:t>
      </w:r>
      <w:r w:rsidRPr="00A40E7F">
        <w:tab/>
      </w:r>
      <w:r w:rsidR="00712E25" w:rsidRPr="00A40E7F">
        <w:t>14 triposteljnih sob;</w:t>
      </w:r>
    </w:p>
    <w:p w:rsidR="00712E25" w:rsidRPr="00A40E7F" w:rsidRDefault="00173922" w:rsidP="00A40E7F">
      <w:pPr>
        <w:ind w:left="709" w:hanging="709"/>
        <w:jc w:val="both"/>
      </w:pPr>
      <w:r w:rsidRPr="00A40E7F">
        <w:t xml:space="preserve">– </w:t>
      </w:r>
      <w:r w:rsidRPr="00A40E7F">
        <w:tab/>
      </w:r>
      <w:r w:rsidR="00712E25" w:rsidRPr="00A40E7F">
        <w:t>3 štiriposteljne sobe;</w:t>
      </w:r>
    </w:p>
    <w:p w:rsidR="00712E25" w:rsidRPr="00A40E7F" w:rsidRDefault="00173922" w:rsidP="00A40E7F">
      <w:pPr>
        <w:ind w:left="709" w:hanging="709"/>
        <w:jc w:val="both"/>
      </w:pPr>
      <w:r w:rsidRPr="00A40E7F">
        <w:t xml:space="preserve">– </w:t>
      </w:r>
      <w:r w:rsidRPr="00A40E7F">
        <w:tab/>
      </w:r>
      <w:r w:rsidR="00712E25" w:rsidRPr="00A40E7F">
        <w:t>4 petposteljne sobe:</w:t>
      </w:r>
    </w:p>
    <w:p w:rsidR="00712E25" w:rsidRPr="00A40E7F" w:rsidRDefault="00173922" w:rsidP="00A40E7F">
      <w:pPr>
        <w:ind w:left="709" w:hanging="709"/>
        <w:jc w:val="both"/>
      </w:pPr>
      <w:r w:rsidRPr="00A40E7F">
        <w:t xml:space="preserve">– </w:t>
      </w:r>
      <w:r w:rsidRPr="00A40E7F">
        <w:tab/>
      </w:r>
      <w:r w:rsidR="00712E25" w:rsidRPr="00A40E7F">
        <w:t>1 šestposteljna soba;</w:t>
      </w:r>
    </w:p>
    <w:p w:rsidR="00712E25" w:rsidRPr="00A40E7F" w:rsidRDefault="00173922" w:rsidP="00A40E7F">
      <w:pPr>
        <w:ind w:left="709" w:hanging="709"/>
        <w:jc w:val="both"/>
      </w:pPr>
      <w:r w:rsidRPr="00A40E7F">
        <w:t xml:space="preserve">– </w:t>
      </w:r>
      <w:r w:rsidRPr="00A40E7F">
        <w:tab/>
      </w:r>
      <w:r w:rsidR="00712E25" w:rsidRPr="00A40E7F">
        <w:t>zasedenost: 99-odstotna;</w:t>
      </w:r>
    </w:p>
    <w:p w:rsidR="00712E25" w:rsidRPr="00A40E7F" w:rsidRDefault="00173922" w:rsidP="00A40E7F">
      <w:pPr>
        <w:ind w:left="709" w:hanging="709"/>
        <w:jc w:val="both"/>
      </w:pPr>
      <w:r w:rsidRPr="00A40E7F">
        <w:t xml:space="preserve">– </w:t>
      </w:r>
      <w:r w:rsidRPr="00A40E7F">
        <w:tab/>
      </w:r>
      <w:r w:rsidR="00712E25" w:rsidRPr="00A40E7F">
        <w:t>povpraševanje: po osnovni in socialni oskrbi, varstvu in zdravstveni negi, po eno- in dvoposteljnih sobah;</w:t>
      </w:r>
    </w:p>
    <w:p w:rsidR="00712E25" w:rsidRPr="00A40E7F" w:rsidRDefault="00173922" w:rsidP="00A40E7F">
      <w:pPr>
        <w:ind w:left="709" w:hanging="709"/>
        <w:jc w:val="both"/>
      </w:pPr>
      <w:r w:rsidRPr="00A40E7F">
        <w:t xml:space="preserve">– </w:t>
      </w:r>
      <w:r w:rsidRPr="00A40E7F">
        <w:tab/>
      </w:r>
      <w:r w:rsidR="00712E25" w:rsidRPr="00A40E7F">
        <w:t>število zaposlenih: 88;</w:t>
      </w:r>
    </w:p>
    <w:p w:rsidR="00712E25" w:rsidRPr="00A40E7F" w:rsidRDefault="00173922" w:rsidP="00A40E7F">
      <w:pPr>
        <w:ind w:left="709" w:hanging="709"/>
        <w:jc w:val="both"/>
      </w:pPr>
      <w:r w:rsidRPr="00A40E7F">
        <w:lastRenderedPageBreak/>
        <w:t xml:space="preserve">– </w:t>
      </w:r>
      <w:r w:rsidRPr="00A40E7F">
        <w:tab/>
      </w:r>
      <w:r w:rsidR="00712E25" w:rsidRPr="00A40E7F">
        <w:t>spremljajoča infrastruktura: zdravstveni dom;</w:t>
      </w:r>
    </w:p>
    <w:p w:rsidR="00712E25" w:rsidRPr="00A40E7F" w:rsidRDefault="00173922" w:rsidP="00A40E7F">
      <w:pPr>
        <w:ind w:left="709" w:hanging="709"/>
        <w:jc w:val="both"/>
      </w:pPr>
      <w:r w:rsidRPr="00A40E7F">
        <w:t xml:space="preserve">– </w:t>
      </w:r>
      <w:r w:rsidRPr="00A40E7F">
        <w:tab/>
      </w:r>
      <w:r w:rsidR="00712E25" w:rsidRPr="00A40E7F">
        <w:t>okvirna vrednost načrtovanega projekta razširitve v evrih: 2.750.000.</w:t>
      </w:r>
    </w:p>
    <w:p w:rsidR="00712E25" w:rsidRPr="00A40E7F" w:rsidRDefault="00712E25" w:rsidP="00A40E7F">
      <w:r w:rsidRPr="00A40E7F">
        <w:t>DOM STAREJŠIH OBČANOV KOČEVJE (DSO Kočevje)</w:t>
      </w:r>
    </w:p>
    <w:p w:rsidR="00712E25" w:rsidRPr="00A40E7F" w:rsidRDefault="00173922" w:rsidP="00A40E7F">
      <w:pPr>
        <w:ind w:left="709" w:hanging="709"/>
        <w:jc w:val="both"/>
      </w:pPr>
      <w:r w:rsidRPr="00A40E7F">
        <w:t xml:space="preserve">– </w:t>
      </w:r>
      <w:r w:rsidRPr="00A40E7F">
        <w:tab/>
      </w:r>
      <w:r w:rsidR="00712E25" w:rsidRPr="00A40E7F">
        <w:t>lokacija doma: Kočevje – v neposredni bližini centra, Roška cesta 22, 1339 Kočevje;</w:t>
      </w:r>
    </w:p>
    <w:p w:rsidR="00712E25" w:rsidRPr="00A40E7F" w:rsidRDefault="00173922" w:rsidP="00A40E7F">
      <w:pPr>
        <w:ind w:left="709" w:hanging="709"/>
        <w:jc w:val="both"/>
      </w:pPr>
      <w:r w:rsidRPr="00A40E7F">
        <w:t xml:space="preserve">– </w:t>
      </w:r>
      <w:r w:rsidRPr="00A40E7F">
        <w:tab/>
      </w:r>
      <w:r w:rsidR="00712E25" w:rsidRPr="00A40E7F">
        <w:t>razpoložljive zmogljivosti: 73 sob/160 stanovalcev;</w:t>
      </w:r>
    </w:p>
    <w:p w:rsidR="00712E25" w:rsidRPr="00A40E7F" w:rsidRDefault="00173922" w:rsidP="00A40E7F">
      <w:pPr>
        <w:ind w:left="709" w:hanging="709"/>
        <w:jc w:val="both"/>
      </w:pPr>
      <w:r w:rsidRPr="00A40E7F">
        <w:t xml:space="preserve">– </w:t>
      </w:r>
      <w:r w:rsidRPr="00A40E7F">
        <w:tab/>
      </w:r>
      <w:r w:rsidR="00712E25" w:rsidRPr="00A40E7F">
        <w:t>20 enoposteljnih sob;</w:t>
      </w:r>
    </w:p>
    <w:p w:rsidR="00712E25" w:rsidRPr="00A40E7F" w:rsidRDefault="00173922" w:rsidP="00A40E7F">
      <w:pPr>
        <w:ind w:left="709" w:hanging="709"/>
        <w:jc w:val="both"/>
      </w:pPr>
      <w:r w:rsidRPr="00A40E7F">
        <w:t xml:space="preserve">– </w:t>
      </w:r>
      <w:r w:rsidRPr="00A40E7F">
        <w:tab/>
      </w:r>
      <w:r w:rsidR="00712E25" w:rsidRPr="00A40E7F">
        <w:t>19 dvoposteljnih sob;</w:t>
      </w:r>
    </w:p>
    <w:p w:rsidR="00712E25" w:rsidRPr="00A40E7F" w:rsidRDefault="00173922" w:rsidP="00A40E7F">
      <w:pPr>
        <w:ind w:left="709" w:hanging="709"/>
        <w:jc w:val="both"/>
      </w:pPr>
      <w:r w:rsidRPr="00A40E7F">
        <w:t xml:space="preserve">– </w:t>
      </w:r>
      <w:r w:rsidRPr="00A40E7F">
        <w:tab/>
      </w:r>
      <w:r w:rsidR="00712E25" w:rsidRPr="00A40E7F">
        <w:t>34 triposteljnih sob;</w:t>
      </w:r>
    </w:p>
    <w:p w:rsidR="00712E25" w:rsidRPr="00A40E7F" w:rsidRDefault="00173922" w:rsidP="00A40E7F">
      <w:pPr>
        <w:ind w:left="709" w:hanging="709"/>
        <w:jc w:val="both"/>
      </w:pPr>
      <w:r w:rsidRPr="00A40E7F">
        <w:t xml:space="preserve">– </w:t>
      </w:r>
      <w:r w:rsidRPr="00A40E7F">
        <w:tab/>
      </w:r>
      <w:r w:rsidR="00712E25" w:rsidRPr="00A40E7F">
        <w:t>zasedenost: 100-odstotna;</w:t>
      </w:r>
    </w:p>
    <w:p w:rsidR="00712E25" w:rsidRPr="00A40E7F" w:rsidRDefault="00173922" w:rsidP="00A40E7F">
      <w:pPr>
        <w:ind w:left="709" w:hanging="709"/>
        <w:jc w:val="both"/>
      </w:pPr>
      <w:r w:rsidRPr="00A40E7F">
        <w:t xml:space="preserve">– </w:t>
      </w:r>
      <w:r w:rsidRPr="00A40E7F">
        <w:tab/>
      </w:r>
      <w:r w:rsidR="00712E25" w:rsidRPr="00A40E7F">
        <w:t>povpraševanje: odvisno od različnih dejavnikov, v glavnem pa je skupni imenovalec izboljšanje kakovosti življenja stanovalcev;</w:t>
      </w:r>
    </w:p>
    <w:p w:rsidR="00712E25" w:rsidRPr="00A40E7F" w:rsidRDefault="00173922" w:rsidP="00A40E7F">
      <w:pPr>
        <w:ind w:left="709" w:hanging="709"/>
        <w:jc w:val="both"/>
      </w:pPr>
      <w:r w:rsidRPr="00A40E7F">
        <w:t xml:space="preserve">– </w:t>
      </w:r>
      <w:r w:rsidRPr="00A40E7F">
        <w:tab/>
      </w:r>
      <w:r w:rsidR="00712E25" w:rsidRPr="00A40E7F">
        <w:t>število zaposlenih: 82;</w:t>
      </w:r>
    </w:p>
    <w:p w:rsidR="00712E25" w:rsidRPr="00A40E7F" w:rsidRDefault="00173922" w:rsidP="00A40E7F">
      <w:pPr>
        <w:ind w:left="709" w:hanging="709"/>
        <w:jc w:val="both"/>
      </w:pPr>
      <w:r w:rsidRPr="00A40E7F">
        <w:t xml:space="preserve">– </w:t>
      </w:r>
      <w:r w:rsidRPr="00A40E7F">
        <w:tab/>
      </w:r>
      <w:r w:rsidR="00712E25" w:rsidRPr="00A40E7F">
        <w:t>spremljajoča infrastruktura: Pogodbeno je zaposlena zdravnica, obenem pa DSO Kočevje zagotavlja zdravniško oskrbo tudi Zdravstveni dom Kočevje, ki je v neposredni bližini DSO;</w:t>
      </w:r>
    </w:p>
    <w:p w:rsidR="00712E25" w:rsidRPr="00A40E7F" w:rsidRDefault="00173922" w:rsidP="00A40E7F">
      <w:pPr>
        <w:ind w:left="709" w:hanging="709"/>
        <w:jc w:val="both"/>
      </w:pPr>
      <w:r w:rsidRPr="00A40E7F">
        <w:t xml:space="preserve">– </w:t>
      </w:r>
      <w:r w:rsidRPr="00A40E7F">
        <w:tab/>
      </w:r>
      <w:r w:rsidR="00712E25" w:rsidRPr="00A40E7F">
        <w:t>okvirna vrednost načrtovanega projekta razširitve v evrih: 3.000.000.</w:t>
      </w:r>
    </w:p>
    <w:p w:rsidR="00712E25" w:rsidRPr="00A40E7F" w:rsidRDefault="00712E25" w:rsidP="00A40E7F">
      <w:r w:rsidRPr="00A40E7F">
        <w:t>DOM STAREJŠIH OBČANOV ČRNOMELJ (DSO Črnomelj)</w:t>
      </w:r>
    </w:p>
    <w:p w:rsidR="00712E25" w:rsidRPr="00A40E7F" w:rsidRDefault="00173922" w:rsidP="00A40E7F">
      <w:pPr>
        <w:ind w:left="709" w:hanging="709"/>
        <w:jc w:val="both"/>
      </w:pPr>
      <w:r w:rsidRPr="00A40E7F">
        <w:t xml:space="preserve">– </w:t>
      </w:r>
      <w:r w:rsidRPr="00A40E7F">
        <w:tab/>
      </w:r>
      <w:r w:rsidR="00712E25" w:rsidRPr="00A40E7F">
        <w:t>lokacija doma: Črnomelj, Ulica 21. oktobra 19/c, 8340 Črnomelj;</w:t>
      </w:r>
    </w:p>
    <w:p w:rsidR="00712E25" w:rsidRPr="00A40E7F" w:rsidRDefault="00173922" w:rsidP="00A40E7F">
      <w:pPr>
        <w:ind w:left="709" w:hanging="709"/>
        <w:jc w:val="both"/>
      </w:pPr>
      <w:r w:rsidRPr="00A40E7F">
        <w:t xml:space="preserve">– </w:t>
      </w:r>
      <w:r w:rsidRPr="00A40E7F">
        <w:tab/>
      </w:r>
      <w:r w:rsidR="00712E25" w:rsidRPr="00A40E7F">
        <w:t>razpoložljive zmogljivosti: 93 sob/195 stanovalcev;</w:t>
      </w:r>
    </w:p>
    <w:p w:rsidR="00712E25" w:rsidRPr="00A40E7F" w:rsidRDefault="00173922" w:rsidP="00A40E7F">
      <w:pPr>
        <w:ind w:left="709" w:hanging="709"/>
        <w:jc w:val="both"/>
      </w:pPr>
      <w:r w:rsidRPr="00A40E7F">
        <w:t xml:space="preserve">– </w:t>
      </w:r>
      <w:r w:rsidRPr="00A40E7F">
        <w:tab/>
      </w:r>
      <w:r w:rsidR="00712E25" w:rsidRPr="00A40E7F">
        <w:t>23 enoposteljnih sob;</w:t>
      </w:r>
    </w:p>
    <w:p w:rsidR="00712E25" w:rsidRPr="00A40E7F" w:rsidRDefault="00173922" w:rsidP="00A40E7F">
      <w:pPr>
        <w:ind w:left="709" w:hanging="709"/>
        <w:jc w:val="both"/>
      </w:pPr>
      <w:r w:rsidRPr="00A40E7F">
        <w:t xml:space="preserve">– </w:t>
      </w:r>
      <w:r w:rsidRPr="00A40E7F">
        <w:tab/>
      </w:r>
      <w:r w:rsidR="00712E25" w:rsidRPr="00A40E7F">
        <w:t>44 dvoposteljnih sob;</w:t>
      </w:r>
    </w:p>
    <w:p w:rsidR="00712E25" w:rsidRPr="00A40E7F" w:rsidRDefault="00173922" w:rsidP="00A40E7F">
      <w:pPr>
        <w:ind w:left="709" w:hanging="709"/>
        <w:jc w:val="both"/>
      </w:pPr>
      <w:r w:rsidRPr="00A40E7F">
        <w:t xml:space="preserve">– </w:t>
      </w:r>
      <w:r w:rsidRPr="00A40E7F">
        <w:tab/>
      </w:r>
      <w:r w:rsidR="00712E25" w:rsidRPr="00A40E7F">
        <w:t>20 triposteljnih sob;</w:t>
      </w:r>
    </w:p>
    <w:p w:rsidR="00712E25" w:rsidRPr="00A40E7F" w:rsidRDefault="00173922" w:rsidP="00A40E7F">
      <w:pPr>
        <w:ind w:left="709" w:hanging="709"/>
        <w:jc w:val="both"/>
      </w:pPr>
      <w:r w:rsidRPr="00A40E7F">
        <w:t xml:space="preserve">– </w:t>
      </w:r>
      <w:r w:rsidRPr="00A40E7F">
        <w:tab/>
      </w:r>
      <w:r w:rsidR="00712E25" w:rsidRPr="00A40E7F">
        <w:t xml:space="preserve">6 štiriposteljnih sob; </w:t>
      </w:r>
    </w:p>
    <w:p w:rsidR="00712E25" w:rsidRPr="00A40E7F" w:rsidRDefault="00173922" w:rsidP="00A40E7F">
      <w:pPr>
        <w:ind w:left="709" w:hanging="709"/>
        <w:jc w:val="both"/>
      </w:pPr>
      <w:r w:rsidRPr="00A40E7F">
        <w:t xml:space="preserve">– </w:t>
      </w:r>
      <w:r w:rsidRPr="00A40E7F">
        <w:tab/>
      </w:r>
      <w:r w:rsidR="00712E25" w:rsidRPr="00A40E7F">
        <w:t>zasedenost: 103-odstotna;</w:t>
      </w:r>
    </w:p>
    <w:p w:rsidR="00712E25" w:rsidRPr="00A40E7F" w:rsidRDefault="00173922" w:rsidP="00A40E7F">
      <w:pPr>
        <w:ind w:left="709" w:hanging="709"/>
        <w:jc w:val="both"/>
      </w:pPr>
      <w:r w:rsidRPr="00A40E7F">
        <w:t xml:space="preserve">– </w:t>
      </w:r>
      <w:r w:rsidRPr="00A40E7F">
        <w:tab/>
      </w:r>
      <w:r w:rsidR="00712E25" w:rsidRPr="00A40E7F">
        <w:t>povpraševanje: po vseh vrstah, po večposteljnih zaradi nižje cene, po enoposteljnih pa zaradi večjega udobja;</w:t>
      </w:r>
    </w:p>
    <w:p w:rsidR="00712E25" w:rsidRPr="00A40E7F" w:rsidRDefault="00173922" w:rsidP="00A40E7F">
      <w:pPr>
        <w:ind w:left="709" w:hanging="709"/>
        <w:jc w:val="both"/>
      </w:pPr>
      <w:r w:rsidRPr="00A40E7F">
        <w:t xml:space="preserve">– </w:t>
      </w:r>
      <w:r w:rsidRPr="00A40E7F">
        <w:tab/>
      </w:r>
      <w:r w:rsidR="00712E25" w:rsidRPr="00A40E7F">
        <w:t>število zaposlenih: 90;</w:t>
      </w:r>
    </w:p>
    <w:p w:rsidR="00712E25" w:rsidRPr="00A40E7F" w:rsidRDefault="00173922" w:rsidP="00A40E7F">
      <w:pPr>
        <w:ind w:left="709" w:hanging="709"/>
        <w:jc w:val="both"/>
      </w:pPr>
      <w:r w:rsidRPr="00A40E7F">
        <w:t xml:space="preserve">– </w:t>
      </w:r>
      <w:r w:rsidRPr="00A40E7F">
        <w:tab/>
      </w:r>
      <w:r w:rsidR="00712E25" w:rsidRPr="00A40E7F">
        <w:t>spremljajoča infrastruktura: dom zagotavlja osnovno in socialno oskrbo v ustanovi in lokalnem okolju, zdravstveni dom je v neposredni bližini, najbližja bolnišnica v Novem mestu.</w:t>
      </w:r>
    </w:p>
    <w:p w:rsidR="00712E25" w:rsidRPr="00A40E7F" w:rsidRDefault="00712E25" w:rsidP="00A40E7F">
      <w:pPr>
        <w:ind w:left="709" w:hanging="709"/>
        <w:jc w:val="both"/>
      </w:pPr>
      <w:r w:rsidRPr="00A40E7F">
        <w:t>DSO Črnomelj mora ukiniti tri- in štiriposteljne sobe, zaradi česar se znižalo skupno število postelj in zaposlenih. DSO Črnomelj naj bi bil zato razbremenjen z gradnjo nove enote v Semiču, ki bi nadomestila manjkajoče zmogljivosti.</w:t>
      </w:r>
    </w:p>
    <w:p w:rsidR="00712E25" w:rsidRPr="00A40E7F" w:rsidRDefault="00173922" w:rsidP="00A40E7F">
      <w:pPr>
        <w:ind w:left="709" w:hanging="709"/>
        <w:jc w:val="both"/>
      </w:pPr>
      <w:r w:rsidRPr="00A40E7F">
        <w:t xml:space="preserve">– </w:t>
      </w:r>
      <w:r w:rsidRPr="00A40E7F">
        <w:tab/>
      </w:r>
      <w:r w:rsidR="00712E25" w:rsidRPr="00A40E7F">
        <w:t>okvirna vrednost projekta v evrih: 4.500.000 evrov;</w:t>
      </w:r>
    </w:p>
    <w:p w:rsidR="00712E25" w:rsidRPr="00A40E7F" w:rsidRDefault="00173922" w:rsidP="00A40E7F">
      <w:pPr>
        <w:ind w:left="709" w:hanging="709"/>
        <w:jc w:val="both"/>
      </w:pPr>
      <w:r w:rsidRPr="00A40E7F">
        <w:t xml:space="preserve">– </w:t>
      </w:r>
      <w:r w:rsidRPr="00A40E7F">
        <w:tab/>
      </w:r>
      <w:r w:rsidR="00712E25" w:rsidRPr="00A40E7F">
        <w:t>lokacija: Semič;</w:t>
      </w:r>
    </w:p>
    <w:p w:rsidR="00712E25" w:rsidRPr="00A40E7F" w:rsidRDefault="00173922" w:rsidP="00A40E7F">
      <w:pPr>
        <w:ind w:left="709" w:hanging="709"/>
        <w:jc w:val="both"/>
      </w:pPr>
      <w:r w:rsidRPr="00A40E7F">
        <w:t xml:space="preserve">– </w:t>
      </w:r>
      <w:r w:rsidRPr="00A40E7F">
        <w:tab/>
      </w:r>
      <w:r w:rsidR="00712E25" w:rsidRPr="00A40E7F">
        <w:t>razpoložljive zmogljivosti: 60 postelj;</w:t>
      </w:r>
    </w:p>
    <w:p w:rsidR="00712E25" w:rsidRPr="00A40E7F" w:rsidRDefault="00173922" w:rsidP="00A40E7F">
      <w:pPr>
        <w:ind w:left="709" w:hanging="709"/>
        <w:jc w:val="both"/>
      </w:pPr>
      <w:r w:rsidRPr="00A40E7F">
        <w:t xml:space="preserve">– </w:t>
      </w:r>
      <w:r w:rsidRPr="00A40E7F">
        <w:tab/>
      </w:r>
      <w:r w:rsidR="00712E25" w:rsidRPr="00A40E7F">
        <w:t>predvideno število zaposlenih 32;</w:t>
      </w:r>
    </w:p>
    <w:p w:rsidR="00712E25" w:rsidRPr="00A40E7F" w:rsidRDefault="00173922" w:rsidP="00A40E7F">
      <w:pPr>
        <w:ind w:left="709" w:hanging="709"/>
        <w:jc w:val="both"/>
      </w:pPr>
      <w:r w:rsidRPr="00A40E7F">
        <w:t xml:space="preserve">– </w:t>
      </w:r>
      <w:r w:rsidRPr="00A40E7F">
        <w:tab/>
      </w:r>
      <w:r w:rsidR="00712E25" w:rsidRPr="00A40E7F">
        <w:t>spremljajoča infrastruktura: dom bo zagotavljal osnovno in socialno oskrbo v ustanovi in v lokalnem okolju, zdravstveni dom je v neposredni bližini, najbližja bolnišnica v Novem mestu.</w:t>
      </w:r>
    </w:p>
    <w:p w:rsidR="00712E25" w:rsidRPr="00A40E7F" w:rsidRDefault="00712E25" w:rsidP="00A40E7F">
      <w:r w:rsidRPr="00A40E7F">
        <w:t xml:space="preserve">DOM STAREJŠIH OBČANOV GROSUPLJE – Dislocirana enota LOŠKI POTOK (DSO LOŠKI POTOK) </w:t>
      </w:r>
    </w:p>
    <w:p w:rsidR="00712E25" w:rsidRPr="00A40E7F" w:rsidRDefault="00173922" w:rsidP="00A40E7F">
      <w:pPr>
        <w:ind w:left="709" w:hanging="709"/>
        <w:jc w:val="both"/>
      </w:pPr>
      <w:r w:rsidRPr="00A40E7F">
        <w:t xml:space="preserve">– </w:t>
      </w:r>
      <w:r w:rsidRPr="00A40E7F">
        <w:tab/>
      </w:r>
      <w:r w:rsidR="00712E25" w:rsidRPr="00A40E7F">
        <w:t>lokacija doma: Hrib - Loški Potok – v centru, Hrib - Loški Potok 104, 1318 Loški Potok;</w:t>
      </w:r>
    </w:p>
    <w:p w:rsidR="00712E25" w:rsidRPr="00A40E7F" w:rsidRDefault="00173922" w:rsidP="00A40E7F">
      <w:pPr>
        <w:ind w:left="709" w:hanging="709"/>
        <w:jc w:val="both"/>
      </w:pPr>
      <w:r w:rsidRPr="00A40E7F">
        <w:t xml:space="preserve">– </w:t>
      </w:r>
      <w:r w:rsidRPr="00A40E7F">
        <w:tab/>
      </w:r>
      <w:r w:rsidR="00712E25" w:rsidRPr="00A40E7F">
        <w:t>razpoložljive zmogljivosti: 60 postelj;</w:t>
      </w:r>
    </w:p>
    <w:p w:rsidR="00712E25" w:rsidRPr="00A40E7F" w:rsidRDefault="00173922" w:rsidP="00A40E7F">
      <w:pPr>
        <w:ind w:left="709" w:hanging="709"/>
        <w:jc w:val="both"/>
      </w:pPr>
      <w:r w:rsidRPr="00A40E7F">
        <w:t xml:space="preserve">– </w:t>
      </w:r>
      <w:r w:rsidRPr="00A40E7F">
        <w:tab/>
      </w:r>
      <w:r w:rsidR="00712E25" w:rsidRPr="00A40E7F">
        <w:t>zasedenost: 100-odstotna;</w:t>
      </w:r>
    </w:p>
    <w:p w:rsidR="00712E25" w:rsidRPr="00A40E7F" w:rsidRDefault="00173922" w:rsidP="00A40E7F">
      <w:pPr>
        <w:ind w:left="709" w:hanging="709"/>
        <w:jc w:val="both"/>
      </w:pPr>
      <w:r w:rsidRPr="00A40E7F">
        <w:t xml:space="preserve">– </w:t>
      </w:r>
      <w:r w:rsidRPr="00A40E7F">
        <w:tab/>
      </w:r>
      <w:r w:rsidR="00712E25" w:rsidRPr="00A40E7F">
        <w:t>povpraševanje: večanje zmogljivosti doma in hkrati izboljšanje kakovosti življenja stanovalcev;</w:t>
      </w:r>
    </w:p>
    <w:p w:rsidR="00712E25" w:rsidRPr="00A40E7F" w:rsidRDefault="00173922" w:rsidP="00A40E7F">
      <w:pPr>
        <w:ind w:left="709" w:hanging="709"/>
        <w:jc w:val="both"/>
      </w:pPr>
      <w:r w:rsidRPr="00A40E7F">
        <w:t xml:space="preserve">– </w:t>
      </w:r>
      <w:r w:rsidRPr="00A40E7F">
        <w:tab/>
      </w:r>
      <w:r w:rsidR="00712E25" w:rsidRPr="00A40E7F">
        <w:t>število zaposlenih: 23;</w:t>
      </w:r>
    </w:p>
    <w:p w:rsidR="00712E25" w:rsidRPr="00A40E7F" w:rsidRDefault="00173922" w:rsidP="00A40E7F">
      <w:pPr>
        <w:ind w:left="709" w:hanging="709"/>
        <w:jc w:val="both"/>
      </w:pPr>
      <w:r w:rsidRPr="00A40E7F">
        <w:t xml:space="preserve">– </w:t>
      </w:r>
      <w:r w:rsidRPr="00A40E7F">
        <w:tab/>
      </w:r>
      <w:r w:rsidR="00712E25" w:rsidRPr="00A40E7F">
        <w:t>spremljajoča infrastruktura: DSO Loški Potok deluje kot dislocirana enota DSO Grosuplje. Zdravniško oskrbo zagotavlja Zdravstveni dom Ribnica – zdravstvena postaja Loški Potok;</w:t>
      </w:r>
    </w:p>
    <w:p w:rsidR="00712E25" w:rsidRPr="00A40E7F" w:rsidRDefault="00173922" w:rsidP="00A40E7F">
      <w:pPr>
        <w:ind w:left="709" w:hanging="709"/>
        <w:jc w:val="both"/>
      </w:pPr>
      <w:r w:rsidRPr="00A40E7F">
        <w:t xml:space="preserve">– </w:t>
      </w:r>
      <w:r w:rsidRPr="00A40E7F">
        <w:tab/>
      </w:r>
      <w:r w:rsidR="00712E25" w:rsidRPr="00A40E7F">
        <w:t>razširitev doma je potrebna, da se doseže število postelj, ki zagotavlja donosnost poslovanja. Okvirna vrednost projekta razširitve v evrih: 2.500.000.</w:t>
      </w:r>
    </w:p>
    <w:p w:rsidR="00712E25" w:rsidRPr="00A40E7F" w:rsidRDefault="00712E25" w:rsidP="00A40E7F">
      <w:pPr>
        <w:ind w:left="709" w:hanging="709"/>
      </w:pPr>
      <w:r w:rsidRPr="00A40E7F">
        <w:t>DOM STAREJŠIH OBČANOV OSILNICA</w:t>
      </w:r>
    </w:p>
    <w:p w:rsidR="00712E25" w:rsidRPr="00A40E7F" w:rsidRDefault="00173922" w:rsidP="00A40E7F">
      <w:pPr>
        <w:ind w:left="709" w:hanging="709"/>
        <w:jc w:val="both"/>
      </w:pPr>
      <w:r w:rsidRPr="00A40E7F">
        <w:t xml:space="preserve">– </w:t>
      </w:r>
      <w:r w:rsidRPr="00A40E7F">
        <w:tab/>
      </w:r>
      <w:r w:rsidR="00712E25" w:rsidRPr="00A40E7F">
        <w:t>Projekt gradnje je bil pred leti ustavljen. Okvirna vrednost dokončanja projekta v evrih (2. faza): 4.000.000</w:t>
      </w:r>
    </w:p>
    <w:p w:rsidR="00712E25" w:rsidRPr="00A40E7F" w:rsidRDefault="00712E25" w:rsidP="00A40E7F">
      <w:pPr>
        <w:tabs>
          <w:tab w:val="num" w:pos="0"/>
        </w:tabs>
        <w:autoSpaceDE w:val="0"/>
        <w:autoSpaceDN w:val="0"/>
        <w:adjustRightInd w:val="0"/>
        <w:jc w:val="both"/>
      </w:pPr>
    </w:p>
    <w:p w:rsidR="00712E25" w:rsidRPr="00A40E7F" w:rsidRDefault="00712E25" w:rsidP="00A40E7F">
      <w:pPr>
        <w:tabs>
          <w:tab w:val="num" w:pos="0"/>
        </w:tabs>
        <w:autoSpaceDE w:val="0"/>
        <w:autoSpaceDN w:val="0"/>
        <w:adjustRightInd w:val="0"/>
        <w:jc w:val="both"/>
      </w:pPr>
      <w:r w:rsidRPr="00A40E7F">
        <w:t xml:space="preserve">Skupna okvirna vrednost investicijskih namer v Pokolpju pri domski oskrbi starostnikov znaša več kot 17 milijonov evrov. Toliko sredstev v okviru programa POKOLPJE 2016 ni mogoče zagotoviti. Poudarek programa bo zato na sofinanciranju najnujnejših investicijskih posegov. Na podlagi svojih </w:t>
      </w:r>
      <w:r w:rsidRPr="00A40E7F">
        <w:lastRenderedPageBreak/>
        <w:t>meril MDDSZ meni, da imata v Pokolpju prednost pri vlaganju Dom počitka Metlika in Dom starejših občanov Kočevje</w:t>
      </w:r>
      <w:r w:rsidRPr="00A40E7F">
        <w:rPr>
          <w:color w:val="000000"/>
          <w:lang w:eastAsia="sl-SI"/>
        </w:rPr>
        <w:t xml:space="preserve">. Za doseganje standardov po </w:t>
      </w:r>
      <w:r w:rsidRPr="00A40E7F">
        <w:t xml:space="preserve">Pravilniku o minimalnih tehničnih zahtevah za izvajalce socialnovarstvenih storitev morajo v obeh domovih zmanjšati število triposteljnih sob, zato so v obeh potrebni dodatni prostori in prenova obstoječih. </w:t>
      </w:r>
    </w:p>
    <w:p w:rsidR="00712E25" w:rsidRPr="00A40E7F" w:rsidRDefault="00712E25" w:rsidP="00A40E7F">
      <w:pPr>
        <w:tabs>
          <w:tab w:val="num" w:pos="0"/>
        </w:tabs>
        <w:autoSpaceDE w:val="0"/>
        <w:autoSpaceDN w:val="0"/>
        <w:adjustRightInd w:val="0"/>
        <w:jc w:val="both"/>
        <w:rPr>
          <w:b/>
          <w:color w:val="000000"/>
          <w:lang w:eastAsia="sl-SI"/>
        </w:rPr>
      </w:pPr>
    </w:p>
    <w:p w:rsidR="00712E25" w:rsidRPr="00A40E7F" w:rsidRDefault="00712E25" w:rsidP="00A40E7F">
      <w:pPr>
        <w:tabs>
          <w:tab w:val="num" w:pos="0"/>
        </w:tabs>
        <w:autoSpaceDE w:val="0"/>
        <w:autoSpaceDN w:val="0"/>
        <w:adjustRightInd w:val="0"/>
        <w:jc w:val="both"/>
        <w:rPr>
          <w:b/>
          <w:color w:val="000000"/>
          <w:lang w:eastAsia="sl-SI"/>
        </w:rPr>
      </w:pPr>
      <w:r w:rsidRPr="00A40E7F">
        <w:rPr>
          <w:b/>
          <w:color w:val="000000"/>
          <w:lang w:eastAsia="sl-SI"/>
        </w:rPr>
        <w:t>Opis dejavnosti v okviru instrumenta:</w:t>
      </w:r>
    </w:p>
    <w:p w:rsidR="00712E25" w:rsidRPr="00A40E7F" w:rsidRDefault="00712E25" w:rsidP="00A40E7F">
      <w:pPr>
        <w:tabs>
          <w:tab w:val="num" w:pos="0"/>
        </w:tabs>
        <w:autoSpaceDE w:val="0"/>
        <w:autoSpaceDN w:val="0"/>
        <w:adjustRightInd w:val="0"/>
        <w:jc w:val="both"/>
        <w:rPr>
          <w:b/>
          <w:color w:val="000000"/>
          <w:lang w:eastAsia="sl-SI"/>
        </w:rPr>
      </w:pPr>
    </w:p>
    <w:p w:rsidR="00712E25" w:rsidRPr="00A40E7F" w:rsidRDefault="00712E25" w:rsidP="00A40E7F">
      <w:pPr>
        <w:tabs>
          <w:tab w:val="num" w:pos="709"/>
        </w:tabs>
        <w:autoSpaceDE w:val="0"/>
        <w:autoSpaceDN w:val="0"/>
        <w:adjustRightInd w:val="0"/>
        <w:ind w:left="709" w:hanging="709"/>
        <w:jc w:val="both"/>
      </w:pPr>
      <w:r w:rsidRPr="00A40E7F">
        <w:rPr>
          <w:i/>
          <w:color w:val="000000"/>
          <w:lang w:eastAsia="sl-SI"/>
        </w:rPr>
        <w:t xml:space="preserve">1. </w:t>
      </w:r>
      <w:r w:rsidR="00336F2A" w:rsidRPr="00A40E7F">
        <w:rPr>
          <w:i/>
          <w:color w:val="000000"/>
          <w:lang w:eastAsia="sl-SI"/>
        </w:rPr>
        <w:tab/>
      </w:r>
      <w:r w:rsidRPr="00A40E7F">
        <w:rPr>
          <w:i/>
          <w:color w:val="000000"/>
          <w:lang w:eastAsia="sl-SI"/>
        </w:rPr>
        <w:t>Dom počitka Metlika</w:t>
      </w:r>
      <w:r w:rsidRPr="00A40E7F">
        <w:rPr>
          <w:b/>
          <w:color w:val="000000"/>
          <w:lang w:eastAsia="sl-SI"/>
        </w:rPr>
        <w:t xml:space="preserve"> </w:t>
      </w:r>
      <w:r w:rsidRPr="00A40E7F">
        <w:t>je v sodelovanju z Občino Metlika pripravil projekt gradnje enote v neposredni bližini obstoječega doma. Poleg Doma počitka Metlika je treba zgraditi enoto, saj za zagotovitev standardov zavod potrebuje približno 60 mest, ki jih mora nadomestiti na drugi lokaciji. Samo z zmanjšanjem zmogljivosti dom ne bi bil ekonomsko stabilen. Predmet naložbe je gradnja novega objekta in preureditev obstoječih sob, v katerih se zmanjša število postelj.</w:t>
      </w:r>
    </w:p>
    <w:p w:rsidR="00712E25" w:rsidRPr="00A40E7F" w:rsidRDefault="00336F2A" w:rsidP="00A40E7F">
      <w:pPr>
        <w:tabs>
          <w:tab w:val="num" w:pos="709"/>
        </w:tabs>
        <w:autoSpaceDE w:val="0"/>
        <w:autoSpaceDN w:val="0"/>
        <w:adjustRightInd w:val="0"/>
        <w:ind w:left="709" w:hanging="709"/>
        <w:jc w:val="both"/>
      </w:pPr>
      <w:r w:rsidRPr="00A40E7F">
        <w:tab/>
      </w:r>
      <w:r w:rsidR="00712E25" w:rsidRPr="00A40E7F">
        <w:t>Z zmanjšanjem števila postelj v obstoječih sobah bo v novi enoti treba zagotoviti najmanj 60 mest. Ocenjena vrednost GOI del novega objekta brez opreme je okoli 2.500.000 evrov. Vrednost gradbene parcele in komunalni prispevek nista ovrednotena. Sanacija triposteljnih sob, ki se preuredijo v enoposteljne, je ocenjena na približno 250.000 evrov. Štiri-, pet- in šestposteljne sobe v tako imenovani Komendi se ne preurejajo, v njih se izvajajo druge dejavnosti in programi v sklopu storitev zavoda. Po končani novogradnji in sanaciji obstoječih prostorov doma bo v Domu počitka Metlika 112 sob za skupno 172 stanovalcev, in sicer 52 enoposteljnih in 60 dvoposteljnih sob.</w:t>
      </w:r>
    </w:p>
    <w:p w:rsidR="00712E25" w:rsidRPr="00A40E7F" w:rsidRDefault="00712E25" w:rsidP="00A40E7F">
      <w:pPr>
        <w:pStyle w:val="ZADEVA"/>
        <w:tabs>
          <w:tab w:val="num" w:pos="709"/>
        </w:tabs>
        <w:spacing w:line="260" w:lineRule="exact"/>
        <w:ind w:left="709" w:hanging="709"/>
        <w:jc w:val="both"/>
        <w:rPr>
          <w:rFonts w:cs="Arial"/>
          <w:b w:val="0"/>
          <w:i/>
          <w:szCs w:val="20"/>
          <w:lang w:val="sl-SI"/>
        </w:rPr>
      </w:pPr>
    </w:p>
    <w:p w:rsidR="00712E25" w:rsidRPr="00A40E7F" w:rsidRDefault="00712E25" w:rsidP="00A40E7F">
      <w:pPr>
        <w:pStyle w:val="ZADEVA"/>
        <w:tabs>
          <w:tab w:val="num" w:pos="709"/>
        </w:tabs>
        <w:spacing w:line="260" w:lineRule="exact"/>
        <w:ind w:left="709" w:hanging="709"/>
        <w:jc w:val="both"/>
        <w:rPr>
          <w:rFonts w:eastAsia="Calibri" w:cs="Arial"/>
          <w:b w:val="0"/>
          <w:szCs w:val="20"/>
          <w:lang w:val="sl-SI"/>
        </w:rPr>
      </w:pPr>
      <w:r w:rsidRPr="00A40E7F">
        <w:rPr>
          <w:rFonts w:cs="Arial"/>
          <w:b w:val="0"/>
          <w:i/>
          <w:szCs w:val="20"/>
          <w:lang w:val="sl-SI"/>
        </w:rPr>
        <w:t xml:space="preserve">2. </w:t>
      </w:r>
      <w:r w:rsidR="00336F2A" w:rsidRPr="00A40E7F">
        <w:rPr>
          <w:rFonts w:cs="Arial"/>
          <w:b w:val="0"/>
          <w:i/>
          <w:szCs w:val="20"/>
          <w:lang w:val="sl-SI"/>
        </w:rPr>
        <w:tab/>
      </w:r>
      <w:r w:rsidRPr="00A40E7F">
        <w:rPr>
          <w:rFonts w:cs="Arial"/>
          <w:b w:val="0"/>
          <w:i/>
          <w:szCs w:val="20"/>
          <w:lang w:val="sl-SI"/>
        </w:rPr>
        <w:t>Projekt DSO Kočevje</w:t>
      </w:r>
      <w:r w:rsidRPr="00A40E7F">
        <w:rPr>
          <w:rFonts w:cs="Arial"/>
          <w:b w:val="0"/>
          <w:szCs w:val="20"/>
          <w:lang w:val="sl-SI"/>
        </w:rPr>
        <w:t xml:space="preserve"> </w:t>
      </w:r>
      <w:r w:rsidRPr="00A40E7F">
        <w:rPr>
          <w:rFonts w:eastAsia="Calibri" w:cs="Arial"/>
          <w:b w:val="0"/>
          <w:szCs w:val="20"/>
          <w:lang w:val="sl-SI"/>
        </w:rPr>
        <w:t>pomeni gradnjo enote z velikostjo 2000 m2 za 48 do 60 stanovalcev, ki jih bodo postopoma premestili v novo stavbo, tako da bodo ohranjena delovna mesta. Poleg obstoječih dejavnosti bo z novo enoto pridobljenih še nekaj izboljšav:</w:t>
      </w:r>
    </w:p>
    <w:p w:rsidR="00712E25" w:rsidRPr="00A40E7F" w:rsidRDefault="00336F2A" w:rsidP="00A40E7F">
      <w:pPr>
        <w:tabs>
          <w:tab w:val="num" w:pos="1276"/>
        </w:tabs>
        <w:ind w:left="1276" w:hanging="567"/>
        <w:jc w:val="both"/>
      </w:pPr>
      <w:r w:rsidRPr="00A40E7F">
        <w:t xml:space="preserve">– </w:t>
      </w:r>
      <w:r w:rsidRPr="00A40E7F">
        <w:tab/>
      </w:r>
      <w:r w:rsidR="00712E25" w:rsidRPr="00A40E7F">
        <w:t>prostor za izvajanje pomoči na domu,</w:t>
      </w:r>
    </w:p>
    <w:p w:rsidR="00712E25" w:rsidRPr="00A40E7F" w:rsidRDefault="00336F2A" w:rsidP="00A40E7F">
      <w:pPr>
        <w:tabs>
          <w:tab w:val="num" w:pos="1276"/>
        </w:tabs>
        <w:ind w:left="1276" w:hanging="567"/>
        <w:jc w:val="both"/>
      </w:pPr>
      <w:r w:rsidRPr="00A40E7F">
        <w:t xml:space="preserve">– </w:t>
      </w:r>
      <w:r w:rsidRPr="00A40E7F">
        <w:tab/>
      </w:r>
      <w:r w:rsidR="00712E25" w:rsidRPr="00A40E7F">
        <w:t>varovanje na daljavo,</w:t>
      </w:r>
    </w:p>
    <w:p w:rsidR="00712E25" w:rsidRPr="00A40E7F" w:rsidRDefault="00336F2A" w:rsidP="00A40E7F">
      <w:pPr>
        <w:tabs>
          <w:tab w:val="num" w:pos="1276"/>
        </w:tabs>
        <w:ind w:left="1276" w:hanging="567"/>
        <w:jc w:val="both"/>
      </w:pPr>
      <w:r w:rsidRPr="00A40E7F">
        <w:t xml:space="preserve">– </w:t>
      </w:r>
      <w:r w:rsidRPr="00A40E7F">
        <w:tab/>
      </w:r>
      <w:r w:rsidR="00712E25" w:rsidRPr="00A40E7F">
        <w:t>dnevno varstvo starejših,</w:t>
      </w:r>
    </w:p>
    <w:p w:rsidR="00712E25" w:rsidRPr="00A40E7F" w:rsidRDefault="00336F2A" w:rsidP="00A40E7F">
      <w:pPr>
        <w:tabs>
          <w:tab w:val="num" w:pos="1276"/>
        </w:tabs>
        <w:ind w:left="1276" w:hanging="567"/>
        <w:jc w:val="both"/>
      </w:pPr>
      <w:r w:rsidRPr="00A40E7F">
        <w:t xml:space="preserve">– </w:t>
      </w:r>
      <w:r w:rsidRPr="00A40E7F">
        <w:tab/>
      </w:r>
      <w:r w:rsidR="00712E25" w:rsidRPr="00A40E7F">
        <w:t>prostor za zdravnika ter</w:t>
      </w:r>
    </w:p>
    <w:p w:rsidR="00712E25" w:rsidRPr="00A40E7F" w:rsidRDefault="00336F2A" w:rsidP="00A40E7F">
      <w:pPr>
        <w:tabs>
          <w:tab w:val="num" w:pos="1276"/>
        </w:tabs>
        <w:ind w:left="1276" w:hanging="567"/>
        <w:jc w:val="both"/>
      </w:pPr>
      <w:r w:rsidRPr="00A40E7F">
        <w:t xml:space="preserve">– </w:t>
      </w:r>
      <w:r w:rsidRPr="00A40E7F">
        <w:tab/>
      </w:r>
      <w:r w:rsidR="00712E25" w:rsidRPr="00A40E7F">
        <w:t>frizerski salon.</w:t>
      </w:r>
    </w:p>
    <w:p w:rsidR="00712E25" w:rsidRPr="00A40E7F" w:rsidRDefault="00712E25" w:rsidP="00A40E7F">
      <w:pPr>
        <w:jc w:val="both"/>
      </w:pPr>
      <w:r w:rsidRPr="00A40E7F">
        <w:t>Ohranjenih bo 30 delovnih mest, ki bi bila sicer izgubljena, in pridobljenih dodatnih 43 delovnih mest s širitvijo dejavnosti, skupaj torej 73 delovnih mest.</w:t>
      </w:r>
    </w:p>
    <w:p w:rsidR="00712E25" w:rsidRPr="00A40E7F" w:rsidRDefault="00712E25" w:rsidP="00A40E7F">
      <w:pPr>
        <w:jc w:val="both"/>
      </w:pPr>
    </w:p>
    <w:p w:rsidR="00712E25" w:rsidRPr="00A40E7F" w:rsidRDefault="00712E25" w:rsidP="00A40E7F">
      <w:pPr>
        <w:jc w:val="both"/>
      </w:pPr>
      <w:r w:rsidRPr="00A40E7F">
        <w:t>Ocenjena vrednost GOI del novega objekta brez opreme znaša približno 1.500.000 evrov. Vrednost gradbene parcele ter komunalni prispevek nista ovrednotena. Sanacija triposteljnih sob, ki se preuredijo v enoposteljne, je ocenjena na okoli 1.500.000 evrov. Po končani novogradnji in sanaciji obstoječih prostorov doma bosta v DSO Kočevje 102 sobi za skupno 160 stanovalcev, in sicer 44 enoposteljnih in 58 dvoposteljnih sob.</w:t>
      </w:r>
    </w:p>
    <w:p w:rsidR="00712E25" w:rsidRPr="00A40E7F" w:rsidRDefault="00712E25" w:rsidP="00A40E7F">
      <w:pPr>
        <w:jc w:val="both"/>
      </w:pPr>
    </w:p>
    <w:p w:rsidR="00712E25" w:rsidRPr="00A40E7F" w:rsidRDefault="00712E25" w:rsidP="00A40E7F">
      <w:pPr>
        <w:jc w:val="both"/>
        <w:rPr>
          <w:b/>
        </w:rPr>
      </w:pPr>
      <w:r w:rsidRPr="00A40E7F">
        <w:rPr>
          <w:b/>
        </w:rPr>
        <w:t>Cilji:</w:t>
      </w:r>
    </w:p>
    <w:p w:rsidR="00712E25" w:rsidRPr="00A40E7F" w:rsidRDefault="00336F2A" w:rsidP="00A40E7F">
      <w:pPr>
        <w:ind w:left="709" w:hanging="709"/>
        <w:jc w:val="both"/>
      </w:pPr>
      <w:r w:rsidRPr="00A40E7F">
        <w:t xml:space="preserve">– </w:t>
      </w:r>
      <w:r w:rsidRPr="00A40E7F">
        <w:tab/>
      </w:r>
      <w:r w:rsidR="00712E25" w:rsidRPr="00A40E7F">
        <w:t>iz razpoložljivih sredstev v okviru programa POKOLPJE 2016 (4 milijone evrov v letih 2011–2016) ne bo mogoče financirati vseh ugotovljenih investicijskih namer, ampak le manjši obseg najnujnejših naložb. S tem se želi vlagatelje spodbuditi k iskanju drugih finančnih virov za dokončanje naložb;</w:t>
      </w:r>
    </w:p>
    <w:p w:rsidR="00712E25" w:rsidRPr="00A40E7F" w:rsidRDefault="00336F2A" w:rsidP="00A40E7F">
      <w:pPr>
        <w:ind w:left="709" w:hanging="709"/>
        <w:jc w:val="both"/>
      </w:pPr>
      <w:r w:rsidRPr="00A40E7F">
        <w:t xml:space="preserve">– </w:t>
      </w:r>
      <w:r w:rsidRPr="00A40E7F">
        <w:tab/>
      </w:r>
      <w:r w:rsidR="00712E25" w:rsidRPr="00A40E7F">
        <w:t>podpreti ohranitev in ustvarjanje novih delovnih mest v okviru institucionalne mreže storitev za starostnike;</w:t>
      </w:r>
    </w:p>
    <w:p w:rsidR="00712E25" w:rsidRPr="00A40E7F" w:rsidRDefault="00336F2A" w:rsidP="00A40E7F">
      <w:pPr>
        <w:ind w:left="709" w:hanging="709"/>
        <w:jc w:val="both"/>
      </w:pPr>
      <w:r w:rsidRPr="00A40E7F">
        <w:t xml:space="preserve">– </w:t>
      </w:r>
      <w:r w:rsidRPr="00A40E7F">
        <w:tab/>
      </w:r>
      <w:r w:rsidR="00712E25" w:rsidRPr="00A40E7F">
        <w:t>izboljšati in razviti manjkajoče, zahtevnejše sestavne dele institucionalne mreže storitev za starostnike;</w:t>
      </w:r>
    </w:p>
    <w:p w:rsidR="00712E25" w:rsidRPr="00A40E7F" w:rsidRDefault="00336F2A" w:rsidP="00A40E7F">
      <w:pPr>
        <w:ind w:left="709" w:hanging="709"/>
        <w:jc w:val="both"/>
      </w:pPr>
      <w:r w:rsidRPr="00A40E7F">
        <w:t xml:space="preserve">– </w:t>
      </w:r>
      <w:r w:rsidRPr="00A40E7F">
        <w:tab/>
      </w:r>
      <w:r w:rsidR="00712E25" w:rsidRPr="00A40E7F">
        <w:t>dvigniti raven domske oskrbe starostnikov in zadostiti povišanim normativom na tem področju.</w:t>
      </w:r>
    </w:p>
    <w:p w:rsidR="00712E25" w:rsidRPr="00A40E7F" w:rsidRDefault="00712E25" w:rsidP="00A40E7F">
      <w:pPr>
        <w:ind w:left="360"/>
        <w:jc w:val="both"/>
      </w:pPr>
    </w:p>
    <w:p w:rsidR="00342A72" w:rsidRPr="00A40E7F" w:rsidRDefault="00342A72" w:rsidP="00A40E7F">
      <w:pPr>
        <w:jc w:val="both"/>
        <w:rPr>
          <w:b/>
        </w:rPr>
      </w:pPr>
    </w:p>
    <w:p w:rsidR="00712E25" w:rsidRPr="00A40E7F" w:rsidRDefault="00712E25" w:rsidP="00A40E7F">
      <w:pPr>
        <w:jc w:val="both"/>
        <w:rPr>
          <w:b/>
        </w:rPr>
      </w:pPr>
      <w:r w:rsidRPr="00A40E7F">
        <w:rPr>
          <w:b/>
        </w:rPr>
        <w:t xml:space="preserve">Način izvajanja </w:t>
      </w:r>
    </w:p>
    <w:p w:rsidR="00712E25" w:rsidRPr="00A40E7F" w:rsidRDefault="00712E25" w:rsidP="00A40E7F">
      <w:pPr>
        <w:tabs>
          <w:tab w:val="num" w:pos="0"/>
        </w:tabs>
        <w:autoSpaceDE w:val="0"/>
        <w:autoSpaceDN w:val="0"/>
        <w:adjustRightInd w:val="0"/>
        <w:jc w:val="both"/>
        <w:rPr>
          <w:b/>
        </w:rPr>
      </w:pPr>
    </w:p>
    <w:p w:rsidR="00712E25" w:rsidRPr="00A40E7F" w:rsidRDefault="00712E25" w:rsidP="00A40E7F">
      <w:pPr>
        <w:jc w:val="both"/>
      </w:pPr>
      <w:bookmarkStart w:id="2" w:name="_Toc279150402"/>
      <w:r w:rsidRPr="00A40E7F">
        <w:t xml:space="preserve">Za sofinanciranje naložbe v Domu počitka Metlika bo sklenjena pogodba med </w:t>
      </w:r>
      <w:r w:rsidR="00BC384F" w:rsidRPr="00A40E7F">
        <w:t>Ministrstvom za gospodarski razvoj in tehnologijo</w:t>
      </w:r>
      <w:r w:rsidRPr="00A40E7F">
        <w:t>, Ministrstvom za delo, družino</w:t>
      </w:r>
      <w:r w:rsidR="00BC384F" w:rsidRPr="00A40E7F">
        <w:t>,</w:t>
      </w:r>
      <w:r w:rsidRPr="00A40E7F">
        <w:t xml:space="preserve"> socialne zadeve</w:t>
      </w:r>
      <w:r w:rsidR="00BC384F" w:rsidRPr="00A40E7F">
        <w:t xml:space="preserve"> in enake možnosti</w:t>
      </w:r>
      <w:r w:rsidRPr="00A40E7F">
        <w:t xml:space="preserve"> ter Občino Metlika. Sredstva iz instrumenta 1.3 bodo zagotovljena v višini največ 2.000.000 evrov.</w:t>
      </w:r>
    </w:p>
    <w:p w:rsidR="00712E25" w:rsidRPr="00A40E7F" w:rsidRDefault="00712E25" w:rsidP="00A40E7F">
      <w:pPr>
        <w:jc w:val="both"/>
      </w:pPr>
    </w:p>
    <w:p w:rsidR="00712E25" w:rsidRPr="00A40E7F" w:rsidRDefault="00712E25" w:rsidP="00A40E7F">
      <w:pPr>
        <w:jc w:val="both"/>
      </w:pPr>
      <w:r w:rsidRPr="00A40E7F">
        <w:t xml:space="preserve">Za sofinanciranje naložbe v DSO Kočevje bo sklenjena pogodba med </w:t>
      </w:r>
      <w:r w:rsidR="00BC384F" w:rsidRPr="00A40E7F">
        <w:t>Ministrstvom za gospodarski razvoj in tehnologijo</w:t>
      </w:r>
      <w:r w:rsidRPr="00A40E7F">
        <w:t xml:space="preserve">, </w:t>
      </w:r>
      <w:bookmarkEnd w:id="2"/>
      <w:r w:rsidRPr="00A40E7F">
        <w:t>Ministrstvom za delo, družino</w:t>
      </w:r>
      <w:r w:rsidR="00BC384F" w:rsidRPr="00A40E7F">
        <w:t>, socialne zadeve in enake možnosti</w:t>
      </w:r>
      <w:r w:rsidRPr="00A40E7F">
        <w:t xml:space="preserve"> ter Občino Kočevje. Sredstva iz instrumenta 1.3 bodo zagotovljena v višini največ 2.000.000 evrov.</w:t>
      </w:r>
    </w:p>
    <w:p w:rsidR="008A3653" w:rsidRPr="00A40E7F" w:rsidRDefault="008A3653" w:rsidP="00A40E7F">
      <w:pPr>
        <w:jc w:val="both"/>
        <w:rPr>
          <w:bCs/>
          <w:color w:val="000000"/>
        </w:rPr>
      </w:pPr>
    </w:p>
    <w:sectPr w:rsidR="008A3653" w:rsidRPr="00A40E7F" w:rsidSect="004137B4">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3F7" w:rsidRDefault="00F663F7" w:rsidP="00FF5BB7">
      <w:pPr>
        <w:spacing w:line="240" w:lineRule="auto"/>
      </w:pPr>
      <w:r>
        <w:separator/>
      </w:r>
    </w:p>
  </w:endnote>
  <w:endnote w:type="continuationSeparator" w:id="0">
    <w:p w:rsidR="00F663F7" w:rsidRDefault="00F663F7" w:rsidP="00FF5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rutiger">
    <w:altName w:val="Times New Roman"/>
    <w:charset w:val="00"/>
    <w:family w:val="auto"/>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한양신명조">
    <w:altName w:val="Arial Unicode MS"/>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53" w:rsidRDefault="008A3653" w:rsidP="004048DD">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6B48FB">
      <w:rPr>
        <w:rStyle w:val="tevilkastrani"/>
        <w:noProof/>
      </w:rPr>
      <w:t>1</w:t>
    </w:r>
    <w:r>
      <w:rPr>
        <w:rStyle w:val="tevilkastran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EB" w:rsidRDefault="006F2DEB">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AE" w:rsidRDefault="00E364AE">
    <w:pPr>
      <w:pStyle w:val="Noga"/>
      <w:jc w:val="right"/>
    </w:pPr>
    <w:r>
      <w:fldChar w:fldCharType="begin"/>
    </w:r>
    <w:r>
      <w:instrText>PAGE   \* MERGEFORMAT</w:instrText>
    </w:r>
    <w:r>
      <w:fldChar w:fldCharType="separate"/>
    </w:r>
    <w:r w:rsidR="006B48FB">
      <w:rPr>
        <w:noProof/>
      </w:rPr>
      <w:t>3</w:t>
    </w:r>
    <w:r>
      <w:fldChar w:fldCharType="end"/>
    </w:r>
  </w:p>
  <w:p w:rsidR="006F2DEB" w:rsidRDefault="006F2DEB">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EB" w:rsidRDefault="006F2DEB">
    <w:pPr>
      <w:pStyle w:val="Noga"/>
      <w:jc w:val="center"/>
    </w:pPr>
    <w:r>
      <w:fldChar w:fldCharType="begin"/>
    </w:r>
    <w:r>
      <w:instrText>PAGE   \* MERGEFORMAT</w:instrText>
    </w:r>
    <w:r>
      <w:fldChar w:fldCharType="separate"/>
    </w:r>
    <w:r>
      <w:rPr>
        <w:noProof/>
      </w:rPr>
      <w:t>9</w:t>
    </w:r>
    <w:r>
      <w:fldChar w:fldCharType="end"/>
    </w:r>
  </w:p>
  <w:p w:rsidR="006F2DEB" w:rsidRDefault="006F2DE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3F7" w:rsidRDefault="00F663F7" w:rsidP="00FF5BB7">
      <w:pPr>
        <w:spacing w:line="240" w:lineRule="auto"/>
      </w:pPr>
      <w:r>
        <w:separator/>
      </w:r>
    </w:p>
  </w:footnote>
  <w:footnote w:type="continuationSeparator" w:id="0">
    <w:p w:rsidR="00F663F7" w:rsidRDefault="00F663F7" w:rsidP="00FF5B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EB" w:rsidRDefault="006F2DE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EB" w:rsidRDefault="006F2DEB">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EB" w:rsidRDefault="006B48FB" w:rsidP="005D25E9">
    <w:pPr>
      <w:pStyle w:val="Glava"/>
      <w:rPr>
        <w:noProof/>
        <w:lang w:eastAsia="sl-SI"/>
      </w:rPr>
    </w:pPr>
    <w:r>
      <w:rPr>
        <w:noProof/>
        <w:lang w:eastAsia="sl-SI"/>
      </w:rPr>
      <w:drawing>
        <wp:inline distT="0" distB="0" distL="0" distR="0">
          <wp:extent cx="4031615" cy="457200"/>
          <wp:effectExtent l="0" t="0" r="698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1615" cy="457200"/>
                  </a:xfrm>
                  <a:prstGeom prst="rect">
                    <a:avLst/>
                  </a:prstGeom>
                  <a:noFill/>
                  <a:ln>
                    <a:noFill/>
                  </a:ln>
                </pic:spPr>
              </pic:pic>
            </a:graphicData>
          </a:graphic>
        </wp:inline>
      </w:drawing>
    </w:r>
  </w:p>
  <w:p w:rsidR="006F2DEB" w:rsidRPr="008F3500" w:rsidRDefault="006F2DEB" w:rsidP="005D25E9">
    <w:pPr>
      <w:pStyle w:val="Glava"/>
      <w:tabs>
        <w:tab w:val="clear" w:pos="4536"/>
        <w:tab w:val="left" w:pos="5112"/>
      </w:tabs>
      <w:spacing w:before="240" w:line="240" w:lineRule="exact"/>
      <w:ind w:left="851"/>
      <w:rPr>
        <w:sz w:val="16"/>
      </w:rPr>
    </w:pPr>
    <w:r>
      <w:rPr>
        <w:sz w:val="16"/>
      </w:rPr>
      <w:t>Kotnikova ulica 5</w:t>
    </w:r>
    <w:r w:rsidRPr="008F3500">
      <w:rPr>
        <w:sz w:val="16"/>
      </w:rPr>
      <w:t xml:space="preserve">, </w:t>
    </w:r>
    <w:r>
      <w:rPr>
        <w:sz w:val="16"/>
      </w:rPr>
      <w:t>1000 Ljubljana</w:t>
    </w:r>
    <w:r w:rsidRPr="008F3500">
      <w:rPr>
        <w:sz w:val="16"/>
      </w:rPr>
      <w:tab/>
      <w:t xml:space="preserve">T: </w:t>
    </w:r>
    <w:r>
      <w:rPr>
        <w:sz w:val="16"/>
      </w:rPr>
      <w:t>01 400 36 00, 01 400 33 11</w:t>
    </w:r>
  </w:p>
  <w:p w:rsidR="006F2DEB" w:rsidRPr="008F3500" w:rsidRDefault="006F2DEB" w:rsidP="005D25E9">
    <w:pPr>
      <w:pStyle w:val="Glava"/>
      <w:tabs>
        <w:tab w:val="clear" w:pos="4536"/>
        <w:tab w:val="left" w:pos="5112"/>
      </w:tabs>
      <w:spacing w:line="240" w:lineRule="exact"/>
      <w:ind w:left="851"/>
      <w:rPr>
        <w:sz w:val="16"/>
      </w:rPr>
    </w:pPr>
    <w:r w:rsidRPr="008F3500">
      <w:rPr>
        <w:sz w:val="16"/>
      </w:rPr>
      <w:tab/>
      <w:t xml:space="preserve">F: </w:t>
    </w:r>
    <w:r>
      <w:rPr>
        <w:sz w:val="16"/>
      </w:rPr>
      <w:t>01 433 10 31</w:t>
    </w:r>
    <w:r w:rsidRPr="008F3500">
      <w:rPr>
        <w:sz w:val="16"/>
      </w:rPr>
      <w:t xml:space="preserve"> </w:t>
    </w:r>
  </w:p>
  <w:p w:rsidR="006F2DEB" w:rsidRPr="008F3500" w:rsidRDefault="006F2DEB" w:rsidP="005D25E9">
    <w:pPr>
      <w:pStyle w:val="Glava"/>
      <w:tabs>
        <w:tab w:val="clear" w:pos="4536"/>
        <w:tab w:val="left" w:pos="5112"/>
      </w:tabs>
      <w:spacing w:line="240" w:lineRule="exact"/>
      <w:ind w:left="851"/>
      <w:rPr>
        <w:sz w:val="16"/>
      </w:rPr>
    </w:pPr>
    <w:r w:rsidRPr="008F3500">
      <w:rPr>
        <w:sz w:val="16"/>
      </w:rPr>
      <w:tab/>
      <w:t xml:space="preserve">E: </w:t>
    </w:r>
    <w:hyperlink r:id="rId2" w:history="1">
      <w:r w:rsidRPr="009403F0">
        <w:rPr>
          <w:rStyle w:val="Hiperpovezava"/>
          <w:sz w:val="16"/>
        </w:rPr>
        <w:t>gp.mgrt@gov.si</w:t>
      </w:r>
    </w:hyperlink>
    <w:r>
      <w:rPr>
        <w:sz w:val="16"/>
      </w:rPr>
      <w:t xml:space="preserve"> </w:t>
    </w:r>
  </w:p>
  <w:p w:rsidR="006F2DEB" w:rsidRPr="008F3500" w:rsidRDefault="006F2DEB" w:rsidP="005D25E9">
    <w:pPr>
      <w:pStyle w:val="Glava"/>
      <w:tabs>
        <w:tab w:val="clear" w:pos="4536"/>
        <w:tab w:val="left" w:pos="5112"/>
      </w:tabs>
      <w:spacing w:line="240" w:lineRule="exact"/>
      <w:ind w:left="851"/>
      <w:rPr>
        <w:sz w:val="16"/>
      </w:rPr>
    </w:pPr>
    <w:r w:rsidRPr="008F3500">
      <w:rPr>
        <w:sz w:val="16"/>
      </w:rPr>
      <w:tab/>
    </w:r>
    <w:hyperlink r:id="rId3" w:history="1">
      <w:r w:rsidRPr="009403F0">
        <w:rPr>
          <w:rStyle w:val="Hiperpovezava"/>
          <w:sz w:val="16"/>
        </w:rPr>
        <w:t>www.mgrt.gov.si</w:t>
      </w:r>
    </w:hyperlink>
    <w:r>
      <w:rPr>
        <w:sz w:val="16"/>
      </w:rPr>
      <w:t xml:space="preserve"> </w:t>
    </w:r>
  </w:p>
  <w:p w:rsidR="006F2DEB" w:rsidRDefault="006F2DE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7647"/>
    <w:multiLevelType w:val="hybridMultilevel"/>
    <w:tmpl w:val="95C8A4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10F2581"/>
    <w:multiLevelType w:val="hybridMultilevel"/>
    <w:tmpl w:val="1E7E139C"/>
    <w:lvl w:ilvl="0" w:tplc="0424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5260CED"/>
    <w:multiLevelType w:val="hybridMultilevel"/>
    <w:tmpl w:val="AD8668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74A2594"/>
    <w:multiLevelType w:val="multilevel"/>
    <w:tmpl w:val="CC8486CE"/>
    <w:lvl w:ilvl="0">
      <w:start w:val="1"/>
      <w:numFmt w:val="decimal"/>
      <w:lvlText w:val="%1."/>
      <w:lvlJc w:val="left"/>
      <w:pPr>
        <w:tabs>
          <w:tab w:val="num" w:pos="0"/>
        </w:tabs>
        <w:ind w:left="360" w:hanging="360"/>
      </w:pPr>
      <w:rPr>
        <w:rFonts w:hint="default"/>
      </w:rPr>
    </w:lvl>
    <w:lvl w:ilvl="1">
      <w:start w:val="3"/>
      <w:numFmt w:val="none"/>
      <w:isLgl/>
      <w:lvlText w:val="5.3"/>
      <w:lvlJc w:val="left"/>
      <w:pPr>
        <w:tabs>
          <w:tab w:val="num" w:pos="0"/>
        </w:tabs>
        <w:ind w:left="720" w:hanging="720"/>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1080" w:hanging="108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440" w:hanging="144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800" w:hanging="1800"/>
      </w:pPr>
      <w:rPr>
        <w:rFonts w:hint="default"/>
      </w:rPr>
    </w:lvl>
    <w:lvl w:ilvl="8">
      <w:start w:val="1"/>
      <w:numFmt w:val="decimal"/>
      <w:isLgl/>
      <w:lvlText w:val="%1.%2.%3.%4.%5.%6.%7.%8.%9."/>
      <w:lvlJc w:val="left"/>
      <w:pPr>
        <w:tabs>
          <w:tab w:val="num" w:pos="0"/>
        </w:tabs>
        <w:ind w:left="1800" w:hanging="1800"/>
      </w:pPr>
      <w:rPr>
        <w:rFonts w:hint="default"/>
      </w:rPr>
    </w:lvl>
  </w:abstractNum>
  <w:abstractNum w:abstractNumId="5">
    <w:nsid w:val="17EF671B"/>
    <w:multiLevelType w:val="hybridMultilevel"/>
    <w:tmpl w:val="3E5CA2DA"/>
    <w:lvl w:ilvl="0" w:tplc="12B866E0">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C3C5682"/>
    <w:multiLevelType w:val="hybridMultilevel"/>
    <w:tmpl w:val="760C156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C8A0301"/>
    <w:multiLevelType w:val="hybridMultilevel"/>
    <w:tmpl w:val="BE2C334E"/>
    <w:lvl w:ilvl="0" w:tplc="E4869BB0">
      <w:start w:val="1"/>
      <w:numFmt w:val="bullet"/>
      <w:lvlText w:val=""/>
      <w:lvlJc w:val="left"/>
      <w:pPr>
        <w:tabs>
          <w:tab w:val="num" w:pos="900"/>
        </w:tabs>
        <w:ind w:left="90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nsid w:val="1CB50A43"/>
    <w:multiLevelType w:val="hybridMultilevel"/>
    <w:tmpl w:val="720EEAFA"/>
    <w:lvl w:ilvl="0" w:tplc="5D9A63F6">
      <w:start w:val="1"/>
      <w:numFmt w:val="decimal"/>
      <w:lvlText w:val="%1."/>
      <w:lvlJc w:val="left"/>
      <w:pPr>
        <w:ind w:left="828" w:hanging="360"/>
      </w:pPr>
      <w:rPr>
        <w:rFonts w:hint="default"/>
      </w:rPr>
    </w:lvl>
    <w:lvl w:ilvl="1" w:tplc="04240019" w:tentative="1">
      <w:start w:val="1"/>
      <w:numFmt w:val="lowerLetter"/>
      <w:lvlText w:val="%2."/>
      <w:lvlJc w:val="left"/>
      <w:pPr>
        <w:ind w:left="1548" w:hanging="360"/>
      </w:pPr>
    </w:lvl>
    <w:lvl w:ilvl="2" w:tplc="0424001B" w:tentative="1">
      <w:start w:val="1"/>
      <w:numFmt w:val="lowerRoman"/>
      <w:lvlText w:val="%3."/>
      <w:lvlJc w:val="right"/>
      <w:pPr>
        <w:ind w:left="2268" w:hanging="180"/>
      </w:pPr>
    </w:lvl>
    <w:lvl w:ilvl="3" w:tplc="0424000F" w:tentative="1">
      <w:start w:val="1"/>
      <w:numFmt w:val="decimal"/>
      <w:lvlText w:val="%4."/>
      <w:lvlJc w:val="left"/>
      <w:pPr>
        <w:ind w:left="2988" w:hanging="360"/>
      </w:pPr>
    </w:lvl>
    <w:lvl w:ilvl="4" w:tplc="04240019" w:tentative="1">
      <w:start w:val="1"/>
      <w:numFmt w:val="lowerLetter"/>
      <w:lvlText w:val="%5."/>
      <w:lvlJc w:val="left"/>
      <w:pPr>
        <w:ind w:left="3708" w:hanging="360"/>
      </w:pPr>
    </w:lvl>
    <w:lvl w:ilvl="5" w:tplc="0424001B" w:tentative="1">
      <w:start w:val="1"/>
      <w:numFmt w:val="lowerRoman"/>
      <w:lvlText w:val="%6."/>
      <w:lvlJc w:val="right"/>
      <w:pPr>
        <w:ind w:left="4428" w:hanging="180"/>
      </w:pPr>
    </w:lvl>
    <w:lvl w:ilvl="6" w:tplc="0424000F" w:tentative="1">
      <w:start w:val="1"/>
      <w:numFmt w:val="decimal"/>
      <w:lvlText w:val="%7."/>
      <w:lvlJc w:val="left"/>
      <w:pPr>
        <w:ind w:left="5148" w:hanging="360"/>
      </w:pPr>
    </w:lvl>
    <w:lvl w:ilvl="7" w:tplc="04240019" w:tentative="1">
      <w:start w:val="1"/>
      <w:numFmt w:val="lowerLetter"/>
      <w:lvlText w:val="%8."/>
      <w:lvlJc w:val="left"/>
      <w:pPr>
        <w:ind w:left="5868" w:hanging="360"/>
      </w:pPr>
    </w:lvl>
    <w:lvl w:ilvl="8" w:tplc="0424001B" w:tentative="1">
      <w:start w:val="1"/>
      <w:numFmt w:val="lowerRoman"/>
      <w:lvlText w:val="%9."/>
      <w:lvlJc w:val="right"/>
      <w:pPr>
        <w:ind w:left="6588" w:hanging="180"/>
      </w:pPr>
    </w:lvl>
  </w:abstractNum>
  <w:abstractNum w:abstractNumId="9">
    <w:nsid w:val="283952A5"/>
    <w:multiLevelType w:val="hybridMultilevel"/>
    <w:tmpl w:val="8A6E42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2C99208B"/>
    <w:multiLevelType w:val="multilevel"/>
    <w:tmpl w:val="069A913E"/>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3">
    <w:nsid w:val="39356B2C"/>
    <w:multiLevelType w:val="hybridMultilevel"/>
    <w:tmpl w:val="EF70348A"/>
    <w:lvl w:ilvl="0" w:tplc="DDF22FD8">
      <w:start w:val="1"/>
      <w:numFmt w:val="bullet"/>
      <w:lvlText w:val="-"/>
      <w:lvlJc w:val="left"/>
      <w:pPr>
        <w:tabs>
          <w:tab w:val="num" w:pos="690"/>
        </w:tabs>
        <w:ind w:left="690" w:hanging="360"/>
      </w:pPr>
      <w:rPr>
        <w:rFonts w:ascii="Arial" w:hAnsi="Arial" w:cs="Arial" w:hint="default"/>
      </w:rPr>
    </w:lvl>
    <w:lvl w:ilvl="1" w:tplc="04240003">
      <w:start w:val="1"/>
      <w:numFmt w:val="bullet"/>
      <w:lvlText w:val="o"/>
      <w:lvlJc w:val="left"/>
      <w:pPr>
        <w:tabs>
          <w:tab w:val="num" w:pos="1410"/>
        </w:tabs>
        <w:ind w:left="1410" w:hanging="360"/>
      </w:pPr>
      <w:rPr>
        <w:rFonts w:ascii="Courier New" w:hAnsi="Courier New" w:cs="Courier New" w:hint="default"/>
      </w:rPr>
    </w:lvl>
    <w:lvl w:ilvl="2" w:tplc="04240005" w:tentative="1">
      <w:start w:val="1"/>
      <w:numFmt w:val="bullet"/>
      <w:lvlText w:val=""/>
      <w:lvlJc w:val="left"/>
      <w:pPr>
        <w:tabs>
          <w:tab w:val="num" w:pos="2130"/>
        </w:tabs>
        <w:ind w:left="2130" w:hanging="360"/>
      </w:pPr>
      <w:rPr>
        <w:rFonts w:ascii="Wingdings" w:hAnsi="Wingdings" w:hint="default"/>
      </w:rPr>
    </w:lvl>
    <w:lvl w:ilvl="3" w:tplc="04240001" w:tentative="1">
      <w:start w:val="1"/>
      <w:numFmt w:val="bullet"/>
      <w:lvlText w:val=""/>
      <w:lvlJc w:val="left"/>
      <w:pPr>
        <w:tabs>
          <w:tab w:val="num" w:pos="2850"/>
        </w:tabs>
        <w:ind w:left="2850" w:hanging="360"/>
      </w:pPr>
      <w:rPr>
        <w:rFonts w:ascii="Symbol" w:hAnsi="Symbol" w:hint="default"/>
      </w:rPr>
    </w:lvl>
    <w:lvl w:ilvl="4" w:tplc="04240003" w:tentative="1">
      <w:start w:val="1"/>
      <w:numFmt w:val="bullet"/>
      <w:lvlText w:val="o"/>
      <w:lvlJc w:val="left"/>
      <w:pPr>
        <w:tabs>
          <w:tab w:val="num" w:pos="3570"/>
        </w:tabs>
        <w:ind w:left="3570" w:hanging="360"/>
      </w:pPr>
      <w:rPr>
        <w:rFonts w:ascii="Courier New" w:hAnsi="Courier New" w:cs="Courier New" w:hint="default"/>
      </w:rPr>
    </w:lvl>
    <w:lvl w:ilvl="5" w:tplc="04240005" w:tentative="1">
      <w:start w:val="1"/>
      <w:numFmt w:val="bullet"/>
      <w:lvlText w:val=""/>
      <w:lvlJc w:val="left"/>
      <w:pPr>
        <w:tabs>
          <w:tab w:val="num" w:pos="4290"/>
        </w:tabs>
        <w:ind w:left="4290" w:hanging="360"/>
      </w:pPr>
      <w:rPr>
        <w:rFonts w:ascii="Wingdings" w:hAnsi="Wingdings" w:hint="default"/>
      </w:rPr>
    </w:lvl>
    <w:lvl w:ilvl="6" w:tplc="04240001" w:tentative="1">
      <w:start w:val="1"/>
      <w:numFmt w:val="bullet"/>
      <w:lvlText w:val=""/>
      <w:lvlJc w:val="left"/>
      <w:pPr>
        <w:tabs>
          <w:tab w:val="num" w:pos="5010"/>
        </w:tabs>
        <w:ind w:left="5010" w:hanging="360"/>
      </w:pPr>
      <w:rPr>
        <w:rFonts w:ascii="Symbol" w:hAnsi="Symbol" w:hint="default"/>
      </w:rPr>
    </w:lvl>
    <w:lvl w:ilvl="7" w:tplc="04240003" w:tentative="1">
      <w:start w:val="1"/>
      <w:numFmt w:val="bullet"/>
      <w:lvlText w:val="o"/>
      <w:lvlJc w:val="left"/>
      <w:pPr>
        <w:tabs>
          <w:tab w:val="num" w:pos="5730"/>
        </w:tabs>
        <w:ind w:left="5730" w:hanging="360"/>
      </w:pPr>
      <w:rPr>
        <w:rFonts w:ascii="Courier New" w:hAnsi="Courier New" w:cs="Courier New" w:hint="default"/>
      </w:rPr>
    </w:lvl>
    <w:lvl w:ilvl="8" w:tplc="04240005" w:tentative="1">
      <w:start w:val="1"/>
      <w:numFmt w:val="bullet"/>
      <w:lvlText w:val=""/>
      <w:lvlJc w:val="left"/>
      <w:pPr>
        <w:tabs>
          <w:tab w:val="num" w:pos="6450"/>
        </w:tabs>
        <w:ind w:left="6450" w:hanging="360"/>
      </w:pPr>
      <w:rPr>
        <w:rFonts w:ascii="Wingdings" w:hAnsi="Wingdings" w:hint="default"/>
      </w:rPr>
    </w:lvl>
  </w:abstractNum>
  <w:abstractNum w:abstractNumId="14">
    <w:nsid w:val="39745F03"/>
    <w:multiLevelType w:val="hybridMultilevel"/>
    <w:tmpl w:val="815658E8"/>
    <w:lvl w:ilvl="0" w:tplc="FFFFFFFF">
      <w:start w:val="1"/>
      <w:numFmt w:val="lowerLetter"/>
      <w:pStyle w:val="rkovnatokazaodstavkom"/>
      <w:lvlText w:val="%1)"/>
      <w:lvlJc w:val="left"/>
      <w:pPr>
        <w:tabs>
          <w:tab w:val="num" w:pos="0"/>
        </w:tabs>
        <w:ind w:left="1068" w:hanging="1068"/>
      </w:pPr>
      <w:rPr>
        <w:rFonts w:cs="Times New Roman"/>
      </w:rPr>
    </w:lvl>
    <w:lvl w:ilvl="1" w:tplc="FFFFFFFF">
      <w:start w:val="1"/>
      <w:numFmt w:val="lowerLetter"/>
      <w:lvlText w:val="%2."/>
      <w:lvlJc w:val="left"/>
      <w:pPr>
        <w:ind w:left="1788"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40374F64"/>
    <w:multiLevelType w:val="hybridMultilevel"/>
    <w:tmpl w:val="06E28300"/>
    <w:lvl w:ilvl="0" w:tplc="A12A7668">
      <w:start w:val="999"/>
      <w:numFmt w:val="bullet"/>
      <w:lvlText w:val="–"/>
      <w:lvlJc w:val="left"/>
      <w:pPr>
        <w:ind w:left="717" w:hanging="360"/>
      </w:pPr>
      <w:rPr>
        <w:rFonts w:ascii="Arial" w:hAnsi="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6">
    <w:nsid w:val="40AF3323"/>
    <w:multiLevelType w:val="hybridMultilevel"/>
    <w:tmpl w:val="21FACB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4A6E3064"/>
    <w:multiLevelType w:val="hybridMultilevel"/>
    <w:tmpl w:val="4D1490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BB24313"/>
    <w:multiLevelType w:val="hybridMultilevel"/>
    <w:tmpl w:val="043CDBC6"/>
    <w:lvl w:ilvl="0" w:tplc="7632B5D6">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nsid w:val="574417BF"/>
    <w:multiLevelType w:val="hybridMultilevel"/>
    <w:tmpl w:val="79506E5C"/>
    <w:lvl w:ilvl="0" w:tplc="DE588A34">
      <w:start w:val="1"/>
      <w:numFmt w:val="bullet"/>
      <w:lvlText w:val="-"/>
      <w:lvlJc w:val="left"/>
      <w:pPr>
        <w:ind w:left="720" w:hanging="360"/>
      </w:pPr>
      <w:rPr>
        <w:rFonts w:ascii="Calibri" w:eastAsia="Calibri"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nsid w:val="575D59FF"/>
    <w:multiLevelType w:val="hybridMultilevel"/>
    <w:tmpl w:val="CBB6B288"/>
    <w:lvl w:ilvl="0" w:tplc="3CECA460">
      <w:start w:val="1"/>
      <w:numFmt w:val="bullet"/>
      <w:lvlText w:val="-"/>
      <w:lvlJc w:val="left"/>
      <w:pPr>
        <w:ind w:left="840" w:hanging="360"/>
      </w:pPr>
      <w:rPr>
        <w:rFonts w:ascii="Courier New" w:hAnsi="Courier New" w:hint="default"/>
      </w:rPr>
    </w:lvl>
    <w:lvl w:ilvl="1" w:tplc="04240003" w:tentative="1">
      <w:start w:val="1"/>
      <w:numFmt w:val="bullet"/>
      <w:lvlText w:val="o"/>
      <w:lvlJc w:val="left"/>
      <w:pPr>
        <w:ind w:left="1560" w:hanging="360"/>
      </w:pPr>
      <w:rPr>
        <w:rFonts w:ascii="Courier New" w:hAnsi="Courier New" w:cs="Courier New" w:hint="default"/>
      </w:rPr>
    </w:lvl>
    <w:lvl w:ilvl="2" w:tplc="04240005" w:tentative="1">
      <w:start w:val="1"/>
      <w:numFmt w:val="bullet"/>
      <w:lvlText w:val=""/>
      <w:lvlJc w:val="left"/>
      <w:pPr>
        <w:ind w:left="2280" w:hanging="360"/>
      </w:pPr>
      <w:rPr>
        <w:rFonts w:ascii="Wingdings" w:hAnsi="Wingdings" w:hint="default"/>
      </w:rPr>
    </w:lvl>
    <w:lvl w:ilvl="3" w:tplc="04240001" w:tentative="1">
      <w:start w:val="1"/>
      <w:numFmt w:val="bullet"/>
      <w:lvlText w:val=""/>
      <w:lvlJc w:val="left"/>
      <w:pPr>
        <w:ind w:left="3000" w:hanging="360"/>
      </w:pPr>
      <w:rPr>
        <w:rFonts w:ascii="Symbol" w:hAnsi="Symbol" w:hint="default"/>
      </w:rPr>
    </w:lvl>
    <w:lvl w:ilvl="4" w:tplc="04240003" w:tentative="1">
      <w:start w:val="1"/>
      <w:numFmt w:val="bullet"/>
      <w:lvlText w:val="o"/>
      <w:lvlJc w:val="left"/>
      <w:pPr>
        <w:ind w:left="3720" w:hanging="360"/>
      </w:pPr>
      <w:rPr>
        <w:rFonts w:ascii="Courier New" w:hAnsi="Courier New" w:cs="Courier New" w:hint="default"/>
      </w:rPr>
    </w:lvl>
    <w:lvl w:ilvl="5" w:tplc="04240005" w:tentative="1">
      <w:start w:val="1"/>
      <w:numFmt w:val="bullet"/>
      <w:lvlText w:val=""/>
      <w:lvlJc w:val="left"/>
      <w:pPr>
        <w:ind w:left="4440" w:hanging="360"/>
      </w:pPr>
      <w:rPr>
        <w:rFonts w:ascii="Wingdings" w:hAnsi="Wingdings" w:hint="default"/>
      </w:rPr>
    </w:lvl>
    <w:lvl w:ilvl="6" w:tplc="04240001" w:tentative="1">
      <w:start w:val="1"/>
      <w:numFmt w:val="bullet"/>
      <w:lvlText w:val=""/>
      <w:lvlJc w:val="left"/>
      <w:pPr>
        <w:ind w:left="5160" w:hanging="360"/>
      </w:pPr>
      <w:rPr>
        <w:rFonts w:ascii="Symbol" w:hAnsi="Symbol" w:hint="default"/>
      </w:rPr>
    </w:lvl>
    <w:lvl w:ilvl="7" w:tplc="04240003" w:tentative="1">
      <w:start w:val="1"/>
      <w:numFmt w:val="bullet"/>
      <w:lvlText w:val="o"/>
      <w:lvlJc w:val="left"/>
      <w:pPr>
        <w:ind w:left="5880" w:hanging="360"/>
      </w:pPr>
      <w:rPr>
        <w:rFonts w:ascii="Courier New" w:hAnsi="Courier New" w:cs="Courier New" w:hint="default"/>
      </w:rPr>
    </w:lvl>
    <w:lvl w:ilvl="8" w:tplc="04240005" w:tentative="1">
      <w:start w:val="1"/>
      <w:numFmt w:val="bullet"/>
      <w:lvlText w:val=""/>
      <w:lvlJc w:val="left"/>
      <w:pPr>
        <w:ind w:left="6600" w:hanging="360"/>
      </w:pPr>
      <w:rPr>
        <w:rFonts w:ascii="Wingdings" w:hAnsi="Wingdings" w:hint="default"/>
      </w:rPr>
    </w:lvl>
  </w:abstractNum>
  <w:abstractNum w:abstractNumId="22">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C432FA5"/>
    <w:multiLevelType w:val="hybridMultilevel"/>
    <w:tmpl w:val="84A651F8"/>
    <w:lvl w:ilvl="0" w:tplc="F436723A">
      <w:start w:val="3"/>
      <w:numFmt w:val="decimal"/>
      <w:lvlText w:val="%1."/>
      <w:lvlJc w:val="left"/>
      <w:pPr>
        <w:ind w:left="720" w:hanging="360"/>
      </w:pPr>
      <w:rPr>
        <w:rFonts w:ascii="Calibri" w:hAnsi="Calibri" w:cs="Times New Roman"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FD83845"/>
    <w:multiLevelType w:val="hybridMultilevel"/>
    <w:tmpl w:val="125E0878"/>
    <w:lvl w:ilvl="0" w:tplc="2B721BAA">
      <w:start w:val="1"/>
      <w:numFmt w:val="bullet"/>
      <w:lvlText w:val="-"/>
      <w:lvlJc w:val="left"/>
      <w:pPr>
        <w:ind w:left="720" w:hanging="360"/>
      </w:pPr>
      <w:rPr>
        <w:rFonts w:ascii="Aria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CC76E06"/>
    <w:multiLevelType w:val="hybridMultilevel"/>
    <w:tmpl w:val="51AEE106"/>
    <w:lvl w:ilvl="0" w:tplc="7632B5D6">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9">
    <w:nsid w:val="74996E8A"/>
    <w:multiLevelType w:val="hybridMultilevel"/>
    <w:tmpl w:val="DDC45900"/>
    <w:lvl w:ilvl="0" w:tplc="56BA9CEC">
      <w:start w:val="3"/>
      <w:numFmt w:val="bullet"/>
      <w:lvlText w:val="–"/>
      <w:lvlJc w:val="left"/>
      <w:pPr>
        <w:ind w:left="840" w:hanging="360"/>
      </w:pPr>
      <w:rPr>
        <w:rFonts w:ascii="Arial" w:eastAsia="Calibri" w:hAnsi="Arial" w:cs="Arial" w:hint="default"/>
      </w:rPr>
    </w:lvl>
    <w:lvl w:ilvl="1" w:tplc="04240019">
      <w:start w:val="1"/>
      <w:numFmt w:val="lowerLetter"/>
      <w:lvlText w:val="%2."/>
      <w:lvlJc w:val="left"/>
      <w:pPr>
        <w:ind w:left="1560" w:hanging="360"/>
      </w:pPr>
      <w:rPr>
        <w:rFonts w:cs="Times New Roman"/>
      </w:rPr>
    </w:lvl>
    <w:lvl w:ilvl="2" w:tplc="0424001B">
      <w:start w:val="1"/>
      <w:numFmt w:val="lowerRoman"/>
      <w:lvlText w:val="%3."/>
      <w:lvlJc w:val="right"/>
      <w:pPr>
        <w:ind w:left="2280" w:hanging="180"/>
      </w:pPr>
      <w:rPr>
        <w:rFonts w:cs="Times New Roman"/>
      </w:rPr>
    </w:lvl>
    <w:lvl w:ilvl="3" w:tplc="0424000F">
      <w:start w:val="1"/>
      <w:numFmt w:val="decimal"/>
      <w:lvlText w:val="%4."/>
      <w:lvlJc w:val="left"/>
      <w:pPr>
        <w:ind w:left="3000" w:hanging="360"/>
      </w:pPr>
      <w:rPr>
        <w:rFonts w:cs="Times New Roman"/>
      </w:rPr>
    </w:lvl>
    <w:lvl w:ilvl="4" w:tplc="04240019">
      <w:start w:val="1"/>
      <w:numFmt w:val="lowerLetter"/>
      <w:lvlText w:val="%5."/>
      <w:lvlJc w:val="left"/>
      <w:pPr>
        <w:ind w:left="3720" w:hanging="360"/>
      </w:pPr>
      <w:rPr>
        <w:rFonts w:cs="Times New Roman"/>
      </w:rPr>
    </w:lvl>
    <w:lvl w:ilvl="5" w:tplc="0424001B">
      <w:start w:val="1"/>
      <w:numFmt w:val="lowerRoman"/>
      <w:lvlText w:val="%6."/>
      <w:lvlJc w:val="right"/>
      <w:pPr>
        <w:ind w:left="4440" w:hanging="180"/>
      </w:pPr>
      <w:rPr>
        <w:rFonts w:cs="Times New Roman"/>
      </w:rPr>
    </w:lvl>
    <w:lvl w:ilvl="6" w:tplc="0424000F">
      <w:start w:val="1"/>
      <w:numFmt w:val="decimal"/>
      <w:lvlText w:val="%7."/>
      <w:lvlJc w:val="left"/>
      <w:pPr>
        <w:ind w:left="5160" w:hanging="360"/>
      </w:pPr>
      <w:rPr>
        <w:rFonts w:cs="Times New Roman"/>
      </w:rPr>
    </w:lvl>
    <w:lvl w:ilvl="7" w:tplc="04240019">
      <w:start w:val="1"/>
      <w:numFmt w:val="lowerLetter"/>
      <w:lvlText w:val="%8."/>
      <w:lvlJc w:val="left"/>
      <w:pPr>
        <w:ind w:left="5880" w:hanging="360"/>
      </w:pPr>
      <w:rPr>
        <w:rFonts w:cs="Times New Roman"/>
      </w:rPr>
    </w:lvl>
    <w:lvl w:ilvl="8" w:tplc="0424001B">
      <w:start w:val="1"/>
      <w:numFmt w:val="lowerRoman"/>
      <w:lvlText w:val="%9."/>
      <w:lvlJc w:val="right"/>
      <w:pPr>
        <w:ind w:left="6600" w:hanging="180"/>
      </w:pPr>
      <w:rPr>
        <w:rFonts w:cs="Times New Roman"/>
      </w:rPr>
    </w:lvl>
  </w:abstractNum>
  <w:abstractNum w:abstractNumId="30">
    <w:nsid w:val="7C02262B"/>
    <w:multiLevelType w:val="hybridMultilevel"/>
    <w:tmpl w:val="E23A8878"/>
    <w:lvl w:ilvl="0" w:tplc="09F09A2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nsid w:val="7C035671"/>
    <w:multiLevelType w:val="hybridMultilevel"/>
    <w:tmpl w:val="42A06BEA"/>
    <w:lvl w:ilvl="0" w:tplc="7632B5D6">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2">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2"/>
    <w:lvlOverride w:ilvl="0"/>
    <w:lvlOverride w:ilvl="1"/>
    <w:lvlOverride w:ilvl="2"/>
    <w:lvlOverride w:ilvl="3"/>
    <w:lvlOverride w:ilvl="4"/>
    <w:lvlOverride w:ilvl="5"/>
    <w:lvlOverride w:ilvl="6"/>
    <w:lvlOverride w:ilvl="7"/>
    <w:lvlOverride w:ilvl="8"/>
  </w:num>
  <w:num w:numId="3">
    <w:abstractNumId w:val="31"/>
    <w:lvlOverride w:ilvl="0"/>
    <w:lvlOverride w:ilvl="1"/>
    <w:lvlOverride w:ilvl="2"/>
    <w:lvlOverride w:ilvl="3"/>
    <w:lvlOverride w:ilvl="4"/>
    <w:lvlOverride w:ilvl="5"/>
    <w:lvlOverride w:ilvl="6"/>
    <w:lvlOverride w:ilvl="7"/>
    <w:lvlOverride w:ilvl="8"/>
  </w:num>
  <w:num w:numId="4">
    <w:abstractNumId w:val="6"/>
  </w:num>
  <w:num w:numId="5">
    <w:abstractNumId w:val="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0"/>
  </w:num>
  <w:num w:numId="9">
    <w:abstractNumId w:val="7"/>
  </w:num>
  <w:num w:numId="10">
    <w:abstractNumId w:val="5"/>
  </w:num>
  <w:num w:numId="11">
    <w:abstractNumId w:val="29"/>
  </w:num>
  <w:num w:numId="12">
    <w:abstractNumId w:val="21"/>
  </w:num>
  <w:num w:numId="13">
    <w:abstractNumId w:val="8"/>
  </w:num>
  <w:num w:numId="14">
    <w:abstractNumId w:val="13"/>
  </w:num>
  <w:num w:numId="15">
    <w:abstractNumId w:val="4"/>
  </w:num>
  <w:num w:numId="16">
    <w:abstractNumId w:val="16"/>
  </w:num>
  <w:num w:numId="17">
    <w:abstractNumId w:val="24"/>
    <w:lvlOverride w:ilvl="0"/>
    <w:lvlOverride w:ilvl="1"/>
    <w:lvlOverride w:ilvl="2"/>
    <w:lvlOverride w:ilvl="3"/>
    <w:lvlOverride w:ilvl="4"/>
    <w:lvlOverride w:ilvl="5"/>
    <w:lvlOverride w:ilvl="6"/>
    <w:lvlOverride w:ilvl="7"/>
    <w:lvlOverride w:ilvl="8"/>
  </w:num>
  <w:num w:numId="18">
    <w:abstractNumId w:val="20"/>
    <w:lvlOverride w:ilvl="0"/>
    <w:lvlOverride w:ilvl="1"/>
    <w:lvlOverride w:ilvl="2"/>
    <w:lvlOverride w:ilvl="3"/>
    <w:lvlOverride w:ilvl="4"/>
    <w:lvlOverride w:ilvl="5"/>
    <w:lvlOverride w:ilvl="6"/>
    <w:lvlOverride w:ilvl="7"/>
    <w:lvlOverride w:ilvl="8"/>
  </w:num>
  <w:num w:numId="19">
    <w:abstractNumId w:val="30"/>
    <w:lvlOverride w:ilvl="0"/>
    <w:lvlOverride w:ilvl="1"/>
    <w:lvlOverride w:ilvl="2"/>
    <w:lvlOverride w:ilvl="3"/>
    <w:lvlOverride w:ilvl="4"/>
    <w:lvlOverride w:ilvl="5"/>
    <w:lvlOverride w:ilvl="6"/>
    <w:lvlOverride w:ilvl="7"/>
    <w:lvlOverride w:ilvl="8"/>
  </w:num>
  <w:num w:numId="20">
    <w:abstractNumId w:val="23"/>
  </w:num>
  <w:num w:numId="21">
    <w:abstractNumId w:val="18"/>
  </w:num>
  <w:num w:numId="22">
    <w:abstractNumId w:val="9"/>
  </w:num>
  <w:num w:numId="23">
    <w:abstractNumId w:val="11"/>
  </w:num>
  <w:num w:numId="24">
    <w:abstractNumId w:val="3"/>
  </w:num>
  <w:num w:numId="25">
    <w:abstractNumId w:val="19"/>
  </w:num>
  <w:num w:numId="26">
    <w:abstractNumId w:val="2"/>
  </w:num>
  <w:num w:numId="27">
    <w:abstractNumId w:val="27"/>
  </w:num>
  <w:num w:numId="28">
    <w:abstractNumId w:val="26"/>
  </w:num>
  <w:num w:numId="29">
    <w:abstractNumId w:val="17"/>
  </w:num>
  <w:num w:numId="30">
    <w:abstractNumId w:val="10"/>
  </w:num>
  <w:num w:numId="31">
    <w:abstractNumId w:val="12"/>
  </w:num>
  <w:num w:numId="32">
    <w:abstractNumId w:val="25"/>
  </w:num>
  <w:num w:numId="33">
    <w:abstractNumId w:val="22"/>
  </w:num>
  <w:num w:numId="34">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trackRevisions/>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E7"/>
    <w:rsid w:val="00001FA2"/>
    <w:rsid w:val="00003456"/>
    <w:rsid w:val="00006292"/>
    <w:rsid w:val="0001794B"/>
    <w:rsid w:val="000208F7"/>
    <w:rsid w:val="00020FE4"/>
    <w:rsid w:val="0002176D"/>
    <w:rsid w:val="00030936"/>
    <w:rsid w:val="00032BB8"/>
    <w:rsid w:val="00036846"/>
    <w:rsid w:val="00036DF2"/>
    <w:rsid w:val="00036FAA"/>
    <w:rsid w:val="00044F91"/>
    <w:rsid w:val="00046046"/>
    <w:rsid w:val="00046C51"/>
    <w:rsid w:val="00046CE8"/>
    <w:rsid w:val="00051A35"/>
    <w:rsid w:val="00057968"/>
    <w:rsid w:val="000601C0"/>
    <w:rsid w:val="0006113E"/>
    <w:rsid w:val="00061921"/>
    <w:rsid w:val="00062755"/>
    <w:rsid w:val="00062910"/>
    <w:rsid w:val="000664CF"/>
    <w:rsid w:val="000744E4"/>
    <w:rsid w:val="00074DD4"/>
    <w:rsid w:val="00075FD0"/>
    <w:rsid w:val="00076881"/>
    <w:rsid w:val="000775F6"/>
    <w:rsid w:val="00081E58"/>
    <w:rsid w:val="00085361"/>
    <w:rsid w:val="000856B1"/>
    <w:rsid w:val="00086EA3"/>
    <w:rsid w:val="000870AB"/>
    <w:rsid w:val="00087CB5"/>
    <w:rsid w:val="00090580"/>
    <w:rsid w:val="0009065F"/>
    <w:rsid w:val="0009758F"/>
    <w:rsid w:val="00097A9A"/>
    <w:rsid w:val="000A04B6"/>
    <w:rsid w:val="000A138D"/>
    <w:rsid w:val="000A33BD"/>
    <w:rsid w:val="000A4130"/>
    <w:rsid w:val="000A477E"/>
    <w:rsid w:val="000B006D"/>
    <w:rsid w:val="000B6B17"/>
    <w:rsid w:val="000C01DE"/>
    <w:rsid w:val="000C23AE"/>
    <w:rsid w:val="000C450E"/>
    <w:rsid w:val="000C57AE"/>
    <w:rsid w:val="000C6F7F"/>
    <w:rsid w:val="000C7737"/>
    <w:rsid w:val="000D127B"/>
    <w:rsid w:val="000D38BB"/>
    <w:rsid w:val="000D40EF"/>
    <w:rsid w:val="000D5721"/>
    <w:rsid w:val="000E1479"/>
    <w:rsid w:val="000E2A6A"/>
    <w:rsid w:val="000E5551"/>
    <w:rsid w:val="000E685C"/>
    <w:rsid w:val="000E78BC"/>
    <w:rsid w:val="000E7D10"/>
    <w:rsid w:val="000F045B"/>
    <w:rsid w:val="000F293A"/>
    <w:rsid w:val="000F4605"/>
    <w:rsid w:val="000F4D50"/>
    <w:rsid w:val="000F767A"/>
    <w:rsid w:val="0010691D"/>
    <w:rsid w:val="00106A66"/>
    <w:rsid w:val="0011017D"/>
    <w:rsid w:val="0011313B"/>
    <w:rsid w:val="0011487B"/>
    <w:rsid w:val="00120000"/>
    <w:rsid w:val="00122EB7"/>
    <w:rsid w:val="00123AA3"/>
    <w:rsid w:val="001265F0"/>
    <w:rsid w:val="00127D0F"/>
    <w:rsid w:val="001313F6"/>
    <w:rsid w:val="0013151D"/>
    <w:rsid w:val="00131D7C"/>
    <w:rsid w:val="00132BA3"/>
    <w:rsid w:val="0013690F"/>
    <w:rsid w:val="0014059E"/>
    <w:rsid w:val="0014104A"/>
    <w:rsid w:val="0014654E"/>
    <w:rsid w:val="00147C15"/>
    <w:rsid w:val="001516BE"/>
    <w:rsid w:val="00163FCE"/>
    <w:rsid w:val="00164B41"/>
    <w:rsid w:val="001662C7"/>
    <w:rsid w:val="00166C67"/>
    <w:rsid w:val="00173922"/>
    <w:rsid w:val="00173C0A"/>
    <w:rsid w:val="001758C9"/>
    <w:rsid w:val="001808AC"/>
    <w:rsid w:val="001825B5"/>
    <w:rsid w:val="001860BB"/>
    <w:rsid w:val="00196ABD"/>
    <w:rsid w:val="00197317"/>
    <w:rsid w:val="001A02FD"/>
    <w:rsid w:val="001A1BCF"/>
    <w:rsid w:val="001A39F6"/>
    <w:rsid w:val="001A3C49"/>
    <w:rsid w:val="001A5C86"/>
    <w:rsid w:val="001B0AFE"/>
    <w:rsid w:val="001B2574"/>
    <w:rsid w:val="001B2CBE"/>
    <w:rsid w:val="001B56A5"/>
    <w:rsid w:val="001B782A"/>
    <w:rsid w:val="001B7BB3"/>
    <w:rsid w:val="001C1FC5"/>
    <w:rsid w:val="001C2BED"/>
    <w:rsid w:val="001C38FB"/>
    <w:rsid w:val="001C52FE"/>
    <w:rsid w:val="001C55B1"/>
    <w:rsid w:val="001D1042"/>
    <w:rsid w:val="001D43BC"/>
    <w:rsid w:val="001D444E"/>
    <w:rsid w:val="001D4FBE"/>
    <w:rsid w:val="001D7122"/>
    <w:rsid w:val="001E0854"/>
    <w:rsid w:val="001E4264"/>
    <w:rsid w:val="001E6695"/>
    <w:rsid w:val="001E6818"/>
    <w:rsid w:val="001F5BBF"/>
    <w:rsid w:val="001F67FB"/>
    <w:rsid w:val="001F7B42"/>
    <w:rsid w:val="00200EA2"/>
    <w:rsid w:val="0020262C"/>
    <w:rsid w:val="002044B8"/>
    <w:rsid w:val="00205B75"/>
    <w:rsid w:val="00205DB3"/>
    <w:rsid w:val="00213C6D"/>
    <w:rsid w:val="00216F21"/>
    <w:rsid w:val="00222628"/>
    <w:rsid w:val="00222B87"/>
    <w:rsid w:val="00226941"/>
    <w:rsid w:val="00227B65"/>
    <w:rsid w:val="00230613"/>
    <w:rsid w:val="00231FC6"/>
    <w:rsid w:val="002327BC"/>
    <w:rsid w:val="00233475"/>
    <w:rsid w:val="00233D57"/>
    <w:rsid w:val="0023437B"/>
    <w:rsid w:val="00236BCF"/>
    <w:rsid w:val="00236C1B"/>
    <w:rsid w:val="00240879"/>
    <w:rsid w:val="00247AAA"/>
    <w:rsid w:val="0025379F"/>
    <w:rsid w:val="002619B8"/>
    <w:rsid w:val="002649A1"/>
    <w:rsid w:val="00267F7A"/>
    <w:rsid w:val="00271370"/>
    <w:rsid w:val="00271F0B"/>
    <w:rsid w:val="00275B84"/>
    <w:rsid w:val="00276E75"/>
    <w:rsid w:val="00282A3B"/>
    <w:rsid w:val="00285906"/>
    <w:rsid w:val="002903EF"/>
    <w:rsid w:val="0029041B"/>
    <w:rsid w:val="00291885"/>
    <w:rsid w:val="002A2C4B"/>
    <w:rsid w:val="002A3A6C"/>
    <w:rsid w:val="002A3FE0"/>
    <w:rsid w:val="002A651C"/>
    <w:rsid w:val="002B003D"/>
    <w:rsid w:val="002B23F5"/>
    <w:rsid w:val="002B5328"/>
    <w:rsid w:val="002B618D"/>
    <w:rsid w:val="002C1A39"/>
    <w:rsid w:val="002C53F4"/>
    <w:rsid w:val="002C76C9"/>
    <w:rsid w:val="002D3F77"/>
    <w:rsid w:val="002D7BF0"/>
    <w:rsid w:val="002E65B0"/>
    <w:rsid w:val="002E72E1"/>
    <w:rsid w:val="002F1200"/>
    <w:rsid w:val="002F7244"/>
    <w:rsid w:val="00302C94"/>
    <w:rsid w:val="00303D4C"/>
    <w:rsid w:val="00307ED3"/>
    <w:rsid w:val="00310588"/>
    <w:rsid w:val="00314108"/>
    <w:rsid w:val="0031683C"/>
    <w:rsid w:val="00316947"/>
    <w:rsid w:val="003223FD"/>
    <w:rsid w:val="00322516"/>
    <w:rsid w:val="0032748F"/>
    <w:rsid w:val="0032777C"/>
    <w:rsid w:val="0033165A"/>
    <w:rsid w:val="0033294D"/>
    <w:rsid w:val="00336F2A"/>
    <w:rsid w:val="00337C44"/>
    <w:rsid w:val="00340353"/>
    <w:rsid w:val="00340736"/>
    <w:rsid w:val="00342A72"/>
    <w:rsid w:val="00344EA9"/>
    <w:rsid w:val="0035393D"/>
    <w:rsid w:val="003552A6"/>
    <w:rsid w:val="00361BA8"/>
    <w:rsid w:val="003624C0"/>
    <w:rsid w:val="00363B6C"/>
    <w:rsid w:val="00364396"/>
    <w:rsid w:val="00366561"/>
    <w:rsid w:val="003706C6"/>
    <w:rsid w:val="003730B4"/>
    <w:rsid w:val="003740E2"/>
    <w:rsid w:val="00374F21"/>
    <w:rsid w:val="003771B2"/>
    <w:rsid w:val="00377574"/>
    <w:rsid w:val="00381858"/>
    <w:rsid w:val="00382419"/>
    <w:rsid w:val="00387896"/>
    <w:rsid w:val="00390323"/>
    <w:rsid w:val="00390B73"/>
    <w:rsid w:val="00395991"/>
    <w:rsid w:val="00395A3D"/>
    <w:rsid w:val="003966BD"/>
    <w:rsid w:val="003968DE"/>
    <w:rsid w:val="003A031A"/>
    <w:rsid w:val="003A1B13"/>
    <w:rsid w:val="003A1FF9"/>
    <w:rsid w:val="003A2556"/>
    <w:rsid w:val="003A4FE7"/>
    <w:rsid w:val="003B3F26"/>
    <w:rsid w:val="003B68B1"/>
    <w:rsid w:val="003B6EE4"/>
    <w:rsid w:val="003B7773"/>
    <w:rsid w:val="003C2272"/>
    <w:rsid w:val="003C2D10"/>
    <w:rsid w:val="003C5A6B"/>
    <w:rsid w:val="003D0917"/>
    <w:rsid w:val="003D1748"/>
    <w:rsid w:val="003D1B56"/>
    <w:rsid w:val="003D46ED"/>
    <w:rsid w:val="003D6854"/>
    <w:rsid w:val="003D6FFE"/>
    <w:rsid w:val="003D7251"/>
    <w:rsid w:val="003D761A"/>
    <w:rsid w:val="003E33BF"/>
    <w:rsid w:val="003E43E4"/>
    <w:rsid w:val="003E47FC"/>
    <w:rsid w:val="003F0344"/>
    <w:rsid w:val="003F0C6C"/>
    <w:rsid w:val="003F0CAE"/>
    <w:rsid w:val="003F3B42"/>
    <w:rsid w:val="003F5261"/>
    <w:rsid w:val="003F6B71"/>
    <w:rsid w:val="004015C3"/>
    <w:rsid w:val="004048DD"/>
    <w:rsid w:val="004068D3"/>
    <w:rsid w:val="00407365"/>
    <w:rsid w:val="004109BE"/>
    <w:rsid w:val="004123DF"/>
    <w:rsid w:val="00412BEC"/>
    <w:rsid w:val="004137B4"/>
    <w:rsid w:val="00414C04"/>
    <w:rsid w:val="00414E25"/>
    <w:rsid w:val="00415648"/>
    <w:rsid w:val="004165D2"/>
    <w:rsid w:val="00417E26"/>
    <w:rsid w:val="00417F84"/>
    <w:rsid w:val="00417FB2"/>
    <w:rsid w:val="00417FD5"/>
    <w:rsid w:val="00423AFE"/>
    <w:rsid w:val="004245F6"/>
    <w:rsid w:val="0042612D"/>
    <w:rsid w:val="00426B8C"/>
    <w:rsid w:val="00431443"/>
    <w:rsid w:val="00431AF6"/>
    <w:rsid w:val="00433725"/>
    <w:rsid w:val="00434A84"/>
    <w:rsid w:val="00435A7E"/>
    <w:rsid w:val="00437AF7"/>
    <w:rsid w:val="00444508"/>
    <w:rsid w:val="00445A79"/>
    <w:rsid w:val="00446475"/>
    <w:rsid w:val="0044651D"/>
    <w:rsid w:val="0045797D"/>
    <w:rsid w:val="004605D2"/>
    <w:rsid w:val="004610D0"/>
    <w:rsid w:val="00463142"/>
    <w:rsid w:val="0046619E"/>
    <w:rsid w:val="00467C74"/>
    <w:rsid w:val="004701B8"/>
    <w:rsid w:val="00471FD4"/>
    <w:rsid w:val="00472187"/>
    <w:rsid w:val="00472EEC"/>
    <w:rsid w:val="0048382E"/>
    <w:rsid w:val="004855F1"/>
    <w:rsid w:val="0048594B"/>
    <w:rsid w:val="00485D5D"/>
    <w:rsid w:val="004867C4"/>
    <w:rsid w:val="0049123A"/>
    <w:rsid w:val="00495B75"/>
    <w:rsid w:val="00496E32"/>
    <w:rsid w:val="004A0125"/>
    <w:rsid w:val="004A12BC"/>
    <w:rsid w:val="004A3A96"/>
    <w:rsid w:val="004A3D5F"/>
    <w:rsid w:val="004A5F58"/>
    <w:rsid w:val="004A6DF1"/>
    <w:rsid w:val="004A6F26"/>
    <w:rsid w:val="004A7DFD"/>
    <w:rsid w:val="004B0E37"/>
    <w:rsid w:val="004B1D30"/>
    <w:rsid w:val="004B337F"/>
    <w:rsid w:val="004B3EFE"/>
    <w:rsid w:val="004B4881"/>
    <w:rsid w:val="004C09FA"/>
    <w:rsid w:val="004C1725"/>
    <w:rsid w:val="004C21B0"/>
    <w:rsid w:val="004C263A"/>
    <w:rsid w:val="004C53BF"/>
    <w:rsid w:val="004C54E7"/>
    <w:rsid w:val="004C67DD"/>
    <w:rsid w:val="004D101C"/>
    <w:rsid w:val="004D25C2"/>
    <w:rsid w:val="004D2FF3"/>
    <w:rsid w:val="004D3832"/>
    <w:rsid w:val="004D392B"/>
    <w:rsid w:val="004D4BDB"/>
    <w:rsid w:val="004D696D"/>
    <w:rsid w:val="004D7C5D"/>
    <w:rsid w:val="004E2E9D"/>
    <w:rsid w:val="004E4F5D"/>
    <w:rsid w:val="004E58AD"/>
    <w:rsid w:val="004E75C8"/>
    <w:rsid w:val="004E76EC"/>
    <w:rsid w:val="004F3698"/>
    <w:rsid w:val="004F53B6"/>
    <w:rsid w:val="00500171"/>
    <w:rsid w:val="00501FF3"/>
    <w:rsid w:val="00506F56"/>
    <w:rsid w:val="00507D32"/>
    <w:rsid w:val="005112CB"/>
    <w:rsid w:val="005115FB"/>
    <w:rsid w:val="00513CF7"/>
    <w:rsid w:val="00514D56"/>
    <w:rsid w:val="00520AA1"/>
    <w:rsid w:val="00520CD6"/>
    <w:rsid w:val="00523590"/>
    <w:rsid w:val="005258F1"/>
    <w:rsid w:val="00527C79"/>
    <w:rsid w:val="00532C9D"/>
    <w:rsid w:val="005360C6"/>
    <w:rsid w:val="00540747"/>
    <w:rsid w:val="005430B6"/>
    <w:rsid w:val="00543D3C"/>
    <w:rsid w:val="0055010C"/>
    <w:rsid w:val="00552094"/>
    <w:rsid w:val="00552EDA"/>
    <w:rsid w:val="00554A50"/>
    <w:rsid w:val="00555E8F"/>
    <w:rsid w:val="005608FD"/>
    <w:rsid w:val="00562B69"/>
    <w:rsid w:val="005647E6"/>
    <w:rsid w:val="00564E7F"/>
    <w:rsid w:val="005651A4"/>
    <w:rsid w:val="00565919"/>
    <w:rsid w:val="00572771"/>
    <w:rsid w:val="00575A7B"/>
    <w:rsid w:val="00580282"/>
    <w:rsid w:val="005802D6"/>
    <w:rsid w:val="00580795"/>
    <w:rsid w:val="00580D29"/>
    <w:rsid w:val="00581FF9"/>
    <w:rsid w:val="00582495"/>
    <w:rsid w:val="00584DF1"/>
    <w:rsid w:val="00587040"/>
    <w:rsid w:val="00587646"/>
    <w:rsid w:val="00587DA6"/>
    <w:rsid w:val="00592771"/>
    <w:rsid w:val="005A2771"/>
    <w:rsid w:val="005A3AE2"/>
    <w:rsid w:val="005A3F1F"/>
    <w:rsid w:val="005B0A4A"/>
    <w:rsid w:val="005B44BF"/>
    <w:rsid w:val="005B55B9"/>
    <w:rsid w:val="005B6317"/>
    <w:rsid w:val="005B71DD"/>
    <w:rsid w:val="005C6B7C"/>
    <w:rsid w:val="005D25E9"/>
    <w:rsid w:val="005D2653"/>
    <w:rsid w:val="005D3C30"/>
    <w:rsid w:val="005D4F92"/>
    <w:rsid w:val="005D5991"/>
    <w:rsid w:val="005D6EA0"/>
    <w:rsid w:val="005E2CB7"/>
    <w:rsid w:val="005E2E74"/>
    <w:rsid w:val="005E330A"/>
    <w:rsid w:val="005E42ED"/>
    <w:rsid w:val="005E4D90"/>
    <w:rsid w:val="005E57FF"/>
    <w:rsid w:val="005F0549"/>
    <w:rsid w:val="005F4603"/>
    <w:rsid w:val="005F7A5E"/>
    <w:rsid w:val="0060221C"/>
    <w:rsid w:val="006068B1"/>
    <w:rsid w:val="006129F6"/>
    <w:rsid w:val="0061322A"/>
    <w:rsid w:val="00615431"/>
    <w:rsid w:val="00620F5C"/>
    <w:rsid w:val="00620FE9"/>
    <w:rsid w:val="00624FB7"/>
    <w:rsid w:val="006258E8"/>
    <w:rsid w:val="00625E11"/>
    <w:rsid w:val="00626E90"/>
    <w:rsid w:val="00627DEC"/>
    <w:rsid w:val="00630F47"/>
    <w:rsid w:val="00634E25"/>
    <w:rsid w:val="006363B9"/>
    <w:rsid w:val="00636DD5"/>
    <w:rsid w:val="00640669"/>
    <w:rsid w:val="00640AFD"/>
    <w:rsid w:val="00641196"/>
    <w:rsid w:val="0064399A"/>
    <w:rsid w:val="006463A4"/>
    <w:rsid w:val="00647107"/>
    <w:rsid w:val="00647FB2"/>
    <w:rsid w:val="006500AA"/>
    <w:rsid w:val="006528C4"/>
    <w:rsid w:val="006548D7"/>
    <w:rsid w:val="006565FD"/>
    <w:rsid w:val="00662BC0"/>
    <w:rsid w:val="0066680A"/>
    <w:rsid w:val="00670082"/>
    <w:rsid w:val="00670D77"/>
    <w:rsid w:val="00671519"/>
    <w:rsid w:val="00672006"/>
    <w:rsid w:val="006749D5"/>
    <w:rsid w:val="0067682E"/>
    <w:rsid w:val="006768D7"/>
    <w:rsid w:val="006809E1"/>
    <w:rsid w:val="0068280D"/>
    <w:rsid w:val="0068389C"/>
    <w:rsid w:val="00685695"/>
    <w:rsid w:val="00686E4A"/>
    <w:rsid w:val="00690FF7"/>
    <w:rsid w:val="00693528"/>
    <w:rsid w:val="006945E8"/>
    <w:rsid w:val="006945FC"/>
    <w:rsid w:val="006A123B"/>
    <w:rsid w:val="006A2F7A"/>
    <w:rsid w:val="006A37BD"/>
    <w:rsid w:val="006A4EEC"/>
    <w:rsid w:val="006B1548"/>
    <w:rsid w:val="006B2AA4"/>
    <w:rsid w:val="006B3631"/>
    <w:rsid w:val="006B3896"/>
    <w:rsid w:val="006B48FB"/>
    <w:rsid w:val="006B4C7F"/>
    <w:rsid w:val="006B76D0"/>
    <w:rsid w:val="006C0C93"/>
    <w:rsid w:val="006C3C58"/>
    <w:rsid w:val="006C3D0F"/>
    <w:rsid w:val="006C5302"/>
    <w:rsid w:val="006C5587"/>
    <w:rsid w:val="006C5B60"/>
    <w:rsid w:val="006D4742"/>
    <w:rsid w:val="006D7ED1"/>
    <w:rsid w:val="006E2704"/>
    <w:rsid w:val="006F0446"/>
    <w:rsid w:val="006F0D0C"/>
    <w:rsid w:val="006F1CDA"/>
    <w:rsid w:val="006F2646"/>
    <w:rsid w:val="006F2DEB"/>
    <w:rsid w:val="006F3367"/>
    <w:rsid w:val="00700069"/>
    <w:rsid w:val="0070343D"/>
    <w:rsid w:val="007039E7"/>
    <w:rsid w:val="00712E25"/>
    <w:rsid w:val="00715A32"/>
    <w:rsid w:val="0071663A"/>
    <w:rsid w:val="00716778"/>
    <w:rsid w:val="00716EA4"/>
    <w:rsid w:val="0072039A"/>
    <w:rsid w:val="00720A76"/>
    <w:rsid w:val="00720BD7"/>
    <w:rsid w:val="0072419B"/>
    <w:rsid w:val="00730FF0"/>
    <w:rsid w:val="0073347C"/>
    <w:rsid w:val="00734ACF"/>
    <w:rsid w:val="00736A4E"/>
    <w:rsid w:val="007421EE"/>
    <w:rsid w:val="00745320"/>
    <w:rsid w:val="00751EEA"/>
    <w:rsid w:val="0075352A"/>
    <w:rsid w:val="00756CD3"/>
    <w:rsid w:val="00760199"/>
    <w:rsid w:val="00760587"/>
    <w:rsid w:val="0076079B"/>
    <w:rsid w:val="00760C41"/>
    <w:rsid w:val="00761046"/>
    <w:rsid w:val="007654A2"/>
    <w:rsid w:val="007660CB"/>
    <w:rsid w:val="007711AC"/>
    <w:rsid w:val="00771C10"/>
    <w:rsid w:val="00775BFF"/>
    <w:rsid w:val="00775C2E"/>
    <w:rsid w:val="007802F7"/>
    <w:rsid w:val="007852C9"/>
    <w:rsid w:val="00794E31"/>
    <w:rsid w:val="00796C96"/>
    <w:rsid w:val="007A029C"/>
    <w:rsid w:val="007A2E03"/>
    <w:rsid w:val="007A4AAF"/>
    <w:rsid w:val="007A584C"/>
    <w:rsid w:val="007B0A16"/>
    <w:rsid w:val="007B4E61"/>
    <w:rsid w:val="007B4E71"/>
    <w:rsid w:val="007B5A0F"/>
    <w:rsid w:val="007B61E7"/>
    <w:rsid w:val="007B721F"/>
    <w:rsid w:val="007C1956"/>
    <w:rsid w:val="007C578E"/>
    <w:rsid w:val="007C62AA"/>
    <w:rsid w:val="007C659A"/>
    <w:rsid w:val="007D3698"/>
    <w:rsid w:val="007D4538"/>
    <w:rsid w:val="007D5CC7"/>
    <w:rsid w:val="007D5DF5"/>
    <w:rsid w:val="007E1BFF"/>
    <w:rsid w:val="007E5CEE"/>
    <w:rsid w:val="007E6D7A"/>
    <w:rsid w:val="007F23FB"/>
    <w:rsid w:val="007F2FA5"/>
    <w:rsid w:val="007F65A8"/>
    <w:rsid w:val="007F7980"/>
    <w:rsid w:val="00800390"/>
    <w:rsid w:val="0080045C"/>
    <w:rsid w:val="008027FB"/>
    <w:rsid w:val="00810BC3"/>
    <w:rsid w:val="0081148E"/>
    <w:rsid w:val="00811AA0"/>
    <w:rsid w:val="008121C9"/>
    <w:rsid w:val="00813875"/>
    <w:rsid w:val="00817853"/>
    <w:rsid w:val="00820D31"/>
    <w:rsid w:val="00824A8B"/>
    <w:rsid w:val="00826AAA"/>
    <w:rsid w:val="008304D8"/>
    <w:rsid w:val="0084171E"/>
    <w:rsid w:val="00850FC0"/>
    <w:rsid w:val="00866954"/>
    <w:rsid w:val="0087249F"/>
    <w:rsid w:val="008758A5"/>
    <w:rsid w:val="00877A32"/>
    <w:rsid w:val="008808D7"/>
    <w:rsid w:val="00883A06"/>
    <w:rsid w:val="008A3653"/>
    <w:rsid w:val="008A54BA"/>
    <w:rsid w:val="008B0495"/>
    <w:rsid w:val="008B05F2"/>
    <w:rsid w:val="008B2A68"/>
    <w:rsid w:val="008B49A3"/>
    <w:rsid w:val="008B4DC3"/>
    <w:rsid w:val="008B57FA"/>
    <w:rsid w:val="008B7800"/>
    <w:rsid w:val="008C09C4"/>
    <w:rsid w:val="008C0AEB"/>
    <w:rsid w:val="008C0B09"/>
    <w:rsid w:val="008C2228"/>
    <w:rsid w:val="008C2CFA"/>
    <w:rsid w:val="008C4213"/>
    <w:rsid w:val="008C5C04"/>
    <w:rsid w:val="008D29E3"/>
    <w:rsid w:val="008D7C38"/>
    <w:rsid w:val="008E266C"/>
    <w:rsid w:val="008E2910"/>
    <w:rsid w:val="008E347A"/>
    <w:rsid w:val="008F383F"/>
    <w:rsid w:val="008F7BB6"/>
    <w:rsid w:val="0090289A"/>
    <w:rsid w:val="00905518"/>
    <w:rsid w:val="00910915"/>
    <w:rsid w:val="0091127D"/>
    <w:rsid w:val="00911FC8"/>
    <w:rsid w:val="00913E31"/>
    <w:rsid w:val="009142A1"/>
    <w:rsid w:val="00914C19"/>
    <w:rsid w:val="009167B0"/>
    <w:rsid w:val="00917226"/>
    <w:rsid w:val="00921F67"/>
    <w:rsid w:val="00926805"/>
    <w:rsid w:val="00926E1B"/>
    <w:rsid w:val="009321B5"/>
    <w:rsid w:val="00934EA2"/>
    <w:rsid w:val="00936EFC"/>
    <w:rsid w:val="0094109C"/>
    <w:rsid w:val="0094521B"/>
    <w:rsid w:val="0094790A"/>
    <w:rsid w:val="009514AE"/>
    <w:rsid w:val="00955316"/>
    <w:rsid w:val="009569AB"/>
    <w:rsid w:val="00957280"/>
    <w:rsid w:val="00963A6B"/>
    <w:rsid w:val="00966374"/>
    <w:rsid w:val="00973A9E"/>
    <w:rsid w:val="00977E0A"/>
    <w:rsid w:val="0098216D"/>
    <w:rsid w:val="00982486"/>
    <w:rsid w:val="00982799"/>
    <w:rsid w:val="009851F6"/>
    <w:rsid w:val="009947EE"/>
    <w:rsid w:val="009A0CE3"/>
    <w:rsid w:val="009A4EB9"/>
    <w:rsid w:val="009A5058"/>
    <w:rsid w:val="009A51E4"/>
    <w:rsid w:val="009A5A64"/>
    <w:rsid w:val="009A60ED"/>
    <w:rsid w:val="009B2543"/>
    <w:rsid w:val="009B42D5"/>
    <w:rsid w:val="009B44B5"/>
    <w:rsid w:val="009C25D6"/>
    <w:rsid w:val="009D6905"/>
    <w:rsid w:val="009D7243"/>
    <w:rsid w:val="009E3F5A"/>
    <w:rsid w:val="009E57B5"/>
    <w:rsid w:val="009E6120"/>
    <w:rsid w:val="009E72EB"/>
    <w:rsid w:val="009F15EA"/>
    <w:rsid w:val="009F25CC"/>
    <w:rsid w:val="00A0341D"/>
    <w:rsid w:val="00A05EBE"/>
    <w:rsid w:val="00A06082"/>
    <w:rsid w:val="00A105AB"/>
    <w:rsid w:val="00A11082"/>
    <w:rsid w:val="00A15224"/>
    <w:rsid w:val="00A20CBB"/>
    <w:rsid w:val="00A24614"/>
    <w:rsid w:val="00A25BB4"/>
    <w:rsid w:val="00A25C6E"/>
    <w:rsid w:val="00A26B87"/>
    <w:rsid w:val="00A30244"/>
    <w:rsid w:val="00A31D10"/>
    <w:rsid w:val="00A3474C"/>
    <w:rsid w:val="00A3782A"/>
    <w:rsid w:val="00A40E7F"/>
    <w:rsid w:val="00A43A68"/>
    <w:rsid w:val="00A44773"/>
    <w:rsid w:val="00A503AB"/>
    <w:rsid w:val="00A526C2"/>
    <w:rsid w:val="00A57D5B"/>
    <w:rsid w:val="00A616EF"/>
    <w:rsid w:val="00A617C5"/>
    <w:rsid w:val="00A61C15"/>
    <w:rsid w:val="00A63060"/>
    <w:rsid w:val="00A74F0C"/>
    <w:rsid w:val="00A80903"/>
    <w:rsid w:val="00A80A78"/>
    <w:rsid w:val="00A833B6"/>
    <w:rsid w:val="00A84341"/>
    <w:rsid w:val="00A872F5"/>
    <w:rsid w:val="00A87DC1"/>
    <w:rsid w:val="00A9169F"/>
    <w:rsid w:val="00A95147"/>
    <w:rsid w:val="00A96ADE"/>
    <w:rsid w:val="00AA5970"/>
    <w:rsid w:val="00AA5F47"/>
    <w:rsid w:val="00AA61C4"/>
    <w:rsid w:val="00AB4ED0"/>
    <w:rsid w:val="00AB5221"/>
    <w:rsid w:val="00AB79A4"/>
    <w:rsid w:val="00AC1FE8"/>
    <w:rsid w:val="00AC284C"/>
    <w:rsid w:val="00AC3C4B"/>
    <w:rsid w:val="00AC7C0F"/>
    <w:rsid w:val="00AD0137"/>
    <w:rsid w:val="00AD3257"/>
    <w:rsid w:val="00AD65F7"/>
    <w:rsid w:val="00AD6968"/>
    <w:rsid w:val="00AD6F1A"/>
    <w:rsid w:val="00AE2466"/>
    <w:rsid w:val="00AE363C"/>
    <w:rsid w:val="00AE6EC4"/>
    <w:rsid w:val="00AE6F2C"/>
    <w:rsid w:val="00AE78A3"/>
    <w:rsid w:val="00AF0D61"/>
    <w:rsid w:val="00AF4659"/>
    <w:rsid w:val="00AF6156"/>
    <w:rsid w:val="00B003AD"/>
    <w:rsid w:val="00B10BA1"/>
    <w:rsid w:val="00B1399C"/>
    <w:rsid w:val="00B21ED2"/>
    <w:rsid w:val="00B220F1"/>
    <w:rsid w:val="00B2438A"/>
    <w:rsid w:val="00B3145E"/>
    <w:rsid w:val="00B34257"/>
    <w:rsid w:val="00B41095"/>
    <w:rsid w:val="00B41AF0"/>
    <w:rsid w:val="00B424BA"/>
    <w:rsid w:val="00B44269"/>
    <w:rsid w:val="00B451FA"/>
    <w:rsid w:val="00B51C70"/>
    <w:rsid w:val="00B53F88"/>
    <w:rsid w:val="00B54BE0"/>
    <w:rsid w:val="00B54C67"/>
    <w:rsid w:val="00B55646"/>
    <w:rsid w:val="00B57E9E"/>
    <w:rsid w:val="00B6400A"/>
    <w:rsid w:val="00B65BFB"/>
    <w:rsid w:val="00B67201"/>
    <w:rsid w:val="00B70715"/>
    <w:rsid w:val="00B714FE"/>
    <w:rsid w:val="00B72053"/>
    <w:rsid w:val="00B72DC4"/>
    <w:rsid w:val="00B739D8"/>
    <w:rsid w:val="00B747C1"/>
    <w:rsid w:val="00B80CDD"/>
    <w:rsid w:val="00B8148A"/>
    <w:rsid w:val="00B8272B"/>
    <w:rsid w:val="00B8518D"/>
    <w:rsid w:val="00B85883"/>
    <w:rsid w:val="00B90B0A"/>
    <w:rsid w:val="00B90FDC"/>
    <w:rsid w:val="00B910C6"/>
    <w:rsid w:val="00B91942"/>
    <w:rsid w:val="00B93C9F"/>
    <w:rsid w:val="00B93D73"/>
    <w:rsid w:val="00B94123"/>
    <w:rsid w:val="00B9545B"/>
    <w:rsid w:val="00B9555D"/>
    <w:rsid w:val="00B96575"/>
    <w:rsid w:val="00B96860"/>
    <w:rsid w:val="00B97953"/>
    <w:rsid w:val="00B97D82"/>
    <w:rsid w:val="00B97E30"/>
    <w:rsid w:val="00BA1528"/>
    <w:rsid w:val="00BA1C9F"/>
    <w:rsid w:val="00BA44B7"/>
    <w:rsid w:val="00BA66BD"/>
    <w:rsid w:val="00BA6AFC"/>
    <w:rsid w:val="00BA6C92"/>
    <w:rsid w:val="00BB1639"/>
    <w:rsid w:val="00BB3BA8"/>
    <w:rsid w:val="00BB6367"/>
    <w:rsid w:val="00BC1985"/>
    <w:rsid w:val="00BC1B7B"/>
    <w:rsid w:val="00BC384F"/>
    <w:rsid w:val="00BC47AA"/>
    <w:rsid w:val="00BC4A0A"/>
    <w:rsid w:val="00BC4BAC"/>
    <w:rsid w:val="00BC5AD9"/>
    <w:rsid w:val="00BC7C31"/>
    <w:rsid w:val="00BD04E0"/>
    <w:rsid w:val="00BD25C7"/>
    <w:rsid w:val="00BD351E"/>
    <w:rsid w:val="00BD36A5"/>
    <w:rsid w:val="00BD472E"/>
    <w:rsid w:val="00BD6B79"/>
    <w:rsid w:val="00BD7FCA"/>
    <w:rsid w:val="00BE091D"/>
    <w:rsid w:val="00BE2255"/>
    <w:rsid w:val="00BE243A"/>
    <w:rsid w:val="00BE612D"/>
    <w:rsid w:val="00BE7B61"/>
    <w:rsid w:val="00BF2715"/>
    <w:rsid w:val="00BF34C0"/>
    <w:rsid w:val="00BF3A07"/>
    <w:rsid w:val="00BF4D6C"/>
    <w:rsid w:val="00C0102D"/>
    <w:rsid w:val="00C021CE"/>
    <w:rsid w:val="00C122F5"/>
    <w:rsid w:val="00C14015"/>
    <w:rsid w:val="00C1557C"/>
    <w:rsid w:val="00C1643C"/>
    <w:rsid w:val="00C2084E"/>
    <w:rsid w:val="00C20948"/>
    <w:rsid w:val="00C23A5F"/>
    <w:rsid w:val="00C23B29"/>
    <w:rsid w:val="00C26C1A"/>
    <w:rsid w:val="00C32952"/>
    <w:rsid w:val="00C3355D"/>
    <w:rsid w:val="00C337A4"/>
    <w:rsid w:val="00C40C10"/>
    <w:rsid w:val="00C41F0C"/>
    <w:rsid w:val="00C44661"/>
    <w:rsid w:val="00C45617"/>
    <w:rsid w:val="00C47ECE"/>
    <w:rsid w:val="00C5225D"/>
    <w:rsid w:val="00C54FBE"/>
    <w:rsid w:val="00C563D0"/>
    <w:rsid w:val="00C61186"/>
    <w:rsid w:val="00C704B6"/>
    <w:rsid w:val="00C71A6D"/>
    <w:rsid w:val="00C720A4"/>
    <w:rsid w:val="00C729F0"/>
    <w:rsid w:val="00C76813"/>
    <w:rsid w:val="00C7756E"/>
    <w:rsid w:val="00C77645"/>
    <w:rsid w:val="00C804EC"/>
    <w:rsid w:val="00C80A44"/>
    <w:rsid w:val="00C819C7"/>
    <w:rsid w:val="00C82155"/>
    <w:rsid w:val="00C836BE"/>
    <w:rsid w:val="00C85921"/>
    <w:rsid w:val="00C870AB"/>
    <w:rsid w:val="00C903AE"/>
    <w:rsid w:val="00C91139"/>
    <w:rsid w:val="00C93BE8"/>
    <w:rsid w:val="00C9444B"/>
    <w:rsid w:val="00C95BDE"/>
    <w:rsid w:val="00CA714E"/>
    <w:rsid w:val="00CB03EF"/>
    <w:rsid w:val="00CB4498"/>
    <w:rsid w:val="00CB5B22"/>
    <w:rsid w:val="00CC3AFC"/>
    <w:rsid w:val="00CC5B04"/>
    <w:rsid w:val="00CD18FE"/>
    <w:rsid w:val="00CD24CD"/>
    <w:rsid w:val="00CD28E9"/>
    <w:rsid w:val="00CD3161"/>
    <w:rsid w:val="00CE00E4"/>
    <w:rsid w:val="00CE29DF"/>
    <w:rsid w:val="00CE4B6F"/>
    <w:rsid w:val="00CE7BE0"/>
    <w:rsid w:val="00CF03D8"/>
    <w:rsid w:val="00CF1E01"/>
    <w:rsid w:val="00CF5BE5"/>
    <w:rsid w:val="00D00289"/>
    <w:rsid w:val="00D00CE7"/>
    <w:rsid w:val="00D012B4"/>
    <w:rsid w:val="00D01B0A"/>
    <w:rsid w:val="00D01C09"/>
    <w:rsid w:val="00D02431"/>
    <w:rsid w:val="00D06095"/>
    <w:rsid w:val="00D0762F"/>
    <w:rsid w:val="00D0784F"/>
    <w:rsid w:val="00D117E5"/>
    <w:rsid w:val="00D13A9F"/>
    <w:rsid w:val="00D256D1"/>
    <w:rsid w:val="00D25BA5"/>
    <w:rsid w:val="00D30223"/>
    <w:rsid w:val="00D30F21"/>
    <w:rsid w:val="00D314C5"/>
    <w:rsid w:val="00D31A7C"/>
    <w:rsid w:val="00D34DC1"/>
    <w:rsid w:val="00D35D5B"/>
    <w:rsid w:val="00D417FF"/>
    <w:rsid w:val="00D504F3"/>
    <w:rsid w:val="00D53733"/>
    <w:rsid w:val="00D538CB"/>
    <w:rsid w:val="00D54B18"/>
    <w:rsid w:val="00D54FD8"/>
    <w:rsid w:val="00D624E8"/>
    <w:rsid w:val="00D62519"/>
    <w:rsid w:val="00D70AEE"/>
    <w:rsid w:val="00D70E59"/>
    <w:rsid w:val="00D77009"/>
    <w:rsid w:val="00D82632"/>
    <w:rsid w:val="00D826DB"/>
    <w:rsid w:val="00D86170"/>
    <w:rsid w:val="00D87152"/>
    <w:rsid w:val="00D87CBA"/>
    <w:rsid w:val="00D945A1"/>
    <w:rsid w:val="00DA041E"/>
    <w:rsid w:val="00DA1EF9"/>
    <w:rsid w:val="00DA6674"/>
    <w:rsid w:val="00DC16C2"/>
    <w:rsid w:val="00DC185D"/>
    <w:rsid w:val="00DC213B"/>
    <w:rsid w:val="00DC48C9"/>
    <w:rsid w:val="00DC624D"/>
    <w:rsid w:val="00DC6CC1"/>
    <w:rsid w:val="00DD4FCE"/>
    <w:rsid w:val="00DD508E"/>
    <w:rsid w:val="00DD7112"/>
    <w:rsid w:val="00DE0D22"/>
    <w:rsid w:val="00DE5A7A"/>
    <w:rsid w:val="00DE6D39"/>
    <w:rsid w:val="00DE7164"/>
    <w:rsid w:val="00DE7D37"/>
    <w:rsid w:val="00DF1EB6"/>
    <w:rsid w:val="00DF2B5F"/>
    <w:rsid w:val="00DF37DA"/>
    <w:rsid w:val="00DF41DB"/>
    <w:rsid w:val="00DF6977"/>
    <w:rsid w:val="00E01AC2"/>
    <w:rsid w:val="00E029BA"/>
    <w:rsid w:val="00E06723"/>
    <w:rsid w:val="00E10000"/>
    <w:rsid w:val="00E12C7A"/>
    <w:rsid w:val="00E14677"/>
    <w:rsid w:val="00E16053"/>
    <w:rsid w:val="00E16E5F"/>
    <w:rsid w:val="00E21022"/>
    <w:rsid w:val="00E21E8A"/>
    <w:rsid w:val="00E24079"/>
    <w:rsid w:val="00E31B28"/>
    <w:rsid w:val="00E32318"/>
    <w:rsid w:val="00E32DB9"/>
    <w:rsid w:val="00E32F9A"/>
    <w:rsid w:val="00E33BF5"/>
    <w:rsid w:val="00E33F31"/>
    <w:rsid w:val="00E34E4A"/>
    <w:rsid w:val="00E364AE"/>
    <w:rsid w:val="00E36780"/>
    <w:rsid w:val="00E37DC0"/>
    <w:rsid w:val="00E44EFC"/>
    <w:rsid w:val="00E46752"/>
    <w:rsid w:val="00E47F7D"/>
    <w:rsid w:val="00E50367"/>
    <w:rsid w:val="00E51B3B"/>
    <w:rsid w:val="00E52B83"/>
    <w:rsid w:val="00E55D65"/>
    <w:rsid w:val="00E57306"/>
    <w:rsid w:val="00E57C84"/>
    <w:rsid w:val="00E60A1C"/>
    <w:rsid w:val="00E66519"/>
    <w:rsid w:val="00E711BA"/>
    <w:rsid w:val="00E71353"/>
    <w:rsid w:val="00E74A60"/>
    <w:rsid w:val="00E7658D"/>
    <w:rsid w:val="00E76663"/>
    <w:rsid w:val="00E7772A"/>
    <w:rsid w:val="00E83F6A"/>
    <w:rsid w:val="00E854F9"/>
    <w:rsid w:val="00E86F92"/>
    <w:rsid w:val="00E95706"/>
    <w:rsid w:val="00E95E7B"/>
    <w:rsid w:val="00EA1BAC"/>
    <w:rsid w:val="00EA2674"/>
    <w:rsid w:val="00EA2CD2"/>
    <w:rsid w:val="00EA67D3"/>
    <w:rsid w:val="00EA7893"/>
    <w:rsid w:val="00EA7CCF"/>
    <w:rsid w:val="00EA7CEC"/>
    <w:rsid w:val="00EB19E7"/>
    <w:rsid w:val="00EB19EE"/>
    <w:rsid w:val="00EB2C22"/>
    <w:rsid w:val="00EB3570"/>
    <w:rsid w:val="00EB4FFB"/>
    <w:rsid w:val="00EB731B"/>
    <w:rsid w:val="00EC0108"/>
    <w:rsid w:val="00EC1EB9"/>
    <w:rsid w:val="00EC702E"/>
    <w:rsid w:val="00EC72FD"/>
    <w:rsid w:val="00ED03C6"/>
    <w:rsid w:val="00ED05C2"/>
    <w:rsid w:val="00ED41B6"/>
    <w:rsid w:val="00ED4A8F"/>
    <w:rsid w:val="00ED4D30"/>
    <w:rsid w:val="00EE2EC0"/>
    <w:rsid w:val="00EE6B60"/>
    <w:rsid w:val="00EF0063"/>
    <w:rsid w:val="00EF10BA"/>
    <w:rsid w:val="00EF6528"/>
    <w:rsid w:val="00F02676"/>
    <w:rsid w:val="00F037A0"/>
    <w:rsid w:val="00F04DB6"/>
    <w:rsid w:val="00F12BCE"/>
    <w:rsid w:val="00F14420"/>
    <w:rsid w:val="00F24432"/>
    <w:rsid w:val="00F24453"/>
    <w:rsid w:val="00F250F4"/>
    <w:rsid w:val="00F253D8"/>
    <w:rsid w:val="00F3076B"/>
    <w:rsid w:val="00F309FE"/>
    <w:rsid w:val="00F30CE5"/>
    <w:rsid w:val="00F328F0"/>
    <w:rsid w:val="00F32D86"/>
    <w:rsid w:val="00F4074D"/>
    <w:rsid w:val="00F40DAB"/>
    <w:rsid w:val="00F4100A"/>
    <w:rsid w:val="00F41F50"/>
    <w:rsid w:val="00F454C3"/>
    <w:rsid w:val="00F50522"/>
    <w:rsid w:val="00F505E8"/>
    <w:rsid w:val="00F5292D"/>
    <w:rsid w:val="00F54966"/>
    <w:rsid w:val="00F618AD"/>
    <w:rsid w:val="00F61BEF"/>
    <w:rsid w:val="00F62C73"/>
    <w:rsid w:val="00F63525"/>
    <w:rsid w:val="00F64B05"/>
    <w:rsid w:val="00F663F7"/>
    <w:rsid w:val="00F70AAF"/>
    <w:rsid w:val="00F72427"/>
    <w:rsid w:val="00F7280E"/>
    <w:rsid w:val="00F7354F"/>
    <w:rsid w:val="00F77EAC"/>
    <w:rsid w:val="00F85198"/>
    <w:rsid w:val="00F8621E"/>
    <w:rsid w:val="00FA01E9"/>
    <w:rsid w:val="00FA0B04"/>
    <w:rsid w:val="00FA2595"/>
    <w:rsid w:val="00FA3824"/>
    <w:rsid w:val="00FA3C75"/>
    <w:rsid w:val="00FA7917"/>
    <w:rsid w:val="00FB30F5"/>
    <w:rsid w:val="00FB39B5"/>
    <w:rsid w:val="00FB5339"/>
    <w:rsid w:val="00FB5AD9"/>
    <w:rsid w:val="00FB7793"/>
    <w:rsid w:val="00FB7A85"/>
    <w:rsid w:val="00FB7AD2"/>
    <w:rsid w:val="00FC00E0"/>
    <w:rsid w:val="00FC1C38"/>
    <w:rsid w:val="00FC2322"/>
    <w:rsid w:val="00FC675B"/>
    <w:rsid w:val="00FC6EFD"/>
    <w:rsid w:val="00FD13BF"/>
    <w:rsid w:val="00FD17B6"/>
    <w:rsid w:val="00FD497F"/>
    <w:rsid w:val="00FD544F"/>
    <w:rsid w:val="00FE0DEC"/>
    <w:rsid w:val="00FE15A1"/>
    <w:rsid w:val="00FE16D3"/>
    <w:rsid w:val="00FE4186"/>
    <w:rsid w:val="00FE5124"/>
    <w:rsid w:val="00FE5C16"/>
    <w:rsid w:val="00FE61A0"/>
    <w:rsid w:val="00FE64FB"/>
    <w:rsid w:val="00FF08D8"/>
    <w:rsid w:val="00FF1272"/>
    <w:rsid w:val="00FF15EF"/>
    <w:rsid w:val="00FF5B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0CE7"/>
    <w:pPr>
      <w:spacing w:line="260" w:lineRule="exact"/>
    </w:pPr>
    <w:rPr>
      <w:rFonts w:ascii="Arial" w:eastAsia="Times New Roman" w:hAnsi="Arial" w:cs="Arial"/>
      <w:lang w:eastAsia="en-US"/>
    </w:rPr>
  </w:style>
  <w:style w:type="paragraph" w:styleId="Naslov1">
    <w:name w:val="heading 1"/>
    <w:aliases w:val="NASLOV,Naslov ena"/>
    <w:basedOn w:val="Navaden"/>
    <w:next w:val="Navaden"/>
    <w:link w:val="Naslov1Znak"/>
    <w:autoRedefine/>
    <w:qFormat/>
    <w:rsid w:val="006068B1"/>
    <w:pPr>
      <w:keepNext/>
      <w:tabs>
        <w:tab w:val="left" w:pos="360"/>
      </w:tabs>
      <w:spacing w:before="240"/>
      <w:outlineLvl w:val="0"/>
    </w:pPr>
    <w:rPr>
      <w:rFonts w:eastAsia="Calibri" w:cs="Times New Roman"/>
      <w:bCs/>
      <w:color w:val="000000"/>
      <w:kern w:val="32"/>
      <w:lang w:val="x-none" w:eastAsia="x-none"/>
    </w:rPr>
  </w:style>
  <w:style w:type="paragraph" w:styleId="Naslov2">
    <w:name w:val="heading 2"/>
    <w:basedOn w:val="Navaden"/>
    <w:next w:val="Navaden"/>
    <w:link w:val="Naslov2Znak"/>
    <w:qFormat/>
    <w:rsid w:val="00DD4FCE"/>
    <w:pPr>
      <w:keepNext/>
      <w:spacing w:before="240" w:after="60"/>
      <w:outlineLvl w:val="1"/>
    </w:pPr>
    <w:rPr>
      <w:rFonts w:cs="Times New Roman"/>
      <w:b/>
      <w:bCs/>
      <w:i/>
      <w:iCs/>
      <w:sz w:val="28"/>
      <w:szCs w:val="28"/>
      <w:lang w:val="en-US"/>
    </w:rPr>
  </w:style>
  <w:style w:type="paragraph" w:styleId="Naslov3">
    <w:name w:val="heading 3"/>
    <w:basedOn w:val="Navaden"/>
    <w:next w:val="Navaden"/>
    <w:link w:val="Naslov3Znak"/>
    <w:qFormat/>
    <w:rsid w:val="00DD4FCE"/>
    <w:pPr>
      <w:keepNext/>
      <w:spacing w:before="240" w:after="60"/>
      <w:outlineLvl w:val="2"/>
    </w:pPr>
    <w:rPr>
      <w:rFonts w:cs="Times New Roman"/>
      <w:b/>
      <w:bCs/>
      <w:sz w:val="26"/>
      <w:szCs w:val="26"/>
      <w:lang w:val="x-none"/>
    </w:rPr>
  </w:style>
  <w:style w:type="paragraph" w:styleId="Naslov4">
    <w:name w:val="heading 4"/>
    <w:basedOn w:val="Navaden"/>
    <w:next w:val="Navaden"/>
    <w:link w:val="Naslov4Znak"/>
    <w:qFormat/>
    <w:rsid w:val="00DD4FCE"/>
    <w:pPr>
      <w:keepNext/>
      <w:spacing w:before="240" w:after="60"/>
      <w:outlineLvl w:val="3"/>
    </w:pPr>
    <w:rPr>
      <w:rFonts w:ascii="Times New Roman" w:hAnsi="Times New Roman" w:cs="Times New Roman"/>
      <w:b/>
      <w:bCs/>
      <w:sz w:val="28"/>
      <w:szCs w:val="28"/>
      <w:lang w:val="en-US"/>
    </w:rPr>
  </w:style>
  <w:style w:type="paragraph" w:styleId="Naslov6">
    <w:name w:val="heading 6"/>
    <w:basedOn w:val="Navaden"/>
    <w:next w:val="Navaden"/>
    <w:link w:val="Naslov6Znak"/>
    <w:qFormat/>
    <w:rsid w:val="00DD4FCE"/>
    <w:pPr>
      <w:spacing w:before="240" w:after="60" w:line="240" w:lineRule="auto"/>
      <w:jc w:val="both"/>
      <w:outlineLvl w:val="5"/>
    </w:pPr>
    <w:rPr>
      <w:rFonts w:ascii="Times New Roman" w:hAnsi="Times New Roman" w:cs="Times New Roman"/>
      <w:b/>
      <w:bCs/>
      <w:sz w:val="22"/>
      <w:szCs w:val="22"/>
      <w:lang w:val="x-none" w:eastAsia="x-none"/>
    </w:rPr>
  </w:style>
  <w:style w:type="paragraph" w:styleId="Naslov8">
    <w:name w:val="heading 8"/>
    <w:basedOn w:val="Navaden"/>
    <w:next w:val="Navaden"/>
    <w:link w:val="Naslov8Znak"/>
    <w:qFormat/>
    <w:rsid w:val="00DD4FCE"/>
    <w:pPr>
      <w:suppressAutoHyphens/>
      <w:spacing w:before="240" w:after="60" w:line="240" w:lineRule="auto"/>
      <w:outlineLvl w:val="7"/>
    </w:pPr>
    <w:rPr>
      <w:rFonts w:ascii="Times New Roman" w:hAnsi="Times New Roman" w:cs="Times New Roman"/>
      <w:i/>
      <w:iCs/>
      <w:sz w:val="24"/>
      <w:szCs w:val="24"/>
      <w:lang w:val="x-none" w:eastAsia="ar-SA"/>
    </w:rPr>
  </w:style>
  <w:style w:type="paragraph" w:styleId="Naslov9">
    <w:name w:val="heading 9"/>
    <w:basedOn w:val="Navaden"/>
    <w:next w:val="Navaden"/>
    <w:link w:val="Naslov9Znak"/>
    <w:qFormat/>
    <w:rsid w:val="00DD4FCE"/>
    <w:pPr>
      <w:suppressAutoHyphens/>
      <w:spacing w:before="240" w:after="60" w:line="240" w:lineRule="auto"/>
      <w:outlineLvl w:val="8"/>
    </w:pPr>
    <w:rPr>
      <w:rFonts w:cs="Times New Roman"/>
      <w:sz w:val="22"/>
      <w:szCs w:val="22"/>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semiHidden/>
    <w:unhideWhenUsed/>
  </w:style>
  <w:style w:type="paragraph" w:styleId="Besedilooblaka">
    <w:name w:val="Balloon Text"/>
    <w:basedOn w:val="Navaden"/>
    <w:link w:val="BesedilooblakaZnak"/>
    <w:uiPriority w:val="99"/>
    <w:semiHidden/>
    <w:unhideWhenUsed/>
    <w:rsid w:val="00FF5BB7"/>
    <w:pPr>
      <w:spacing w:line="240" w:lineRule="auto"/>
    </w:pPr>
    <w:rPr>
      <w:rFonts w:ascii="Tahoma" w:eastAsia="Calibri" w:hAnsi="Tahoma" w:cs="Times New Roman"/>
      <w:sz w:val="16"/>
      <w:szCs w:val="16"/>
      <w:lang w:val="x-none" w:eastAsia="x-none"/>
    </w:rPr>
  </w:style>
  <w:style w:type="character" w:customStyle="1" w:styleId="BesedilooblakaZnak">
    <w:name w:val="Besedilo oblačka Znak"/>
    <w:link w:val="Besedilooblaka"/>
    <w:uiPriority w:val="99"/>
    <w:semiHidden/>
    <w:rsid w:val="00FF5BB7"/>
    <w:rPr>
      <w:rFonts w:ascii="Tahoma" w:hAnsi="Tahoma" w:cs="Tahoma"/>
      <w:sz w:val="16"/>
      <w:szCs w:val="16"/>
    </w:rPr>
  </w:style>
  <w:style w:type="paragraph" w:styleId="Glava">
    <w:name w:val="header"/>
    <w:aliases w:val="Header-PR,Header1"/>
    <w:basedOn w:val="Navaden"/>
    <w:link w:val="GlavaZnak"/>
    <w:unhideWhenUsed/>
    <w:rsid w:val="00FF5BB7"/>
    <w:pPr>
      <w:tabs>
        <w:tab w:val="center" w:pos="4536"/>
        <w:tab w:val="right" w:pos="9072"/>
      </w:tabs>
      <w:spacing w:line="240" w:lineRule="auto"/>
    </w:pPr>
  </w:style>
  <w:style w:type="character" w:customStyle="1" w:styleId="GlavaZnak">
    <w:name w:val="Glava Znak"/>
    <w:aliases w:val="Header-PR Znak,Header1 Znak"/>
    <w:basedOn w:val="Privzetapisavaodstavka"/>
    <w:link w:val="Glava"/>
    <w:rsid w:val="00FF5BB7"/>
  </w:style>
  <w:style w:type="paragraph" w:styleId="Noga">
    <w:name w:val="footer"/>
    <w:basedOn w:val="Navaden"/>
    <w:link w:val="NogaZnak"/>
    <w:uiPriority w:val="99"/>
    <w:unhideWhenUsed/>
    <w:rsid w:val="00FF5BB7"/>
    <w:pPr>
      <w:tabs>
        <w:tab w:val="center" w:pos="4536"/>
        <w:tab w:val="right" w:pos="9072"/>
      </w:tabs>
      <w:spacing w:line="240" w:lineRule="auto"/>
    </w:pPr>
  </w:style>
  <w:style w:type="character" w:customStyle="1" w:styleId="NogaZnak">
    <w:name w:val="Noga Znak"/>
    <w:basedOn w:val="Privzetapisavaodstavka"/>
    <w:link w:val="Noga"/>
    <w:uiPriority w:val="99"/>
    <w:rsid w:val="00FF5BB7"/>
  </w:style>
  <w:style w:type="character" w:styleId="Hiperpovezava">
    <w:name w:val="Hyperlink"/>
    <w:unhideWhenUsed/>
    <w:rsid w:val="00F30CE5"/>
    <w:rPr>
      <w:color w:val="0000FF"/>
      <w:u w:val="single"/>
    </w:rPr>
  </w:style>
  <w:style w:type="paragraph" w:styleId="Navadensplet">
    <w:name w:val="Normal (Web)"/>
    <w:basedOn w:val="Navaden"/>
    <w:rsid w:val="00D00CE7"/>
    <w:pPr>
      <w:spacing w:before="100" w:after="100" w:line="240" w:lineRule="auto"/>
    </w:pPr>
    <w:rPr>
      <w:sz w:val="24"/>
      <w:szCs w:val="24"/>
      <w:lang w:eastAsia="sl-SI"/>
    </w:rPr>
  </w:style>
  <w:style w:type="paragraph" w:customStyle="1" w:styleId="esegmenth4">
    <w:name w:val="esegment_h4"/>
    <w:basedOn w:val="Navaden"/>
    <w:rsid w:val="00D00CE7"/>
    <w:pPr>
      <w:spacing w:after="168" w:line="240" w:lineRule="auto"/>
      <w:jc w:val="center"/>
    </w:pPr>
    <w:rPr>
      <w:b/>
      <w:bCs/>
      <w:color w:val="000000"/>
      <w:sz w:val="14"/>
      <w:szCs w:val="14"/>
      <w:lang w:eastAsia="sl-SI"/>
    </w:rPr>
  </w:style>
  <w:style w:type="character" w:styleId="tevilkastrani">
    <w:name w:val="page number"/>
    <w:rsid w:val="00D00CE7"/>
    <w:rPr>
      <w:rFonts w:cs="Times New Roman"/>
    </w:rPr>
  </w:style>
  <w:style w:type="character" w:customStyle="1" w:styleId="Naslov1Znak">
    <w:name w:val="Naslov 1 Znak"/>
    <w:aliases w:val="NASLOV Znak"/>
    <w:link w:val="Naslov1"/>
    <w:rsid w:val="006068B1"/>
    <w:rPr>
      <w:rFonts w:ascii="Arial" w:hAnsi="Arial" w:cs="Arial"/>
      <w:bCs/>
      <w:color w:val="000000"/>
      <w:kern w:val="32"/>
    </w:rPr>
  </w:style>
  <w:style w:type="paragraph" w:styleId="Odstavekseznama">
    <w:name w:val="List Paragraph"/>
    <w:basedOn w:val="Navaden"/>
    <w:link w:val="OdstavekseznamaZnak"/>
    <w:uiPriority w:val="34"/>
    <w:qFormat/>
    <w:rsid w:val="0009065F"/>
    <w:pPr>
      <w:spacing w:line="240" w:lineRule="auto"/>
      <w:ind w:left="708"/>
    </w:pPr>
    <w:rPr>
      <w:rFonts w:ascii="Times New Roman" w:hAnsi="Times New Roman" w:cs="Times New Roman"/>
      <w:sz w:val="24"/>
      <w:szCs w:val="24"/>
      <w:lang w:val="x-none" w:eastAsia="x-none"/>
    </w:rPr>
  </w:style>
  <w:style w:type="paragraph" w:customStyle="1" w:styleId="datumtevilka">
    <w:name w:val="datum številka"/>
    <w:basedOn w:val="Navaden"/>
    <w:qFormat/>
    <w:rsid w:val="0009065F"/>
    <w:pPr>
      <w:tabs>
        <w:tab w:val="left" w:pos="1701"/>
      </w:tabs>
    </w:pPr>
    <w:rPr>
      <w:rFonts w:cs="Times New Roman"/>
      <w:lang w:eastAsia="sl-SI"/>
    </w:rPr>
  </w:style>
  <w:style w:type="paragraph" w:customStyle="1" w:styleId="podpisi">
    <w:name w:val="podpisi"/>
    <w:basedOn w:val="Navaden"/>
    <w:qFormat/>
    <w:rsid w:val="0009065F"/>
    <w:pPr>
      <w:tabs>
        <w:tab w:val="left" w:pos="3402"/>
      </w:tabs>
    </w:pPr>
    <w:rPr>
      <w:rFonts w:cs="Times New Roman"/>
      <w:szCs w:val="24"/>
      <w:lang w:val="it-IT"/>
    </w:rPr>
  </w:style>
  <w:style w:type="character" w:customStyle="1" w:styleId="NaslovpredpisaZnak">
    <w:name w:val="Naslov_predpisa Znak"/>
    <w:link w:val="Naslovpredpisa"/>
    <w:locked/>
    <w:rsid w:val="0009065F"/>
    <w:rPr>
      <w:rFonts w:ascii="Arial" w:eastAsia="Times New Roman" w:hAnsi="Arial" w:cs="Arial"/>
      <w:b/>
      <w:sz w:val="22"/>
      <w:szCs w:val="22"/>
    </w:rPr>
  </w:style>
  <w:style w:type="paragraph" w:customStyle="1" w:styleId="Naslovpredpisa">
    <w:name w:val="Naslov_predpisa"/>
    <w:basedOn w:val="Navaden"/>
    <w:link w:val="NaslovpredpisaZnak"/>
    <w:qFormat/>
    <w:rsid w:val="0009065F"/>
    <w:pPr>
      <w:suppressAutoHyphens/>
      <w:overflowPunct w:val="0"/>
      <w:autoSpaceDE w:val="0"/>
      <w:autoSpaceDN w:val="0"/>
      <w:adjustRightInd w:val="0"/>
      <w:spacing w:before="120" w:after="160" w:line="200" w:lineRule="exact"/>
      <w:jc w:val="center"/>
    </w:pPr>
    <w:rPr>
      <w:rFonts w:cs="Times New Roman"/>
      <w:b/>
      <w:sz w:val="22"/>
      <w:szCs w:val="22"/>
      <w:lang w:val="x-none" w:eastAsia="x-none"/>
    </w:rPr>
  </w:style>
  <w:style w:type="paragraph" w:customStyle="1" w:styleId="Poglavje">
    <w:name w:val="Poglavje"/>
    <w:basedOn w:val="Navaden"/>
    <w:qFormat/>
    <w:rsid w:val="0009065F"/>
    <w:pPr>
      <w:suppressAutoHyphens/>
      <w:overflowPunct w:val="0"/>
      <w:autoSpaceDE w:val="0"/>
      <w:autoSpaceDN w:val="0"/>
      <w:adjustRightInd w:val="0"/>
      <w:spacing w:before="360" w:after="60" w:line="200" w:lineRule="exact"/>
      <w:jc w:val="center"/>
      <w:outlineLvl w:val="3"/>
    </w:pPr>
    <w:rPr>
      <w:b/>
      <w:sz w:val="22"/>
      <w:szCs w:val="22"/>
      <w:lang w:eastAsia="sl-SI"/>
    </w:rPr>
  </w:style>
  <w:style w:type="character" w:customStyle="1" w:styleId="NeotevilenodstavekZnak">
    <w:name w:val="Neoštevilčen odstavek Znak"/>
    <w:link w:val="Neotevilenodstavek"/>
    <w:locked/>
    <w:rsid w:val="0009065F"/>
    <w:rPr>
      <w:rFonts w:ascii="Arial" w:eastAsia="Times New Roman" w:hAnsi="Arial" w:cs="Arial"/>
      <w:sz w:val="22"/>
      <w:szCs w:val="22"/>
    </w:rPr>
  </w:style>
  <w:style w:type="paragraph" w:customStyle="1" w:styleId="Neotevilenodstavek">
    <w:name w:val="Neoštevilčen odstavek"/>
    <w:basedOn w:val="Navaden"/>
    <w:link w:val="NeotevilenodstavekZnak"/>
    <w:qFormat/>
    <w:rsid w:val="0009065F"/>
    <w:pPr>
      <w:overflowPunct w:val="0"/>
      <w:autoSpaceDE w:val="0"/>
      <w:autoSpaceDN w:val="0"/>
      <w:adjustRightInd w:val="0"/>
      <w:spacing w:before="60" w:after="60" w:line="200" w:lineRule="exact"/>
      <w:jc w:val="both"/>
    </w:pPr>
    <w:rPr>
      <w:rFonts w:cs="Times New Roman"/>
      <w:sz w:val="22"/>
      <w:szCs w:val="22"/>
      <w:lang w:val="x-none" w:eastAsia="x-none"/>
    </w:rPr>
  </w:style>
  <w:style w:type="character" w:customStyle="1" w:styleId="OddelekZnak1">
    <w:name w:val="Oddelek Znak1"/>
    <w:link w:val="Oddelek"/>
    <w:locked/>
    <w:rsid w:val="0009065F"/>
    <w:rPr>
      <w:rFonts w:ascii="Arial" w:eastAsia="Times New Roman" w:hAnsi="Arial" w:cs="Arial"/>
      <w:b/>
      <w:sz w:val="22"/>
      <w:szCs w:val="22"/>
    </w:rPr>
  </w:style>
  <w:style w:type="paragraph" w:customStyle="1" w:styleId="Oddelek">
    <w:name w:val="Oddelek"/>
    <w:basedOn w:val="Navaden"/>
    <w:link w:val="OddelekZnak1"/>
    <w:qFormat/>
    <w:rsid w:val="0009065F"/>
    <w:pPr>
      <w:numPr>
        <w:numId w:val="2"/>
      </w:numPr>
      <w:suppressAutoHyphens/>
      <w:overflowPunct w:val="0"/>
      <w:autoSpaceDE w:val="0"/>
      <w:autoSpaceDN w:val="0"/>
      <w:adjustRightInd w:val="0"/>
      <w:spacing w:before="280" w:after="60" w:line="200" w:lineRule="exact"/>
      <w:ind w:left="0" w:firstLine="0"/>
      <w:jc w:val="center"/>
      <w:outlineLvl w:val="3"/>
    </w:pPr>
    <w:rPr>
      <w:rFonts w:cs="Times New Roman"/>
      <w:b/>
      <w:sz w:val="22"/>
      <w:szCs w:val="22"/>
      <w:lang w:val="x-none" w:eastAsia="x-none"/>
    </w:rPr>
  </w:style>
  <w:style w:type="paragraph" w:styleId="Seznam">
    <w:name w:val="List"/>
    <w:basedOn w:val="Telobesedila"/>
    <w:rsid w:val="00BB6367"/>
    <w:pPr>
      <w:tabs>
        <w:tab w:val="left" w:pos="284"/>
        <w:tab w:val="left" w:pos="567"/>
        <w:tab w:val="left" w:pos="851"/>
        <w:tab w:val="left" w:pos="1134"/>
        <w:tab w:val="left" w:pos="1418"/>
        <w:tab w:val="left" w:pos="1701"/>
        <w:tab w:val="left" w:pos="2268"/>
        <w:tab w:val="left" w:pos="2835"/>
        <w:tab w:val="left" w:pos="3402"/>
      </w:tabs>
      <w:spacing w:after="0" w:line="259" w:lineRule="auto"/>
      <w:ind w:left="284" w:hanging="284"/>
      <w:jc w:val="both"/>
    </w:pPr>
    <w:rPr>
      <w:rFonts w:ascii="Frutiger" w:hAnsi="Frutiger"/>
      <w:w w:val="90"/>
      <w:sz w:val="22"/>
      <w:lang w:eastAsia="sl-SI"/>
    </w:rPr>
  </w:style>
  <w:style w:type="paragraph" w:styleId="Telobesedila">
    <w:name w:val="Body Text"/>
    <w:aliases w:val="Znak Znak Znak"/>
    <w:basedOn w:val="Navaden"/>
    <w:link w:val="TelobesedilaZnak"/>
    <w:unhideWhenUsed/>
    <w:rsid w:val="00BB6367"/>
    <w:pPr>
      <w:spacing w:after="120"/>
    </w:pPr>
    <w:rPr>
      <w:rFonts w:cs="Times New Roman"/>
      <w:lang w:val="x-none"/>
    </w:rPr>
  </w:style>
  <w:style w:type="character" w:customStyle="1" w:styleId="TelobesedilaZnak">
    <w:name w:val="Telo besedila Znak"/>
    <w:aliases w:val="Znak Znak Znak Znak"/>
    <w:link w:val="Telobesedila"/>
    <w:semiHidden/>
    <w:rsid w:val="00BB6367"/>
    <w:rPr>
      <w:rFonts w:ascii="Arial" w:eastAsia="Times New Roman" w:hAnsi="Arial" w:cs="Arial"/>
      <w:lang w:eastAsia="en-US"/>
    </w:rPr>
  </w:style>
  <w:style w:type="paragraph" w:customStyle="1" w:styleId="Preformatted">
    <w:name w:val="Preformatted"/>
    <w:basedOn w:val="Navaden"/>
    <w:rsid w:val="00BC1B7B"/>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cs="Times New Roman"/>
      <w:lang w:eastAsia="sl-SI"/>
    </w:rPr>
  </w:style>
  <w:style w:type="paragraph" w:customStyle="1" w:styleId="Odstavek">
    <w:name w:val="Odstavek"/>
    <w:basedOn w:val="Navaden"/>
    <w:link w:val="OdstavekZnak"/>
    <w:qFormat/>
    <w:rsid w:val="00BC1B7B"/>
    <w:pPr>
      <w:overflowPunct w:val="0"/>
      <w:autoSpaceDE w:val="0"/>
      <w:autoSpaceDN w:val="0"/>
      <w:adjustRightInd w:val="0"/>
      <w:spacing w:before="240" w:line="240" w:lineRule="auto"/>
      <w:ind w:firstLine="1021"/>
      <w:jc w:val="both"/>
      <w:textAlignment w:val="baseline"/>
    </w:pPr>
    <w:rPr>
      <w:rFonts w:cs="Times New Roman"/>
      <w:sz w:val="22"/>
      <w:szCs w:val="22"/>
      <w:lang w:val="x-none" w:eastAsia="x-none"/>
    </w:rPr>
  </w:style>
  <w:style w:type="character" w:customStyle="1" w:styleId="OdstavekZnak">
    <w:name w:val="Odstavek Znak"/>
    <w:link w:val="Odstavek"/>
    <w:rsid w:val="00BC1B7B"/>
    <w:rPr>
      <w:rFonts w:ascii="Arial" w:eastAsia="Times New Roman" w:hAnsi="Arial" w:cs="Arial"/>
      <w:sz w:val="22"/>
      <w:szCs w:val="22"/>
    </w:rPr>
  </w:style>
  <w:style w:type="paragraph" w:customStyle="1" w:styleId="Default">
    <w:name w:val="Default"/>
    <w:rsid w:val="00A80A78"/>
    <w:pPr>
      <w:autoSpaceDE w:val="0"/>
      <w:autoSpaceDN w:val="0"/>
      <w:adjustRightInd w:val="0"/>
    </w:pPr>
    <w:rPr>
      <w:rFonts w:ascii="Arial" w:hAnsi="Arial" w:cs="Arial"/>
      <w:color w:val="000000"/>
      <w:sz w:val="24"/>
      <w:szCs w:val="24"/>
    </w:rPr>
  </w:style>
  <w:style w:type="paragraph" w:styleId="Brezrazmikov">
    <w:name w:val="No Spacing"/>
    <w:link w:val="BrezrazmikovZnak"/>
    <w:qFormat/>
    <w:rsid w:val="00D314C5"/>
    <w:pPr>
      <w:jc w:val="both"/>
    </w:pPr>
    <w:rPr>
      <w:rFonts w:ascii="Georgia" w:hAnsi="Georgia"/>
      <w:color w:val="595959"/>
      <w:sz w:val="22"/>
      <w:szCs w:val="22"/>
      <w:lang w:eastAsia="en-US"/>
    </w:rPr>
  </w:style>
  <w:style w:type="character" w:customStyle="1" w:styleId="BrezrazmikovZnak">
    <w:name w:val="Brez razmikov Znak"/>
    <w:link w:val="Brezrazmikov"/>
    <w:locked/>
    <w:rsid w:val="00D314C5"/>
    <w:rPr>
      <w:rFonts w:ascii="Georgia" w:hAnsi="Georgia"/>
      <w:color w:val="595959"/>
      <w:sz w:val="22"/>
      <w:szCs w:val="22"/>
      <w:lang w:eastAsia="en-US" w:bidi="ar-SA"/>
    </w:rPr>
  </w:style>
  <w:style w:type="paragraph" w:customStyle="1" w:styleId="ZADEVA">
    <w:name w:val="ZADEVA"/>
    <w:basedOn w:val="Navaden"/>
    <w:qFormat/>
    <w:rsid w:val="00E33F31"/>
    <w:pPr>
      <w:tabs>
        <w:tab w:val="left" w:pos="1701"/>
      </w:tabs>
      <w:spacing w:line="260" w:lineRule="atLeast"/>
      <w:ind w:left="1701" w:hanging="1701"/>
    </w:pPr>
    <w:rPr>
      <w:rFonts w:cs="Times New Roman"/>
      <w:b/>
      <w:szCs w:val="24"/>
      <w:lang w:val="it-IT"/>
    </w:rPr>
  </w:style>
  <w:style w:type="character" w:customStyle="1" w:styleId="Naslov2Znak">
    <w:name w:val="Naslov 2 Znak"/>
    <w:link w:val="Naslov2"/>
    <w:rsid w:val="00DD4FCE"/>
    <w:rPr>
      <w:rFonts w:ascii="Arial" w:eastAsia="Times New Roman" w:hAnsi="Arial" w:cs="Arial"/>
      <w:b/>
      <w:bCs/>
      <w:i/>
      <w:iCs/>
      <w:sz w:val="28"/>
      <w:szCs w:val="28"/>
      <w:lang w:val="en-US" w:eastAsia="en-US"/>
    </w:rPr>
  </w:style>
  <w:style w:type="character" w:customStyle="1" w:styleId="Naslov3Znak">
    <w:name w:val="Naslov 3 Znak"/>
    <w:link w:val="Naslov3"/>
    <w:rsid w:val="00DD4FCE"/>
    <w:rPr>
      <w:rFonts w:ascii="Arial" w:eastAsia="Times New Roman" w:hAnsi="Arial" w:cs="Arial"/>
      <w:b/>
      <w:bCs/>
      <w:sz w:val="26"/>
      <w:szCs w:val="26"/>
      <w:lang w:eastAsia="en-US"/>
    </w:rPr>
  </w:style>
  <w:style w:type="character" w:customStyle="1" w:styleId="Naslov4Znak">
    <w:name w:val="Naslov 4 Znak"/>
    <w:link w:val="Naslov4"/>
    <w:rsid w:val="00DD4FCE"/>
    <w:rPr>
      <w:rFonts w:ascii="Times New Roman" w:eastAsia="Times New Roman" w:hAnsi="Times New Roman"/>
      <w:b/>
      <w:bCs/>
      <w:sz w:val="28"/>
      <w:szCs w:val="28"/>
      <w:lang w:val="en-US" w:eastAsia="en-US"/>
    </w:rPr>
  </w:style>
  <w:style w:type="character" w:customStyle="1" w:styleId="Naslov6Znak">
    <w:name w:val="Naslov 6 Znak"/>
    <w:link w:val="Naslov6"/>
    <w:rsid w:val="00DD4FCE"/>
    <w:rPr>
      <w:rFonts w:ascii="Times New Roman" w:eastAsia="Times New Roman" w:hAnsi="Times New Roman"/>
      <w:b/>
      <w:bCs/>
      <w:sz w:val="22"/>
      <w:szCs w:val="22"/>
    </w:rPr>
  </w:style>
  <w:style w:type="character" w:customStyle="1" w:styleId="Naslov8Znak">
    <w:name w:val="Naslov 8 Znak"/>
    <w:link w:val="Naslov8"/>
    <w:rsid w:val="00DD4FCE"/>
    <w:rPr>
      <w:rFonts w:ascii="Times New Roman" w:eastAsia="Times New Roman" w:hAnsi="Times New Roman"/>
      <w:i/>
      <w:iCs/>
      <w:sz w:val="24"/>
      <w:szCs w:val="24"/>
      <w:lang w:eastAsia="ar-SA"/>
    </w:rPr>
  </w:style>
  <w:style w:type="character" w:customStyle="1" w:styleId="Naslov9Znak">
    <w:name w:val="Naslov 9 Znak"/>
    <w:link w:val="Naslov9"/>
    <w:rsid w:val="00DD4FCE"/>
    <w:rPr>
      <w:rFonts w:ascii="Arial" w:eastAsia="Times New Roman" w:hAnsi="Arial" w:cs="Arial"/>
      <w:sz w:val="22"/>
      <w:szCs w:val="22"/>
      <w:lang w:eastAsia="ar-SA"/>
    </w:rPr>
  </w:style>
  <w:style w:type="paragraph" w:styleId="Zgradbadokumenta">
    <w:name w:val="Document Map"/>
    <w:basedOn w:val="Navaden"/>
    <w:link w:val="ZgradbadokumentaZnak"/>
    <w:rsid w:val="00DD4FCE"/>
    <w:rPr>
      <w:rFonts w:ascii="Tahoma" w:hAnsi="Tahoma" w:cs="Times New Roman"/>
      <w:sz w:val="16"/>
      <w:szCs w:val="16"/>
      <w:lang w:val="x-none"/>
    </w:rPr>
  </w:style>
  <w:style w:type="character" w:customStyle="1" w:styleId="ZgradbadokumentaZnak">
    <w:name w:val="Zgradba dokumenta Znak"/>
    <w:link w:val="Zgradbadokumenta"/>
    <w:rsid w:val="00DD4FCE"/>
    <w:rPr>
      <w:rFonts w:ascii="Tahoma" w:eastAsia="Times New Roman" w:hAnsi="Tahoma" w:cs="Tahoma"/>
      <w:sz w:val="16"/>
      <w:szCs w:val="16"/>
      <w:lang w:eastAsia="en-US"/>
    </w:rPr>
  </w:style>
  <w:style w:type="table" w:styleId="Tabelamrea">
    <w:name w:val="Table Grid"/>
    <w:basedOn w:val="Navadnatabela"/>
    <w:rsid w:val="00DD4FC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ledenaHiperpovezava">
    <w:name w:val="FollowedHyperlink"/>
    <w:rsid w:val="00DD4FCE"/>
    <w:rPr>
      <w:color w:val="800080"/>
      <w:u w:val="single"/>
    </w:rPr>
  </w:style>
  <w:style w:type="character" w:styleId="Poudarek">
    <w:name w:val="Emphasis"/>
    <w:qFormat/>
    <w:rsid w:val="00DD4FCE"/>
    <w:rPr>
      <w:rFonts w:ascii="Arial Narrow" w:eastAsia="SimSun" w:hAnsi="Arial Narrow" w:cs="Times New Roman" w:hint="default"/>
      <w:i w:val="0"/>
      <w:iCs w:val="0"/>
    </w:rPr>
  </w:style>
  <w:style w:type="paragraph" w:styleId="HTML-oblikovano">
    <w:name w:val="HTML Preformatted"/>
    <w:basedOn w:val="Navaden"/>
    <w:link w:val="HTML-oblikovanoZnak"/>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link w:val="HTML-oblikovano"/>
    <w:rsid w:val="00DD4FCE"/>
    <w:rPr>
      <w:rFonts w:ascii="Courier New" w:eastAsia="Arial Unicode MS" w:hAnsi="Courier New" w:cs="Courier New"/>
      <w:color w:val="000000"/>
      <w:sz w:val="18"/>
      <w:szCs w:val="18"/>
      <w:lang w:val="en-GB" w:eastAsia="en-US"/>
    </w:rPr>
  </w:style>
  <w:style w:type="character" w:customStyle="1" w:styleId="Sprotnaopomba-besediloZnak">
    <w:name w:val="Sprotna opomba - besedilo Znak"/>
    <w:link w:val="Sprotnaopomba-besedilo"/>
    <w:locked/>
    <w:rsid w:val="00DD4FCE"/>
    <w:rPr>
      <w:rFonts w:ascii="Arial" w:hAnsi="Arial" w:cs="Arial"/>
      <w:sz w:val="22"/>
    </w:rPr>
  </w:style>
  <w:style w:type="paragraph" w:styleId="Sprotnaopomba-besedilo">
    <w:name w:val="footnote text"/>
    <w:basedOn w:val="Navaden"/>
    <w:link w:val="Sprotnaopomba-besediloZnak"/>
    <w:rsid w:val="00DD4FCE"/>
    <w:pPr>
      <w:spacing w:line="260" w:lineRule="atLeast"/>
    </w:pPr>
    <w:rPr>
      <w:rFonts w:eastAsia="Calibri" w:cs="Times New Roman"/>
      <w:sz w:val="22"/>
      <w:lang w:val="x-none" w:eastAsia="x-none"/>
    </w:rPr>
  </w:style>
  <w:style w:type="character" w:customStyle="1" w:styleId="Sprotnaopomba-besediloZnak1">
    <w:name w:val="Sprotna opomba - besedilo Znak1"/>
    <w:uiPriority w:val="99"/>
    <w:semiHidden/>
    <w:rsid w:val="00DD4FCE"/>
    <w:rPr>
      <w:rFonts w:ascii="Arial" w:eastAsia="Times New Roman" w:hAnsi="Arial" w:cs="Arial"/>
      <w:lang w:eastAsia="en-US"/>
    </w:rPr>
  </w:style>
  <w:style w:type="paragraph" w:styleId="Pripombabesedilo">
    <w:name w:val="annotation text"/>
    <w:basedOn w:val="Navaden"/>
    <w:link w:val="PripombabesediloZnak"/>
    <w:rsid w:val="00DD4FCE"/>
    <w:rPr>
      <w:rFonts w:cs="Times New Roman"/>
      <w:lang w:val="en-US"/>
    </w:rPr>
  </w:style>
  <w:style w:type="character" w:customStyle="1" w:styleId="PripombabesediloZnak">
    <w:name w:val="Pripomba – besedilo Znak"/>
    <w:link w:val="Pripombabesedilo"/>
    <w:rsid w:val="00DD4FCE"/>
    <w:rPr>
      <w:rFonts w:ascii="Arial" w:eastAsia="Times New Roman" w:hAnsi="Arial"/>
      <w:lang w:val="en-US" w:eastAsia="en-US"/>
    </w:rPr>
  </w:style>
  <w:style w:type="character" w:customStyle="1" w:styleId="ZnakZnak4">
    <w:name w:val="Znak Znak4"/>
    <w:locked/>
    <w:rsid w:val="00DD4FCE"/>
    <w:rPr>
      <w:rFonts w:ascii="Arial" w:hAnsi="Arial" w:cs="Arial"/>
      <w:szCs w:val="24"/>
      <w:lang w:val="sl-SI" w:eastAsia="en-US" w:bidi="ar-SA"/>
    </w:rPr>
  </w:style>
  <w:style w:type="paragraph" w:styleId="Napis">
    <w:name w:val="caption"/>
    <w:aliases w:val="Caption Char1,Caption Char Char,Napis Znak,Napis Znak2 Znak,Napis Znak Znak2 Znak,Napis Znak Znak2 Znak Znak Znak,Napis Znak Znak Znak Znak Znak Znak Znak,Napis Znak Znak1 Znak Znak Znak Znak Znak Znak Znak,slika,slika1"/>
    <w:basedOn w:val="Navaden"/>
    <w:next w:val="Navaden"/>
    <w:qFormat/>
    <w:rsid w:val="00DD4FCE"/>
    <w:pPr>
      <w:spacing w:before="120" w:after="120" w:line="240" w:lineRule="auto"/>
    </w:pPr>
    <w:rPr>
      <w:b/>
      <w:bCs/>
      <w:lang w:eastAsia="sl-SI"/>
    </w:rPr>
  </w:style>
  <w:style w:type="paragraph" w:styleId="Seznam2">
    <w:name w:val="List 2"/>
    <w:basedOn w:val="Navaden"/>
    <w:rsid w:val="00DD4FCE"/>
    <w:pPr>
      <w:ind w:left="566" w:hanging="283"/>
    </w:pPr>
    <w:rPr>
      <w:rFonts w:cs="Times New Roman"/>
      <w:szCs w:val="24"/>
    </w:rPr>
  </w:style>
  <w:style w:type="paragraph" w:styleId="Naslov">
    <w:name w:val="Title"/>
    <w:basedOn w:val="Navaden"/>
    <w:link w:val="NaslovZnak"/>
    <w:qFormat/>
    <w:rsid w:val="00DD4FCE"/>
    <w:pPr>
      <w:spacing w:line="240" w:lineRule="auto"/>
      <w:jc w:val="center"/>
    </w:pPr>
    <w:rPr>
      <w:rFonts w:cs="Times New Roman"/>
      <w:b/>
      <w:bCs/>
      <w:sz w:val="24"/>
      <w:szCs w:val="24"/>
      <w:lang w:val="x-none" w:eastAsia="x-none"/>
    </w:rPr>
  </w:style>
  <w:style w:type="character" w:customStyle="1" w:styleId="NaslovZnak">
    <w:name w:val="Naslov Znak"/>
    <w:link w:val="Naslov"/>
    <w:rsid w:val="00DD4FCE"/>
    <w:rPr>
      <w:rFonts w:ascii="Arial" w:eastAsia="Times New Roman" w:hAnsi="Arial" w:cs="Arial"/>
      <w:b/>
      <w:bCs/>
      <w:sz w:val="24"/>
      <w:szCs w:val="24"/>
    </w:rPr>
  </w:style>
  <w:style w:type="paragraph" w:styleId="Telobesedila-zamik">
    <w:name w:val="Body Text Indent"/>
    <w:basedOn w:val="Navaden"/>
    <w:link w:val="Telobesedila-zamikZnak"/>
    <w:rsid w:val="00DD4FCE"/>
    <w:pPr>
      <w:spacing w:after="120"/>
      <w:ind w:left="283"/>
    </w:pPr>
    <w:rPr>
      <w:rFonts w:cs="Times New Roman"/>
      <w:szCs w:val="24"/>
      <w:lang w:val="x-none"/>
    </w:rPr>
  </w:style>
  <w:style w:type="character" w:customStyle="1" w:styleId="Telobesedila-zamikZnak">
    <w:name w:val="Telo besedila - zamik Znak"/>
    <w:link w:val="Telobesedila-zamik"/>
    <w:rsid w:val="00DD4FCE"/>
    <w:rPr>
      <w:rFonts w:ascii="Arial" w:eastAsia="Times New Roman" w:hAnsi="Arial"/>
      <w:szCs w:val="24"/>
      <w:lang w:eastAsia="en-US"/>
    </w:rPr>
  </w:style>
  <w:style w:type="paragraph" w:styleId="Telobesedila2">
    <w:name w:val="Body Text 2"/>
    <w:basedOn w:val="Navaden"/>
    <w:link w:val="Telobesedila2Znak"/>
    <w:rsid w:val="00DD4FCE"/>
    <w:pPr>
      <w:spacing w:after="120" w:line="480" w:lineRule="auto"/>
    </w:pPr>
    <w:rPr>
      <w:rFonts w:ascii="Times New Roman" w:hAnsi="Times New Roman" w:cs="Times New Roman"/>
      <w:sz w:val="24"/>
      <w:lang w:val="x-none" w:eastAsia="x-none"/>
    </w:rPr>
  </w:style>
  <w:style w:type="character" w:customStyle="1" w:styleId="Telobesedila2Znak">
    <w:name w:val="Telo besedila 2 Znak"/>
    <w:link w:val="Telobesedila2"/>
    <w:rsid w:val="00DD4FCE"/>
    <w:rPr>
      <w:rFonts w:ascii="Times New Roman" w:eastAsia="Times New Roman" w:hAnsi="Times New Roman"/>
      <w:sz w:val="24"/>
    </w:rPr>
  </w:style>
  <w:style w:type="paragraph" w:styleId="Telobesedila3">
    <w:name w:val="Body Text 3"/>
    <w:basedOn w:val="Navaden"/>
    <w:link w:val="Telobesedila3Znak"/>
    <w:rsid w:val="00DD4FCE"/>
    <w:pPr>
      <w:spacing w:after="120"/>
    </w:pPr>
    <w:rPr>
      <w:rFonts w:cs="Times New Roman"/>
      <w:sz w:val="16"/>
      <w:szCs w:val="16"/>
      <w:lang w:val="x-none"/>
    </w:rPr>
  </w:style>
  <w:style w:type="character" w:customStyle="1" w:styleId="Telobesedila3Znak">
    <w:name w:val="Telo besedila 3 Znak"/>
    <w:link w:val="Telobesedila3"/>
    <w:rsid w:val="00DD4FCE"/>
    <w:rPr>
      <w:rFonts w:ascii="Arial" w:eastAsia="Times New Roman" w:hAnsi="Arial"/>
      <w:sz w:val="16"/>
      <w:szCs w:val="16"/>
      <w:lang w:eastAsia="en-US"/>
    </w:rPr>
  </w:style>
  <w:style w:type="paragraph" w:styleId="Telobesedila-zamik2">
    <w:name w:val="Body Text Indent 2"/>
    <w:basedOn w:val="Navaden"/>
    <w:link w:val="Telobesedila-zamik2Znak"/>
    <w:rsid w:val="00DD4FCE"/>
    <w:pPr>
      <w:spacing w:after="120" w:line="480" w:lineRule="auto"/>
      <w:ind w:left="283"/>
    </w:pPr>
    <w:rPr>
      <w:rFonts w:cs="Times New Roman"/>
      <w:szCs w:val="24"/>
      <w:lang w:val="x-none"/>
    </w:rPr>
  </w:style>
  <w:style w:type="character" w:customStyle="1" w:styleId="Telobesedila-zamik2Znak">
    <w:name w:val="Telo besedila - zamik 2 Znak"/>
    <w:link w:val="Telobesedila-zamik2"/>
    <w:rsid w:val="00DD4FCE"/>
    <w:rPr>
      <w:rFonts w:ascii="Arial" w:eastAsia="Times New Roman" w:hAnsi="Arial"/>
      <w:szCs w:val="24"/>
      <w:lang w:eastAsia="en-US"/>
    </w:rPr>
  </w:style>
  <w:style w:type="paragraph" w:styleId="Telobesedila-zamik3">
    <w:name w:val="Body Text Indent 3"/>
    <w:basedOn w:val="Navaden"/>
    <w:link w:val="Telobesedila-zamik3Znak"/>
    <w:rsid w:val="00DD4FCE"/>
    <w:pPr>
      <w:spacing w:after="120"/>
      <w:ind w:left="283"/>
    </w:pPr>
    <w:rPr>
      <w:rFonts w:cs="Times New Roman"/>
      <w:sz w:val="16"/>
      <w:szCs w:val="16"/>
      <w:lang w:val="x-none"/>
    </w:rPr>
  </w:style>
  <w:style w:type="character" w:customStyle="1" w:styleId="Telobesedila-zamik3Znak">
    <w:name w:val="Telo besedila - zamik 3 Znak"/>
    <w:link w:val="Telobesedila-zamik3"/>
    <w:rsid w:val="00DD4FCE"/>
    <w:rPr>
      <w:rFonts w:ascii="Arial" w:eastAsia="Times New Roman" w:hAnsi="Arial"/>
      <w:sz w:val="16"/>
      <w:szCs w:val="16"/>
      <w:lang w:eastAsia="en-US"/>
    </w:rPr>
  </w:style>
  <w:style w:type="character" w:customStyle="1" w:styleId="ZnakZnak1">
    <w:name w:val="Znak Znak1"/>
    <w:locked/>
    <w:rsid w:val="00DD4FCE"/>
    <w:rPr>
      <w:rFonts w:ascii="Tahoma" w:hAnsi="Tahoma" w:cs="Tahoma"/>
      <w:sz w:val="16"/>
      <w:szCs w:val="16"/>
      <w:lang w:val="sl-SI" w:eastAsia="en-US" w:bidi="ar-SA"/>
    </w:rPr>
  </w:style>
  <w:style w:type="paragraph" w:styleId="Golobesedilo">
    <w:name w:val="Plain Text"/>
    <w:basedOn w:val="Navaden"/>
    <w:link w:val="GolobesediloZnak"/>
    <w:rsid w:val="00DD4FCE"/>
    <w:pPr>
      <w:spacing w:line="240" w:lineRule="auto"/>
    </w:pPr>
    <w:rPr>
      <w:rFonts w:ascii="Courier New" w:hAnsi="Courier New" w:cs="Times New Roman"/>
      <w:lang w:val="x-none"/>
    </w:rPr>
  </w:style>
  <w:style w:type="character" w:customStyle="1" w:styleId="GolobesediloZnak">
    <w:name w:val="Golo besedilo Znak"/>
    <w:link w:val="Golobesedilo"/>
    <w:rsid w:val="00DD4FCE"/>
    <w:rPr>
      <w:rFonts w:ascii="Courier New" w:eastAsia="Times New Roman" w:hAnsi="Courier New"/>
      <w:lang w:eastAsia="en-US"/>
    </w:rPr>
  </w:style>
  <w:style w:type="paragraph" w:styleId="Zadevapripombe">
    <w:name w:val="annotation subject"/>
    <w:basedOn w:val="Pripombabesedilo"/>
    <w:next w:val="Pripombabesedilo"/>
    <w:link w:val="ZadevapripombeZnak"/>
    <w:rsid w:val="00DD4FCE"/>
    <w:rPr>
      <w:b/>
      <w:bCs/>
    </w:rPr>
  </w:style>
  <w:style w:type="character" w:customStyle="1" w:styleId="ZadevapripombeZnak">
    <w:name w:val="Zadeva pripombe Znak"/>
    <w:link w:val="Zadevapripombe"/>
    <w:rsid w:val="00DD4FCE"/>
    <w:rPr>
      <w:rFonts w:ascii="Arial" w:eastAsia="Times New Roman" w:hAnsi="Arial"/>
      <w:b/>
      <w:bCs/>
      <w:lang w:val="en-US" w:eastAsia="en-US"/>
    </w:rPr>
  </w:style>
  <w:style w:type="paragraph" w:customStyle="1" w:styleId="Odstavekseznama1">
    <w:name w:val="Odstavek seznama1"/>
    <w:basedOn w:val="Navaden"/>
    <w:rsid w:val="00DD4FCE"/>
    <w:pPr>
      <w:spacing w:line="240" w:lineRule="auto"/>
      <w:ind w:left="720"/>
      <w:contextualSpacing/>
    </w:pPr>
    <w:rPr>
      <w:rFonts w:ascii="Times New Roman" w:hAnsi="Times New Roman" w:cs="Times New Roman"/>
      <w:sz w:val="24"/>
      <w:szCs w:val="24"/>
      <w:lang w:eastAsia="sl-SI"/>
    </w:rPr>
  </w:style>
  <w:style w:type="paragraph" w:customStyle="1" w:styleId="hstyle0">
    <w:name w:val="hstyle0"/>
    <w:basedOn w:val="Navaden"/>
    <w:rsid w:val="00DD4FCE"/>
    <w:pPr>
      <w:snapToGrid w:val="0"/>
      <w:spacing w:line="384" w:lineRule="auto"/>
      <w:jc w:val="both"/>
    </w:pPr>
    <w:rPr>
      <w:rFonts w:ascii="한양신명조" w:eastAsia="한양신명조" w:hAnsi="Gulim" w:cs="Gulim"/>
      <w:color w:val="000000"/>
      <w:sz w:val="24"/>
      <w:szCs w:val="24"/>
      <w:lang w:val="en-US" w:eastAsia="sl-SI"/>
    </w:rPr>
  </w:style>
  <w:style w:type="character" w:customStyle="1" w:styleId="VrstapredpisaZnak">
    <w:name w:val="Vrsta predpisa Znak"/>
    <w:link w:val="Vrstapredpisa"/>
    <w:locked/>
    <w:rsid w:val="00DD4FCE"/>
    <w:rPr>
      <w:rFonts w:ascii="Arial" w:hAnsi="Arial" w:cs="Arial"/>
      <w:b/>
      <w:bCs/>
      <w:color w:val="000000"/>
      <w:spacing w:val="40"/>
      <w:sz w:val="22"/>
      <w:szCs w:val="22"/>
    </w:rPr>
  </w:style>
  <w:style w:type="paragraph" w:customStyle="1" w:styleId="Vrstapredpisa">
    <w:name w:val="Vrsta predpisa"/>
    <w:basedOn w:val="Navaden"/>
    <w:link w:val="VrstapredpisaZnak"/>
    <w:qFormat/>
    <w:rsid w:val="00DD4FCE"/>
    <w:pPr>
      <w:suppressAutoHyphens/>
      <w:overflowPunct w:val="0"/>
      <w:autoSpaceDE w:val="0"/>
      <w:autoSpaceDN w:val="0"/>
      <w:adjustRightInd w:val="0"/>
      <w:spacing w:before="360" w:line="220" w:lineRule="exact"/>
      <w:jc w:val="center"/>
    </w:pPr>
    <w:rPr>
      <w:rFonts w:eastAsia="Calibri" w:cs="Times New Roman"/>
      <w:b/>
      <w:bCs/>
      <w:color w:val="000000"/>
      <w:spacing w:val="40"/>
      <w:sz w:val="22"/>
      <w:szCs w:val="22"/>
      <w:lang w:val="x-none" w:eastAsia="x-none"/>
    </w:rPr>
  </w:style>
  <w:style w:type="character" w:customStyle="1" w:styleId="AlineazaodstavkomZnak">
    <w:name w:val="Alinea za odstavkom Znak"/>
    <w:link w:val="Alineazaodstavkom"/>
    <w:locked/>
    <w:rsid w:val="00DD4FCE"/>
    <w:rPr>
      <w:rFonts w:ascii="Arial" w:hAnsi="Arial" w:cs="Arial"/>
      <w:sz w:val="22"/>
      <w:szCs w:val="22"/>
    </w:rPr>
  </w:style>
  <w:style w:type="paragraph" w:customStyle="1" w:styleId="Alineazaodstavkom">
    <w:name w:val="Alinea za odstavkom"/>
    <w:basedOn w:val="Navaden"/>
    <w:link w:val="AlineazaodstavkomZnak"/>
    <w:rsid w:val="00DD4FCE"/>
    <w:pPr>
      <w:numPr>
        <w:numId w:val="1"/>
      </w:numPr>
      <w:overflowPunct w:val="0"/>
      <w:autoSpaceDE w:val="0"/>
      <w:autoSpaceDN w:val="0"/>
      <w:adjustRightInd w:val="0"/>
      <w:spacing w:line="200" w:lineRule="exact"/>
      <w:ind w:left="709" w:hanging="284"/>
      <w:jc w:val="both"/>
    </w:pPr>
    <w:rPr>
      <w:rFonts w:eastAsia="Calibri" w:cs="Times New Roman"/>
      <w:sz w:val="22"/>
      <w:szCs w:val="22"/>
      <w:lang w:val="x-none" w:eastAsia="x-none"/>
    </w:rPr>
  </w:style>
  <w:style w:type="paragraph" w:customStyle="1" w:styleId="ZnakChar">
    <w:name w:val="Znak Char"/>
    <w:basedOn w:val="Navaden"/>
    <w:rsid w:val="00DD4FCE"/>
    <w:pPr>
      <w:spacing w:line="240" w:lineRule="auto"/>
    </w:pPr>
    <w:rPr>
      <w:rFonts w:ascii="Times New Roman" w:hAnsi="Times New Roman" w:cs="Times New Roman"/>
      <w:sz w:val="24"/>
      <w:szCs w:val="24"/>
      <w:lang w:val="pl-PL" w:eastAsia="pl-PL"/>
    </w:rPr>
  </w:style>
  <w:style w:type="paragraph" w:customStyle="1" w:styleId="CharCharZnakZnak">
    <w:name w:val="Char Char Znak Znak"/>
    <w:basedOn w:val="Navaden"/>
    <w:rsid w:val="00DD4FCE"/>
    <w:pPr>
      <w:spacing w:after="160" w:line="240" w:lineRule="exact"/>
    </w:pPr>
    <w:rPr>
      <w:rFonts w:ascii="Tahoma" w:hAnsi="Tahoma" w:cs="Times New Roman"/>
      <w:lang w:val="en-US"/>
    </w:rPr>
  </w:style>
  <w:style w:type="paragraph" w:customStyle="1" w:styleId="tvskttunmgr">
    <w:name w:val="tvísköttun mgr"/>
    <w:basedOn w:val="Navaden"/>
    <w:autoRedefine/>
    <w:rsid w:val="00DD4FCE"/>
    <w:pPr>
      <w:spacing w:line="360" w:lineRule="auto"/>
      <w:ind w:left="400" w:hanging="400"/>
      <w:jc w:val="both"/>
    </w:pPr>
    <w:rPr>
      <w:sz w:val="24"/>
      <w:szCs w:val="24"/>
      <w:lang w:val="en-US"/>
    </w:rPr>
  </w:style>
  <w:style w:type="paragraph" w:customStyle="1" w:styleId="BalloonText1">
    <w:name w:val="Balloon Text1"/>
    <w:basedOn w:val="Navaden"/>
    <w:rsid w:val="00DD4FCE"/>
    <w:pPr>
      <w:snapToGrid w:val="0"/>
      <w:spacing w:line="240" w:lineRule="auto"/>
      <w:jc w:val="both"/>
    </w:pPr>
    <w:rPr>
      <w:rFonts w:ascii="Times New Roman" w:hAnsi="Times New Roman" w:cs="Times New Roman"/>
      <w:sz w:val="16"/>
      <w:szCs w:val="16"/>
      <w:lang w:val="en-US"/>
    </w:rPr>
  </w:style>
  <w:style w:type="character" w:customStyle="1" w:styleId="OdsekZnak">
    <w:name w:val="Odsek Znak"/>
    <w:link w:val="Odsek"/>
    <w:locked/>
    <w:rsid w:val="00DD4FCE"/>
    <w:rPr>
      <w:rFonts w:ascii="Arial" w:hAnsi="Arial" w:cs="Arial"/>
      <w:b/>
      <w:sz w:val="22"/>
      <w:szCs w:val="22"/>
    </w:rPr>
  </w:style>
  <w:style w:type="paragraph" w:customStyle="1" w:styleId="Odsek">
    <w:name w:val="Odsek"/>
    <w:basedOn w:val="Oddelek"/>
    <w:link w:val="OdsekZnak"/>
    <w:rsid w:val="00DD4FCE"/>
    <w:pPr>
      <w:tabs>
        <w:tab w:val="num" w:pos="720"/>
      </w:tabs>
      <w:ind w:left="720" w:hanging="360"/>
    </w:pPr>
    <w:rPr>
      <w:rFonts w:eastAsia="Calibri"/>
    </w:rPr>
  </w:style>
  <w:style w:type="paragraph" w:customStyle="1" w:styleId="esegmentt">
    <w:name w:val="esegment_t"/>
    <w:basedOn w:val="Navaden"/>
    <w:rsid w:val="00DD4FCE"/>
    <w:pPr>
      <w:spacing w:after="210" w:line="360" w:lineRule="atLeast"/>
      <w:jc w:val="center"/>
    </w:pPr>
    <w:rPr>
      <w:rFonts w:ascii="Times New Roman" w:hAnsi="Times New Roman" w:cs="Times New Roman"/>
      <w:b/>
      <w:bCs/>
      <w:color w:val="6B7E9D"/>
      <w:sz w:val="31"/>
      <w:szCs w:val="31"/>
      <w:lang w:eastAsia="sl-SI"/>
    </w:rPr>
  </w:style>
  <w:style w:type="paragraph" w:customStyle="1" w:styleId="p">
    <w:name w:val="p"/>
    <w:basedOn w:val="Navaden"/>
    <w:rsid w:val="00DD4FCE"/>
    <w:pPr>
      <w:spacing w:before="60" w:after="15" w:line="240" w:lineRule="auto"/>
      <w:ind w:left="15" w:right="15" w:firstLine="240"/>
      <w:jc w:val="both"/>
    </w:pPr>
    <w:rPr>
      <w:color w:val="222222"/>
      <w:sz w:val="22"/>
      <w:szCs w:val="22"/>
      <w:lang w:eastAsia="sl-SI"/>
    </w:rPr>
  </w:style>
  <w:style w:type="paragraph" w:customStyle="1" w:styleId="HTMLPreformatted1">
    <w:name w:val="HTML Preformatted1"/>
    <w:basedOn w:val="Navaden"/>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Times New Roman"/>
      <w:color w:val="000000"/>
      <w:sz w:val="18"/>
      <w:lang w:val="en-GB" w:eastAsia="sl-SI"/>
    </w:rPr>
  </w:style>
  <w:style w:type="paragraph" w:customStyle="1" w:styleId="h4">
    <w:name w:val="h4"/>
    <w:basedOn w:val="Navaden"/>
    <w:rsid w:val="00DD4FCE"/>
    <w:pPr>
      <w:spacing w:before="300" w:after="225" w:line="240" w:lineRule="auto"/>
      <w:ind w:left="15" w:right="15"/>
      <w:jc w:val="center"/>
    </w:pPr>
    <w:rPr>
      <w:b/>
      <w:bCs/>
      <w:color w:val="222222"/>
      <w:sz w:val="22"/>
      <w:szCs w:val="22"/>
      <w:lang w:eastAsia="sl-SI"/>
    </w:rPr>
  </w:style>
  <w:style w:type="character" w:customStyle="1" w:styleId="AlineazatokoZnak">
    <w:name w:val="Alinea za točko Znak"/>
    <w:link w:val="Alineazatoko"/>
    <w:locked/>
    <w:rsid w:val="00DD4FCE"/>
    <w:rPr>
      <w:rFonts w:ascii="Arial" w:hAnsi="Arial" w:cs="Arial"/>
      <w:sz w:val="22"/>
      <w:szCs w:val="22"/>
    </w:rPr>
  </w:style>
  <w:style w:type="character" w:customStyle="1" w:styleId="rkovnatokazaodstavkomZnak">
    <w:name w:val="Črkovna točka_za odstavkom Znak"/>
    <w:link w:val="rkovnatokazaodstavkom"/>
    <w:locked/>
    <w:rsid w:val="00DD4FCE"/>
    <w:rPr>
      <w:rFonts w:ascii="Arial" w:hAnsi="Arial"/>
    </w:rPr>
  </w:style>
  <w:style w:type="paragraph" w:customStyle="1" w:styleId="rkovnatokazaodstavkom">
    <w:name w:val="Črkovna točka_za odstavkom"/>
    <w:basedOn w:val="Navaden"/>
    <w:link w:val="rkovnatokazaodstavkomZnak"/>
    <w:rsid w:val="00DD4FCE"/>
    <w:pPr>
      <w:numPr>
        <w:numId w:val="6"/>
      </w:numPr>
      <w:overflowPunct w:val="0"/>
      <w:autoSpaceDE w:val="0"/>
      <w:autoSpaceDN w:val="0"/>
      <w:adjustRightInd w:val="0"/>
      <w:spacing w:line="200" w:lineRule="exact"/>
      <w:jc w:val="both"/>
    </w:pPr>
    <w:rPr>
      <w:rFonts w:eastAsia="Calibri" w:cs="Times New Roman"/>
      <w:lang w:val="x-none" w:eastAsia="x-none"/>
    </w:rPr>
  </w:style>
  <w:style w:type="paragraph" w:customStyle="1" w:styleId="Alineazatoko">
    <w:name w:val="Alinea za točko"/>
    <w:basedOn w:val="Navaden"/>
    <w:link w:val="AlineazatokoZnak"/>
    <w:rsid w:val="00DD4FCE"/>
    <w:pPr>
      <w:tabs>
        <w:tab w:val="num" w:pos="360"/>
      </w:tabs>
      <w:overflowPunct w:val="0"/>
      <w:autoSpaceDE w:val="0"/>
      <w:autoSpaceDN w:val="0"/>
      <w:adjustRightInd w:val="0"/>
      <w:spacing w:line="200" w:lineRule="exact"/>
      <w:jc w:val="both"/>
    </w:pPr>
    <w:rPr>
      <w:rFonts w:eastAsia="Calibri" w:cs="Times New Roman"/>
      <w:sz w:val="22"/>
      <w:szCs w:val="22"/>
      <w:lang w:val="x-none" w:eastAsia="x-none"/>
    </w:rPr>
  </w:style>
  <w:style w:type="paragraph" w:customStyle="1" w:styleId="ZnakZnak3Znak">
    <w:name w:val="Znak Znak3 Znak"/>
    <w:basedOn w:val="Navaden"/>
    <w:rsid w:val="00DD4FCE"/>
    <w:pPr>
      <w:spacing w:line="240" w:lineRule="auto"/>
    </w:pPr>
    <w:rPr>
      <w:rFonts w:ascii="Times New Roman" w:hAnsi="Times New Roman" w:cs="Times New Roman"/>
      <w:sz w:val="24"/>
      <w:szCs w:val="24"/>
      <w:lang w:val="pl-PL" w:eastAsia="pl-PL"/>
    </w:rPr>
  </w:style>
  <w:style w:type="paragraph" w:customStyle="1" w:styleId="ListParagraph">
    <w:name w:val="List Paragraph"/>
    <w:basedOn w:val="Navaden"/>
    <w:rsid w:val="00DD4FCE"/>
    <w:pPr>
      <w:ind w:left="720"/>
      <w:contextualSpacing/>
    </w:pPr>
    <w:rPr>
      <w:rFonts w:cs="Times New Roman"/>
      <w:szCs w:val="24"/>
    </w:rPr>
  </w:style>
  <w:style w:type="paragraph" w:customStyle="1" w:styleId="NoSpacing1">
    <w:name w:val="No Spacing1"/>
    <w:rsid w:val="00DD4FCE"/>
    <w:rPr>
      <w:rFonts w:ascii="Arial" w:hAnsi="Arial" w:cs="Arial"/>
      <w:lang w:eastAsia="en-US"/>
    </w:rPr>
  </w:style>
  <w:style w:type="paragraph" w:customStyle="1" w:styleId="NoSpacing">
    <w:name w:val="No Spacing"/>
    <w:rsid w:val="00DD4FCE"/>
    <w:rPr>
      <w:rFonts w:ascii="Arial" w:eastAsia="Times New Roman" w:hAnsi="Arial"/>
      <w:szCs w:val="24"/>
      <w:lang w:eastAsia="en-US"/>
    </w:rPr>
  </w:style>
  <w:style w:type="paragraph" w:customStyle="1" w:styleId="rkovnatokazaodstavk">
    <w:name w:val="Črkovna točka_za odstavk"/>
    <w:basedOn w:val="Navaden"/>
    <w:rsid w:val="00DD4FCE"/>
    <w:pPr>
      <w:spacing w:line="200" w:lineRule="exact"/>
      <w:ind w:left="1068" w:hanging="360"/>
      <w:jc w:val="both"/>
    </w:pPr>
    <w:rPr>
      <w:lang w:eastAsia="sl-SI"/>
    </w:rPr>
  </w:style>
  <w:style w:type="paragraph" w:customStyle="1" w:styleId="Odstavekseznama2">
    <w:name w:val="Odstavek seznama2"/>
    <w:basedOn w:val="Navaden"/>
    <w:rsid w:val="00DD4FCE"/>
    <w:pPr>
      <w:spacing w:after="240" w:line="360" w:lineRule="atLeast"/>
      <w:ind w:left="720"/>
      <w:jc w:val="both"/>
    </w:pPr>
    <w:rPr>
      <w:sz w:val="24"/>
      <w:szCs w:val="24"/>
      <w:lang w:eastAsia="sl-SI"/>
    </w:rPr>
  </w:style>
  <w:style w:type="paragraph" w:customStyle="1" w:styleId="Brezrazmikov1">
    <w:name w:val="Brez razmikov1"/>
    <w:rsid w:val="00DD4FCE"/>
    <w:rPr>
      <w:rFonts w:ascii="Arial" w:eastAsia="Times New Roman" w:hAnsi="Arial" w:cs="Arial"/>
    </w:rPr>
  </w:style>
  <w:style w:type="paragraph" w:customStyle="1" w:styleId="Naslovclena">
    <w:name w:val="Naslov clena"/>
    <w:basedOn w:val="Telobesedila"/>
    <w:rsid w:val="00DD4FCE"/>
    <w:pPr>
      <w:spacing w:after="0" w:line="240" w:lineRule="auto"/>
      <w:jc w:val="center"/>
    </w:pPr>
    <w:rPr>
      <w:sz w:val="24"/>
      <w:szCs w:val="24"/>
      <w:lang w:eastAsia="sl-SI"/>
    </w:rPr>
  </w:style>
  <w:style w:type="character" w:styleId="Sprotnaopomba-sklic">
    <w:name w:val="footnote reference"/>
    <w:rsid w:val="00DD4FCE"/>
    <w:rPr>
      <w:vertAlign w:val="superscript"/>
    </w:rPr>
  </w:style>
  <w:style w:type="character" w:styleId="Pripombasklic">
    <w:name w:val="annotation reference"/>
    <w:rsid w:val="00DD4FCE"/>
    <w:rPr>
      <w:sz w:val="16"/>
      <w:szCs w:val="16"/>
    </w:rPr>
  </w:style>
  <w:style w:type="character" w:customStyle="1" w:styleId="FootnoteCharacters">
    <w:name w:val="Footnote Characters"/>
    <w:rsid w:val="00DD4FCE"/>
  </w:style>
  <w:style w:type="character" w:customStyle="1" w:styleId="Sprotnaopomba-sklic2">
    <w:name w:val="Sprotna opomba - sklic2"/>
    <w:rsid w:val="00DD4FCE"/>
    <w:rPr>
      <w:vertAlign w:val="superscript"/>
    </w:rPr>
  </w:style>
  <w:style w:type="character" w:customStyle="1" w:styleId="Sprotnaopomba-sklic1">
    <w:name w:val="Sprotna opomba - sklic1"/>
    <w:rsid w:val="00DD4FCE"/>
    <w:rPr>
      <w:vertAlign w:val="superscript"/>
    </w:rPr>
  </w:style>
  <w:style w:type="character" w:customStyle="1" w:styleId="apple-style-span">
    <w:name w:val="apple-style-span"/>
    <w:basedOn w:val="Privzetapisavaodstavka"/>
    <w:rsid w:val="00DD4FCE"/>
  </w:style>
  <w:style w:type="character" w:customStyle="1" w:styleId="tvskttunstafliur">
    <w:name w:val="tvísköttun stafliður"/>
    <w:rsid w:val="00DD4FCE"/>
    <w:rPr>
      <w:rFonts w:ascii="Times New Roman" w:hAnsi="Times New Roman" w:cs="Times New Roman" w:hint="default"/>
      <w:sz w:val="24"/>
      <w:szCs w:val="24"/>
      <w:lang w:val="is-IS"/>
    </w:rPr>
  </w:style>
  <w:style w:type="character" w:customStyle="1" w:styleId="tw4winMark">
    <w:name w:val="tw4winMark"/>
    <w:rsid w:val="00DD4FCE"/>
    <w:rPr>
      <w:rFonts w:ascii="Courier New" w:hAnsi="Courier New" w:cs="Courier New" w:hint="default"/>
      <w:vanish/>
      <w:webHidden w:val="0"/>
      <w:color w:val="800080"/>
      <w:sz w:val="24"/>
      <w:szCs w:val="24"/>
      <w:vertAlign w:val="subscript"/>
      <w:specVanish w:val="0"/>
    </w:rPr>
  </w:style>
  <w:style w:type="character" w:customStyle="1" w:styleId="tw4winError">
    <w:name w:val="tw4winError"/>
    <w:rsid w:val="00DD4FCE"/>
    <w:rPr>
      <w:rFonts w:ascii="Courier New" w:hAnsi="Courier New" w:cs="Courier New" w:hint="default"/>
      <w:color w:val="00FF00"/>
      <w:sz w:val="40"/>
      <w:szCs w:val="40"/>
    </w:rPr>
  </w:style>
  <w:style w:type="character" w:customStyle="1" w:styleId="tw4winTerm">
    <w:name w:val="tw4winTerm"/>
    <w:rsid w:val="00DD4FCE"/>
    <w:rPr>
      <w:color w:val="0000FF"/>
    </w:rPr>
  </w:style>
  <w:style w:type="character" w:customStyle="1" w:styleId="tw4winPopup">
    <w:name w:val="tw4winPopup"/>
    <w:rsid w:val="00DD4FCE"/>
    <w:rPr>
      <w:rFonts w:ascii="Courier New" w:hAnsi="Courier New" w:cs="Courier New" w:hint="default"/>
      <w:noProof/>
      <w:color w:val="008000"/>
    </w:rPr>
  </w:style>
  <w:style w:type="character" w:customStyle="1" w:styleId="tw4winJump">
    <w:name w:val="tw4winJump"/>
    <w:rsid w:val="00DD4FCE"/>
    <w:rPr>
      <w:rFonts w:ascii="Courier New" w:hAnsi="Courier New" w:cs="Courier New" w:hint="default"/>
      <w:noProof/>
      <w:color w:val="008080"/>
    </w:rPr>
  </w:style>
  <w:style w:type="character" w:customStyle="1" w:styleId="tw4winExternal">
    <w:name w:val="tw4winExternal"/>
    <w:rsid w:val="00DD4FCE"/>
    <w:rPr>
      <w:rFonts w:ascii="Courier New" w:hAnsi="Courier New" w:cs="Courier New" w:hint="default"/>
      <w:noProof/>
      <w:color w:val="808080"/>
    </w:rPr>
  </w:style>
  <w:style w:type="character" w:customStyle="1" w:styleId="tw4winInternal">
    <w:name w:val="tw4winInternal"/>
    <w:rsid w:val="00DD4FCE"/>
    <w:rPr>
      <w:rFonts w:ascii="Courier New" w:hAnsi="Courier New" w:cs="Courier New" w:hint="default"/>
      <w:noProof/>
      <w:color w:val="FF0000"/>
    </w:rPr>
  </w:style>
  <w:style w:type="character" w:customStyle="1" w:styleId="DONOTTRANSLATE">
    <w:name w:val="DO_NOT_TRANSLATE"/>
    <w:rsid w:val="00DD4FCE"/>
    <w:rPr>
      <w:rFonts w:ascii="Courier New" w:hAnsi="Courier New" w:cs="Courier New" w:hint="default"/>
      <w:noProof/>
      <w:color w:val="800000"/>
    </w:rPr>
  </w:style>
  <w:style w:type="character" w:customStyle="1" w:styleId="ZnakZnak3">
    <w:name w:val="Znak Znak3"/>
    <w:locked/>
    <w:rsid w:val="00DD4FCE"/>
    <w:rPr>
      <w:rFonts w:ascii="Tahoma" w:hAnsi="Tahoma" w:cs="Tahoma" w:hint="default"/>
      <w:sz w:val="16"/>
      <w:szCs w:val="16"/>
      <w:lang w:val="en-US" w:eastAsia="en-US"/>
    </w:rPr>
  </w:style>
  <w:style w:type="character" w:customStyle="1" w:styleId="apple-converted-space">
    <w:name w:val="apple-converted-space"/>
    <w:basedOn w:val="Privzetapisavaodstavka"/>
    <w:rsid w:val="00DD4FCE"/>
  </w:style>
  <w:style w:type="character" w:customStyle="1" w:styleId="ZnakZnak5">
    <w:name w:val="Znak Znak5"/>
    <w:rsid w:val="00DD4FCE"/>
    <w:rPr>
      <w:rFonts w:ascii="Arial" w:eastAsia="Times New Roman" w:hAnsi="Arial" w:cs="Times New Roman" w:hint="default"/>
      <w:sz w:val="20"/>
      <w:szCs w:val="24"/>
      <w:lang w:val="en-US"/>
    </w:rPr>
  </w:style>
  <w:style w:type="character" w:customStyle="1" w:styleId="st1">
    <w:name w:val="st1"/>
    <w:basedOn w:val="Privzetapisavaodstavka"/>
    <w:rsid w:val="00DD4FCE"/>
  </w:style>
  <w:style w:type="character" w:customStyle="1" w:styleId="ZnakZnak8">
    <w:name w:val="Znak Znak8"/>
    <w:rsid w:val="00DD4FCE"/>
    <w:rPr>
      <w:rFonts w:ascii="Arial" w:hAnsi="Arial" w:cs="Arial" w:hint="default"/>
      <w:szCs w:val="24"/>
      <w:lang w:val="en-US" w:eastAsia="en-US" w:bidi="ar-SA"/>
    </w:rPr>
  </w:style>
  <w:style w:type="character" w:customStyle="1" w:styleId="ZnakZnak9">
    <w:name w:val="Znak Znak9"/>
    <w:rsid w:val="00DD4FCE"/>
    <w:rPr>
      <w:rFonts w:ascii="Cambria" w:hAnsi="Cambria" w:cs="Cambria" w:hint="default"/>
      <w:b/>
      <w:bCs/>
      <w:i/>
      <w:iCs/>
      <w:sz w:val="28"/>
      <w:szCs w:val="28"/>
      <w:lang w:val="en-US" w:eastAsia="en-US" w:bidi="ar-SA"/>
    </w:rPr>
  </w:style>
  <w:style w:type="character" w:customStyle="1" w:styleId="Znak2">
    <w:name w:val="Znak2"/>
    <w:rsid w:val="00DD4FCE"/>
    <w:rPr>
      <w:sz w:val="24"/>
      <w:lang w:val="sl-SI" w:eastAsia="en-US" w:bidi="ar-SA"/>
    </w:rPr>
  </w:style>
  <w:style w:type="paragraph" w:customStyle="1" w:styleId="len">
    <w:name w:val="Člen"/>
    <w:basedOn w:val="Navaden"/>
    <w:link w:val="lenZnak"/>
    <w:qFormat/>
    <w:rsid w:val="00DD4FCE"/>
    <w:pPr>
      <w:suppressAutoHyphens/>
      <w:overflowPunct w:val="0"/>
      <w:autoSpaceDE w:val="0"/>
      <w:autoSpaceDN w:val="0"/>
      <w:adjustRightInd w:val="0"/>
      <w:spacing w:before="480" w:line="240" w:lineRule="auto"/>
      <w:jc w:val="center"/>
      <w:textAlignment w:val="baseline"/>
    </w:pPr>
    <w:rPr>
      <w:rFonts w:cs="Times New Roman"/>
      <w:b/>
      <w:sz w:val="22"/>
      <w:szCs w:val="22"/>
      <w:lang w:val="x-none" w:eastAsia="x-none"/>
    </w:rPr>
  </w:style>
  <w:style w:type="character" w:customStyle="1" w:styleId="lenZnak">
    <w:name w:val="Člen Znak"/>
    <w:link w:val="len"/>
    <w:rsid w:val="00DD4FCE"/>
    <w:rPr>
      <w:rFonts w:ascii="Arial" w:eastAsia="Times New Roman" w:hAnsi="Arial" w:cs="Arial"/>
      <w:b/>
      <w:sz w:val="22"/>
      <w:szCs w:val="22"/>
    </w:rPr>
  </w:style>
  <w:style w:type="paragraph" w:customStyle="1" w:styleId="lennaslov">
    <w:name w:val="Člen_naslov"/>
    <w:basedOn w:val="len"/>
    <w:qFormat/>
    <w:rsid w:val="00DD4FCE"/>
    <w:pPr>
      <w:spacing w:before="0"/>
    </w:pPr>
  </w:style>
  <w:style w:type="paragraph" w:customStyle="1" w:styleId="len1">
    <w:name w:val="len1"/>
    <w:basedOn w:val="Navaden"/>
    <w:rsid w:val="00DD4FCE"/>
    <w:pPr>
      <w:spacing w:before="480" w:line="240" w:lineRule="auto"/>
      <w:jc w:val="center"/>
    </w:pPr>
    <w:rPr>
      <w:b/>
      <w:bCs/>
      <w:sz w:val="22"/>
      <w:szCs w:val="22"/>
      <w:lang w:eastAsia="sl-SI"/>
    </w:rPr>
  </w:style>
  <w:style w:type="paragraph" w:customStyle="1" w:styleId="odstavek1">
    <w:name w:val="odstavek1"/>
    <w:basedOn w:val="Navaden"/>
    <w:rsid w:val="00DD4FCE"/>
    <w:pPr>
      <w:spacing w:before="240" w:line="240" w:lineRule="auto"/>
      <w:ind w:firstLine="1021"/>
      <w:jc w:val="both"/>
    </w:pPr>
    <w:rPr>
      <w:sz w:val="22"/>
      <w:szCs w:val="22"/>
      <w:lang w:eastAsia="sl-SI"/>
    </w:rPr>
  </w:style>
  <w:style w:type="paragraph" w:customStyle="1" w:styleId="t">
    <w:name w:val="t"/>
    <w:basedOn w:val="Navaden"/>
    <w:rsid w:val="00DD7112"/>
    <w:pPr>
      <w:spacing w:before="300" w:after="225" w:line="240" w:lineRule="auto"/>
      <w:ind w:left="15" w:right="15"/>
      <w:jc w:val="center"/>
    </w:pPr>
    <w:rPr>
      <w:rFonts w:ascii="Times New Roman" w:hAnsi="Times New Roman" w:cs="Times New Roman"/>
      <w:b/>
      <w:bCs/>
      <w:color w:val="2E3092"/>
      <w:sz w:val="29"/>
      <w:szCs w:val="29"/>
      <w:lang w:eastAsia="sl-SI"/>
    </w:rPr>
  </w:style>
  <w:style w:type="character" w:customStyle="1" w:styleId="mrppsc">
    <w:name w:val="mrppsc"/>
    <w:rsid w:val="004A3D5F"/>
  </w:style>
  <w:style w:type="character" w:customStyle="1" w:styleId="OdstavekseznamaZnak">
    <w:name w:val="Odstavek seznama Znak"/>
    <w:link w:val="Odstavekseznama"/>
    <w:uiPriority w:val="34"/>
    <w:locked/>
    <w:rsid w:val="00173C0A"/>
    <w:rPr>
      <w:rFonts w:ascii="Times New Roman" w:eastAsia="Times New Roman" w:hAnsi="Times New Roman"/>
      <w:sz w:val="24"/>
      <w:szCs w:val="24"/>
    </w:rPr>
  </w:style>
  <w:style w:type="paragraph" w:customStyle="1" w:styleId="BodyText22">
    <w:name w:val="Body Text 22"/>
    <w:basedOn w:val="Navaden"/>
    <w:rsid w:val="00173C0A"/>
    <w:pPr>
      <w:spacing w:line="313" w:lineRule="atLeast"/>
      <w:jc w:val="both"/>
    </w:pPr>
    <w:rPr>
      <w:rFonts w:ascii="Tahoma" w:hAnsi="Tahoma" w:cs="Times New Roman"/>
      <w:sz w:val="22"/>
      <w:lang w:eastAsia="sl-SI"/>
    </w:rPr>
  </w:style>
  <w:style w:type="paragraph" w:customStyle="1" w:styleId="CM1">
    <w:name w:val="CM1"/>
    <w:basedOn w:val="Default"/>
    <w:next w:val="Default"/>
    <w:uiPriority w:val="99"/>
    <w:rsid w:val="00636DD5"/>
    <w:rPr>
      <w:rFonts w:ascii="EUAlbertina" w:hAnsi="EUAlbertina" w:cs="Times New Roman"/>
      <w:color w:val="auto"/>
    </w:rPr>
  </w:style>
  <w:style w:type="paragraph" w:customStyle="1" w:styleId="CM3">
    <w:name w:val="CM3"/>
    <w:basedOn w:val="Default"/>
    <w:next w:val="Default"/>
    <w:uiPriority w:val="99"/>
    <w:rsid w:val="00636DD5"/>
    <w:rPr>
      <w:rFonts w:ascii="EUAlbertina" w:hAnsi="EUAlbertina" w:cs="Times New Roman"/>
      <w:color w:val="auto"/>
    </w:rPr>
  </w:style>
  <w:style w:type="paragraph" w:customStyle="1" w:styleId="CM4">
    <w:name w:val="CM4"/>
    <w:basedOn w:val="Default"/>
    <w:next w:val="Default"/>
    <w:uiPriority w:val="99"/>
    <w:rsid w:val="00636DD5"/>
    <w:rPr>
      <w:rFonts w:ascii="EUAlbertina" w:hAnsi="EUAlbertina"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0CE7"/>
    <w:pPr>
      <w:spacing w:line="260" w:lineRule="exact"/>
    </w:pPr>
    <w:rPr>
      <w:rFonts w:ascii="Arial" w:eastAsia="Times New Roman" w:hAnsi="Arial" w:cs="Arial"/>
      <w:lang w:eastAsia="en-US"/>
    </w:rPr>
  </w:style>
  <w:style w:type="paragraph" w:styleId="Naslov1">
    <w:name w:val="heading 1"/>
    <w:aliases w:val="NASLOV,Naslov ena"/>
    <w:basedOn w:val="Navaden"/>
    <w:next w:val="Navaden"/>
    <w:link w:val="Naslov1Znak"/>
    <w:autoRedefine/>
    <w:qFormat/>
    <w:rsid w:val="006068B1"/>
    <w:pPr>
      <w:keepNext/>
      <w:tabs>
        <w:tab w:val="left" w:pos="360"/>
      </w:tabs>
      <w:spacing w:before="240"/>
      <w:outlineLvl w:val="0"/>
    </w:pPr>
    <w:rPr>
      <w:rFonts w:eastAsia="Calibri" w:cs="Times New Roman"/>
      <w:bCs/>
      <w:color w:val="000000"/>
      <w:kern w:val="32"/>
      <w:lang w:val="x-none" w:eastAsia="x-none"/>
    </w:rPr>
  </w:style>
  <w:style w:type="paragraph" w:styleId="Naslov2">
    <w:name w:val="heading 2"/>
    <w:basedOn w:val="Navaden"/>
    <w:next w:val="Navaden"/>
    <w:link w:val="Naslov2Znak"/>
    <w:qFormat/>
    <w:rsid w:val="00DD4FCE"/>
    <w:pPr>
      <w:keepNext/>
      <w:spacing w:before="240" w:after="60"/>
      <w:outlineLvl w:val="1"/>
    </w:pPr>
    <w:rPr>
      <w:rFonts w:cs="Times New Roman"/>
      <w:b/>
      <w:bCs/>
      <w:i/>
      <w:iCs/>
      <w:sz w:val="28"/>
      <w:szCs w:val="28"/>
      <w:lang w:val="en-US"/>
    </w:rPr>
  </w:style>
  <w:style w:type="paragraph" w:styleId="Naslov3">
    <w:name w:val="heading 3"/>
    <w:basedOn w:val="Navaden"/>
    <w:next w:val="Navaden"/>
    <w:link w:val="Naslov3Znak"/>
    <w:qFormat/>
    <w:rsid w:val="00DD4FCE"/>
    <w:pPr>
      <w:keepNext/>
      <w:spacing w:before="240" w:after="60"/>
      <w:outlineLvl w:val="2"/>
    </w:pPr>
    <w:rPr>
      <w:rFonts w:cs="Times New Roman"/>
      <w:b/>
      <w:bCs/>
      <w:sz w:val="26"/>
      <w:szCs w:val="26"/>
      <w:lang w:val="x-none"/>
    </w:rPr>
  </w:style>
  <w:style w:type="paragraph" w:styleId="Naslov4">
    <w:name w:val="heading 4"/>
    <w:basedOn w:val="Navaden"/>
    <w:next w:val="Navaden"/>
    <w:link w:val="Naslov4Znak"/>
    <w:qFormat/>
    <w:rsid w:val="00DD4FCE"/>
    <w:pPr>
      <w:keepNext/>
      <w:spacing w:before="240" w:after="60"/>
      <w:outlineLvl w:val="3"/>
    </w:pPr>
    <w:rPr>
      <w:rFonts w:ascii="Times New Roman" w:hAnsi="Times New Roman" w:cs="Times New Roman"/>
      <w:b/>
      <w:bCs/>
      <w:sz w:val="28"/>
      <w:szCs w:val="28"/>
      <w:lang w:val="en-US"/>
    </w:rPr>
  </w:style>
  <w:style w:type="paragraph" w:styleId="Naslov6">
    <w:name w:val="heading 6"/>
    <w:basedOn w:val="Navaden"/>
    <w:next w:val="Navaden"/>
    <w:link w:val="Naslov6Znak"/>
    <w:qFormat/>
    <w:rsid w:val="00DD4FCE"/>
    <w:pPr>
      <w:spacing w:before="240" w:after="60" w:line="240" w:lineRule="auto"/>
      <w:jc w:val="both"/>
      <w:outlineLvl w:val="5"/>
    </w:pPr>
    <w:rPr>
      <w:rFonts w:ascii="Times New Roman" w:hAnsi="Times New Roman" w:cs="Times New Roman"/>
      <w:b/>
      <w:bCs/>
      <w:sz w:val="22"/>
      <w:szCs w:val="22"/>
      <w:lang w:val="x-none" w:eastAsia="x-none"/>
    </w:rPr>
  </w:style>
  <w:style w:type="paragraph" w:styleId="Naslov8">
    <w:name w:val="heading 8"/>
    <w:basedOn w:val="Navaden"/>
    <w:next w:val="Navaden"/>
    <w:link w:val="Naslov8Znak"/>
    <w:qFormat/>
    <w:rsid w:val="00DD4FCE"/>
    <w:pPr>
      <w:suppressAutoHyphens/>
      <w:spacing w:before="240" w:after="60" w:line="240" w:lineRule="auto"/>
      <w:outlineLvl w:val="7"/>
    </w:pPr>
    <w:rPr>
      <w:rFonts w:ascii="Times New Roman" w:hAnsi="Times New Roman" w:cs="Times New Roman"/>
      <w:i/>
      <w:iCs/>
      <w:sz w:val="24"/>
      <w:szCs w:val="24"/>
      <w:lang w:val="x-none" w:eastAsia="ar-SA"/>
    </w:rPr>
  </w:style>
  <w:style w:type="paragraph" w:styleId="Naslov9">
    <w:name w:val="heading 9"/>
    <w:basedOn w:val="Navaden"/>
    <w:next w:val="Navaden"/>
    <w:link w:val="Naslov9Znak"/>
    <w:qFormat/>
    <w:rsid w:val="00DD4FCE"/>
    <w:pPr>
      <w:suppressAutoHyphens/>
      <w:spacing w:before="240" w:after="60" w:line="240" w:lineRule="auto"/>
      <w:outlineLvl w:val="8"/>
    </w:pPr>
    <w:rPr>
      <w:rFonts w:cs="Times New Roman"/>
      <w:sz w:val="22"/>
      <w:szCs w:val="22"/>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semiHidden/>
    <w:unhideWhenUsed/>
  </w:style>
  <w:style w:type="paragraph" w:styleId="Besedilooblaka">
    <w:name w:val="Balloon Text"/>
    <w:basedOn w:val="Navaden"/>
    <w:link w:val="BesedilooblakaZnak"/>
    <w:uiPriority w:val="99"/>
    <w:semiHidden/>
    <w:unhideWhenUsed/>
    <w:rsid w:val="00FF5BB7"/>
    <w:pPr>
      <w:spacing w:line="240" w:lineRule="auto"/>
    </w:pPr>
    <w:rPr>
      <w:rFonts w:ascii="Tahoma" w:eastAsia="Calibri" w:hAnsi="Tahoma" w:cs="Times New Roman"/>
      <w:sz w:val="16"/>
      <w:szCs w:val="16"/>
      <w:lang w:val="x-none" w:eastAsia="x-none"/>
    </w:rPr>
  </w:style>
  <w:style w:type="character" w:customStyle="1" w:styleId="BesedilooblakaZnak">
    <w:name w:val="Besedilo oblačka Znak"/>
    <w:link w:val="Besedilooblaka"/>
    <w:uiPriority w:val="99"/>
    <w:semiHidden/>
    <w:rsid w:val="00FF5BB7"/>
    <w:rPr>
      <w:rFonts w:ascii="Tahoma" w:hAnsi="Tahoma" w:cs="Tahoma"/>
      <w:sz w:val="16"/>
      <w:szCs w:val="16"/>
    </w:rPr>
  </w:style>
  <w:style w:type="paragraph" w:styleId="Glava">
    <w:name w:val="header"/>
    <w:aliases w:val="Header-PR,Header1"/>
    <w:basedOn w:val="Navaden"/>
    <w:link w:val="GlavaZnak"/>
    <w:unhideWhenUsed/>
    <w:rsid w:val="00FF5BB7"/>
    <w:pPr>
      <w:tabs>
        <w:tab w:val="center" w:pos="4536"/>
        <w:tab w:val="right" w:pos="9072"/>
      </w:tabs>
      <w:spacing w:line="240" w:lineRule="auto"/>
    </w:pPr>
  </w:style>
  <w:style w:type="character" w:customStyle="1" w:styleId="GlavaZnak">
    <w:name w:val="Glava Znak"/>
    <w:aliases w:val="Header-PR Znak,Header1 Znak"/>
    <w:basedOn w:val="Privzetapisavaodstavka"/>
    <w:link w:val="Glava"/>
    <w:rsid w:val="00FF5BB7"/>
  </w:style>
  <w:style w:type="paragraph" w:styleId="Noga">
    <w:name w:val="footer"/>
    <w:basedOn w:val="Navaden"/>
    <w:link w:val="NogaZnak"/>
    <w:uiPriority w:val="99"/>
    <w:unhideWhenUsed/>
    <w:rsid w:val="00FF5BB7"/>
    <w:pPr>
      <w:tabs>
        <w:tab w:val="center" w:pos="4536"/>
        <w:tab w:val="right" w:pos="9072"/>
      </w:tabs>
      <w:spacing w:line="240" w:lineRule="auto"/>
    </w:pPr>
  </w:style>
  <w:style w:type="character" w:customStyle="1" w:styleId="NogaZnak">
    <w:name w:val="Noga Znak"/>
    <w:basedOn w:val="Privzetapisavaodstavka"/>
    <w:link w:val="Noga"/>
    <w:uiPriority w:val="99"/>
    <w:rsid w:val="00FF5BB7"/>
  </w:style>
  <w:style w:type="character" w:styleId="Hiperpovezava">
    <w:name w:val="Hyperlink"/>
    <w:unhideWhenUsed/>
    <w:rsid w:val="00F30CE5"/>
    <w:rPr>
      <w:color w:val="0000FF"/>
      <w:u w:val="single"/>
    </w:rPr>
  </w:style>
  <w:style w:type="paragraph" w:styleId="Navadensplet">
    <w:name w:val="Normal (Web)"/>
    <w:basedOn w:val="Navaden"/>
    <w:rsid w:val="00D00CE7"/>
    <w:pPr>
      <w:spacing w:before="100" w:after="100" w:line="240" w:lineRule="auto"/>
    </w:pPr>
    <w:rPr>
      <w:sz w:val="24"/>
      <w:szCs w:val="24"/>
      <w:lang w:eastAsia="sl-SI"/>
    </w:rPr>
  </w:style>
  <w:style w:type="paragraph" w:customStyle="1" w:styleId="esegmenth4">
    <w:name w:val="esegment_h4"/>
    <w:basedOn w:val="Navaden"/>
    <w:rsid w:val="00D00CE7"/>
    <w:pPr>
      <w:spacing w:after="168" w:line="240" w:lineRule="auto"/>
      <w:jc w:val="center"/>
    </w:pPr>
    <w:rPr>
      <w:b/>
      <w:bCs/>
      <w:color w:val="000000"/>
      <w:sz w:val="14"/>
      <w:szCs w:val="14"/>
      <w:lang w:eastAsia="sl-SI"/>
    </w:rPr>
  </w:style>
  <w:style w:type="character" w:styleId="tevilkastrani">
    <w:name w:val="page number"/>
    <w:rsid w:val="00D00CE7"/>
    <w:rPr>
      <w:rFonts w:cs="Times New Roman"/>
    </w:rPr>
  </w:style>
  <w:style w:type="character" w:customStyle="1" w:styleId="Naslov1Znak">
    <w:name w:val="Naslov 1 Znak"/>
    <w:aliases w:val="NASLOV Znak"/>
    <w:link w:val="Naslov1"/>
    <w:rsid w:val="006068B1"/>
    <w:rPr>
      <w:rFonts w:ascii="Arial" w:hAnsi="Arial" w:cs="Arial"/>
      <w:bCs/>
      <w:color w:val="000000"/>
      <w:kern w:val="32"/>
    </w:rPr>
  </w:style>
  <w:style w:type="paragraph" w:styleId="Odstavekseznama">
    <w:name w:val="List Paragraph"/>
    <w:basedOn w:val="Navaden"/>
    <w:link w:val="OdstavekseznamaZnak"/>
    <w:uiPriority w:val="34"/>
    <w:qFormat/>
    <w:rsid w:val="0009065F"/>
    <w:pPr>
      <w:spacing w:line="240" w:lineRule="auto"/>
      <w:ind w:left="708"/>
    </w:pPr>
    <w:rPr>
      <w:rFonts w:ascii="Times New Roman" w:hAnsi="Times New Roman" w:cs="Times New Roman"/>
      <w:sz w:val="24"/>
      <w:szCs w:val="24"/>
      <w:lang w:val="x-none" w:eastAsia="x-none"/>
    </w:rPr>
  </w:style>
  <w:style w:type="paragraph" w:customStyle="1" w:styleId="datumtevilka">
    <w:name w:val="datum številka"/>
    <w:basedOn w:val="Navaden"/>
    <w:qFormat/>
    <w:rsid w:val="0009065F"/>
    <w:pPr>
      <w:tabs>
        <w:tab w:val="left" w:pos="1701"/>
      </w:tabs>
    </w:pPr>
    <w:rPr>
      <w:rFonts w:cs="Times New Roman"/>
      <w:lang w:eastAsia="sl-SI"/>
    </w:rPr>
  </w:style>
  <w:style w:type="paragraph" w:customStyle="1" w:styleId="podpisi">
    <w:name w:val="podpisi"/>
    <w:basedOn w:val="Navaden"/>
    <w:qFormat/>
    <w:rsid w:val="0009065F"/>
    <w:pPr>
      <w:tabs>
        <w:tab w:val="left" w:pos="3402"/>
      </w:tabs>
    </w:pPr>
    <w:rPr>
      <w:rFonts w:cs="Times New Roman"/>
      <w:szCs w:val="24"/>
      <w:lang w:val="it-IT"/>
    </w:rPr>
  </w:style>
  <w:style w:type="character" w:customStyle="1" w:styleId="NaslovpredpisaZnak">
    <w:name w:val="Naslov_predpisa Znak"/>
    <w:link w:val="Naslovpredpisa"/>
    <w:locked/>
    <w:rsid w:val="0009065F"/>
    <w:rPr>
      <w:rFonts w:ascii="Arial" w:eastAsia="Times New Roman" w:hAnsi="Arial" w:cs="Arial"/>
      <w:b/>
      <w:sz w:val="22"/>
      <w:szCs w:val="22"/>
    </w:rPr>
  </w:style>
  <w:style w:type="paragraph" w:customStyle="1" w:styleId="Naslovpredpisa">
    <w:name w:val="Naslov_predpisa"/>
    <w:basedOn w:val="Navaden"/>
    <w:link w:val="NaslovpredpisaZnak"/>
    <w:qFormat/>
    <w:rsid w:val="0009065F"/>
    <w:pPr>
      <w:suppressAutoHyphens/>
      <w:overflowPunct w:val="0"/>
      <w:autoSpaceDE w:val="0"/>
      <w:autoSpaceDN w:val="0"/>
      <w:adjustRightInd w:val="0"/>
      <w:spacing w:before="120" w:after="160" w:line="200" w:lineRule="exact"/>
      <w:jc w:val="center"/>
    </w:pPr>
    <w:rPr>
      <w:rFonts w:cs="Times New Roman"/>
      <w:b/>
      <w:sz w:val="22"/>
      <w:szCs w:val="22"/>
      <w:lang w:val="x-none" w:eastAsia="x-none"/>
    </w:rPr>
  </w:style>
  <w:style w:type="paragraph" w:customStyle="1" w:styleId="Poglavje">
    <w:name w:val="Poglavje"/>
    <w:basedOn w:val="Navaden"/>
    <w:qFormat/>
    <w:rsid w:val="0009065F"/>
    <w:pPr>
      <w:suppressAutoHyphens/>
      <w:overflowPunct w:val="0"/>
      <w:autoSpaceDE w:val="0"/>
      <w:autoSpaceDN w:val="0"/>
      <w:adjustRightInd w:val="0"/>
      <w:spacing w:before="360" w:after="60" w:line="200" w:lineRule="exact"/>
      <w:jc w:val="center"/>
      <w:outlineLvl w:val="3"/>
    </w:pPr>
    <w:rPr>
      <w:b/>
      <w:sz w:val="22"/>
      <w:szCs w:val="22"/>
      <w:lang w:eastAsia="sl-SI"/>
    </w:rPr>
  </w:style>
  <w:style w:type="character" w:customStyle="1" w:styleId="NeotevilenodstavekZnak">
    <w:name w:val="Neoštevilčen odstavek Znak"/>
    <w:link w:val="Neotevilenodstavek"/>
    <w:locked/>
    <w:rsid w:val="0009065F"/>
    <w:rPr>
      <w:rFonts w:ascii="Arial" w:eastAsia="Times New Roman" w:hAnsi="Arial" w:cs="Arial"/>
      <w:sz w:val="22"/>
      <w:szCs w:val="22"/>
    </w:rPr>
  </w:style>
  <w:style w:type="paragraph" w:customStyle="1" w:styleId="Neotevilenodstavek">
    <w:name w:val="Neoštevilčen odstavek"/>
    <w:basedOn w:val="Navaden"/>
    <w:link w:val="NeotevilenodstavekZnak"/>
    <w:qFormat/>
    <w:rsid w:val="0009065F"/>
    <w:pPr>
      <w:overflowPunct w:val="0"/>
      <w:autoSpaceDE w:val="0"/>
      <w:autoSpaceDN w:val="0"/>
      <w:adjustRightInd w:val="0"/>
      <w:spacing w:before="60" w:after="60" w:line="200" w:lineRule="exact"/>
      <w:jc w:val="both"/>
    </w:pPr>
    <w:rPr>
      <w:rFonts w:cs="Times New Roman"/>
      <w:sz w:val="22"/>
      <w:szCs w:val="22"/>
      <w:lang w:val="x-none" w:eastAsia="x-none"/>
    </w:rPr>
  </w:style>
  <w:style w:type="character" w:customStyle="1" w:styleId="OddelekZnak1">
    <w:name w:val="Oddelek Znak1"/>
    <w:link w:val="Oddelek"/>
    <w:locked/>
    <w:rsid w:val="0009065F"/>
    <w:rPr>
      <w:rFonts w:ascii="Arial" w:eastAsia="Times New Roman" w:hAnsi="Arial" w:cs="Arial"/>
      <w:b/>
      <w:sz w:val="22"/>
      <w:szCs w:val="22"/>
    </w:rPr>
  </w:style>
  <w:style w:type="paragraph" w:customStyle="1" w:styleId="Oddelek">
    <w:name w:val="Oddelek"/>
    <w:basedOn w:val="Navaden"/>
    <w:link w:val="OddelekZnak1"/>
    <w:qFormat/>
    <w:rsid w:val="0009065F"/>
    <w:pPr>
      <w:numPr>
        <w:numId w:val="2"/>
      </w:numPr>
      <w:suppressAutoHyphens/>
      <w:overflowPunct w:val="0"/>
      <w:autoSpaceDE w:val="0"/>
      <w:autoSpaceDN w:val="0"/>
      <w:adjustRightInd w:val="0"/>
      <w:spacing w:before="280" w:after="60" w:line="200" w:lineRule="exact"/>
      <w:ind w:left="0" w:firstLine="0"/>
      <w:jc w:val="center"/>
      <w:outlineLvl w:val="3"/>
    </w:pPr>
    <w:rPr>
      <w:rFonts w:cs="Times New Roman"/>
      <w:b/>
      <w:sz w:val="22"/>
      <w:szCs w:val="22"/>
      <w:lang w:val="x-none" w:eastAsia="x-none"/>
    </w:rPr>
  </w:style>
  <w:style w:type="paragraph" w:styleId="Seznam">
    <w:name w:val="List"/>
    <w:basedOn w:val="Telobesedila"/>
    <w:rsid w:val="00BB6367"/>
    <w:pPr>
      <w:tabs>
        <w:tab w:val="left" w:pos="284"/>
        <w:tab w:val="left" w:pos="567"/>
        <w:tab w:val="left" w:pos="851"/>
        <w:tab w:val="left" w:pos="1134"/>
        <w:tab w:val="left" w:pos="1418"/>
        <w:tab w:val="left" w:pos="1701"/>
        <w:tab w:val="left" w:pos="2268"/>
        <w:tab w:val="left" w:pos="2835"/>
        <w:tab w:val="left" w:pos="3402"/>
      </w:tabs>
      <w:spacing w:after="0" w:line="259" w:lineRule="auto"/>
      <w:ind w:left="284" w:hanging="284"/>
      <w:jc w:val="both"/>
    </w:pPr>
    <w:rPr>
      <w:rFonts w:ascii="Frutiger" w:hAnsi="Frutiger"/>
      <w:w w:val="90"/>
      <w:sz w:val="22"/>
      <w:lang w:eastAsia="sl-SI"/>
    </w:rPr>
  </w:style>
  <w:style w:type="paragraph" w:styleId="Telobesedila">
    <w:name w:val="Body Text"/>
    <w:aliases w:val="Znak Znak Znak"/>
    <w:basedOn w:val="Navaden"/>
    <w:link w:val="TelobesedilaZnak"/>
    <w:unhideWhenUsed/>
    <w:rsid w:val="00BB6367"/>
    <w:pPr>
      <w:spacing w:after="120"/>
    </w:pPr>
    <w:rPr>
      <w:rFonts w:cs="Times New Roman"/>
      <w:lang w:val="x-none"/>
    </w:rPr>
  </w:style>
  <w:style w:type="character" w:customStyle="1" w:styleId="TelobesedilaZnak">
    <w:name w:val="Telo besedila Znak"/>
    <w:aliases w:val="Znak Znak Znak Znak"/>
    <w:link w:val="Telobesedila"/>
    <w:semiHidden/>
    <w:rsid w:val="00BB6367"/>
    <w:rPr>
      <w:rFonts w:ascii="Arial" w:eastAsia="Times New Roman" w:hAnsi="Arial" w:cs="Arial"/>
      <w:lang w:eastAsia="en-US"/>
    </w:rPr>
  </w:style>
  <w:style w:type="paragraph" w:customStyle="1" w:styleId="Preformatted">
    <w:name w:val="Preformatted"/>
    <w:basedOn w:val="Navaden"/>
    <w:rsid w:val="00BC1B7B"/>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cs="Times New Roman"/>
      <w:lang w:eastAsia="sl-SI"/>
    </w:rPr>
  </w:style>
  <w:style w:type="paragraph" w:customStyle="1" w:styleId="Odstavek">
    <w:name w:val="Odstavek"/>
    <w:basedOn w:val="Navaden"/>
    <w:link w:val="OdstavekZnak"/>
    <w:qFormat/>
    <w:rsid w:val="00BC1B7B"/>
    <w:pPr>
      <w:overflowPunct w:val="0"/>
      <w:autoSpaceDE w:val="0"/>
      <w:autoSpaceDN w:val="0"/>
      <w:adjustRightInd w:val="0"/>
      <w:spacing w:before="240" w:line="240" w:lineRule="auto"/>
      <w:ind w:firstLine="1021"/>
      <w:jc w:val="both"/>
      <w:textAlignment w:val="baseline"/>
    </w:pPr>
    <w:rPr>
      <w:rFonts w:cs="Times New Roman"/>
      <w:sz w:val="22"/>
      <w:szCs w:val="22"/>
      <w:lang w:val="x-none" w:eastAsia="x-none"/>
    </w:rPr>
  </w:style>
  <w:style w:type="character" w:customStyle="1" w:styleId="OdstavekZnak">
    <w:name w:val="Odstavek Znak"/>
    <w:link w:val="Odstavek"/>
    <w:rsid w:val="00BC1B7B"/>
    <w:rPr>
      <w:rFonts w:ascii="Arial" w:eastAsia="Times New Roman" w:hAnsi="Arial" w:cs="Arial"/>
      <w:sz w:val="22"/>
      <w:szCs w:val="22"/>
    </w:rPr>
  </w:style>
  <w:style w:type="paragraph" w:customStyle="1" w:styleId="Default">
    <w:name w:val="Default"/>
    <w:rsid w:val="00A80A78"/>
    <w:pPr>
      <w:autoSpaceDE w:val="0"/>
      <w:autoSpaceDN w:val="0"/>
      <w:adjustRightInd w:val="0"/>
    </w:pPr>
    <w:rPr>
      <w:rFonts w:ascii="Arial" w:hAnsi="Arial" w:cs="Arial"/>
      <w:color w:val="000000"/>
      <w:sz w:val="24"/>
      <w:szCs w:val="24"/>
    </w:rPr>
  </w:style>
  <w:style w:type="paragraph" w:styleId="Brezrazmikov">
    <w:name w:val="No Spacing"/>
    <w:link w:val="BrezrazmikovZnak"/>
    <w:qFormat/>
    <w:rsid w:val="00D314C5"/>
    <w:pPr>
      <w:jc w:val="both"/>
    </w:pPr>
    <w:rPr>
      <w:rFonts w:ascii="Georgia" w:hAnsi="Georgia"/>
      <w:color w:val="595959"/>
      <w:sz w:val="22"/>
      <w:szCs w:val="22"/>
      <w:lang w:eastAsia="en-US"/>
    </w:rPr>
  </w:style>
  <w:style w:type="character" w:customStyle="1" w:styleId="BrezrazmikovZnak">
    <w:name w:val="Brez razmikov Znak"/>
    <w:link w:val="Brezrazmikov"/>
    <w:locked/>
    <w:rsid w:val="00D314C5"/>
    <w:rPr>
      <w:rFonts w:ascii="Georgia" w:hAnsi="Georgia"/>
      <w:color w:val="595959"/>
      <w:sz w:val="22"/>
      <w:szCs w:val="22"/>
      <w:lang w:eastAsia="en-US" w:bidi="ar-SA"/>
    </w:rPr>
  </w:style>
  <w:style w:type="paragraph" w:customStyle="1" w:styleId="ZADEVA">
    <w:name w:val="ZADEVA"/>
    <w:basedOn w:val="Navaden"/>
    <w:qFormat/>
    <w:rsid w:val="00E33F31"/>
    <w:pPr>
      <w:tabs>
        <w:tab w:val="left" w:pos="1701"/>
      </w:tabs>
      <w:spacing w:line="260" w:lineRule="atLeast"/>
      <w:ind w:left="1701" w:hanging="1701"/>
    </w:pPr>
    <w:rPr>
      <w:rFonts w:cs="Times New Roman"/>
      <w:b/>
      <w:szCs w:val="24"/>
      <w:lang w:val="it-IT"/>
    </w:rPr>
  </w:style>
  <w:style w:type="character" w:customStyle="1" w:styleId="Naslov2Znak">
    <w:name w:val="Naslov 2 Znak"/>
    <w:link w:val="Naslov2"/>
    <w:rsid w:val="00DD4FCE"/>
    <w:rPr>
      <w:rFonts w:ascii="Arial" w:eastAsia="Times New Roman" w:hAnsi="Arial" w:cs="Arial"/>
      <w:b/>
      <w:bCs/>
      <w:i/>
      <w:iCs/>
      <w:sz w:val="28"/>
      <w:szCs w:val="28"/>
      <w:lang w:val="en-US" w:eastAsia="en-US"/>
    </w:rPr>
  </w:style>
  <w:style w:type="character" w:customStyle="1" w:styleId="Naslov3Znak">
    <w:name w:val="Naslov 3 Znak"/>
    <w:link w:val="Naslov3"/>
    <w:rsid w:val="00DD4FCE"/>
    <w:rPr>
      <w:rFonts w:ascii="Arial" w:eastAsia="Times New Roman" w:hAnsi="Arial" w:cs="Arial"/>
      <w:b/>
      <w:bCs/>
      <w:sz w:val="26"/>
      <w:szCs w:val="26"/>
      <w:lang w:eastAsia="en-US"/>
    </w:rPr>
  </w:style>
  <w:style w:type="character" w:customStyle="1" w:styleId="Naslov4Znak">
    <w:name w:val="Naslov 4 Znak"/>
    <w:link w:val="Naslov4"/>
    <w:rsid w:val="00DD4FCE"/>
    <w:rPr>
      <w:rFonts w:ascii="Times New Roman" w:eastAsia="Times New Roman" w:hAnsi="Times New Roman"/>
      <w:b/>
      <w:bCs/>
      <w:sz w:val="28"/>
      <w:szCs w:val="28"/>
      <w:lang w:val="en-US" w:eastAsia="en-US"/>
    </w:rPr>
  </w:style>
  <w:style w:type="character" w:customStyle="1" w:styleId="Naslov6Znak">
    <w:name w:val="Naslov 6 Znak"/>
    <w:link w:val="Naslov6"/>
    <w:rsid w:val="00DD4FCE"/>
    <w:rPr>
      <w:rFonts w:ascii="Times New Roman" w:eastAsia="Times New Roman" w:hAnsi="Times New Roman"/>
      <w:b/>
      <w:bCs/>
      <w:sz w:val="22"/>
      <w:szCs w:val="22"/>
    </w:rPr>
  </w:style>
  <w:style w:type="character" w:customStyle="1" w:styleId="Naslov8Znak">
    <w:name w:val="Naslov 8 Znak"/>
    <w:link w:val="Naslov8"/>
    <w:rsid w:val="00DD4FCE"/>
    <w:rPr>
      <w:rFonts w:ascii="Times New Roman" w:eastAsia="Times New Roman" w:hAnsi="Times New Roman"/>
      <w:i/>
      <w:iCs/>
      <w:sz w:val="24"/>
      <w:szCs w:val="24"/>
      <w:lang w:eastAsia="ar-SA"/>
    </w:rPr>
  </w:style>
  <w:style w:type="character" w:customStyle="1" w:styleId="Naslov9Znak">
    <w:name w:val="Naslov 9 Znak"/>
    <w:link w:val="Naslov9"/>
    <w:rsid w:val="00DD4FCE"/>
    <w:rPr>
      <w:rFonts w:ascii="Arial" w:eastAsia="Times New Roman" w:hAnsi="Arial" w:cs="Arial"/>
      <w:sz w:val="22"/>
      <w:szCs w:val="22"/>
      <w:lang w:eastAsia="ar-SA"/>
    </w:rPr>
  </w:style>
  <w:style w:type="paragraph" w:styleId="Zgradbadokumenta">
    <w:name w:val="Document Map"/>
    <w:basedOn w:val="Navaden"/>
    <w:link w:val="ZgradbadokumentaZnak"/>
    <w:rsid w:val="00DD4FCE"/>
    <w:rPr>
      <w:rFonts w:ascii="Tahoma" w:hAnsi="Tahoma" w:cs="Times New Roman"/>
      <w:sz w:val="16"/>
      <w:szCs w:val="16"/>
      <w:lang w:val="x-none"/>
    </w:rPr>
  </w:style>
  <w:style w:type="character" w:customStyle="1" w:styleId="ZgradbadokumentaZnak">
    <w:name w:val="Zgradba dokumenta Znak"/>
    <w:link w:val="Zgradbadokumenta"/>
    <w:rsid w:val="00DD4FCE"/>
    <w:rPr>
      <w:rFonts w:ascii="Tahoma" w:eastAsia="Times New Roman" w:hAnsi="Tahoma" w:cs="Tahoma"/>
      <w:sz w:val="16"/>
      <w:szCs w:val="16"/>
      <w:lang w:eastAsia="en-US"/>
    </w:rPr>
  </w:style>
  <w:style w:type="table" w:styleId="Tabelamrea">
    <w:name w:val="Table Grid"/>
    <w:basedOn w:val="Navadnatabela"/>
    <w:rsid w:val="00DD4FC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ledenaHiperpovezava">
    <w:name w:val="FollowedHyperlink"/>
    <w:rsid w:val="00DD4FCE"/>
    <w:rPr>
      <w:color w:val="800080"/>
      <w:u w:val="single"/>
    </w:rPr>
  </w:style>
  <w:style w:type="character" w:styleId="Poudarek">
    <w:name w:val="Emphasis"/>
    <w:qFormat/>
    <w:rsid w:val="00DD4FCE"/>
    <w:rPr>
      <w:rFonts w:ascii="Arial Narrow" w:eastAsia="SimSun" w:hAnsi="Arial Narrow" w:cs="Times New Roman" w:hint="default"/>
      <w:i w:val="0"/>
      <w:iCs w:val="0"/>
    </w:rPr>
  </w:style>
  <w:style w:type="paragraph" w:styleId="HTML-oblikovano">
    <w:name w:val="HTML Preformatted"/>
    <w:basedOn w:val="Navaden"/>
    <w:link w:val="HTML-oblikovanoZnak"/>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link w:val="HTML-oblikovano"/>
    <w:rsid w:val="00DD4FCE"/>
    <w:rPr>
      <w:rFonts w:ascii="Courier New" w:eastAsia="Arial Unicode MS" w:hAnsi="Courier New" w:cs="Courier New"/>
      <w:color w:val="000000"/>
      <w:sz w:val="18"/>
      <w:szCs w:val="18"/>
      <w:lang w:val="en-GB" w:eastAsia="en-US"/>
    </w:rPr>
  </w:style>
  <w:style w:type="character" w:customStyle="1" w:styleId="Sprotnaopomba-besediloZnak">
    <w:name w:val="Sprotna opomba - besedilo Znak"/>
    <w:link w:val="Sprotnaopomba-besedilo"/>
    <w:locked/>
    <w:rsid w:val="00DD4FCE"/>
    <w:rPr>
      <w:rFonts w:ascii="Arial" w:hAnsi="Arial" w:cs="Arial"/>
      <w:sz w:val="22"/>
    </w:rPr>
  </w:style>
  <w:style w:type="paragraph" w:styleId="Sprotnaopomba-besedilo">
    <w:name w:val="footnote text"/>
    <w:basedOn w:val="Navaden"/>
    <w:link w:val="Sprotnaopomba-besediloZnak"/>
    <w:rsid w:val="00DD4FCE"/>
    <w:pPr>
      <w:spacing w:line="260" w:lineRule="atLeast"/>
    </w:pPr>
    <w:rPr>
      <w:rFonts w:eastAsia="Calibri" w:cs="Times New Roman"/>
      <w:sz w:val="22"/>
      <w:lang w:val="x-none" w:eastAsia="x-none"/>
    </w:rPr>
  </w:style>
  <w:style w:type="character" w:customStyle="1" w:styleId="Sprotnaopomba-besediloZnak1">
    <w:name w:val="Sprotna opomba - besedilo Znak1"/>
    <w:uiPriority w:val="99"/>
    <w:semiHidden/>
    <w:rsid w:val="00DD4FCE"/>
    <w:rPr>
      <w:rFonts w:ascii="Arial" w:eastAsia="Times New Roman" w:hAnsi="Arial" w:cs="Arial"/>
      <w:lang w:eastAsia="en-US"/>
    </w:rPr>
  </w:style>
  <w:style w:type="paragraph" w:styleId="Pripombabesedilo">
    <w:name w:val="annotation text"/>
    <w:basedOn w:val="Navaden"/>
    <w:link w:val="PripombabesediloZnak"/>
    <w:rsid w:val="00DD4FCE"/>
    <w:rPr>
      <w:rFonts w:cs="Times New Roman"/>
      <w:lang w:val="en-US"/>
    </w:rPr>
  </w:style>
  <w:style w:type="character" w:customStyle="1" w:styleId="PripombabesediloZnak">
    <w:name w:val="Pripomba – besedilo Znak"/>
    <w:link w:val="Pripombabesedilo"/>
    <w:rsid w:val="00DD4FCE"/>
    <w:rPr>
      <w:rFonts w:ascii="Arial" w:eastAsia="Times New Roman" w:hAnsi="Arial"/>
      <w:lang w:val="en-US" w:eastAsia="en-US"/>
    </w:rPr>
  </w:style>
  <w:style w:type="character" w:customStyle="1" w:styleId="ZnakZnak4">
    <w:name w:val="Znak Znak4"/>
    <w:locked/>
    <w:rsid w:val="00DD4FCE"/>
    <w:rPr>
      <w:rFonts w:ascii="Arial" w:hAnsi="Arial" w:cs="Arial"/>
      <w:szCs w:val="24"/>
      <w:lang w:val="sl-SI" w:eastAsia="en-US" w:bidi="ar-SA"/>
    </w:rPr>
  </w:style>
  <w:style w:type="paragraph" w:styleId="Napis">
    <w:name w:val="caption"/>
    <w:aliases w:val="Caption Char1,Caption Char Char,Napis Znak,Napis Znak2 Znak,Napis Znak Znak2 Znak,Napis Znak Znak2 Znak Znak Znak,Napis Znak Znak Znak Znak Znak Znak Znak,Napis Znak Znak1 Znak Znak Znak Znak Znak Znak Znak,slika,slika1"/>
    <w:basedOn w:val="Navaden"/>
    <w:next w:val="Navaden"/>
    <w:qFormat/>
    <w:rsid w:val="00DD4FCE"/>
    <w:pPr>
      <w:spacing w:before="120" w:after="120" w:line="240" w:lineRule="auto"/>
    </w:pPr>
    <w:rPr>
      <w:b/>
      <w:bCs/>
      <w:lang w:eastAsia="sl-SI"/>
    </w:rPr>
  </w:style>
  <w:style w:type="paragraph" w:styleId="Seznam2">
    <w:name w:val="List 2"/>
    <w:basedOn w:val="Navaden"/>
    <w:rsid w:val="00DD4FCE"/>
    <w:pPr>
      <w:ind w:left="566" w:hanging="283"/>
    </w:pPr>
    <w:rPr>
      <w:rFonts w:cs="Times New Roman"/>
      <w:szCs w:val="24"/>
    </w:rPr>
  </w:style>
  <w:style w:type="paragraph" w:styleId="Naslov">
    <w:name w:val="Title"/>
    <w:basedOn w:val="Navaden"/>
    <w:link w:val="NaslovZnak"/>
    <w:qFormat/>
    <w:rsid w:val="00DD4FCE"/>
    <w:pPr>
      <w:spacing w:line="240" w:lineRule="auto"/>
      <w:jc w:val="center"/>
    </w:pPr>
    <w:rPr>
      <w:rFonts w:cs="Times New Roman"/>
      <w:b/>
      <w:bCs/>
      <w:sz w:val="24"/>
      <w:szCs w:val="24"/>
      <w:lang w:val="x-none" w:eastAsia="x-none"/>
    </w:rPr>
  </w:style>
  <w:style w:type="character" w:customStyle="1" w:styleId="NaslovZnak">
    <w:name w:val="Naslov Znak"/>
    <w:link w:val="Naslov"/>
    <w:rsid w:val="00DD4FCE"/>
    <w:rPr>
      <w:rFonts w:ascii="Arial" w:eastAsia="Times New Roman" w:hAnsi="Arial" w:cs="Arial"/>
      <w:b/>
      <w:bCs/>
      <w:sz w:val="24"/>
      <w:szCs w:val="24"/>
    </w:rPr>
  </w:style>
  <w:style w:type="paragraph" w:styleId="Telobesedila-zamik">
    <w:name w:val="Body Text Indent"/>
    <w:basedOn w:val="Navaden"/>
    <w:link w:val="Telobesedila-zamikZnak"/>
    <w:rsid w:val="00DD4FCE"/>
    <w:pPr>
      <w:spacing w:after="120"/>
      <w:ind w:left="283"/>
    </w:pPr>
    <w:rPr>
      <w:rFonts w:cs="Times New Roman"/>
      <w:szCs w:val="24"/>
      <w:lang w:val="x-none"/>
    </w:rPr>
  </w:style>
  <w:style w:type="character" w:customStyle="1" w:styleId="Telobesedila-zamikZnak">
    <w:name w:val="Telo besedila - zamik Znak"/>
    <w:link w:val="Telobesedila-zamik"/>
    <w:rsid w:val="00DD4FCE"/>
    <w:rPr>
      <w:rFonts w:ascii="Arial" w:eastAsia="Times New Roman" w:hAnsi="Arial"/>
      <w:szCs w:val="24"/>
      <w:lang w:eastAsia="en-US"/>
    </w:rPr>
  </w:style>
  <w:style w:type="paragraph" w:styleId="Telobesedila2">
    <w:name w:val="Body Text 2"/>
    <w:basedOn w:val="Navaden"/>
    <w:link w:val="Telobesedila2Znak"/>
    <w:rsid w:val="00DD4FCE"/>
    <w:pPr>
      <w:spacing w:after="120" w:line="480" w:lineRule="auto"/>
    </w:pPr>
    <w:rPr>
      <w:rFonts w:ascii="Times New Roman" w:hAnsi="Times New Roman" w:cs="Times New Roman"/>
      <w:sz w:val="24"/>
      <w:lang w:val="x-none" w:eastAsia="x-none"/>
    </w:rPr>
  </w:style>
  <w:style w:type="character" w:customStyle="1" w:styleId="Telobesedila2Znak">
    <w:name w:val="Telo besedila 2 Znak"/>
    <w:link w:val="Telobesedila2"/>
    <w:rsid w:val="00DD4FCE"/>
    <w:rPr>
      <w:rFonts w:ascii="Times New Roman" w:eastAsia="Times New Roman" w:hAnsi="Times New Roman"/>
      <w:sz w:val="24"/>
    </w:rPr>
  </w:style>
  <w:style w:type="paragraph" w:styleId="Telobesedila3">
    <w:name w:val="Body Text 3"/>
    <w:basedOn w:val="Navaden"/>
    <w:link w:val="Telobesedila3Znak"/>
    <w:rsid w:val="00DD4FCE"/>
    <w:pPr>
      <w:spacing w:after="120"/>
    </w:pPr>
    <w:rPr>
      <w:rFonts w:cs="Times New Roman"/>
      <w:sz w:val="16"/>
      <w:szCs w:val="16"/>
      <w:lang w:val="x-none"/>
    </w:rPr>
  </w:style>
  <w:style w:type="character" w:customStyle="1" w:styleId="Telobesedila3Znak">
    <w:name w:val="Telo besedila 3 Znak"/>
    <w:link w:val="Telobesedila3"/>
    <w:rsid w:val="00DD4FCE"/>
    <w:rPr>
      <w:rFonts w:ascii="Arial" w:eastAsia="Times New Roman" w:hAnsi="Arial"/>
      <w:sz w:val="16"/>
      <w:szCs w:val="16"/>
      <w:lang w:eastAsia="en-US"/>
    </w:rPr>
  </w:style>
  <w:style w:type="paragraph" w:styleId="Telobesedila-zamik2">
    <w:name w:val="Body Text Indent 2"/>
    <w:basedOn w:val="Navaden"/>
    <w:link w:val="Telobesedila-zamik2Znak"/>
    <w:rsid w:val="00DD4FCE"/>
    <w:pPr>
      <w:spacing w:after="120" w:line="480" w:lineRule="auto"/>
      <w:ind w:left="283"/>
    </w:pPr>
    <w:rPr>
      <w:rFonts w:cs="Times New Roman"/>
      <w:szCs w:val="24"/>
      <w:lang w:val="x-none"/>
    </w:rPr>
  </w:style>
  <w:style w:type="character" w:customStyle="1" w:styleId="Telobesedila-zamik2Znak">
    <w:name w:val="Telo besedila - zamik 2 Znak"/>
    <w:link w:val="Telobesedila-zamik2"/>
    <w:rsid w:val="00DD4FCE"/>
    <w:rPr>
      <w:rFonts w:ascii="Arial" w:eastAsia="Times New Roman" w:hAnsi="Arial"/>
      <w:szCs w:val="24"/>
      <w:lang w:eastAsia="en-US"/>
    </w:rPr>
  </w:style>
  <w:style w:type="paragraph" w:styleId="Telobesedila-zamik3">
    <w:name w:val="Body Text Indent 3"/>
    <w:basedOn w:val="Navaden"/>
    <w:link w:val="Telobesedila-zamik3Znak"/>
    <w:rsid w:val="00DD4FCE"/>
    <w:pPr>
      <w:spacing w:after="120"/>
      <w:ind w:left="283"/>
    </w:pPr>
    <w:rPr>
      <w:rFonts w:cs="Times New Roman"/>
      <w:sz w:val="16"/>
      <w:szCs w:val="16"/>
      <w:lang w:val="x-none"/>
    </w:rPr>
  </w:style>
  <w:style w:type="character" w:customStyle="1" w:styleId="Telobesedila-zamik3Znak">
    <w:name w:val="Telo besedila - zamik 3 Znak"/>
    <w:link w:val="Telobesedila-zamik3"/>
    <w:rsid w:val="00DD4FCE"/>
    <w:rPr>
      <w:rFonts w:ascii="Arial" w:eastAsia="Times New Roman" w:hAnsi="Arial"/>
      <w:sz w:val="16"/>
      <w:szCs w:val="16"/>
      <w:lang w:eastAsia="en-US"/>
    </w:rPr>
  </w:style>
  <w:style w:type="character" w:customStyle="1" w:styleId="ZnakZnak1">
    <w:name w:val="Znak Znak1"/>
    <w:locked/>
    <w:rsid w:val="00DD4FCE"/>
    <w:rPr>
      <w:rFonts w:ascii="Tahoma" w:hAnsi="Tahoma" w:cs="Tahoma"/>
      <w:sz w:val="16"/>
      <w:szCs w:val="16"/>
      <w:lang w:val="sl-SI" w:eastAsia="en-US" w:bidi="ar-SA"/>
    </w:rPr>
  </w:style>
  <w:style w:type="paragraph" w:styleId="Golobesedilo">
    <w:name w:val="Plain Text"/>
    <w:basedOn w:val="Navaden"/>
    <w:link w:val="GolobesediloZnak"/>
    <w:rsid w:val="00DD4FCE"/>
    <w:pPr>
      <w:spacing w:line="240" w:lineRule="auto"/>
    </w:pPr>
    <w:rPr>
      <w:rFonts w:ascii="Courier New" w:hAnsi="Courier New" w:cs="Times New Roman"/>
      <w:lang w:val="x-none"/>
    </w:rPr>
  </w:style>
  <w:style w:type="character" w:customStyle="1" w:styleId="GolobesediloZnak">
    <w:name w:val="Golo besedilo Znak"/>
    <w:link w:val="Golobesedilo"/>
    <w:rsid w:val="00DD4FCE"/>
    <w:rPr>
      <w:rFonts w:ascii="Courier New" w:eastAsia="Times New Roman" w:hAnsi="Courier New"/>
      <w:lang w:eastAsia="en-US"/>
    </w:rPr>
  </w:style>
  <w:style w:type="paragraph" w:styleId="Zadevapripombe">
    <w:name w:val="annotation subject"/>
    <w:basedOn w:val="Pripombabesedilo"/>
    <w:next w:val="Pripombabesedilo"/>
    <w:link w:val="ZadevapripombeZnak"/>
    <w:rsid w:val="00DD4FCE"/>
    <w:rPr>
      <w:b/>
      <w:bCs/>
    </w:rPr>
  </w:style>
  <w:style w:type="character" w:customStyle="1" w:styleId="ZadevapripombeZnak">
    <w:name w:val="Zadeva pripombe Znak"/>
    <w:link w:val="Zadevapripombe"/>
    <w:rsid w:val="00DD4FCE"/>
    <w:rPr>
      <w:rFonts w:ascii="Arial" w:eastAsia="Times New Roman" w:hAnsi="Arial"/>
      <w:b/>
      <w:bCs/>
      <w:lang w:val="en-US" w:eastAsia="en-US"/>
    </w:rPr>
  </w:style>
  <w:style w:type="paragraph" w:customStyle="1" w:styleId="Odstavekseznama1">
    <w:name w:val="Odstavek seznama1"/>
    <w:basedOn w:val="Navaden"/>
    <w:rsid w:val="00DD4FCE"/>
    <w:pPr>
      <w:spacing w:line="240" w:lineRule="auto"/>
      <w:ind w:left="720"/>
      <w:contextualSpacing/>
    </w:pPr>
    <w:rPr>
      <w:rFonts w:ascii="Times New Roman" w:hAnsi="Times New Roman" w:cs="Times New Roman"/>
      <w:sz w:val="24"/>
      <w:szCs w:val="24"/>
      <w:lang w:eastAsia="sl-SI"/>
    </w:rPr>
  </w:style>
  <w:style w:type="paragraph" w:customStyle="1" w:styleId="hstyle0">
    <w:name w:val="hstyle0"/>
    <w:basedOn w:val="Navaden"/>
    <w:rsid w:val="00DD4FCE"/>
    <w:pPr>
      <w:snapToGrid w:val="0"/>
      <w:spacing w:line="384" w:lineRule="auto"/>
      <w:jc w:val="both"/>
    </w:pPr>
    <w:rPr>
      <w:rFonts w:ascii="한양신명조" w:eastAsia="한양신명조" w:hAnsi="Gulim" w:cs="Gulim"/>
      <w:color w:val="000000"/>
      <w:sz w:val="24"/>
      <w:szCs w:val="24"/>
      <w:lang w:val="en-US" w:eastAsia="sl-SI"/>
    </w:rPr>
  </w:style>
  <w:style w:type="character" w:customStyle="1" w:styleId="VrstapredpisaZnak">
    <w:name w:val="Vrsta predpisa Znak"/>
    <w:link w:val="Vrstapredpisa"/>
    <w:locked/>
    <w:rsid w:val="00DD4FCE"/>
    <w:rPr>
      <w:rFonts w:ascii="Arial" w:hAnsi="Arial" w:cs="Arial"/>
      <w:b/>
      <w:bCs/>
      <w:color w:val="000000"/>
      <w:spacing w:val="40"/>
      <w:sz w:val="22"/>
      <w:szCs w:val="22"/>
    </w:rPr>
  </w:style>
  <w:style w:type="paragraph" w:customStyle="1" w:styleId="Vrstapredpisa">
    <w:name w:val="Vrsta predpisa"/>
    <w:basedOn w:val="Navaden"/>
    <w:link w:val="VrstapredpisaZnak"/>
    <w:qFormat/>
    <w:rsid w:val="00DD4FCE"/>
    <w:pPr>
      <w:suppressAutoHyphens/>
      <w:overflowPunct w:val="0"/>
      <w:autoSpaceDE w:val="0"/>
      <w:autoSpaceDN w:val="0"/>
      <w:adjustRightInd w:val="0"/>
      <w:spacing w:before="360" w:line="220" w:lineRule="exact"/>
      <w:jc w:val="center"/>
    </w:pPr>
    <w:rPr>
      <w:rFonts w:eastAsia="Calibri" w:cs="Times New Roman"/>
      <w:b/>
      <w:bCs/>
      <w:color w:val="000000"/>
      <w:spacing w:val="40"/>
      <w:sz w:val="22"/>
      <w:szCs w:val="22"/>
      <w:lang w:val="x-none" w:eastAsia="x-none"/>
    </w:rPr>
  </w:style>
  <w:style w:type="character" w:customStyle="1" w:styleId="AlineazaodstavkomZnak">
    <w:name w:val="Alinea za odstavkom Znak"/>
    <w:link w:val="Alineazaodstavkom"/>
    <w:locked/>
    <w:rsid w:val="00DD4FCE"/>
    <w:rPr>
      <w:rFonts w:ascii="Arial" w:hAnsi="Arial" w:cs="Arial"/>
      <w:sz w:val="22"/>
      <w:szCs w:val="22"/>
    </w:rPr>
  </w:style>
  <w:style w:type="paragraph" w:customStyle="1" w:styleId="Alineazaodstavkom">
    <w:name w:val="Alinea za odstavkom"/>
    <w:basedOn w:val="Navaden"/>
    <w:link w:val="AlineazaodstavkomZnak"/>
    <w:rsid w:val="00DD4FCE"/>
    <w:pPr>
      <w:numPr>
        <w:numId w:val="1"/>
      </w:numPr>
      <w:overflowPunct w:val="0"/>
      <w:autoSpaceDE w:val="0"/>
      <w:autoSpaceDN w:val="0"/>
      <w:adjustRightInd w:val="0"/>
      <w:spacing w:line="200" w:lineRule="exact"/>
      <w:ind w:left="709" w:hanging="284"/>
      <w:jc w:val="both"/>
    </w:pPr>
    <w:rPr>
      <w:rFonts w:eastAsia="Calibri" w:cs="Times New Roman"/>
      <w:sz w:val="22"/>
      <w:szCs w:val="22"/>
      <w:lang w:val="x-none" w:eastAsia="x-none"/>
    </w:rPr>
  </w:style>
  <w:style w:type="paragraph" w:customStyle="1" w:styleId="ZnakChar">
    <w:name w:val="Znak Char"/>
    <w:basedOn w:val="Navaden"/>
    <w:rsid w:val="00DD4FCE"/>
    <w:pPr>
      <w:spacing w:line="240" w:lineRule="auto"/>
    </w:pPr>
    <w:rPr>
      <w:rFonts w:ascii="Times New Roman" w:hAnsi="Times New Roman" w:cs="Times New Roman"/>
      <w:sz w:val="24"/>
      <w:szCs w:val="24"/>
      <w:lang w:val="pl-PL" w:eastAsia="pl-PL"/>
    </w:rPr>
  </w:style>
  <w:style w:type="paragraph" w:customStyle="1" w:styleId="CharCharZnakZnak">
    <w:name w:val="Char Char Znak Znak"/>
    <w:basedOn w:val="Navaden"/>
    <w:rsid w:val="00DD4FCE"/>
    <w:pPr>
      <w:spacing w:after="160" w:line="240" w:lineRule="exact"/>
    </w:pPr>
    <w:rPr>
      <w:rFonts w:ascii="Tahoma" w:hAnsi="Tahoma" w:cs="Times New Roman"/>
      <w:lang w:val="en-US"/>
    </w:rPr>
  </w:style>
  <w:style w:type="paragraph" w:customStyle="1" w:styleId="tvskttunmgr">
    <w:name w:val="tvísköttun mgr"/>
    <w:basedOn w:val="Navaden"/>
    <w:autoRedefine/>
    <w:rsid w:val="00DD4FCE"/>
    <w:pPr>
      <w:spacing w:line="360" w:lineRule="auto"/>
      <w:ind w:left="400" w:hanging="400"/>
      <w:jc w:val="both"/>
    </w:pPr>
    <w:rPr>
      <w:sz w:val="24"/>
      <w:szCs w:val="24"/>
      <w:lang w:val="en-US"/>
    </w:rPr>
  </w:style>
  <w:style w:type="paragraph" w:customStyle="1" w:styleId="BalloonText1">
    <w:name w:val="Balloon Text1"/>
    <w:basedOn w:val="Navaden"/>
    <w:rsid w:val="00DD4FCE"/>
    <w:pPr>
      <w:snapToGrid w:val="0"/>
      <w:spacing w:line="240" w:lineRule="auto"/>
      <w:jc w:val="both"/>
    </w:pPr>
    <w:rPr>
      <w:rFonts w:ascii="Times New Roman" w:hAnsi="Times New Roman" w:cs="Times New Roman"/>
      <w:sz w:val="16"/>
      <w:szCs w:val="16"/>
      <w:lang w:val="en-US"/>
    </w:rPr>
  </w:style>
  <w:style w:type="character" w:customStyle="1" w:styleId="OdsekZnak">
    <w:name w:val="Odsek Znak"/>
    <w:link w:val="Odsek"/>
    <w:locked/>
    <w:rsid w:val="00DD4FCE"/>
    <w:rPr>
      <w:rFonts w:ascii="Arial" w:hAnsi="Arial" w:cs="Arial"/>
      <w:b/>
      <w:sz w:val="22"/>
      <w:szCs w:val="22"/>
    </w:rPr>
  </w:style>
  <w:style w:type="paragraph" w:customStyle="1" w:styleId="Odsek">
    <w:name w:val="Odsek"/>
    <w:basedOn w:val="Oddelek"/>
    <w:link w:val="OdsekZnak"/>
    <w:rsid w:val="00DD4FCE"/>
    <w:pPr>
      <w:tabs>
        <w:tab w:val="num" w:pos="720"/>
      </w:tabs>
      <w:ind w:left="720" w:hanging="360"/>
    </w:pPr>
    <w:rPr>
      <w:rFonts w:eastAsia="Calibri"/>
    </w:rPr>
  </w:style>
  <w:style w:type="paragraph" w:customStyle="1" w:styleId="esegmentt">
    <w:name w:val="esegment_t"/>
    <w:basedOn w:val="Navaden"/>
    <w:rsid w:val="00DD4FCE"/>
    <w:pPr>
      <w:spacing w:after="210" w:line="360" w:lineRule="atLeast"/>
      <w:jc w:val="center"/>
    </w:pPr>
    <w:rPr>
      <w:rFonts w:ascii="Times New Roman" w:hAnsi="Times New Roman" w:cs="Times New Roman"/>
      <w:b/>
      <w:bCs/>
      <w:color w:val="6B7E9D"/>
      <w:sz w:val="31"/>
      <w:szCs w:val="31"/>
      <w:lang w:eastAsia="sl-SI"/>
    </w:rPr>
  </w:style>
  <w:style w:type="paragraph" w:customStyle="1" w:styleId="p">
    <w:name w:val="p"/>
    <w:basedOn w:val="Navaden"/>
    <w:rsid w:val="00DD4FCE"/>
    <w:pPr>
      <w:spacing w:before="60" w:after="15" w:line="240" w:lineRule="auto"/>
      <w:ind w:left="15" w:right="15" w:firstLine="240"/>
      <w:jc w:val="both"/>
    </w:pPr>
    <w:rPr>
      <w:color w:val="222222"/>
      <w:sz w:val="22"/>
      <w:szCs w:val="22"/>
      <w:lang w:eastAsia="sl-SI"/>
    </w:rPr>
  </w:style>
  <w:style w:type="paragraph" w:customStyle="1" w:styleId="HTMLPreformatted1">
    <w:name w:val="HTML Preformatted1"/>
    <w:basedOn w:val="Navaden"/>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Times New Roman"/>
      <w:color w:val="000000"/>
      <w:sz w:val="18"/>
      <w:lang w:val="en-GB" w:eastAsia="sl-SI"/>
    </w:rPr>
  </w:style>
  <w:style w:type="paragraph" w:customStyle="1" w:styleId="h4">
    <w:name w:val="h4"/>
    <w:basedOn w:val="Navaden"/>
    <w:rsid w:val="00DD4FCE"/>
    <w:pPr>
      <w:spacing w:before="300" w:after="225" w:line="240" w:lineRule="auto"/>
      <w:ind w:left="15" w:right="15"/>
      <w:jc w:val="center"/>
    </w:pPr>
    <w:rPr>
      <w:b/>
      <w:bCs/>
      <w:color w:val="222222"/>
      <w:sz w:val="22"/>
      <w:szCs w:val="22"/>
      <w:lang w:eastAsia="sl-SI"/>
    </w:rPr>
  </w:style>
  <w:style w:type="character" w:customStyle="1" w:styleId="AlineazatokoZnak">
    <w:name w:val="Alinea za točko Znak"/>
    <w:link w:val="Alineazatoko"/>
    <w:locked/>
    <w:rsid w:val="00DD4FCE"/>
    <w:rPr>
      <w:rFonts w:ascii="Arial" w:hAnsi="Arial" w:cs="Arial"/>
      <w:sz w:val="22"/>
      <w:szCs w:val="22"/>
    </w:rPr>
  </w:style>
  <w:style w:type="character" w:customStyle="1" w:styleId="rkovnatokazaodstavkomZnak">
    <w:name w:val="Črkovna točka_za odstavkom Znak"/>
    <w:link w:val="rkovnatokazaodstavkom"/>
    <w:locked/>
    <w:rsid w:val="00DD4FCE"/>
    <w:rPr>
      <w:rFonts w:ascii="Arial" w:hAnsi="Arial"/>
    </w:rPr>
  </w:style>
  <w:style w:type="paragraph" w:customStyle="1" w:styleId="rkovnatokazaodstavkom">
    <w:name w:val="Črkovna točka_za odstavkom"/>
    <w:basedOn w:val="Navaden"/>
    <w:link w:val="rkovnatokazaodstavkomZnak"/>
    <w:rsid w:val="00DD4FCE"/>
    <w:pPr>
      <w:numPr>
        <w:numId w:val="6"/>
      </w:numPr>
      <w:overflowPunct w:val="0"/>
      <w:autoSpaceDE w:val="0"/>
      <w:autoSpaceDN w:val="0"/>
      <w:adjustRightInd w:val="0"/>
      <w:spacing w:line="200" w:lineRule="exact"/>
      <w:jc w:val="both"/>
    </w:pPr>
    <w:rPr>
      <w:rFonts w:eastAsia="Calibri" w:cs="Times New Roman"/>
      <w:lang w:val="x-none" w:eastAsia="x-none"/>
    </w:rPr>
  </w:style>
  <w:style w:type="paragraph" w:customStyle="1" w:styleId="Alineazatoko">
    <w:name w:val="Alinea za točko"/>
    <w:basedOn w:val="Navaden"/>
    <w:link w:val="AlineazatokoZnak"/>
    <w:rsid w:val="00DD4FCE"/>
    <w:pPr>
      <w:tabs>
        <w:tab w:val="num" w:pos="360"/>
      </w:tabs>
      <w:overflowPunct w:val="0"/>
      <w:autoSpaceDE w:val="0"/>
      <w:autoSpaceDN w:val="0"/>
      <w:adjustRightInd w:val="0"/>
      <w:spacing w:line="200" w:lineRule="exact"/>
      <w:jc w:val="both"/>
    </w:pPr>
    <w:rPr>
      <w:rFonts w:eastAsia="Calibri" w:cs="Times New Roman"/>
      <w:sz w:val="22"/>
      <w:szCs w:val="22"/>
      <w:lang w:val="x-none" w:eastAsia="x-none"/>
    </w:rPr>
  </w:style>
  <w:style w:type="paragraph" w:customStyle="1" w:styleId="ZnakZnak3Znak">
    <w:name w:val="Znak Znak3 Znak"/>
    <w:basedOn w:val="Navaden"/>
    <w:rsid w:val="00DD4FCE"/>
    <w:pPr>
      <w:spacing w:line="240" w:lineRule="auto"/>
    </w:pPr>
    <w:rPr>
      <w:rFonts w:ascii="Times New Roman" w:hAnsi="Times New Roman" w:cs="Times New Roman"/>
      <w:sz w:val="24"/>
      <w:szCs w:val="24"/>
      <w:lang w:val="pl-PL" w:eastAsia="pl-PL"/>
    </w:rPr>
  </w:style>
  <w:style w:type="paragraph" w:customStyle="1" w:styleId="ListParagraph">
    <w:name w:val="List Paragraph"/>
    <w:basedOn w:val="Navaden"/>
    <w:rsid w:val="00DD4FCE"/>
    <w:pPr>
      <w:ind w:left="720"/>
      <w:contextualSpacing/>
    </w:pPr>
    <w:rPr>
      <w:rFonts w:cs="Times New Roman"/>
      <w:szCs w:val="24"/>
    </w:rPr>
  </w:style>
  <w:style w:type="paragraph" w:customStyle="1" w:styleId="NoSpacing1">
    <w:name w:val="No Spacing1"/>
    <w:rsid w:val="00DD4FCE"/>
    <w:rPr>
      <w:rFonts w:ascii="Arial" w:hAnsi="Arial" w:cs="Arial"/>
      <w:lang w:eastAsia="en-US"/>
    </w:rPr>
  </w:style>
  <w:style w:type="paragraph" w:customStyle="1" w:styleId="NoSpacing">
    <w:name w:val="No Spacing"/>
    <w:rsid w:val="00DD4FCE"/>
    <w:rPr>
      <w:rFonts w:ascii="Arial" w:eastAsia="Times New Roman" w:hAnsi="Arial"/>
      <w:szCs w:val="24"/>
      <w:lang w:eastAsia="en-US"/>
    </w:rPr>
  </w:style>
  <w:style w:type="paragraph" w:customStyle="1" w:styleId="rkovnatokazaodstavk">
    <w:name w:val="Črkovna točka_za odstavk"/>
    <w:basedOn w:val="Navaden"/>
    <w:rsid w:val="00DD4FCE"/>
    <w:pPr>
      <w:spacing w:line="200" w:lineRule="exact"/>
      <w:ind w:left="1068" w:hanging="360"/>
      <w:jc w:val="both"/>
    </w:pPr>
    <w:rPr>
      <w:lang w:eastAsia="sl-SI"/>
    </w:rPr>
  </w:style>
  <w:style w:type="paragraph" w:customStyle="1" w:styleId="Odstavekseznama2">
    <w:name w:val="Odstavek seznama2"/>
    <w:basedOn w:val="Navaden"/>
    <w:rsid w:val="00DD4FCE"/>
    <w:pPr>
      <w:spacing w:after="240" w:line="360" w:lineRule="atLeast"/>
      <w:ind w:left="720"/>
      <w:jc w:val="both"/>
    </w:pPr>
    <w:rPr>
      <w:sz w:val="24"/>
      <w:szCs w:val="24"/>
      <w:lang w:eastAsia="sl-SI"/>
    </w:rPr>
  </w:style>
  <w:style w:type="paragraph" w:customStyle="1" w:styleId="Brezrazmikov1">
    <w:name w:val="Brez razmikov1"/>
    <w:rsid w:val="00DD4FCE"/>
    <w:rPr>
      <w:rFonts w:ascii="Arial" w:eastAsia="Times New Roman" w:hAnsi="Arial" w:cs="Arial"/>
    </w:rPr>
  </w:style>
  <w:style w:type="paragraph" w:customStyle="1" w:styleId="Naslovclena">
    <w:name w:val="Naslov clena"/>
    <w:basedOn w:val="Telobesedila"/>
    <w:rsid w:val="00DD4FCE"/>
    <w:pPr>
      <w:spacing w:after="0" w:line="240" w:lineRule="auto"/>
      <w:jc w:val="center"/>
    </w:pPr>
    <w:rPr>
      <w:sz w:val="24"/>
      <w:szCs w:val="24"/>
      <w:lang w:eastAsia="sl-SI"/>
    </w:rPr>
  </w:style>
  <w:style w:type="character" w:styleId="Sprotnaopomba-sklic">
    <w:name w:val="footnote reference"/>
    <w:rsid w:val="00DD4FCE"/>
    <w:rPr>
      <w:vertAlign w:val="superscript"/>
    </w:rPr>
  </w:style>
  <w:style w:type="character" w:styleId="Pripombasklic">
    <w:name w:val="annotation reference"/>
    <w:rsid w:val="00DD4FCE"/>
    <w:rPr>
      <w:sz w:val="16"/>
      <w:szCs w:val="16"/>
    </w:rPr>
  </w:style>
  <w:style w:type="character" w:customStyle="1" w:styleId="FootnoteCharacters">
    <w:name w:val="Footnote Characters"/>
    <w:rsid w:val="00DD4FCE"/>
  </w:style>
  <w:style w:type="character" w:customStyle="1" w:styleId="Sprotnaopomba-sklic2">
    <w:name w:val="Sprotna opomba - sklic2"/>
    <w:rsid w:val="00DD4FCE"/>
    <w:rPr>
      <w:vertAlign w:val="superscript"/>
    </w:rPr>
  </w:style>
  <w:style w:type="character" w:customStyle="1" w:styleId="Sprotnaopomba-sklic1">
    <w:name w:val="Sprotna opomba - sklic1"/>
    <w:rsid w:val="00DD4FCE"/>
    <w:rPr>
      <w:vertAlign w:val="superscript"/>
    </w:rPr>
  </w:style>
  <w:style w:type="character" w:customStyle="1" w:styleId="apple-style-span">
    <w:name w:val="apple-style-span"/>
    <w:basedOn w:val="Privzetapisavaodstavka"/>
    <w:rsid w:val="00DD4FCE"/>
  </w:style>
  <w:style w:type="character" w:customStyle="1" w:styleId="tvskttunstafliur">
    <w:name w:val="tvísköttun stafliður"/>
    <w:rsid w:val="00DD4FCE"/>
    <w:rPr>
      <w:rFonts w:ascii="Times New Roman" w:hAnsi="Times New Roman" w:cs="Times New Roman" w:hint="default"/>
      <w:sz w:val="24"/>
      <w:szCs w:val="24"/>
      <w:lang w:val="is-IS"/>
    </w:rPr>
  </w:style>
  <w:style w:type="character" w:customStyle="1" w:styleId="tw4winMark">
    <w:name w:val="tw4winMark"/>
    <w:rsid w:val="00DD4FCE"/>
    <w:rPr>
      <w:rFonts w:ascii="Courier New" w:hAnsi="Courier New" w:cs="Courier New" w:hint="default"/>
      <w:vanish/>
      <w:webHidden w:val="0"/>
      <w:color w:val="800080"/>
      <w:sz w:val="24"/>
      <w:szCs w:val="24"/>
      <w:vertAlign w:val="subscript"/>
      <w:specVanish w:val="0"/>
    </w:rPr>
  </w:style>
  <w:style w:type="character" w:customStyle="1" w:styleId="tw4winError">
    <w:name w:val="tw4winError"/>
    <w:rsid w:val="00DD4FCE"/>
    <w:rPr>
      <w:rFonts w:ascii="Courier New" w:hAnsi="Courier New" w:cs="Courier New" w:hint="default"/>
      <w:color w:val="00FF00"/>
      <w:sz w:val="40"/>
      <w:szCs w:val="40"/>
    </w:rPr>
  </w:style>
  <w:style w:type="character" w:customStyle="1" w:styleId="tw4winTerm">
    <w:name w:val="tw4winTerm"/>
    <w:rsid w:val="00DD4FCE"/>
    <w:rPr>
      <w:color w:val="0000FF"/>
    </w:rPr>
  </w:style>
  <w:style w:type="character" w:customStyle="1" w:styleId="tw4winPopup">
    <w:name w:val="tw4winPopup"/>
    <w:rsid w:val="00DD4FCE"/>
    <w:rPr>
      <w:rFonts w:ascii="Courier New" w:hAnsi="Courier New" w:cs="Courier New" w:hint="default"/>
      <w:noProof/>
      <w:color w:val="008000"/>
    </w:rPr>
  </w:style>
  <w:style w:type="character" w:customStyle="1" w:styleId="tw4winJump">
    <w:name w:val="tw4winJump"/>
    <w:rsid w:val="00DD4FCE"/>
    <w:rPr>
      <w:rFonts w:ascii="Courier New" w:hAnsi="Courier New" w:cs="Courier New" w:hint="default"/>
      <w:noProof/>
      <w:color w:val="008080"/>
    </w:rPr>
  </w:style>
  <w:style w:type="character" w:customStyle="1" w:styleId="tw4winExternal">
    <w:name w:val="tw4winExternal"/>
    <w:rsid w:val="00DD4FCE"/>
    <w:rPr>
      <w:rFonts w:ascii="Courier New" w:hAnsi="Courier New" w:cs="Courier New" w:hint="default"/>
      <w:noProof/>
      <w:color w:val="808080"/>
    </w:rPr>
  </w:style>
  <w:style w:type="character" w:customStyle="1" w:styleId="tw4winInternal">
    <w:name w:val="tw4winInternal"/>
    <w:rsid w:val="00DD4FCE"/>
    <w:rPr>
      <w:rFonts w:ascii="Courier New" w:hAnsi="Courier New" w:cs="Courier New" w:hint="default"/>
      <w:noProof/>
      <w:color w:val="FF0000"/>
    </w:rPr>
  </w:style>
  <w:style w:type="character" w:customStyle="1" w:styleId="DONOTTRANSLATE">
    <w:name w:val="DO_NOT_TRANSLATE"/>
    <w:rsid w:val="00DD4FCE"/>
    <w:rPr>
      <w:rFonts w:ascii="Courier New" w:hAnsi="Courier New" w:cs="Courier New" w:hint="default"/>
      <w:noProof/>
      <w:color w:val="800000"/>
    </w:rPr>
  </w:style>
  <w:style w:type="character" w:customStyle="1" w:styleId="ZnakZnak3">
    <w:name w:val="Znak Znak3"/>
    <w:locked/>
    <w:rsid w:val="00DD4FCE"/>
    <w:rPr>
      <w:rFonts w:ascii="Tahoma" w:hAnsi="Tahoma" w:cs="Tahoma" w:hint="default"/>
      <w:sz w:val="16"/>
      <w:szCs w:val="16"/>
      <w:lang w:val="en-US" w:eastAsia="en-US"/>
    </w:rPr>
  </w:style>
  <w:style w:type="character" w:customStyle="1" w:styleId="apple-converted-space">
    <w:name w:val="apple-converted-space"/>
    <w:basedOn w:val="Privzetapisavaodstavka"/>
    <w:rsid w:val="00DD4FCE"/>
  </w:style>
  <w:style w:type="character" w:customStyle="1" w:styleId="ZnakZnak5">
    <w:name w:val="Znak Znak5"/>
    <w:rsid w:val="00DD4FCE"/>
    <w:rPr>
      <w:rFonts w:ascii="Arial" w:eastAsia="Times New Roman" w:hAnsi="Arial" w:cs="Times New Roman" w:hint="default"/>
      <w:sz w:val="20"/>
      <w:szCs w:val="24"/>
      <w:lang w:val="en-US"/>
    </w:rPr>
  </w:style>
  <w:style w:type="character" w:customStyle="1" w:styleId="st1">
    <w:name w:val="st1"/>
    <w:basedOn w:val="Privzetapisavaodstavka"/>
    <w:rsid w:val="00DD4FCE"/>
  </w:style>
  <w:style w:type="character" w:customStyle="1" w:styleId="ZnakZnak8">
    <w:name w:val="Znak Znak8"/>
    <w:rsid w:val="00DD4FCE"/>
    <w:rPr>
      <w:rFonts w:ascii="Arial" w:hAnsi="Arial" w:cs="Arial" w:hint="default"/>
      <w:szCs w:val="24"/>
      <w:lang w:val="en-US" w:eastAsia="en-US" w:bidi="ar-SA"/>
    </w:rPr>
  </w:style>
  <w:style w:type="character" w:customStyle="1" w:styleId="ZnakZnak9">
    <w:name w:val="Znak Znak9"/>
    <w:rsid w:val="00DD4FCE"/>
    <w:rPr>
      <w:rFonts w:ascii="Cambria" w:hAnsi="Cambria" w:cs="Cambria" w:hint="default"/>
      <w:b/>
      <w:bCs/>
      <w:i/>
      <w:iCs/>
      <w:sz w:val="28"/>
      <w:szCs w:val="28"/>
      <w:lang w:val="en-US" w:eastAsia="en-US" w:bidi="ar-SA"/>
    </w:rPr>
  </w:style>
  <w:style w:type="character" w:customStyle="1" w:styleId="Znak2">
    <w:name w:val="Znak2"/>
    <w:rsid w:val="00DD4FCE"/>
    <w:rPr>
      <w:sz w:val="24"/>
      <w:lang w:val="sl-SI" w:eastAsia="en-US" w:bidi="ar-SA"/>
    </w:rPr>
  </w:style>
  <w:style w:type="paragraph" w:customStyle="1" w:styleId="len">
    <w:name w:val="Člen"/>
    <w:basedOn w:val="Navaden"/>
    <w:link w:val="lenZnak"/>
    <w:qFormat/>
    <w:rsid w:val="00DD4FCE"/>
    <w:pPr>
      <w:suppressAutoHyphens/>
      <w:overflowPunct w:val="0"/>
      <w:autoSpaceDE w:val="0"/>
      <w:autoSpaceDN w:val="0"/>
      <w:adjustRightInd w:val="0"/>
      <w:spacing w:before="480" w:line="240" w:lineRule="auto"/>
      <w:jc w:val="center"/>
      <w:textAlignment w:val="baseline"/>
    </w:pPr>
    <w:rPr>
      <w:rFonts w:cs="Times New Roman"/>
      <w:b/>
      <w:sz w:val="22"/>
      <w:szCs w:val="22"/>
      <w:lang w:val="x-none" w:eastAsia="x-none"/>
    </w:rPr>
  </w:style>
  <w:style w:type="character" w:customStyle="1" w:styleId="lenZnak">
    <w:name w:val="Člen Znak"/>
    <w:link w:val="len"/>
    <w:rsid w:val="00DD4FCE"/>
    <w:rPr>
      <w:rFonts w:ascii="Arial" w:eastAsia="Times New Roman" w:hAnsi="Arial" w:cs="Arial"/>
      <w:b/>
      <w:sz w:val="22"/>
      <w:szCs w:val="22"/>
    </w:rPr>
  </w:style>
  <w:style w:type="paragraph" w:customStyle="1" w:styleId="lennaslov">
    <w:name w:val="Člen_naslov"/>
    <w:basedOn w:val="len"/>
    <w:qFormat/>
    <w:rsid w:val="00DD4FCE"/>
    <w:pPr>
      <w:spacing w:before="0"/>
    </w:pPr>
  </w:style>
  <w:style w:type="paragraph" w:customStyle="1" w:styleId="len1">
    <w:name w:val="len1"/>
    <w:basedOn w:val="Navaden"/>
    <w:rsid w:val="00DD4FCE"/>
    <w:pPr>
      <w:spacing w:before="480" w:line="240" w:lineRule="auto"/>
      <w:jc w:val="center"/>
    </w:pPr>
    <w:rPr>
      <w:b/>
      <w:bCs/>
      <w:sz w:val="22"/>
      <w:szCs w:val="22"/>
      <w:lang w:eastAsia="sl-SI"/>
    </w:rPr>
  </w:style>
  <w:style w:type="paragraph" w:customStyle="1" w:styleId="odstavek1">
    <w:name w:val="odstavek1"/>
    <w:basedOn w:val="Navaden"/>
    <w:rsid w:val="00DD4FCE"/>
    <w:pPr>
      <w:spacing w:before="240" w:line="240" w:lineRule="auto"/>
      <w:ind w:firstLine="1021"/>
      <w:jc w:val="both"/>
    </w:pPr>
    <w:rPr>
      <w:sz w:val="22"/>
      <w:szCs w:val="22"/>
      <w:lang w:eastAsia="sl-SI"/>
    </w:rPr>
  </w:style>
  <w:style w:type="paragraph" w:customStyle="1" w:styleId="t">
    <w:name w:val="t"/>
    <w:basedOn w:val="Navaden"/>
    <w:rsid w:val="00DD7112"/>
    <w:pPr>
      <w:spacing w:before="300" w:after="225" w:line="240" w:lineRule="auto"/>
      <w:ind w:left="15" w:right="15"/>
      <w:jc w:val="center"/>
    </w:pPr>
    <w:rPr>
      <w:rFonts w:ascii="Times New Roman" w:hAnsi="Times New Roman" w:cs="Times New Roman"/>
      <w:b/>
      <w:bCs/>
      <w:color w:val="2E3092"/>
      <w:sz w:val="29"/>
      <w:szCs w:val="29"/>
      <w:lang w:eastAsia="sl-SI"/>
    </w:rPr>
  </w:style>
  <w:style w:type="character" w:customStyle="1" w:styleId="mrppsc">
    <w:name w:val="mrppsc"/>
    <w:rsid w:val="004A3D5F"/>
  </w:style>
  <w:style w:type="character" w:customStyle="1" w:styleId="OdstavekseznamaZnak">
    <w:name w:val="Odstavek seznama Znak"/>
    <w:link w:val="Odstavekseznama"/>
    <w:uiPriority w:val="34"/>
    <w:locked/>
    <w:rsid w:val="00173C0A"/>
    <w:rPr>
      <w:rFonts w:ascii="Times New Roman" w:eastAsia="Times New Roman" w:hAnsi="Times New Roman"/>
      <w:sz w:val="24"/>
      <w:szCs w:val="24"/>
    </w:rPr>
  </w:style>
  <w:style w:type="paragraph" w:customStyle="1" w:styleId="BodyText22">
    <w:name w:val="Body Text 22"/>
    <w:basedOn w:val="Navaden"/>
    <w:rsid w:val="00173C0A"/>
    <w:pPr>
      <w:spacing w:line="313" w:lineRule="atLeast"/>
      <w:jc w:val="both"/>
    </w:pPr>
    <w:rPr>
      <w:rFonts w:ascii="Tahoma" w:hAnsi="Tahoma" w:cs="Times New Roman"/>
      <w:sz w:val="22"/>
      <w:lang w:eastAsia="sl-SI"/>
    </w:rPr>
  </w:style>
  <w:style w:type="paragraph" w:customStyle="1" w:styleId="CM1">
    <w:name w:val="CM1"/>
    <w:basedOn w:val="Default"/>
    <w:next w:val="Default"/>
    <w:uiPriority w:val="99"/>
    <w:rsid w:val="00636DD5"/>
    <w:rPr>
      <w:rFonts w:ascii="EUAlbertina" w:hAnsi="EUAlbertina" w:cs="Times New Roman"/>
      <w:color w:val="auto"/>
    </w:rPr>
  </w:style>
  <w:style w:type="paragraph" w:customStyle="1" w:styleId="CM3">
    <w:name w:val="CM3"/>
    <w:basedOn w:val="Default"/>
    <w:next w:val="Default"/>
    <w:uiPriority w:val="99"/>
    <w:rsid w:val="00636DD5"/>
    <w:rPr>
      <w:rFonts w:ascii="EUAlbertina" w:hAnsi="EUAlbertina" w:cs="Times New Roman"/>
      <w:color w:val="auto"/>
    </w:rPr>
  </w:style>
  <w:style w:type="paragraph" w:customStyle="1" w:styleId="CM4">
    <w:name w:val="CM4"/>
    <w:basedOn w:val="Default"/>
    <w:next w:val="Default"/>
    <w:uiPriority w:val="99"/>
    <w:rsid w:val="00636DD5"/>
    <w:rPr>
      <w:rFonts w:ascii="EUAlbertina" w:hAnsi="EUAlberti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8517">
      <w:bodyDiv w:val="1"/>
      <w:marLeft w:val="0"/>
      <w:marRight w:val="0"/>
      <w:marTop w:val="0"/>
      <w:marBottom w:val="0"/>
      <w:divBdr>
        <w:top w:val="none" w:sz="0" w:space="0" w:color="auto"/>
        <w:left w:val="none" w:sz="0" w:space="0" w:color="auto"/>
        <w:bottom w:val="none" w:sz="0" w:space="0" w:color="auto"/>
        <w:right w:val="none" w:sz="0" w:space="0" w:color="auto"/>
      </w:divBdr>
    </w:div>
    <w:div w:id="243731370">
      <w:bodyDiv w:val="1"/>
      <w:marLeft w:val="0"/>
      <w:marRight w:val="0"/>
      <w:marTop w:val="0"/>
      <w:marBottom w:val="0"/>
      <w:divBdr>
        <w:top w:val="none" w:sz="0" w:space="0" w:color="auto"/>
        <w:left w:val="none" w:sz="0" w:space="0" w:color="auto"/>
        <w:bottom w:val="none" w:sz="0" w:space="0" w:color="auto"/>
        <w:right w:val="none" w:sz="0" w:space="0" w:color="auto"/>
      </w:divBdr>
    </w:div>
    <w:div w:id="16207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www.mgrt.gov.si" TargetMode="External"/><Relationship Id="rId2" Type="http://schemas.openxmlformats.org/officeDocument/2006/relationships/hyperlink" Target="mailto:gp.mgrt@gov.si" TargetMode="External"/><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Podoba%20MG\2012\MGRT%20glava_slik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AA864-C94E-4AC7-BF7C-D59CC139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MGRT glava_slika</Template>
  <TotalTime>0</TotalTime>
  <Pages>16</Pages>
  <Words>6950</Words>
  <Characters>39618</Characters>
  <Application>Microsoft Office Word</Application>
  <DocSecurity>0</DocSecurity>
  <Lines>330</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46476</CharactersWithSpaces>
  <SharedDoc>false</SharedDoc>
  <HLinks>
    <vt:vector size="12" baseType="variant">
      <vt:variant>
        <vt:i4>3276833</vt:i4>
      </vt:variant>
      <vt:variant>
        <vt:i4>9</vt:i4>
      </vt:variant>
      <vt:variant>
        <vt:i4>0</vt:i4>
      </vt:variant>
      <vt:variant>
        <vt:i4>5</vt:i4>
      </vt:variant>
      <vt:variant>
        <vt:lpwstr>http://www.mgrt.gov.si/</vt:lpwstr>
      </vt:variant>
      <vt:variant>
        <vt:lpwstr/>
      </vt:variant>
      <vt:variant>
        <vt:i4>5898276</vt:i4>
      </vt:variant>
      <vt:variant>
        <vt:i4>6</vt:i4>
      </vt:variant>
      <vt:variant>
        <vt:i4>0</vt:i4>
      </vt:variant>
      <vt:variant>
        <vt:i4>5</vt:i4>
      </vt:variant>
      <vt:variant>
        <vt:lpwstr>mailto:gp.mgrt@gov.si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dc:creator>
  <cp:lastModifiedBy>Martin Štiglic</cp:lastModifiedBy>
  <cp:revision>2</cp:revision>
  <cp:lastPrinted>2016-06-17T08:16:00Z</cp:lastPrinted>
  <dcterms:created xsi:type="dcterms:W3CDTF">2020-12-07T10:18:00Z</dcterms:created>
  <dcterms:modified xsi:type="dcterms:W3CDTF">2020-12-07T10:18:00Z</dcterms:modified>
</cp:coreProperties>
</file>