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B" w:rsidRPr="00924697" w:rsidRDefault="00B00CC2" w:rsidP="00F51913">
      <w:pPr>
        <w:pStyle w:val="Naslov"/>
        <w:spacing w:before="0" w:after="0" w:line="240" w:lineRule="auto"/>
        <w:jc w:val="left"/>
        <w:rPr>
          <w:rFonts w:ascii="Arial" w:hAnsi="Arial" w:cs="Arial"/>
          <w:iCs/>
          <w:sz w:val="22"/>
          <w:szCs w:val="22"/>
        </w:rPr>
      </w:pPr>
      <w:bookmarkStart w:id="0" w:name="_Toc417942940"/>
      <w:bookmarkStart w:id="1" w:name="_Toc418075952"/>
      <w:bookmarkStart w:id="2" w:name="_Toc418076299"/>
      <w:bookmarkStart w:id="3" w:name="_Toc418076321"/>
      <w:bookmarkStart w:id="4" w:name="_Toc418076343"/>
      <w:bookmarkStart w:id="5" w:name="_Toc462383358"/>
      <w:bookmarkStart w:id="6" w:name="_Toc462601508"/>
      <w:bookmarkStart w:id="7" w:name="_Toc462746628"/>
      <w:bookmarkStart w:id="8" w:name="_Toc462862277"/>
      <w:bookmarkStart w:id="9" w:name="_Toc465329231"/>
      <w:bookmarkStart w:id="10" w:name="_Toc465331843"/>
      <w:bookmarkStart w:id="11" w:name="_Toc478645550"/>
      <w:bookmarkStart w:id="12" w:name="_Toc478677785"/>
      <w:bookmarkStart w:id="13" w:name="_Toc478677840"/>
      <w:bookmarkStart w:id="14" w:name="_Toc478678942"/>
      <w:bookmarkStart w:id="15" w:name="_Toc478734551"/>
      <w:bookmarkStart w:id="16" w:name="_Toc478737218"/>
      <w:bookmarkStart w:id="17" w:name="_Toc478737299"/>
      <w:bookmarkStart w:id="18" w:name="_Toc478738315"/>
      <w:bookmarkStart w:id="19" w:name="_Toc487004472"/>
      <w:bookmarkStart w:id="20" w:name="_Toc487004544"/>
      <w:bookmarkStart w:id="21" w:name="_Toc487010881"/>
      <w:bookmarkStart w:id="22" w:name="_Toc510246175"/>
      <w:bookmarkStart w:id="23" w:name="_Toc510246252"/>
      <w:bookmarkStart w:id="24" w:name="_Toc536006022"/>
      <w:bookmarkStart w:id="25" w:name="_Toc1032520"/>
      <w:bookmarkStart w:id="26" w:name="_Toc1032553"/>
      <w:r>
        <w:rPr>
          <w:rFonts w:ascii="Arial" w:hAnsi="Arial" w:cs="Arial"/>
          <w:noProof/>
          <w:sz w:val="22"/>
          <w:szCs w:val="22"/>
          <w:lang w:eastAsia="sl-SI"/>
        </w:rPr>
        <w:drawing>
          <wp:anchor distT="0" distB="0" distL="114300" distR="114300" simplePos="0" relativeHeight="251657728" behindDoc="0" locked="0" layoutInCell="1" allowOverlap="1">
            <wp:simplePos x="0" y="0"/>
            <wp:positionH relativeFrom="column">
              <wp:posOffset>1352550</wp:posOffset>
            </wp:positionH>
            <wp:positionV relativeFrom="paragraph">
              <wp:posOffset>117475</wp:posOffset>
            </wp:positionV>
            <wp:extent cx="3057525" cy="667385"/>
            <wp:effectExtent l="0" t="0" r="9525" b="0"/>
            <wp:wrapNone/>
            <wp:docPr id="6" name="Slika 4" descr="Logo mgrt"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6673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D00AB" w:rsidRPr="00924697" w:rsidRDefault="00AD00AB" w:rsidP="00F51913">
      <w:pPr>
        <w:spacing w:after="0" w:line="240" w:lineRule="auto"/>
        <w:rPr>
          <w:rFonts w:ascii="Arial" w:hAnsi="Arial" w:cs="Arial"/>
        </w:rPr>
      </w:pPr>
    </w:p>
    <w:p w:rsidR="00AD00AB" w:rsidRPr="00924697" w:rsidRDefault="00AD00AB" w:rsidP="00F51913">
      <w:pPr>
        <w:spacing w:after="0" w:line="240" w:lineRule="auto"/>
        <w:rPr>
          <w:rFonts w:ascii="Arial" w:hAnsi="Arial" w:cs="Arial"/>
        </w:rPr>
      </w:pPr>
    </w:p>
    <w:p w:rsidR="00AD00AB" w:rsidRPr="00924697" w:rsidRDefault="00AD00AB" w:rsidP="00F51913">
      <w:pPr>
        <w:spacing w:after="0" w:line="240" w:lineRule="auto"/>
        <w:rPr>
          <w:rFonts w:ascii="Arial" w:hAnsi="Arial" w:cs="Arial"/>
        </w:rPr>
      </w:pPr>
    </w:p>
    <w:p w:rsidR="00AD00AB" w:rsidRPr="00924697" w:rsidRDefault="00AD00AB" w:rsidP="00F51913">
      <w:pPr>
        <w:spacing w:after="0" w:line="240" w:lineRule="auto"/>
        <w:rPr>
          <w:rFonts w:ascii="Arial" w:hAnsi="Arial" w:cs="Arial"/>
        </w:rPr>
      </w:pPr>
    </w:p>
    <w:p w:rsidR="006F3385" w:rsidRPr="00924697" w:rsidRDefault="006F3385" w:rsidP="00F51913">
      <w:pPr>
        <w:spacing w:after="0" w:line="240" w:lineRule="auto"/>
        <w:rPr>
          <w:rFonts w:ascii="Arial" w:hAnsi="Arial" w:cs="Arial"/>
        </w:rPr>
      </w:pPr>
    </w:p>
    <w:p w:rsidR="006F3385" w:rsidRPr="00924697" w:rsidRDefault="006F3385" w:rsidP="00F51913">
      <w:pPr>
        <w:spacing w:after="0" w:line="240" w:lineRule="auto"/>
        <w:rPr>
          <w:rFonts w:ascii="Arial" w:hAnsi="Arial" w:cs="Arial"/>
        </w:rPr>
      </w:pPr>
    </w:p>
    <w:p w:rsidR="006F3385" w:rsidRDefault="006F3385" w:rsidP="00F51913">
      <w:pPr>
        <w:spacing w:after="0" w:line="240" w:lineRule="auto"/>
        <w:rPr>
          <w:rFonts w:ascii="Arial" w:hAnsi="Arial" w:cs="Arial"/>
        </w:rPr>
      </w:pPr>
    </w:p>
    <w:p w:rsidR="00B871C4" w:rsidRPr="00924697" w:rsidRDefault="00B871C4" w:rsidP="00F51913">
      <w:pPr>
        <w:spacing w:after="0" w:line="240" w:lineRule="auto"/>
        <w:rPr>
          <w:rFonts w:ascii="Arial" w:hAnsi="Arial" w:cs="Arial"/>
        </w:rPr>
      </w:pPr>
    </w:p>
    <w:p w:rsidR="006F3385" w:rsidRDefault="006F3385" w:rsidP="00F51913">
      <w:pPr>
        <w:spacing w:after="0" w:line="240" w:lineRule="auto"/>
        <w:rPr>
          <w:rFonts w:ascii="Arial" w:hAnsi="Arial" w:cs="Arial"/>
        </w:rPr>
      </w:pPr>
    </w:p>
    <w:p w:rsidR="00B871C4" w:rsidRPr="00924697" w:rsidRDefault="00B871C4" w:rsidP="00F51913">
      <w:pPr>
        <w:spacing w:after="0" w:line="240" w:lineRule="auto"/>
        <w:rPr>
          <w:rFonts w:ascii="Arial" w:hAnsi="Arial" w:cs="Arial"/>
        </w:rPr>
      </w:pPr>
    </w:p>
    <w:p w:rsidR="00D60273" w:rsidRPr="00154AA2" w:rsidRDefault="00D60273" w:rsidP="00F51913">
      <w:pPr>
        <w:spacing w:after="0" w:line="240" w:lineRule="auto"/>
        <w:rPr>
          <w:rFonts w:ascii="Arial" w:hAnsi="Arial" w:cs="Arial"/>
        </w:rPr>
      </w:pPr>
    </w:p>
    <w:p w:rsidR="005D72F0" w:rsidRPr="00B871C4" w:rsidRDefault="00154AA2" w:rsidP="00F51913">
      <w:pPr>
        <w:spacing w:after="0" w:line="240" w:lineRule="auto"/>
        <w:jc w:val="center"/>
        <w:rPr>
          <w:rFonts w:ascii="Arial" w:hAnsi="Arial" w:cs="Arial"/>
          <w:b/>
          <w:sz w:val="32"/>
          <w:szCs w:val="32"/>
        </w:rPr>
      </w:pPr>
      <w:r w:rsidRPr="00B871C4">
        <w:rPr>
          <w:rFonts w:ascii="Arial" w:hAnsi="Arial" w:cs="Arial"/>
          <w:b/>
          <w:sz w:val="32"/>
          <w:szCs w:val="32"/>
        </w:rPr>
        <w:t>ČETRTO</w:t>
      </w:r>
      <w:r w:rsidR="00EE6095" w:rsidRPr="00B871C4">
        <w:rPr>
          <w:rFonts w:ascii="Arial" w:hAnsi="Arial" w:cs="Arial"/>
          <w:b/>
          <w:sz w:val="32"/>
          <w:szCs w:val="32"/>
        </w:rPr>
        <w:t xml:space="preserve"> </w:t>
      </w:r>
      <w:r w:rsidR="006F3385" w:rsidRPr="00B871C4">
        <w:rPr>
          <w:rFonts w:ascii="Arial" w:hAnsi="Arial" w:cs="Arial"/>
          <w:b/>
          <w:sz w:val="32"/>
          <w:szCs w:val="32"/>
        </w:rPr>
        <w:t>L</w:t>
      </w:r>
      <w:r w:rsidR="002E0E9B" w:rsidRPr="00B871C4">
        <w:rPr>
          <w:rFonts w:ascii="Arial" w:hAnsi="Arial" w:cs="Arial"/>
          <w:b/>
          <w:sz w:val="32"/>
          <w:szCs w:val="32"/>
        </w:rPr>
        <w:t xml:space="preserve">ETNO </w:t>
      </w:r>
      <w:r w:rsidR="00D60273" w:rsidRPr="00B871C4">
        <w:rPr>
          <w:rFonts w:ascii="Arial" w:hAnsi="Arial" w:cs="Arial"/>
          <w:b/>
          <w:sz w:val="32"/>
          <w:szCs w:val="32"/>
        </w:rPr>
        <w:t>POROČILO</w:t>
      </w:r>
    </w:p>
    <w:p w:rsidR="005D72F0"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O</w:t>
      </w:r>
      <w:r w:rsidR="00C75684" w:rsidRPr="00B871C4">
        <w:rPr>
          <w:rFonts w:ascii="Arial" w:hAnsi="Arial" w:cs="Arial"/>
          <w:b/>
          <w:sz w:val="32"/>
          <w:szCs w:val="32"/>
        </w:rPr>
        <w:t xml:space="preserve"> </w:t>
      </w:r>
      <w:r w:rsidR="002E0E9B" w:rsidRPr="00B871C4">
        <w:rPr>
          <w:rFonts w:ascii="Arial" w:hAnsi="Arial" w:cs="Arial"/>
          <w:b/>
          <w:sz w:val="32"/>
          <w:szCs w:val="32"/>
        </w:rPr>
        <w:t xml:space="preserve">IZVAJANJU </w:t>
      </w:r>
    </w:p>
    <w:p w:rsidR="009A3B2A" w:rsidRPr="00B871C4" w:rsidRDefault="009A3B2A" w:rsidP="00F51913">
      <w:pPr>
        <w:spacing w:after="0" w:line="240" w:lineRule="auto"/>
        <w:jc w:val="center"/>
        <w:rPr>
          <w:rFonts w:ascii="Arial" w:hAnsi="Arial" w:cs="Arial"/>
          <w:b/>
          <w:sz w:val="32"/>
          <w:szCs w:val="32"/>
        </w:rPr>
      </w:pPr>
    </w:p>
    <w:p w:rsidR="005D72F0"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UKREPOV</w:t>
      </w:r>
      <w:r w:rsidR="002E0E9B" w:rsidRPr="00B871C4">
        <w:rPr>
          <w:rFonts w:ascii="Arial" w:hAnsi="Arial" w:cs="Arial"/>
          <w:b/>
          <w:sz w:val="32"/>
          <w:szCs w:val="32"/>
        </w:rPr>
        <w:t xml:space="preserve"> RAZVOJNE PODPORE</w:t>
      </w:r>
    </w:p>
    <w:p w:rsidR="000A2041" w:rsidRPr="00B871C4" w:rsidRDefault="002E0E9B" w:rsidP="00F51913">
      <w:pPr>
        <w:spacing w:after="0" w:line="240" w:lineRule="auto"/>
        <w:jc w:val="center"/>
        <w:rPr>
          <w:rFonts w:ascii="Arial" w:hAnsi="Arial" w:cs="Arial"/>
          <w:b/>
          <w:sz w:val="32"/>
          <w:szCs w:val="32"/>
        </w:rPr>
      </w:pPr>
      <w:r w:rsidRPr="00B871C4">
        <w:rPr>
          <w:rFonts w:ascii="Arial" w:hAnsi="Arial" w:cs="Arial"/>
          <w:b/>
          <w:sz w:val="32"/>
          <w:szCs w:val="32"/>
        </w:rPr>
        <w:t>V PROBLEMSKEM OBMOČJU</w:t>
      </w:r>
      <w:r w:rsidR="00D60273" w:rsidRPr="00B871C4">
        <w:rPr>
          <w:rFonts w:ascii="Arial" w:hAnsi="Arial" w:cs="Arial"/>
          <w:b/>
          <w:sz w:val="32"/>
          <w:szCs w:val="32"/>
        </w:rPr>
        <w:t xml:space="preserve"> Z VISOKO </w:t>
      </w:r>
      <w:r w:rsidR="000A2041" w:rsidRPr="00B871C4">
        <w:rPr>
          <w:rFonts w:ascii="Arial" w:hAnsi="Arial" w:cs="Arial"/>
          <w:b/>
          <w:sz w:val="32"/>
          <w:szCs w:val="32"/>
        </w:rPr>
        <w:t>B</w:t>
      </w:r>
      <w:r w:rsidR="00D60273" w:rsidRPr="00B871C4">
        <w:rPr>
          <w:rFonts w:ascii="Arial" w:hAnsi="Arial" w:cs="Arial"/>
          <w:b/>
          <w:sz w:val="32"/>
          <w:szCs w:val="32"/>
        </w:rPr>
        <w:t>REZPOSELNOSTJO</w:t>
      </w:r>
      <w:r w:rsidR="000A2041" w:rsidRPr="00B871C4">
        <w:rPr>
          <w:rFonts w:ascii="Arial" w:hAnsi="Arial" w:cs="Arial"/>
          <w:b/>
          <w:sz w:val="32"/>
          <w:szCs w:val="32"/>
        </w:rPr>
        <w:t xml:space="preserve"> </w:t>
      </w:r>
      <w:r w:rsidR="00D60273" w:rsidRPr="00B871C4">
        <w:rPr>
          <w:rFonts w:ascii="Arial" w:hAnsi="Arial" w:cs="Arial"/>
          <w:b/>
          <w:sz w:val="32"/>
          <w:szCs w:val="32"/>
        </w:rPr>
        <w:t>MARIBOR S ŠIRŠO OKOLICO</w:t>
      </w:r>
    </w:p>
    <w:p w:rsidR="005D72F0"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I</w:t>
      </w:r>
      <w:r w:rsidR="002E0E9B" w:rsidRPr="00B871C4">
        <w:rPr>
          <w:rFonts w:ascii="Arial" w:hAnsi="Arial" w:cs="Arial"/>
          <w:b/>
          <w:sz w:val="32"/>
          <w:szCs w:val="32"/>
        </w:rPr>
        <w:t>N</w:t>
      </w:r>
    </w:p>
    <w:p w:rsidR="001F2798"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 xml:space="preserve">PROGRAMA SPODBUJANJA KONKURENČNOSTI </w:t>
      </w:r>
    </w:p>
    <w:p w:rsidR="002C2A55"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MARIBORA S ŠIRŠO OKOLICO</w:t>
      </w:r>
      <w:r w:rsidR="005D72F0" w:rsidRPr="00B871C4">
        <w:rPr>
          <w:rFonts w:ascii="Arial" w:hAnsi="Arial" w:cs="Arial"/>
          <w:b/>
          <w:sz w:val="32"/>
          <w:szCs w:val="32"/>
        </w:rPr>
        <w:t xml:space="preserve"> </w:t>
      </w:r>
      <w:r w:rsidRPr="00B871C4">
        <w:rPr>
          <w:rFonts w:ascii="Arial" w:hAnsi="Arial" w:cs="Arial"/>
          <w:b/>
          <w:sz w:val="32"/>
          <w:szCs w:val="32"/>
        </w:rPr>
        <w:t>V OBDOBJU</w:t>
      </w:r>
    </w:p>
    <w:p w:rsidR="00AD00AB" w:rsidRPr="00B871C4" w:rsidRDefault="00D60273" w:rsidP="00F51913">
      <w:pPr>
        <w:spacing w:after="0" w:line="240" w:lineRule="auto"/>
        <w:jc w:val="center"/>
        <w:rPr>
          <w:rFonts w:ascii="Arial" w:hAnsi="Arial" w:cs="Arial"/>
          <w:b/>
          <w:sz w:val="32"/>
          <w:szCs w:val="32"/>
        </w:rPr>
      </w:pPr>
      <w:r w:rsidRPr="00B871C4">
        <w:rPr>
          <w:rFonts w:ascii="Arial" w:hAnsi="Arial" w:cs="Arial"/>
          <w:b/>
          <w:sz w:val="32"/>
          <w:szCs w:val="32"/>
        </w:rPr>
        <w:t xml:space="preserve"> 2013-2018</w:t>
      </w:r>
    </w:p>
    <w:p w:rsidR="00AD00AB" w:rsidRPr="00154AA2" w:rsidRDefault="00AD00AB" w:rsidP="00F51913">
      <w:pPr>
        <w:spacing w:after="0" w:line="240" w:lineRule="auto"/>
        <w:rPr>
          <w:rFonts w:ascii="Arial" w:hAnsi="Arial" w:cs="Arial"/>
        </w:rPr>
      </w:pPr>
    </w:p>
    <w:p w:rsidR="002074F5" w:rsidRDefault="002074F5" w:rsidP="00F51913">
      <w:pPr>
        <w:spacing w:after="0" w:line="240" w:lineRule="auto"/>
        <w:rPr>
          <w:rFonts w:ascii="Arial" w:hAnsi="Arial" w:cs="Arial"/>
          <w:color w:val="FF0000"/>
        </w:rPr>
      </w:pPr>
    </w:p>
    <w:p w:rsidR="00B871C4" w:rsidRPr="00154AA2" w:rsidRDefault="00B871C4" w:rsidP="00F51913">
      <w:pPr>
        <w:spacing w:after="0" w:line="240" w:lineRule="auto"/>
        <w:rPr>
          <w:rFonts w:ascii="Arial" w:hAnsi="Arial" w:cs="Arial"/>
          <w:color w:val="FF0000"/>
        </w:rPr>
      </w:pPr>
    </w:p>
    <w:p w:rsidR="00072800" w:rsidRPr="00154AA2" w:rsidRDefault="00B00CC2" w:rsidP="00F51913">
      <w:pPr>
        <w:spacing w:after="0" w:line="240" w:lineRule="auto"/>
        <w:jc w:val="center"/>
        <w:rPr>
          <w:rFonts w:ascii="Arial" w:hAnsi="Arial" w:cs="Arial"/>
          <w:color w:val="FF0000"/>
        </w:rPr>
      </w:pPr>
      <w:r>
        <w:rPr>
          <w:rFonts w:ascii="Arial" w:hAnsi="Arial" w:cs="Arial"/>
          <w:noProof/>
          <w:color w:val="FF0000"/>
          <w:lang w:eastAsia="sl-SI"/>
        </w:rPr>
        <w:drawing>
          <wp:inline distT="0" distB="0" distL="0" distR="0">
            <wp:extent cx="3596640" cy="2560320"/>
            <wp:effectExtent l="0" t="0" r="3810" b="0"/>
            <wp:docPr id="1" name="Slika 1" descr="splet obcine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et obcine copy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6640" cy="2560320"/>
                    </a:xfrm>
                    <a:prstGeom prst="rect">
                      <a:avLst/>
                    </a:prstGeom>
                    <a:noFill/>
                    <a:ln>
                      <a:noFill/>
                    </a:ln>
                  </pic:spPr>
                </pic:pic>
              </a:graphicData>
            </a:graphic>
          </wp:inline>
        </w:drawing>
      </w:r>
    </w:p>
    <w:p w:rsidR="00072800" w:rsidRPr="00154AA2" w:rsidRDefault="00072800" w:rsidP="00F51913">
      <w:pPr>
        <w:spacing w:after="0" w:line="240" w:lineRule="auto"/>
        <w:rPr>
          <w:rFonts w:ascii="Arial" w:hAnsi="Arial" w:cs="Arial"/>
          <w:color w:val="FF0000"/>
        </w:rPr>
      </w:pPr>
    </w:p>
    <w:p w:rsidR="009A3B2A" w:rsidRPr="00154AA2" w:rsidRDefault="009A3B2A" w:rsidP="00F51913">
      <w:pPr>
        <w:spacing w:after="0" w:line="240" w:lineRule="auto"/>
        <w:jc w:val="center"/>
        <w:rPr>
          <w:rFonts w:ascii="Arial" w:hAnsi="Arial" w:cs="Arial"/>
          <w:color w:val="FF0000"/>
        </w:rPr>
      </w:pPr>
    </w:p>
    <w:p w:rsidR="00CB2986" w:rsidRPr="00154AA2" w:rsidRDefault="00CB2986" w:rsidP="00F51913">
      <w:pPr>
        <w:spacing w:after="0" w:line="240" w:lineRule="auto"/>
        <w:jc w:val="center"/>
        <w:rPr>
          <w:rFonts w:ascii="Arial" w:hAnsi="Arial" w:cs="Arial"/>
        </w:rPr>
      </w:pPr>
    </w:p>
    <w:p w:rsidR="006F3385" w:rsidRPr="00154AA2" w:rsidRDefault="006F3385" w:rsidP="00F51913">
      <w:pPr>
        <w:spacing w:after="0" w:line="240" w:lineRule="auto"/>
        <w:rPr>
          <w:rFonts w:ascii="Arial" w:hAnsi="Arial" w:cs="Arial"/>
        </w:rPr>
      </w:pPr>
    </w:p>
    <w:p w:rsidR="006F3385" w:rsidRPr="00154AA2" w:rsidRDefault="00B871C4" w:rsidP="00F51913">
      <w:pPr>
        <w:spacing w:after="0" w:line="240" w:lineRule="auto"/>
        <w:jc w:val="center"/>
        <w:rPr>
          <w:rFonts w:ascii="Arial" w:hAnsi="Arial" w:cs="Arial"/>
          <w:b/>
        </w:rPr>
      </w:pPr>
      <w:r>
        <w:rPr>
          <w:rFonts w:ascii="Arial" w:hAnsi="Arial" w:cs="Arial"/>
          <w:b/>
        </w:rPr>
        <w:br/>
      </w:r>
      <w:r w:rsidR="00BC5CEF">
        <w:rPr>
          <w:rFonts w:ascii="Arial" w:hAnsi="Arial" w:cs="Arial"/>
          <w:b/>
        </w:rPr>
        <w:t>April</w:t>
      </w:r>
      <w:r w:rsidR="00C95F98" w:rsidRPr="00154AA2">
        <w:rPr>
          <w:rFonts w:ascii="Arial" w:hAnsi="Arial" w:cs="Arial"/>
          <w:b/>
        </w:rPr>
        <w:t xml:space="preserve"> </w:t>
      </w:r>
      <w:r w:rsidR="006F3385" w:rsidRPr="00154AA2">
        <w:rPr>
          <w:rFonts w:ascii="Arial" w:hAnsi="Arial" w:cs="Arial"/>
          <w:b/>
        </w:rPr>
        <w:t>201</w:t>
      </w:r>
      <w:r w:rsidR="000B3B37">
        <w:rPr>
          <w:rFonts w:ascii="Arial" w:hAnsi="Arial" w:cs="Arial"/>
          <w:b/>
        </w:rPr>
        <w:t>9</w:t>
      </w:r>
    </w:p>
    <w:p w:rsidR="000C29A1" w:rsidRPr="00154AA2" w:rsidRDefault="000C29A1" w:rsidP="00F51913">
      <w:pPr>
        <w:spacing w:after="0" w:line="240" w:lineRule="auto"/>
        <w:rPr>
          <w:rFonts w:ascii="Arial" w:hAnsi="Arial" w:cs="Arial"/>
          <w:b/>
        </w:rPr>
      </w:pPr>
    </w:p>
    <w:p w:rsidR="006F3385" w:rsidRPr="00924F95" w:rsidRDefault="00640FB7" w:rsidP="00F51913">
      <w:pPr>
        <w:spacing w:after="0" w:line="240" w:lineRule="auto"/>
        <w:rPr>
          <w:rFonts w:ascii="Arial" w:hAnsi="Arial" w:cs="Arial"/>
        </w:rPr>
      </w:pPr>
      <w:r w:rsidRPr="00154AA2">
        <w:rPr>
          <w:rFonts w:ascii="Arial" w:hAnsi="Arial" w:cs="Arial"/>
          <w:b/>
        </w:rPr>
        <w:br w:type="page"/>
      </w:r>
      <w:r w:rsidR="009978B9" w:rsidRPr="00924F95">
        <w:rPr>
          <w:rFonts w:ascii="Arial" w:hAnsi="Arial" w:cs="Arial"/>
          <w:b/>
        </w:rPr>
        <w:lastRenderedPageBreak/>
        <w:t>KAZALO VSEBINE</w:t>
      </w:r>
    </w:p>
    <w:p w:rsidR="006F3385" w:rsidRPr="00924F95" w:rsidRDefault="006F3385" w:rsidP="001A47FA">
      <w:pPr>
        <w:spacing w:after="0" w:line="240" w:lineRule="auto"/>
        <w:rPr>
          <w:rFonts w:ascii="Arial" w:hAnsi="Arial" w:cs="Arial"/>
          <w:b/>
          <w:color w:val="FF0000"/>
        </w:rPr>
      </w:pPr>
    </w:p>
    <w:p w:rsidR="004C6877" w:rsidRPr="003E5CAF" w:rsidRDefault="006F05C0">
      <w:pPr>
        <w:pStyle w:val="Kazalovsebine1"/>
        <w:tabs>
          <w:tab w:val="left" w:pos="440"/>
          <w:tab w:val="right" w:leader="dot" w:pos="9060"/>
        </w:tabs>
        <w:rPr>
          <w:rFonts w:ascii="Arial" w:eastAsia="Times New Roman" w:hAnsi="Arial" w:cs="Arial"/>
          <w:noProof/>
          <w:lang w:eastAsia="sl-SI"/>
        </w:rPr>
      </w:pPr>
      <w:r w:rsidRPr="00924F95">
        <w:rPr>
          <w:rFonts w:ascii="Arial" w:hAnsi="Arial" w:cs="Arial"/>
        </w:rPr>
        <w:fldChar w:fldCharType="begin"/>
      </w:r>
      <w:r w:rsidRPr="00924F95">
        <w:rPr>
          <w:rFonts w:ascii="Arial" w:hAnsi="Arial" w:cs="Arial"/>
        </w:rPr>
        <w:instrText xml:space="preserve"> TOC \o "1-3" \h \z \u </w:instrText>
      </w:r>
      <w:r w:rsidRPr="00924F95">
        <w:rPr>
          <w:rFonts w:ascii="Arial" w:hAnsi="Arial" w:cs="Arial"/>
        </w:rPr>
        <w:fldChar w:fldCharType="separate"/>
      </w:r>
      <w:hyperlink w:anchor="_Toc1032554" w:history="1">
        <w:r w:rsidR="004C6877" w:rsidRPr="00924F95">
          <w:rPr>
            <w:rStyle w:val="Hiperpovezava"/>
            <w:rFonts w:ascii="Arial" w:hAnsi="Arial" w:cs="Arial"/>
            <w:noProof/>
          </w:rPr>
          <w:t>1.</w:t>
        </w:r>
        <w:r w:rsidR="004C6877" w:rsidRPr="003E5CAF">
          <w:rPr>
            <w:rFonts w:ascii="Arial" w:eastAsia="Times New Roman" w:hAnsi="Arial" w:cs="Arial"/>
            <w:noProof/>
            <w:lang w:eastAsia="sl-SI"/>
          </w:rPr>
          <w:tab/>
        </w:r>
        <w:r w:rsidR="004C6877" w:rsidRPr="00924F95">
          <w:rPr>
            <w:rStyle w:val="Hiperpovezava"/>
            <w:rFonts w:ascii="Arial" w:hAnsi="Arial" w:cs="Arial"/>
            <w:noProof/>
          </w:rPr>
          <w:t>Uvod</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w:t>
        </w:r>
        <w:r w:rsidR="004C6877" w:rsidRPr="00924F95">
          <w:rPr>
            <w:rFonts w:ascii="Arial" w:hAnsi="Arial" w:cs="Arial"/>
            <w:noProof/>
            <w:webHidden/>
          </w:rPr>
          <w:fldChar w:fldCharType="end"/>
        </w:r>
      </w:hyperlink>
    </w:p>
    <w:p w:rsidR="004C6877" w:rsidRPr="003E5CAF" w:rsidRDefault="00931B3D">
      <w:pPr>
        <w:pStyle w:val="Kazalovsebine1"/>
        <w:tabs>
          <w:tab w:val="left" w:pos="440"/>
          <w:tab w:val="right" w:leader="dot" w:pos="9060"/>
        </w:tabs>
        <w:rPr>
          <w:rFonts w:ascii="Arial" w:eastAsia="Times New Roman" w:hAnsi="Arial" w:cs="Arial"/>
          <w:noProof/>
          <w:lang w:eastAsia="sl-SI"/>
        </w:rPr>
      </w:pPr>
      <w:hyperlink w:anchor="_Toc1032555" w:history="1">
        <w:r w:rsidR="004C6877" w:rsidRPr="00924F95">
          <w:rPr>
            <w:rStyle w:val="Hiperpovezava"/>
            <w:rFonts w:ascii="Arial" w:hAnsi="Arial" w:cs="Arial"/>
            <w:noProof/>
          </w:rPr>
          <w:t>2.</w:t>
        </w:r>
        <w:r w:rsidR="004C6877" w:rsidRPr="003E5CAF">
          <w:rPr>
            <w:rFonts w:ascii="Arial" w:eastAsia="Times New Roman" w:hAnsi="Arial" w:cs="Arial"/>
            <w:noProof/>
            <w:lang w:eastAsia="sl-SI"/>
          </w:rPr>
          <w:tab/>
        </w:r>
        <w:r w:rsidR="004C6877" w:rsidRPr="00924F95">
          <w:rPr>
            <w:rStyle w:val="Hiperpovezava"/>
            <w:rFonts w:ascii="Arial" w:hAnsi="Arial" w:cs="Arial"/>
            <w:noProof/>
          </w:rPr>
          <w:t>Zakonske podlage za določitev problemska območja z visoko brezposelnostjo in sprejem dodatnih začasnih ukrepov razvojne podpore</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w:t>
        </w:r>
        <w:r w:rsidR="004C6877" w:rsidRPr="00924F95">
          <w:rPr>
            <w:rFonts w:ascii="Arial" w:hAnsi="Arial" w:cs="Arial"/>
            <w:noProof/>
            <w:webHidden/>
          </w:rPr>
          <w:fldChar w:fldCharType="end"/>
        </w:r>
      </w:hyperlink>
    </w:p>
    <w:p w:rsidR="004C6877" w:rsidRPr="003E5CAF" w:rsidRDefault="00931B3D">
      <w:pPr>
        <w:pStyle w:val="Kazalovsebine1"/>
        <w:tabs>
          <w:tab w:val="left" w:pos="440"/>
          <w:tab w:val="right" w:leader="dot" w:pos="9060"/>
        </w:tabs>
        <w:rPr>
          <w:rFonts w:ascii="Arial" w:eastAsia="Times New Roman" w:hAnsi="Arial" w:cs="Arial"/>
          <w:noProof/>
          <w:lang w:eastAsia="sl-SI"/>
        </w:rPr>
      </w:pPr>
      <w:hyperlink w:anchor="_Toc1032556" w:history="1">
        <w:r w:rsidR="004C6877" w:rsidRPr="00924F95">
          <w:rPr>
            <w:rStyle w:val="Hiperpovezava"/>
            <w:rFonts w:ascii="Arial" w:hAnsi="Arial" w:cs="Arial"/>
            <w:noProof/>
          </w:rPr>
          <w:t>3.</w:t>
        </w:r>
        <w:r w:rsidR="004C6877" w:rsidRPr="003E5CAF">
          <w:rPr>
            <w:rFonts w:ascii="Arial" w:eastAsia="Times New Roman" w:hAnsi="Arial" w:cs="Arial"/>
            <w:noProof/>
            <w:lang w:eastAsia="sl-SI"/>
          </w:rPr>
          <w:tab/>
        </w:r>
        <w:r w:rsidR="004C6877" w:rsidRPr="00924F95">
          <w:rPr>
            <w:rStyle w:val="Hiperpovezava"/>
            <w:rFonts w:ascii="Arial" w:hAnsi="Arial" w:cs="Arial"/>
            <w:noProof/>
          </w:rPr>
          <w:t>Prikaz stanja v problemskem območju Maribora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57" w:history="1">
        <w:r w:rsidR="004C6877" w:rsidRPr="00924F95">
          <w:rPr>
            <w:rStyle w:val="Hiperpovezava"/>
            <w:rFonts w:ascii="Arial" w:hAnsi="Arial" w:cs="Arial"/>
            <w:b/>
            <w:noProof/>
          </w:rPr>
          <w:t>3.1 Stopnja registrirane brezposelnosti in analiza stanja brezposelnosti ob določitvi problemskega območja z visoko brezposelnostjo v letu 2013</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58" w:history="1">
        <w:r w:rsidR="004C6877" w:rsidRPr="00924F95">
          <w:rPr>
            <w:rStyle w:val="Hiperpovezava"/>
            <w:rFonts w:ascii="Arial" w:hAnsi="Arial" w:cs="Arial"/>
            <w:b/>
            <w:noProof/>
          </w:rPr>
          <w:t>3.2 Stanje prebivalstva v letu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9</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59" w:history="1">
        <w:r w:rsidR="004C6877" w:rsidRPr="00924F95">
          <w:rPr>
            <w:rStyle w:val="Hiperpovezava"/>
            <w:rFonts w:ascii="Arial" w:eastAsia="Times New Roman" w:hAnsi="Arial" w:cs="Arial"/>
            <w:b/>
            <w:noProof/>
          </w:rPr>
          <w:t>3.3 Analiza stanja brezposelnosti in stopnja registrirane brezposelnosti v letu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_Toc1032559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10</w:t>
        </w:r>
        <w:r w:rsidR="004C6877" w:rsidRPr="00924F95">
          <w:rPr>
            <w:rFonts w:ascii="Arial" w:hAnsi="Arial" w:cs="Arial"/>
            <w:noProof/>
            <w:webHidden/>
          </w:rPr>
          <w:fldChar w:fldCharType="end"/>
        </w:r>
      </w:hyperlink>
    </w:p>
    <w:p w:rsidR="004C6877" w:rsidRPr="003E5CAF" w:rsidRDefault="00931B3D">
      <w:pPr>
        <w:pStyle w:val="Kazalovsebine1"/>
        <w:tabs>
          <w:tab w:val="left" w:pos="440"/>
          <w:tab w:val="right" w:leader="dot" w:pos="9060"/>
        </w:tabs>
        <w:rPr>
          <w:rFonts w:ascii="Arial" w:eastAsia="Times New Roman" w:hAnsi="Arial" w:cs="Arial"/>
          <w:noProof/>
          <w:lang w:eastAsia="sl-SI"/>
        </w:rPr>
      </w:pPr>
      <w:hyperlink w:anchor="_Toc1032560" w:history="1">
        <w:r w:rsidR="004C6877" w:rsidRPr="00924F95">
          <w:rPr>
            <w:rStyle w:val="Hiperpovezava"/>
            <w:rFonts w:ascii="Arial" w:hAnsi="Arial" w:cs="Arial"/>
            <w:noProof/>
          </w:rPr>
          <w:t>4.</w:t>
        </w:r>
        <w:r w:rsidR="004C6877" w:rsidRPr="003E5CAF">
          <w:rPr>
            <w:rFonts w:ascii="Arial" w:eastAsia="Times New Roman" w:hAnsi="Arial" w:cs="Arial"/>
            <w:noProof/>
            <w:lang w:eastAsia="sl-SI"/>
          </w:rPr>
          <w:tab/>
        </w:r>
        <w:r w:rsidR="004C6877" w:rsidRPr="00924F95">
          <w:rPr>
            <w:rStyle w:val="Hiperpovezava"/>
            <w:rFonts w:ascii="Arial" w:hAnsi="Arial" w:cs="Arial"/>
            <w:noProof/>
          </w:rPr>
          <w:t>Sklep vlade o dodatnih začasnih ukrepih razvojne podpore za problemsko območje z visoko brezposelnostjo Maribor s širšo okolico in o sprejemu Programa spodbujanja konkurenčnosti Maribora s širšo okolico v obdobju 2013–2018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25</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61" w:history="1">
        <w:r w:rsidR="004C6877" w:rsidRPr="00924F95">
          <w:rPr>
            <w:rStyle w:val="Hiperpovezava"/>
            <w:rFonts w:ascii="Arial" w:hAnsi="Arial" w:cs="Arial"/>
            <w:b/>
            <w:noProof/>
            <w:kern w:val="32"/>
            <w:lang w:eastAsia="sl-SI"/>
          </w:rPr>
          <w:t>4.1 Sklep vlade o dodatnih začasnih ukrepih razvojne podpore za problemsko območje z visoko brezposelnostjo Maribor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25</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62" w:history="1">
        <w:r w:rsidR="004C6877" w:rsidRPr="00924F95">
          <w:rPr>
            <w:rStyle w:val="Hiperpovezava"/>
            <w:rFonts w:ascii="Arial" w:hAnsi="Arial" w:cs="Arial"/>
            <w:b/>
            <w:noProof/>
          </w:rPr>
          <w:t>4.2 Sklep vlade o sprejemu Programa spodbujanja konkurenčnosti Maribora s širšo okolico v obdobju 2013–2018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26</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63" w:history="1">
        <w:r w:rsidR="004C6877" w:rsidRPr="00924F95">
          <w:rPr>
            <w:rStyle w:val="Hiperpovezava"/>
            <w:rFonts w:ascii="Arial" w:hAnsi="Arial" w:cs="Arial"/>
            <w:b/>
            <w:noProof/>
          </w:rPr>
          <w:t>4.3 Sklep o dodatnih začasnih ukrepih razvojne podpore za problemska območja z visoko brezposelnostjo v letu 2016 in Spremembi programa spodbujanja konkurenčnosti Maribora s širšo okolico v obdobju 2013–2018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28</w:t>
        </w:r>
        <w:r w:rsidR="004C6877" w:rsidRPr="00924F95">
          <w:rPr>
            <w:rFonts w:ascii="Arial" w:hAnsi="Arial" w:cs="Arial"/>
            <w:noProof/>
            <w:webHidden/>
          </w:rPr>
          <w:fldChar w:fldCharType="end"/>
        </w:r>
      </w:hyperlink>
    </w:p>
    <w:p w:rsidR="004C6877" w:rsidRPr="003E5CAF" w:rsidRDefault="00931B3D">
      <w:pPr>
        <w:pStyle w:val="Kazalovsebine1"/>
        <w:tabs>
          <w:tab w:val="left" w:pos="440"/>
          <w:tab w:val="right" w:leader="dot" w:pos="9060"/>
        </w:tabs>
        <w:rPr>
          <w:rFonts w:ascii="Arial" w:eastAsia="Times New Roman" w:hAnsi="Arial" w:cs="Arial"/>
          <w:noProof/>
          <w:lang w:eastAsia="sl-SI"/>
        </w:rPr>
      </w:pPr>
      <w:hyperlink w:anchor="_Toc1032564" w:history="1">
        <w:r w:rsidR="004C6877" w:rsidRPr="00924F95">
          <w:rPr>
            <w:rStyle w:val="Hiperpovezava"/>
            <w:rFonts w:ascii="Arial" w:hAnsi="Arial" w:cs="Arial"/>
            <w:noProof/>
          </w:rPr>
          <w:t>5.</w:t>
        </w:r>
        <w:r w:rsidR="004C6877" w:rsidRPr="003E5CAF">
          <w:rPr>
            <w:rFonts w:ascii="Arial" w:eastAsia="Times New Roman" w:hAnsi="Arial" w:cs="Arial"/>
            <w:noProof/>
            <w:lang w:eastAsia="sl-SI"/>
          </w:rPr>
          <w:tab/>
        </w:r>
        <w:r w:rsidR="004C6877" w:rsidRPr="00924F95">
          <w:rPr>
            <w:rStyle w:val="Hiperpovezava"/>
            <w:rFonts w:ascii="Arial" w:hAnsi="Arial" w:cs="Arial"/>
            <w:noProof/>
          </w:rPr>
          <w:t>Izvajanje ukrepov razvojne podpore in instrumentov programa</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33</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65" w:history="1">
        <w:r w:rsidR="004C6877" w:rsidRPr="00924F95">
          <w:rPr>
            <w:rStyle w:val="Hiperpovezava"/>
            <w:rFonts w:ascii="Arial" w:hAnsi="Arial" w:cs="Arial"/>
            <w:noProof/>
          </w:rPr>
          <w:t>5.1 Ukrep 1: Program spodbujanja konkurenčnosti Maribora s širšo okolico v obdobju 2013-2018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33</w:t>
        </w:r>
        <w:r w:rsidR="004C6877" w:rsidRPr="00924F95">
          <w:rPr>
            <w:rFonts w:ascii="Arial" w:hAnsi="Arial" w:cs="Arial"/>
            <w:noProof/>
            <w:webHidden/>
          </w:rPr>
          <w:fldChar w:fldCharType="end"/>
        </w:r>
      </w:hyperlink>
    </w:p>
    <w:p w:rsidR="004C6877" w:rsidRPr="003E5CAF" w:rsidRDefault="00931B3D">
      <w:pPr>
        <w:pStyle w:val="Kazalovsebine3"/>
        <w:tabs>
          <w:tab w:val="right" w:leader="dot" w:pos="9060"/>
        </w:tabs>
        <w:rPr>
          <w:rFonts w:ascii="Arial" w:eastAsia="Times New Roman" w:hAnsi="Arial" w:cs="Arial"/>
          <w:noProof/>
          <w:lang w:eastAsia="sl-SI"/>
        </w:rPr>
      </w:pPr>
      <w:hyperlink w:anchor="_Toc1032566" w:history="1">
        <w:r w:rsidR="004C6877" w:rsidRPr="00924F95">
          <w:rPr>
            <w:rStyle w:val="Hiperpovezava"/>
            <w:rFonts w:ascii="Arial" w:hAnsi="Arial" w:cs="Arial"/>
            <w:noProof/>
          </w:rPr>
          <w:t>5.1.1 Instrument 1: Ustvarjanje in ohranitev delovnih mest s subvencijami za spodbujanje investicij ter spodbujanjem novih vlaganj ali razširitvijo dejavnosti obstoječih podjetij</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37</w:t>
        </w:r>
        <w:r w:rsidR="004C6877" w:rsidRPr="00924F95">
          <w:rPr>
            <w:rFonts w:ascii="Arial" w:hAnsi="Arial" w:cs="Arial"/>
            <w:noProof/>
            <w:webHidden/>
          </w:rPr>
          <w:fldChar w:fldCharType="end"/>
        </w:r>
      </w:hyperlink>
    </w:p>
    <w:p w:rsidR="004C6877" w:rsidRPr="003E5CAF" w:rsidRDefault="00931B3D">
      <w:pPr>
        <w:pStyle w:val="Kazalovsebine3"/>
        <w:tabs>
          <w:tab w:val="right" w:leader="dot" w:pos="9060"/>
        </w:tabs>
        <w:rPr>
          <w:rFonts w:ascii="Arial" w:eastAsia="Times New Roman" w:hAnsi="Arial" w:cs="Arial"/>
          <w:noProof/>
          <w:lang w:eastAsia="sl-SI"/>
        </w:rPr>
      </w:pPr>
      <w:hyperlink w:anchor="_Toc1032567" w:history="1">
        <w:r w:rsidR="004C6877" w:rsidRPr="00924F95">
          <w:rPr>
            <w:rStyle w:val="Hiperpovezava"/>
            <w:rFonts w:ascii="Arial" w:hAnsi="Arial" w:cs="Arial"/>
            <w:noProof/>
          </w:rPr>
          <w:t>5.1.2 Instrument 2: Spodbujanje mikro, malih in srednje velikih podjetij z mikrokrediti, z ugodnimi razvojnimi krediti in subvencijo obrestne mere</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42</w:t>
        </w:r>
        <w:r w:rsidR="004C6877" w:rsidRPr="00924F95">
          <w:rPr>
            <w:rFonts w:ascii="Arial" w:hAnsi="Arial" w:cs="Arial"/>
            <w:noProof/>
            <w:webHidden/>
          </w:rPr>
          <w:fldChar w:fldCharType="end"/>
        </w:r>
      </w:hyperlink>
    </w:p>
    <w:p w:rsidR="004C6877" w:rsidRPr="003E5CAF" w:rsidRDefault="00931B3D">
      <w:pPr>
        <w:pStyle w:val="Kazalovsebine3"/>
        <w:tabs>
          <w:tab w:val="right" w:leader="dot" w:pos="9060"/>
        </w:tabs>
        <w:rPr>
          <w:rFonts w:ascii="Arial" w:eastAsia="Times New Roman" w:hAnsi="Arial" w:cs="Arial"/>
          <w:noProof/>
          <w:lang w:eastAsia="sl-SI"/>
        </w:rPr>
      </w:pPr>
      <w:hyperlink w:anchor="_Toc1032568" w:history="1">
        <w:r w:rsidR="004C6877" w:rsidRPr="00924F95">
          <w:rPr>
            <w:rStyle w:val="Hiperpovezava"/>
            <w:rFonts w:ascii="Arial" w:hAnsi="Arial" w:cs="Arial"/>
            <w:noProof/>
          </w:rPr>
          <w:t>5.1.3 Instrument 3: Spodbujanje podjetniške dejavnosti in ustvarjanje novih delovnih mest</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44</w:t>
        </w:r>
        <w:r w:rsidR="004C6877" w:rsidRPr="00924F95">
          <w:rPr>
            <w:rFonts w:ascii="Arial" w:hAnsi="Arial" w:cs="Arial"/>
            <w:noProof/>
            <w:webHidden/>
          </w:rPr>
          <w:fldChar w:fldCharType="end"/>
        </w:r>
      </w:hyperlink>
    </w:p>
    <w:p w:rsidR="004C6877" w:rsidRPr="003E5CAF" w:rsidRDefault="00931B3D">
      <w:pPr>
        <w:pStyle w:val="Kazalovsebine3"/>
        <w:tabs>
          <w:tab w:val="right" w:leader="dot" w:pos="9060"/>
        </w:tabs>
        <w:rPr>
          <w:rFonts w:ascii="Arial" w:eastAsia="Times New Roman" w:hAnsi="Arial" w:cs="Arial"/>
          <w:noProof/>
          <w:lang w:eastAsia="sl-SI"/>
        </w:rPr>
      </w:pPr>
      <w:hyperlink w:anchor="_Toc1032569" w:history="1">
        <w:r w:rsidR="004C6877" w:rsidRPr="00924F95">
          <w:rPr>
            <w:rStyle w:val="Hiperpovezava"/>
            <w:rFonts w:ascii="Arial" w:hAnsi="Arial" w:cs="Arial"/>
            <w:noProof/>
          </w:rPr>
          <w:t>5.1.4 Instrument 4: Subvencije za zagon podjetij</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_Toc1032569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46</w:t>
        </w:r>
        <w:r w:rsidR="004C6877" w:rsidRPr="00924F95">
          <w:rPr>
            <w:rFonts w:ascii="Arial" w:hAnsi="Arial" w:cs="Arial"/>
            <w:noProof/>
            <w:webHidden/>
          </w:rPr>
          <w:fldChar w:fldCharType="end"/>
        </w:r>
      </w:hyperlink>
    </w:p>
    <w:p w:rsidR="004C6877" w:rsidRPr="003E5CAF" w:rsidRDefault="00931B3D">
      <w:pPr>
        <w:pStyle w:val="Kazalovsebine3"/>
        <w:tabs>
          <w:tab w:val="right" w:leader="dot" w:pos="9060"/>
        </w:tabs>
        <w:rPr>
          <w:rFonts w:ascii="Arial" w:eastAsia="Times New Roman" w:hAnsi="Arial" w:cs="Arial"/>
          <w:noProof/>
          <w:lang w:eastAsia="sl-SI"/>
        </w:rPr>
      </w:pPr>
      <w:hyperlink w:anchor="_Toc1032570" w:history="1">
        <w:r w:rsidR="004C6877" w:rsidRPr="00924F95">
          <w:rPr>
            <w:rStyle w:val="Hiperpovezava"/>
            <w:rFonts w:ascii="Arial" w:hAnsi="Arial" w:cs="Arial"/>
            <w:noProof/>
          </w:rPr>
          <w:t>5.1.5 Instrument 5: Promocija gospodarstva problemskega območja z visoko brezposelnostjo ter območja Podravske in Koroške regije za privabljanje tujih in domačih investitorjev, promocija turistične destinacije Maribor - Pohorje ter izvajanje programa spodbujanja konkurenčnosti</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50</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1" w:history="1">
        <w:r w:rsidR="004C6877" w:rsidRPr="00924F95">
          <w:rPr>
            <w:rStyle w:val="Hiperpovezava"/>
            <w:rFonts w:ascii="Arial" w:hAnsi="Arial" w:cs="Arial"/>
            <w:noProof/>
          </w:rPr>
          <w:t>5.2 Ukrep 2: Povračilo plačanih prispevkov delodajalca za socialno varnost</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56</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2" w:history="1">
        <w:r w:rsidR="004C6877" w:rsidRPr="00924F95">
          <w:rPr>
            <w:rStyle w:val="Hiperpovezava"/>
            <w:rFonts w:ascii="Arial" w:hAnsi="Arial" w:cs="Arial"/>
            <w:noProof/>
          </w:rPr>
          <w:t>5.3 Ukrep 3: Davčne olajšave za zaposlovanje</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61</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3" w:history="1">
        <w:r w:rsidR="004C6877" w:rsidRPr="00924F95">
          <w:rPr>
            <w:rStyle w:val="Hiperpovezava"/>
            <w:rFonts w:ascii="Arial" w:hAnsi="Arial" w:cs="Arial"/>
            <w:noProof/>
          </w:rPr>
          <w:t>5.4 Ukrep 4: Davčne olajšave za investiranje</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67</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4" w:history="1">
        <w:r w:rsidR="004C6877" w:rsidRPr="00924F95">
          <w:rPr>
            <w:rStyle w:val="Hiperpovezava"/>
            <w:rFonts w:ascii="Arial" w:hAnsi="Arial" w:cs="Arial"/>
            <w:noProof/>
          </w:rPr>
          <w:t>5.5 Ukrep 5: Spodbude za trajnostni razvoj podeželja v obdobju 2014–2018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75</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5" w:history="1">
        <w:r w:rsidR="004C6877" w:rsidRPr="00924F95">
          <w:rPr>
            <w:rStyle w:val="Hiperpovezava"/>
            <w:rFonts w:ascii="Arial" w:hAnsi="Arial" w:cs="Arial"/>
            <w:noProof/>
          </w:rPr>
          <w:t>5.6 Ukrep 6: Garancije s subvencijo obrestne mere za investicijske kredite v okviru regijske garancijske sheme za Podravsko regijo in v okviru regijske garancijske sheme za Koroško regijo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78</w:t>
        </w:r>
        <w:r w:rsidR="004C6877" w:rsidRPr="00924F95">
          <w:rPr>
            <w:rFonts w:ascii="Arial" w:hAnsi="Arial" w:cs="Arial"/>
            <w:noProof/>
            <w:webHidden/>
          </w:rPr>
          <w:fldChar w:fldCharType="end"/>
        </w:r>
      </w:hyperlink>
    </w:p>
    <w:p w:rsidR="004C6877" w:rsidRPr="003E5CAF" w:rsidRDefault="00931B3D">
      <w:pPr>
        <w:pStyle w:val="Kazalovsebine2"/>
        <w:tabs>
          <w:tab w:val="right" w:leader="dot" w:pos="9060"/>
        </w:tabs>
        <w:rPr>
          <w:rFonts w:ascii="Arial" w:eastAsia="Times New Roman" w:hAnsi="Arial" w:cs="Arial"/>
          <w:noProof/>
          <w:lang w:eastAsia="sl-SI"/>
        </w:rPr>
      </w:pPr>
      <w:hyperlink w:anchor="_Toc1032576" w:history="1">
        <w:r w:rsidR="004C6877" w:rsidRPr="00924F95">
          <w:rPr>
            <w:rStyle w:val="Hiperpovezava"/>
            <w:rFonts w:ascii="Arial" w:hAnsi="Arial" w:cs="Arial"/>
            <w:noProof/>
          </w:rPr>
          <w:t>5.7 Ukrep 7: Spodbujanje raziskovalno-razvojnih projektov v letu 2014</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83</w:t>
        </w:r>
        <w:r w:rsidR="004C6877" w:rsidRPr="00924F95">
          <w:rPr>
            <w:rFonts w:ascii="Arial" w:hAnsi="Arial" w:cs="Arial"/>
            <w:noProof/>
            <w:webHidden/>
          </w:rPr>
          <w:fldChar w:fldCharType="end"/>
        </w:r>
      </w:hyperlink>
    </w:p>
    <w:p w:rsidR="00EC0C41" w:rsidRPr="003E0BD1" w:rsidRDefault="006F05C0" w:rsidP="001A47FA">
      <w:pPr>
        <w:spacing w:after="0" w:line="240" w:lineRule="auto"/>
        <w:rPr>
          <w:rFonts w:ascii="Arial" w:hAnsi="Arial" w:cs="Arial"/>
          <w:bCs/>
        </w:rPr>
      </w:pPr>
      <w:r w:rsidRPr="00924F95">
        <w:rPr>
          <w:rFonts w:ascii="Arial" w:hAnsi="Arial" w:cs="Arial"/>
          <w:bCs/>
        </w:rPr>
        <w:fldChar w:fldCharType="end"/>
      </w:r>
    </w:p>
    <w:p w:rsidR="009978B9" w:rsidRPr="003E0BD1" w:rsidRDefault="009978B9" w:rsidP="001A47FA">
      <w:pPr>
        <w:spacing w:after="0" w:line="240" w:lineRule="auto"/>
        <w:rPr>
          <w:rFonts w:ascii="Arial" w:hAnsi="Arial" w:cs="Arial"/>
          <w:bCs/>
        </w:rPr>
      </w:pPr>
    </w:p>
    <w:p w:rsidR="009978B9" w:rsidRPr="003E0BD1" w:rsidRDefault="009978B9" w:rsidP="001A47FA">
      <w:pPr>
        <w:spacing w:after="0" w:line="240" w:lineRule="auto"/>
        <w:rPr>
          <w:rFonts w:ascii="Arial" w:hAnsi="Arial" w:cs="Arial"/>
          <w:bCs/>
        </w:rPr>
      </w:pPr>
    </w:p>
    <w:p w:rsidR="009978B9" w:rsidRPr="003E0BD1" w:rsidRDefault="009978B9" w:rsidP="001A47FA">
      <w:pPr>
        <w:spacing w:after="0" w:line="240" w:lineRule="auto"/>
        <w:rPr>
          <w:rFonts w:ascii="Arial" w:hAnsi="Arial" w:cs="Arial"/>
          <w:b/>
          <w:bCs/>
        </w:rPr>
      </w:pPr>
      <w:r w:rsidRPr="003E0BD1">
        <w:rPr>
          <w:rFonts w:ascii="Arial" w:hAnsi="Arial" w:cs="Arial"/>
          <w:b/>
          <w:bCs/>
        </w:rPr>
        <w:br w:type="page"/>
      </w:r>
      <w:r w:rsidRPr="003E0BD1">
        <w:rPr>
          <w:rFonts w:ascii="Arial" w:hAnsi="Arial" w:cs="Arial"/>
          <w:b/>
          <w:bCs/>
        </w:rPr>
        <w:lastRenderedPageBreak/>
        <w:t xml:space="preserve">KAZALO TABEL </w:t>
      </w:r>
    </w:p>
    <w:p w:rsidR="009978B9" w:rsidRPr="003E0BD1" w:rsidRDefault="009978B9" w:rsidP="001A47FA">
      <w:pPr>
        <w:spacing w:after="0" w:line="240" w:lineRule="auto"/>
        <w:rPr>
          <w:rFonts w:ascii="Arial" w:hAnsi="Arial" w:cs="Arial"/>
          <w:b/>
          <w:bCs/>
        </w:rPr>
      </w:pPr>
    </w:p>
    <w:p w:rsidR="004C6877" w:rsidRPr="003E5CAF" w:rsidRDefault="00CE25EC">
      <w:pPr>
        <w:pStyle w:val="Kazaloslik"/>
        <w:tabs>
          <w:tab w:val="right" w:leader="dot" w:pos="9060"/>
        </w:tabs>
        <w:rPr>
          <w:rFonts w:ascii="Arial" w:eastAsia="Times New Roman" w:hAnsi="Arial" w:cs="Arial"/>
          <w:noProof/>
          <w:lang w:eastAsia="sl-SI"/>
        </w:rPr>
      </w:pPr>
      <w:r w:rsidRPr="003E0BD1">
        <w:rPr>
          <w:rFonts w:ascii="Arial" w:hAnsi="Arial" w:cs="Arial"/>
          <w:b/>
          <w:bCs/>
        </w:rPr>
        <w:fldChar w:fldCharType="begin"/>
      </w:r>
      <w:r w:rsidRPr="003E0BD1">
        <w:rPr>
          <w:rFonts w:ascii="Arial" w:hAnsi="Arial" w:cs="Arial"/>
          <w:b/>
          <w:bCs/>
        </w:rPr>
        <w:instrText xml:space="preserve"> TOC \h \z \c "Tabela" </w:instrText>
      </w:r>
      <w:r w:rsidRPr="003E0BD1">
        <w:rPr>
          <w:rFonts w:ascii="Arial" w:hAnsi="Arial" w:cs="Arial"/>
          <w:b/>
          <w:bCs/>
        </w:rPr>
        <w:fldChar w:fldCharType="separate"/>
      </w:r>
      <w:hyperlink w:anchor="_Toc1032577" w:history="1">
        <w:r w:rsidR="004C6877" w:rsidRPr="00924F95">
          <w:rPr>
            <w:rStyle w:val="Hiperpovezava"/>
            <w:rFonts w:ascii="Arial" w:hAnsi="Arial" w:cs="Arial"/>
            <w:noProof/>
          </w:rPr>
          <w:t>Tabela 1: Delovno aktivno prebivalstvo v problemskem območju z visoko brezposelnostjo Maribor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78" w:history="1">
        <w:r w:rsidR="004C6877" w:rsidRPr="00924F95">
          <w:rPr>
            <w:rStyle w:val="Hiperpovezava"/>
            <w:rFonts w:ascii="Arial" w:hAnsi="Arial" w:cs="Arial"/>
            <w:noProof/>
          </w:rPr>
          <w:t>Tabela 2: Število prebivalcev in povprečna starost na dan 1. 12. 2017, delež prebivalcev, starih 65 let in več</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79" w:history="1">
        <w:r w:rsidR="004C6877" w:rsidRPr="00924F95">
          <w:rPr>
            <w:rStyle w:val="Hiperpovezava"/>
            <w:rFonts w:ascii="Arial" w:hAnsi="Arial" w:cs="Arial"/>
            <w:noProof/>
          </w:rPr>
          <w:t>Tabela 3: Brezposelnost na problemskem območju v obdobju marec 2013 – december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_Toc1032579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0" w:history="1">
        <w:r w:rsidR="004C6877" w:rsidRPr="00924F95">
          <w:rPr>
            <w:rStyle w:val="Hiperpovezava"/>
            <w:rFonts w:ascii="Arial" w:hAnsi="Arial" w:cs="Arial"/>
            <w:noProof/>
          </w:rPr>
          <w:t>Tabela 4: Delovno aktivno prebivalstvo, registrirane brezposelne osebe (letni podatek), registrirana stopnja brezposelnosti (letni podatek); 2010-2016</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1" w:history="1">
        <w:r w:rsidR="004C6877" w:rsidRPr="00924F95">
          <w:rPr>
            <w:rStyle w:val="Hiperpovezava"/>
            <w:rFonts w:ascii="Arial" w:hAnsi="Arial" w:cs="Arial"/>
            <w:noProof/>
          </w:rPr>
          <w:t>Tabela 5: Registrirane brezposelne osebe po spolu, marec 2013-december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2" w:history="1">
        <w:r w:rsidR="004C6877" w:rsidRPr="00924F95">
          <w:rPr>
            <w:rStyle w:val="Hiperpovezava"/>
            <w:rFonts w:ascii="Arial" w:hAnsi="Arial" w:cs="Arial"/>
            <w:noProof/>
          </w:rPr>
          <w:t>Tabela 6: Registrirane brezposelne osebe po izobrazbi, marec 2013-december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3" w:history="1">
        <w:r w:rsidR="004C6877" w:rsidRPr="00924F95">
          <w:rPr>
            <w:rStyle w:val="Hiperpovezava"/>
            <w:rFonts w:ascii="Arial" w:hAnsi="Arial" w:cs="Arial"/>
            <w:noProof/>
          </w:rPr>
          <w:t>Tabela 7: Registrirane brezposelne osebe po starosti, marec 2013-december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13</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4" w:history="1">
        <w:r w:rsidR="004C6877" w:rsidRPr="00924F95">
          <w:rPr>
            <w:rStyle w:val="Hiperpovezava"/>
            <w:rFonts w:ascii="Arial" w:hAnsi="Arial" w:cs="Arial"/>
            <w:noProof/>
          </w:rPr>
          <w:t>Tabela 8: Registrirane brezposelne osebe po trajanju brezposelnosti, marec 2013 – december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13</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5" w:history="1">
        <w:r w:rsidR="004C6877" w:rsidRPr="00924F95">
          <w:rPr>
            <w:rStyle w:val="Hiperpovezava"/>
            <w:rFonts w:ascii="Arial" w:hAnsi="Arial" w:cs="Arial"/>
            <w:noProof/>
          </w:rPr>
          <w:t>Tabela 9: Število gospodarskih družb v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14</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6" w:history="1">
        <w:r w:rsidR="004C6877" w:rsidRPr="00924F95">
          <w:rPr>
            <w:rStyle w:val="Hiperpovezava"/>
            <w:rFonts w:ascii="Arial" w:hAnsi="Arial" w:cs="Arial"/>
            <w:noProof/>
          </w:rPr>
          <w:t>Tabela 10: Število zaposlenih v gospodarskih družbah v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15</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7" w:history="1">
        <w:r w:rsidR="004C6877" w:rsidRPr="00924F95">
          <w:rPr>
            <w:rStyle w:val="Hiperpovezava"/>
            <w:rFonts w:ascii="Arial" w:hAnsi="Arial" w:cs="Arial"/>
            <w:noProof/>
          </w:rPr>
          <w:t>Tabela 11: Čisti prihodki od prodaje gospodarskih družb</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16</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8" w:history="1">
        <w:r w:rsidR="004C6877" w:rsidRPr="00924F95">
          <w:rPr>
            <w:rStyle w:val="Hiperpovezava"/>
            <w:rFonts w:ascii="Arial" w:hAnsi="Arial" w:cs="Arial"/>
            <w:noProof/>
          </w:rPr>
          <w:t>Tabela 12: Vrednost aktive v gospodarskih družbah na dan 31.12.</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17</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89" w:history="1">
        <w:r w:rsidR="004C6877" w:rsidRPr="00924F95">
          <w:rPr>
            <w:rStyle w:val="Hiperpovezava"/>
            <w:rFonts w:ascii="Arial" w:hAnsi="Arial" w:cs="Arial"/>
            <w:noProof/>
          </w:rPr>
          <w:t>Tabela 13: Število samostojnih podjetnikov na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_Toc1032589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18</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0" w:history="1">
        <w:r w:rsidR="004C6877" w:rsidRPr="00924F95">
          <w:rPr>
            <w:rStyle w:val="Hiperpovezava"/>
            <w:rFonts w:ascii="Arial" w:hAnsi="Arial" w:cs="Arial"/>
            <w:noProof/>
          </w:rPr>
          <w:t>Tabela 14: Število zaposlenih pri samostojnih podjetnikih na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19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1" w:history="1">
        <w:r w:rsidR="004C6877" w:rsidRPr="00924F95">
          <w:rPr>
            <w:rStyle w:val="Hiperpovezava"/>
            <w:rFonts w:ascii="Arial" w:hAnsi="Arial" w:cs="Arial"/>
            <w:noProof/>
          </w:rPr>
          <w:t>Tabela 15: Prihodki samostojnih podjetnikov na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2" w:history="1">
        <w:r w:rsidR="004C6877" w:rsidRPr="00924F95">
          <w:rPr>
            <w:rStyle w:val="Hiperpovezava"/>
            <w:rFonts w:ascii="Arial" w:hAnsi="Arial" w:cs="Arial"/>
            <w:noProof/>
          </w:rPr>
          <w:t>Tabela 16: Čisti prihodki od prodaje pri samostojnih podjetnikih na problemskem območju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3" w:history="1">
        <w:r w:rsidR="004C6877" w:rsidRPr="00924F95">
          <w:rPr>
            <w:rStyle w:val="Hiperpovezava"/>
            <w:rFonts w:ascii="Arial" w:hAnsi="Arial" w:cs="Arial"/>
            <w:noProof/>
          </w:rPr>
          <w:t>Tabela 17: Vrednost aktive pri samostojnih podjetnikih na dan 31.12. po letih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4" w:history="1">
        <w:r w:rsidR="004C6877" w:rsidRPr="00924F95">
          <w:rPr>
            <w:rStyle w:val="Hiperpovezava"/>
            <w:rFonts w:ascii="Arial" w:hAnsi="Arial" w:cs="Arial"/>
            <w:noProof/>
          </w:rPr>
          <w:t>Tabela 18: Neto podjetnikov dohodek/izguba</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23</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5" w:history="1">
        <w:r w:rsidR="004C6877" w:rsidRPr="00924F95">
          <w:rPr>
            <w:rStyle w:val="Hiperpovezava"/>
            <w:rFonts w:ascii="Arial" w:hAnsi="Arial" w:cs="Arial"/>
            <w:noProof/>
          </w:rPr>
          <w:t>Tabela 19: Povprečna mesečna bruto plača</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24</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6" w:history="1">
        <w:r w:rsidR="004C6877" w:rsidRPr="00924F95">
          <w:rPr>
            <w:rStyle w:val="Hiperpovezava"/>
            <w:rFonts w:ascii="Arial" w:hAnsi="Arial" w:cs="Arial"/>
            <w:noProof/>
          </w:rPr>
          <w:t>Tabela 20: Finančna konstrukcija programa ob sprejetju (v EUR)</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27</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7" w:history="1">
        <w:r w:rsidR="004C6877" w:rsidRPr="00924F95">
          <w:rPr>
            <w:rStyle w:val="Hiperpovezava"/>
            <w:rFonts w:ascii="Arial" w:hAnsi="Arial" w:cs="Arial"/>
            <w:noProof/>
          </w:rPr>
          <w:t>Tabela 21: Kazalniki merjenja ciljev programa po posameznih instrumentih ob sprejetju</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28</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8" w:history="1">
        <w:r w:rsidR="004C6877" w:rsidRPr="00924F95">
          <w:rPr>
            <w:rStyle w:val="Hiperpovezava"/>
            <w:rFonts w:ascii="Arial" w:hAnsi="Arial" w:cs="Arial"/>
            <w:noProof/>
          </w:rPr>
          <w:t>Tabela 22: Aktualna finančna konstrukcija programa (spremembe programa z dne 13. 10. 2016) (v EUR)</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599" w:history="1">
        <w:r w:rsidR="004C6877" w:rsidRPr="00924F95">
          <w:rPr>
            <w:rStyle w:val="Hiperpovezava"/>
            <w:rFonts w:ascii="Arial" w:hAnsi="Arial" w:cs="Arial"/>
            <w:noProof/>
          </w:rPr>
          <w:t>Tabela 23: Kazalniki merjenja ciljev programa po posameznih instrumentih po spremembi programa</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_Toc1032599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0" w:history="1">
        <w:r w:rsidR="004C6877" w:rsidRPr="00924F95">
          <w:rPr>
            <w:rStyle w:val="Hiperpovezava"/>
            <w:rFonts w:ascii="Arial" w:hAnsi="Arial" w:cs="Arial"/>
            <w:noProof/>
          </w:rPr>
          <w:t>Tabela 24: Finančna realizacija in načrt Programa spodbujanja konkurenčnosti Maribora s širšo okolico v obdobju 2014-2018 s spremembami z dne 23. 6. 2016 in 13. 10. 2016 (v EUR)</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34</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1" w:history="1">
        <w:r w:rsidR="004C6877" w:rsidRPr="00924F95">
          <w:rPr>
            <w:rStyle w:val="Hiperpovezava"/>
            <w:rFonts w:ascii="Arial" w:hAnsi="Arial" w:cs="Arial"/>
            <w:noProof/>
          </w:rPr>
          <w:t>Tabela 25: Finančni načrt in realizacija Programa spodbujanja konkurenčnosti Maribora s širšo okolico v obdobju 2014-2018 s spremembami z dne 23. 6. 2016 in 13. 10. 2016 (v EUR) za leto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35</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2" w:history="1">
        <w:r w:rsidR="004C6877" w:rsidRPr="00924F95">
          <w:rPr>
            <w:rStyle w:val="Hiperpovezava"/>
            <w:rFonts w:ascii="Arial" w:hAnsi="Arial" w:cs="Arial"/>
            <w:noProof/>
          </w:rPr>
          <w:t>Tabela 26: Seznam prejemnikov sredstev</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37</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3" w:history="1">
        <w:r w:rsidR="004C6877" w:rsidRPr="00924F95">
          <w:rPr>
            <w:rStyle w:val="Hiperpovezava"/>
            <w:rFonts w:ascii="Arial" w:hAnsi="Arial" w:cs="Arial"/>
            <w:noProof/>
          </w:rPr>
          <w:t>Tabela 27: Podatki o prejemniku sredstev do priprave tega poročila</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40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4" w:history="1">
        <w:r w:rsidR="004C6877" w:rsidRPr="00924F95">
          <w:rPr>
            <w:rStyle w:val="Hiperpovezava"/>
            <w:rFonts w:ascii="Arial" w:hAnsi="Arial" w:cs="Arial"/>
            <w:noProof/>
          </w:rPr>
          <w:t>Tabela 28: Seznam odobrenih vlog v okviru razpisa Spodbude za zagon podjetij v problemskih območjih z visoko brezposelnostjo v letih 2016 - 2017 (P2R)</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46</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5" w:history="1">
        <w:r w:rsidR="004C6877" w:rsidRPr="00924F95">
          <w:rPr>
            <w:rStyle w:val="Hiperpovezava"/>
            <w:rFonts w:ascii="Arial" w:hAnsi="Arial" w:cs="Arial"/>
            <w:noProof/>
          </w:rPr>
          <w:t>Tabela 29: Pregled dodeljenih in izplačanih sredstev v letu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57</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6" w:history="1">
        <w:r w:rsidR="004C6877" w:rsidRPr="00924F95">
          <w:rPr>
            <w:rStyle w:val="Hiperpovezava"/>
            <w:rFonts w:ascii="Arial" w:hAnsi="Arial" w:cs="Arial"/>
            <w:noProof/>
          </w:rPr>
          <w:t>Tabela 30: Število oseb, zaposlenih glede na SKD 2008</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59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7" w:history="1">
        <w:r w:rsidR="004C6877" w:rsidRPr="00924F95">
          <w:rPr>
            <w:rStyle w:val="Hiperpovezava"/>
            <w:rFonts w:ascii="Arial" w:hAnsi="Arial" w:cs="Arial"/>
            <w:noProof/>
          </w:rPr>
          <w:t>Tabela 31: Podatki o koriščenju davčne olajšave za zaposlovanje za leto 2013</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8" w:history="1">
        <w:r w:rsidR="004C6877" w:rsidRPr="00924F95">
          <w:rPr>
            <w:rStyle w:val="Hiperpovezava"/>
            <w:rFonts w:ascii="Arial" w:hAnsi="Arial" w:cs="Arial"/>
            <w:noProof/>
          </w:rPr>
          <w:t>Tabela 32: Podatki o koriščenju davčne olajšave za zaposlovanje za leto 2014</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63</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09" w:history="1">
        <w:r w:rsidR="004C6877" w:rsidRPr="00924F95">
          <w:rPr>
            <w:rStyle w:val="Hiperpovezava"/>
            <w:rFonts w:ascii="Arial" w:hAnsi="Arial" w:cs="Arial"/>
            <w:noProof/>
          </w:rPr>
          <w:t>Tabela 33: Podatki o koriščenju davčne olajšave za zaposlovanje za leto 2015</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_Toc1032609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64</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0" w:history="1">
        <w:r w:rsidR="004C6877" w:rsidRPr="00924F95">
          <w:rPr>
            <w:rStyle w:val="Hiperpovezava"/>
            <w:rFonts w:ascii="Arial" w:hAnsi="Arial" w:cs="Arial"/>
            <w:noProof/>
          </w:rPr>
          <w:t>Tabela 34: Podatki o koriščenju davčne olajšave za zaposlovanje za leto 2016</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65</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1" w:history="1">
        <w:r w:rsidR="004C6877" w:rsidRPr="00924F95">
          <w:rPr>
            <w:rStyle w:val="Hiperpovezava"/>
            <w:rFonts w:ascii="Arial" w:hAnsi="Arial" w:cs="Arial"/>
            <w:noProof/>
          </w:rPr>
          <w:t>Tabela 35: Podatki o koriščenju davčne olajšave za zaposlovanje za leto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66</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2" w:history="1">
        <w:r w:rsidR="004C6877" w:rsidRPr="00924F95">
          <w:rPr>
            <w:rStyle w:val="Hiperpovezava"/>
            <w:rFonts w:ascii="Arial" w:hAnsi="Arial" w:cs="Arial"/>
            <w:noProof/>
          </w:rPr>
          <w:t>Tabela 36: Podatki o koriščenju davčne olajšave za investiranje za leto 2013</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68</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3" w:history="1">
        <w:r w:rsidR="004C6877" w:rsidRPr="00924F95">
          <w:rPr>
            <w:rStyle w:val="Hiperpovezava"/>
            <w:rFonts w:ascii="Arial" w:hAnsi="Arial" w:cs="Arial"/>
            <w:noProof/>
          </w:rPr>
          <w:t>Tabela 37: Podatki o koriščenju davčne olajšave za investiranje za leto 2014</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69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4" w:history="1">
        <w:r w:rsidR="004C6877" w:rsidRPr="00924F95">
          <w:rPr>
            <w:rStyle w:val="Hiperpovezava"/>
            <w:rFonts w:ascii="Arial" w:hAnsi="Arial" w:cs="Arial"/>
            <w:noProof/>
          </w:rPr>
          <w:t>Tabela 38: Podatki o koriščenju davčne olajšave za investiranje za leto 2015</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5" w:history="1">
        <w:r w:rsidR="004C6877" w:rsidRPr="00924F95">
          <w:rPr>
            <w:rStyle w:val="Hiperpovezava"/>
            <w:rFonts w:ascii="Arial" w:hAnsi="Arial" w:cs="Arial"/>
            <w:noProof/>
          </w:rPr>
          <w:t>Tabela 39: Podatki o koriščenju davčne olajšave za investiranje za leto 2016</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6" w:history="1">
        <w:r w:rsidR="004C6877" w:rsidRPr="00924F95">
          <w:rPr>
            <w:rStyle w:val="Hiperpovezava"/>
            <w:rFonts w:ascii="Arial" w:hAnsi="Arial" w:cs="Arial"/>
            <w:noProof/>
          </w:rPr>
          <w:t>Tabela 40: Podatki o koriščenju davčne olajšave za investiranje za leto 2017</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7" w:history="1">
        <w:r w:rsidR="004C6877" w:rsidRPr="00924F95">
          <w:rPr>
            <w:rStyle w:val="Hiperpovezava"/>
            <w:rFonts w:ascii="Arial" w:hAnsi="Arial" w:cs="Arial"/>
            <w:noProof/>
          </w:rPr>
          <w:t>Tabela 41: Davčni olajšavi za zaposlovanje in za investiranje - po letih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73</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8" w:history="1">
        <w:r w:rsidR="004C6877" w:rsidRPr="00924F95">
          <w:rPr>
            <w:rStyle w:val="Hiperpovezava"/>
            <w:rFonts w:ascii="Arial" w:eastAsia="Times New Roman" w:hAnsi="Arial" w:cs="Arial"/>
            <w:noProof/>
            <w:lang w:eastAsia="sl-SI"/>
          </w:rPr>
          <w:t>Tabela 42</w:t>
        </w:r>
        <w:r w:rsidR="004C6877" w:rsidRPr="00924F95">
          <w:rPr>
            <w:rStyle w:val="Hiperpovezava"/>
            <w:rFonts w:ascii="Arial" w:hAnsi="Arial" w:cs="Arial"/>
            <w:noProof/>
            <w:lang w:eastAsia="sl-SI"/>
          </w:rPr>
          <w:t>: Lokalne akcijske skupine, katere delujejo na problemskem območju z visoko brezposelnostjo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76</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19" w:history="1">
        <w:r w:rsidR="004C6877" w:rsidRPr="00924F95">
          <w:rPr>
            <w:rStyle w:val="Hiperpovezava"/>
            <w:rFonts w:ascii="Arial" w:eastAsia="Times New Roman" w:hAnsi="Arial" w:cs="Arial"/>
            <w:noProof/>
            <w:lang w:eastAsia="sl-SI"/>
          </w:rPr>
          <w:t>Tabela 43: Dodatna sredstva ESRR in EKSRP iz naslova problemskega območja z visoko brezposelnostjo razdeljena po LAS na podlagi izdanih odločb</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_Toc1032619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76</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0" w:history="1">
        <w:r w:rsidR="004C6877" w:rsidRPr="00924F95">
          <w:rPr>
            <w:rStyle w:val="Hiperpovezava"/>
            <w:rFonts w:ascii="Arial" w:hAnsi="Arial" w:cs="Arial"/>
            <w:noProof/>
          </w:rPr>
          <w:t>Tabela 44: Pregled vlog RGS za Podravsko regijo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_Toc1032620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1" w:history="1">
        <w:r w:rsidR="004C6877" w:rsidRPr="00924F95">
          <w:rPr>
            <w:rStyle w:val="Hiperpovezava"/>
            <w:rFonts w:ascii="Arial" w:hAnsi="Arial" w:cs="Arial"/>
            <w:noProof/>
          </w:rPr>
          <w:t>Tabela 45: Pregled vseh vlog RGS za Koroško regijo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_Toc1032621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2" w:history="1">
        <w:r w:rsidR="004C6877" w:rsidRPr="00924F95">
          <w:rPr>
            <w:rStyle w:val="Hiperpovezava"/>
            <w:rFonts w:ascii="Arial" w:hAnsi="Arial" w:cs="Arial"/>
            <w:noProof/>
          </w:rPr>
          <w:t>Tabela 46: Pregled vlog RGS za Koroško regijo v okviru izvajanja Programa spodbujanja konkurenčnosti Maribora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_Toc1032622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79</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3" w:history="1">
        <w:r w:rsidR="004C6877" w:rsidRPr="00924F95">
          <w:rPr>
            <w:rStyle w:val="Hiperpovezava"/>
            <w:rFonts w:ascii="Arial" w:hAnsi="Arial" w:cs="Arial"/>
            <w:noProof/>
          </w:rPr>
          <w:t>Tabela 47: Pregled vlog RGS za Podravsko regijo po sodelujočih bankah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_Toc1032623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4" w:history="1">
        <w:r w:rsidR="004C6877" w:rsidRPr="00924F95">
          <w:rPr>
            <w:rStyle w:val="Hiperpovezava"/>
            <w:rFonts w:ascii="Arial" w:hAnsi="Arial" w:cs="Arial"/>
            <w:noProof/>
          </w:rPr>
          <w:t>Tabela 48: Pregled vseh vlog RGS za Koroško regijo po sodelujočih bankah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_Toc1032624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5" w:history="1">
        <w:r w:rsidR="004C6877" w:rsidRPr="00924F95">
          <w:rPr>
            <w:rStyle w:val="Hiperpovezava"/>
            <w:rFonts w:ascii="Arial" w:hAnsi="Arial" w:cs="Arial"/>
            <w:noProof/>
          </w:rPr>
          <w:t>Tabela 49: Pregled vlog RGS za Koroško regijo po sodelujočih bankah v okviru izvajanja Programa spodbujanja konkurenčnosti Maribora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_Toc1032625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80</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6" w:history="1">
        <w:r w:rsidR="004C6877" w:rsidRPr="00924F95">
          <w:rPr>
            <w:rStyle w:val="Hiperpovezava"/>
            <w:rFonts w:ascii="Arial" w:hAnsi="Arial" w:cs="Arial"/>
            <w:noProof/>
          </w:rPr>
          <w:t>Tabela 50: Pregled vlog RGS za Podravsko regijo po občinah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_Toc1032626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81</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7" w:history="1">
        <w:r w:rsidR="004C6877" w:rsidRPr="00924F95">
          <w:rPr>
            <w:rStyle w:val="Hiperpovezava"/>
            <w:rFonts w:ascii="Arial" w:hAnsi="Arial" w:cs="Arial"/>
            <w:noProof/>
          </w:rPr>
          <w:t>Tabela 51: Pregled vseh vlog RGS za Koroško regijo po občinah</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_Toc1032627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82</w:t>
        </w:r>
        <w:r w:rsidR="004C6877" w:rsidRPr="00924F95">
          <w:rPr>
            <w:rFonts w:ascii="Arial" w:hAnsi="Arial" w:cs="Arial"/>
            <w:noProof/>
            <w:webHidden/>
          </w:rPr>
          <w:fldChar w:fldCharType="end"/>
        </w:r>
      </w:hyperlink>
    </w:p>
    <w:p w:rsidR="004C6877" w:rsidRPr="003E5CAF" w:rsidRDefault="00931B3D">
      <w:pPr>
        <w:pStyle w:val="Kazaloslik"/>
        <w:tabs>
          <w:tab w:val="right" w:leader="dot" w:pos="9060"/>
        </w:tabs>
        <w:rPr>
          <w:rFonts w:ascii="Arial" w:eastAsia="Times New Roman" w:hAnsi="Arial" w:cs="Arial"/>
          <w:noProof/>
          <w:lang w:eastAsia="sl-SI"/>
        </w:rPr>
      </w:pPr>
      <w:hyperlink w:anchor="_Toc1032628" w:history="1">
        <w:r w:rsidR="004C6877" w:rsidRPr="00924F95">
          <w:rPr>
            <w:rStyle w:val="Hiperpovezava"/>
            <w:rFonts w:ascii="Arial" w:hAnsi="Arial" w:cs="Arial"/>
            <w:noProof/>
          </w:rPr>
          <w:t>Tabela 52: Pregled vlog RGS za Koroško regijo po občinah v okviru izvajanja Programa spodbujanja konkurenčnosti Maribora s širšo okolico</w:t>
        </w:r>
        <w:r w:rsidR="004C6877" w:rsidRPr="00924F95">
          <w:rPr>
            <w:rFonts w:ascii="Arial" w:hAnsi="Arial" w:cs="Arial"/>
            <w:noProof/>
            <w:webHidden/>
          </w:rPr>
          <w:tab/>
        </w:r>
        <w:r w:rsidR="004C6877" w:rsidRPr="00924F95">
          <w:rPr>
            <w:rFonts w:ascii="Arial" w:hAnsi="Arial" w:cs="Arial"/>
            <w:noProof/>
            <w:webHidden/>
          </w:rPr>
          <w:fldChar w:fldCharType="begin"/>
        </w:r>
        <w:r w:rsidR="004C6877" w:rsidRPr="00924F95">
          <w:rPr>
            <w:rFonts w:ascii="Arial" w:hAnsi="Arial" w:cs="Arial"/>
            <w:noProof/>
            <w:webHidden/>
          </w:rPr>
          <w:instrText xml:space="preserve"> PAGEREF _Toc1032628 \h </w:instrText>
        </w:r>
        <w:r w:rsidR="004C6877" w:rsidRPr="00924F95">
          <w:rPr>
            <w:rFonts w:ascii="Arial" w:hAnsi="Arial" w:cs="Arial"/>
            <w:noProof/>
            <w:webHidden/>
          </w:rPr>
        </w:r>
        <w:r w:rsidR="004C6877" w:rsidRPr="00924F95">
          <w:rPr>
            <w:rFonts w:ascii="Arial" w:hAnsi="Arial" w:cs="Arial"/>
            <w:noProof/>
            <w:webHidden/>
          </w:rPr>
          <w:fldChar w:fldCharType="separate"/>
        </w:r>
        <w:r w:rsidR="003F15EF">
          <w:rPr>
            <w:rFonts w:ascii="Arial" w:hAnsi="Arial" w:cs="Arial"/>
            <w:noProof/>
            <w:webHidden/>
          </w:rPr>
          <w:t>82</w:t>
        </w:r>
        <w:r w:rsidR="004C6877" w:rsidRPr="00924F95">
          <w:rPr>
            <w:rFonts w:ascii="Arial" w:hAnsi="Arial" w:cs="Arial"/>
            <w:noProof/>
            <w:webHidden/>
          </w:rPr>
          <w:fldChar w:fldCharType="end"/>
        </w:r>
      </w:hyperlink>
    </w:p>
    <w:p w:rsidR="009978B9" w:rsidRPr="003E0BD1" w:rsidRDefault="00CE25EC" w:rsidP="000B6307">
      <w:pPr>
        <w:pStyle w:val="Kazaloslik"/>
        <w:tabs>
          <w:tab w:val="right" w:leader="dot" w:pos="9060"/>
        </w:tabs>
        <w:spacing w:after="0" w:line="240" w:lineRule="auto"/>
        <w:rPr>
          <w:rFonts w:ascii="Arial" w:hAnsi="Arial" w:cs="Arial"/>
        </w:rPr>
      </w:pPr>
      <w:r w:rsidRPr="003E0BD1">
        <w:rPr>
          <w:rFonts w:ascii="Arial" w:hAnsi="Arial" w:cs="Arial"/>
          <w:b/>
          <w:bCs/>
        </w:rPr>
        <w:fldChar w:fldCharType="end"/>
      </w:r>
    </w:p>
    <w:p w:rsidR="005A0BA8" w:rsidRPr="00154AA2" w:rsidRDefault="00B06CD0" w:rsidP="00F51913">
      <w:pPr>
        <w:pStyle w:val="Naslov1"/>
        <w:rPr>
          <w:sz w:val="22"/>
          <w:szCs w:val="22"/>
        </w:rPr>
      </w:pPr>
      <w:r w:rsidRPr="00154AA2">
        <w:rPr>
          <w:color w:val="FF0000"/>
          <w:sz w:val="22"/>
          <w:szCs w:val="22"/>
        </w:rPr>
        <w:br w:type="page"/>
      </w:r>
      <w:bookmarkStart w:id="27" w:name="_Toc1032554"/>
      <w:r w:rsidR="00B3258B" w:rsidRPr="00154AA2">
        <w:rPr>
          <w:sz w:val="22"/>
          <w:szCs w:val="22"/>
        </w:rPr>
        <w:lastRenderedPageBreak/>
        <w:t>Uvod</w:t>
      </w:r>
      <w:bookmarkEnd w:id="27"/>
    </w:p>
    <w:p w:rsidR="00BC00F9" w:rsidRPr="00154AA2" w:rsidRDefault="00BC00F9" w:rsidP="00F51913">
      <w:pPr>
        <w:spacing w:after="0" w:line="240" w:lineRule="auto"/>
        <w:rPr>
          <w:rFonts w:ascii="Arial" w:hAnsi="Arial" w:cs="Arial"/>
        </w:rPr>
      </w:pPr>
    </w:p>
    <w:p w:rsidR="00CF09CA" w:rsidRPr="00154AA2" w:rsidRDefault="00BC00F9" w:rsidP="00F51913">
      <w:pPr>
        <w:spacing w:after="0" w:line="240" w:lineRule="auto"/>
        <w:jc w:val="both"/>
        <w:rPr>
          <w:rFonts w:ascii="Arial" w:hAnsi="Arial" w:cs="Arial"/>
        </w:rPr>
      </w:pPr>
      <w:r w:rsidRPr="00154AA2">
        <w:rPr>
          <w:rFonts w:ascii="Arial" w:hAnsi="Arial" w:cs="Arial"/>
        </w:rPr>
        <w:t xml:space="preserve">V skladu s </w:t>
      </w:r>
      <w:r w:rsidR="00815507" w:rsidRPr="00154AA2">
        <w:rPr>
          <w:rFonts w:ascii="Arial" w:hAnsi="Arial" w:cs="Arial"/>
        </w:rPr>
        <w:t>4.</w:t>
      </w:r>
      <w:r w:rsidRPr="00154AA2">
        <w:rPr>
          <w:rFonts w:ascii="Arial" w:hAnsi="Arial" w:cs="Arial"/>
        </w:rPr>
        <w:t xml:space="preserve"> odstavkom 9. člena Uredbe o izvajanju ukrepov endogene regionalne politike (Ur</w:t>
      </w:r>
      <w:r w:rsidR="00815507" w:rsidRPr="00154AA2">
        <w:rPr>
          <w:rFonts w:ascii="Arial" w:hAnsi="Arial" w:cs="Arial"/>
        </w:rPr>
        <w:t>adni</w:t>
      </w:r>
      <w:r w:rsidR="00640FB7" w:rsidRPr="00154AA2">
        <w:rPr>
          <w:rFonts w:ascii="Arial" w:hAnsi="Arial" w:cs="Arial"/>
        </w:rPr>
        <w:t xml:space="preserve"> </w:t>
      </w:r>
      <w:r w:rsidRPr="00154AA2">
        <w:rPr>
          <w:rFonts w:ascii="Arial" w:hAnsi="Arial" w:cs="Arial"/>
        </w:rPr>
        <w:t>l</w:t>
      </w:r>
      <w:r w:rsidR="00815507" w:rsidRPr="00154AA2">
        <w:rPr>
          <w:rFonts w:ascii="Arial" w:hAnsi="Arial" w:cs="Arial"/>
        </w:rPr>
        <w:t>ist</w:t>
      </w:r>
      <w:r w:rsidR="00640FB7" w:rsidRPr="00154AA2">
        <w:rPr>
          <w:rFonts w:ascii="Arial" w:hAnsi="Arial" w:cs="Arial"/>
        </w:rPr>
        <w:t xml:space="preserve"> </w:t>
      </w:r>
      <w:r w:rsidRPr="00154AA2">
        <w:rPr>
          <w:rFonts w:ascii="Arial" w:hAnsi="Arial" w:cs="Arial"/>
        </w:rPr>
        <w:t>RS, št. 16/13</w:t>
      </w:r>
      <w:r w:rsidR="009F6991" w:rsidRPr="00154AA2">
        <w:rPr>
          <w:rFonts w:ascii="Arial" w:hAnsi="Arial" w:cs="Arial"/>
        </w:rPr>
        <w:t xml:space="preserve"> in 78/15</w:t>
      </w:r>
      <w:r w:rsidRPr="00154AA2">
        <w:rPr>
          <w:rFonts w:ascii="Arial" w:hAnsi="Arial" w:cs="Arial"/>
        </w:rPr>
        <w:t xml:space="preserve">; v </w:t>
      </w:r>
      <w:r w:rsidR="00640FB7" w:rsidRPr="00154AA2">
        <w:rPr>
          <w:rFonts w:ascii="Arial" w:hAnsi="Arial" w:cs="Arial"/>
        </w:rPr>
        <w:t>nadaljevanju</w:t>
      </w:r>
      <w:r w:rsidRPr="00154AA2">
        <w:rPr>
          <w:rFonts w:ascii="Arial" w:hAnsi="Arial" w:cs="Arial"/>
        </w:rPr>
        <w:t xml:space="preserve">: uredba) </w:t>
      </w:r>
      <w:r w:rsidR="00CF09CA" w:rsidRPr="00154AA2">
        <w:rPr>
          <w:rFonts w:ascii="Arial" w:hAnsi="Arial" w:cs="Arial"/>
        </w:rPr>
        <w:t>je M</w:t>
      </w:r>
      <w:r w:rsidRPr="00154AA2">
        <w:rPr>
          <w:rFonts w:ascii="Arial" w:hAnsi="Arial" w:cs="Arial"/>
        </w:rPr>
        <w:t>inistrstvo</w:t>
      </w:r>
      <w:r w:rsidR="00CF09CA" w:rsidRPr="00154AA2">
        <w:rPr>
          <w:rFonts w:ascii="Arial" w:hAnsi="Arial" w:cs="Arial"/>
        </w:rPr>
        <w:t xml:space="preserve"> za gospodarski r</w:t>
      </w:r>
      <w:r w:rsidR="00640FB7" w:rsidRPr="00154AA2">
        <w:rPr>
          <w:rFonts w:ascii="Arial" w:hAnsi="Arial" w:cs="Arial"/>
        </w:rPr>
        <w:t>azvoj in tehnologijo (v nadaljevanju</w:t>
      </w:r>
      <w:r w:rsidR="00CF09CA" w:rsidRPr="00154AA2">
        <w:rPr>
          <w:rFonts w:ascii="Arial" w:hAnsi="Arial" w:cs="Arial"/>
        </w:rPr>
        <w:t>: MGRT) dolžno V</w:t>
      </w:r>
      <w:r w:rsidRPr="00154AA2">
        <w:rPr>
          <w:rFonts w:ascii="Arial" w:hAnsi="Arial" w:cs="Arial"/>
        </w:rPr>
        <w:t>ladi</w:t>
      </w:r>
      <w:r w:rsidR="00CF09CA" w:rsidRPr="00154AA2">
        <w:rPr>
          <w:rFonts w:ascii="Arial" w:hAnsi="Arial" w:cs="Arial"/>
        </w:rPr>
        <w:t xml:space="preserve"> Republike Slovenije (v </w:t>
      </w:r>
      <w:r w:rsidR="00640FB7" w:rsidRPr="00154AA2">
        <w:rPr>
          <w:rFonts w:ascii="Arial" w:hAnsi="Arial" w:cs="Arial"/>
        </w:rPr>
        <w:t>nadaljevanju</w:t>
      </w:r>
      <w:r w:rsidR="00CF09CA" w:rsidRPr="00154AA2">
        <w:rPr>
          <w:rFonts w:ascii="Arial" w:hAnsi="Arial" w:cs="Arial"/>
        </w:rPr>
        <w:t>: vlada)</w:t>
      </w:r>
      <w:r w:rsidRPr="00154AA2">
        <w:rPr>
          <w:rFonts w:ascii="Arial" w:hAnsi="Arial" w:cs="Arial"/>
        </w:rPr>
        <w:t xml:space="preserve"> posredovati letna poročila o</w:t>
      </w:r>
      <w:r w:rsidR="00CF09CA" w:rsidRPr="00154AA2">
        <w:rPr>
          <w:rFonts w:ascii="Arial" w:hAnsi="Arial" w:cs="Arial"/>
        </w:rPr>
        <w:t xml:space="preserve"> </w:t>
      </w:r>
      <w:r w:rsidRPr="00154AA2">
        <w:rPr>
          <w:rFonts w:ascii="Arial" w:hAnsi="Arial" w:cs="Arial"/>
        </w:rPr>
        <w:t>izvajanju dodatnih začasnih ukrepov razvojne podpore</w:t>
      </w:r>
      <w:r w:rsidR="00CF09CA" w:rsidRPr="00154AA2">
        <w:rPr>
          <w:rFonts w:ascii="Arial" w:hAnsi="Arial" w:cs="Arial"/>
        </w:rPr>
        <w:t>, ki jih za opredeljeno problemsko območje z visoko brezposelno</w:t>
      </w:r>
      <w:r w:rsidR="00815507" w:rsidRPr="00154AA2">
        <w:rPr>
          <w:rFonts w:ascii="Arial" w:hAnsi="Arial" w:cs="Arial"/>
        </w:rPr>
        <w:t>stjo s sklepom določi v</w:t>
      </w:r>
      <w:r w:rsidR="00CF09CA" w:rsidRPr="00154AA2">
        <w:rPr>
          <w:rFonts w:ascii="Arial" w:hAnsi="Arial" w:cs="Arial"/>
        </w:rPr>
        <w:t>lada.</w:t>
      </w:r>
    </w:p>
    <w:p w:rsidR="007F73A7" w:rsidRPr="00154AA2" w:rsidRDefault="007F73A7" w:rsidP="00F51913">
      <w:pPr>
        <w:spacing w:after="0" w:line="240" w:lineRule="auto"/>
        <w:jc w:val="both"/>
        <w:rPr>
          <w:rFonts w:ascii="Arial" w:hAnsi="Arial" w:cs="Arial"/>
        </w:rPr>
      </w:pPr>
    </w:p>
    <w:p w:rsidR="00DC0E6B" w:rsidRPr="00154AA2" w:rsidRDefault="00DC0E6B" w:rsidP="00F51913">
      <w:pPr>
        <w:spacing w:after="0" w:line="240" w:lineRule="auto"/>
        <w:jc w:val="both"/>
        <w:rPr>
          <w:rFonts w:ascii="Arial" w:hAnsi="Arial" w:cs="Arial"/>
          <w:color w:val="FF0000"/>
        </w:rPr>
      </w:pPr>
      <w:r w:rsidRPr="00154AA2">
        <w:rPr>
          <w:rFonts w:ascii="Arial" w:hAnsi="Arial" w:cs="Arial"/>
        </w:rPr>
        <w:t xml:space="preserve">Predloženo </w:t>
      </w:r>
      <w:r w:rsidR="00154AA2" w:rsidRPr="00154AA2">
        <w:rPr>
          <w:rFonts w:ascii="Arial" w:hAnsi="Arial" w:cs="Arial"/>
        </w:rPr>
        <w:t>četrto</w:t>
      </w:r>
      <w:r w:rsidR="00EE6095" w:rsidRPr="00154AA2">
        <w:rPr>
          <w:rFonts w:ascii="Arial" w:hAnsi="Arial" w:cs="Arial"/>
        </w:rPr>
        <w:t xml:space="preserve"> letno poročilo o izvajanju ukrepov razvojne podpore v</w:t>
      </w:r>
      <w:r w:rsidR="000C29A1" w:rsidRPr="00154AA2">
        <w:rPr>
          <w:rFonts w:ascii="Arial" w:hAnsi="Arial" w:cs="Arial"/>
        </w:rPr>
        <w:t xml:space="preserve"> </w:t>
      </w:r>
      <w:r w:rsidR="00EE6095" w:rsidRPr="00154AA2">
        <w:rPr>
          <w:rFonts w:ascii="Arial" w:hAnsi="Arial" w:cs="Arial"/>
        </w:rPr>
        <w:t>problemskem območju z visoko brezposelnostjo Maribor s širšo okolico in</w:t>
      </w:r>
      <w:r w:rsidR="000C29A1" w:rsidRPr="00154AA2">
        <w:rPr>
          <w:rFonts w:ascii="Arial" w:hAnsi="Arial" w:cs="Arial"/>
        </w:rPr>
        <w:t xml:space="preserve"> </w:t>
      </w:r>
      <w:r w:rsidR="00EE6095" w:rsidRPr="00154AA2">
        <w:rPr>
          <w:rFonts w:ascii="Arial" w:hAnsi="Arial" w:cs="Arial"/>
        </w:rPr>
        <w:t>Programa spodbujanja konkurenčnosti Maribora s širšo okolico v obdobju 2013-2018</w:t>
      </w:r>
      <w:r w:rsidR="00675306" w:rsidRPr="00154AA2">
        <w:rPr>
          <w:rFonts w:ascii="Arial" w:hAnsi="Arial" w:cs="Arial"/>
        </w:rPr>
        <w:t xml:space="preserve"> (v nadaljevanju: </w:t>
      </w:r>
      <w:r w:rsidR="00154AA2" w:rsidRPr="00154AA2">
        <w:rPr>
          <w:rFonts w:ascii="Arial" w:hAnsi="Arial" w:cs="Arial"/>
        </w:rPr>
        <w:t>četrto</w:t>
      </w:r>
      <w:r w:rsidR="00685CE8" w:rsidRPr="00154AA2">
        <w:rPr>
          <w:rFonts w:ascii="Arial" w:hAnsi="Arial" w:cs="Arial"/>
        </w:rPr>
        <w:t xml:space="preserve"> letno poročilo)</w:t>
      </w:r>
      <w:r w:rsidR="000C29A1" w:rsidRPr="00154AA2">
        <w:rPr>
          <w:rFonts w:ascii="Arial" w:hAnsi="Arial" w:cs="Arial"/>
        </w:rPr>
        <w:t xml:space="preserve"> obsega </w:t>
      </w:r>
      <w:r w:rsidR="00115FCC" w:rsidRPr="00154AA2">
        <w:rPr>
          <w:rFonts w:ascii="Arial" w:hAnsi="Arial" w:cs="Arial"/>
        </w:rPr>
        <w:t xml:space="preserve">vse izvedene </w:t>
      </w:r>
      <w:r w:rsidR="000C29A1" w:rsidRPr="00154AA2">
        <w:rPr>
          <w:rFonts w:ascii="Arial" w:hAnsi="Arial" w:cs="Arial"/>
        </w:rPr>
        <w:t>aktivnosti</w:t>
      </w:r>
      <w:r w:rsidR="00117819" w:rsidRPr="00154AA2">
        <w:rPr>
          <w:rFonts w:ascii="Arial" w:hAnsi="Arial" w:cs="Arial"/>
        </w:rPr>
        <w:t xml:space="preserve"> in realizacijo finančnih sredstev</w:t>
      </w:r>
      <w:r w:rsidRPr="00154AA2">
        <w:rPr>
          <w:rFonts w:ascii="Arial" w:hAnsi="Arial" w:cs="Arial"/>
        </w:rPr>
        <w:t xml:space="preserve"> v obdobju od 1.</w:t>
      </w:r>
      <w:r w:rsidR="00815507" w:rsidRPr="00154AA2">
        <w:rPr>
          <w:rFonts w:ascii="Arial" w:hAnsi="Arial" w:cs="Arial"/>
        </w:rPr>
        <w:t xml:space="preserve"> </w:t>
      </w:r>
      <w:r w:rsidRPr="00154AA2">
        <w:rPr>
          <w:rFonts w:ascii="Arial" w:hAnsi="Arial" w:cs="Arial"/>
        </w:rPr>
        <w:t>1.</w:t>
      </w:r>
      <w:r w:rsidR="00815507" w:rsidRPr="00154AA2">
        <w:rPr>
          <w:rFonts w:ascii="Arial" w:hAnsi="Arial" w:cs="Arial"/>
        </w:rPr>
        <w:t xml:space="preserve"> </w:t>
      </w:r>
      <w:r w:rsidRPr="00154AA2">
        <w:rPr>
          <w:rFonts w:ascii="Arial" w:hAnsi="Arial" w:cs="Arial"/>
        </w:rPr>
        <w:t>201</w:t>
      </w:r>
      <w:r w:rsidR="00154AA2" w:rsidRPr="00154AA2">
        <w:rPr>
          <w:rFonts w:ascii="Arial" w:hAnsi="Arial" w:cs="Arial"/>
        </w:rPr>
        <w:t>7</w:t>
      </w:r>
      <w:r w:rsidRPr="00154AA2">
        <w:rPr>
          <w:rFonts w:ascii="Arial" w:hAnsi="Arial" w:cs="Arial"/>
        </w:rPr>
        <w:t xml:space="preserve"> do 31.</w:t>
      </w:r>
      <w:r w:rsidR="00815507" w:rsidRPr="00154AA2">
        <w:rPr>
          <w:rFonts w:ascii="Arial" w:hAnsi="Arial" w:cs="Arial"/>
        </w:rPr>
        <w:t xml:space="preserve"> </w:t>
      </w:r>
      <w:r w:rsidRPr="00154AA2">
        <w:rPr>
          <w:rFonts w:ascii="Arial" w:hAnsi="Arial" w:cs="Arial"/>
        </w:rPr>
        <w:t>12.</w:t>
      </w:r>
      <w:r w:rsidR="00815507" w:rsidRPr="00154AA2">
        <w:rPr>
          <w:rFonts w:ascii="Arial" w:hAnsi="Arial" w:cs="Arial"/>
        </w:rPr>
        <w:t xml:space="preserve"> </w:t>
      </w:r>
      <w:r w:rsidRPr="00154AA2">
        <w:rPr>
          <w:rFonts w:ascii="Arial" w:hAnsi="Arial" w:cs="Arial"/>
        </w:rPr>
        <w:t>201</w:t>
      </w:r>
      <w:r w:rsidR="00154AA2" w:rsidRPr="00154AA2">
        <w:rPr>
          <w:rFonts w:ascii="Arial" w:hAnsi="Arial" w:cs="Arial"/>
        </w:rPr>
        <w:t>7</w:t>
      </w:r>
      <w:r w:rsidRPr="00154AA2">
        <w:rPr>
          <w:rFonts w:ascii="Arial" w:hAnsi="Arial" w:cs="Arial"/>
        </w:rPr>
        <w:t xml:space="preserve">, kakor tudi kumulativno vrednost učinkov posameznih ukrepov, </w:t>
      </w:r>
      <w:r w:rsidR="000C29A1" w:rsidRPr="00154AA2">
        <w:rPr>
          <w:rFonts w:ascii="Arial" w:hAnsi="Arial" w:cs="Arial"/>
        </w:rPr>
        <w:t>od</w:t>
      </w:r>
      <w:r w:rsidR="00115FCC" w:rsidRPr="00154AA2">
        <w:rPr>
          <w:rFonts w:ascii="Arial" w:hAnsi="Arial" w:cs="Arial"/>
        </w:rPr>
        <w:t xml:space="preserve"> </w:t>
      </w:r>
      <w:r w:rsidR="000C29A1" w:rsidRPr="00154AA2">
        <w:rPr>
          <w:rFonts w:ascii="Arial" w:hAnsi="Arial" w:cs="Arial"/>
        </w:rPr>
        <w:t xml:space="preserve">sprejema </w:t>
      </w:r>
      <w:r w:rsidR="00192709" w:rsidRPr="00154AA2">
        <w:rPr>
          <w:rFonts w:ascii="Arial" w:hAnsi="Arial" w:cs="Arial"/>
        </w:rPr>
        <w:t>S</w:t>
      </w:r>
      <w:r w:rsidR="00115FCC" w:rsidRPr="00154AA2">
        <w:rPr>
          <w:rFonts w:ascii="Arial" w:hAnsi="Arial" w:cs="Arial"/>
        </w:rPr>
        <w:t>klepa vlade o dodatnih začasnih ukrepih razvojne podpore za problemsko območje z visoko brezposelnostjo Maribor s širšo okolico, št. 00726-16/2013, z dne 20.</w:t>
      </w:r>
      <w:r w:rsidR="00815507" w:rsidRPr="00154AA2">
        <w:rPr>
          <w:rFonts w:ascii="Arial" w:hAnsi="Arial" w:cs="Arial"/>
        </w:rPr>
        <w:t xml:space="preserve"> </w:t>
      </w:r>
      <w:r w:rsidR="00115FCC" w:rsidRPr="00154AA2">
        <w:rPr>
          <w:rFonts w:ascii="Arial" w:hAnsi="Arial" w:cs="Arial"/>
        </w:rPr>
        <w:t>6.</w:t>
      </w:r>
      <w:r w:rsidR="00815507" w:rsidRPr="00154AA2">
        <w:rPr>
          <w:rFonts w:ascii="Arial" w:hAnsi="Arial" w:cs="Arial"/>
        </w:rPr>
        <w:t xml:space="preserve"> </w:t>
      </w:r>
      <w:r w:rsidR="00115FCC" w:rsidRPr="00154AA2">
        <w:rPr>
          <w:rFonts w:ascii="Arial" w:hAnsi="Arial" w:cs="Arial"/>
        </w:rPr>
        <w:t>2013,</w:t>
      </w:r>
      <w:r w:rsidRPr="00154AA2">
        <w:rPr>
          <w:rFonts w:ascii="Arial" w:hAnsi="Arial" w:cs="Arial"/>
        </w:rPr>
        <w:t xml:space="preserve"> naprej</w:t>
      </w:r>
      <w:r w:rsidR="00115FCC" w:rsidRPr="00154AA2">
        <w:rPr>
          <w:rFonts w:ascii="Arial" w:hAnsi="Arial" w:cs="Arial"/>
        </w:rPr>
        <w:t xml:space="preserve"> do zaključka proračunskega leta 201</w:t>
      </w:r>
      <w:r w:rsidR="00154AA2" w:rsidRPr="00154AA2">
        <w:rPr>
          <w:rFonts w:ascii="Arial" w:hAnsi="Arial" w:cs="Arial"/>
        </w:rPr>
        <w:t>7</w:t>
      </w:r>
      <w:r w:rsidRPr="00154AA2">
        <w:rPr>
          <w:rFonts w:ascii="Arial" w:hAnsi="Arial" w:cs="Arial"/>
        </w:rPr>
        <w:t>.</w:t>
      </w:r>
    </w:p>
    <w:p w:rsidR="00DC0E6B" w:rsidRPr="00154AA2" w:rsidRDefault="00DC0E6B" w:rsidP="00F51913">
      <w:pPr>
        <w:spacing w:after="0" w:line="240" w:lineRule="auto"/>
        <w:jc w:val="both"/>
        <w:rPr>
          <w:rFonts w:ascii="Arial" w:hAnsi="Arial" w:cs="Arial"/>
        </w:rPr>
      </w:pPr>
    </w:p>
    <w:p w:rsidR="00321AA5" w:rsidRDefault="00154AA2" w:rsidP="00321AA5">
      <w:pPr>
        <w:spacing w:after="0" w:line="240" w:lineRule="auto"/>
        <w:jc w:val="both"/>
        <w:rPr>
          <w:rFonts w:ascii="Arial" w:hAnsi="Arial" w:cs="Arial"/>
        </w:rPr>
      </w:pPr>
      <w:r w:rsidRPr="00154AA2">
        <w:rPr>
          <w:rFonts w:ascii="Arial" w:hAnsi="Arial" w:cs="Arial"/>
        </w:rPr>
        <w:t>Četrto</w:t>
      </w:r>
      <w:r w:rsidR="00815507" w:rsidRPr="00154AA2">
        <w:rPr>
          <w:rFonts w:ascii="Arial" w:hAnsi="Arial" w:cs="Arial"/>
        </w:rPr>
        <w:t xml:space="preserve"> poročilo zajema izvajanje ukrepov endogene regionalne politike upoštevajoč sprejetje novega Sklepa o dodatnih začasnih ukrepih razvojne podpore za problemska območja z vi</w:t>
      </w:r>
      <w:r w:rsidR="00B11A21" w:rsidRPr="00154AA2">
        <w:rPr>
          <w:rFonts w:ascii="Arial" w:hAnsi="Arial" w:cs="Arial"/>
        </w:rPr>
        <w:t>soko brezposelnostjo s spremembami</w:t>
      </w:r>
      <w:r w:rsidR="00E4467E" w:rsidRPr="00154AA2">
        <w:rPr>
          <w:rFonts w:ascii="Arial" w:hAnsi="Arial" w:cs="Arial"/>
        </w:rPr>
        <w:t xml:space="preserve"> </w:t>
      </w:r>
      <w:r>
        <w:rPr>
          <w:rFonts w:ascii="Arial" w:hAnsi="Arial" w:cs="Arial"/>
        </w:rPr>
        <w:t>(</w:t>
      </w:r>
      <w:r w:rsidRPr="00154AA2">
        <w:rPr>
          <w:rFonts w:ascii="Arial" w:hAnsi="Arial" w:cs="Arial"/>
        </w:rPr>
        <w:t>Ura</w:t>
      </w:r>
      <w:r>
        <w:rPr>
          <w:rFonts w:ascii="Arial" w:hAnsi="Arial" w:cs="Arial"/>
        </w:rPr>
        <w:t xml:space="preserve">dni list RS, št. 36/16 in 64/16) </w:t>
      </w:r>
      <w:r w:rsidR="00E4467E" w:rsidRPr="00154AA2">
        <w:rPr>
          <w:rFonts w:ascii="Arial" w:hAnsi="Arial" w:cs="Arial"/>
        </w:rPr>
        <w:t>ter obe spremembi Progama spodbujanja konkurenčnosti Maribora s širšo okolico v obdobju 2013-2018</w:t>
      </w:r>
      <w:r w:rsidR="00321AA5">
        <w:rPr>
          <w:rFonts w:ascii="Arial" w:hAnsi="Arial" w:cs="Arial"/>
        </w:rPr>
        <w:t xml:space="preserve"> (</w:t>
      </w:r>
      <w:r w:rsidR="00321AA5" w:rsidRPr="00321AA5">
        <w:rPr>
          <w:rFonts w:ascii="Arial" w:hAnsi="Arial" w:cs="Arial"/>
        </w:rPr>
        <w:t>sklep Vlade RS št. 30301-3/2016/3</w:t>
      </w:r>
      <w:r w:rsidR="00321AA5">
        <w:rPr>
          <w:rFonts w:ascii="Arial" w:hAnsi="Arial" w:cs="Arial"/>
        </w:rPr>
        <w:t xml:space="preserve"> z dne </w:t>
      </w:r>
      <w:r w:rsidR="00321AA5" w:rsidRPr="00321AA5">
        <w:rPr>
          <w:rFonts w:ascii="Arial" w:hAnsi="Arial" w:cs="Arial"/>
        </w:rPr>
        <w:t>23. 06. 2016</w:t>
      </w:r>
      <w:r w:rsidR="00321AA5">
        <w:rPr>
          <w:rFonts w:ascii="Arial" w:hAnsi="Arial" w:cs="Arial"/>
        </w:rPr>
        <w:t xml:space="preserve"> ter </w:t>
      </w:r>
      <w:r w:rsidR="00321AA5" w:rsidRPr="00321AA5">
        <w:rPr>
          <w:rFonts w:ascii="Arial" w:hAnsi="Arial" w:cs="Arial"/>
        </w:rPr>
        <w:t>sklep št. 30301-3/2016/10</w:t>
      </w:r>
      <w:r w:rsidR="00321AA5">
        <w:rPr>
          <w:rFonts w:ascii="Arial" w:hAnsi="Arial" w:cs="Arial"/>
        </w:rPr>
        <w:t xml:space="preserve"> z dne </w:t>
      </w:r>
      <w:r w:rsidR="00321AA5" w:rsidRPr="00321AA5">
        <w:rPr>
          <w:rFonts w:ascii="Arial" w:hAnsi="Arial" w:cs="Arial"/>
        </w:rPr>
        <w:t>13.10.2016</w:t>
      </w:r>
      <w:r w:rsidR="00321AA5">
        <w:rPr>
          <w:rFonts w:ascii="Arial" w:hAnsi="Arial" w:cs="Arial"/>
        </w:rPr>
        <w:t xml:space="preserve">). </w:t>
      </w:r>
    </w:p>
    <w:p w:rsidR="00321AA5" w:rsidRDefault="00321AA5" w:rsidP="00321AA5">
      <w:pPr>
        <w:spacing w:after="0" w:line="240" w:lineRule="auto"/>
        <w:jc w:val="both"/>
        <w:rPr>
          <w:rFonts w:ascii="Arial" w:hAnsi="Arial" w:cs="Arial"/>
        </w:rPr>
      </w:pPr>
    </w:p>
    <w:p w:rsidR="00685CE8" w:rsidRPr="00154AA2" w:rsidRDefault="00685CE8" w:rsidP="00F51913">
      <w:pPr>
        <w:spacing w:after="0" w:line="240" w:lineRule="auto"/>
        <w:jc w:val="both"/>
        <w:rPr>
          <w:rFonts w:ascii="Arial" w:hAnsi="Arial" w:cs="Arial"/>
        </w:rPr>
      </w:pPr>
    </w:p>
    <w:p w:rsidR="00E33C62" w:rsidRPr="00154AA2" w:rsidRDefault="004104A2" w:rsidP="00F51913">
      <w:pPr>
        <w:pStyle w:val="Naslov1"/>
        <w:rPr>
          <w:sz w:val="22"/>
          <w:szCs w:val="22"/>
        </w:rPr>
      </w:pPr>
      <w:bookmarkStart w:id="28" w:name="_Toc1032555"/>
      <w:r w:rsidRPr="00154AA2">
        <w:rPr>
          <w:sz w:val="22"/>
          <w:szCs w:val="22"/>
        </w:rPr>
        <w:t>Z</w:t>
      </w:r>
      <w:r w:rsidR="00E33C62" w:rsidRPr="00154AA2">
        <w:rPr>
          <w:sz w:val="22"/>
          <w:szCs w:val="22"/>
        </w:rPr>
        <w:t>akonske podlage</w:t>
      </w:r>
      <w:r w:rsidR="005E6905" w:rsidRPr="00154AA2">
        <w:rPr>
          <w:sz w:val="22"/>
          <w:szCs w:val="22"/>
        </w:rPr>
        <w:t xml:space="preserve"> za določitev problemska območja z visoko brezposelnostjo in sprejem dodatnih začasnih ukrepov razvojne podpore</w:t>
      </w:r>
      <w:bookmarkEnd w:id="28"/>
    </w:p>
    <w:p w:rsidR="00E33C62" w:rsidRPr="00321AA5" w:rsidRDefault="00E33C62" w:rsidP="00F51913">
      <w:pPr>
        <w:tabs>
          <w:tab w:val="left" w:pos="540"/>
          <w:tab w:val="left" w:pos="900"/>
        </w:tabs>
        <w:spacing w:after="0" w:line="240" w:lineRule="auto"/>
        <w:jc w:val="both"/>
        <w:rPr>
          <w:rFonts w:ascii="Arial" w:hAnsi="Arial" w:cs="Arial"/>
        </w:rPr>
      </w:pPr>
    </w:p>
    <w:p w:rsidR="00981BC8" w:rsidRPr="00321AA5" w:rsidRDefault="00981BC8" w:rsidP="00F51913">
      <w:pPr>
        <w:tabs>
          <w:tab w:val="left" w:pos="540"/>
          <w:tab w:val="left" w:pos="900"/>
        </w:tabs>
        <w:spacing w:after="0" w:line="240" w:lineRule="auto"/>
        <w:jc w:val="both"/>
        <w:rPr>
          <w:rFonts w:ascii="Arial" w:hAnsi="Arial" w:cs="Arial"/>
        </w:rPr>
      </w:pPr>
      <w:r w:rsidRPr="00321AA5">
        <w:rPr>
          <w:rFonts w:ascii="Arial" w:hAnsi="Arial" w:cs="Arial"/>
        </w:rPr>
        <w:t>Zakon o spodbujanju skladnega regionalnega razv</w:t>
      </w:r>
      <w:r w:rsidR="009F6991" w:rsidRPr="00321AA5">
        <w:rPr>
          <w:rFonts w:ascii="Arial" w:hAnsi="Arial" w:cs="Arial"/>
        </w:rPr>
        <w:t>oja (Uradni list RS, št. 20/11,</w:t>
      </w:r>
      <w:r w:rsidRPr="00321AA5">
        <w:rPr>
          <w:rFonts w:ascii="Arial" w:hAnsi="Arial" w:cs="Arial"/>
        </w:rPr>
        <w:t xml:space="preserve"> 57/12</w:t>
      </w:r>
      <w:r w:rsidR="009F6991" w:rsidRPr="00321AA5">
        <w:rPr>
          <w:rFonts w:ascii="Arial" w:hAnsi="Arial" w:cs="Arial"/>
        </w:rPr>
        <w:t xml:space="preserve"> in 46/16</w:t>
      </w:r>
      <w:r w:rsidRPr="00321AA5">
        <w:rPr>
          <w:rFonts w:ascii="Arial" w:hAnsi="Arial" w:cs="Arial"/>
        </w:rPr>
        <w:t xml:space="preserve">; v nadaljnjem besedilu: zakon) v 25., 27. in 28. členu določa problemska območja z visoko brezposelnostjo. To so območja, na katerih se zaradi notranjih strukturnih problemov ali zunanjih vplivov gospodarske razmere tako poslabšajo, da stopnja registrirane brezposelnosti doseže kritično mejo. Problemska območja so deležna dodatnih začasnih ukrepov razvojne podpore, ki jih sprejme </w:t>
      </w:r>
      <w:r w:rsidR="008715AB" w:rsidRPr="00321AA5">
        <w:rPr>
          <w:rFonts w:ascii="Arial" w:hAnsi="Arial" w:cs="Arial"/>
        </w:rPr>
        <w:t>vlada</w:t>
      </w:r>
      <w:r w:rsidRPr="00321AA5">
        <w:rPr>
          <w:rFonts w:ascii="Arial" w:hAnsi="Arial" w:cs="Arial"/>
        </w:rPr>
        <w:t>.</w:t>
      </w:r>
    </w:p>
    <w:p w:rsidR="00981BC8" w:rsidRPr="00321AA5" w:rsidRDefault="00981BC8" w:rsidP="00F51913">
      <w:pPr>
        <w:tabs>
          <w:tab w:val="left" w:pos="540"/>
          <w:tab w:val="left" w:pos="900"/>
        </w:tabs>
        <w:spacing w:after="0" w:line="240" w:lineRule="auto"/>
        <w:jc w:val="both"/>
        <w:rPr>
          <w:rFonts w:ascii="Arial" w:hAnsi="Arial" w:cs="Arial"/>
        </w:rPr>
      </w:pPr>
    </w:p>
    <w:p w:rsidR="009C1C66" w:rsidRPr="00321AA5" w:rsidRDefault="00981BC8" w:rsidP="00F51913">
      <w:pPr>
        <w:tabs>
          <w:tab w:val="left" w:pos="540"/>
          <w:tab w:val="left" w:pos="900"/>
        </w:tabs>
        <w:spacing w:after="0" w:line="240" w:lineRule="auto"/>
        <w:jc w:val="both"/>
        <w:rPr>
          <w:rFonts w:ascii="Arial" w:hAnsi="Arial" w:cs="Arial"/>
        </w:rPr>
      </w:pPr>
      <w:r w:rsidRPr="00321AA5">
        <w:rPr>
          <w:rFonts w:ascii="Arial" w:hAnsi="Arial" w:cs="Arial"/>
        </w:rPr>
        <w:t xml:space="preserve">Za problemska območja z visoko brezposelnostjo sprejme vlada dodatne začasne ukrepe razvojne podpore. To so projekti in dejavnosti, ki jih izvajajo ministrstva na tem območju in so ključni za odstranitev razvojnih ovir in/ali spodbuditev razvojnih potencialov območja. Za problemsko območje z visoko brezposelnostjo (v nadaljnjem besedilu: problemsko območje) sprejme vlada v okviru dodatnih začasnih ukrepov razvojne podpore tudi program, ki se financira s posebne proračunske postavke </w:t>
      </w:r>
      <w:r w:rsidR="0030080B" w:rsidRPr="00321AA5">
        <w:rPr>
          <w:rFonts w:ascii="Arial" w:hAnsi="Arial" w:cs="Arial"/>
        </w:rPr>
        <w:t xml:space="preserve">MGRT. </w:t>
      </w:r>
      <w:r w:rsidRPr="00321AA5">
        <w:rPr>
          <w:rFonts w:ascii="Arial" w:hAnsi="Arial" w:cs="Arial"/>
        </w:rPr>
        <w:t>Za pripravo in izvedbo programa je odgov</w:t>
      </w:r>
      <w:r w:rsidR="0030080B" w:rsidRPr="00321AA5">
        <w:rPr>
          <w:rFonts w:ascii="Arial" w:hAnsi="Arial" w:cs="Arial"/>
        </w:rPr>
        <w:t>orno</w:t>
      </w:r>
      <w:r w:rsidRPr="00321AA5">
        <w:rPr>
          <w:rFonts w:ascii="Arial" w:hAnsi="Arial" w:cs="Arial"/>
        </w:rPr>
        <w:t xml:space="preserve"> MGRT. Predlagane ukrepe programa izvajajo območne razvojne institucije, regionalne razvojne agencije in MGRT s svojimi izvajalskimi institucijami skladno s programom.</w:t>
      </w:r>
    </w:p>
    <w:p w:rsidR="00E4467E" w:rsidRPr="00321AA5" w:rsidRDefault="00E4467E" w:rsidP="00F51913">
      <w:pPr>
        <w:tabs>
          <w:tab w:val="left" w:pos="540"/>
          <w:tab w:val="left" w:pos="900"/>
        </w:tabs>
        <w:spacing w:after="0" w:line="240" w:lineRule="auto"/>
        <w:jc w:val="both"/>
        <w:rPr>
          <w:rFonts w:ascii="Arial" w:hAnsi="Arial" w:cs="Arial"/>
        </w:rPr>
      </w:pPr>
    </w:p>
    <w:p w:rsidR="005A0BA8" w:rsidRPr="00321AA5" w:rsidRDefault="005A0BA8" w:rsidP="00F51913">
      <w:pPr>
        <w:tabs>
          <w:tab w:val="left" w:pos="540"/>
          <w:tab w:val="left" w:pos="900"/>
        </w:tabs>
        <w:spacing w:after="0" w:line="240" w:lineRule="auto"/>
        <w:jc w:val="both"/>
        <w:rPr>
          <w:rFonts w:ascii="Arial" w:hAnsi="Arial" w:cs="Arial"/>
        </w:rPr>
      </w:pPr>
      <w:r w:rsidRPr="00321AA5">
        <w:rPr>
          <w:rFonts w:ascii="Arial" w:hAnsi="Arial" w:cs="Arial"/>
        </w:rPr>
        <w:t xml:space="preserve">Podrobneje so način odkrivanja območij in dodatni začasni ukrepi razvojne podpore določeni v 8. do 10. členu </w:t>
      </w:r>
      <w:r w:rsidR="00321AA5" w:rsidRPr="00321AA5">
        <w:rPr>
          <w:rFonts w:ascii="Arial" w:hAnsi="Arial" w:cs="Arial"/>
        </w:rPr>
        <w:t>Uredbe o izvajanju ukrepov endogene regionalne politike (Uradni list RS, št. 16/13)</w:t>
      </w:r>
      <w:r w:rsidRPr="00321AA5">
        <w:rPr>
          <w:rFonts w:ascii="Arial" w:hAnsi="Arial" w:cs="Arial"/>
        </w:rPr>
        <w:t xml:space="preserve">. Poslabšanje gospodarskih razmer na območju ugotavlja ministrstvo na ravni upravnih enot. Šteje se, da so se gospodarske razmere na določenem območju poslabšale do </w:t>
      </w:r>
      <w:r w:rsidRPr="00321AA5">
        <w:rPr>
          <w:rFonts w:ascii="Arial" w:hAnsi="Arial" w:cs="Arial"/>
        </w:rPr>
        <w:lastRenderedPageBreak/>
        <w:t xml:space="preserve">stopnje, ko registrirana brezposelnost doseže kritično mejo, če je stopnja registrirane brezposelnosti v upravni enoti najmanj tri zaporedne mesece 17,0-odstotna ali višja. Problemsko območje z visoko brezposelnostjo se lahko določi ožje ali širše od območja upravne enote, v kateri je stopnja brezposelnosti presegla kritično mejo, mora pa biti strnjeno območje enega ali več naselij, na katerem živi najmanj 20.000 prebivalcev. Na podlagi strokovne analize razvojnih problemov ga določi vlada s sklepom, ki ga objavi v Uradnem listu </w:t>
      </w:r>
      <w:r w:rsidR="00E4467E" w:rsidRPr="00321AA5">
        <w:rPr>
          <w:rFonts w:ascii="Arial" w:hAnsi="Arial" w:cs="Arial"/>
        </w:rPr>
        <w:t>RS</w:t>
      </w:r>
      <w:r w:rsidRPr="00321AA5">
        <w:rPr>
          <w:rFonts w:ascii="Arial" w:hAnsi="Arial" w:cs="Arial"/>
        </w:rPr>
        <w:t xml:space="preserve">. Strokovno analizo razvojnih problemov pripravi ministrstvo v sodelovanju z regionalno razvojno agencijo in razvojnimi institucijami, ki delujejo na območju. </w:t>
      </w:r>
    </w:p>
    <w:p w:rsidR="005A0BA8" w:rsidRPr="00321AA5" w:rsidRDefault="005A0BA8" w:rsidP="00F51913">
      <w:pPr>
        <w:tabs>
          <w:tab w:val="left" w:pos="540"/>
          <w:tab w:val="left" w:pos="900"/>
        </w:tabs>
        <w:spacing w:after="0" w:line="240" w:lineRule="auto"/>
        <w:jc w:val="both"/>
        <w:rPr>
          <w:rFonts w:ascii="Arial" w:hAnsi="Arial" w:cs="Arial"/>
        </w:rPr>
      </w:pPr>
    </w:p>
    <w:p w:rsidR="00331E65" w:rsidRPr="00321AA5" w:rsidRDefault="005A0BA8" w:rsidP="00F51913">
      <w:pPr>
        <w:tabs>
          <w:tab w:val="left" w:pos="540"/>
          <w:tab w:val="left" w:pos="900"/>
        </w:tabs>
        <w:spacing w:after="0" w:line="240" w:lineRule="auto"/>
        <w:jc w:val="both"/>
        <w:rPr>
          <w:rFonts w:ascii="Arial" w:hAnsi="Arial" w:cs="Arial"/>
        </w:rPr>
      </w:pPr>
      <w:r w:rsidRPr="00321AA5">
        <w:rPr>
          <w:rFonts w:ascii="Arial" w:hAnsi="Arial" w:cs="Arial"/>
        </w:rPr>
        <w:t>Skupaj s programom sprejme vlada tudi druge dodatne začasne ukrepe razvojne podpore z okvirnim finančnim in časovnim ovrednotenjem, ki so nujni za odpravo ključnih razvojnih ovir in razvojno aktiviranje območja na podlagi njegovih primerjalnih prednosti. Financirajo jih pristojna ministrstva iz svojih proračunskih postavk. Sprejmejo se ukrepi, ki so sklenjena celota s programom in so nujno potrebni za doseganje zastavljenih ciljev.</w:t>
      </w:r>
    </w:p>
    <w:p w:rsidR="00E4467E" w:rsidRPr="00321AA5" w:rsidRDefault="00E4467E" w:rsidP="00F51913">
      <w:pPr>
        <w:tabs>
          <w:tab w:val="left" w:pos="540"/>
          <w:tab w:val="left" w:pos="900"/>
        </w:tabs>
        <w:spacing w:after="0" w:line="240" w:lineRule="auto"/>
        <w:jc w:val="both"/>
        <w:rPr>
          <w:rFonts w:ascii="Arial" w:hAnsi="Arial" w:cs="Arial"/>
        </w:rPr>
      </w:pPr>
    </w:p>
    <w:p w:rsidR="002A2D5C" w:rsidRPr="00321AA5" w:rsidRDefault="002A2D5C" w:rsidP="00F51913">
      <w:pPr>
        <w:tabs>
          <w:tab w:val="left" w:pos="540"/>
          <w:tab w:val="left" w:pos="900"/>
        </w:tabs>
        <w:spacing w:after="0" w:line="240" w:lineRule="auto"/>
        <w:jc w:val="both"/>
        <w:rPr>
          <w:rFonts w:ascii="Arial" w:hAnsi="Arial" w:cs="Arial"/>
        </w:rPr>
      </w:pPr>
    </w:p>
    <w:p w:rsidR="00BA2CE5" w:rsidRPr="00321AA5" w:rsidRDefault="00BA2CE5" w:rsidP="00F51913">
      <w:pPr>
        <w:pStyle w:val="Naslov1"/>
        <w:rPr>
          <w:sz w:val="22"/>
          <w:szCs w:val="22"/>
        </w:rPr>
      </w:pPr>
      <w:bookmarkStart w:id="29" w:name="_Toc1032556"/>
      <w:r w:rsidRPr="00321AA5">
        <w:rPr>
          <w:sz w:val="22"/>
          <w:szCs w:val="22"/>
        </w:rPr>
        <w:t>Prikaz stanja v problemskem območju Maribora s širšo okolico</w:t>
      </w:r>
      <w:bookmarkEnd w:id="29"/>
    </w:p>
    <w:p w:rsidR="00793252" w:rsidRPr="00321AA5" w:rsidRDefault="00793252" w:rsidP="00F51913">
      <w:pPr>
        <w:spacing w:after="0" w:line="240" w:lineRule="auto"/>
        <w:rPr>
          <w:rFonts w:ascii="Arial" w:hAnsi="Arial" w:cs="Arial"/>
        </w:rPr>
      </w:pPr>
    </w:p>
    <w:p w:rsidR="00793252" w:rsidRPr="00321AA5" w:rsidRDefault="00793252" w:rsidP="00F51913">
      <w:pPr>
        <w:pStyle w:val="Podnaslov"/>
        <w:spacing w:after="0" w:line="240" w:lineRule="auto"/>
        <w:jc w:val="left"/>
        <w:rPr>
          <w:rFonts w:ascii="Arial" w:hAnsi="Arial" w:cs="Arial"/>
          <w:b/>
          <w:sz w:val="22"/>
          <w:szCs w:val="22"/>
        </w:rPr>
      </w:pPr>
      <w:bookmarkStart w:id="30" w:name="_Toc1032557"/>
      <w:r w:rsidRPr="00321AA5">
        <w:rPr>
          <w:rFonts w:ascii="Arial" w:hAnsi="Arial" w:cs="Arial"/>
          <w:b/>
          <w:sz w:val="22"/>
          <w:szCs w:val="22"/>
        </w:rPr>
        <w:t xml:space="preserve">3.1 </w:t>
      </w:r>
      <w:r w:rsidR="00CA73C0" w:rsidRPr="00321AA5">
        <w:rPr>
          <w:rFonts w:ascii="Arial" w:hAnsi="Arial" w:cs="Arial"/>
          <w:b/>
          <w:sz w:val="22"/>
          <w:szCs w:val="22"/>
        </w:rPr>
        <w:t>Stopnja registrirane brezposelnosti in a</w:t>
      </w:r>
      <w:r w:rsidRPr="00321AA5">
        <w:rPr>
          <w:rFonts w:ascii="Arial" w:hAnsi="Arial" w:cs="Arial"/>
          <w:b/>
          <w:sz w:val="22"/>
          <w:szCs w:val="22"/>
        </w:rPr>
        <w:t>nali</w:t>
      </w:r>
      <w:r w:rsidR="00CA73C0" w:rsidRPr="00321AA5">
        <w:rPr>
          <w:rFonts w:ascii="Arial" w:hAnsi="Arial" w:cs="Arial"/>
          <w:b/>
          <w:sz w:val="22"/>
          <w:szCs w:val="22"/>
        </w:rPr>
        <w:t xml:space="preserve">za stanja brezposelnosti </w:t>
      </w:r>
      <w:r w:rsidRPr="00321AA5">
        <w:rPr>
          <w:rFonts w:ascii="Arial" w:hAnsi="Arial" w:cs="Arial"/>
          <w:b/>
          <w:sz w:val="22"/>
          <w:szCs w:val="22"/>
        </w:rPr>
        <w:t>ob določitvi problemskega območja z visoko brezposelnostjo v letu 2013</w:t>
      </w:r>
      <w:bookmarkEnd w:id="30"/>
    </w:p>
    <w:p w:rsidR="0022535D" w:rsidRPr="00321AA5" w:rsidRDefault="0022535D" w:rsidP="00F51913">
      <w:pPr>
        <w:spacing w:after="0" w:line="240" w:lineRule="auto"/>
        <w:jc w:val="both"/>
        <w:rPr>
          <w:rFonts w:ascii="Arial" w:hAnsi="Arial" w:cs="Arial"/>
          <w:bCs/>
        </w:rPr>
      </w:pPr>
    </w:p>
    <w:p w:rsidR="008737FB" w:rsidRPr="00F51913" w:rsidRDefault="008737FB" w:rsidP="008737FB">
      <w:pPr>
        <w:spacing w:after="0" w:line="240" w:lineRule="auto"/>
        <w:jc w:val="both"/>
        <w:rPr>
          <w:rFonts w:ascii="Arial" w:hAnsi="Arial" w:cs="Arial"/>
          <w:bCs/>
        </w:rPr>
      </w:pPr>
      <w:r w:rsidRPr="00F51913">
        <w:rPr>
          <w:rFonts w:ascii="Arial" w:hAnsi="Arial" w:cs="Arial"/>
          <w:bCs/>
        </w:rPr>
        <w:t>Razmere, ki so po zakonu pogoj za razglasitev problemskega območja z visoko brezposelnostjo, so nastale na širšem območju Maribora v Upravni enoti Maribor. Stopnja registrirane brezposelnosti je v Upravni enoti Maribor v prvih treh zaporednih mesecih leta 2013 presegla mejo 17 %.</w:t>
      </w:r>
    </w:p>
    <w:p w:rsidR="008737FB" w:rsidRPr="00F51913" w:rsidRDefault="008737FB" w:rsidP="008737FB">
      <w:pPr>
        <w:spacing w:after="0" w:line="240" w:lineRule="auto"/>
        <w:jc w:val="both"/>
        <w:rPr>
          <w:rFonts w:ascii="Arial" w:hAnsi="Arial" w:cs="Arial"/>
          <w:bCs/>
        </w:rPr>
      </w:pPr>
    </w:p>
    <w:p w:rsidR="008737FB" w:rsidRPr="00F51913" w:rsidRDefault="008737FB" w:rsidP="008737FB">
      <w:pPr>
        <w:spacing w:after="0" w:line="240" w:lineRule="auto"/>
        <w:jc w:val="both"/>
        <w:rPr>
          <w:rFonts w:ascii="Arial" w:hAnsi="Arial" w:cs="Arial"/>
          <w:bCs/>
        </w:rPr>
      </w:pPr>
      <w:r w:rsidRPr="00F51913">
        <w:rPr>
          <w:rFonts w:ascii="Arial" w:hAnsi="Arial" w:cs="Arial"/>
          <w:bCs/>
        </w:rPr>
        <w:t>Problemsko območje z visoko brezposelnostjo je lahko le strnjeno območje več občin, na katerem živi najmanj 20.000 prebivalcev. Šteje se, da so se gospodarske razmere na določenem območju poslabšale do stopnje, ko registrirana brezposelnost doseže kritično mejo, če je stopnja registrirane brezposelnosti v upravni enoti najmanj tri zaporedne mesece 17,0-odstotna ali višja. Problemsko območje se razteza v dveh razvojnih regijah, Podravski in Koroški. Gre za območje, ki se iz Mestne občine Maribor širi na sosednje občine Ruše, Pesnica, Kungota, Hoče - Slivnica in Selnica ob Dravi ter prek Pohorja in ob reki Dravi na Koroško do občin Podvelka, Ribnica na Pohorju in Radlje ob Dravi. Na celotnem problemskem območju, ki skupaj obsega devet občin in 156.665 prebivalcev, je 11.419 brezposelnih. Stopnja registrirane brezposelnosti po podatkih za marec 2013 je bila 17,7-odstotna.</w:t>
      </w:r>
    </w:p>
    <w:p w:rsidR="008737FB" w:rsidRPr="00F51913" w:rsidRDefault="008737FB" w:rsidP="008737FB">
      <w:pPr>
        <w:spacing w:after="0" w:line="240" w:lineRule="auto"/>
        <w:jc w:val="both"/>
        <w:rPr>
          <w:rFonts w:ascii="Arial" w:hAnsi="Arial" w:cs="Arial"/>
          <w:bCs/>
        </w:rPr>
      </w:pPr>
    </w:p>
    <w:p w:rsidR="008737FB" w:rsidRPr="00F51913" w:rsidRDefault="008737FB" w:rsidP="008737FB">
      <w:pPr>
        <w:spacing w:after="0" w:line="240" w:lineRule="auto"/>
        <w:jc w:val="both"/>
        <w:rPr>
          <w:rFonts w:ascii="Arial" w:hAnsi="Arial" w:cs="Arial"/>
          <w:bCs/>
        </w:rPr>
      </w:pPr>
      <w:r w:rsidRPr="00F51913">
        <w:rPr>
          <w:rFonts w:ascii="Arial" w:hAnsi="Arial" w:cs="Arial"/>
          <w:bCs/>
        </w:rPr>
        <w:t>Stopnja brezposelnosti je v vseh občinah nad slovenskim povprečjem, ki znaša 13,4 %. V Mestni občini Maribor je marca 2013 dosegla 18,5 %, v občini Hoče - Slivnica 13,9 %, v občini Selnica ob Dravi 14,3 %, v občini Ruše 14,5 %, občini Kungota in Pesnica 15,5 %. Večjo brezposelnost v vseh občinah (razen v občini Ruše) beležijo za ženske – v Mestni občini Maribor kar 18,6 %, kar je za 4,9 odstotne točke več v primerjavi s slovenskim povprečjem. V Podvelki je marca 2013 stopnja brezposelnosti dosegla že 20,6 %, nekoliko nižja, vendar še vseeno visoka, je v Radljah ob Dravi s 17,5 % in v Ribnici na Pohorju s 17,7 %. Večjo brezposelnost kažejo podatki za ženske. V zadnjih prvih mesecih leta 2013 je bila brezposelnost moških samo v občini Ruše višja od brezposelnosti žensk. V Podvelki je bila kar 26,8-odstotna, kar je skoraj enkrat več v primerjavi s slovenskim povprečjem.</w:t>
      </w:r>
    </w:p>
    <w:p w:rsidR="008737FB" w:rsidRPr="00F51913" w:rsidRDefault="008737FB" w:rsidP="008737FB">
      <w:pPr>
        <w:spacing w:after="0" w:line="240" w:lineRule="auto"/>
        <w:jc w:val="both"/>
        <w:rPr>
          <w:rFonts w:ascii="Arial" w:hAnsi="Arial" w:cs="Arial"/>
          <w:bCs/>
          <w:color w:val="FF0000"/>
        </w:rPr>
      </w:pPr>
    </w:p>
    <w:p w:rsidR="008737FB" w:rsidRPr="00F51913" w:rsidRDefault="008737FB" w:rsidP="008737FB">
      <w:pPr>
        <w:spacing w:after="0" w:line="240" w:lineRule="auto"/>
        <w:jc w:val="both"/>
        <w:rPr>
          <w:rFonts w:ascii="Arial" w:hAnsi="Arial" w:cs="Arial"/>
          <w:bCs/>
          <w:color w:val="FF0000"/>
        </w:rPr>
      </w:pPr>
    </w:p>
    <w:p w:rsidR="008737FB" w:rsidRPr="00F51913" w:rsidRDefault="008737FB" w:rsidP="008737FB">
      <w:pPr>
        <w:spacing w:after="0" w:line="240" w:lineRule="auto"/>
        <w:jc w:val="both"/>
        <w:rPr>
          <w:rFonts w:ascii="Arial" w:hAnsi="Arial" w:cs="Arial"/>
        </w:rPr>
      </w:pPr>
      <w:bookmarkStart w:id="31" w:name="_Toc1032577"/>
      <w:r w:rsidRPr="00F51913">
        <w:rPr>
          <w:rFonts w:ascii="Arial" w:hAnsi="Arial" w:cs="Arial"/>
        </w:rPr>
        <w:lastRenderedPageBreak/>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1</w:t>
      </w:r>
      <w:r w:rsidRPr="00F51913">
        <w:rPr>
          <w:rFonts w:ascii="Arial" w:hAnsi="Arial" w:cs="Arial"/>
        </w:rPr>
        <w:fldChar w:fldCharType="end"/>
      </w:r>
      <w:r w:rsidRPr="00F51913">
        <w:rPr>
          <w:rFonts w:ascii="Arial" w:hAnsi="Arial" w:cs="Arial"/>
        </w:rPr>
        <w:t>: Delovno aktivno prebivalstvo v problemskem območju z visoko brezposelnostjo Maribor s širšo okolico</w:t>
      </w:r>
      <w:bookmarkEnd w:id="31"/>
    </w:p>
    <w:tbl>
      <w:tblPr>
        <w:tblW w:w="9087" w:type="dxa"/>
        <w:tblInd w:w="55" w:type="dxa"/>
        <w:tblCellMar>
          <w:left w:w="70" w:type="dxa"/>
          <w:right w:w="70" w:type="dxa"/>
        </w:tblCellMar>
        <w:tblLook w:val="04A0" w:firstRow="1" w:lastRow="0" w:firstColumn="1" w:lastColumn="0" w:noHBand="0" w:noVBand="1"/>
      </w:tblPr>
      <w:tblGrid>
        <w:gridCol w:w="3843"/>
        <w:gridCol w:w="2409"/>
        <w:gridCol w:w="2835"/>
      </w:tblGrid>
      <w:tr w:rsidR="008737FB" w:rsidRPr="00F51913" w:rsidTr="00F15FD1">
        <w:trPr>
          <w:trHeight w:val="672"/>
        </w:trPr>
        <w:tc>
          <w:tcPr>
            <w:tcW w:w="3843" w:type="dxa"/>
            <w:tcBorders>
              <w:top w:val="single" w:sz="8" w:space="0" w:color="auto"/>
              <w:left w:val="single" w:sz="8" w:space="0" w:color="auto"/>
              <w:bottom w:val="single" w:sz="8" w:space="0" w:color="auto"/>
              <w:right w:val="single" w:sz="8" w:space="0" w:color="auto"/>
            </w:tcBorders>
            <w:shd w:val="clear" w:color="auto" w:fill="FBE4D5"/>
            <w:vAlign w:val="center"/>
          </w:tcPr>
          <w:p w:rsidR="008737FB" w:rsidRPr="00F51913" w:rsidRDefault="008737FB" w:rsidP="00F15FD1">
            <w:pPr>
              <w:spacing w:after="0" w:line="240" w:lineRule="auto"/>
              <w:jc w:val="center"/>
              <w:rPr>
                <w:rFonts w:ascii="Arial" w:hAnsi="Arial" w:cs="Arial"/>
                <w:lang w:eastAsia="sl-SI"/>
              </w:rPr>
            </w:pPr>
          </w:p>
        </w:tc>
        <w:tc>
          <w:tcPr>
            <w:tcW w:w="2409" w:type="dxa"/>
            <w:tcBorders>
              <w:top w:val="single" w:sz="8" w:space="0" w:color="auto"/>
              <w:left w:val="nil"/>
              <w:bottom w:val="single" w:sz="8" w:space="0" w:color="auto"/>
              <w:right w:val="single" w:sz="4" w:space="0" w:color="auto"/>
            </w:tcBorders>
            <w:shd w:val="clear" w:color="auto" w:fill="FBE4D5"/>
            <w:vAlign w:val="center"/>
          </w:tcPr>
          <w:p w:rsidR="008737FB" w:rsidRPr="00F51913" w:rsidRDefault="008737FB" w:rsidP="00F15FD1">
            <w:pPr>
              <w:spacing w:after="0" w:line="240" w:lineRule="auto"/>
              <w:jc w:val="center"/>
              <w:rPr>
                <w:rFonts w:ascii="Arial" w:hAnsi="Arial" w:cs="Arial"/>
                <w:lang w:eastAsia="sl-SI"/>
              </w:rPr>
            </w:pPr>
            <w:r w:rsidRPr="00F51913">
              <w:rPr>
                <w:rFonts w:ascii="Arial" w:hAnsi="Arial" w:cs="Arial"/>
                <w:lang w:eastAsia="sl-SI"/>
              </w:rPr>
              <w:t>Število prebivalcev 2013</w:t>
            </w:r>
          </w:p>
        </w:tc>
        <w:tc>
          <w:tcPr>
            <w:tcW w:w="2835" w:type="dxa"/>
            <w:tcBorders>
              <w:top w:val="single" w:sz="8" w:space="0" w:color="auto"/>
              <w:left w:val="nil"/>
              <w:bottom w:val="single" w:sz="8" w:space="0" w:color="auto"/>
              <w:right w:val="single" w:sz="4" w:space="0" w:color="auto"/>
            </w:tcBorders>
            <w:shd w:val="clear" w:color="auto" w:fill="FBE4D5"/>
            <w:vAlign w:val="center"/>
          </w:tcPr>
          <w:p w:rsidR="008737FB" w:rsidRPr="00F51913" w:rsidRDefault="008737FB" w:rsidP="00F15FD1">
            <w:pPr>
              <w:spacing w:after="0" w:line="240" w:lineRule="auto"/>
              <w:jc w:val="center"/>
              <w:rPr>
                <w:rFonts w:ascii="Arial" w:hAnsi="Arial" w:cs="Arial"/>
                <w:lang w:eastAsia="sl-SI"/>
              </w:rPr>
            </w:pPr>
            <w:r w:rsidRPr="00F51913">
              <w:rPr>
                <w:rFonts w:ascii="Arial" w:hAnsi="Arial" w:cs="Arial"/>
                <w:lang w:eastAsia="sl-SI"/>
              </w:rPr>
              <w:t>Delovno aktivni po prebivališču*</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Podvelka</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2500</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814</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MO Maribor</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111.374</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36.971</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Radlje ob Dravi</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6311</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2215</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Ribnica na Pohorju</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1198</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395</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Ruše</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7220</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2613</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Pesnica</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7554</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2629</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Kungota</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4787</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1671</w:t>
            </w:r>
          </w:p>
        </w:tc>
      </w:tr>
      <w:tr w:rsidR="008737FB" w:rsidRPr="00F51913" w:rsidTr="00F15FD1">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Selnica ob Dravi</w:t>
            </w:r>
          </w:p>
        </w:tc>
        <w:tc>
          <w:tcPr>
            <w:tcW w:w="2409"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4532</w:t>
            </w:r>
          </w:p>
        </w:tc>
        <w:tc>
          <w:tcPr>
            <w:tcW w:w="2835" w:type="dxa"/>
            <w:tcBorders>
              <w:top w:val="nil"/>
              <w:left w:val="nil"/>
              <w:bottom w:val="single" w:sz="4"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1674</w:t>
            </w:r>
          </w:p>
        </w:tc>
      </w:tr>
      <w:tr w:rsidR="008737FB" w:rsidRPr="00F51913" w:rsidTr="00F15FD1">
        <w:trPr>
          <w:trHeight w:val="170"/>
        </w:trPr>
        <w:tc>
          <w:tcPr>
            <w:tcW w:w="3843" w:type="dxa"/>
            <w:tcBorders>
              <w:top w:val="nil"/>
              <w:left w:val="single" w:sz="8" w:space="0" w:color="auto"/>
              <w:bottom w:val="single" w:sz="8"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lang w:eastAsia="sl-SI"/>
              </w:rPr>
            </w:pPr>
            <w:r w:rsidRPr="00F51913">
              <w:rPr>
                <w:rFonts w:ascii="Arial" w:hAnsi="Arial" w:cs="Arial"/>
                <w:lang w:eastAsia="sl-SI"/>
              </w:rPr>
              <w:t>Hoče - Slivnica</w:t>
            </w:r>
          </w:p>
        </w:tc>
        <w:tc>
          <w:tcPr>
            <w:tcW w:w="2409" w:type="dxa"/>
            <w:tcBorders>
              <w:top w:val="nil"/>
              <w:left w:val="nil"/>
              <w:bottom w:val="single" w:sz="8"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11.189</w:t>
            </w:r>
          </w:p>
        </w:tc>
        <w:tc>
          <w:tcPr>
            <w:tcW w:w="2835" w:type="dxa"/>
            <w:tcBorders>
              <w:top w:val="nil"/>
              <w:left w:val="nil"/>
              <w:bottom w:val="single" w:sz="8" w:space="0" w:color="auto"/>
              <w:right w:val="single" w:sz="4" w:space="0" w:color="auto"/>
            </w:tcBorders>
            <w:shd w:val="clear" w:color="auto" w:fill="auto"/>
            <w:vAlign w:val="bottom"/>
          </w:tcPr>
          <w:p w:rsidR="008737FB" w:rsidRPr="00F51913" w:rsidRDefault="008737FB" w:rsidP="00F15FD1">
            <w:pPr>
              <w:spacing w:after="0" w:line="240" w:lineRule="auto"/>
              <w:jc w:val="right"/>
              <w:rPr>
                <w:rFonts w:ascii="Arial" w:hAnsi="Arial" w:cs="Arial"/>
                <w:lang w:eastAsia="sl-SI"/>
              </w:rPr>
            </w:pPr>
            <w:r w:rsidRPr="00F51913">
              <w:rPr>
                <w:rFonts w:ascii="Arial" w:hAnsi="Arial" w:cs="Arial"/>
                <w:lang w:eastAsia="sl-SI"/>
              </w:rPr>
              <w:t>4244</w:t>
            </w:r>
          </w:p>
        </w:tc>
      </w:tr>
      <w:tr w:rsidR="008737FB" w:rsidRPr="00F51913" w:rsidTr="00F15FD1">
        <w:trPr>
          <w:trHeight w:val="615"/>
        </w:trPr>
        <w:tc>
          <w:tcPr>
            <w:tcW w:w="3843" w:type="dxa"/>
            <w:tcBorders>
              <w:top w:val="nil"/>
              <w:left w:val="single" w:sz="8" w:space="0" w:color="auto"/>
              <w:bottom w:val="single" w:sz="8" w:space="0" w:color="auto"/>
              <w:right w:val="single" w:sz="8" w:space="0" w:color="auto"/>
            </w:tcBorders>
            <w:shd w:val="clear" w:color="auto" w:fill="auto"/>
            <w:vAlign w:val="center"/>
          </w:tcPr>
          <w:p w:rsidR="008737FB" w:rsidRPr="00F51913" w:rsidRDefault="008737FB" w:rsidP="00F15FD1">
            <w:pPr>
              <w:spacing w:after="0" w:line="240" w:lineRule="auto"/>
              <w:rPr>
                <w:rFonts w:ascii="Arial" w:hAnsi="Arial" w:cs="Arial"/>
                <w:b/>
                <w:bCs/>
                <w:lang w:eastAsia="sl-SI"/>
              </w:rPr>
            </w:pPr>
            <w:r w:rsidRPr="00F51913">
              <w:rPr>
                <w:rFonts w:ascii="Arial" w:hAnsi="Arial" w:cs="Arial"/>
                <w:b/>
                <w:bCs/>
                <w:lang w:eastAsia="sl-SI"/>
              </w:rPr>
              <w:t>Skupaj problemsko območje Maribor s širšo okolico</w:t>
            </w:r>
          </w:p>
        </w:tc>
        <w:tc>
          <w:tcPr>
            <w:tcW w:w="2409" w:type="dxa"/>
            <w:tcBorders>
              <w:top w:val="nil"/>
              <w:left w:val="nil"/>
              <w:bottom w:val="single" w:sz="8"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b/>
                <w:bCs/>
                <w:lang w:eastAsia="sl-SI"/>
              </w:rPr>
            </w:pPr>
            <w:r w:rsidRPr="00F51913">
              <w:rPr>
                <w:rFonts w:ascii="Arial" w:hAnsi="Arial" w:cs="Arial"/>
                <w:b/>
                <w:bCs/>
                <w:lang w:eastAsia="sl-SI"/>
              </w:rPr>
              <w:t>156.665</w:t>
            </w:r>
          </w:p>
        </w:tc>
        <w:tc>
          <w:tcPr>
            <w:tcW w:w="2835" w:type="dxa"/>
            <w:tcBorders>
              <w:top w:val="nil"/>
              <w:left w:val="nil"/>
              <w:bottom w:val="single" w:sz="8" w:space="0" w:color="auto"/>
              <w:right w:val="single" w:sz="4" w:space="0" w:color="auto"/>
            </w:tcBorders>
            <w:shd w:val="clear" w:color="auto" w:fill="auto"/>
            <w:vAlign w:val="center"/>
          </w:tcPr>
          <w:p w:rsidR="008737FB" w:rsidRPr="00F51913" w:rsidRDefault="008737FB" w:rsidP="00F15FD1">
            <w:pPr>
              <w:spacing w:after="0" w:line="240" w:lineRule="auto"/>
              <w:jc w:val="right"/>
              <w:rPr>
                <w:rFonts w:ascii="Arial" w:hAnsi="Arial" w:cs="Arial"/>
                <w:b/>
                <w:bCs/>
                <w:lang w:eastAsia="sl-SI"/>
              </w:rPr>
            </w:pPr>
            <w:r w:rsidRPr="00F51913">
              <w:rPr>
                <w:rFonts w:ascii="Arial" w:hAnsi="Arial" w:cs="Arial"/>
                <w:b/>
                <w:bCs/>
                <w:lang w:eastAsia="sl-SI"/>
              </w:rPr>
              <w:t>53.226</w:t>
            </w:r>
          </w:p>
        </w:tc>
      </w:tr>
    </w:tbl>
    <w:p w:rsidR="008737FB" w:rsidRPr="00F51913" w:rsidRDefault="008737FB" w:rsidP="008737FB">
      <w:pPr>
        <w:spacing w:after="0" w:line="240" w:lineRule="auto"/>
        <w:jc w:val="both"/>
        <w:rPr>
          <w:rFonts w:ascii="Arial" w:hAnsi="Arial" w:cs="Arial"/>
        </w:rPr>
      </w:pPr>
      <w:r w:rsidRPr="00F51913">
        <w:rPr>
          <w:rFonts w:ascii="Arial" w:hAnsi="Arial" w:cs="Arial"/>
        </w:rPr>
        <w:t>* marec 2013</w:t>
      </w:r>
    </w:p>
    <w:p w:rsidR="008737FB" w:rsidRPr="00F51913" w:rsidRDefault="008737FB" w:rsidP="008737FB">
      <w:pPr>
        <w:spacing w:after="0" w:line="240" w:lineRule="auto"/>
        <w:jc w:val="both"/>
        <w:rPr>
          <w:rFonts w:ascii="Arial" w:hAnsi="Arial" w:cs="Arial"/>
          <w:bCs/>
          <w:color w:val="FF0000"/>
        </w:rPr>
      </w:pPr>
    </w:p>
    <w:p w:rsidR="008737FB" w:rsidRPr="00F51913" w:rsidRDefault="008737FB" w:rsidP="008737FB">
      <w:pPr>
        <w:spacing w:after="0" w:line="240" w:lineRule="auto"/>
        <w:jc w:val="both"/>
        <w:rPr>
          <w:rFonts w:ascii="Arial" w:hAnsi="Arial" w:cs="Arial"/>
          <w:bCs/>
        </w:rPr>
      </w:pPr>
      <w:r w:rsidRPr="00F51913">
        <w:rPr>
          <w:rFonts w:ascii="Arial" w:hAnsi="Arial" w:cs="Arial"/>
          <w:bCs/>
        </w:rPr>
        <w:t>Za območje je značilna strukturna brezposelnost. Za starejše delavce pomenijo stečaji podjetij in zato izguba zaposlitve tveganje za dolgotrajno brezposelnost. Z vedno večjo brezposelnostjo pa se iz leta v leto soočajo mladi, prvi iskalci zaposlitve, ki z doseženo visoko in višješolsko izobrazbo ne uspejo dobiti zaposlitve. Rešitev iščejo tudi v nadaljevanju izobraževanja na višji ravni, v delu prek študentske napotnice ali z delom na črno. Nizka stopnja zaposlovanja v občinah prebivališča prispeva k migracijam na delovna mesta v oddaljene kraje, sosednjo Avstrijo ali celo selitev iz regije.</w:t>
      </w:r>
    </w:p>
    <w:p w:rsidR="008737FB" w:rsidRPr="00F51913" w:rsidRDefault="008737FB" w:rsidP="008737FB">
      <w:pPr>
        <w:spacing w:after="0" w:line="240" w:lineRule="auto"/>
        <w:jc w:val="both"/>
        <w:rPr>
          <w:rFonts w:ascii="Arial" w:hAnsi="Arial" w:cs="Arial"/>
          <w:bCs/>
          <w:color w:val="FF0000"/>
        </w:rPr>
      </w:pPr>
    </w:p>
    <w:p w:rsidR="008737FB" w:rsidRPr="00F51913" w:rsidRDefault="008737FB" w:rsidP="008737FB">
      <w:pPr>
        <w:spacing w:after="0" w:line="240" w:lineRule="auto"/>
        <w:jc w:val="both"/>
        <w:rPr>
          <w:rFonts w:ascii="Arial" w:hAnsi="Arial" w:cs="Arial"/>
          <w:bCs/>
        </w:rPr>
      </w:pPr>
      <w:r w:rsidRPr="008E035B">
        <w:rPr>
          <w:rFonts w:ascii="Arial" w:hAnsi="Arial" w:cs="Arial"/>
          <w:bCs/>
        </w:rPr>
        <w:t>Glede na raven slovenskega povprečja kažejo statistični podatki za občino Kungota izjemno nizek delež delovnega aktivnega prebivalstva, ki imajo delovno mesto v občini prebivališča – teh je le 19,5 %. Nizek delež prebivalstva z delovnim mestom v občini prebivališča imata tudi občini Hoče - Slivnica in Pesnica. Tudi za koroško občino Ribnica na Pohorju kažejo podatki izjemno nizek delež delovnega aktivnega prebivalstva, ki imajo delovno mesto v občini prebivališča – teh je le 18,2 %, kar kaže na gospodarsko in družbeno nerazvitost občine. Skladno s tem je nizek tudi indeks delovne migracije, ki dosega 31,1. Nizek delež prebivalstva z delovnim mestom v občini prebivališča ima tudi Podvelka, le 24,1 %. Bližje slovenskemu povprečju je občina Radlje ob Dravi, kjer je v občini prebivališča zaposlenih 46,1 % delovno aktivnega prebivalstva. Predstavljeni podatki kažejo jasno sliko o slabem stanju gospodarstva.</w:t>
      </w:r>
    </w:p>
    <w:p w:rsidR="008737FB" w:rsidRPr="00F51913" w:rsidRDefault="008737FB" w:rsidP="008737FB">
      <w:pPr>
        <w:spacing w:after="0" w:line="240" w:lineRule="auto"/>
        <w:jc w:val="both"/>
        <w:rPr>
          <w:rFonts w:ascii="Arial" w:hAnsi="Arial" w:cs="Arial"/>
          <w:bCs/>
          <w:color w:val="FF0000"/>
        </w:rPr>
      </w:pPr>
    </w:p>
    <w:p w:rsidR="008737FB" w:rsidRPr="00F51913" w:rsidRDefault="008737FB" w:rsidP="008737FB">
      <w:pPr>
        <w:spacing w:after="0" w:line="240" w:lineRule="auto"/>
        <w:jc w:val="both"/>
        <w:rPr>
          <w:rFonts w:ascii="Arial" w:hAnsi="Arial" w:cs="Arial"/>
          <w:bCs/>
          <w:highlight w:val="red"/>
        </w:rPr>
      </w:pPr>
    </w:p>
    <w:p w:rsidR="008737FB" w:rsidRPr="00F51913" w:rsidRDefault="008737FB" w:rsidP="008737FB">
      <w:pPr>
        <w:pStyle w:val="Podnaslov"/>
        <w:spacing w:after="0" w:line="240" w:lineRule="auto"/>
        <w:jc w:val="left"/>
        <w:rPr>
          <w:rFonts w:ascii="Arial" w:hAnsi="Arial" w:cs="Arial"/>
          <w:sz w:val="22"/>
          <w:szCs w:val="22"/>
        </w:rPr>
      </w:pPr>
      <w:bookmarkStart w:id="32" w:name="_Toc1032558"/>
      <w:r w:rsidRPr="00F51913">
        <w:rPr>
          <w:rFonts w:ascii="Arial" w:hAnsi="Arial" w:cs="Arial"/>
          <w:b/>
          <w:sz w:val="22"/>
          <w:szCs w:val="22"/>
        </w:rPr>
        <w:t>3.2 Stanje prebivalstva v letu 201</w:t>
      </w:r>
      <w:r>
        <w:rPr>
          <w:rFonts w:ascii="Arial" w:hAnsi="Arial" w:cs="Arial"/>
          <w:b/>
          <w:sz w:val="22"/>
          <w:szCs w:val="22"/>
        </w:rPr>
        <w:t>7</w:t>
      </w:r>
      <w:bookmarkEnd w:id="32"/>
    </w:p>
    <w:p w:rsidR="008737FB" w:rsidRPr="00F51913" w:rsidRDefault="008737FB" w:rsidP="008737FB">
      <w:pPr>
        <w:spacing w:after="0" w:line="240" w:lineRule="auto"/>
        <w:rPr>
          <w:rFonts w:ascii="Arial" w:hAnsi="Arial" w:cs="Arial"/>
        </w:rPr>
      </w:pPr>
    </w:p>
    <w:p w:rsidR="008737FB" w:rsidRDefault="008737FB" w:rsidP="008737FB">
      <w:pPr>
        <w:spacing w:after="0" w:line="240" w:lineRule="auto"/>
        <w:jc w:val="both"/>
        <w:rPr>
          <w:rFonts w:ascii="Arial" w:hAnsi="Arial" w:cs="Arial"/>
        </w:rPr>
      </w:pPr>
      <w:r w:rsidRPr="00F51913">
        <w:rPr>
          <w:rFonts w:ascii="Arial" w:hAnsi="Arial" w:cs="Arial"/>
        </w:rPr>
        <w:t xml:space="preserve">Število prebivalcev problemskega območja je od 1. 7. 2013 do 1. </w:t>
      </w:r>
      <w:r>
        <w:rPr>
          <w:rFonts w:ascii="Arial" w:hAnsi="Arial" w:cs="Arial"/>
        </w:rPr>
        <w:t>12</w:t>
      </w:r>
      <w:r w:rsidRPr="00F51913">
        <w:rPr>
          <w:rFonts w:ascii="Arial" w:hAnsi="Arial" w:cs="Arial"/>
        </w:rPr>
        <w:t xml:space="preserve">. </w:t>
      </w:r>
      <w:r>
        <w:rPr>
          <w:rFonts w:ascii="Arial" w:hAnsi="Arial" w:cs="Arial"/>
        </w:rPr>
        <w:t>2017 upadlo za 1.421</w:t>
      </w:r>
      <w:r w:rsidRPr="00F51913">
        <w:rPr>
          <w:rFonts w:ascii="Arial" w:hAnsi="Arial" w:cs="Arial"/>
        </w:rPr>
        <w:t xml:space="preserve"> prebivalcev in šteje na dan 1. </w:t>
      </w:r>
      <w:r>
        <w:rPr>
          <w:rFonts w:ascii="Arial" w:hAnsi="Arial" w:cs="Arial"/>
        </w:rPr>
        <w:t>12</w:t>
      </w:r>
      <w:r w:rsidRPr="00F51913">
        <w:rPr>
          <w:rFonts w:ascii="Arial" w:hAnsi="Arial" w:cs="Arial"/>
        </w:rPr>
        <w:t xml:space="preserve">. </w:t>
      </w:r>
      <w:r>
        <w:rPr>
          <w:rFonts w:ascii="Arial" w:hAnsi="Arial" w:cs="Arial"/>
        </w:rPr>
        <w:t>2017 155.244</w:t>
      </w:r>
      <w:r w:rsidRPr="00F51913">
        <w:rPr>
          <w:rFonts w:ascii="Arial" w:hAnsi="Arial" w:cs="Arial"/>
        </w:rPr>
        <w:t xml:space="preserve"> prebivalcev. Povprečna starost se na območju še vedno povečuje, pri čemer je povprečna starost prebivalstva na problemskem območju višja od povprečja v Sloveniji (na dan 1. </w:t>
      </w:r>
      <w:r>
        <w:rPr>
          <w:rFonts w:ascii="Arial" w:hAnsi="Arial" w:cs="Arial"/>
        </w:rPr>
        <w:t>12</w:t>
      </w:r>
      <w:r w:rsidRPr="00F51913">
        <w:rPr>
          <w:rFonts w:ascii="Arial" w:hAnsi="Arial" w:cs="Arial"/>
        </w:rPr>
        <w:t xml:space="preserve">. </w:t>
      </w:r>
      <w:r>
        <w:rPr>
          <w:rFonts w:ascii="Arial" w:hAnsi="Arial" w:cs="Arial"/>
        </w:rPr>
        <w:t>2017</w:t>
      </w:r>
      <w:r w:rsidRPr="00F51913">
        <w:rPr>
          <w:rFonts w:ascii="Arial" w:hAnsi="Arial" w:cs="Arial"/>
        </w:rPr>
        <w:t xml:space="preserve"> je </w:t>
      </w:r>
      <w:r>
        <w:rPr>
          <w:rFonts w:ascii="Arial" w:hAnsi="Arial" w:cs="Arial"/>
        </w:rPr>
        <w:t>povprečna starost v Sloveniji 43,1</w:t>
      </w:r>
      <w:r w:rsidRPr="00F51913">
        <w:rPr>
          <w:rFonts w:ascii="Arial" w:hAnsi="Arial" w:cs="Arial"/>
        </w:rPr>
        <w:t xml:space="preserve"> let, povpre</w:t>
      </w:r>
      <w:r>
        <w:rPr>
          <w:rFonts w:ascii="Arial" w:hAnsi="Arial" w:cs="Arial"/>
        </w:rPr>
        <w:t>čna starost v MO Maribor pa 45,0</w:t>
      </w:r>
      <w:r w:rsidRPr="00F51913">
        <w:rPr>
          <w:rFonts w:ascii="Arial" w:hAnsi="Arial" w:cs="Arial"/>
        </w:rPr>
        <w:t xml:space="preserve"> let). Kot je razvidno, ostaja starostna struktura na problemskem območju bolj neugodna kot je slovensko povprečje. Iz tabele št. 2 je nadalje razvidno, da je delež prebiv</w:t>
      </w:r>
      <w:r w:rsidR="009D3DA3">
        <w:rPr>
          <w:rFonts w:ascii="Arial" w:hAnsi="Arial" w:cs="Arial"/>
        </w:rPr>
        <w:t>alcev, starejših od 65 let višji</w:t>
      </w:r>
      <w:r w:rsidRPr="00F51913">
        <w:rPr>
          <w:rFonts w:ascii="Arial" w:hAnsi="Arial" w:cs="Arial"/>
        </w:rPr>
        <w:t xml:space="preserve"> kot povprečno v Sloveniji, </w:t>
      </w:r>
      <w:r w:rsidRPr="00F51913">
        <w:rPr>
          <w:rFonts w:ascii="Arial" w:hAnsi="Arial" w:cs="Arial"/>
        </w:rPr>
        <w:lastRenderedPageBreak/>
        <w:t>posebej je to zaskrbljujoče v primeru MO Maribor, kjer živi več kot 70 % vseh pr</w:t>
      </w:r>
      <w:r>
        <w:rPr>
          <w:rFonts w:ascii="Arial" w:hAnsi="Arial" w:cs="Arial"/>
        </w:rPr>
        <w:t xml:space="preserve">ebivalcev v problemskem območju in je delež prebivalcev, starih več kot 65 let, za več kot 3 odstotke višji kot je povprečje v Sloveniji. </w:t>
      </w:r>
    </w:p>
    <w:p w:rsidR="008737FB" w:rsidRPr="00F51913" w:rsidRDefault="008737FB" w:rsidP="008737FB">
      <w:pPr>
        <w:spacing w:after="0" w:line="240" w:lineRule="auto"/>
        <w:jc w:val="both"/>
        <w:rPr>
          <w:rFonts w:ascii="Arial" w:hAnsi="Arial" w:cs="Arial"/>
        </w:rPr>
      </w:pPr>
    </w:p>
    <w:p w:rsidR="008737FB" w:rsidRPr="00F51913" w:rsidRDefault="008737FB" w:rsidP="008737FB">
      <w:pPr>
        <w:spacing w:after="0" w:line="240" w:lineRule="auto"/>
        <w:rPr>
          <w:rFonts w:ascii="Arial" w:hAnsi="Arial" w:cs="Arial"/>
        </w:rPr>
      </w:pPr>
      <w:bookmarkStart w:id="33" w:name="_Toc1032578"/>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2</w:t>
      </w:r>
      <w:r w:rsidRPr="00F51913">
        <w:rPr>
          <w:rFonts w:ascii="Arial" w:hAnsi="Arial" w:cs="Arial"/>
        </w:rPr>
        <w:fldChar w:fldCharType="end"/>
      </w:r>
      <w:r w:rsidRPr="00F51913">
        <w:rPr>
          <w:rFonts w:ascii="Arial" w:hAnsi="Arial" w:cs="Arial"/>
        </w:rPr>
        <w:t xml:space="preserve">: Število prebivalcev in povprečna starost na dan 1. </w:t>
      </w:r>
      <w:r>
        <w:rPr>
          <w:rFonts w:ascii="Arial" w:hAnsi="Arial" w:cs="Arial"/>
        </w:rPr>
        <w:t>12</w:t>
      </w:r>
      <w:r w:rsidRPr="00F51913">
        <w:rPr>
          <w:rFonts w:ascii="Arial" w:hAnsi="Arial" w:cs="Arial"/>
        </w:rPr>
        <w:t xml:space="preserve">. </w:t>
      </w:r>
      <w:r>
        <w:rPr>
          <w:rFonts w:ascii="Arial" w:hAnsi="Arial" w:cs="Arial"/>
        </w:rPr>
        <w:t>2017</w:t>
      </w:r>
      <w:r w:rsidRPr="00F51913">
        <w:rPr>
          <w:rFonts w:ascii="Arial" w:hAnsi="Arial" w:cs="Arial"/>
        </w:rPr>
        <w:t>, delež prebivalcev, starih 65 let in več</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743"/>
        <w:gridCol w:w="2395"/>
        <w:gridCol w:w="2064"/>
      </w:tblGrid>
      <w:tr w:rsidR="008737FB" w:rsidRPr="00F51913" w:rsidTr="00F15FD1">
        <w:trPr>
          <w:trHeight w:val="595"/>
        </w:trPr>
        <w:tc>
          <w:tcPr>
            <w:tcW w:w="3084" w:type="dxa"/>
            <w:shd w:val="clear" w:color="auto" w:fill="BDD6EE"/>
            <w:vAlign w:val="center"/>
          </w:tcPr>
          <w:p w:rsidR="008737FB" w:rsidRPr="00F51913" w:rsidRDefault="008737FB" w:rsidP="00F15FD1">
            <w:pPr>
              <w:spacing w:after="0" w:line="240" w:lineRule="auto"/>
              <w:jc w:val="both"/>
              <w:rPr>
                <w:rFonts w:ascii="Arial" w:hAnsi="Arial" w:cs="Arial"/>
              </w:rPr>
            </w:pPr>
            <w:r w:rsidRPr="00F51913">
              <w:rPr>
                <w:rFonts w:ascii="Arial" w:hAnsi="Arial" w:cs="Arial"/>
              </w:rPr>
              <w:t>Območje</w:t>
            </w:r>
          </w:p>
        </w:tc>
        <w:tc>
          <w:tcPr>
            <w:tcW w:w="1743" w:type="dxa"/>
            <w:shd w:val="clear" w:color="auto" w:fill="BDD6EE"/>
            <w:vAlign w:val="center"/>
          </w:tcPr>
          <w:p w:rsidR="008737FB" w:rsidRPr="00F51913" w:rsidRDefault="008737FB" w:rsidP="00F15FD1">
            <w:pPr>
              <w:spacing w:after="0" w:line="240" w:lineRule="auto"/>
              <w:jc w:val="center"/>
              <w:rPr>
                <w:rFonts w:ascii="Arial" w:hAnsi="Arial" w:cs="Arial"/>
              </w:rPr>
            </w:pPr>
            <w:r w:rsidRPr="00F51913">
              <w:rPr>
                <w:rFonts w:ascii="Arial" w:hAnsi="Arial" w:cs="Arial"/>
              </w:rPr>
              <w:t xml:space="preserve">Število prebivalcev na dan 1. </w:t>
            </w:r>
            <w:r>
              <w:rPr>
                <w:rFonts w:ascii="Arial" w:hAnsi="Arial" w:cs="Arial"/>
              </w:rPr>
              <w:t>12</w:t>
            </w:r>
            <w:r w:rsidRPr="00F51913">
              <w:rPr>
                <w:rFonts w:ascii="Arial" w:hAnsi="Arial" w:cs="Arial"/>
              </w:rPr>
              <w:t xml:space="preserve">. </w:t>
            </w:r>
            <w:r>
              <w:rPr>
                <w:rFonts w:ascii="Arial" w:hAnsi="Arial" w:cs="Arial"/>
              </w:rPr>
              <w:t>2017</w:t>
            </w:r>
          </w:p>
        </w:tc>
        <w:tc>
          <w:tcPr>
            <w:tcW w:w="2395" w:type="dxa"/>
            <w:shd w:val="clear" w:color="auto" w:fill="BDD6EE"/>
            <w:vAlign w:val="center"/>
          </w:tcPr>
          <w:p w:rsidR="008737FB" w:rsidRPr="00F51913" w:rsidRDefault="008737FB" w:rsidP="00F15FD1">
            <w:pPr>
              <w:spacing w:after="0" w:line="240" w:lineRule="auto"/>
              <w:jc w:val="center"/>
              <w:rPr>
                <w:rFonts w:ascii="Arial" w:hAnsi="Arial" w:cs="Arial"/>
              </w:rPr>
            </w:pPr>
            <w:r w:rsidRPr="00F51913">
              <w:rPr>
                <w:rFonts w:ascii="Arial" w:hAnsi="Arial" w:cs="Arial"/>
              </w:rPr>
              <w:t xml:space="preserve">Povprečna starost na dan 1. </w:t>
            </w:r>
            <w:r>
              <w:rPr>
                <w:rFonts w:ascii="Arial" w:hAnsi="Arial" w:cs="Arial"/>
              </w:rPr>
              <w:t>12</w:t>
            </w:r>
            <w:r w:rsidRPr="00F51913">
              <w:rPr>
                <w:rFonts w:ascii="Arial" w:hAnsi="Arial" w:cs="Arial"/>
              </w:rPr>
              <w:t xml:space="preserve">. </w:t>
            </w:r>
            <w:r>
              <w:rPr>
                <w:rFonts w:ascii="Arial" w:hAnsi="Arial" w:cs="Arial"/>
              </w:rPr>
              <w:t>2017</w:t>
            </w:r>
          </w:p>
        </w:tc>
        <w:tc>
          <w:tcPr>
            <w:tcW w:w="2064" w:type="dxa"/>
            <w:shd w:val="clear" w:color="auto" w:fill="BDD6EE"/>
            <w:vAlign w:val="center"/>
          </w:tcPr>
          <w:p w:rsidR="008737FB" w:rsidRPr="00F51913" w:rsidRDefault="008737FB" w:rsidP="00F15FD1">
            <w:pPr>
              <w:spacing w:after="0" w:line="240" w:lineRule="auto"/>
              <w:jc w:val="center"/>
              <w:rPr>
                <w:rFonts w:ascii="Arial" w:hAnsi="Arial" w:cs="Arial"/>
              </w:rPr>
            </w:pPr>
            <w:r w:rsidRPr="00F51913">
              <w:rPr>
                <w:rFonts w:ascii="Arial" w:hAnsi="Arial" w:cs="Arial"/>
              </w:rPr>
              <w:t>Delež prebivalcev, starih 65 let ali več</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lang w:eastAsia="sl-SI"/>
              </w:rPr>
            </w:pPr>
            <w:r w:rsidRPr="00F51913">
              <w:rPr>
                <w:rFonts w:ascii="Arial" w:hAnsi="Arial" w:cs="Arial"/>
                <w:color w:val="000000"/>
              </w:rPr>
              <w:t>SLOVENIJA</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highlight w:val="yellow"/>
                <w:lang w:eastAsia="sl-SI"/>
              </w:rPr>
            </w:pPr>
            <w:r>
              <w:rPr>
                <w:rFonts w:ascii="Arial" w:hAnsi="Arial" w:cs="Arial"/>
                <w:color w:val="000000"/>
                <w:lang w:eastAsia="sl-SI"/>
              </w:rPr>
              <w:t>2.066.16</w:t>
            </w:r>
            <w:r w:rsidRPr="00F51913">
              <w:rPr>
                <w:rFonts w:ascii="Arial" w:hAnsi="Arial" w:cs="Arial"/>
                <w:color w:val="000000"/>
                <w:lang w:eastAsia="sl-SI"/>
              </w:rPr>
              <w:t>1</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lang w:eastAsia="sl-SI"/>
              </w:rPr>
            </w:pPr>
            <w:r>
              <w:rPr>
                <w:rFonts w:ascii="Arial" w:hAnsi="Arial" w:cs="Arial"/>
                <w:color w:val="000000"/>
                <w:lang w:eastAsia="sl-SI"/>
              </w:rPr>
              <w:t>43,1</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19,1</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Hoče – Slivnica</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lang w:eastAsia="sl-SI"/>
              </w:rPr>
            </w:pPr>
            <w:r>
              <w:rPr>
                <w:rFonts w:ascii="Arial" w:hAnsi="Arial" w:cs="Arial"/>
                <w:color w:val="000000"/>
              </w:rPr>
              <w:t>11.280</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43,8</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sidRPr="00F51913">
              <w:rPr>
                <w:rFonts w:ascii="Arial" w:hAnsi="Arial" w:cs="Arial"/>
                <w:color w:val="000000"/>
              </w:rPr>
              <w:t>19</w:t>
            </w:r>
            <w:r>
              <w:rPr>
                <w:rFonts w:ascii="Arial" w:hAnsi="Arial" w:cs="Arial"/>
                <w:color w:val="000000"/>
              </w:rPr>
              <w:t>,5</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Kungota</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4.774</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43,7</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18</w:t>
            </w:r>
            <w:r w:rsidRPr="00F51913">
              <w:rPr>
                <w:rFonts w:ascii="Arial" w:hAnsi="Arial" w:cs="Arial"/>
                <w:color w:val="000000"/>
              </w:rPr>
              <w:t>,8</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MO Maribor</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110.461</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45,0</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22,2</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Pesnica</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7.398</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44,8</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20,6</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Ruše</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7.114</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44,6</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sidRPr="00F51913">
              <w:rPr>
                <w:rFonts w:ascii="Arial" w:hAnsi="Arial" w:cs="Arial"/>
                <w:color w:val="000000"/>
              </w:rPr>
              <w:t>20</w:t>
            </w:r>
            <w:r>
              <w:rPr>
                <w:rFonts w:ascii="Arial" w:hAnsi="Arial" w:cs="Arial"/>
                <w:color w:val="000000"/>
              </w:rPr>
              <w:t>,8</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Selnica ob Dravi</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4.462</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sidRPr="00F51913">
              <w:rPr>
                <w:rFonts w:ascii="Arial" w:hAnsi="Arial" w:cs="Arial"/>
                <w:color w:val="000000"/>
              </w:rPr>
              <w:t>44</w:t>
            </w:r>
            <w:r>
              <w:rPr>
                <w:rFonts w:ascii="Arial" w:hAnsi="Arial" w:cs="Arial"/>
                <w:color w:val="000000"/>
              </w:rPr>
              <w:t>,2</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20,2</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Podvelka</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2.368</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sidRPr="00F51913">
              <w:rPr>
                <w:rFonts w:ascii="Arial" w:hAnsi="Arial" w:cs="Arial"/>
                <w:color w:val="000000"/>
              </w:rPr>
              <w:t>44</w:t>
            </w:r>
            <w:r>
              <w:rPr>
                <w:rFonts w:ascii="Arial" w:hAnsi="Arial" w:cs="Arial"/>
                <w:color w:val="000000"/>
              </w:rPr>
              <w:t>,3</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18,8</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Radlje ob Dravi</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6.205</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43,6</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19,6</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Ribnica na Pohorju</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1.182</w:t>
            </w:r>
          </w:p>
        </w:tc>
        <w:tc>
          <w:tcPr>
            <w:tcW w:w="2395"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sidRPr="00F51913">
              <w:rPr>
                <w:rFonts w:ascii="Arial" w:hAnsi="Arial" w:cs="Arial"/>
                <w:color w:val="000000"/>
              </w:rPr>
              <w:t>43,5</w:t>
            </w:r>
          </w:p>
        </w:tc>
        <w:tc>
          <w:tcPr>
            <w:tcW w:w="2064"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18,9</w:t>
            </w:r>
          </w:p>
        </w:tc>
      </w:tr>
      <w:tr w:rsidR="008737FB" w:rsidRPr="00F51913" w:rsidTr="00F15FD1">
        <w:trPr>
          <w:trHeight w:val="450"/>
        </w:trPr>
        <w:tc>
          <w:tcPr>
            <w:tcW w:w="3084" w:type="dxa"/>
            <w:shd w:val="clear" w:color="auto" w:fill="auto"/>
            <w:vAlign w:val="center"/>
          </w:tcPr>
          <w:p w:rsidR="008737FB" w:rsidRPr="00F51913" w:rsidRDefault="008737FB" w:rsidP="00F15FD1">
            <w:pPr>
              <w:spacing w:after="0" w:line="240" w:lineRule="auto"/>
              <w:rPr>
                <w:rFonts w:ascii="Arial" w:hAnsi="Arial" w:cs="Arial"/>
                <w:color w:val="000000"/>
              </w:rPr>
            </w:pPr>
            <w:r w:rsidRPr="00F51913">
              <w:rPr>
                <w:rFonts w:ascii="Arial" w:hAnsi="Arial" w:cs="Arial"/>
                <w:color w:val="000000"/>
              </w:rPr>
              <w:t>Skupaj problemsko območje</w:t>
            </w:r>
          </w:p>
        </w:tc>
        <w:tc>
          <w:tcPr>
            <w:tcW w:w="1743" w:type="dxa"/>
            <w:shd w:val="clear" w:color="auto" w:fill="auto"/>
            <w:vAlign w:val="center"/>
          </w:tcPr>
          <w:p w:rsidR="008737FB" w:rsidRPr="00F51913" w:rsidRDefault="008737FB" w:rsidP="00F15FD1">
            <w:pPr>
              <w:spacing w:after="0" w:line="240" w:lineRule="auto"/>
              <w:jc w:val="center"/>
              <w:rPr>
                <w:rFonts w:ascii="Arial" w:hAnsi="Arial" w:cs="Arial"/>
                <w:color w:val="000000"/>
              </w:rPr>
            </w:pPr>
            <w:r>
              <w:rPr>
                <w:rFonts w:ascii="Arial" w:hAnsi="Arial" w:cs="Arial"/>
                <w:color w:val="000000"/>
              </w:rPr>
              <w:t>155.244</w:t>
            </w:r>
          </w:p>
        </w:tc>
        <w:tc>
          <w:tcPr>
            <w:tcW w:w="2395" w:type="dxa"/>
            <w:shd w:val="clear" w:color="auto" w:fill="BDD6EE"/>
            <w:vAlign w:val="center"/>
          </w:tcPr>
          <w:p w:rsidR="008737FB" w:rsidRPr="00F51913" w:rsidRDefault="008737FB" w:rsidP="00F15FD1">
            <w:pPr>
              <w:spacing w:after="0" w:line="240" w:lineRule="auto"/>
              <w:jc w:val="center"/>
              <w:rPr>
                <w:rFonts w:ascii="Arial" w:hAnsi="Arial" w:cs="Arial"/>
                <w:color w:val="000000"/>
              </w:rPr>
            </w:pPr>
          </w:p>
        </w:tc>
        <w:tc>
          <w:tcPr>
            <w:tcW w:w="2064" w:type="dxa"/>
            <w:shd w:val="clear" w:color="auto" w:fill="BDD6EE"/>
            <w:vAlign w:val="center"/>
          </w:tcPr>
          <w:p w:rsidR="008737FB" w:rsidRPr="00F51913" w:rsidRDefault="008737FB" w:rsidP="00F15FD1">
            <w:pPr>
              <w:spacing w:after="0" w:line="240" w:lineRule="auto"/>
              <w:jc w:val="center"/>
              <w:rPr>
                <w:rFonts w:ascii="Arial" w:hAnsi="Arial" w:cs="Arial"/>
                <w:color w:val="000000"/>
              </w:rPr>
            </w:pPr>
          </w:p>
        </w:tc>
      </w:tr>
    </w:tbl>
    <w:p w:rsidR="008737FB" w:rsidRPr="00F51913" w:rsidRDefault="008737FB" w:rsidP="008737FB">
      <w:pPr>
        <w:spacing w:after="0" w:line="240" w:lineRule="auto"/>
        <w:jc w:val="both"/>
        <w:rPr>
          <w:rFonts w:ascii="Arial" w:hAnsi="Arial" w:cs="Arial"/>
        </w:rPr>
      </w:pPr>
      <w:r w:rsidRPr="00F51913">
        <w:rPr>
          <w:rFonts w:ascii="Arial" w:hAnsi="Arial" w:cs="Arial"/>
        </w:rPr>
        <w:t>Vir: Sta</w:t>
      </w:r>
      <w:r>
        <w:rPr>
          <w:rFonts w:ascii="Arial" w:hAnsi="Arial" w:cs="Arial"/>
        </w:rPr>
        <w:t>tistični urad RS, 2018</w:t>
      </w:r>
    </w:p>
    <w:p w:rsidR="008737FB" w:rsidRPr="00F51913" w:rsidRDefault="008737FB" w:rsidP="008737FB">
      <w:pPr>
        <w:spacing w:after="0" w:line="240" w:lineRule="auto"/>
        <w:rPr>
          <w:rFonts w:ascii="Arial" w:hAnsi="Arial" w:cs="Arial"/>
          <w:color w:val="FF0000"/>
        </w:rPr>
      </w:pPr>
    </w:p>
    <w:p w:rsidR="008737FB" w:rsidRPr="00F51913" w:rsidRDefault="008737FB" w:rsidP="008737FB">
      <w:pPr>
        <w:spacing w:after="0" w:line="240" w:lineRule="auto"/>
        <w:rPr>
          <w:rFonts w:ascii="Arial" w:hAnsi="Arial" w:cs="Arial"/>
          <w:color w:val="FF0000"/>
        </w:rPr>
      </w:pPr>
    </w:p>
    <w:p w:rsidR="008737FB" w:rsidRPr="00F51913" w:rsidRDefault="008737FB" w:rsidP="008737FB">
      <w:pPr>
        <w:spacing w:after="0" w:line="240" w:lineRule="auto"/>
        <w:outlineLvl w:val="1"/>
        <w:rPr>
          <w:rFonts w:ascii="Arial" w:eastAsia="Times New Roman" w:hAnsi="Arial" w:cs="Arial"/>
          <w:b/>
        </w:rPr>
      </w:pPr>
      <w:bookmarkStart w:id="34" w:name="_Toc1032559"/>
      <w:r w:rsidRPr="00F51913">
        <w:rPr>
          <w:rFonts w:ascii="Arial" w:eastAsia="Times New Roman" w:hAnsi="Arial" w:cs="Arial"/>
          <w:b/>
        </w:rPr>
        <w:t>3.3 Analiza stanja brezposelnosti in stopnja registrirane brezposelnosti v letu 201</w:t>
      </w:r>
      <w:r>
        <w:rPr>
          <w:rFonts w:ascii="Arial" w:eastAsia="Times New Roman" w:hAnsi="Arial" w:cs="Arial"/>
          <w:b/>
        </w:rPr>
        <w:t>7</w:t>
      </w:r>
      <w:bookmarkEnd w:id="34"/>
      <w:r w:rsidRPr="00F51913">
        <w:rPr>
          <w:rFonts w:ascii="Arial" w:eastAsia="Times New Roman" w:hAnsi="Arial" w:cs="Arial"/>
          <w:b/>
        </w:rPr>
        <w:t xml:space="preserve"> </w:t>
      </w:r>
    </w:p>
    <w:p w:rsidR="008737FB" w:rsidRPr="00F51913" w:rsidRDefault="008737FB" w:rsidP="008737FB">
      <w:pPr>
        <w:spacing w:after="0" w:line="240" w:lineRule="auto"/>
        <w:rPr>
          <w:rFonts w:ascii="Arial" w:hAnsi="Arial" w:cs="Arial"/>
          <w:color w:val="FF0000"/>
          <w:highlight w:val="red"/>
        </w:rPr>
      </w:pPr>
    </w:p>
    <w:p w:rsidR="008737FB" w:rsidRPr="00F51913" w:rsidRDefault="008737FB" w:rsidP="008737FB">
      <w:pPr>
        <w:spacing w:after="0" w:line="240" w:lineRule="auto"/>
        <w:jc w:val="both"/>
        <w:rPr>
          <w:rFonts w:ascii="Arial" w:hAnsi="Arial" w:cs="Arial"/>
          <w:color w:val="FF0000"/>
        </w:rPr>
      </w:pPr>
      <w:r w:rsidRPr="00F51913">
        <w:rPr>
          <w:rFonts w:ascii="Arial" w:hAnsi="Arial" w:cs="Arial"/>
        </w:rPr>
        <w:t>Število brezposelnih je od meseca marca 2013 (zadnji mesec analize za oblikovanje problemskega območ</w:t>
      </w:r>
      <w:r>
        <w:rPr>
          <w:rFonts w:ascii="Arial" w:hAnsi="Arial" w:cs="Arial"/>
        </w:rPr>
        <w:t xml:space="preserve">ja v letu 2013) do decembra 2017 padlo za 3.257 oseb, iz 11.419 na 8.162 brezposelnih. Od decembra 2016 do decembra 2017 se je število brezposelnih zmanjšalo kar za 1.340. </w:t>
      </w:r>
      <w:r w:rsidRPr="00F51913">
        <w:rPr>
          <w:rFonts w:ascii="Arial" w:hAnsi="Arial" w:cs="Arial"/>
        </w:rPr>
        <w:t>Najbolj se je število brezposelnih zmanjšalo v</w:t>
      </w:r>
      <w:r>
        <w:rPr>
          <w:rFonts w:ascii="Arial" w:hAnsi="Arial" w:cs="Arial"/>
        </w:rPr>
        <w:t xml:space="preserve"> Mestni občini Maribor, za 2.138</w:t>
      </w:r>
      <w:r w:rsidRPr="00F51913">
        <w:rPr>
          <w:rFonts w:ascii="Arial" w:hAnsi="Arial" w:cs="Arial"/>
        </w:rPr>
        <w:t xml:space="preserve"> oseb. Če primerjamo stanje po regijah, ugotovimo, da se je število brezposelnih v podravskih občinah problemskega območja zmanjšalo iz</w:t>
      </w:r>
      <w:r>
        <w:rPr>
          <w:rFonts w:ascii="Arial" w:hAnsi="Arial" w:cs="Arial"/>
        </w:rPr>
        <w:t xml:space="preserve"> 10.653 v marcu 2013 na 7.759 v decembru 2017 oz. od leta 2013 za 27,16</w:t>
      </w:r>
      <w:r w:rsidRPr="00F51913">
        <w:rPr>
          <w:rFonts w:ascii="Arial" w:hAnsi="Arial" w:cs="Arial"/>
        </w:rPr>
        <w:t xml:space="preserve"> %, v treh občinah Koroške regi</w:t>
      </w:r>
      <w:r>
        <w:rPr>
          <w:rFonts w:ascii="Arial" w:hAnsi="Arial" w:cs="Arial"/>
        </w:rPr>
        <w:t>je pa iz 766 v marcu 2013 na 403 v decembru 2017</w:t>
      </w:r>
      <w:r w:rsidRPr="00F51913">
        <w:rPr>
          <w:rFonts w:ascii="Arial" w:hAnsi="Arial" w:cs="Arial"/>
        </w:rPr>
        <w:t>, kar preds</w:t>
      </w:r>
      <w:r>
        <w:rPr>
          <w:rFonts w:ascii="Arial" w:hAnsi="Arial" w:cs="Arial"/>
        </w:rPr>
        <w:t>tavlja zmanjšanje za skoraj 47,39</w:t>
      </w:r>
      <w:r w:rsidRPr="00F51913">
        <w:rPr>
          <w:rFonts w:ascii="Arial" w:hAnsi="Arial" w:cs="Arial"/>
        </w:rPr>
        <w:t xml:space="preserve"> %. </w:t>
      </w:r>
    </w:p>
    <w:p w:rsidR="00724062" w:rsidRPr="00154AA2" w:rsidRDefault="00724062" w:rsidP="00F51913">
      <w:pPr>
        <w:spacing w:after="0" w:line="240" w:lineRule="auto"/>
        <w:rPr>
          <w:rFonts w:ascii="Arial" w:hAnsi="Arial" w:cs="Arial"/>
          <w:color w:val="FF0000"/>
          <w:highlight w:val="red"/>
        </w:rPr>
      </w:pPr>
    </w:p>
    <w:p w:rsidR="00724062" w:rsidRPr="00154AA2" w:rsidRDefault="00724062" w:rsidP="00F51913">
      <w:pPr>
        <w:spacing w:after="0" w:line="240" w:lineRule="auto"/>
        <w:rPr>
          <w:rFonts w:ascii="Arial" w:hAnsi="Arial" w:cs="Arial"/>
          <w:color w:val="FF0000"/>
          <w:highlight w:val="red"/>
        </w:rPr>
      </w:pPr>
    </w:p>
    <w:p w:rsidR="00724062" w:rsidRPr="00154AA2" w:rsidRDefault="00724062" w:rsidP="00F51913">
      <w:pPr>
        <w:spacing w:after="0" w:line="240" w:lineRule="auto"/>
        <w:rPr>
          <w:rFonts w:ascii="Arial" w:hAnsi="Arial" w:cs="Arial"/>
          <w:color w:val="FF0000"/>
          <w:highlight w:val="red"/>
        </w:rPr>
        <w:sectPr w:rsidR="00724062" w:rsidRPr="00154AA2" w:rsidSect="001F2798">
          <w:headerReference w:type="default" r:id="rId16"/>
          <w:footerReference w:type="default" r:id="rId17"/>
          <w:pgSz w:w="11906" w:h="16838" w:code="9"/>
          <w:pgMar w:top="1418" w:right="1418" w:bottom="680" w:left="1418" w:header="709" w:footer="709" w:gutter="0"/>
          <w:cols w:space="708"/>
          <w:titlePg/>
          <w:docGrid w:linePitch="360"/>
        </w:sectPr>
      </w:pPr>
    </w:p>
    <w:p w:rsidR="008737FB" w:rsidRPr="00F51913" w:rsidRDefault="008737FB" w:rsidP="008737FB">
      <w:pPr>
        <w:spacing w:after="0" w:line="240" w:lineRule="auto"/>
        <w:rPr>
          <w:rFonts w:ascii="Arial" w:hAnsi="Arial" w:cs="Arial"/>
        </w:rPr>
      </w:pPr>
      <w:bookmarkStart w:id="35" w:name="_Toc1032579"/>
      <w:r w:rsidRPr="00F51913">
        <w:rPr>
          <w:rFonts w:ascii="Arial" w:hAnsi="Arial" w:cs="Arial"/>
        </w:rPr>
        <w:lastRenderedPageBreak/>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3</w:t>
      </w:r>
      <w:r w:rsidRPr="00F51913">
        <w:rPr>
          <w:rFonts w:ascii="Arial" w:hAnsi="Arial" w:cs="Arial"/>
        </w:rPr>
        <w:fldChar w:fldCharType="end"/>
      </w:r>
      <w:r w:rsidRPr="00F51913">
        <w:rPr>
          <w:rFonts w:ascii="Arial" w:hAnsi="Arial" w:cs="Arial"/>
        </w:rPr>
        <w:t>: Brezposelnost na problemskem območju v obdobju marec 2013 – december 201</w:t>
      </w:r>
      <w:r>
        <w:rPr>
          <w:rFonts w:ascii="Arial" w:hAnsi="Arial" w:cs="Arial"/>
        </w:rPr>
        <w:t>7</w:t>
      </w:r>
      <w:bookmarkEnd w:id="35"/>
    </w:p>
    <w:tbl>
      <w:tblPr>
        <w:tblW w:w="14807" w:type="dxa"/>
        <w:tblInd w:w="75" w:type="dxa"/>
        <w:tblCellMar>
          <w:left w:w="70" w:type="dxa"/>
          <w:right w:w="70" w:type="dxa"/>
        </w:tblCellMar>
        <w:tblLook w:val="04A0" w:firstRow="1" w:lastRow="0" w:firstColumn="1" w:lastColumn="0" w:noHBand="0" w:noVBand="1"/>
      </w:tblPr>
      <w:tblGrid>
        <w:gridCol w:w="1375"/>
        <w:gridCol w:w="669"/>
        <w:gridCol w:w="742"/>
        <w:gridCol w:w="669"/>
        <w:gridCol w:w="742"/>
        <w:gridCol w:w="691"/>
        <w:gridCol w:w="742"/>
        <w:gridCol w:w="669"/>
        <w:gridCol w:w="742"/>
        <w:gridCol w:w="669"/>
        <w:gridCol w:w="742"/>
        <w:gridCol w:w="669"/>
        <w:gridCol w:w="742"/>
        <w:gridCol w:w="669"/>
        <w:gridCol w:w="742"/>
        <w:gridCol w:w="669"/>
        <w:gridCol w:w="742"/>
        <w:gridCol w:w="669"/>
        <w:gridCol w:w="742"/>
        <w:gridCol w:w="711"/>
      </w:tblGrid>
      <w:tr w:rsidR="008737FB" w:rsidRPr="00512786" w:rsidTr="00F15FD1">
        <w:trPr>
          <w:trHeight w:val="465"/>
        </w:trPr>
        <w:tc>
          <w:tcPr>
            <w:tcW w:w="1376"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rPr>
                <w:rFonts w:ascii="Arial" w:eastAsia="Times New Roman" w:hAnsi="Arial" w:cs="Arial"/>
                <w:b/>
                <w:bCs/>
                <w:sz w:val="18"/>
                <w:lang w:eastAsia="sl-SI"/>
              </w:rPr>
            </w:pPr>
            <w:r w:rsidRPr="00512786">
              <w:rPr>
                <w:rFonts w:ascii="Arial" w:eastAsia="Times New Roman" w:hAnsi="Arial" w:cs="Arial"/>
                <w:b/>
                <w:bCs/>
                <w:sz w:val="18"/>
                <w:lang w:eastAsia="sl-SI"/>
              </w:rPr>
              <w:t> </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Hoče - Slivnica</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Kungota</w:t>
            </w:r>
          </w:p>
        </w:tc>
        <w:tc>
          <w:tcPr>
            <w:tcW w:w="1432"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Maribor</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Pesnica</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Ruše</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Selnica ob Dravi</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Podvelka</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Radlje ob Dravi</w:t>
            </w:r>
          </w:p>
        </w:tc>
        <w:tc>
          <w:tcPr>
            <w:tcW w:w="1411" w:type="dxa"/>
            <w:gridSpan w:val="2"/>
            <w:tcBorders>
              <w:top w:val="single" w:sz="4" w:space="0" w:color="auto"/>
              <w:left w:val="nil"/>
              <w:bottom w:val="single" w:sz="4" w:space="0" w:color="auto"/>
              <w:right w:val="single" w:sz="4" w:space="0" w:color="000000"/>
            </w:tcBorders>
            <w:shd w:val="clear" w:color="000000" w:fill="BDD7EE"/>
            <w:vAlign w:val="center"/>
            <w:hideMark/>
          </w:tcPr>
          <w:p w:rsidR="008737FB" w:rsidRPr="00512786" w:rsidRDefault="008737FB" w:rsidP="00F15FD1">
            <w:pPr>
              <w:spacing w:after="0" w:line="240" w:lineRule="auto"/>
              <w:jc w:val="center"/>
              <w:rPr>
                <w:rFonts w:ascii="Arial" w:eastAsia="Times New Roman" w:hAnsi="Arial" w:cs="Arial"/>
                <w:sz w:val="18"/>
                <w:lang w:eastAsia="sl-SI"/>
              </w:rPr>
            </w:pPr>
            <w:r w:rsidRPr="00512786">
              <w:rPr>
                <w:rFonts w:ascii="Arial" w:eastAsia="Times New Roman" w:hAnsi="Arial" w:cs="Arial"/>
                <w:sz w:val="18"/>
                <w:lang w:eastAsia="sl-SI"/>
              </w:rPr>
              <w:t>Ribnica na Pohorju</w:t>
            </w:r>
          </w:p>
        </w:tc>
        <w:tc>
          <w:tcPr>
            <w:tcW w:w="711" w:type="dxa"/>
            <w:tcBorders>
              <w:top w:val="single" w:sz="4" w:space="0" w:color="auto"/>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skupaj</w:t>
            </w:r>
          </w:p>
        </w:tc>
      </w:tr>
      <w:tr w:rsidR="008737FB" w:rsidRPr="00512786" w:rsidTr="00F15FD1">
        <w:trPr>
          <w:trHeight w:val="46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rPr>
                <w:rFonts w:ascii="Arial" w:eastAsia="Times New Roman" w:hAnsi="Arial" w:cs="Arial"/>
                <w:b/>
                <w:bCs/>
                <w:sz w:val="18"/>
                <w:lang w:eastAsia="sl-SI"/>
              </w:rPr>
            </w:pPr>
            <w:r w:rsidRPr="00512786">
              <w:rPr>
                <w:rFonts w:ascii="Arial" w:eastAsia="Times New Roman" w:hAnsi="Arial" w:cs="Arial"/>
                <w:b/>
                <w:bCs/>
                <w:sz w:val="18"/>
                <w:lang w:eastAsia="sl-SI"/>
              </w:rPr>
              <w:t> </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 xml:space="preserve">število </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90"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669"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število</w:t>
            </w:r>
          </w:p>
        </w:tc>
        <w:tc>
          <w:tcPr>
            <w:tcW w:w="742"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stopnja</w:t>
            </w:r>
          </w:p>
        </w:tc>
        <w:tc>
          <w:tcPr>
            <w:tcW w:w="711" w:type="dxa"/>
            <w:tcBorders>
              <w:top w:val="nil"/>
              <w:left w:val="nil"/>
              <w:bottom w:val="single" w:sz="4" w:space="0" w:color="auto"/>
              <w:right w:val="single" w:sz="4" w:space="0" w:color="auto"/>
            </w:tcBorders>
            <w:shd w:val="clear" w:color="000000" w:fill="BDD7EE"/>
            <w:vAlign w:val="center"/>
            <w:hideMark/>
          </w:tcPr>
          <w:p w:rsidR="008737FB" w:rsidRPr="00512786" w:rsidRDefault="008737FB" w:rsidP="00F15FD1">
            <w:pPr>
              <w:spacing w:after="0" w:line="240" w:lineRule="auto"/>
              <w:rPr>
                <w:rFonts w:ascii="Arial" w:eastAsia="Times New Roman" w:hAnsi="Arial" w:cs="Arial"/>
                <w:sz w:val="18"/>
                <w:lang w:eastAsia="sl-SI"/>
              </w:rPr>
            </w:pPr>
            <w:r w:rsidRPr="00512786">
              <w:rPr>
                <w:rFonts w:ascii="Arial" w:eastAsia="Times New Roman" w:hAnsi="Arial" w:cs="Arial"/>
                <w:sz w:val="18"/>
                <w:lang w:eastAsia="sl-SI"/>
              </w:rPr>
              <w:t> </w:t>
            </w:r>
          </w:p>
        </w:tc>
      </w:tr>
      <w:tr w:rsidR="008737FB" w:rsidRPr="00512786" w:rsidTr="00F15FD1">
        <w:trPr>
          <w:trHeight w:val="25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proofErr w:type="spellStart"/>
            <w:r w:rsidRPr="00512786">
              <w:rPr>
                <w:rFonts w:ascii="Arial" w:eastAsia="Times New Roman" w:hAnsi="Arial" w:cs="Arial"/>
                <w:sz w:val="18"/>
                <w:lang w:eastAsia="sl-SI"/>
              </w:rPr>
              <w:t>mar.13</w:t>
            </w:r>
            <w:proofErr w:type="spellEnd"/>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688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13,9</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306</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15,5</w:t>
            </w:r>
          </w:p>
        </w:tc>
        <w:tc>
          <w:tcPr>
            <w:tcW w:w="690"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8.372</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18,5</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483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15,5</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521</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16,6</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283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14,5</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211</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20,6</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470</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17,5</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85</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17,7</w:t>
            </w:r>
          </w:p>
        </w:tc>
        <w:tc>
          <w:tcPr>
            <w:tcW w:w="711"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11.419</w:t>
            </w:r>
          </w:p>
        </w:tc>
      </w:tr>
      <w:tr w:rsidR="008737FB" w:rsidRPr="00512786" w:rsidTr="00F15FD1">
        <w:trPr>
          <w:trHeight w:val="25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proofErr w:type="spellStart"/>
            <w:r w:rsidRPr="00512786">
              <w:rPr>
                <w:rFonts w:ascii="Arial" w:eastAsia="Times New Roman" w:hAnsi="Arial" w:cs="Arial"/>
                <w:sz w:val="18"/>
                <w:lang w:eastAsia="sl-SI"/>
              </w:rPr>
              <w:t>dec.13</w:t>
            </w:r>
            <w:proofErr w:type="spellEnd"/>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718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14,4</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321</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16,4</w:t>
            </w:r>
          </w:p>
        </w:tc>
        <w:tc>
          <w:tcPr>
            <w:tcW w:w="690"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8.467</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18,7</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462</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14,5</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508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284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14,4</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181</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18,2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450</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16,9</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83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16,5</w:t>
            </w:r>
          </w:p>
        </w:tc>
        <w:tc>
          <w:tcPr>
            <w:tcW w:w="711"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11.474</w:t>
            </w:r>
          </w:p>
        </w:tc>
      </w:tr>
      <w:tr w:rsidR="008737FB" w:rsidRPr="00512786" w:rsidTr="00F15FD1">
        <w:trPr>
          <w:trHeight w:val="25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proofErr w:type="spellStart"/>
            <w:r w:rsidRPr="00512786">
              <w:rPr>
                <w:rFonts w:ascii="Arial" w:eastAsia="Times New Roman" w:hAnsi="Arial" w:cs="Arial"/>
                <w:sz w:val="18"/>
                <w:lang w:eastAsia="sl-SI"/>
              </w:rPr>
              <w:t>dec.14</w:t>
            </w:r>
            <w:proofErr w:type="spellEnd"/>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685</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13,7</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345</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17,6</w:t>
            </w:r>
          </w:p>
        </w:tc>
        <w:tc>
          <w:tcPr>
            <w:tcW w:w="690"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8.234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18,0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458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14,6</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164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402</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14,1</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74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523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279</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14,7</w:t>
            </w:r>
          </w:p>
        </w:tc>
        <w:tc>
          <w:tcPr>
            <w:tcW w:w="711"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11.164</w:t>
            </w:r>
          </w:p>
        </w:tc>
      </w:tr>
      <w:tr w:rsidR="008737FB" w:rsidRPr="00512786" w:rsidTr="00F15FD1">
        <w:trPr>
          <w:trHeight w:val="25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proofErr w:type="spellStart"/>
            <w:r w:rsidRPr="00512786">
              <w:rPr>
                <w:rFonts w:ascii="Arial" w:eastAsia="Times New Roman" w:hAnsi="Arial" w:cs="Arial"/>
                <w:sz w:val="18"/>
                <w:lang w:eastAsia="sl-SI"/>
              </w:rPr>
              <w:t>dec.15</w:t>
            </w:r>
            <w:proofErr w:type="spellEnd"/>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628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12,4</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286</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14,9</w:t>
            </w:r>
          </w:p>
        </w:tc>
        <w:tc>
          <w:tcPr>
            <w:tcW w:w="690"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7.800</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17,0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375</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12,6</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485</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15,7</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233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15,8</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333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13,2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59</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12,3</w:t>
            </w:r>
          </w:p>
        </w:tc>
        <w:tc>
          <w:tcPr>
            <w:tcW w:w="711"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10.343</w:t>
            </w:r>
          </w:p>
        </w:tc>
      </w:tr>
      <w:tr w:rsidR="008737FB" w:rsidRPr="00512786" w:rsidTr="00F15FD1">
        <w:trPr>
          <w:trHeight w:val="255"/>
        </w:trPr>
        <w:tc>
          <w:tcPr>
            <w:tcW w:w="1376" w:type="dxa"/>
            <w:tcBorders>
              <w:top w:val="nil"/>
              <w:left w:val="single" w:sz="4" w:space="0" w:color="auto"/>
              <w:bottom w:val="single" w:sz="4" w:space="0" w:color="auto"/>
              <w:right w:val="single" w:sz="4" w:space="0" w:color="auto"/>
            </w:tcBorders>
            <w:shd w:val="clear" w:color="000000" w:fill="BDD7EE"/>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proofErr w:type="spellStart"/>
            <w:r w:rsidRPr="00512786">
              <w:rPr>
                <w:rFonts w:ascii="Arial" w:eastAsia="Times New Roman" w:hAnsi="Arial" w:cs="Arial"/>
                <w:sz w:val="18"/>
                <w:lang w:eastAsia="sl-SI"/>
              </w:rPr>
              <w:t>dec.16</w:t>
            </w:r>
            <w:proofErr w:type="spellEnd"/>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561</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11,0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266</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14,1</w:t>
            </w:r>
          </w:p>
        </w:tc>
        <w:tc>
          <w:tcPr>
            <w:tcW w:w="690"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7.148</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15,6</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379</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12,7</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432</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14,0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230</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12,2</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113</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12,0</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309</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12,3</w:t>
            </w:r>
          </w:p>
        </w:tc>
        <w:tc>
          <w:tcPr>
            <w:tcW w:w="669"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64</w:t>
            </w:r>
          </w:p>
        </w:tc>
        <w:tc>
          <w:tcPr>
            <w:tcW w:w="742"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13,6</w:t>
            </w:r>
          </w:p>
        </w:tc>
        <w:tc>
          <w:tcPr>
            <w:tcW w:w="711" w:type="dxa"/>
            <w:tcBorders>
              <w:top w:val="nil"/>
              <w:left w:val="nil"/>
              <w:bottom w:val="single" w:sz="4" w:space="0" w:color="auto"/>
              <w:right w:val="single" w:sz="4" w:space="0" w:color="auto"/>
            </w:tcBorders>
            <w:shd w:val="clear" w:color="auto" w:fill="auto"/>
            <w:noWrap/>
            <w:vAlign w:val="center"/>
            <w:hideMark/>
          </w:tcPr>
          <w:p w:rsidR="008737FB" w:rsidRPr="00512786" w:rsidRDefault="008737FB" w:rsidP="00F15FD1">
            <w:pPr>
              <w:spacing w:after="0" w:line="240" w:lineRule="auto"/>
              <w:jc w:val="right"/>
              <w:rPr>
                <w:rFonts w:ascii="Arial" w:eastAsia="Times New Roman" w:hAnsi="Arial" w:cs="Arial"/>
                <w:sz w:val="18"/>
                <w:lang w:eastAsia="sl-SI"/>
              </w:rPr>
            </w:pPr>
            <w:r w:rsidRPr="00512786">
              <w:rPr>
                <w:rFonts w:ascii="Arial" w:eastAsia="Times New Roman" w:hAnsi="Arial" w:cs="Arial"/>
                <w:sz w:val="18"/>
                <w:lang w:eastAsia="sl-SI"/>
              </w:rPr>
              <w:t>9.502</w:t>
            </w:r>
          </w:p>
        </w:tc>
      </w:tr>
      <w:tr w:rsidR="008737FB" w:rsidRPr="00512786" w:rsidTr="00F15FD1">
        <w:trPr>
          <w:trHeight w:val="253"/>
        </w:trPr>
        <w:tc>
          <w:tcPr>
            <w:tcW w:w="1376" w:type="dxa"/>
            <w:tcBorders>
              <w:top w:val="nil"/>
              <w:left w:val="single" w:sz="4" w:space="0" w:color="auto"/>
              <w:bottom w:val="single" w:sz="4" w:space="0" w:color="auto"/>
              <w:right w:val="single" w:sz="4" w:space="0" w:color="auto"/>
            </w:tcBorders>
            <w:shd w:val="clear" w:color="000000" w:fill="BDD7EE"/>
            <w:vAlign w:val="center"/>
          </w:tcPr>
          <w:p w:rsidR="008737FB" w:rsidRPr="00257620" w:rsidRDefault="008737FB" w:rsidP="00F15FD1">
            <w:pPr>
              <w:spacing w:after="0" w:line="240" w:lineRule="auto"/>
              <w:jc w:val="right"/>
              <w:rPr>
                <w:rFonts w:ascii="Arial" w:eastAsia="Times New Roman" w:hAnsi="Arial" w:cs="Arial"/>
                <w:sz w:val="18"/>
                <w:lang w:eastAsia="sl-SI"/>
              </w:rPr>
            </w:pPr>
            <w:proofErr w:type="spellStart"/>
            <w:r w:rsidRPr="00257620">
              <w:rPr>
                <w:rFonts w:ascii="Arial" w:eastAsia="Times New Roman" w:hAnsi="Arial" w:cs="Arial"/>
                <w:sz w:val="18"/>
                <w:lang w:eastAsia="sl-SI"/>
              </w:rPr>
              <w:t>dec.17</w:t>
            </w:r>
            <w:proofErr w:type="spellEnd"/>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506</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9,5</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207</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10,8</w:t>
            </w:r>
          </w:p>
        </w:tc>
        <w:tc>
          <w:tcPr>
            <w:tcW w:w="690"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6.234</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13,5</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315</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10,7</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324</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10,6</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173</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9,2</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94</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10,3</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250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10,0</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59</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12,6</w:t>
            </w:r>
          </w:p>
        </w:tc>
        <w:tc>
          <w:tcPr>
            <w:tcW w:w="711" w:type="dxa"/>
            <w:tcBorders>
              <w:top w:val="nil"/>
              <w:left w:val="nil"/>
              <w:bottom w:val="single" w:sz="4" w:space="0" w:color="auto"/>
              <w:right w:val="single" w:sz="4" w:space="0" w:color="auto"/>
            </w:tcBorders>
            <w:shd w:val="clear" w:color="auto" w:fill="auto"/>
            <w:noWrap/>
            <w:vAlign w:val="center"/>
          </w:tcPr>
          <w:p w:rsidR="008737FB" w:rsidRDefault="008737FB" w:rsidP="00F15FD1">
            <w:pPr>
              <w:spacing w:after="0" w:line="240" w:lineRule="auto"/>
              <w:jc w:val="right"/>
              <w:rPr>
                <w:rFonts w:ascii="Arial Narrow" w:hAnsi="Arial Narrow"/>
                <w:sz w:val="20"/>
                <w:szCs w:val="20"/>
                <w:lang w:eastAsia="sl-SI"/>
              </w:rPr>
            </w:pPr>
            <w:r>
              <w:rPr>
                <w:rFonts w:ascii="Arial Narrow" w:hAnsi="Arial Narrow"/>
                <w:sz w:val="20"/>
                <w:szCs w:val="20"/>
              </w:rPr>
              <w:t>8.162</w:t>
            </w:r>
          </w:p>
        </w:tc>
      </w:tr>
      <w:tr w:rsidR="008737FB" w:rsidRPr="00512786" w:rsidTr="00F15FD1">
        <w:trPr>
          <w:trHeight w:val="870"/>
        </w:trPr>
        <w:tc>
          <w:tcPr>
            <w:tcW w:w="1376" w:type="dxa"/>
            <w:tcBorders>
              <w:top w:val="nil"/>
              <w:left w:val="single" w:sz="4" w:space="0" w:color="auto"/>
              <w:bottom w:val="single" w:sz="4" w:space="0" w:color="auto"/>
              <w:right w:val="single" w:sz="4" w:space="0" w:color="auto"/>
            </w:tcBorders>
            <w:shd w:val="clear" w:color="000000" w:fill="BDD7EE"/>
            <w:vAlign w:val="center"/>
            <w:hideMark/>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razlika marec 2013 - dec 2017</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-182,0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-4,4</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-99,0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-4,7</w:t>
            </w:r>
          </w:p>
        </w:tc>
        <w:tc>
          <w:tcPr>
            <w:tcW w:w="690"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-2138,0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-5,0</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-168,0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-4,8</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-197,0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-6,0</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-110,0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-5,3</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-117,0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-10,3</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-220,0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-7,5</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-26,0</w:t>
            </w:r>
          </w:p>
        </w:tc>
        <w:tc>
          <w:tcPr>
            <w:tcW w:w="742"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-5,1</w:t>
            </w:r>
          </w:p>
        </w:tc>
        <w:tc>
          <w:tcPr>
            <w:tcW w:w="711" w:type="dxa"/>
            <w:tcBorders>
              <w:top w:val="nil"/>
              <w:left w:val="nil"/>
              <w:bottom w:val="single" w:sz="4" w:space="0" w:color="auto"/>
              <w:right w:val="single" w:sz="4" w:space="0" w:color="auto"/>
            </w:tcBorders>
            <w:shd w:val="clear" w:color="auto" w:fill="auto"/>
            <w:noWrap/>
            <w:vAlign w:val="center"/>
          </w:tcPr>
          <w:p w:rsidR="008737FB" w:rsidRDefault="008737FB" w:rsidP="00F15FD1">
            <w:pPr>
              <w:jc w:val="right"/>
              <w:rPr>
                <w:rFonts w:ascii="Arial Narrow" w:hAnsi="Arial Narrow"/>
                <w:sz w:val="20"/>
                <w:szCs w:val="20"/>
              </w:rPr>
            </w:pPr>
            <w:r>
              <w:rPr>
                <w:rFonts w:ascii="Arial Narrow" w:hAnsi="Arial Narrow"/>
                <w:sz w:val="20"/>
                <w:szCs w:val="20"/>
              </w:rPr>
              <w:t>-3257,0</w:t>
            </w:r>
          </w:p>
        </w:tc>
      </w:tr>
      <w:tr w:rsidR="008737FB" w:rsidRPr="00512786" w:rsidTr="00F15FD1">
        <w:trPr>
          <w:trHeight w:val="435"/>
        </w:trPr>
        <w:tc>
          <w:tcPr>
            <w:tcW w:w="1376" w:type="dxa"/>
            <w:tcBorders>
              <w:top w:val="nil"/>
              <w:left w:val="single" w:sz="4" w:space="0" w:color="auto"/>
              <w:bottom w:val="single" w:sz="4" w:space="0" w:color="auto"/>
              <w:right w:val="single" w:sz="4" w:space="0" w:color="auto"/>
            </w:tcBorders>
            <w:shd w:val="clear" w:color="000000" w:fill="BDD7EE"/>
            <w:vAlign w:val="center"/>
            <w:hideMark/>
          </w:tcPr>
          <w:p w:rsidR="008737FB" w:rsidRPr="00257620" w:rsidRDefault="008737FB" w:rsidP="00F15FD1">
            <w:pPr>
              <w:spacing w:after="0" w:line="240" w:lineRule="auto"/>
              <w:jc w:val="right"/>
              <w:rPr>
                <w:rFonts w:ascii="Arial" w:eastAsia="Times New Roman" w:hAnsi="Arial" w:cs="Arial"/>
                <w:sz w:val="18"/>
                <w:lang w:eastAsia="sl-SI"/>
              </w:rPr>
            </w:pPr>
            <w:r>
              <w:rPr>
                <w:rFonts w:ascii="Arial" w:eastAsia="Times New Roman" w:hAnsi="Arial" w:cs="Arial"/>
                <w:sz w:val="18"/>
                <w:lang w:eastAsia="sl-SI"/>
              </w:rPr>
              <w:t xml:space="preserve">Indeks dec </w:t>
            </w:r>
            <w:proofErr w:type="spellStart"/>
            <w:r>
              <w:rPr>
                <w:rFonts w:ascii="Arial" w:eastAsia="Times New Roman" w:hAnsi="Arial" w:cs="Arial"/>
                <w:sz w:val="18"/>
                <w:lang w:eastAsia="sl-SI"/>
              </w:rPr>
              <w:t>2017</w:t>
            </w:r>
            <w:r w:rsidRPr="00257620">
              <w:rPr>
                <w:rFonts w:ascii="Arial" w:eastAsia="Times New Roman" w:hAnsi="Arial" w:cs="Arial"/>
                <w:sz w:val="18"/>
                <w:lang w:eastAsia="sl-SI"/>
              </w:rPr>
              <w:t>/dec.2013</w:t>
            </w:r>
            <w:proofErr w:type="spellEnd"/>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0,70</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0,83</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90"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0,84</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0,82</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0,85</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0,81</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0,62</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0,69</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669" w:type="dxa"/>
            <w:tcBorders>
              <w:top w:val="nil"/>
              <w:left w:val="nil"/>
              <w:bottom w:val="single" w:sz="4" w:space="0" w:color="auto"/>
              <w:right w:val="single" w:sz="4" w:space="0" w:color="auto"/>
            </w:tcBorders>
            <w:shd w:val="clear" w:color="auto" w:fill="auto"/>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0,77</w:t>
            </w:r>
          </w:p>
        </w:tc>
        <w:tc>
          <w:tcPr>
            <w:tcW w:w="742" w:type="dxa"/>
            <w:tcBorders>
              <w:top w:val="nil"/>
              <w:left w:val="nil"/>
              <w:bottom w:val="single" w:sz="4" w:space="0" w:color="auto"/>
              <w:right w:val="single" w:sz="4" w:space="0" w:color="auto"/>
            </w:tcBorders>
            <w:shd w:val="clear" w:color="000000" w:fill="BDD7EE"/>
            <w:noWrap/>
            <w:vAlign w:val="center"/>
          </w:tcPr>
          <w:p w:rsidR="008737FB" w:rsidRPr="00257620" w:rsidRDefault="008737FB" w:rsidP="00F15FD1">
            <w:pPr>
              <w:spacing w:after="0" w:line="240" w:lineRule="auto"/>
              <w:jc w:val="right"/>
              <w:rPr>
                <w:rFonts w:ascii="Arial" w:eastAsia="Times New Roman" w:hAnsi="Arial" w:cs="Arial"/>
                <w:sz w:val="18"/>
                <w:lang w:eastAsia="sl-SI"/>
              </w:rPr>
            </w:pPr>
            <w:r w:rsidRPr="00257620">
              <w:rPr>
                <w:rFonts w:ascii="Arial" w:eastAsia="Times New Roman" w:hAnsi="Arial" w:cs="Arial"/>
                <w:sz w:val="18"/>
                <w:lang w:eastAsia="sl-SI"/>
              </w:rPr>
              <w:t> </w:t>
            </w:r>
          </w:p>
        </w:tc>
        <w:tc>
          <w:tcPr>
            <w:tcW w:w="711" w:type="dxa"/>
            <w:tcBorders>
              <w:top w:val="nil"/>
              <w:left w:val="nil"/>
              <w:bottom w:val="single" w:sz="4" w:space="0" w:color="auto"/>
              <w:right w:val="single" w:sz="4" w:space="0" w:color="auto"/>
            </w:tcBorders>
            <w:shd w:val="clear" w:color="auto" w:fill="auto"/>
            <w:noWrap/>
            <w:vAlign w:val="center"/>
          </w:tcPr>
          <w:p w:rsidR="008737FB" w:rsidRDefault="008737FB" w:rsidP="00F15FD1">
            <w:pPr>
              <w:jc w:val="right"/>
              <w:rPr>
                <w:rFonts w:ascii="Arial Narrow" w:hAnsi="Arial Narrow"/>
                <w:sz w:val="20"/>
                <w:szCs w:val="20"/>
              </w:rPr>
            </w:pPr>
            <w:r>
              <w:rPr>
                <w:rFonts w:ascii="Arial Narrow" w:hAnsi="Arial Narrow"/>
                <w:sz w:val="20"/>
                <w:szCs w:val="20"/>
              </w:rPr>
              <w:t>0,83</w:t>
            </w:r>
          </w:p>
        </w:tc>
      </w:tr>
    </w:tbl>
    <w:p w:rsidR="008737FB" w:rsidRPr="00F51913" w:rsidRDefault="008737FB" w:rsidP="008737FB">
      <w:pPr>
        <w:spacing w:after="0" w:line="240" w:lineRule="auto"/>
        <w:rPr>
          <w:rFonts w:ascii="Arial" w:hAnsi="Arial" w:cs="Arial"/>
        </w:rPr>
      </w:pPr>
      <w:r w:rsidRPr="00F51913">
        <w:rPr>
          <w:rFonts w:ascii="Arial" w:hAnsi="Arial" w:cs="Arial"/>
        </w:rPr>
        <w:t>Vir: ZRSZ,</w:t>
      </w:r>
      <w:r>
        <w:rPr>
          <w:rFonts w:ascii="Arial" w:hAnsi="Arial" w:cs="Arial"/>
        </w:rPr>
        <w:t xml:space="preserve"> Trg dela v številkah, 2018, lastni izračuni</w:t>
      </w:r>
    </w:p>
    <w:p w:rsidR="008737FB" w:rsidRPr="00F51913" w:rsidRDefault="008737FB" w:rsidP="008737FB">
      <w:pPr>
        <w:spacing w:after="0" w:line="240" w:lineRule="auto"/>
        <w:rPr>
          <w:rFonts w:ascii="Arial" w:hAnsi="Arial" w:cs="Arial"/>
        </w:rPr>
      </w:pPr>
    </w:p>
    <w:p w:rsidR="008737FB" w:rsidRDefault="008737FB" w:rsidP="008737FB">
      <w:pPr>
        <w:spacing w:after="0" w:line="240" w:lineRule="auto"/>
        <w:rPr>
          <w:rFonts w:ascii="Arial" w:hAnsi="Arial" w:cs="Arial"/>
        </w:rPr>
      </w:pPr>
      <w:bookmarkStart w:id="36" w:name="_Toc1032580"/>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4</w:t>
      </w:r>
      <w:r w:rsidRPr="00F51913">
        <w:rPr>
          <w:rFonts w:ascii="Arial" w:hAnsi="Arial" w:cs="Arial"/>
        </w:rPr>
        <w:fldChar w:fldCharType="end"/>
      </w:r>
      <w:r w:rsidRPr="00F51913">
        <w:rPr>
          <w:rFonts w:ascii="Arial" w:hAnsi="Arial" w:cs="Arial"/>
        </w:rPr>
        <w:t>: Delovno aktivno prebivalstvo, registrirane brezposelne osebe (letni podatek), registrirana stopnja brezposelnosti (letni podatek)</w:t>
      </w:r>
      <w:r>
        <w:rPr>
          <w:rFonts w:ascii="Arial" w:hAnsi="Arial" w:cs="Arial"/>
        </w:rPr>
        <w:t>; 2010-2016</w:t>
      </w:r>
      <w:bookmarkEnd w:id="36"/>
    </w:p>
    <w:p w:rsidR="008737FB" w:rsidRDefault="00B00CC2" w:rsidP="008737FB">
      <w:pPr>
        <w:spacing w:after="0" w:line="240" w:lineRule="auto"/>
        <w:rPr>
          <w:rFonts w:ascii="Arial" w:hAnsi="Arial" w:cs="Arial"/>
        </w:rPr>
      </w:pPr>
      <w:r>
        <w:rPr>
          <w:noProof/>
          <w:lang w:eastAsia="sl-SI"/>
        </w:rPr>
        <w:drawing>
          <wp:inline distT="0" distB="0" distL="0" distR="0">
            <wp:extent cx="9349740" cy="1089660"/>
            <wp:effectExtent l="0" t="0" r="3810" b="0"/>
            <wp:docPr id="2" name="Slika 2" descr="Tabela 4: Delovno aktivno prebivalstvo, registrirane brezposelne osebe (letni podatek), registrirana stopnja brezposelnosti (letni podatek); 2010-2016" title=" Delovno aktivno prebival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9740" cy="1089660"/>
                    </a:xfrm>
                    <a:prstGeom prst="rect">
                      <a:avLst/>
                    </a:prstGeom>
                    <a:noFill/>
                    <a:ln>
                      <a:noFill/>
                    </a:ln>
                  </pic:spPr>
                </pic:pic>
              </a:graphicData>
            </a:graphic>
          </wp:inline>
        </w:drawing>
      </w:r>
    </w:p>
    <w:p w:rsidR="008737FB" w:rsidRDefault="008737FB" w:rsidP="008737FB">
      <w:pPr>
        <w:spacing w:after="0" w:line="240" w:lineRule="auto"/>
        <w:rPr>
          <w:rFonts w:ascii="Arial" w:hAnsi="Arial" w:cs="Arial"/>
          <w:color w:val="FF0000"/>
        </w:rPr>
      </w:pPr>
      <w:r>
        <w:rPr>
          <w:rFonts w:ascii="Arial" w:hAnsi="Arial" w:cs="Arial"/>
        </w:rPr>
        <w:t>Vir: Statistični urad RS, 2017, podatki za leto 2017 niso več zajeti (mesečni podatki niso primerljivi)</w:t>
      </w:r>
    </w:p>
    <w:p w:rsidR="003F16E3" w:rsidRPr="00154AA2" w:rsidRDefault="003F16E3" w:rsidP="00F51913">
      <w:pPr>
        <w:spacing w:after="0" w:line="240" w:lineRule="auto"/>
        <w:rPr>
          <w:rFonts w:ascii="Arial" w:hAnsi="Arial" w:cs="Arial"/>
          <w:color w:val="FF0000"/>
        </w:rPr>
      </w:pPr>
    </w:p>
    <w:p w:rsidR="00993424" w:rsidRPr="00154AA2" w:rsidRDefault="00993424" w:rsidP="00F51913">
      <w:pPr>
        <w:spacing w:after="0" w:line="240" w:lineRule="auto"/>
        <w:rPr>
          <w:rFonts w:ascii="Arial" w:hAnsi="Arial" w:cs="Arial"/>
          <w:color w:val="FF0000"/>
        </w:rPr>
      </w:pPr>
    </w:p>
    <w:p w:rsidR="00993424" w:rsidRPr="00154AA2" w:rsidRDefault="00993424" w:rsidP="00F51913">
      <w:pPr>
        <w:spacing w:after="0" w:line="240" w:lineRule="auto"/>
        <w:rPr>
          <w:rFonts w:ascii="Arial" w:hAnsi="Arial" w:cs="Arial"/>
          <w:color w:val="FF0000"/>
        </w:rPr>
      </w:pPr>
    </w:p>
    <w:p w:rsidR="00993424" w:rsidRPr="00154AA2" w:rsidRDefault="00993424" w:rsidP="00F51913">
      <w:pPr>
        <w:spacing w:after="0" w:line="240" w:lineRule="auto"/>
        <w:rPr>
          <w:rFonts w:ascii="Arial" w:hAnsi="Arial" w:cs="Arial"/>
          <w:color w:val="FF0000"/>
        </w:rPr>
        <w:sectPr w:rsidR="00993424" w:rsidRPr="00154AA2" w:rsidSect="00724062">
          <w:pgSz w:w="16838" w:h="11906" w:orient="landscape"/>
          <w:pgMar w:top="1418" w:right="678" w:bottom="1418" w:left="1418" w:header="709" w:footer="709" w:gutter="0"/>
          <w:cols w:space="708"/>
          <w:docGrid w:linePitch="360"/>
        </w:sectPr>
      </w:pPr>
      <w:bookmarkStart w:id="37" w:name="_GoBack"/>
      <w:bookmarkEnd w:id="37"/>
    </w:p>
    <w:p w:rsidR="008737FB" w:rsidRPr="00F51913" w:rsidRDefault="008737FB" w:rsidP="008737FB">
      <w:pPr>
        <w:spacing w:after="0" w:line="240" w:lineRule="auto"/>
        <w:jc w:val="both"/>
        <w:rPr>
          <w:rFonts w:ascii="Arial" w:hAnsi="Arial" w:cs="Arial"/>
        </w:rPr>
      </w:pPr>
      <w:r w:rsidRPr="00F51913">
        <w:rPr>
          <w:rFonts w:ascii="Arial" w:hAnsi="Arial" w:cs="Arial"/>
        </w:rPr>
        <w:lastRenderedPageBreak/>
        <w:t>Podatki o spolu registriranih brezposelni oseb kažejo, da se na problemskem območju veča delež oseb ženskega spola. Večji delež brezposelnih moških je bil deloma posled</w:t>
      </w:r>
      <w:r>
        <w:rPr>
          <w:rFonts w:ascii="Arial" w:hAnsi="Arial" w:cs="Arial"/>
        </w:rPr>
        <w:t>ica dejstva, da se je v obdobju</w:t>
      </w:r>
      <w:r w:rsidRPr="00F51913">
        <w:rPr>
          <w:rFonts w:ascii="Arial" w:hAnsi="Arial" w:cs="Arial"/>
        </w:rPr>
        <w:t xml:space="preserve"> pred tem zlomilo gradbeništvo in druge povezane dejavnosti. Ker pa se v ranljivih ciljnih skupinah pogosteje znajdejo ženske, je podatek o večanju števila žensk med brezposelnimi zaskrbljujoč.</w:t>
      </w:r>
    </w:p>
    <w:p w:rsidR="008737FB" w:rsidRPr="00F51913" w:rsidRDefault="008737FB" w:rsidP="008737FB">
      <w:pPr>
        <w:spacing w:after="0" w:line="240" w:lineRule="auto"/>
        <w:rPr>
          <w:rFonts w:ascii="Arial" w:hAnsi="Arial" w:cs="Arial"/>
        </w:rPr>
      </w:pPr>
    </w:p>
    <w:p w:rsidR="008737FB" w:rsidRPr="00F51913" w:rsidRDefault="008737FB" w:rsidP="008737FB">
      <w:pPr>
        <w:spacing w:after="0" w:line="240" w:lineRule="auto"/>
        <w:rPr>
          <w:rFonts w:ascii="Arial" w:hAnsi="Arial" w:cs="Arial"/>
        </w:rPr>
      </w:pPr>
      <w:bookmarkStart w:id="38" w:name="_Toc1032581"/>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5</w:t>
      </w:r>
      <w:r w:rsidRPr="00F51913">
        <w:rPr>
          <w:rFonts w:ascii="Arial" w:hAnsi="Arial" w:cs="Arial"/>
        </w:rPr>
        <w:fldChar w:fldCharType="end"/>
      </w:r>
      <w:r w:rsidRPr="00F51913">
        <w:rPr>
          <w:rFonts w:ascii="Arial" w:hAnsi="Arial" w:cs="Arial"/>
        </w:rPr>
        <w:t>: Registrirane brezposelne osebe po spolu, marec 2013-december 201</w:t>
      </w:r>
      <w:r>
        <w:rPr>
          <w:rFonts w:ascii="Arial" w:hAnsi="Arial" w:cs="Arial"/>
        </w:rPr>
        <w:t>7</w:t>
      </w:r>
      <w:bookmarkEnd w:id="38"/>
    </w:p>
    <w:tbl>
      <w:tblPr>
        <w:tblW w:w="9072" w:type="dxa"/>
        <w:tblInd w:w="70" w:type="dxa"/>
        <w:tblLayout w:type="fixed"/>
        <w:tblCellMar>
          <w:left w:w="70" w:type="dxa"/>
          <w:right w:w="70" w:type="dxa"/>
        </w:tblCellMar>
        <w:tblLook w:val="04A0" w:firstRow="1" w:lastRow="0" w:firstColumn="1" w:lastColumn="0" w:noHBand="0" w:noVBand="1"/>
      </w:tblPr>
      <w:tblGrid>
        <w:gridCol w:w="1418"/>
        <w:gridCol w:w="1807"/>
        <w:gridCol w:w="1949"/>
        <w:gridCol w:w="1949"/>
        <w:gridCol w:w="1949"/>
      </w:tblGrid>
      <w:tr w:rsidR="008737FB" w:rsidRPr="00F51913" w:rsidTr="00F15FD1">
        <w:trPr>
          <w:trHeight w:val="869"/>
        </w:trPr>
        <w:tc>
          <w:tcPr>
            <w:tcW w:w="1418"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rPr>
                <w:rFonts w:ascii="Arial" w:eastAsia="Times New Roman" w:hAnsi="Arial" w:cs="Arial"/>
                <w:color w:val="000000"/>
                <w:lang w:eastAsia="sl-SI"/>
              </w:rPr>
            </w:pPr>
            <w:r w:rsidRPr="00F51913">
              <w:rPr>
                <w:rFonts w:ascii="Arial" w:eastAsia="Times New Roman" w:hAnsi="Arial" w:cs="Arial"/>
                <w:color w:val="000000"/>
                <w:lang w:eastAsia="sl-SI"/>
              </w:rPr>
              <w:t>Problemsko območje</w:t>
            </w:r>
          </w:p>
        </w:tc>
        <w:tc>
          <w:tcPr>
            <w:tcW w:w="1807"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Moški</w:t>
            </w:r>
          </w:p>
        </w:tc>
        <w:tc>
          <w:tcPr>
            <w:tcW w:w="1949"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Ženske</w:t>
            </w:r>
          </w:p>
        </w:tc>
        <w:tc>
          <w:tcPr>
            <w:tcW w:w="1949" w:type="dxa"/>
            <w:tcBorders>
              <w:top w:val="single" w:sz="4" w:space="0" w:color="auto"/>
              <w:left w:val="nil"/>
              <w:bottom w:val="single" w:sz="4" w:space="0" w:color="auto"/>
              <w:right w:val="single" w:sz="4" w:space="0" w:color="auto"/>
            </w:tcBorders>
            <w:shd w:val="clear" w:color="000000" w:fill="BDD7EE"/>
            <w:noWrap/>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Skupaj</w:t>
            </w:r>
          </w:p>
        </w:tc>
        <w:tc>
          <w:tcPr>
            <w:tcW w:w="1949" w:type="dxa"/>
            <w:tcBorders>
              <w:top w:val="single" w:sz="4" w:space="0" w:color="auto"/>
              <w:left w:val="nil"/>
              <w:bottom w:val="single" w:sz="4" w:space="0" w:color="auto"/>
              <w:right w:val="single" w:sz="4" w:space="0" w:color="auto"/>
            </w:tcBorders>
            <w:shd w:val="clear" w:color="000000" w:fill="BDD7EE"/>
            <w:noWrap/>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Delež žensk</w:t>
            </w:r>
          </w:p>
        </w:tc>
      </w:tr>
      <w:tr w:rsidR="008737FB" w:rsidRPr="00F51913" w:rsidTr="00F15FD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rPr>
                <w:rFonts w:ascii="Arial" w:eastAsia="Times New Roman" w:hAnsi="Arial" w:cs="Arial"/>
                <w:lang w:eastAsia="sl-SI"/>
              </w:rPr>
            </w:pPr>
            <w:proofErr w:type="spellStart"/>
            <w:r w:rsidRPr="00F51913">
              <w:rPr>
                <w:rFonts w:ascii="Arial" w:eastAsia="Times New Roman" w:hAnsi="Arial" w:cs="Arial"/>
                <w:lang w:eastAsia="sl-SI"/>
              </w:rPr>
              <w:t>mar.13</w:t>
            </w:r>
            <w:proofErr w:type="spellEnd"/>
          </w:p>
        </w:tc>
        <w:tc>
          <w:tcPr>
            <w:tcW w:w="1807" w:type="dxa"/>
            <w:tcBorders>
              <w:top w:val="nil"/>
              <w:left w:val="nil"/>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6.005</w:t>
            </w:r>
          </w:p>
        </w:tc>
        <w:tc>
          <w:tcPr>
            <w:tcW w:w="1949" w:type="dxa"/>
            <w:tcBorders>
              <w:top w:val="nil"/>
              <w:left w:val="nil"/>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5.414</w:t>
            </w:r>
          </w:p>
        </w:tc>
        <w:tc>
          <w:tcPr>
            <w:tcW w:w="1949" w:type="dxa"/>
            <w:tcBorders>
              <w:top w:val="nil"/>
              <w:left w:val="nil"/>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11.419</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47,41</w:t>
            </w:r>
          </w:p>
        </w:tc>
      </w:tr>
      <w:tr w:rsidR="008737FB" w:rsidRPr="00F51913" w:rsidTr="00F15FD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dec.13</w:t>
            </w:r>
            <w:proofErr w:type="spellEnd"/>
          </w:p>
        </w:tc>
        <w:tc>
          <w:tcPr>
            <w:tcW w:w="1807"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5.885</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5.589</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11.474</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48,71</w:t>
            </w:r>
          </w:p>
        </w:tc>
      </w:tr>
      <w:tr w:rsidR="008737FB" w:rsidRPr="00F51913" w:rsidTr="00F15FD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dec.14</w:t>
            </w:r>
            <w:proofErr w:type="spellEnd"/>
          </w:p>
        </w:tc>
        <w:tc>
          <w:tcPr>
            <w:tcW w:w="1807"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5.628</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5.536</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11.164</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49,59</w:t>
            </w:r>
          </w:p>
        </w:tc>
      </w:tr>
      <w:tr w:rsidR="008737FB" w:rsidRPr="00F51913" w:rsidTr="00F15FD1">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dec.15</w:t>
            </w:r>
            <w:proofErr w:type="spellEnd"/>
          </w:p>
        </w:tc>
        <w:tc>
          <w:tcPr>
            <w:tcW w:w="1807"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5.126</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5.217</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10.343</w:t>
            </w:r>
          </w:p>
        </w:tc>
        <w:tc>
          <w:tcPr>
            <w:tcW w:w="1949"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50,44</w:t>
            </w:r>
          </w:p>
        </w:tc>
      </w:tr>
      <w:tr w:rsidR="008737FB" w:rsidRPr="00F51913" w:rsidTr="00F15FD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dec.16</w:t>
            </w:r>
            <w:proofErr w:type="spellEnd"/>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4.674</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4.828</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9.502</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50,81</w:t>
            </w:r>
          </w:p>
        </w:tc>
      </w:tr>
      <w:tr w:rsidR="008737FB" w:rsidRPr="00F51913" w:rsidTr="00F15FD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rPr>
                <w:rFonts w:ascii="Arial" w:eastAsia="Times New Roman" w:hAnsi="Arial" w:cs="Arial"/>
                <w:color w:val="000000"/>
                <w:lang w:eastAsia="sl-SI"/>
              </w:rPr>
            </w:pPr>
            <w:proofErr w:type="spellStart"/>
            <w:r>
              <w:rPr>
                <w:rFonts w:ascii="Arial" w:eastAsia="Times New Roman" w:hAnsi="Arial" w:cs="Arial"/>
                <w:color w:val="000000"/>
                <w:lang w:eastAsia="sl-SI"/>
              </w:rPr>
              <w:t>dec.17</w:t>
            </w:r>
            <w:proofErr w:type="spellEnd"/>
          </w:p>
        </w:tc>
        <w:tc>
          <w:tcPr>
            <w:tcW w:w="1807"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3.910</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4.252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8.162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52,10</w:t>
            </w:r>
          </w:p>
        </w:tc>
      </w:tr>
    </w:tbl>
    <w:p w:rsidR="008737FB" w:rsidRPr="00F51913" w:rsidRDefault="008737FB" w:rsidP="008737FB">
      <w:pPr>
        <w:spacing w:after="0" w:line="240" w:lineRule="auto"/>
        <w:rPr>
          <w:rFonts w:ascii="Arial" w:hAnsi="Arial" w:cs="Arial"/>
        </w:rPr>
      </w:pPr>
      <w:r>
        <w:rPr>
          <w:rFonts w:ascii="Arial" w:hAnsi="Arial" w:cs="Arial"/>
        </w:rPr>
        <w:t>Vir: ZRSZ, 2018</w:t>
      </w:r>
      <w:r w:rsidRPr="00F51913">
        <w:rPr>
          <w:rFonts w:ascii="Arial" w:hAnsi="Arial" w:cs="Arial"/>
        </w:rPr>
        <w:t>, lastni izračuni</w:t>
      </w:r>
    </w:p>
    <w:p w:rsidR="008737FB" w:rsidRPr="00F51913" w:rsidRDefault="008737FB" w:rsidP="008737FB">
      <w:pPr>
        <w:spacing w:after="0" w:line="240" w:lineRule="auto"/>
        <w:jc w:val="both"/>
        <w:rPr>
          <w:rFonts w:ascii="Arial" w:hAnsi="Arial" w:cs="Arial"/>
        </w:rPr>
      </w:pPr>
    </w:p>
    <w:p w:rsidR="008737FB" w:rsidRPr="00F51913" w:rsidRDefault="008737FB" w:rsidP="008737FB">
      <w:pPr>
        <w:spacing w:after="0" w:line="240" w:lineRule="auto"/>
        <w:jc w:val="both"/>
        <w:rPr>
          <w:rFonts w:ascii="Arial" w:hAnsi="Arial" w:cs="Arial"/>
        </w:rPr>
      </w:pPr>
      <w:r w:rsidRPr="00F51913">
        <w:rPr>
          <w:rFonts w:ascii="Arial" w:hAnsi="Arial" w:cs="Arial"/>
        </w:rPr>
        <w:t xml:space="preserve">Če primerjamo stopnjo izobrazbe registriranih brezposelnih oseb, ugotovimo, da je bilo marca 2013 med brezposelnimi največ oseb z OŠ ali manj (približno 31 %), najmanj </w:t>
      </w:r>
      <w:r>
        <w:rPr>
          <w:rFonts w:ascii="Arial" w:hAnsi="Arial" w:cs="Arial"/>
        </w:rPr>
        <w:t>pa višje izobraženih oseb (14 %). Do meseca decembra 2017</w:t>
      </w:r>
      <w:r w:rsidRPr="00F51913">
        <w:rPr>
          <w:rFonts w:ascii="Arial" w:hAnsi="Arial" w:cs="Arial"/>
        </w:rPr>
        <w:t xml:space="preserve"> se je struktura tako spremenila, da je stanje po stopnjah izobrazbe veliko bolj uravnoteženo. Kategorije OŠ ali manj, srednje poklicno izobraževanje ter strokovno / splošno i</w:t>
      </w:r>
      <w:r>
        <w:rPr>
          <w:rFonts w:ascii="Arial" w:hAnsi="Arial" w:cs="Arial"/>
        </w:rPr>
        <w:t>zobraževanje imajo decembra 2017</w:t>
      </w:r>
      <w:r w:rsidRPr="00F51913">
        <w:rPr>
          <w:rFonts w:ascii="Arial" w:hAnsi="Arial" w:cs="Arial"/>
        </w:rPr>
        <w:t xml:space="preserve"> v strukturi podobno število predstavnikov (</w:t>
      </w:r>
      <w:r>
        <w:rPr>
          <w:rFonts w:ascii="Arial" w:hAnsi="Arial" w:cs="Arial"/>
        </w:rPr>
        <w:t xml:space="preserve">med 26,6 % in </w:t>
      </w:r>
      <w:r w:rsidRPr="00F51913">
        <w:rPr>
          <w:rFonts w:ascii="Arial" w:hAnsi="Arial" w:cs="Arial"/>
        </w:rPr>
        <w:t>27</w:t>
      </w:r>
      <w:r>
        <w:rPr>
          <w:rFonts w:ascii="Arial" w:hAnsi="Arial" w:cs="Arial"/>
        </w:rPr>
        <w:t>,9 % vsaka), najmanj, 18,9</w:t>
      </w:r>
      <w:r w:rsidRPr="00F51913">
        <w:rPr>
          <w:rFonts w:ascii="Arial" w:hAnsi="Arial" w:cs="Arial"/>
        </w:rPr>
        <w:t xml:space="preserve"> %, pa je še vedno brezposelnih s višjimi izobrazbami (prva, druga in tretja stopnja izobrazbe). V strukturi je torej najbolj padel de</w:t>
      </w:r>
      <w:r>
        <w:rPr>
          <w:rFonts w:ascii="Arial" w:hAnsi="Arial" w:cs="Arial"/>
        </w:rPr>
        <w:t>lež tistih z OŠ ali manj (za 1.369 oseb oz. iz 31 % na 26,6</w:t>
      </w:r>
      <w:r w:rsidRPr="00F51913">
        <w:rPr>
          <w:rFonts w:ascii="Arial" w:hAnsi="Arial" w:cs="Arial"/>
        </w:rPr>
        <w:t xml:space="preserve"> % v st</w:t>
      </w:r>
      <w:r>
        <w:rPr>
          <w:rFonts w:ascii="Arial" w:hAnsi="Arial" w:cs="Arial"/>
        </w:rPr>
        <w:t xml:space="preserve">rukturi vseh brezposelnih oseb). V primerjavi z decembrom 2016 je decembra 2017 za 244 upadlo število višje izobraženih in se približalo številu iz meseca marca 2013. Ker pa je upadlo celotno število brezposelnih, pa je delež višje izobraženih od marca 2013 do decembra 2017 v strukturi vseeno porasel za 4,9 %. </w:t>
      </w:r>
    </w:p>
    <w:p w:rsidR="008737FB" w:rsidRPr="00F51913" w:rsidRDefault="008737FB" w:rsidP="008737FB">
      <w:pPr>
        <w:spacing w:after="0" w:line="240" w:lineRule="auto"/>
        <w:jc w:val="both"/>
        <w:rPr>
          <w:rFonts w:ascii="Arial" w:hAnsi="Arial" w:cs="Arial"/>
        </w:rPr>
      </w:pPr>
    </w:p>
    <w:p w:rsidR="008737FB" w:rsidRPr="00F51913" w:rsidRDefault="008737FB" w:rsidP="008737FB">
      <w:pPr>
        <w:spacing w:after="0" w:line="240" w:lineRule="auto"/>
        <w:rPr>
          <w:rFonts w:ascii="Arial" w:hAnsi="Arial" w:cs="Arial"/>
        </w:rPr>
      </w:pPr>
      <w:bookmarkStart w:id="39" w:name="_Toc1032582"/>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6</w:t>
      </w:r>
      <w:r w:rsidRPr="00F51913">
        <w:rPr>
          <w:rFonts w:ascii="Arial" w:hAnsi="Arial" w:cs="Arial"/>
        </w:rPr>
        <w:fldChar w:fldCharType="end"/>
      </w:r>
      <w:r w:rsidRPr="00F51913">
        <w:rPr>
          <w:rFonts w:ascii="Arial" w:hAnsi="Arial" w:cs="Arial"/>
        </w:rPr>
        <w:t>: Registrirane brezposelne osebe po izobrazbi, marec 2013-december 201</w:t>
      </w:r>
      <w:r>
        <w:rPr>
          <w:rFonts w:ascii="Arial" w:hAnsi="Arial" w:cs="Arial"/>
        </w:rPr>
        <w:t>7</w:t>
      </w:r>
      <w:bookmarkEnd w:id="39"/>
    </w:p>
    <w:tbl>
      <w:tblPr>
        <w:tblW w:w="9072" w:type="dxa"/>
        <w:tblInd w:w="70" w:type="dxa"/>
        <w:tblLayout w:type="fixed"/>
        <w:tblCellMar>
          <w:left w:w="70" w:type="dxa"/>
          <w:right w:w="70" w:type="dxa"/>
        </w:tblCellMar>
        <w:tblLook w:val="04A0" w:firstRow="1" w:lastRow="0" w:firstColumn="1" w:lastColumn="0" w:noHBand="0" w:noVBand="1"/>
      </w:tblPr>
      <w:tblGrid>
        <w:gridCol w:w="1512"/>
        <w:gridCol w:w="1512"/>
        <w:gridCol w:w="1512"/>
        <w:gridCol w:w="1512"/>
        <w:gridCol w:w="1512"/>
        <w:gridCol w:w="1512"/>
      </w:tblGrid>
      <w:tr w:rsidR="008737FB" w:rsidRPr="00F51913" w:rsidTr="00F15FD1">
        <w:trPr>
          <w:trHeight w:val="893"/>
        </w:trPr>
        <w:tc>
          <w:tcPr>
            <w:tcW w:w="1512"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rPr>
                <w:rFonts w:ascii="Arial" w:eastAsia="Times New Roman" w:hAnsi="Arial" w:cs="Arial"/>
                <w:color w:val="000000"/>
                <w:lang w:eastAsia="sl-SI"/>
              </w:rPr>
            </w:pPr>
            <w:r w:rsidRPr="00F51913">
              <w:rPr>
                <w:rFonts w:ascii="Arial" w:eastAsia="Times New Roman" w:hAnsi="Arial" w:cs="Arial"/>
                <w:color w:val="000000"/>
                <w:lang w:eastAsia="sl-SI"/>
              </w:rPr>
              <w:t>problemsko območje</w:t>
            </w:r>
          </w:p>
        </w:tc>
        <w:tc>
          <w:tcPr>
            <w:tcW w:w="1512"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OŠ ali manj</w:t>
            </w:r>
          </w:p>
        </w:tc>
        <w:tc>
          <w:tcPr>
            <w:tcW w:w="1512"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srednje poklicno izobraževanje</w:t>
            </w:r>
          </w:p>
        </w:tc>
        <w:tc>
          <w:tcPr>
            <w:tcW w:w="1512"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strokovno, splošno izobraževanje</w:t>
            </w:r>
          </w:p>
        </w:tc>
        <w:tc>
          <w:tcPr>
            <w:tcW w:w="1512"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izobraževanje prve, druge, tretje stopnje</w:t>
            </w:r>
          </w:p>
        </w:tc>
        <w:tc>
          <w:tcPr>
            <w:tcW w:w="1512" w:type="dxa"/>
            <w:tcBorders>
              <w:top w:val="single" w:sz="4" w:space="0" w:color="auto"/>
              <w:left w:val="nil"/>
              <w:bottom w:val="single" w:sz="4" w:space="0" w:color="auto"/>
              <w:right w:val="single" w:sz="4" w:space="0" w:color="auto"/>
            </w:tcBorders>
            <w:shd w:val="clear" w:color="000000" w:fill="BDD7EE"/>
            <w:noWrap/>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skupaj</w:t>
            </w:r>
          </w:p>
        </w:tc>
      </w:tr>
      <w:tr w:rsidR="008737FB" w:rsidRPr="00F51913" w:rsidTr="00F15FD1">
        <w:trPr>
          <w:trHeight w:val="300"/>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proofErr w:type="spellStart"/>
            <w:r w:rsidRPr="00F51913">
              <w:rPr>
                <w:rFonts w:ascii="Arial" w:eastAsia="Times New Roman" w:hAnsi="Arial" w:cs="Arial"/>
                <w:lang w:eastAsia="sl-SI"/>
              </w:rPr>
              <w:t>mar.13</w:t>
            </w:r>
            <w:proofErr w:type="spellEnd"/>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3.541</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3.072</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3.208</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1.598</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11.419</w:t>
            </w:r>
          </w:p>
        </w:tc>
      </w:tr>
      <w:tr w:rsidR="008737FB" w:rsidRPr="00F51913" w:rsidTr="00F15FD1">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dec.13</w:t>
            </w:r>
            <w:proofErr w:type="spellEnd"/>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3.578</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2.942</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3.293</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1.661</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11.474</w:t>
            </w:r>
          </w:p>
        </w:tc>
      </w:tr>
      <w:tr w:rsidR="008737FB" w:rsidRPr="00F51913" w:rsidTr="00F15FD1">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dec.14</w:t>
            </w:r>
            <w:proofErr w:type="spellEnd"/>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2.900</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3.230</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3.226</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1.808</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11.164</w:t>
            </w:r>
          </w:p>
        </w:tc>
      </w:tr>
      <w:tr w:rsidR="008737FB" w:rsidRPr="00F51913" w:rsidTr="00F15FD1">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dec.15</w:t>
            </w:r>
            <w:proofErr w:type="spellEnd"/>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2.702</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2.891</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2.914</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1.836</w:t>
            </w:r>
          </w:p>
        </w:tc>
        <w:tc>
          <w:tcPr>
            <w:tcW w:w="1512"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10.343</w:t>
            </w:r>
          </w:p>
        </w:tc>
      </w:tr>
      <w:tr w:rsidR="008737FB" w:rsidRPr="00F51913" w:rsidTr="00F15FD1">
        <w:trPr>
          <w:trHeight w:val="300"/>
        </w:trPr>
        <w:tc>
          <w:tcPr>
            <w:tcW w:w="1512" w:type="dxa"/>
            <w:tcBorders>
              <w:top w:val="nil"/>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dec.16</w:t>
            </w:r>
            <w:proofErr w:type="spellEnd"/>
          </w:p>
        </w:tc>
        <w:tc>
          <w:tcPr>
            <w:tcW w:w="1512"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2.544</w:t>
            </w:r>
          </w:p>
        </w:tc>
        <w:tc>
          <w:tcPr>
            <w:tcW w:w="1512"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2.586</w:t>
            </w:r>
          </w:p>
        </w:tc>
        <w:tc>
          <w:tcPr>
            <w:tcW w:w="1512"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2.582</w:t>
            </w:r>
          </w:p>
        </w:tc>
        <w:tc>
          <w:tcPr>
            <w:tcW w:w="1512"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1.790</w:t>
            </w:r>
          </w:p>
        </w:tc>
        <w:tc>
          <w:tcPr>
            <w:tcW w:w="1512"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9.502</w:t>
            </w:r>
          </w:p>
        </w:tc>
      </w:tr>
      <w:tr w:rsidR="008737FB" w:rsidRPr="00F51913" w:rsidTr="00F15FD1">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Pr>
                <w:rFonts w:ascii="Arial" w:eastAsia="Times New Roman" w:hAnsi="Arial" w:cs="Arial"/>
                <w:color w:val="000000"/>
                <w:lang w:eastAsia="sl-SI"/>
              </w:rPr>
              <w:t>dec.17</w:t>
            </w:r>
            <w:proofErr w:type="spellEnd"/>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2.172</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2.164</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2.280</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1.546</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8.162</w:t>
            </w:r>
          </w:p>
        </w:tc>
      </w:tr>
    </w:tbl>
    <w:p w:rsidR="008737FB" w:rsidRPr="00F51913" w:rsidRDefault="008737FB" w:rsidP="008737FB">
      <w:pPr>
        <w:spacing w:after="0" w:line="240" w:lineRule="auto"/>
        <w:rPr>
          <w:rFonts w:ascii="Arial" w:hAnsi="Arial" w:cs="Arial"/>
        </w:rPr>
      </w:pPr>
      <w:r>
        <w:rPr>
          <w:rFonts w:ascii="Arial" w:hAnsi="Arial" w:cs="Arial"/>
        </w:rPr>
        <w:t>Vir: ZRSZ, 2018</w:t>
      </w:r>
      <w:r w:rsidRPr="00F51913">
        <w:rPr>
          <w:rFonts w:ascii="Arial" w:hAnsi="Arial" w:cs="Arial"/>
        </w:rPr>
        <w:t>, lastni izračuni</w:t>
      </w:r>
    </w:p>
    <w:p w:rsidR="008737FB" w:rsidRPr="00F51913" w:rsidRDefault="008737FB" w:rsidP="008737FB">
      <w:pPr>
        <w:spacing w:after="0" w:line="240" w:lineRule="auto"/>
        <w:rPr>
          <w:rFonts w:ascii="Arial" w:hAnsi="Arial" w:cs="Arial"/>
        </w:rPr>
      </w:pPr>
    </w:p>
    <w:p w:rsidR="008737FB" w:rsidRPr="00F51913" w:rsidRDefault="008737FB" w:rsidP="008737FB">
      <w:pPr>
        <w:spacing w:after="0" w:line="240" w:lineRule="auto"/>
        <w:jc w:val="both"/>
        <w:rPr>
          <w:rFonts w:ascii="Arial" w:hAnsi="Arial" w:cs="Arial"/>
        </w:rPr>
      </w:pPr>
      <w:r w:rsidRPr="00F51913">
        <w:rPr>
          <w:rFonts w:ascii="Arial" w:hAnsi="Arial" w:cs="Arial"/>
        </w:rPr>
        <w:t>Primerjava starosti brezposelnih oseb kaže, da je največ brezposelnih s</w:t>
      </w:r>
      <w:r>
        <w:rPr>
          <w:rFonts w:ascii="Arial" w:hAnsi="Arial" w:cs="Arial"/>
        </w:rPr>
        <w:t>tarih več kot 50 let, okrog 36,9</w:t>
      </w:r>
      <w:r w:rsidRPr="00F51913">
        <w:rPr>
          <w:rFonts w:ascii="Arial" w:hAnsi="Arial" w:cs="Arial"/>
        </w:rPr>
        <w:t xml:space="preserve"> %, naslednj</w:t>
      </w:r>
      <w:r>
        <w:rPr>
          <w:rFonts w:ascii="Arial" w:hAnsi="Arial" w:cs="Arial"/>
        </w:rPr>
        <w:t>a največja skupina decembra 2017 je skupina od 30 – 39 let (22,1</w:t>
      </w:r>
      <w:r w:rsidRPr="00F51913">
        <w:rPr>
          <w:rFonts w:ascii="Arial" w:hAnsi="Arial" w:cs="Arial"/>
        </w:rPr>
        <w:t xml:space="preserve"> %), več kot 20 % je š</w:t>
      </w:r>
      <w:r>
        <w:rPr>
          <w:rFonts w:ascii="Arial" w:hAnsi="Arial" w:cs="Arial"/>
        </w:rPr>
        <w:t>e v skupini od 40 – 49 let (20,2</w:t>
      </w:r>
      <w:r w:rsidRPr="00F51913">
        <w:rPr>
          <w:rFonts w:ascii="Arial" w:hAnsi="Arial" w:cs="Arial"/>
        </w:rPr>
        <w:t>%), v drugih dveh st</w:t>
      </w:r>
      <w:r>
        <w:rPr>
          <w:rFonts w:ascii="Arial" w:hAnsi="Arial" w:cs="Arial"/>
        </w:rPr>
        <w:t>arostnih skupinah je manj kot 12 % brezposelnih. Najmanj brezposelnih je</w:t>
      </w:r>
      <w:r w:rsidRPr="00F51913">
        <w:rPr>
          <w:rFonts w:ascii="Arial" w:hAnsi="Arial" w:cs="Arial"/>
        </w:rPr>
        <w:t xml:space="preserve"> starih med 15 do 24 let, kar je pričakovano, saj je veliko oseb te starosti še vključenih v izobraževanje. Primerjava podatkov še pokaže, da se je število brezposelni</w:t>
      </w:r>
      <w:r>
        <w:rPr>
          <w:rFonts w:ascii="Arial" w:hAnsi="Arial" w:cs="Arial"/>
        </w:rPr>
        <w:t>h od marca 2013 do decembra 2017</w:t>
      </w:r>
      <w:r w:rsidRPr="00F51913">
        <w:rPr>
          <w:rFonts w:ascii="Arial" w:hAnsi="Arial" w:cs="Arial"/>
        </w:rPr>
        <w:t xml:space="preserve"> v absolutnih številkah najbolj zmanjšalo v skupini starejših od 50 let (za 716 oseb)</w:t>
      </w:r>
      <w:r>
        <w:rPr>
          <w:rFonts w:ascii="Arial" w:hAnsi="Arial" w:cs="Arial"/>
        </w:rPr>
        <w:t xml:space="preserve">. </w:t>
      </w:r>
    </w:p>
    <w:p w:rsidR="008737FB" w:rsidRPr="00F51913" w:rsidRDefault="008737FB" w:rsidP="008737FB">
      <w:pPr>
        <w:spacing w:after="0" w:line="240" w:lineRule="auto"/>
        <w:rPr>
          <w:rFonts w:ascii="Arial" w:hAnsi="Arial" w:cs="Arial"/>
          <w:color w:val="FF0000"/>
        </w:rPr>
      </w:pPr>
    </w:p>
    <w:p w:rsidR="008737FB" w:rsidRPr="00F51913" w:rsidRDefault="008737FB" w:rsidP="008737FB">
      <w:pPr>
        <w:spacing w:after="0" w:line="240" w:lineRule="auto"/>
        <w:rPr>
          <w:rFonts w:ascii="Arial" w:hAnsi="Arial" w:cs="Arial"/>
          <w:color w:val="FF0000"/>
        </w:rPr>
      </w:pPr>
    </w:p>
    <w:p w:rsidR="008737FB" w:rsidRPr="00F51913" w:rsidRDefault="008737FB" w:rsidP="008737FB">
      <w:pPr>
        <w:spacing w:after="0" w:line="240" w:lineRule="auto"/>
        <w:rPr>
          <w:rFonts w:ascii="Arial" w:hAnsi="Arial" w:cs="Arial"/>
        </w:rPr>
      </w:pPr>
      <w:bookmarkStart w:id="40" w:name="_Toc1032583"/>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7</w:t>
      </w:r>
      <w:r w:rsidRPr="00F51913">
        <w:rPr>
          <w:rFonts w:ascii="Arial" w:hAnsi="Arial" w:cs="Arial"/>
        </w:rPr>
        <w:fldChar w:fldCharType="end"/>
      </w:r>
      <w:r w:rsidRPr="00F51913">
        <w:rPr>
          <w:rFonts w:ascii="Arial" w:hAnsi="Arial" w:cs="Arial"/>
        </w:rPr>
        <w:t>: Registrirane brezposelne osebe po starosti, marec 2013-december 201</w:t>
      </w:r>
      <w:r>
        <w:rPr>
          <w:rFonts w:ascii="Arial" w:hAnsi="Arial" w:cs="Arial"/>
        </w:rPr>
        <w:t>7</w:t>
      </w:r>
      <w:bookmarkEnd w:id="40"/>
    </w:p>
    <w:tbl>
      <w:tblPr>
        <w:tblW w:w="9072" w:type="dxa"/>
        <w:tblInd w:w="70" w:type="dxa"/>
        <w:tblLayout w:type="fixed"/>
        <w:tblCellMar>
          <w:left w:w="70" w:type="dxa"/>
          <w:right w:w="70" w:type="dxa"/>
        </w:tblCellMar>
        <w:tblLook w:val="04A0" w:firstRow="1" w:lastRow="0" w:firstColumn="1" w:lastColumn="0" w:noHBand="0" w:noVBand="1"/>
      </w:tblPr>
      <w:tblGrid>
        <w:gridCol w:w="1296"/>
        <w:gridCol w:w="1296"/>
        <w:gridCol w:w="1296"/>
        <w:gridCol w:w="1296"/>
        <w:gridCol w:w="1296"/>
        <w:gridCol w:w="1296"/>
        <w:gridCol w:w="1296"/>
      </w:tblGrid>
      <w:tr w:rsidR="008737FB" w:rsidRPr="00F51913" w:rsidTr="00F15FD1">
        <w:trPr>
          <w:trHeight w:val="771"/>
        </w:trPr>
        <w:tc>
          <w:tcPr>
            <w:tcW w:w="1296"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rPr>
                <w:rFonts w:ascii="Arial" w:eastAsia="Times New Roman" w:hAnsi="Arial" w:cs="Arial"/>
                <w:color w:val="000000"/>
                <w:lang w:eastAsia="sl-SI"/>
              </w:rPr>
            </w:pPr>
            <w:r w:rsidRPr="00F51913">
              <w:rPr>
                <w:rFonts w:ascii="Arial" w:eastAsia="Times New Roman" w:hAnsi="Arial" w:cs="Arial"/>
                <w:color w:val="000000"/>
                <w:lang w:eastAsia="sl-SI"/>
              </w:rPr>
              <w:t>problemsko območje</w:t>
            </w:r>
          </w:p>
        </w:tc>
        <w:tc>
          <w:tcPr>
            <w:tcW w:w="1296"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15 do 24 let</w:t>
            </w:r>
          </w:p>
        </w:tc>
        <w:tc>
          <w:tcPr>
            <w:tcW w:w="1296"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25 do 29 let</w:t>
            </w:r>
          </w:p>
        </w:tc>
        <w:tc>
          <w:tcPr>
            <w:tcW w:w="1296"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30 do 39 let</w:t>
            </w:r>
          </w:p>
        </w:tc>
        <w:tc>
          <w:tcPr>
            <w:tcW w:w="1296"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40 do 49 let</w:t>
            </w:r>
          </w:p>
        </w:tc>
        <w:tc>
          <w:tcPr>
            <w:tcW w:w="1296"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50 +</w:t>
            </w:r>
          </w:p>
        </w:tc>
        <w:tc>
          <w:tcPr>
            <w:tcW w:w="1296" w:type="dxa"/>
            <w:tcBorders>
              <w:top w:val="single" w:sz="4" w:space="0" w:color="auto"/>
              <w:left w:val="nil"/>
              <w:bottom w:val="single" w:sz="4" w:space="0" w:color="auto"/>
              <w:right w:val="single" w:sz="4" w:space="0" w:color="auto"/>
            </w:tcBorders>
            <w:shd w:val="clear" w:color="000000" w:fill="BDD7EE"/>
            <w:noWrap/>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Skupaj</w:t>
            </w:r>
          </w:p>
        </w:tc>
      </w:tr>
      <w:tr w:rsidR="008737FB" w:rsidRPr="00F51913" w:rsidTr="00F15FD1">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proofErr w:type="spellStart"/>
            <w:r w:rsidRPr="00F51913">
              <w:rPr>
                <w:rFonts w:ascii="Arial" w:eastAsia="Times New Roman" w:hAnsi="Arial" w:cs="Arial"/>
                <w:lang w:eastAsia="sl-SI"/>
              </w:rPr>
              <w:t>mar.13</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920</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1.516</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2.589</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2.429</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3.965</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11.419</w:t>
            </w:r>
          </w:p>
        </w:tc>
      </w:tr>
      <w:tr w:rsidR="008737FB" w:rsidRPr="00F51913" w:rsidTr="00F15FD1">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dec.13</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1.034</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1.672</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2.600</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2.435</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3.733</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11.474</w:t>
            </w:r>
          </w:p>
        </w:tc>
      </w:tr>
      <w:tr w:rsidR="008737FB" w:rsidRPr="00F51913" w:rsidTr="00F15FD1">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dec.14</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999</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1.596</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2.570</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2.389</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3.610</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11.164</w:t>
            </w:r>
          </w:p>
        </w:tc>
      </w:tr>
      <w:tr w:rsidR="008737FB" w:rsidRPr="00F51913" w:rsidTr="00F15FD1">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dec.15</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923</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1.411</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2.407</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2.124</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3.478</w:t>
            </w:r>
          </w:p>
        </w:tc>
        <w:tc>
          <w:tcPr>
            <w:tcW w:w="1296"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10.343</w:t>
            </w:r>
          </w:p>
        </w:tc>
      </w:tr>
      <w:tr w:rsidR="008737FB" w:rsidRPr="00F51913" w:rsidTr="00F15FD1">
        <w:trPr>
          <w:trHeight w:val="300"/>
        </w:trPr>
        <w:tc>
          <w:tcPr>
            <w:tcW w:w="1296" w:type="dxa"/>
            <w:tcBorders>
              <w:top w:val="nil"/>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dec.16</w:t>
            </w:r>
            <w:proofErr w:type="spellEnd"/>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884</w:t>
            </w:r>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1.169</w:t>
            </w:r>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2.263</w:t>
            </w:r>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1.937</w:t>
            </w:r>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3.249</w:t>
            </w:r>
          </w:p>
        </w:tc>
        <w:tc>
          <w:tcPr>
            <w:tcW w:w="1296"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9.502</w:t>
            </w:r>
          </w:p>
        </w:tc>
      </w:tr>
      <w:tr w:rsidR="008737FB" w:rsidRPr="00F51913" w:rsidTr="00F15FD1">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Pr>
                <w:rFonts w:ascii="Arial" w:eastAsia="Times New Roman" w:hAnsi="Arial" w:cs="Arial"/>
                <w:color w:val="000000"/>
                <w:lang w:eastAsia="sl-SI"/>
              </w:rPr>
              <w:t>dec.17</w:t>
            </w:r>
            <w:proofErr w:type="spellEnd"/>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735</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958</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1.807</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1.651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3.011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color w:val="000000"/>
                <w:lang w:eastAsia="sl-SI"/>
              </w:rPr>
            </w:pPr>
            <w:r>
              <w:rPr>
                <w:rFonts w:ascii="Arial" w:eastAsia="Times New Roman" w:hAnsi="Arial" w:cs="Arial"/>
                <w:color w:val="000000"/>
                <w:lang w:eastAsia="sl-SI"/>
              </w:rPr>
              <w:t>8.162</w:t>
            </w:r>
          </w:p>
        </w:tc>
      </w:tr>
    </w:tbl>
    <w:p w:rsidR="008737FB" w:rsidRPr="00F51913" w:rsidRDefault="008737FB" w:rsidP="008737FB">
      <w:pPr>
        <w:spacing w:after="0" w:line="240" w:lineRule="auto"/>
        <w:rPr>
          <w:rFonts w:ascii="Arial" w:hAnsi="Arial" w:cs="Arial"/>
        </w:rPr>
      </w:pPr>
      <w:r>
        <w:rPr>
          <w:rFonts w:ascii="Arial" w:hAnsi="Arial" w:cs="Arial"/>
        </w:rPr>
        <w:t>Vir: ZRSZ, 2018</w:t>
      </w:r>
      <w:r w:rsidRPr="00F51913">
        <w:rPr>
          <w:rFonts w:ascii="Arial" w:hAnsi="Arial" w:cs="Arial"/>
        </w:rPr>
        <w:t>, lastni izračuni</w:t>
      </w:r>
    </w:p>
    <w:p w:rsidR="008737FB" w:rsidRPr="00F51913" w:rsidRDefault="008737FB" w:rsidP="008737FB">
      <w:pPr>
        <w:spacing w:after="0" w:line="240" w:lineRule="auto"/>
        <w:rPr>
          <w:rFonts w:ascii="Arial" w:hAnsi="Arial" w:cs="Arial"/>
        </w:rPr>
      </w:pPr>
    </w:p>
    <w:p w:rsidR="008737FB" w:rsidRPr="00F51913" w:rsidRDefault="008737FB" w:rsidP="008737FB">
      <w:pPr>
        <w:spacing w:after="0" w:line="240" w:lineRule="auto"/>
        <w:jc w:val="both"/>
        <w:rPr>
          <w:rFonts w:ascii="Arial" w:hAnsi="Arial" w:cs="Arial"/>
        </w:rPr>
      </w:pPr>
      <w:r w:rsidRPr="00F51913">
        <w:rPr>
          <w:rFonts w:ascii="Arial" w:hAnsi="Arial" w:cs="Arial"/>
        </w:rPr>
        <w:t xml:space="preserve">Trajanje brezposelnosti ima pomemben vpliv tako na brezposelne kot tudi na delodajalce. Delodajalci so bolj pripravljeni zaposliti delavce, ki ohranjajo stik s trgom dela oz. so brezposelni čim krajše obdobje. Dalj časa kot traja brezposelnost, bolj verjetno je tudi, da brezposelni izgubijo stik s svojim poklicem oz. da so njihova znanja manj uporabna. </w:t>
      </w:r>
    </w:p>
    <w:p w:rsidR="008737FB" w:rsidRPr="00F51913" w:rsidRDefault="008737FB" w:rsidP="008737FB">
      <w:pPr>
        <w:spacing w:after="0" w:line="240" w:lineRule="auto"/>
        <w:jc w:val="both"/>
        <w:rPr>
          <w:rFonts w:ascii="Arial" w:hAnsi="Arial" w:cs="Arial"/>
        </w:rPr>
      </w:pPr>
    </w:p>
    <w:p w:rsidR="008737FB" w:rsidRPr="00F51913" w:rsidRDefault="008737FB" w:rsidP="008737FB">
      <w:pPr>
        <w:spacing w:after="0" w:line="240" w:lineRule="auto"/>
        <w:jc w:val="both"/>
        <w:rPr>
          <w:rFonts w:ascii="Arial" w:hAnsi="Arial" w:cs="Arial"/>
          <w:color w:val="FF0000"/>
        </w:rPr>
      </w:pPr>
      <w:r w:rsidRPr="00F51913">
        <w:rPr>
          <w:rFonts w:ascii="Arial" w:hAnsi="Arial" w:cs="Arial"/>
        </w:rPr>
        <w:t>Podatki kažejo, da predstavljajo 36 mesecev in več brezposelni pomemben delež v okviru števila brezposelnih. Zaskrbljujoče je, da se delež dolgotrajno brezposelnih povečuje, iz 21,4 % marca 2013 na 24</w:t>
      </w:r>
      <w:r>
        <w:rPr>
          <w:rFonts w:ascii="Arial" w:hAnsi="Arial" w:cs="Arial"/>
        </w:rPr>
        <w:t>,7 % v decembru 2017</w:t>
      </w:r>
      <w:r w:rsidRPr="00F51913">
        <w:rPr>
          <w:rFonts w:ascii="Arial" w:hAnsi="Arial" w:cs="Arial"/>
        </w:rPr>
        <w:t>.</w:t>
      </w:r>
      <w:r w:rsidRPr="00F51913">
        <w:rPr>
          <w:rFonts w:ascii="Arial" w:hAnsi="Arial" w:cs="Arial"/>
          <w:color w:val="FF0000"/>
        </w:rPr>
        <w:t xml:space="preserve"> </w:t>
      </w:r>
    </w:p>
    <w:p w:rsidR="008737FB" w:rsidRPr="00F51913" w:rsidRDefault="008737FB" w:rsidP="008737FB">
      <w:pPr>
        <w:spacing w:after="0" w:line="240" w:lineRule="auto"/>
        <w:rPr>
          <w:rFonts w:ascii="Arial" w:hAnsi="Arial" w:cs="Arial"/>
          <w:color w:val="FF0000"/>
        </w:rPr>
      </w:pPr>
    </w:p>
    <w:p w:rsidR="008737FB" w:rsidRPr="00F51913" w:rsidRDefault="008737FB" w:rsidP="008737FB">
      <w:pPr>
        <w:spacing w:after="0" w:line="240" w:lineRule="auto"/>
        <w:rPr>
          <w:rFonts w:ascii="Arial" w:hAnsi="Arial" w:cs="Arial"/>
        </w:rPr>
      </w:pPr>
      <w:bookmarkStart w:id="41" w:name="_Toc1032584"/>
      <w:r w:rsidRPr="00F51913">
        <w:rPr>
          <w:rFonts w:ascii="Arial" w:hAnsi="Arial" w:cs="Arial"/>
        </w:rPr>
        <w:t xml:space="preserve">Tabela </w:t>
      </w:r>
      <w:r w:rsidRPr="00F51913">
        <w:rPr>
          <w:rFonts w:ascii="Arial" w:hAnsi="Arial" w:cs="Arial"/>
        </w:rPr>
        <w:fldChar w:fldCharType="begin"/>
      </w:r>
      <w:r w:rsidRPr="00F51913">
        <w:rPr>
          <w:rFonts w:ascii="Arial" w:hAnsi="Arial" w:cs="Arial"/>
        </w:rPr>
        <w:instrText xml:space="preserve"> SEQ Tabela \* ARABIC </w:instrText>
      </w:r>
      <w:r w:rsidRPr="00F51913">
        <w:rPr>
          <w:rFonts w:ascii="Arial" w:hAnsi="Arial" w:cs="Arial"/>
        </w:rPr>
        <w:fldChar w:fldCharType="separate"/>
      </w:r>
      <w:r w:rsidR="00B94590">
        <w:rPr>
          <w:rFonts w:ascii="Arial" w:hAnsi="Arial" w:cs="Arial"/>
          <w:noProof/>
        </w:rPr>
        <w:t>8</w:t>
      </w:r>
      <w:r w:rsidRPr="00F51913">
        <w:rPr>
          <w:rFonts w:ascii="Arial" w:hAnsi="Arial" w:cs="Arial"/>
        </w:rPr>
        <w:fldChar w:fldCharType="end"/>
      </w:r>
      <w:r w:rsidRPr="00F51913">
        <w:rPr>
          <w:rFonts w:ascii="Arial" w:hAnsi="Arial" w:cs="Arial"/>
        </w:rPr>
        <w:t>: Registrirane brezposelne osebe po trajanju brezposelnosti, marec 2013 – december 201</w:t>
      </w:r>
      <w:r>
        <w:rPr>
          <w:rFonts w:ascii="Arial" w:hAnsi="Arial" w:cs="Arial"/>
        </w:rPr>
        <w:t>7</w:t>
      </w:r>
      <w:bookmarkEnd w:id="41"/>
    </w:p>
    <w:tbl>
      <w:tblPr>
        <w:tblW w:w="9142" w:type="dxa"/>
        <w:tblInd w:w="70" w:type="dxa"/>
        <w:tblCellMar>
          <w:left w:w="70" w:type="dxa"/>
          <w:right w:w="70" w:type="dxa"/>
        </w:tblCellMar>
        <w:tblLook w:val="04A0" w:firstRow="1" w:lastRow="0" w:firstColumn="1" w:lastColumn="0" w:noHBand="0" w:noVBand="1"/>
      </w:tblPr>
      <w:tblGrid>
        <w:gridCol w:w="1248"/>
        <w:gridCol w:w="998"/>
        <w:gridCol w:w="997"/>
        <w:gridCol w:w="997"/>
        <w:gridCol w:w="997"/>
        <w:gridCol w:w="997"/>
        <w:gridCol w:w="997"/>
        <w:gridCol w:w="997"/>
        <w:gridCol w:w="914"/>
      </w:tblGrid>
      <w:tr w:rsidR="008737FB" w:rsidRPr="00F51913" w:rsidTr="00F15FD1">
        <w:trPr>
          <w:trHeight w:val="829"/>
        </w:trPr>
        <w:tc>
          <w:tcPr>
            <w:tcW w:w="1243"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problemsko območje</w:t>
            </w:r>
          </w:p>
        </w:tc>
        <w:tc>
          <w:tcPr>
            <w:tcW w:w="994"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do 2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3 do 5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6 do 8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9 do 11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12 do 23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24 do 35 mesecev</w:t>
            </w:r>
          </w:p>
        </w:tc>
        <w:tc>
          <w:tcPr>
            <w:tcW w:w="995" w:type="dxa"/>
            <w:tcBorders>
              <w:top w:val="single" w:sz="4" w:space="0" w:color="auto"/>
              <w:left w:val="nil"/>
              <w:bottom w:val="single" w:sz="4" w:space="0" w:color="auto"/>
              <w:right w:val="single" w:sz="4" w:space="0" w:color="auto"/>
            </w:tcBorders>
            <w:shd w:val="clear" w:color="000000" w:fill="BDD7EE"/>
            <w:vAlign w:val="center"/>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36 mesecev ali več</w:t>
            </w:r>
          </w:p>
        </w:tc>
        <w:tc>
          <w:tcPr>
            <w:tcW w:w="935" w:type="dxa"/>
            <w:tcBorders>
              <w:top w:val="single" w:sz="4" w:space="0" w:color="auto"/>
              <w:left w:val="nil"/>
              <w:bottom w:val="single" w:sz="4" w:space="0" w:color="auto"/>
              <w:right w:val="single" w:sz="4" w:space="0" w:color="auto"/>
            </w:tcBorders>
            <w:shd w:val="clear" w:color="000000" w:fill="BDD7EE"/>
            <w:noWrap/>
            <w:vAlign w:val="center"/>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skupaj</w:t>
            </w:r>
          </w:p>
        </w:tc>
      </w:tr>
      <w:tr w:rsidR="008737FB" w:rsidRPr="00F51913" w:rsidTr="00F15FD1">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8737FB" w:rsidRPr="00F51913" w:rsidRDefault="008737FB" w:rsidP="00F15FD1">
            <w:pPr>
              <w:spacing w:after="0" w:line="240" w:lineRule="auto"/>
              <w:jc w:val="center"/>
              <w:rPr>
                <w:rFonts w:ascii="Arial" w:eastAsia="Times New Roman" w:hAnsi="Arial" w:cs="Arial"/>
                <w:lang w:eastAsia="sl-SI"/>
              </w:rPr>
            </w:pPr>
            <w:proofErr w:type="spellStart"/>
            <w:r w:rsidRPr="00F51913">
              <w:rPr>
                <w:rFonts w:ascii="Arial" w:eastAsia="Times New Roman" w:hAnsi="Arial" w:cs="Arial"/>
                <w:lang w:eastAsia="sl-SI"/>
              </w:rPr>
              <w:t>mar.13</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2.391</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1.898</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905</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587</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1.912</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1.283</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2.443</w:t>
            </w:r>
          </w:p>
        </w:tc>
        <w:tc>
          <w:tcPr>
            <w:tcW w:w="93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11.419</w:t>
            </w:r>
          </w:p>
        </w:tc>
      </w:tr>
      <w:tr w:rsidR="008737FB" w:rsidRPr="00F51913" w:rsidTr="00F15FD1">
        <w:trPr>
          <w:trHeight w:val="30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dec.13</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2.476</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1.379</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941</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920</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1.960</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1.188</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2.610</w:t>
            </w:r>
          </w:p>
        </w:tc>
        <w:tc>
          <w:tcPr>
            <w:tcW w:w="93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11.474</w:t>
            </w:r>
          </w:p>
        </w:tc>
      </w:tr>
      <w:tr w:rsidR="008737FB" w:rsidRPr="00F51913" w:rsidTr="00F15FD1">
        <w:trPr>
          <w:trHeight w:val="30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proofErr w:type="spellStart"/>
            <w:r w:rsidRPr="00F51913">
              <w:rPr>
                <w:rFonts w:ascii="Arial" w:eastAsia="Times New Roman" w:hAnsi="Arial" w:cs="Arial"/>
                <w:color w:val="000000"/>
                <w:lang w:eastAsia="sl-SI"/>
              </w:rPr>
              <w:t>dec.14</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2.402</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1.194</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840</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980</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2.073</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943</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2.732</w:t>
            </w:r>
          </w:p>
        </w:tc>
        <w:tc>
          <w:tcPr>
            <w:tcW w:w="93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color w:val="000000"/>
                <w:lang w:eastAsia="sl-SI"/>
              </w:rPr>
            </w:pPr>
            <w:r w:rsidRPr="00F51913">
              <w:rPr>
                <w:rFonts w:ascii="Arial" w:eastAsia="Times New Roman" w:hAnsi="Arial" w:cs="Arial"/>
                <w:color w:val="000000"/>
                <w:lang w:eastAsia="sl-SI"/>
              </w:rPr>
              <w:t>11.164</w:t>
            </w:r>
          </w:p>
        </w:tc>
      </w:tr>
      <w:tr w:rsidR="008737FB" w:rsidRPr="00F51913" w:rsidTr="00F15FD1">
        <w:trPr>
          <w:trHeight w:val="300"/>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proofErr w:type="spellStart"/>
            <w:r w:rsidRPr="00F51913">
              <w:rPr>
                <w:rFonts w:ascii="Arial" w:eastAsia="Times New Roman" w:hAnsi="Arial" w:cs="Arial"/>
                <w:lang w:eastAsia="sl-SI"/>
              </w:rPr>
              <w:t>dec.15</w:t>
            </w:r>
            <w:proofErr w:type="spellEnd"/>
          </w:p>
        </w:tc>
        <w:tc>
          <w:tcPr>
            <w:tcW w:w="994"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2.449</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1.008</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685</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848</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1.875</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987</w:t>
            </w:r>
          </w:p>
        </w:tc>
        <w:tc>
          <w:tcPr>
            <w:tcW w:w="99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2.491</w:t>
            </w:r>
          </w:p>
        </w:tc>
        <w:tc>
          <w:tcPr>
            <w:tcW w:w="935" w:type="dxa"/>
            <w:tcBorders>
              <w:top w:val="nil"/>
              <w:left w:val="nil"/>
              <w:bottom w:val="single" w:sz="4" w:space="0" w:color="auto"/>
              <w:right w:val="single" w:sz="4" w:space="0" w:color="auto"/>
            </w:tcBorders>
            <w:shd w:val="clear" w:color="auto" w:fill="auto"/>
            <w:noWrap/>
            <w:vAlign w:val="bottom"/>
            <w:hideMark/>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10.343</w:t>
            </w:r>
          </w:p>
        </w:tc>
      </w:tr>
      <w:tr w:rsidR="008737FB" w:rsidRPr="00F51913" w:rsidTr="00F15FD1">
        <w:trPr>
          <w:trHeight w:val="300"/>
        </w:trPr>
        <w:tc>
          <w:tcPr>
            <w:tcW w:w="1243" w:type="dxa"/>
            <w:tcBorders>
              <w:top w:val="nil"/>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proofErr w:type="spellStart"/>
            <w:r w:rsidRPr="00F51913">
              <w:rPr>
                <w:rFonts w:ascii="Arial" w:eastAsia="Times New Roman" w:hAnsi="Arial" w:cs="Arial"/>
                <w:lang w:eastAsia="sl-SI"/>
              </w:rPr>
              <w:t>dec.16</w:t>
            </w:r>
            <w:proofErr w:type="spellEnd"/>
          </w:p>
        </w:tc>
        <w:tc>
          <w:tcPr>
            <w:tcW w:w="994"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2.157</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970</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680</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773</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1.759</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886</w:t>
            </w:r>
          </w:p>
        </w:tc>
        <w:tc>
          <w:tcPr>
            <w:tcW w:w="99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2.277</w:t>
            </w:r>
          </w:p>
        </w:tc>
        <w:tc>
          <w:tcPr>
            <w:tcW w:w="935" w:type="dxa"/>
            <w:tcBorders>
              <w:top w:val="nil"/>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sidRPr="00F51913">
              <w:rPr>
                <w:rFonts w:ascii="Arial" w:eastAsia="Times New Roman" w:hAnsi="Arial" w:cs="Arial"/>
                <w:lang w:eastAsia="sl-SI"/>
              </w:rPr>
              <w:t>9.502</w:t>
            </w:r>
          </w:p>
        </w:tc>
      </w:tr>
      <w:tr w:rsidR="008737FB" w:rsidRPr="00F51913" w:rsidTr="00F15FD1">
        <w:trPr>
          <w:trHeight w:val="300"/>
        </w:trPr>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proofErr w:type="spellStart"/>
            <w:r>
              <w:rPr>
                <w:rFonts w:ascii="Arial" w:eastAsia="Times New Roman" w:hAnsi="Arial" w:cs="Arial"/>
                <w:lang w:eastAsia="sl-SI"/>
              </w:rPr>
              <w:t>dec.17</w:t>
            </w:r>
            <w:proofErr w:type="spellEnd"/>
          </w:p>
        </w:tc>
        <w:tc>
          <w:tcPr>
            <w:tcW w:w="994"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1.790</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873</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569</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662</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1.449</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801</w:t>
            </w:r>
          </w:p>
        </w:tc>
        <w:tc>
          <w:tcPr>
            <w:tcW w:w="99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2.018</w:t>
            </w:r>
          </w:p>
        </w:tc>
        <w:tc>
          <w:tcPr>
            <w:tcW w:w="935" w:type="dxa"/>
            <w:tcBorders>
              <w:top w:val="single" w:sz="4" w:space="0" w:color="auto"/>
              <w:left w:val="nil"/>
              <w:bottom w:val="single" w:sz="4" w:space="0" w:color="auto"/>
              <w:right w:val="single" w:sz="4" w:space="0" w:color="auto"/>
            </w:tcBorders>
            <w:shd w:val="clear" w:color="auto" w:fill="auto"/>
            <w:noWrap/>
            <w:vAlign w:val="bottom"/>
          </w:tcPr>
          <w:p w:rsidR="008737FB" w:rsidRPr="00F51913" w:rsidRDefault="008737FB" w:rsidP="00F15FD1">
            <w:pPr>
              <w:spacing w:after="0" w:line="240" w:lineRule="auto"/>
              <w:jc w:val="center"/>
              <w:rPr>
                <w:rFonts w:ascii="Arial" w:eastAsia="Times New Roman" w:hAnsi="Arial" w:cs="Arial"/>
                <w:lang w:eastAsia="sl-SI"/>
              </w:rPr>
            </w:pPr>
            <w:r>
              <w:rPr>
                <w:rFonts w:ascii="Arial" w:eastAsia="Times New Roman" w:hAnsi="Arial" w:cs="Arial"/>
                <w:lang w:eastAsia="sl-SI"/>
              </w:rPr>
              <w:t>8.162</w:t>
            </w:r>
          </w:p>
        </w:tc>
      </w:tr>
    </w:tbl>
    <w:p w:rsidR="008737FB" w:rsidRPr="00F51913" w:rsidRDefault="008737FB" w:rsidP="008737FB">
      <w:pPr>
        <w:spacing w:after="0" w:line="240" w:lineRule="auto"/>
        <w:rPr>
          <w:rFonts w:ascii="Arial" w:hAnsi="Arial" w:cs="Arial"/>
        </w:rPr>
      </w:pPr>
      <w:r>
        <w:rPr>
          <w:rFonts w:ascii="Arial" w:hAnsi="Arial" w:cs="Arial"/>
        </w:rPr>
        <w:t>Vir: ZRSZ, 2018</w:t>
      </w:r>
      <w:r w:rsidRPr="00F51913">
        <w:rPr>
          <w:rFonts w:ascii="Arial" w:hAnsi="Arial" w:cs="Arial"/>
        </w:rPr>
        <w:t>, lastni izračuni</w:t>
      </w:r>
    </w:p>
    <w:p w:rsidR="008737FB" w:rsidRPr="00F51913" w:rsidRDefault="008737FB" w:rsidP="008737FB">
      <w:pPr>
        <w:spacing w:after="0" w:line="240" w:lineRule="auto"/>
        <w:rPr>
          <w:rFonts w:ascii="Arial" w:hAnsi="Arial" w:cs="Arial"/>
        </w:rPr>
      </w:pPr>
    </w:p>
    <w:p w:rsidR="008737FB" w:rsidRPr="00F51913" w:rsidRDefault="008737FB" w:rsidP="008737FB">
      <w:pPr>
        <w:spacing w:after="0" w:line="240" w:lineRule="auto"/>
        <w:rPr>
          <w:rFonts w:ascii="Arial" w:hAnsi="Arial" w:cs="Arial"/>
          <w:b/>
        </w:rPr>
      </w:pPr>
    </w:p>
    <w:p w:rsidR="002A2D5C" w:rsidRPr="00154AA2" w:rsidRDefault="002A2D5C" w:rsidP="00F51913">
      <w:pPr>
        <w:spacing w:after="0" w:line="240" w:lineRule="auto"/>
        <w:rPr>
          <w:rFonts w:ascii="Arial" w:hAnsi="Arial" w:cs="Arial"/>
          <w:color w:val="FF0000"/>
        </w:rPr>
      </w:pPr>
    </w:p>
    <w:p w:rsidR="007C2603" w:rsidRPr="005A051A" w:rsidRDefault="00512786" w:rsidP="009205EE">
      <w:pPr>
        <w:spacing w:after="0" w:line="240" w:lineRule="auto"/>
        <w:rPr>
          <w:rFonts w:ascii="Arial" w:hAnsi="Arial" w:cs="Arial"/>
          <w:b/>
        </w:rPr>
      </w:pPr>
      <w:r w:rsidRPr="00154AA2">
        <w:rPr>
          <w:rFonts w:ascii="Arial" w:hAnsi="Arial" w:cs="Arial"/>
          <w:b/>
          <w:color w:val="FF0000"/>
        </w:rPr>
        <w:br w:type="page"/>
      </w:r>
      <w:r w:rsidR="007C2603" w:rsidRPr="005A051A">
        <w:rPr>
          <w:rFonts w:ascii="Arial" w:hAnsi="Arial" w:cs="Arial"/>
          <w:b/>
        </w:rPr>
        <w:lastRenderedPageBreak/>
        <w:t xml:space="preserve">3.4 Analiza stanja v gospodarstvu </w:t>
      </w:r>
    </w:p>
    <w:p w:rsidR="007C2603" w:rsidRPr="005A051A" w:rsidRDefault="007C2603" w:rsidP="00F51913">
      <w:pPr>
        <w:spacing w:after="0" w:line="240" w:lineRule="auto"/>
        <w:jc w:val="both"/>
        <w:rPr>
          <w:rFonts w:ascii="Arial" w:hAnsi="Arial" w:cs="Arial"/>
          <w:bCs/>
        </w:rPr>
      </w:pPr>
    </w:p>
    <w:p w:rsidR="00465D14" w:rsidRPr="005A051A" w:rsidRDefault="00465D14" w:rsidP="00465D14">
      <w:pPr>
        <w:spacing w:after="0" w:line="240" w:lineRule="auto"/>
        <w:jc w:val="both"/>
        <w:rPr>
          <w:rFonts w:ascii="Arial" w:hAnsi="Arial" w:cs="Arial"/>
        </w:rPr>
      </w:pPr>
      <w:r w:rsidRPr="005A051A">
        <w:rPr>
          <w:rFonts w:ascii="Arial" w:hAnsi="Arial" w:cs="Arial"/>
        </w:rPr>
        <w:t>Podatki o številu gospodarskih družb kažejo, da se je število gospodarskih družb v času od 2008</w:t>
      </w:r>
      <w:r w:rsidRPr="00321AA5">
        <w:rPr>
          <w:rFonts w:ascii="Arial" w:hAnsi="Arial" w:cs="Arial"/>
        </w:rPr>
        <w:t xml:space="preserve"> oz. od 2012 </w:t>
      </w:r>
      <w:r>
        <w:rPr>
          <w:rFonts w:ascii="Arial" w:hAnsi="Arial" w:cs="Arial"/>
        </w:rPr>
        <w:t xml:space="preserve">vseskozi </w:t>
      </w:r>
      <w:r w:rsidRPr="00321AA5">
        <w:rPr>
          <w:rFonts w:ascii="Arial" w:hAnsi="Arial" w:cs="Arial"/>
        </w:rPr>
        <w:t xml:space="preserve">povečevalo. Vendar pa število gospodarskih subjektov ni relevantno, bolj pomembna je njihova gospodarska moč, število zaposlenih in drugi kazalniki. V primerjavi z letom 2008 in </w:t>
      </w:r>
      <w:r w:rsidRPr="005A051A">
        <w:rPr>
          <w:rFonts w:ascii="Arial" w:hAnsi="Arial" w:cs="Arial"/>
        </w:rPr>
        <w:t>2012 se je število družb v letu 2017 povečalo.</w:t>
      </w:r>
    </w:p>
    <w:p w:rsidR="007C2603" w:rsidRPr="005A051A" w:rsidRDefault="007C2603" w:rsidP="00F51913">
      <w:pPr>
        <w:spacing w:after="0" w:line="240" w:lineRule="auto"/>
        <w:jc w:val="both"/>
        <w:rPr>
          <w:rFonts w:ascii="Arial" w:hAnsi="Arial" w:cs="Arial"/>
        </w:rPr>
      </w:pPr>
    </w:p>
    <w:p w:rsidR="007C2603" w:rsidRPr="005A051A" w:rsidRDefault="007C2603" w:rsidP="00F51913">
      <w:pPr>
        <w:spacing w:after="0" w:line="240" w:lineRule="auto"/>
        <w:jc w:val="both"/>
        <w:rPr>
          <w:rFonts w:ascii="Arial" w:hAnsi="Arial" w:cs="Arial"/>
        </w:rPr>
      </w:pPr>
    </w:p>
    <w:p w:rsidR="007C2603" w:rsidRPr="005A051A" w:rsidRDefault="007C2603" w:rsidP="00F51913">
      <w:pPr>
        <w:spacing w:after="0" w:line="240" w:lineRule="auto"/>
        <w:rPr>
          <w:rFonts w:ascii="Arial" w:hAnsi="Arial" w:cs="Arial"/>
        </w:rPr>
      </w:pPr>
      <w:bookmarkStart w:id="42" w:name="_Toc1032585"/>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9</w:t>
      </w:r>
      <w:r w:rsidRPr="005A051A">
        <w:rPr>
          <w:rFonts w:ascii="Arial" w:hAnsi="Arial" w:cs="Arial"/>
        </w:rPr>
        <w:fldChar w:fldCharType="end"/>
      </w:r>
      <w:r w:rsidRPr="005A051A">
        <w:rPr>
          <w:rFonts w:ascii="Arial" w:hAnsi="Arial" w:cs="Arial"/>
        </w:rPr>
        <w:t>: Število gospodarskih družb v problemskem območju</w:t>
      </w:r>
      <w:bookmarkEnd w:id="42"/>
    </w:p>
    <w:tbl>
      <w:tblPr>
        <w:tblW w:w="5000" w:type="pct"/>
        <w:tblCellMar>
          <w:left w:w="70" w:type="dxa"/>
          <w:right w:w="70" w:type="dxa"/>
        </w:tblCellMar>
        <w:tblLook w:val="04A0" w:firstRow="1" w:lastRow="0" w:firstColumn="1" w:lastColumn="0" w:noHBand="0" w:noVBand="1"/>
      </w:tblPr>
      <w:tblGrid>
        <w:gridCol w:w="1151"/>
        <w:gridCol w:w="736"/>
        <w:gridCol w:w="798"/>
        <w:gridCol w:w="798"/>
        <w:gridCol w:w="798"/>
        <w:gridCol w:w="798"/>
        <w:gridCol w:w="798"/>
        <w:gridCol w:w="798"/>
        <w:gridCol w:w="801"/>
        <w:gridCol w:w="868"/>
        <w:gridCol w:w="868"/>
      </w:tblGrid>
      <w:tr w:rsidR="005A051A" w:rsidRPr="005A051A" w:rsidTr="005A051A">
        <w:trPr>
          <w:trHeight w:val="585"/>
        </w:trPr>
        <w:tc>
          <w:tcPr>
            <w:tcW w:w="1025"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Problemsko</w:t>
            </w:r>
            <w:r w:rsidRPr="005A051A">
              <w:rPr>
                <w:rFonts w:ascii="Arial Narrow" w:eastAsia="Times New Roman" w:hAnsi="Arial Narrow"/>
                <w:b/>
                <w:bCs/>
                <w:lang w:eastAsia="sl-SI"/>
              </w:rPr>
              <w:br/>
              <w:t xml:space="preserve"> območje</w:t>
            </w:r>
          </w:p>
        </w:tc>
        <w:tc>
          <w:tcPr>
            <w:tcW w:w="3033" w:type="pct"/>
            <w:gridSpan w:val="7"/>
            <w:tcBorders>
              <w:top w:val="single" w:sz="8" w:space="0" w:color="auto"/>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Število gospodarskih družb</w:t>
            </w:r>
          </w:p>
        </w:tc>
        <w:tc>
          <w:tcPr>
            <w:tcW w:w="471"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71"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2012</w:t>
            </w:r>
          </w:p>
        </w:tc>
      </w:tr>
      <w:tr w:rsidR="005A051A" w:rsidRPr="005A051A" w:rsidTr="005A051A">
        <w:trPr>
          <w:trHeight w:val="315"/>
        </w:trPr>
        <w:tc>
          <w:tcPr>
            <w:tcW w:w="1025"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2012</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2013</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2015</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2016</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2017</w:t>
            </w:r>
          </w:p>
        </w:tc>
        <w:tc>
          <w:tcPr>
            <w:tcW w:w="471"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71"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r>
      <w:tr w:rsidR="005A051A" w:rsidRPr="005A051A" w:rsidTr="005A051A">
        <w:trPr>
          <w:trHeight w:val="315"/>
        </w:trPr>
        <w:tc>
          <w:tcPr>
            <w:tcW w:w="625"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75"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PODRAVJE</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Hoče - Slivnica</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199</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243</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255</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273</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284</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303</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152,3</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124,7</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Kungota</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69</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67</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73</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82</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94</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94</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195,8</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136,2</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Maribor</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3.432</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3.991</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4.142</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4.193</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4.262</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4.322</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4.443</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129,5</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111,3</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Pesnica</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100</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135</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130</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144</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146</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146,0</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117,7</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Ruše</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139</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135</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137</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129</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119,4</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100,8</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Selnica ob Dravi</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66</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71</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75</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79</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84</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78</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118,2</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109,9</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3.953</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4.626</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4.798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4.798</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4.957</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5.065</w:t>
            </w:r>
          </w:p>
        </w:tc>
        <w:tc>
          <w:tcPr>
            <w:tcW w:w="43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5.193</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131,4</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112,3</w:t>
            </w:r>
          </w:p>
        </w:tc>
      </w:tr>
      <w:tr w:rsidR="005A051A" w:rsidRPr="005A051A" w:rsidTr="005A051A">
        <w:trPr>
          <w:trHeight w:val="315"/>
        </w:trPr>
        <w:tc>
          <w:tcPr>
            <w:tcW w:w="625"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75"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KOROŠKA</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Podvelka</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17</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200,0</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100,0</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Radlje ob Dravi</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97</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92</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101</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111</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112</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116</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138,1</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119,6</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Ribnica na Pohorju</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250,0</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125,0</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96</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121</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116</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123</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135</w:t>
            </w:r>
          </w:p>
        </w:tc>
        <w:tc>
          <w:tcPr>
            <w:tcW w:w="433"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137</w:t>
            </w:r>
          </w:p>
        </w:tc>
        <w:tc>
          <w:tcPr>
            <w:tcW w:w="43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142</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147,9</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117,4</w:t>
            </w:r>
          </w:p>
        </w:tc>
      </w:tr>
      <w:tr w:rsidR="005A051A" w:rsidRPr="005A051A" w:rsidTr="005A051A">
        <w:trPr>
          <w:trHeight w:val="315"/>
        </w:trPr>
        <w:tc>
          <w:tcPr>
            <w:tcW w:w="102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jc w:val="right"/>
              <w:rPr>
                <w:rFonts w:ascii="Arial Narrow" w:eastAsia="Times New Roman" w:hAnsi="Arial Narrow"/>
                <w:b/>
                <w:bCs/>
                <w:lang w:eastAsia="sl-SI"/>
              </w:rPr>
            </w:pPr>
            <w:r w:rsidRPr="005A051A">
              <w:rPr>
                <w:rFonts w:ascii="Arial Narrow" w:eastAsia="Times New Roman" w:hAnsi="Arial Narrow"/>
                <w:b/>
                <w:bCs/>
                <w:lang w:eastAsia="sl-SI"/>
              </w:rPr>
              <w:t xml:space="preserve"> Skupaj:</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4.049</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4.747</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4.914</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4.921</w:t>
            </w:r>
          </w:p>
        </w:tc>
        <w:tc>
          <w:tcPr>
            <w:tcW w:w="433"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5.092</w:t>
            </w:r>
          </w:p>
        </w:tc>
        <w:tc>
          <w:tcPr>
            <w:tcW w:w="433"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5.202</w:t>
            </w:r>
          </w:p>
        </w:tc>
        <w:tc>
          <w:tcPr>
            <w:tcW w:w="43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5.335</w:t>
            </w:r>
          </w:p>
        </w:tc>
        <w:tc>
          <w:tcPr>
            <w:tcW w:w="471"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131,76</w:t>
            </w:r>
          </w:p>
        </w:tc>
        <w:tc>
          <w:tcPr>
            <w:tcW w:w="47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112,39</w:t>
            </w:r>
          </w:p>
        </w:tc>
      </w:tr>
    </w:tbl>
    <w:p w:rsidR="005A051A" w:rsidRPr="005A051A" w:rsidRDefault="005A051A"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jc w:val="both"/>
        <w:rPr>
          <w:rFonts w:ascii="Arial" w:hAnsi="Arial" w:cs="Arial"/>
        </w:rPr>
      </w:pPr>
    </w:p>
    <w:p w:rsidR="005A051A" w:rsidRPr="00321AA5" w:rsidRDefault="007C2603" w:rsidP="005A051A">
      <w:pPr>
        <w:spacing w:after="0" w:line="240" w:lineRule="auto"/>
        <w:jc w:val="both"/>
        <w:rPr>
          <w:rFonts w:ascii="Arial" w:hAnsi="Arial" w:cs="Arial"/>
        </w:rPr>
      </w:pPr>
      <w:r w:rsidRPr="00465D14">
        <w:rPr>
          <w:rFonts w:ascii="Arial" w:hAnsi="Arial" w:cs="Arial"/>
          <w:color w:val="FF0000"/>
        </w:rPr>
        <w:br w:type="page"/>
      </w:r>
      <w:r w:rsidR="005A051A">
        <w:rPr>
          <w:rFonts w:ascii="Arial" w:hAnsi="Arial" w:cs="Arial"/>
        </w:rPr>
        <w:lastRenderedPageBreak/>
        <w:t>P</w:t>
      </w:r>
      <w:r w:rsidR="005A051A" w:rsidRPr="00321AA5">
        <w:rPr>
          <w:rFonts w:ascii="Arial" w:hAnsi="Arial" w:cs="Arial"/>
        </w:rPr>
        <w:t>odatki o številu zaposlenih v gospodarskih družbah je bolj zaskrbljujoče. Število zaposlenih je leta 201</w:t>
      </w:r>
      <w:r w:rsidR="005A051A">
        <w:rPr>
          <w:rFonts w:ascii="Arial" w:hAnsi="Arial" w:cs="Arial"/>
        </w:rPr>
        <w:t>7</w:t>
      </w:r>
      <w:r w:rsidR="005A051A" w:rsidRPr="00321AA5">
        <w:rPr>
          <w:rFonts w:ascii="Arial" w:hAnsi="Arial" w:cs="Arial"/>
        </w:rPr>
        <w:t xml:space="preserve"> v primerjavi z letom 2008 zelo upadlo, na območju Mestne občine Maribor, kjer je največ zaposlenih, je to število upadlo za </w:t>
      </w:r>
      <w:r w:rsidR="005A051A">
        <w:rPr>
          <w:rFonts w:ascii="Arial" w:hAnsi="Arial" w:cs="Arial"/>
        </w:rPr>
        <w:t>5</w:t>
      </w:r>
      <w:r w:rsidR="005A051A" w:rsidRPr="00321AA5">
        <w:rPr>
          <w:rFonts w:ascii="Arial" w:hAnsi="Arial" w:cs="Arial"/>
        </w:rPr>
        <w:t>.</w:t>
      </w:r>
      <w:r w:rsidR="005A051A">
        <w:rPr>
          <w:rFonts w:ascii="Arial" w:hAnsi="Arial" w:cs="Arial"/>
        </w:rPr>
        <w:t>768</w:t>
      </w:r>
      <w:r w:rsidR="005A051A" w:rsidRPr="00321AA5">
        <w:rPr>
          <w:rFonts w:ascii="Arial" w:hAnsi="Arial" w:cs="Arial"/>
        </w:rPr>
        <w:t xml:space="preserve"> zaposlenih (kar predstavlja cca. 9</w:t>
      </w:r>
      <w:r w:rsidR="005A051A">
        <w:rPr>
          <w:rFonts w:ascii="Arial" w:hAnsi="Arial" w:cs="Arial"/>
        </w:rPr>
        <w:t>8</w:t>
      </w:r>
      <w:r w:rsidR="005A051A" w:rsidRPr="00321AA5">
        <w:rPr>
          <w:rFonts w:ascii="Arial" w:hAnsi="Arial" w:cs="Arial"/>
        </w:rPr>
        <w:t xml:space="preserve"> % vseh izgubljenih delovnih mest v gospodarskih družbah na celotnem problemskem območju). Skupno je bilo leta 201</w:t>
      </w:r>
      <w:r w:rsidR="005A051A">
        <w:rPr>
          <w:rFonts w:ascii="Arial" w:hAnsi="Arial" w:cs="Arial"/>
        </w:rPr>
        <w:t>7</w:t>
      </w:r>
      <w:r w:rsidR="005A051A" w:rsidRPr="00321AA5">
        <w:rPr>
          <w:rFonts w:ascii="Arial" w:hAnsi="Arial" w:cs="Arial"/>
        </w:rPr>
        <w:t xml:space="preserve"> v gospodarskih družbah zaposlenih </w:t>
      </w:r>
      <w:r w:rsidR="005A051A">
        <w:rPr>
          <w:rFonts w:ascii="Arial" w:hAnsi="Arial" w:cs="Arial"/>
        </w:rPr>
        <w:t>41</w:t>
      </w:r>
      <w:r w:rsidR="005A051A" w:rsidRPr="00321AA5">
        <w:rPr>
          <w:rFonts w:ascii="Arial" w:hAnsi="Arial" w:cs="Arial"/>
        </w:rPr>
        <w:t>.</w:t>
      </w:r>
      <w:r w:rsidR="005A051A">
        <w:rPr>
          <w:rFonts w:ascii="Arial" w:hAnsi="Arial" w:cs="Arial"/>
        </w:rPr>
        <w:t>412</w:t>
      </w:r>
      <w:r w:rsidR="005A051A" w:rsidRPr="00321AA5">
        <w:rPr>
          <w:rFonts w:ascii="Arial" w:hAnsi="Arial" w:cs="Arial"/>
        </w:rPr>
        <w:t xml:space="preserve"> zaposlenih, kar pomeni </w:t>
      </w:r>
      <w:r w:rsidR="005A051A">
        <w:rPr>
          <w:rFonts w:ascii="Arial" w:hAnsi="Arial" w:cs="Arial"/>
        </w:rPr>
        <w:t>5</w:t>
      </w:r>
      <w:r w:rsidR="005A051A" w:rsidRPr="00321AA5">
        <w:rPr>
          <w:rFonts w:ascii="Arial" w:hAnsi="Arial" w:cs="Arial"/>
        </w:rPr>
        <w:t>.</w:t>
      </w:r>
      <w:r w:rsidR="005A051A">
        <w:rPr>
          <w:rFonts w:ascii="Arial" w:hAnsi="Arial" w:cs="Arial"/>
        </w:rPr>
        <w:t>768</w:t>
      </w:r>
      <w:r w:rsidR="005A051A" w:rsidRPr="00321AA5">
        <w:rPr>
          <w:rFonts w:ascii="Arial" w:hAnsi="Arial" w:cs="Arial"/>
        </w:rPr>
        <w:t xml:space="preserve"> ljudi oz. 1</w:t>
      </w:r>
      <w:r w:rsidR="005A051A">
        <w:rPr>
          <w:rFonts w:ascii="Arial" w:hAnsi="Arial" w:cs="Arial"/>
        </w:rPr>
        <w:t xml:space="preserve">2,6 </w:t>
      </w:r>
      <w:r w:rsidR="005A051A" w:rsidRPr="00321AA5">
        <w:rPr>
          <w:rFonts w:ascii="Arial" w:hAnsi="Arial" w:cs="Arial"/>
        </w:rPr>
        <w:t xml:space="preserve">% manj zaposlenih kot leta 2008. V primerjavi z letom 2012 se je število zaposlenih na koroškem delu problemskega območja povečalo za </w:t>
      </w:r>
      <w:r w:rsidR="005A051A">
        <w:rPr>
          <w:rFonts w:ascii="Arial" w:hAnsi="Arial" w:cs="Arial"/>
        </w:rPr>
        <w:t>31</w:t>
      </w:r>
      <w:r w:rsidR="005A051A" w:rsidRPr="00321AA5">
        <w:rPr>
          <w:rFonts w:ascii="Arial" w:hAnsi="Arial" w:cs="Arial"/>
        </w:rPr>
        <w:t xml:space="preserve"> %, v podravskem delu pa se za </w:t>
      </w:r>
      <w:r w:rsidR="005A051A">
        <w:rPr>
          <w:rFonts w:ascii="Arial" w:hAnsi="Arial" w:cs="Arial"/>
        </w:rPr>
        <w:t>6</w:t>
      </w:r>
      <w:r w:rsidR="005A051A" w:rsidRPr="00321AA5">
        <w:rPr>
          <w:rFonts w:ascii="Arial" w:hAnsi="Arial" w:cs="Arial"/>
        </w:rPr>
        <w:t xml:space="preserve"> %. Zmanjšanje je opaziti v občini Kungota in sicer za </w:t>
      </w:r>
      <w:r w:rsidR="005A051A">
        <w:rPr>
          <w:rFonts w:ascii="Arial" w:hAnsi="Arial" w:cs="Arial"/>
        </w:rPr>
        <w:t xml:space="preserve">6,5 </w:t>
      </w:r>
      <w:r w:rsidR="005A051A" w:rsidRPr="00321AA5">
        <w:rPr>
          <w:rFonts w:ascii="Arial" w:hAnsi="Arial" w:cs="Arial"/>
        </w:rPr>
        <w:t xml:space="preserve">% ter v občini Selnica ob Dravi za </w:t>
      </w:r>
      <w:r w:rsidR="005A051A">
        <w:rPr>
          <w:rFonts w:ascii="Arial" w:hAnsi="Arial" w:cs="Arial"/>
        </w:rPr>
        <w:t>35</w:t>
      </w:r>
      <w:r w:rsidR="005A051A" w:rsidRPr="00321AA5">
        <w:rPr>
          <w:rFonts w:ascii="Arial" w:hAnsi="Arial" w:cs="Arial"/>
        </w:rPr>
        <w:t>% v primerjavi z letom 2012.</w:t>
      </w:r>
    </w:p>
    <w:p w:rsidR="007C2603" w:rsidRPr="005A051A" w:rsidRDefault="007C2603" w:rsidP="005A051A">
      <w:pPr>
        <w:spacing w:after="0" w:line="240" w:lineRule="auto"/>
        <w:jc w:val="both"/>
        <w:rPr>
          <w:rFonts w:ascii="Arial" w:hAnsi="Arial" w:cs="Arial"/>
        </w:rPr>
      </w:pPr>
    </w:p>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bookmarkStart w:id="43" w:name="_Toc1032586"/>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10</w:t>
      </w:r>
      <w:r w:rsidRPr="005A051A">
        <w:rPr>
          <w:rFonts w:ascii="Arial" w:hAnsi="Arial" w:cs="Arial"/>
        </w:rPr>
        <w:fldChar w:fldCharType="end"/>
      </w:r>
      <w:r w:rsidRPr="005A051A">
        <w:rPr>
          <w:rFonts w:ascii="Arial" w:hAnsi="Arial" w:cs="Arial"/>
        </w:rPr>
        <w:t>: Število zaposlenih v gospodarskih družbah v problemskem območju</w:t>
      </w:r>
      <w:bookmarkEnd w:id="43"/>
    </w:p>
    <w:tbl>
      <w:tblPr>
        <w:tblW w:w="5000" w:type="pct"/>
        <w:tblCellMar>
          <w:left w:w="70" w:type="dxa"/>
          <w:right w:w="70" w:type="dxa"/>
        </w:tblCellMar>
        <w:tblLook w:val="04A0" w:firstRow="1" w:lastRow="0" w:firstColumn="1" w:lastColumn="0" w:noHBand="0" w:noVBand="1"/>
      </w:tblPr>
      <w:tblGrid>
        <w:gridCol w:w="1316"/>
        <w:gridCol w:w="349"/>
        <w:gridCol w:w="821"/>
        <w:gridCol w:w="822"/>
        <w:gridCol w:w="822"/>
        <w:gridCol w:w="822"/>
        <w:gridCol w:w="822"/>
        <w:gridCol w:w="822"/>
        <w:gridCol w:w="822"/>
        <w:gridCol w:w="898"/>
        <w:gridCol w:w="896"/>
      </w:tblGrid>
      <w:tr w:rsidR="005A051A" w:rsidRPr="005A051A" w:rsidTr="002710A6">
        <w:trPr>
          <w:trHeight w:val="58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Problemsko</w:t>
            </w:r>
            <w:r w:rsidRPr="005A051A">
              <w:rPr>
                <w:rFonts w:ascii="Arial Narrow" w:eastAsia="Times New Roman" w:hAnsi="Arial Narrow"/>
                <w:b/>
                <w:bCs/>
                <w:lang w:eastAsia="sl-SI"/>
              </w:rPr>
              <w:br/>
              <w:t xml:space="preserve"> območje</w:t>
            </w:r>
          </w:p>
        </w:tc>
        <w:tc>
          <w:tcPr>
            <w:tcW w:w="3177" w:type="pct"/>
            <w:gridSpan w:val="7"/>
            <w:tcBorders>
              <w:top w:val="single" w:sz="8" w:space="0" w:color="auto"/>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Število zaposlenih v gospodarskih družbah</w:t>
            </w:r>
          </w:p>
        </w:tc>
        <w:tc>
          <w:tcPr>
            <w:tcW w:w="495"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96"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2012</w:t>
            </w:r>
          </w:p>
        </w:tc>
      </w:tr>
      <w:tr w:rsidR="005A051A" w:rsidRPr="005A051A"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2014</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2015</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2016</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2017</w:t>
            </w:r>
          </w:p>
        </w:tc>
        <w:tc>
          <w:tcPr>
            <w:tcW w:w="495"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96"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r>
      <w:tr w:rsidR="005A051A" w:rsidRPr="005A051A"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PODRAVJE</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2.501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2.421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2.175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2.240</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2.535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2.760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110,4</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114,0</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521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449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368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377</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420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80,6</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93,5</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40.607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32.911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32.231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33.046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32.966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33.466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34.839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85,8</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105,9</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646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630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652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661</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588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708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766</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118,6</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121,6</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1.401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1.145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1.190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1.161</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1.155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1.190</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1.234</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88,1</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107,8</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367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252</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242</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329</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236</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55,8</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64,3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46.099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37.923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37.222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37.671</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37.559</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38.605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40.255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87,3</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106,1</w:t>
            </w:r>
          </w:p>
        </w:tc>
      </w:tr>
      <w:tr w:rsidR="005A051A" w:rsidRPr="005A051A"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KOROŠKA</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153</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160</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203,7</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128,9</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840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737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758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861</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903</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975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116,1</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132,3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65,4</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94,4</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947</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883</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862</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925</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1.027</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1.077</w:t>
            </w:r>
          </w:p>
        </w:tc>
        <w:tc>
          <w:tcPr>
            <w:tcW w:w="454"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1.157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122,2</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131,0</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jc w:val="right"/>
              <w:rPr>
                <w:rFonts w:ascii="Arial Narrow" w:eastAsia="Times New Roman" w:hAnsi="Arial Narrow"/>
                <w:b/>
                <w:bCs/>
                <w:lang w:eastAsia="sl-SI"/>
              </w:rPr>
            </w:pPr>
            <w:r w:rsidRPr="005A051A">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47.046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38.806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38.084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38.596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38.586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39.682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41.412</w:t>
            </w:r>
          </w:p>
        </w:tc>
        <w:tc>
          <w:tcPr>
            <w:tcW w:w="495"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88,02</w:t>
            </w:r>
          </w:p>
        </w:tc>
        <w:tc>
          <w:tcPr>
            <w:tcW w:w="49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106,72</w:t>
            </w:r>
          </w:p>
        </w:tc>
      </w:tr>
    </w:tbl>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465D14" w:rsidRDefault="007C2603" w:rsidP="00F51913">
      <w:pPr>
        <w:spacing w:after="0" w:line="240" w:lineRule="auto"/>
        <w:rPr>
          <w:rFonts w:ascii="Arial" w:hAnsi="Arial" w:cs="Arial"/>
          <w:color w:val="FF0000"/>
        </w:rPr>
      </w:pPr>
    </w:p>
    <w:p w:rsidR="007C2603" w:rsidRPr="00465D14" w:rsidRDefault="007C2603" w:rsidP="00F51913">
      <w:pPr>
        <w:spacing w:after="0" w:line="240" w:lineRule="auto"/>
        <w:jc w:val="both"/>
        <w:rPr>
          <w:rFonts w:ascii="Arial" w:hAnsi="Arial" w:cs="Arial"/>
          <w:color w:val="FF0000"/>
        </w:rPr>
      </w:pPr>
    </w:p>
    <w:p w:rsidR="005A051A" w:rsidRPr="00321AA5" w:rsidRDefault="007C2603" w:rsidP="005A051A">
      <w:pPr>
        <w:spacing w:after="0" w:line="240" w:lineRule="auto"/>
        <w:jc w:val="both"/>
        <w:rPr>
          <w:rFonts w:ascii="Arial" w:hAnsi="Arial" w:cs="Arial"/>
        </w:rPr>
      </w:pPr>
      <w:r w:rsidRPr="00465D14">
        <w:rPr>
          <w:rFonts w:ascii="Arial" w:hAnsi="Arial" w:cs="Arial"/>
          <w:color w:val="FF0000"/>
        </w:rPr>
        <w:br w:type="page"/>
      </w:r>
      <w:r w:rsidR="005A051A" w:rsidRPr="00321AA5">
        <w:rPr>
          <w:rFonts w:ascii="Arial" w:hAnsi="Arial" w:cs="Arial"/>
        </w:rPr>
        <w:lastRenderedPageBreak/>
        <w:t>Čisti prihodki od prodaje so od leta 2008 do leta 201</w:t>
      </w:r>
      <w:r w:rsidR="005A051A">
        <w:rPr>
          <w:rFonts w:ascii="Arial" w:hAnsi="Arial" w:cs="Arial"/>
        </w:rPr>
        <w:t>7</w:t>
      </w:r>
      <w:r w:rsidR="005A051A" w:rsidRPr="00321AA5">
        <w:rPr>
          <w:rFonts w:ascii="Arial" w:hAnsi="Arial" w:cs="Arial"/>
        </w:rPr>
        <w:t xml:space="preserve"> na celotnem problemskem območju manjši za 1</w:t>
      </w:r>
      <w:r w:rsidR="005A051A">
        <w:rPr>
          <w:rFonts w:ascii="Arial" w:hAnsi="Arial" w:cs="Arial"/>
        </w:rPr>
        <w:t>0</w:t>
      </w:r>
      <w:r w:rsidR="005A051A" w:rsidRPr="00321AA5">
        <w:rPr>
          <w:rFonts w:ascii="Arial" w:hAnsi="Arial" w:cs="Arial"/>
        </w:rPr>
        <w:t>,1 %, čeprav so na koroškem delu problemskega območja narasli za malo več kot 5</w:t>
      </w:r>
      <w:r w:rsidR="005A051A">
        <w:rPr>
          <w:rFonts w:ascii="Arial" w:hAnsi="Arial" w:cs="Arial"/>
        </w:rPr>
        <w:t>6</w:t>
      </w:r>
      <w:r w:rsidR="005A051A" w:rsidRPr="00321AA5">
        <w:rPr>
          <w:rFonts w:ascii="Arial" w:hAnsi="Arial" w:cs="Arial"/>
        </w:rPr>
        <w:t xml:space="preserve"> %. V podravskem delu so v tem obdobju čisti prihodki od prodaje narasli samo v občin</w:t>
      </w:r>
      <w:r w:rsidR="005A051A">
        <w:rPr>
          <w:rFonts w:ascii="Arial" w:hAnsi="Arial" w:cs="Arial"/>
        </w:rPr>
        <w:t xml:space="preserve">ah Hoče – Slivnica za 4,4% in v </w:t>
      </w:r>
      <w:r w:rsidR="005A051A" w:rsidRPr="00321AA5">
        <w:rPr>
          <w:rFonts w:ascii="Arial" w:hAnsi="Arial" w:cs="Arial"/>
        </w:rPr>
        <w:t>Ruš</w:t>
      </w:r>
      <w:r w:rsidR="005A051A">
        <w:rPr>
          <w:rFonts w:ascii="Arial" w:hAnsi="Arial" w:cs="Arial"/>
        </w:rPr>
        <w:t>ah</w:t>
      </w:r>
      <w:r w:rsidR="005A051A" w:rsidRPr="00321AA5">
        <w:rPr>
          <w:rFonts w:ascii="Arial" w:hAnsi="Arial" w:cs="Arial"/>
        </w:rPr>
        <w:t xml:space="preserve"> za 1</w:t>
      </w:r>
      <w:r w:rsidR="005A051A">
        <w:rPr>
          <w:rFonts w:ascii="Arial" w:hAnsi="Arial" w:cs="Arial"/>
        </w:rPr>
        <w:t>6,6</w:t>
      </w:r>
      <w:r w:rsidR="005A051A" w:rsidRPr="00321AA5">
        <w:rPr>
          <w:rFonts w:ascii="Arial" w:hAnsi="Arial" w:cs="Arial"/>
        </w:rPr>
        <w:t xml:space="preserve"> %, najbolj upadli pa so v občini Selnica od Dravi, in sicer za </w:t>
      </w:r>
      <w:r w:rsidR="005A051A">
        <w:rPr>
          <w:rFonts w:ascii="Arial" w:hAnsi="Arial" w:cs="Arial"/>
        </w:rPr>
        <w:t>46</w:t>
      </w:r>
      <w:r w:rsidR="005A051A" w:rsidRPr="00321AA5">
        <w:rPr>
          <w:rFonts w:ascii="Arial" w:hAnsi="Arial" w:cs="Arial"/>
        </w:rPr>
        <w:t xml:space="preserve"> %. </w:t>
      </w:r>
    </w:p>
    <w:p w:rsidR="005A051A" w:rsidRPr="00321AA5" w:rsidRDefault="005A051A" w:rsidP="005A051A">
      <w:pPr>
        <w:spacing w:after="0" w:line="240" w:lineRule="auto"/>
        <w:jc w:val="both"/>
        <w:rPr>
          <w:rFonts w:ascii="Arial" w:hAnsi="Arial" w:cs="Arial"/>
        </w:rPr>
      </w:pPr>
    </w:p>
    <w:p w:rsidR="005A051A" w:rsidRPr="005A051A" w:rsidRDefault="005A051A" w:rsidP="005A051A">
      <w:pPr>
        <w:spacing w:after="0" w:line="240" w:lineRule="auto"/>
        <w:jc w:val="both"/>
        <w:rPr>
          <w:rFonts w:ascii="Arial" w:hAnsi="Arial" w:cs="Arial"/>
        </w:rPr>
      </w:pPr>
      <w:r w:rsidRPr="00321AA5">
        <w:rPr>
          <w:rFonts w:ascii="Arial" w:hAnsi="Arial" w:cs="Arial"/>
        </w:rPr>
        <w:t xml:space="preserve">Primerjava z letom 2012 </w:t>
      </w:r>
      <w:r>
        <w:rPr>
          <w:rFonts w:ascii="Arial" w:hAnsi="Arial" w:cs="Arial"/>
        </w:rPr>
        <w:t>je nekoliko bolj spodbudna, saj je prvič zaznati, da je nivo čistih prihodkov leta 2012 presežen in sicer za 7% na podravskem delu. Zviša</w:t>
      </w:r>
      <w:r w:rsidRPr="00321AA5">
        <w:rPr>
          <w:rFonts w:ascii="Arial" w:hAnsi="Arial" w:cs="Arial"/>
        </w:rPr>
        <w:t xml:space="preserve">li so se v </w:t>
      </w:r>
      <w:r>
        <w:rPr>
          <w:rFonts w:ascii="Arial" w:hAnsi="Arial" w:cs="Arial"/>
        </w:rPr>
        <w:t xml:space="preserve">vseh podravski občinah, razen v Kungoti ter Selnici ob Dravi. </w:t>
      </w:r>
      <w:r w:rsidRPr="00321AA5">
        <w:rPr>
          <w:rFonts w:ascii="Arial" w:hAnsi="Arial" w:cs="Arial"/>
        </w:rPr>
        <w:t xml:space="preserve">V MO Maribor so se </w:t>
      </w:r>
      <w:r>
        <w:rPr>
          <w:rFonts w:ascii="Arial" w:hAnsi="Arial" w:cs="Arial"/>
        </w:rPr>
        <w:t>povečali za 6,5%, Hoče – Slivnica za 18,9 %, Rušah 16,3 % ter v Pesnici za 20,7</w:t>
      </w:r>
      <w:r w:rsidRPr="00321AA5">
        <w:rPr>
          <w:rFonts w:ascii="Arial" w:hAnsi="Arial" w:cs="Arial"/>
        </w:rPr>
        <w:t xml:space="preserve"> %</w:t>
      </w:r>
      <w:r>
        <w:rPr>
          <w:rFonts w:ascii="Arial" w:hAnsi="Arial" w:cs="Arial"/>
        </w:rPr>
        <w:t>.</w:t>
      </w:r>
      <w:r w:rsidRPr="00321AA5">
        <w:rPr>
          <w:rFonts w:ascii="Arial" w:hAnsi="Arial" w:cs="Arial"/>
        </w:rPr>
        <w:t xml:space="preserve"> </w:t>
      </w:r>
      <w:r>
        <w:rPr>
          <w:rFonts w:ascii="Arial" w:hAnsi="Arial" w:cs="Arial"/>
        </w:rPr>
        <w:t>V</w:t>
      </w:r>
      <w:r w:rsidRPr="00321AA5">
        <w:rPr>
          <w:rFonts w:ascii="Arial" w:hAnsi="Arial" w:cs="Arial"/>
        </w:rPr>
        <w:t xml:space="preserve"> koroškem del</w:t>
      </w:r>
      <w:r>
        <w:rPr>
          <w:rFonts w:ascii="Arial" w:hAnsi="Arial" w:cs="Arial"/>
        </w:rPr>
        <w:t>u</w:t>
      </w:r>
      <w:r w:rsidRPr="00321AA5">
        <w:rPr>
          <w:rFonts w:ascii="Arial" w:hAnsi="Arial" w:cs="Arial"/>
        </w:rPr>
        <w:t xml:space="preserve"> problemskega območja je situacija bolj ugodna, saj so se čisti prihodki povečali za 5</w:t>
      </w:r>
      <w:r>
        <w:rPr>
          <w:rFonts w:ascii="Arial" w:hAnsi="Arial" w:cs="Arial"/>
        </w:rPr>
        <w:t>9</w:t>
      </w:r>
      <w:r w:rsidRPr="00321AA5">
        <w:rPr>
          <w:rFonts w:ascii="Arial" w:hAnsi="Arial" w:cs="Arial"/>
        </w:rPr>
        <w:t xml:space="preserve"> %, nominalno to pomeni </w:t>
      </w:r>
      <w:r>
        <w:rPr>
          <w:rFonts w:ascii="Arial" w:hAnsi="Arial" w:cs="Arial"/>
        </w:rPr>
        <w:t>50,8</w:t>
      </w:r>
      <w:r w:rsidRPr="00321AA5">
        <w:rPr>
          <w:rFonts w:ascii="Arial" w:hAnsi="Arial" w:cs="Arial"/>
        </w:rPr>
        <w:t xml:space="preserve"> </w:t>
      </w:r>
      <w:r w:rsidRPr="005A051A">
        <w:rPr>
          <w:rFonts w:ascii="Arial" w:hAnsi="Arial" w:cs="Arial"/>
        </w:rPr>
        <w:t>mio EUR.</w:t>
      </w:r>
    </w:p>
    <w:p w:rsidR="007C2603" w:rsidRPr="005A051A" w:rsidRDefault="007C2603" w:rsidP="00F51913">
      <w:pPr>
        <w:spacing w:after="0" w:line="240" w:lineRule="auto"/>
        <w:jc w:val="both"/>
        <w:rPr>
          <w:rFonts w:ascii="Arial" w:hAnsi="Arial" w:cs="Arial"/>
        </w:rPr>
      </w:pPr>
    </w:p>
    <w:p w:rsidR="007C2603" w:rsidRPr="005A051A" w:rsidRDefault="007C2603" w:rsidP="00F51913">
      <w:pPr>
        <w:spacing w:after="0" w:line="240" w:lineRule="auto"/>
        <w:rPr>
          <w:rFonts w:ascii="Arial" w:hAnsi="Arial" w:cs="Arial"/>
        </w:rPr>
      </w:pPr>
      <w:bookmarkStart w:id="44" w:name="_Toc1032587"/>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11</w:t>
      </w:r>
      <w:r w:rsidRPr="005A051A">
        <w:rPr>
          <w:rFonts w:ascii="Arial" w:hAnsi="Arial" w:cs="Arial"/>
        </w:rPr>
        <w:fldChar w:fldCharType="end"/>
      </w:r>
      <w:r w:rsidRPr="005A051A">
        <w:rPr>
          <w:rFonts w:ascii="Arial" w:hAnsi="Arial" w:cs="Arial"/>
        </w:rPr>
        <w:t>: Čisti prihodki od prodaje gospodarskih družb</w:t>
      </w:r>
      <w:bookmarkEnd w:id="44"/>
    </w:p>
    <w:tbl>
      <w:tblPr>
        <w:tblW w:w="5000" w:type="pct"/>
        <w:tblCellMar>
          <w:left w:w="70" w:type="dxa"/>
          <w:right w:w="70" w:type="dxa"/>
        </w:tblCellMar>
        <w:tblLook w:val="04A0" w:firstRow="1" w:lastRow="0" w:firstColumn="1" w:lastColumn="0" w:noHBand="0" w:noVBand="1"/>
      </w:tblPr>
      <w:tblGrid>
        <w:gridCol w:w="1207"/>
        <w:gridCol w:w="319"/>
        <w:gridCol w:w="870"/>
        <w:gridCol w:w="870"/>
        <w:gridCol w:w="870"/>
        <w:gridCol w:w="870"/>
        <w:gridCol w:w="870"/>
        <w:gridCol w:w="870"/>
        <w:gridCol w:w="870"/>
        <w:gridCol w:w="799"/>
        <w:gridCol w:w="797"/>
      </w:tblGrid>
      <w:tr w:rsidR="005A051A" w:rsidRPr="005A051A" w:rsidTr="002710A6">
        <w:trPr>
          <w:trHeight w:val="600"/>
        </w:trPr>
        <w:tc>
          <w:tcPr>
            <w:tcW w:w="827"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 xml:space="preserve">Problemsko </w:t>
            </w:r>
            <w:r w:rsidRPr="005A051A">
              <w:rPr>
                <w:rFonts w:ascii="Arial Narrow" w:eastAsia="Times New Roman" w:hAnsi="Arial Narrow"/>
                <w:b/>
                <w:bCs/>
                <w:sz w:val="20"/>
                <w:szCs w:val="20"/>
                <w:lang w:eastAsia="sl-SI"/>
              </w:rPr>
              <w:br/>
              <w:t>območje</w:t>
            </w:r>
          </w:p>
        </w:tc>
        <w:tc>
          <w:tcPr>
            <w:tcW w:w="3190" w:type="pct"/>
            <w:gridSpan w:val="7"/>
            <w:tcBorders>
              <w:top w:val="single" w:sz="8" w:space="0" w:color="auto"/>
              <w:left w:val="nil"/>
              <w:bottom w:val="nil"/>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Čisti prihodki od prodaje gospodarskih družb</w:t>
            </w:r>
          </w:p>
        </w:tc>
        <w:tc>
          <w:tcPr>
            <w:tcW w:w="491"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Indeks 2017/</w:t>
            </w:r>
          </w:p>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2008</w:t>
            </w:r>
          </w:p>
        </w:tc>
        <w:tc>
          <w:tcPr>
            <w:tcW w:w="492"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Indeks 2017/</w:t>
            </w:r>
          </w:p>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2012</w:t>
            </w:r>
          </w:p>
        </w:tc>
      </w:tr>
      <w:tr w:rsidR="005A051A" w:rsidRPr="005A051A" w:rsidTr="002710A6">
        <w:trPr>
          <w:trHeight w:val="315"/>
        </w:trPr>
        <w:tc>
          <w:tcPr>
            <w:tcW w:w="827"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p>
        </w:tc>
        <w:tc>
          <w:tcPr>
            <w:tcW w:w="3190" w:type="pct"/>
            <w:gridSpan w:val="7"/>
            <w:tcBorders>
              <w:top w:val="nil"/>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 xml:space="preserve">(v tisoč </w:t>
            </w:r>
            <w:proofErr w:type="spellStart"/>
            <w:r w:rsidRPr="005A051A">
              <w:rPr>
                <w:rFonts w:ascii="Arial Narrow" w:eastAsia="Times New Roman" w:hAnsi="Arial Narrow"/>
                <w:b/>
                <w:bCs/>
                <w:sz w:val="20"/>
                <w:szCs w:val="20"/>
                <w:lang w:eastAsia="sl-SI"/>
              </w:rPr>
              <w:t>eur</w:t>
            </w:r>
            <w:proofErr w:type="spellEnd"/>
            <w:r w:rsidRPr="005A051A">
              <w:rPr>
                <w:rFonts w:ascii="Arial Narrow" w:eastAsia="Times New Roman" w:hAnsi="Arial Narrow"/>
                <w:b/>
                <w:bCs/>
                <w:sz w:val="20"/>
                <w:szCs w:val="20"/>
                <w:lang w:eastAsia="sl-SI"/>
              </w:rPr>
              <w:t>)</w:t>
            </w:r>
          </w:p>
        </w:tc>
        <w:tc>
          <w:tcPr>
            <w:tcW w:w="491"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p>
        </w:tc>
        <w:tc>
          <w:tcPr>
            <w:tcW w:w="492"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p>
        </w:tc>
      </w:tr>
      <w:tr w:rsidR="005A051A" w:rsidRPr="005A051A" w:rsidTr="002710A6">
        <w:trPr>
          <w:trHeight w:val="315"/>
        </w:trPr>
        <w:tc>
          <w:tcPr>
            <w:tcW w:w="827"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2008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2016</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2017</w:t>
            </w:r>
          </w:p>
        </w:tc>
        <w:tc>
          <w:tcPr>
            <w:tcW w:w="491" w:type="pct"/>
            <w:tcBorders>
              <w:top w:val="nil"/>
              <w:left w:val="nil"/>
              <w:bottom w:val="single" w:sz="8" w:space="0" w:color="auto"/>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 </w:t>
            </w:r>
          </w:p>
        </w:tc>
        <w:tc>
          <w:tcPr>
            <w:tcW w:w="492" w:type="pct"/>
            <w:tcBorders>
              <w:top w:val="nil"/>
              <w:left w:val="nil"/>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 </w:t>
            </w:r>
          </w:p>
        </w:tc>
      </w:tr>
      <w:tr w:rsidR="005A051A" w:rsidRPr="005A051A" w:rsidTr="002710A6">
        <w:trPr>
          <w:trHeight w:val="315"/>
        </w:trPr>
        <w:tc>
          <w:tcPr>
            <w:tcW w:w="654"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 </w:t>
            </w:r>
          </w:p>
        </w:tc>
        <w:tc>
          <w:tcPr>
            <w:tcW w:w="4346"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PODRAVJE</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Hoče - Slivnica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378.744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332.662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317.698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305.937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318.343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337.051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395.457</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104,4</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118,9</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Kungota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62.364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58.903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43.044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46.437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42.761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37.934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42.320</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67,9</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71,8</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Maribor</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4.755.251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3.891.913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3.742.254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3.922.741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3.917.261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3.820.733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4.144.233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87,2</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106,5</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Pesnica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89.165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71.779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64.443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69.556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68.082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77.953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86.663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97,2</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120,7</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Ruše</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169.791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170.262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170.944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170.773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183.056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202.511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197.986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116,6</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116,3</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Selnica ob Dravi</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54.517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47.746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29.884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23.364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24.858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27.032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29.574</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54,2</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61,9</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5.509.832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4.573.265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4.368.267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4.538.808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4.554.361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4.503.214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4.896.233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88,9</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107,1</w:t>
            </w:r>
          </w:p>
        </w:tc>
      </w:tr>
      <w:tr w:rsidR="005A051A" w:rsidRPr="005A051A" w:rsidTr="002710A6">
        <w:trPr>
          <w:trHeight w:val="315"/>
        </w:trPr>
        <w:tc>
          <w:tcPr>
            <w:tcW w:w="654"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 </w:t>
            </w:r>
          </w:p>
        </w:tc>
        <w:tc>
          <w:tcPr>
            <w:tcW w:w="4346"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KOROŠKA</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Podvelka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11.798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19.621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22.231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32.438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35.054</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48.463</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42.299</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358,5</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215,6</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Radlje ob Dravi</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73.659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64.717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64.870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70.468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78.224</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84.227</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91.956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124,8</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142,1</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Ribnica na Pohorju</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1.358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686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1.247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1.156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1.577</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1.365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1.551</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114,2</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226,1</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sz w:val="20"/>
                <w:szCs w:val="20"/>
                <w:lang w:eastAsia="sl-SI"/>
              </w:rPr>
            </w:pPr>
            <w:r w:rsidRPr="005A051A">
              <w:rPr>
                <w:rFonts w:ascii="Arial Narrow" w:eastAsia="Times New Roman" w:hAnsi="Arial Narrow"/>
                <w:sz w:val="20"/>
                <w:szCs w:val="20"/>
                <w:lang w:eastAsia="sl-SI"/>
              </w:rPr>
              <w:t>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86.815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85.024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88.348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104.062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114.855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134.055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135.806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156,4</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sz w:val="20"/>
                <w:szCs w:val="20"/>
                <w:lang w:eastAsia="sl-SI"/>
              </w:rPr>
            </w:pPr>
            <w:r w:rsidRPr="005A051A">
              <w:rPr>
                <w:rFonts w:ascii="Arial Narrow" w:eastAsia="Times New Roman" w:hAnsi="Arial Narrow"/>
                <w:sz w:val="20"/>
                <w:szCs w:val="20"/>
                <w:lang w:eastAsia="sl-SI"/>
              </w:rPr>
              <w:t>159,7</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 xml:space="preserve"> 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5.596.647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4.658.289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4.456.615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4.642.870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4.669.216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4.637.269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5.032.039</w:t>
            </w:r>
          </w:p>
        </w:tc>
        <w:tc>
          <w:tcPr>
            <w:tcW w:w="491"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89,91</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sz w:val="20"/>
                <w:szCs w:val="20"/>
                <w:lang w:eastAsia="sl-SI"/>
              </w:rPr>
            </w:pPr>
            <w:r w:rsidRPr="005A051A">
              <w:rPr>
                <w:rFonts w:ascii="Arial Narrow" w:eastAsia="Times New Roman" w:hAnsi="Arial Narrow"/>
                <w:b/>
                <w:bCs/>
                <w:sz w:val="20"/>
                <w:szCs w:val="20"/>
                <w:lang w:eastAsia="sl-SI"/>
              </w:rPr>
              <w:t>108,02</w:t>
            </w:r>
          </w:p>
        </w:tc>
      </w:tr>
    </w:tbl>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5A051A" w:rsidRDefault="007C2603" w:rsidP="00F51913">
      <w:pPr>
        <w:spacing w:after="0" w:line="240" w:lineRule="auto"/>
        <w:jc w:val="both"/>
        <w:rPr>
          <w:rFonts w:ascii="Arial" w:hAnsi="Arial" w:cs="Arial"/>
        </w:rPr>
      </w:pPr>
    </w:p>
    <w:p w:rsidR="007C2603" w:rsidRPr="00465D14" w:rsidRDefault="007C2603" w:rsidP="00F51913">
      <w:pPr>
        <w:spacing w:after="0" w:line="240" w:lineRule="auto"/>
        <w:jc w:val="both"/>
        <w:rPr>
          <w:rFonts w:ascii="Arial" w:hAnsi="Arial" w:cs="Arial"/>
          <w:color w:val="FF0000"/>
        </w:rPr>
      </w:pPr>
    </w:p>
    <w:p w:rsidR="005A051A" w:rsidRPr="00321AA5" w:rsidRDefault="007C2603" w:rsidP="005A051A">
      <w:pPr>
        <w:spacing w:after="0" w:line="240" w:lineRule="auto"/>
        <w:jc w:val="both"/>
        <w:rPr>
          <w:rFonts w:ascii="Arial" w:hAnsi="Arial" w:cs="Arial"/>
        </w:rPr>
      </w:pPr>
      <w:r w:rsidRPr="00465D14">
        <w:rPr>
          <w:rFonts w:ascii="Arial" w:hAnsi="Arial" w:cs="Arial"/>
          <w:color w:val="FF0000"/>
        </w:rPr>
        <w:br w:type="page"/>
      </w:r>
      <w:r w:rsidR="005A051A" w:rsidRPr="00321AA5">
        <w:rPr>
          <w:rFonts w:ascii="Arial" w:hAnsi="Arial" w:cs="Arial"/>
        </w:rPr>
        <w:lastRenderedPageBreak/>
        <w:t>Podatki o vrednosti aktive gospodarskih družb na dan 31.12. kažejo na trend upadanja po letu 2008</w:t>
      </w:r>
      <w:r w:rsidR="005A051A">
        <w:rPr>
          <w:rFonts w:ascii="Arial" w:hAnsi="Arial" w:cs="Arial"/>
        </w:rPr>
        <w:t xml:space="preserve"> do leta 2016, ko se je trend obrnil navzgor. </w:t>
      </w:r>
      <w:r w:rsidR="005A051A" w:rsidRPr="00321AA5">
        <w:rPr>
          <w:rFonts w:ascii="Arial" w:hAnsi="Arial" w:cs="Arial"/>
        </w:rPr>
        <w:t>V času od leta 2008 do 201</w:t>
      </w:r>
      <w:r w:rsidR="005A051A">
        <w:rPr>
          <w:rFonts w:ascii="Arial" w:hAnsi="Arial" w:cs="Arial"/>
        </w:rPr>
        <w:t>7</w:t>
      </w:r>
      <w:r w:rsidR="005A051A" w:rsidRPr="00321AA5">
        <w:rPr>
          <w:rFonts w:ascii="Arial" w:hAnsi="Arial" w:cs="Arial"/>
        </w:rPr>
        <w:t xml:space="preserve"> je celotna aktiva manjša za </w:t>
      </w:r>
      <w:r w:rsidR="005A051A">
        <w:rPr>
          <w:rFonts w:ascii="Arial" w:hAnsi="Arial" w:cs="Arial"/>
        </w:rPr>
        <w:t>33</w:t>
      </w:r>
      <w:r w:rsidR="005A051A" w:rsidRPr="00321AA5">
        <w:rPr>
          <w:rFonts w:ascii="Arial" w:hAnsi="Arial" w:cs="Arial"/>
        </w:rPr>
        <w:t xml:space="preserve"> %, v primerjavi z letom 2012 pa za 1</w:t>
      </w:r>
      <w:r w:rsidR="005A051A">
        <w:rPr>
          <w:rFonts w:ascii="Arial" w:hAnsi="Arial" w:cs="Arial"/>
        </w:rPr>
        <w:t>1</w:t>
      </w:r>
      <w:r w:rsidR="005A051A" w:rsidRPr="00321AA5">
        <w:rPr>
          <w:rFonts w:ascii="Arial" w:hAnsi="Arial" w:cs="Arial"/>
        </w:rPr>
        <w:t xml:space="preserve"> %. Tudi v tem primeru slabše kaže podravskemu delu problemskega območja. Aktiva se je od leta 2008 do leta 201</w:t>
      </w:r>
      <w:r w:rsidR="005A051A">
        <w:rPr>
          <w:rFonts w:ascii="Arial" w:hAnsi="Arial" w:cs="Arial"/>
        </w:rPr>
        <w:t>7</w:t>
      </w:r>
      <w:r w:rsidR="005A051A" w:rsidRPr="00321AA5">
        <w:rPr>
          <w:rFonts w:ascii="Arial" w:hAnsi="Arial" w:cs="Arial"/>
        </w:rPr>
        <w:t xml:space="preserve"> povečala v občini Ruše (za </w:t>
      </w:r>
      <w:r w:rsidR="005A051A">
        <w:rPr>
          <w:rFonts w:ascii="Arial" w:hAnsi="Arial" w:cs="Arial"/>
        </w:rPr>
        <w:t>63</w:t>
      </w:r>
      <w:r w:rsidR="005A051A" w:rsidRPr="00321AA5">
        <w:rPr>
          <w:rFonts w:ascii="Arial" w:hAnsi="Arial" w:cs="Arial"/>
        </w:rPr>
        <w:t xml:space="preserve"> %) in občini Kungota (</w:t>
      </w:r>
      <w:r w:rsidR="005A051A">
        <w:rPr>
          <w:rFonts w:ascii="Arial" w:hAnsi="Arial" w:cs="Arial"/>
        </w:rPr>
        <w:t>20</w:t>
      </w:r>
      <w:r w:rsidR="005A051A" w:rsidRPr="00321AA5">
        <w:rPr>
          <w:rFonts w:ascii="Arial" w:hAnsi="Arial" w:cs="Arial"/>
        </w:rPr>
        <w:t xml:space="preserve"> %), najbolj se je zmanjšala v občini Selnica ob Dravi (za </w:t>
      </w:r>
      <w:r w:rsidR="005A051A">
        <w:rPr>
          <w:rFonts w:ascii="Arial" w:hAnsi="Arial" w:cs="Arial"/>
        </w:rPr>
        <w:t>65</w:t>
      </w:r>
      <w:r w:rsidR="005A051A" w:rsidRPr="00321AA5">
        <w:rPr>
          <w:rFonts w:ascii="Arial" w:hAnsi="Arial" w:cs="Arial"/>
        </w:rPr>
        <w:t xml:space="preserve"> %). </w:t>
      </w:r>
    </w:p>
    <w:p w:rsidR="005A051A" w:rsidRPr="00321AA5" w:rsidRDefault="005A051A" w:rsidP="005A051A">
      <w:pPr>
        <w:spacing w:after="0" w:line="240" w:lineRule="auto"/>
        <w:jc w:val="both"/>
        <w:rPr>
          <w:rFonts w:ascii="Arial" w:hAnsi="Arial" w:cs="Arial"/>
        </w:rPr>
      </w:pPr>
    </w:p>
    <w:p w:rsidR="005A051A" w:rsidRPr="00321AA5" w:rsidRDefault="005A051A" w:rsidP="005A051A">
      <w:pPr>
        <w:spacing w:after="0" w:line="240" w:lineRule="auto"/>
        <w:jc w:val="both"/>
        <w:rPr>
          <w:rFonts w:ascii="Arial" w:hAnsi="Arial" w:cs="Arial"/>
        </w:rPr>
      </w:pPr>
      <w:r w:rsidRPr="00321AA5">
        <w:rPr>
          <w:rFonts w:ascii="Arial" w:hAnsi="Arial" w:cs="Arial"/>
        </w:rPr>
        <w:t>Koroški del problemskega območja kaže povprečno bolj spodbudno sliko, čeprav je stanje najslabše v občini Ribnica na Pohorju, kjer se je aktiva od leta 2008 do leta 201</w:t>
      </w:r>
      <w:r>
        <w:rPr>
          <w:rFonts w:ascii="Arial" w:hAnsi="Arial" w:cs="Arial"/>
        </w:rPr>
        <w:t>7</w:t>
      </w:r>
      <w:r w:rsidRPr="00321AA5">
        <w:rPr>
          <w:rFonts w:ascii="Arial" w:hAnsi="Arial" w:cs="Arial"/>
        </w:rPr>
        <w:t xml:space="preserve"> zmanjšala za </w:t>
      </w:r>
      <w:r>
        <w:rPr>
          <w:rFonts w:ascii="Arial" w:hAnsi="Arial" w:cs="Arial"/>
        </w:rPr>
        <w:t>41</w:t>
      </w:r>
      <w:r w:rsidRPr="00321AA5">
        <w:rPr>
          <w:rFonts w:ascii="Arial" w:hAnsi="Arial" w:cs="Arial"/>
        </w:rPr>
        <w:t xml:space="preserve"> %, medtem ko se je v občini Podvelka zvišala za 2</w:t>
      </w:r>
      <w:r>
        <w:rPr>
          <w:rFonts w:ascii="Arial" w:hAnsi="Arial" w:cs="Arial"/>
        </w:rPr>
        <w:t>25</w:t>
      </w:r>
      <w:r w:rsidRPr="00321AA5">
        <w:rPr>
          <w:rFonts w:ascii="Arial" w:hAnsi="Arial" w:cs="Arial"/>
        </w:rPr>
        <w:t xml:space="preserve"> %. Pri tem gre za dve manjši občini v koroškem delu problemskega območja.</w:t>
      </w:r>
    </w:p>
    <w:p w:rsidR="007C2603" w:rsidRPr="005A051A" w:rsidRDefault="007C2603" w:rsidP="005A051A">
      <w:pPr>
        <w:spacing w:after="0" w:line="240" w:lineRule="auto"/>
        <w:jc w:val="both"/>
        <w:rPr>
          <w:rFonts w:ascii="Arial" w:hAnsi="Arial" w:cs="Arial"/>
        </w:rPr>
      </w:pPr>
    </w:p>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bookmarkStart w:id="45" w:name="_Toc1032588"/>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12</w:t>
      </w:r>
      <w:r w:rsidRPr="005A051A">
        <w:rPr>
          <w:rFonts w:ascii="Arial" w:hAnsi="Arial" w:cs="Arial"/>
        </w:rPr>
        <w:fldChar w:fldCharType="end"/>
      </w:r>
      <w:r w:rsidRPr="005A051A">
        <w:rPr>
          <w:rFonts w:ascii="Arial" w:hAnsi="Arial" w:cs="Arial"/>
        </w:rPr>
        <w:t>: Vrednost aktive v gospodarskih družbah na dan 31.12.</w:t>
      </w:r>
      <w:bookmarkEnd w:id="45"/>
    </w:p>
    <w:tbl>
      <w:tblPr>
        <w:tblW w:w="5000" w:type="pct"/>
        <w:tblCellMar>
          <w:left w:w="70" w:type="dxa"/>
          <w:right w:w="70" w:type="dxa"/>
        </w:tblCellMar>
        <w:tblLook w:val="04A0" w:firstRow="1" w:lastRow="0" w:firstColumn="1" w:lastColumn="0" w:noHBand="0" w:noVBand="1"/>
      </w:tblPr>
      <w:tblGrid>
        <w:gridCol w:w="1207"/>
        <w:gridCol w:w="319"/>
        <w:gridCol w:w="870"/>
        <w:gridCol w:w="870"/>
        <w:gridCol w:w="870"/>
        <w:gridCol w:w="870"/>
        <w:gridCol w:w="870"/>
        <w:gridCol w:w="870"/>
        <w:gridCol w:w="870"/>
        <w:gridCol w:w="799"/>
        <w:gridCol w:w="797"/>
      </w:tblGrid>
      <w:tr w:rsidR="005A051A" w:rsidRPr="005A051A" w:rsidTr="002710A6">
        <w:trPr>
          <w:trHeight w:val="600"/>
        </w:trPr>
        <w:tc>
          <w:tcPr>
            <w:tcW w:w="827"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 xml:space="preserve">Problemsko </w:t>
            </w:r>
            <w:r w:rsidRPr="005A051A">
              <w:rPr>
                <w:rFonts w:ascii="Arial Narrow" w:eastAsia="Times New Roman" w:hAnsi="Arial Narrow" w:cs="Arial"/>
                <w:b/>
                <w:bCs/>
                <w:sz w:val="20"/>
                <w:szCs w:val="20"/>
                <w:lang w:eastAsia="sl-SI"/>
              </w:rPr>
              <w:br/>
              <w:t>območje</w:t>
            </w:r>
          </w:p>
        </w:tc>
        <w:tc>
          <w:tcPr>
            <w:tcW w:w="3190" w:type="pct"/>
            <w:gridSpan w:val="7"/>
            <w:tcBorders>
              <w:top w:val="single" w:sz="8" w:space="0" w:color="auto"/>
              <w:left w:val="nil"/>
              <w:bottom w:val="nil"/>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Vrednost aktive na dan 31.12. v gospodarskih družbah</w:t>
            </w:r>
          </w:p>
        </w:tc>
        <w:tc>
          <w:tcPr>
            <w:tcW w:w="491"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Indeks 2017/</w:t>
            </w:r>
          </w:p>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2008</w:t>
            </w:r>
          </w:p>
        </w:tc>
        <w:tc>
          <w:tcPr>
            <w:tcW w:w="492"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Indeks 2017/</w:t>
            </w:r>
          </w:p>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2012</w:t>
            </w:r>
          </w:p>
        </w:tc>
      </w:tr>
      <w:tr w:rsidR="005A051A" w:rsidRPr="005A051A" w:rsidTr="002710A6">
        <w:trPr>
          <w:trHeight w:val="315"/>
        </w:trPr>
        <w:tc>
          <w:tcPr>
            <w:tcW w:w="827"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p>
        </w:tc>
        <w:tc>
          <w:tcPr>
            <w:tcW w:w="3190" w:type="pct"/>
            <w:gridSpan w:val="7"/>
            <w:tcBorders>
              <w:top w:val="nil"/>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 xml:space="preserve"> (v tisoč </w:t>
            </w:r>
            <w:proofErr w:type="spellStart"/>
            <w:r w:rsidRPr="005A051A">
              <w:rPr>
                <w:rFonts w:ascii="Arial Narrow" w:eastAsia="Times New Roman" w:hAnsi="Arial Narrow" w:cs="Arial"/>
                <w:b/>
                <w:bCs/>
                <w:sz w:val="20"/>
                <w:szCs w:val="20"/>
                <w:lang w:eastAsia="sl-SI"/>
              </w:rPr>
              <w:t>eur</w:t>
            </w:r>
            <w:proofErr w:type="spellEnd"/>
            <w:r w:rsidRPr="005A051A">
              <w:rPr>
                <w:rFonts w:ascii="Arial Narrow" w:eastAsia="Times New Roman" w:hAnsi="Arial Narrow" w:cs="Arial"/>
                <w:b/>
                <w:bCs/>
                <w:sz w:val="20"/>
                <w:szCs w:val="20"/>
                <w:lang w:eastAsia="sl-SI"/>
              </w:rPr>
              <w:t>)</w:t>
            </w:r>
          </w:p>
        </w:tc>
        <w:tc>
          <w:tcPr>
            <w:tcW w:w="491"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p>
        </w:tc>
        <w:tc>
          <w:tcPr>
            <w:tcW w:w="492"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p>
        </w:tc>
      </w:tr>
      <w:tr w:rsidR="005A051A" w:rsidRPr="005A051A" w:rsidTr="002710A6">
        <w:trPr>
          <w:trHeight w:val="315"/>
        </w:trPr>
        <w:tc>
          <w:tcPr>
            <w:tcW w:w="827"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2008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2016</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2017</w:t>
            </w:r>
          </w:p>
        </w:tc>
        <w:tc>
          <w:tcPr>
            <w:tcW w:w="491" w:type="pct"/>
            <w:tcBorders>
              <w:top w:val="nil"/>
              <w:left w:val="nil"/>
              <w:bottom w:val="single" w:sz="8" w:space="0" w:color="auto"/>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 </w:t>
            </w:r>
          </w:p>
        </w:tc>
        <w:tc>
          <w:tcPr>
            <w:tcW w:w="492" w:type="pct"/>
            <w:tcBorders>
              <w:top w:val="nil"/>
              <w:left w:val="nil"/>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 </w:t>
            </w:r>
          </w:p>
        </w:tc>
      </w:tr>
      <w:tr w:rsidR="005A051A" w:rsidRPr="005A051A" w:rsidTr="002710A6">
        <w:trPr>
          <w:trHeight w:val="315"/>
        </w:trPr>
        <w:tc>
          <w:tcPr>
            <w:tcW w:w="654"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 </w:t>
            </w:r>
          </w:p>
        </w:tc>
        <w:tc>
          <w:tcPr>
            <w:tcW w:w="4346"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PODRAVJE</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Hoče - Slivnica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300.821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282.307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260.680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236.284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260.397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264.448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276.220</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91,8</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97,8</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Kungota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45.659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60.703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56.860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55.774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52.467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53.288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55.106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120,7</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90,8</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Maribor</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6.635.156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4.796.717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4.511.180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4.140.096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3.912.830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3.932.611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4.092.973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61,7</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85,3</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Pesnica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83.893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76.033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63.792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65.542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60.555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67.699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73.473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87,6</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96,6</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Ruše</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134.835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138.745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167.739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176.891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201.007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253.002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220.627</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163,6</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159,0</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Selnica ob Dravi</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54.880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43.557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30.624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25.178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20.605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23.705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18.862</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34,4</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43,3</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7.255.243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5.398.061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5.090.874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4.699.766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4.507.861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4.594.753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4.737.261</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65,3</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87,8</w:t>
            </w:r>
          </w:p>
        </w:tc>
      </w:tr>
      <w:tr w:rsidR="005A051A" w:rsidRPr="005A051A" w:rsidTr="002710A6">
        <w:trPr>
          <w:trHeight w:val="315"/>
        </w:trPr>
        <w:tc>
          <w:tcPr>
            <w:tcW w:w="654"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 </w:t>
            </w:r>
          </w:p>
        </w:tc>
        <w:tc>
          <w:tcPr>
            <w:tcW w:w="4346"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KOROŠKA</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Podvelka</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4.658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8.740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10.026</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10.167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10.914</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14.094</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16.571</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355,8</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189,6</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Radlje ob Dravi</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63.004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60.142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59.443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65.425</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72.725</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72.227</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79.806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126,7</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132,7</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Ribnica na Pohorju</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1.769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2.058</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1.919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471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691</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658</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1036</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58,6</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50,3</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69.431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70.940</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71.387</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76.063</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84.329</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86.979</w:t>
            </w:r>
          </w:p>
        </w:tc>
        <w:tc>
          <w:tcPr>
            <w:tcW w:w="456"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97.413</w:t>
            </w:r>
          </w:p>
        </w:tc>
        <w:tc>
          <w:tcPr>
            <w:tcW w:w="491"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140,3</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sz w:val="20"/>
                <w:szCs w:val="20"/>
                <w:lang w:eastAsia="sl-SI"/>
              </w:rPr>
            </w:pPr>
            <w:r w:rsidRPr="005A051A">
              <w:rPr>
                <w:rFonts w:ascii="Arial Narrow" w:eastAsia="Times New Roman" w:hAnsi="Arial Narrow" w:cs="Arial"/>
                <w:sz w:val="20"/>
                <w:szCs w:val="20"/>
                <w:lang w:eastAsia="sl-SI"/>
              </w:rPr>
              <w:t>137,3</w:t>
            </w:r>
          </w:p>
        </w:tc>
      </w:tr>
      <w:tr w:rsidR="005A051A" w:rsidRPr="005A051A" w:rsidTr="002710A6">
        <w:trPr>
          <w:trHeight w:val="315"/>
        </w:trPr>
        <w:tc>
          <w:tcPr>
            <w:tcW w:w="827"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 xml:space="preserve"> Skupaj:</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7.324.674</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5.469.001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5.162.261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4.775.829</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4.592.191</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4.681.732</w:t>
            </w:r>
          </w:p>
        </w:tc>
        <w:tc>
          <w:tcPr>
            <w:tcW w:w="456"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4.834.674</w:t>
            </w:r>
          </w:p>
        </w:tc>
        <w:tc>
          <w:tcPr>
            <w:tcW w:w="491"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66,01</w:t>
            </w:r>
          </w:p>
        </w:tc>
        <w:tc>
          <w:tcPr>
            <w:tcW w:w="492"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s="Arial"/>
                <w:b/>
                <w:bCs/>
                <w:sz w:val="20"/>
                <w:szCs w:val="20"/>
                <w:lang w:eastAsia="sl-SI"/>
              </w:rPr>
            </w:pPr>
            <w:r w:rsidRPr="005A051A">
              <w:rPr>
                <w:rFonts w:ascii="Arial Narrow" w:eastAsia="Times New Roman" w:hAnsi="Arial Narrow" w:cs="Arial"/>
                <w:b/>
                <w:bCs/>
                <w:sz w:val="20"/>
                <w:szCs w:val="20"/>
                <w:lang w:eastAsia="sl-SI"/>
              </w:rPr>
              <w:t>88,40</w:t>
            </w:r>
          </w:p>
        </w:tc>
      </w:tr>
    </w:tbl>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5A051A" w:rsidRDefault="007C2603" w:rsidP="00F51913">
      <w:pPr>
        <w:spacing w:after="0" w:line="240" w:lineRule="auto"/>
        <w:jc w:val="both"/>
        <w:rPr>
          <w:rFonts w:ascii="Arial" w:hAnsi="Arial" w:cs="Arial"/>
        </w:rPr>
      </w:pPr>
    </w:p>
    <w:p w:rsidR="007C2603" w:rsidRPr="005A051A" w:rsidRDefault="007C2603" w:rsidP="00F51913">
      <w:pPr>
        <w:spacing w:after="0" w:line="240" w:lineRule="auto"/>
        <w:jc w:val="both"/>
        <w:rPr>
          <w:rFonts w:ascii="Arial" w:hAnsi="Arial" w:cs="Arial"/>
        </w:rPr>
      </w:pPr>
    </w:p>
    <w:p w:rsidR="005A051A" w:rsidRPr="00321AA5" w:rsidRDefault="007C2603" w:rsidP="005A051A">
      <w:pPr>
        <w:spacing w:after="0" w:line="240" w:lineRule="auto"/>
        <w:jc w:val="both"/>
        <w:rPr>
          <w:rFonts w:ascii="Arial" w:hAnsi="Arial" w:cs="Arial"/>
        </w:rPr>
      </w:pPr>
      <w:r w:rsidRPr="005A051A">
        <w:rPr>
          <w:rFonts w:ascii="Arial" w:hAnsi="Arial" w:cs="Arial"/>
        </w:rPr>
        <w:br w:type="page"/>
      </w:r>
      <w:r w:rsidR="005A051A">
        <w:rPr>
          <w:rFonts w:ascii="Arial" w:hAnsi="Arial" w:cs="Arial"/>
        </w:rPr>
        <w:lastRenderedPageBreak/>
        <w:t>Z</w:t>
      </w:r>
      <w:r w:rsidR="005A051A" w:rsidRPr="00321AA5">
        <w:rPr>
          <w:rFonts w:ascii="Arial" w:hAnsi="Arial" w:cs="Arial"/>
        </w:rPr>
        <w:t>animivo je, da število samostojnih podjetnikov upada – na problemskem območju jih je bilo v letu 201</w:t>
      </w:r>
      <w:r w:rsidR="005A051A">
        <w:rPr>
          <w:rFonts w:ascii="Arial" w:hAnsi="Arial" w:cs="Arial"/>
        </w:rPr>
        <w:t>7</w:t>
      </w:r>
      <w:r w:rsidR="005A051A" w:rsidRPr="00321AA5">
        <w:rPr>
          <w:rFonts w:ascii="Arial" w:hAnsi="Arial" w:cs="Arial"/>
        </w:rPr>
        <w:t xml:space="preserve"> 2</w:t>
      </w:r>
      <w:r w:rsidR="005A051A">
        <w:rPr>
          <w:rFonts w:ascii="Arial" w:hAnsi="Arial" w:cs="Arial"/>
        </w:rPr>
        <w:t>5</w:t>
      </w:r>
      <w:r w:rsidR="005A051A" w:rsidRPr="00321AA5">
        <w:rPr>
          <w:rFonts w:ascii="Arial" w:hAnsi="Arial" w:cs="Arial"/>
        </w:rPr>
        <w:t xml:space="preserve"> % manj kot leta 2008 oz. 2</w:t>
      </w:r>
      <w:r w:rsidR="005A051A">
        <w:rPr>
          <w:rFonts w:ascii="Arial" w:hAnsi="Arial" w:cs="Arial"/>
        </w:rPr>
        <w:t>8</w:t>
      </w:r>
      <w:r w:rsidR="005A051A" w:rsidRPr="00321AA5">
        <w:rPr>
          <w:rFonts w:ascii="Arial" w:hAnsi="Arial" w:cs="Arial"/>
        </w:rPr>
        <w:t xml:space="preserve"> % manj kot leta 2012. Njihovo število se je 201</w:t>
      </w:r>
      <w:r w:rsidR="005A051A">
        <w:rPr>
          <w:rFonts w:ascii="Arial" w:hAnsi="Arial" w:cs="Arial"/>
        </w:rPr>
        <w:t>7</w:t>
      </w:r>
      <w:r w:rsidR="005A051A" w:rsidRPr="00321AA5">
        <w:rPr>
          <w:rFonts w:ascii="Arial" w:hAnsi="Arial" w:cs="Arial"/>
        </w:rPr>
        <w:t xml:space="preserve"> v primerjavi z letom 2008 zmanjšalo v vseh občinah. Podatki kažejo, da se je skupno število samostojnih podjetnikov od leta 2008 do leta 2012 nekoliko povečalo, nato pa je začelo ponovno upadati. Tako je v letu 201</w:t>
      </w:r>
      <w:r w:rsidR="005A051A">
        <w:rPr>
          <w:rFonts w:ascii="Arial" w:hAnsi="Arial" w:cs="Arial"/>
        </w:rPr>
        <w:t>7</w:t>
      </w:r>
      <w:r w:rsidR="005A051A" w:rsidRPr="00321AA5">
        <w:rPr>
          <w:rFonts w:ascii="Arial" w:hAnsi="Arial" w:cs="Arial"/>
        </w:rPr>
        <w:t xml:space="preserve"> 1.</w:t>
      </w:r>
      <w:r w:rsidR="005A051A">
        <w:rPr>
          <w:rFonts w:ascii="Arial" w:hAnsi="Arial" w:cs="Arial"/>
        </w:rPr>
        <w:t>341</w:t>
      </w:r>
      <w:r w:rsidR="005A051A" w:rsidRPr="00321AA5">
        <w:rPr>
          <w:rFonts w:ascii="Arial" w:hAnsi="Arial" w:cs="Arial"/>
        </w:rPr>
        <w:t xml:space="preserve"> samostojnih podjetnikov manj kot leta 2008 oz. 1.</w:t>
      </w:r>
      <w:r w:rsidR="005A051A">
        <w:rPr>
          <w:rFonts w:ascii="Arial" w:hAnsi="Arial" w:cs="Arial"/>
        </w:rPr>
        <w:t>601</w:t>
      </w:r>
      <w:r w:rsidR="005A051A" w:rsidRPr="00321AA5">
        <w:rPr>
          <w:rFonts w:ascii="Arial" w:hAnsi="Arial" w:cs="Arial"/>
        </w:rPr>
        <w:t xml:space="preserve"> manj kot leta 2012. Pri pregledu teh podatkov je potrebno opozoriti, da </w:t>
      </w:r>
      <w:proofErr w:type="spellStart"/>
      <w:r w:rsidR="005A051A" w:rsidRPr="00321AA5">
        <w:rPr>
          <w:rFonts w:ascii="Arial" w:hAnsi="Arial" w:cs="Arial"/>
        </w:rPr>
        <w:t>Ajpes</w:t>
      </w:r>
      <w:proofErr w:type="spellEnd"/>
      <w:r w:rsidR="005A051A" w:rsidRPr="00321AA5">
        <w:rPr>
          <w:rFonts w:ascii="Arial" w:hAnsi="Arial" w:cs="Arial"/>
        </w:rPr>
        <w:t xml:space="preserve"> ne razpolaga z vsemi podatki poslovanja samostojnih podjetnikov, ker </w:t>
      </w:r>
      <w:proofErr w:type="spellStart"/>
      <w:r w:rsidR="005A051A" w:rsidRPr="00321AA5">
        <w:rPr>
          <w:rFonts w:ascii="Arial" w:hAnsi="Arial" w:cs="Arial"/>
        </w:rPr>
        <w:t>normiranci</w:t>
      </w:r>
      <w:proofErr w:type="spellEnd"/>
      <w:r w:rsidR="005A051A" w:rsidRPr="00321AA5">
        <w:rPr>
          <w:rFonts w:ascii="Arial" w:hAnsi="Arial" w:cs="Arial"/>
        </w:rPr>
        <w:t xml:space="preserve"> niso vključeni, saj ne oddajajo zaključnih računov.</w:t>
      </w:r>
    </w:p>
    <w:p w:rsidR="007C2603" w:rsidRPr="00465D14" w:rsidRDefault="007C2603" w:rsidP="005A051A">
      <w:pPr>
        <w:spacing w:after="0" w:line="240" w:lineRule="auto"/>
        <w:jc w:val="both"/>
        <w:rPr>
          <w:rFonts w:ascii="Arial" w:hAnsi="Arial" w:cs="Arial"/>
          <w:color w:val="FF0000"/>
        </w:rPr>
      </w:pPr>
    </w:p>
    <w:p w:rsidR="007C2603" w:rsidRPr="00465D14" w:rsidRDefault="007C2603" w:rsidP="00F51913">
      <w:pPr>
        <w:spacing w:after="0" w:line="240" w:lineRule="auto"/>
        <w:rPr>
          <w:rFonts w:ascii="Arial" w:hAnsi="Arial" w:cs="Arial"/>
          <w:color w:val="FF0000"/>
        </w:rPr>
      </w:pPr>
    </w:p>
    <w:p w:rsidR="007C2603" w:rsidRPr="005A051A" w:rsidRDefault="007C2603" w:rsidP="00F51913">
      <w:pPr>
        <w:spacing w:after="0" w:line="240" w:lineRule="auto"/>
        <w:rPr>
          <w:rFonts w:ascii="Arial" w:hAnsi="Arial" w:cs="Arial"/>
        </w:rPr>
      </w:pPr>
      <w:bookmarkStart w:id="46" w:name="_Toc1032589"/>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13</w:t>
      </w:r>
      <w:r w:rsidRPr="005A051A">
        <w:rPr>
          <w:rFonts w:ascii="Arial" w:hAnsi="Arial" w:cs="Arial"/>
        </w:rPr>
        <w:fldChar w:fldCharType="end"/>
      </w:r>
      <w:r w:rsidRPr="005A051A">
        <w:rPr>
          <w:rFonts w:ascii="Arial" w:hAnsi="Arial" w:cs="Arial"/>
        </w:rPr>
        <w:t>: Število samostojnih podjetnikov na problemskem območju</w:t>
      </w:r>
      <w:bookmarkEnd w:id="46"/>
    </w:p>
    <w:tbl>
      <w:tblPr>
        <w:tblW w:w="5000" w:type="pct"/>
        <w:tblCellMar>
          <w:left w:w="70" w:type="dxa"/>
          <w:right w:w="70" w:type="dxa"/>
        </w:tblCellMar>
        <w:tblLook w:val="04A0" w:firstRow="1" w:lastRow="0" w:firstColumn="1" w:lastColumn="0" w:noHBand="0" w:noVBand="1"/>
      </w:tblPr>
      <w:tblGrid>
        <w:gridCol w:w="1318"/>
        <w:gridCol w:w="347"/>
        <w:gridCol w:w="821"/>
        <w:gridCol w:w="822"/>
        <w:gridCol w:w="822"/>
        <w:gridCol w:w="822"/>
        <w:gridCol w:w="822"/>
        <w:gridCol w:w="822"/>
        <w:gridCol w:w="822"/>
        <w:gridCol w:w="898"/>
        <w:gridCol w:w="896"/>
      </w:tblGrid>
      <w:tr w:rsidR="005A051A" w:rsidRPr="005A051A"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 xml:space="preserve">Problemsko </w:t>
            </w:r>
            <w:r w:rsidRPr="005A051A">
              <w:rPr>
                <w:rFonts w:ascii="Arial Narrow" w:eastAsia="Times New Roman" w:hAnsi="Arial Narrow"/>
                <w:b/>
                <w:bCs/>
                <w:color w:val="000000"/>
                <w:lang w:eastAsia="sl-SI"/>
              </w:rPr>
              <w:br/>
              <w:t>območje</w:t>
            </w:r>
          </w:p>
        </w:tc>
        <w:tc>
          <w:tcPr>
            <w:tcW w:w="3177" w:type="pct"/>
            <w:gridSpan w:val="7"/>
            <w:tcBorders>
              <w:top w:val="single" w:sz="8" w:space="0" w:color="auto"/>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Število samostojnih podjetnikov</w:t>
            </w:r>
          </w:p>
        </w:tc>
        <w:tc>
          <w:tcPr>
            <w:tcW w:w="495"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Indeks 2017/</w:t>
            </w:r>
          </w:p>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2008</w:t>
            </w:r>
          </w:p>
        </w:tc>
        <w:tc>
          <w:tcPr>
            <w:tcW w:w="495"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Indeks 2017/</w:t>
            </w:r>
          </w:p>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2012</w:t>
            </w:r>
          </w:p>
        </w:tc>
      </w:tr>
      <w:tr w:rsidR="005A051A" w:rsidRPr="005A051A"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2017</w:t>
            </w:r>
          </w:p>
        </w:tc>
        <w:tc>
          <w:tcPr>
            <w:tcW w:w="495"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p>
        </w:tc>
        <w:tc>
          <w:tcPr>
            <w:tcW w:w="495"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p>
        </w:tc>
      </w:tr>
      <w:tr w:rsidR="005A051A" w:rsidRPr="005A051A" w:rsidTr="002710A6">
        <w:trPr>
          <w:trHeight w:val="315"/>
        </w:trPr>
        <w:tc>
          <w:tcPr>
            <w:tcW w:w="659"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 </w:t>
            </w:r>
          </w:p>
        </w:tc>
        <w:tc>
          <w:tcPr>
            <w:tcW w:w="4341" w:type="pct"/>
            <w:gridSpan w:val="10"/>
            <w:tcBorders>
              <w:top w:val="single" w:sz="8" w:space="0" w:color="000000"/>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PODRAVJE</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373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408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336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361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345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319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85,5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78,2</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160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148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116</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72,5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78,4</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3.930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4.068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3.065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3.024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3.149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2.887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2.807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71,4</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69,0</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237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187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206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93,6</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80,2</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226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252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226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220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209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92,5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82,9</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159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168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133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122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76,7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72,6</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5.051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5.281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4.044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4.018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4.213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3.896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3.763</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74,5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71,3</w:t>
            </w:r>
          </w:p>
        </w:tc>
      </w:tr>
      <w:tr w:rsidR="005A051A" w:rsidRPr="005A051A" w:rsidTr="002710A6">
        <w:trPr>
          <w:trHeight w:val="315"/>
        </w:trPr>
        <w:tc>
          <w:tcPr>
            <w:tcW w:w="659" w:type="pct"/>
            <w:tcBorders>
              <w:top w:val="nil"/>
              <w:left w:val="single" w:sz="8" w:space="0" w:color="000000"/>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 </w:t>
            </w:r>
          </w:p>
        </w:tc>
        <w:tc>
          <w:tcPr>
            <w:tcW w:w="4341" w:type="pct"/>
            <w:gridSpan w:val="10"/>
            <w:tcBorders>
              <w:top w:val="nil"/>
              <w:left w:val="nil"/>
              <w:bottom w:val="single" w:sz="8" w:space="0" w:color="auto"/>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KOROŠKA</w:t>
            </w:r>
          </w:p>
        </w:tc>
      </w:tr>
      <w:tr w:rsidR="005A051A" w:rsidRPr="005A051A" w:rsidTr="002710A6">
        <w:trPr>
          <w:trHeight w:val="315"/>
        </w:trPr>
        <w:tc>
          <w:tcPr>
            <w:tcW w:w="833" w:type="pct"/>
            <w:gridSpan w:val="2"/>
            <w:tcBorders>
              <w:top w:val="nil"/>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68</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60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87,0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98,4</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259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296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280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269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245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225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220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84,9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74,3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23</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21</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19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79,2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76,0</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color w:val="000000"/>
                <w:lang w:eastAsia="sl-SI"/>
              </w:rPr>
            </w:pPr>
            <w:r w:rsidRPr="005A051A">
              <w:rPr>
                <w:rFonts w:ascii="Arial Narrow" w:eastAsia="Times New Roman" w:hAnsi="Arial Narrow"/>
                <w:color w:val="000000"/>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352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382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369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359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336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311</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299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84,9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color w:val="000000"/>
                <w:lang w:eastAsia="sl-SI"/>
              </w:rPr>
            </w:pPr>
            <w:r w:rsidRPr="005A051A">
              <w:rPr>
                <w:rFonts w:ascii="Arial Narrow" w:eastAsia="Times New Roman" w:hAnsi="Arial Narrow"/>
                <w:color w:val="000000"/>
                <w:lang w:eastAsia="sl-SI"/>
              </w:rPr>
              <w:t>78,3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5.403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5.663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4.413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4.377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4.549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4.207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4.062</w:t>
            </w:r>
          </w:p>
        </w:tc>
        <w:tc>
          <w:tcPr>
            <w:tcW w:w="495"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75,18</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color w:val="000000"/>
                <w:lang w:eastAsia="sl-SI"/>
              </w:rPr>
            </w:pPr>
            <w:r w:rsidRPr="005A051A">
              <w:rPr>
                <w:rFonts w:ascii="Arial Narrow" w:eastAsia="Times New Roman" w:hAnsi="Arial Narrow"/>
                <w:b/>
                <w:bCs/>
                <w:color w:val="000000"/>
                <w:lang w:eastAsia="sl-SI"/>
              </w:rPr>
              <w:t>71,73</w:t>
            </w:r>
          </w:p>
        </w:tc>
      </w:tr>
    </w:tbl>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5A051A" w:rsidRDefault="007C2603" w:rsidP="00F51913">
      <w:pPr>
        <w:spacing w:after="0" w:line="240" w:lineRule="auto"/>
        <w:jc w:val="both"/>
        <w:rPr>
          <w:rFonts w:ascii="Arial" w:hAnsi="Arial" w:cs="Arial"/>
        </w:rPr>
      </w:pPr>
    </w:p>
    <w:p w:rsidR="005A051A" w:rsidRPr="00321AA5" w:rsidRDefault="007C2603" w:rsidP="005A051A">
      <w:pPr>
        <w:spacing w:after="0" w:line="240" w:lineRule="auto"/>
        <w:jc w:val="both"/>
        <w:rPr>
          <w:rFonts w:ascii="Arial" w:hAnsi="Arial" w:cs="Arial"/>
        </w:rPr>
      </w:pPr>
      <w:r w:rsidRPr="00465D14">
        <w:rPr>
          <w:rFonts w:ascii="Arial" w:hAnsi="Arial" w:cs="Arial"/>
          <w:color w:val="FF0000"/>
        </w:rPr>
        <w:br w:type="page"/>
      </w:r>
      <w:r w:rsidR="005A051A" w:rsidRPr="00321AA5">
        <w:rPr>
          <w:rFonts w:ascii="Arial" w:hAnsi="Arial" w:cs="Arial"/>
        </w:rPr>
        <w:lastRenderedPageBreak/>
        <w:t>Zaskrbljujoče je tudi dejstvo, da je od leta 2008 do leta 201</w:t>
      </w:r>
      <w:r w:rsidR="005A051A">
        <w:rPr>
          <w:rFonts w:ascii="Arial" w:hAnsi="Arial" w:cs="Arial"/>
        </w:rPr>
        <w:t>7</w:t>
      </w:r>
      <w:r w:rsidR="005A051A" w:rsidRPr="00321AA5">
        <w:rPr>
          <w:rFonts w:ascii="Arial" w:hAnsi="Arial" w:cs="Arial"/>
        </w:rPr>
        <w:t xml:space="preserve"> zelo upadlo število zaposlenih pri samostojnih podjetnikih, in sicer za </w:t>
      </w:r>
      <w:r w:rsidR="005A051A">
        <w:rPr>
          <w:rFonts w:ascii="Arial" w:hAnsi="Arial" w:cs="Arial"/>
        </w:rPr>
        <w:t>1</w:t>
      </w:r>
      <w:r w:rsidR="005A051A" w:rsidRPr="00321AA5">
        <w:rPr>
          <w:rFonts w:ascii="Arial" w:hAnsi="Arial" w:cs="Arial"/>
        </w:rPr>
        <w:t>.</w:t>
      </w:r>
      <w:r w:rsidR="005A051A">
        <w:rPr>
          <w:rFonts w:ascii="Arial" w:hAnsi="Arial" w:cs="Arial"/>
        </w:rPr>
        <w:t>928</w:t>
      </w:r>
      <w:r w:rsidR="005A051A" w:rsidRPr="00321AA5">
        <w:rPr>
          <w:rFonts w:ascii="Arial" w:hAnsi="Arial" w:cs="Arial"/>
        </w:rPr>
        <w:t xml:space="preserve"> ljudi oz. za </w:t>
      </w:r>
      <w:r w:rsidR="005A051A">
        <w:rPr>
          <w:rFonts w:ascii="Arial" w:hAnsi="Arial" w:cs="Arial"/>
        </w:rPr>
        <w:t>39</w:t>
      </w:r>
      <w:r w:rsidR="005A051A" w:rsidRPr="00321AA5">
        <w:rPr>
          <w:rFonts w:ascii="Arial" w:hAnsi="Arial" w:cs="Arial"/>
        </w:rPr>
        <w:t xml:space="preserve"> %. Situacija po občinah je ponovno najbolj kritična v MO Maribor, kjer je število zaposlenih upadlo za </w:t>
      </w:r>
      <w:r w:rsidR="005A051A">
        <w:rPr>
          <w:rFonts w:ascii="Arial" w:hAnsi="Arial" w:cs="Arial"/>
        </w:rPr>
        <w:t>43</w:t>
      </w:r>
      <w:r w:rsidR="005A051A" w:rsidRPr="00321AA5">
        <w:rPr>
          <w:rFonts w:ascii="Arial" w:hAnsi="Arial" w:cs="Arial"/>
        </w:rPr>
        <w:t xml:space="preserve"> % oz. za 1.</w:t>
      </w:r>
      <w:r w:rsidR="005A051A">
        <w:rPr>
          <w:rFonts w:ascii="Arial" w:hAnsi="Arial" w:cs="Arial"/>
        </w:rPr>
        <w:t>543</w:t>
      </w:r>
      <w:r w:rsidR="005A051A" w:rsidRPr="00321AA5">
        <w:rPr>
          <w:rFonts w:ascii="Arial" w:hAnsi="Arial" w:cs="Arial"/>
        </w:rPr>
        <w:t xml:space="preserve"> zaposlenih.</w:t>
      </w:r>
    </w:p>
    <w:p w:rsidR="005A051A" w:rsidRPr="00321AA5" w:rsidRDefault="005A051A" w:rsidP="005A051A">
      <w:pPr>
        <w:spacing w:after="0" w:line="240" w:lineRule="auto"/>
        <w:jc w:val="both"/>
        <w:rPr>
          <w:rFonts w:ascii="Arial" w:hAnsi="Arial" w:cs="Arial"/>
        </w:rPr>
      </w:pPr>
    </w:p>
    <w:p w:rsidR="005A051A" w:rsidRPr="00321AA5" w:rsidRDefault="005A051A" w:rsidP="005A051A">
      <w:pPr>
        <w:spacing w:after="0" w:line="240" w:lineRule="auto"/>
        <w:jc w:val="both"/>
        <w:rPr>
          <w:rFonts w:ascii="Arial" w:hAnsi="Arial" w:cs="Arial"/>
        </w:rPr>
      </w:pPr>
      <w:r w:rsidRPr="00321AA5">
        <w:rPr>
          <w:rFonts w:ascii="Arial" w:hAnsi="Arial" w:cs="Arial"/>
        </w:rPr>
        <w:t xml:space="preserve">V primerjavi z letom 2012 je število zaposlenih pri samostojnih podjetnikih upadlo za </w:t>
      </w:r>
      <w:r>
        <w:rPr>
          <w:rFonts w:ascii="Arial" w:hAnsi="Arial" w:cs="Arial"/>
        </w:rPr>
        <w:t>11</w:t>
      </w:r>
      <w:r w:rsidRPr="00321AA5">
        <w:rPr>
          <w:rFonts w:ascii="Arial" w:hAnsi="Arial" w:cs="Arial"/>
        </w:rPr>
        <w:t xml:space="preserve">% oz. nominalno </w:t>
      </w:r>
      <w:r>
        <w:rPr>
          <w:rFonts w:ascii="Arial" w:hAnsi="Arial" w:cs="Arial"/>
        </w:rPr>
        <w:t>347</w:t>
      </w:r>
      <w:r w:rsidRPr="00321AA5">
        <w:rPr>
          <w:rFonts w:ascii="Arial" w:hAnsi="Arial" w:cs="Arial"/>
        </w:rPr>
        <w:t>.</w:t>
      </w:r>
      <w:r>
        <w:rPr>
          <w:rFonts w:ascii="Arial" w:hAnsi="Arial" w:cs="Arial"/>
        </w:rPr>
        <w:t xml:space="preserve"> V primerjavi z letom 2016 je število zaposlenih narastlo za 93 oseb.</w:t>
      </w:r>
    </w:p>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bookmarkStart w:id="47" w:name="_Toc1032590"/>
      <w:r w:rsidRPr="005A051A">
        <w:rPr>
          <w:rFonts w:ascii="Arial" w:hAnsi="Arial" w:cs="Arial"/>
        </w:rPr>
        <w:t xml:space="preserve">Tabela </w:t>
      </w:r>
      <w:r w:rsidRPr="005A051A">
        <w:rPr>
          <w:rFonts w:ascii="Arial" w:hAnsi="Arial" w:cs="Arial"/>
        </w:rPr>
        <w:fldChar w:fldCharType="begin"/>
      </w:r>
      <w:r w:rsidRPr="005A051A">
        <w:rPr>
          <w:rFonts w:ascii="Arial" w:hAnsi="Arial" w:cs="Arial"/>
        </w:rPr>
        <w:instrText xml:space="preserve"> SEQ Tabela \* ARABIC </w:instrText>
      </w:r>
      <w:r w:rsidRPr="005A051A">
        <w:rPr>
          <w:rFonts w:ascii="Arial" w:hAnsi="Arial" w:cs="Arial"/>
        </w:rPr>
        <w:fldChar w:fldCharType="separate"/>
      </w:r>
      <w:r w:rsidR="00B94590">
        <w:rPr>
          <w:rFonts w:ascii="Arial" w:hAnsi="Arial" w:cs="Arial"/>
          <w:noProof/>
        </w:rPr>
        <w:t>14</w:t>
      </w:r>
      <w:r w:rsidRPr="005A051A">
        <w:rPr>
          <w:rFonts w:ascii="Arial" w:hAnsi="Arial" w:cs="Arial"/>
        </w:rPr>
        <w:fldChar w:fldCharType="end"/>
      </w:r>
      <w:r w:rsidRPr="005A051A">
        <w:rPr>
          <w:rFonts w:ascii="Arial" w:hAnsi="Arial" w:cs="Arial"/>
        </w:rPr>
        <w:t>: Število zaposlenih pri samostojnih podjetnikih na problemskem območju</w:t>
      </w:r>
      <w:bookmarkEnd w:id="47"/>
    </w:p>
    <w:tbl>
      <w:tblPr>
        <w:tblW w:w="5000" w:type="pct"/>
        <w:tblCellMar>
          <w:left w:w="70" w:type="dxa"/>
          <w:right w:w="70" w:type="dxa"/>
        </w:tblCellMar>
        <w:tblLook w:val="04A0" w:firstRow="1" w:lastRow="0" w:firstColumn="1" w:lastColumn="0" w:noHBand="0" w:noVBand="1"/>
      </w:tblPr>
      <w:tblGrid>
        <w:gridCol w:w="1318"/>
        <w:gridCol w:w="347"/>
        <w:gridCol w:w="821"/>
        <w:gridCol w:w="822"/>
        <w:gridCol w:w="822"/>
        <w:gridCol w:w="822"/>
        <w:gridCol w:w="822"/>
        <w:gridCol w:w="822"/>
        <w:gridCol w:w="822"/>
        <w:gridCol w:w="898"/>
        <w:gridCol w:w="896"/>
      </w:tblGrid>
      <w:tr w:rsidR="005A051A" w:rsidRPr="005A051A"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Problemsko</w:t>
            </w:r>
            <w:r w:rsidRPr="005A051A">
              <w:rPr>
                <w:rFonts w:ascii="Arial Narrow" w:eastAsia="Times New Roman" w:hAnsi="Arial Narrow"/>
                <w:b/>
                <w:bCs/>
                <w:lang w:eastAsia="sl-SI"/>
              </w:rPr>
              <w:br/>
              <w:t xml:space="preserve"> območje</w:t>
            </w:r>
          </w:p>
        </w:tc>
        <w:tc>
          <w:tcPr>
            <w:tcW w:w="3177" w:type="pct"/>
            <w:gridSpan w:val="7"/>
            <w:tcBorders>
              <w:top w:val="single" w:sz="8" w:space="0" w:color="auto"/>
              <w:left w:val="nil"/>
              <w:bottom w:val="single" w:sz="8" w:space="0" w:color="auto"/>
              <w:right w:val="single" w:sz="8" w:space="0" w:color="000000"/>
            </w:tcBorders>
            <w:shd w:val="clear" w:color="000000" w:fill="BDD6EE"/>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Število zaposlenih pri samostojnih podjetnikih</w:t>
            </w:r>
          </w:p>
        </w:tc>
        <w:tc>
          <w:tcPr>
            <w:tcW w:w="495"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95"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Indeks 2017/</w:t>
            </w:r>
          </w:p>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2012</w:t>
            </w:r>
          </w:p>
        </w:tc>
      </w:tr>
      <w:tr w:rsidR="005A051A" w:rsidRPr="005A051A"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2015</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2016</w:t>
            </w:r>
          </w:p>
        </w:tc>
        <w:tc>
          <w:tcPr>
            <w:tcW w:w="454" w:type="pct"/>
            <w:tcBorders>
              <w:top w:val="nil"/>
              <w:left w:val="nil"/>
              <w:bottom w:val="single" w:sz="8" w:space="0" w:color="000000"/>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2017</w:t>
            </w:r>
          </w:p>
        </w:tc>
        <w:tc>
          <w:tcPr>
            <w:tcW w:w="495" w:type="pct"/>
            <w:vMerge/>
            <w:tcBorders>
              <w:top w:val="single" w:sz="8" w:space="0" w:color="auto"/>
              <w:left w:val="single" w:sz="8" w:space="0" w:color="auto"/>
              <w:bottom w:val="single" w:sz="8" w:space="0" w:color="000000"/>
              <w:right w:val="single" w:sz="8" w:space="0" w:color="auto"/>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c>
          <w:tcPr>
            <w:tcW w:w="495" w:type="pct"/>
            <w:vMerge/>
            <w:tcBorders>
              <w:top w:val="single" w:sz="8" w:space="0" w:color="000000"/>
              <w:left w:val="single" w:sz="8" w:space="0" w:color="auto"/>
              <w:bottom w:val="single" w:sz="8" w:space="0" w:color="000000"/>
              <w:right w:val="single" w:sz="8" w:space="0" w:color="000000"/>
            </w:tcBorders>
            <w:vAlign w:val="center"/>
            <w:hideMark/>
          </w:tcPr>
          <w:p w:rsidR="005A051A" w:rsidRPr="005A051A" w:rsidRDefault="005A051A" w:rsidP="002710A6">
            <w:pPr>
              <w:spacing w:after="0" w:line="240" w:lineRule="auto"/>
              <w:rPr>
                <w:rFonts w:ascii="Arial Narrow" w:eastAsia="Times New Roman" w:hAnsi="Arial Narrow"/>
                <w:b/>
                <w:bCs/>
                <w:lang w:eastAsia="sl-SI"/>
              </w:rPr>
            </w:pPr>
          </w:p>
        </w:tc>
      </w:tr>
      <w:tr w:rsidR="005A051A" w:rsidRPr="005A051A" w:rsidTr="002710A6">
        <w:trPr>
          <w:trHeight w:val="315"/>
        </w:trPr>
        <w:tc>
          <w:tcPr>
            <w:tcW w:w="659"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41"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PODRAVJE</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329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217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236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221</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67,2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98,2</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168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113</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67,3</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103,7</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3.600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2.448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1.964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1.965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2.047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1.971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2.057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57,1</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84,0</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65,0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96,7</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138</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93,2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105,3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60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106</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50,0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135,9</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4.680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3.141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2.617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2.622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2.735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2.697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2.780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59,4</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88,5</w:t>
            </w:r>
          </w:p>
        </w:tc>
      </w:tr>
      <w:tr w:rsidR="005A051A" w:rsidRPr="005A051A" w:rsidTr="002710A6">
        <w:trPr>
          <w:trHeight w:val="315"/>
        </w:trPr>
        <w:tc>
          <w:tcPr>
            <w:tcW w:w="659" w:type="pct"/>
            <w:tcBorders>
              <w:top w:val="nil"/>
              <w:left w:val="single" w:sz="8" w:space="0" w:color="000000"/>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w:t>
            </w:r>
          </w:p>
        </w:tc>
        <w:tc>
          <w:tcPr>
            <w:tcW w:w="4341" w:type="pct"/>
            <w:gridSpan w:val="10"/>
            <w:tcBorders>
              <w:top w:val="nil"/>
              <w:left w:val="nil"/>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KOROŠKA</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44</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75,9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102,3</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237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214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207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225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94,9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111,9</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85,7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52,2</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lang w:eastAsia="sl-SI"/>
              </w:rPr>
            </w:pPr>
            <w:r w:rsidRPr="005A051A">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309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280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263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271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281</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90,9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lang w:eastAsia="sl-SI"/>
              </w:rPr>
            </w:pPr>
            <w:r w:rsidRPr="005A051A">
              <w:rPr>
                <w:rFonts w:ascii="Arial Narrow" w:eastAsia="Times New Roman" w:hAnsi="Arial Narrow"/>
                <w:lang w:eastAsia="sl-SI"/>
              </w:rPr>
              <w:t>105,2</w:t>
            </w:r>
          </w:p>
        </w:tc>
      </w:tr>
      <w:tr w:rsidR="005A051A" w:rsidRPr="005A051A"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5A051A" w:rsidRDefault="005A051A" w:rsidP="002710A6">
            <w:pPr>
              <w:spacing w:after="0" w:line="240" w:lineRule="auto"/>
              <w:rPr>
                <w:rFonts w:ascii="Arial Narrow" w:eastAsia="Times New Roman" w:hAnsi="Arial Narrow"/>
                <w:b/>
                <w:bCs/>
                <w:lang w:eastAsia="sl-SI"/>
              </w:rPr>
            </w:pPr>
            <w:r w:rsidRPr="005A051A">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4.989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3.408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2.890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2.902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2.998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2.968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3.061</w:t>
            </w:r>
          </w:p>
        </w:tc>
        <w:tc>
          <w:tcPr>
            <w:tcW w:w="495" w:type="pct"/>
            <w:tcBorders>
              <w:top w:val="nil"/>
              <w:left w:val="nil"/>
              <w:bottom w:val="single" w:sz="8" w:space="0" w:color="auto"/>
              <w:right w:val="single" w:sz="8" w:space="0" w:color="auto"/>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61,35</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5A051A" w:rsidRDefault="005A051A" w:rsidP="002710A6">
            <w:pPr>
              <w:spacing w:after="0" w:line="240" w:lineRule="auto"/>
              <w:jc w:val="center"/>
              <w:rPr>
                <w:rFonts w:ascii="Arial Narrow" w:eastAsia="Times New Roman" w:hAnsi="Arial Narrow"/>
                <w:b/>
                <w:bCs/>
                <w:lang w:eastAsia="sl-SI"/>
              </w:rPr>
            </w:pPr>
            <w:r w:rsidRPr="005A051A">
              <w:rPr>
                <w:rFonts w:ascii="Arial Narrow" w:eastAsia="Times New Roman" w:hAnsi="Arial Narrow"/>
                <w:b/>
                <w:bCs/>
                <w:lang w:eastAsia="sl-SI"/>
              </w:rPr>
              <w:t>89,82</w:t>
            </w:r>
          </w:p>
        </w:tc>
      </w:tr>
    </w:tbl>
    <w:p w:rsidR="007C2603" w:rsidRPr="005A051A" w:rsidRDefault="007C2603" w:rsidP="00F51913">
      <w:pPr>
        <w:spacing w:after="0" w:line="240" w:lineRule="auto"/>
        <w:rPr>
          <w:rFonts w:ascii="Arial" w:hAnsi="Arial" w:cs="Arial"/>
        </w:rPr>
      </w:pPr>
    </w:p>
    <w:p w:rsidR="007C2603" w:rsidRPr="005A051A" w:rsidRDefault="007C2603" w:rsidP="00F51913">
      <w:pPr>
        <w:spacing w:after="0" w:line="240" w:lineRule="auto"/>
        <w:rPr>
          <w:rFonts w:ascii="Arial" w:hAnsi="Arial" w:cs="Arial"/>
        </w:rPr>
      </w:pPr>
      <w:r w:rsidRPr="005A051A">
        <w:rPr>
          <w:rFonts w:ascii="Arial" w:hAnsi="Arial" w:cs="Arial"/>
        </w:rPr>
        <w:t>Vir: AJPES; baza GZS, lastni izračuni</w:t>
      </w:r>
    </w:p>
    <w:p w:rsidR="007C2603" w:rsidRPr="005A051A" w:rsidRDefault="007C2603" w:rsidP="00F51913">
      <w:pPr>
        <w:spacing w:after="0" w:line="240" w:lineRule="auto"/>
        <w:rPr>
          <w:rFonts w:ascii="Arial" w:hAnsi="Arial" w:cs="Arial"/>
        </w:rPr>
      </w:pPr>
    </w:p>
    <w:p w:rsidR="005A051A" w:rsidRPr="007673BE" w:rsidRDefault="007C2603" w:rsidP="005A051A">
      <w:pPr>
        <w:spacing w:after="0" w:line="240" w:lineRule="auto"/>
        <w:jc w:val="both"/>
        <w:rPr>
          <w:rFonts w:ascii="Arial" w:hAnsi="Arial" w:cs="Arial"/>
        </w:rPr>
      </w:pPr>
      <w:r w:rsidRPr="005A051A">
        <w:rPr>
          <w:rFonts w:ascii="Arial" w:hAnsi="Arial" w:cs="Arial"/>
        </w:rPr>
        <w:br w:type="page"/>
      </w:r>
      <w:r w:rsidR="005A051A" w:rsidRPr="00321AA5">
        <w:rPr>
          <w:rFonts w:ascii="Arial" w:hAnsi="Arial" w:cs="Arial"/>
        </w:rPr>
        <w:lastRenderedPageBreak/>
        <w:t>Prihodki od prodaje pri samostojnih podjetnikih prav tako upadajo, v primerjavi z letom 2008 so upadli za dobrih 2</w:t>
      </w:r>
      <w:r w:rsidR="005A051A">
        <w:rPr>
          <w:rFonts w:ascii="Arial" w:hAnsi="Arial" w:cs="Arial"/>
        </w:rPr>
        <w:t>3</w:t>
      </w:r>
      <w:r w:rsidR="005A051A" w:rsidRPr="00321AA5">
        <w:rPr>
          <w:rFonts w:ascii="Arial" w:hAnsi="Arial" w:cs="Arial"/>
        </w:rPr>
        <w:t xml:space="preserve"> %, od leta 2012 pa za slabih </w:t>
      </w:r>
      <w:r w:rsidR="005A051A">
        <w:rPr>
          <w:rFonts w:ascii="Arial" w:hAnsi="Arial" w:cs="Arial"/>
        </w:rPr>
        <w:t>9</w:t>
      </w:r>
      <w:r w:rsidR="005A051A" w:rsidRPr="00321AA5">
        <w:rPr>
          <w:rFonts w:ascii="Arial" w:hAnsi="Arial" w:cs="Arial"/>
        </w:rPr>
        <w:t xml:space="preserve"> %. Koroški del problemskega območj</w:t>
      </w:r>
      <w:r w:rsidR="005A051A">
        <w:rPr>
          <w:rFonts w:ascii="Arial" w:hAnsi="Arial" w:cs="Arial"/>
        </w:rPr>
        <w:t>a</w:t>
      </w:r>
      <w:r w:rsidR="005A051A" w:rsidRPr="00321AA5">
        <w:rPr>
          <w:rFonts w:ascii="Arial" w:hAnsi="Arial" w:cs="Arial"/>
        </w:rPr>
        <w:t xml:space="preserve"> je pri tem boljši, saj so se prihodkih tako v primerjavi z letom 2008 povečali za skoraj </w:t>
      </w:r>
      <w:r w:rsidR="005A051A">
        <w:rPr>
          <w:rFonts w:ascii="Arial" w:hAnsi="Arial" w:cs="Arial"/>
        </w:rPr>
        <w:t xml:space="preserve">8 </w:t>
      </w:r>
      <w:r w:rsidR="005A051A" w:rsidRPr="00321AA5">
        <w:rPr>
          <w:rFonts w:ascii="Arial" w:hAnsi="Arial" w:cs="Arial"/>
        </w:rPr>
        <w:t>%,</w:t>
      </w:r>
      <w:r w:rsidR="005A051A">
        <w:rPr>
          <w:rFonts w:ascii="Arial" w:hAnsi="Arial" w:cs="Arial"/>
        </w:rPr>
        <w:t xml:space="preserve"> </w:t>
      </w:r>
      <w:r w:rsidR="005A051A" w:rsidRPr="00321AA5">
        <w:rPr>
          <w:rFonts w:ascii="Arial" w:hAnsi="Arial" w:cs="Arial"/>
        </w:rPr>
        <w:t xml:space="preserve">z letom 2012 pa so </w:t>
      </w:r>
      <w:r w:rsidR="005A051A">
        <w:rPr>
          <w:rFonts w:ascii="Arial" w:hAnsi="Arial" w:cs="Arial"/>
        </w:rPr>
        <w:t>primerljivi.</w:t>
      </w:r>
      <w:r w:rsidR="005A051A" w:rsidRPr="00321AA5">
        <w:rPr>
          <w:rFonts w:ascii="Arial" w:hAnsi="Arial" w:cs="Arial"/>
        </w:rPr>
        <w:t xml:space="preserve"> Najslabši so podatki samostojnih podjetnikov v MO Maribor, kjer so prihodki v primerjavi z </w:t>
      </w:r>
      <w:r w:rsidR="005A051A" w:rsidRPr="007673BE">
        <w:rPr>
          <w:rFonts w:ascii="Arial" w:hAnsi="Arial" w:cs="Arial"/>
        </w:rPr>
        <w:t>letom 2008 upadli za 32 %, v primerjavi z letom 2012 pa za 16%.</w:t>
      </w:r>
    </w:p>
    <w:p w:rsidR="007C2603" w:rsidRPr="007673BE" w:rsidRDefault="007C2603" w:rsidP="005A051A">
      <w:pPr>
        <w:spacing w:after="0" w:line="240" w:lineRule="auto"/>
        <w:jc w:val="both"/>
        <w:rPr>
          <w:rFonts w:ascii="Arial" w:hAnsi="Arial" w:cs="Arial"/>
        </w:rPr>
      </w:pPr>
    </w:p>
    <w:p w:rsidR="007C2603" w:rsidRPr="007673BE" w:rsidRDefault="007C2603" w:rsidP="00F51913">
      <w:pPr>
        <w:spacing w:after="0" w:line="240" w:lineRule="auto"/>
        <w:rPr>
          <w:rFonts w:ascii="Arial" w:hAnsi="Arial" w:cs="Arial"/>
        </w:rPr>
      </w:pPr>
    </w:p>
    <w:p w:rsidR="007C2603" w:rsidRPr="007673BE" w:rsidRDefault="007C2603" w:rsidP="00F51913">
      <w:pPr>
        <w:spacing w:after="0" w:line="240" w:lineRule="auto"/>
        <w:rPr>
          <w:rFonts w:ascii="Arial" w:hAnsi="Arial" w:cs="Arial"/>
        </w:rPr>
      </w:pPr>
      <w:bookmarkStart w:id="48" w:name="_Toc1032591"/>
      <w:r w:rsidRPr="007673BE">
        <w:rPr>
          <w:rFonts w:ascii="Arial" w:hAnsi="Arial" w:cs="Arial"/>
        </w:rPr>
        <w:t xml:space="preserve">Tabela </w:t>
      </w:r>
      <w:r w:rsidRPr="007673BE">
        <w:rPr>
          <w:rFonts w:ascii="Arial" w:hAnsi="Arial" w:cs="Arial"/>
        </w:rPr>
        <w:fldChar w:fldCharType="begin"/>
      </w:r>
      <w:r w:rsidRPr="007673BE">
        <w:rPr>
          <w:rFonts w:ascii="Arial" w:hAnsi="Arial" w:cs="Arial"/>
        </w:rPr>
        <w:instrText xml:space="preserve"> SEQ Tabela \* ARABIC </w:instrText>
      </w:r>
      <w:r w:rsidRPr="007673BE">
        <w:rPr>
          <w:rFonts w:ascii="Arial" w:hAnsi="Arial" w:cs="Arial"/>
        </w:rPr>
        <w:fldChar w:fldCharType="separate"/>
      </w:r>
      <w:r w:rsidR="00B94590">
        <w:rPr>
          <w:rFonts w:ascii="Arial" w:hAnsi="Arial" w:cs="Arial"/>
          <w:noProof/>
        </w:rPr>
        <w:t>15</w:t>
      </w:r>
      <w:r w:rsidRPr="007673BE">
        <w:rPr>
          <w:rFonts w:ascii="Arial" w:hAnsi="Arial" w:cs="Arial"/>
        </w:rPr>
        <w:fldChar w:fldCharType="end"/>
      </w:r>
      <w:r w:rsidRPr="007673BE">
        <w:rPr>
          <w:rFonts w:ascii="Arial" w:hAnsi="Arial" w:cs="Arial"/>
        </w:rPr>
        <w:t>: Prihodki samostojnih podjetnikov na problemskem območju</w:t>
      </w:r>
      <w:bookmarkEnd w:id="48"/>
    </w:p>
    <w:tbl>
      <w:tblPr>
        <w:tblW w:w="5000" w:type="pct"/>
        <w:tblCellMar>
          <w:left w:w="70" w:type="dxa"/>
          <w:right w:w="70" w:type="dxa"/>
        </w:tblCellMar>
        <w:tblLook w:val="04A0" w:firstRow="1" w:lastRow="0" w:firstColumn="1" w:lastColumn="0" w:noHBand="0" w:noVBand="1"/>
      </w:tblPr>
      <w:tblGrid>
        <w:gridCol w:w="1316"/>
        <w:gridCol w:w="349"/>
        <w:gridCol w:w="821"/>
        <w:gridCol w:w="822"/>
        <w:gridCol w:w="822"/>
        <w:gridCol w:w="822"/>
        <w:gridCol w:w="822"/>
        <w:gridCol w:w="822"/>
        <w:gridCol w:w="822"/>
        <w:gridCol w:w="896"/>
        <w:gridCol w:w="898"/>
      </w:tblGrid>
      <w:tr w:rsidR="007673BE" w:rsidRPr="007673BE"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Problemsko </w:t>
            </w:r>
            <w:r w:rsidRPr="007673BE">
              <w:rPr>
                <w:rFonts w:ascii="Arial Narrow" w:eastAsia="Times New Roman" w:hAnsi="Arial Narrow"/>
                <w:b/>
                <w:bCs/>
                <w:lang w:eastAsia="sl-SI"/>
              </w:rPr>
              <w:br/>
              <w:t>območje</w:t>
            </w:r>
          </w:p>
        </w:tc>
        <w:tc>
          <w:tcPr>
            <w:tcW w:w="3178" w:type="pct"/>
            <w:gridSpan w:val="7"/>
            <w:tcBorders>
              <w:top w:val="single" w:sz="8" w:space="0" w:color="auto"/>
              <w:left w:val="nil"/>
              <w:bottom w:val="single" w:sz="8" w:space="0" w:color="auto"/>
              <w:right w:val="single" w:sz="8" w:space="0" w:color="000000"/>
            </w:tcBorders>
            <w:shd w:val="clear" w:color="000000" w:fill="BDD6EE"/>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 xml:space="preserve">Prihodki samostojnih podjetnikov (v tisoč </w:t>
            </w:r>
            <w:proofErr w:type="spellStart"/>
            <w:r w:rsidRPr="007673BE">
              <w:rPr>
                <w:rFonts w:ascii="Arial Narrow" w:eastAsia="Times New Roman" w:hAnsi="Arial Narrow"/>
                <w:b/>
                <w:bCs/>
                <w:lang w:eastAsia="sl-SI"/>
              </w:rPr>
              <w:t>eur</w:t>
            </w:r>
            <w:proofErr w:type="spellEnd"/>
            <w:r w:rsidRPr="007673BE">
              <w:rPr>
                <w:rFonts w:ascii="Arial Narrow" w:eastAsia="Times New Roman" w:hAnsi="Arial Narrow"/>
                <w:b/>
                <w:bCs/>
                <w:lang w:eastAsia="sl-SI"/>
              </w:rPr>
              <w:t>)</w:t>
            </w:r>
          </w:p>
        </w:tc>
        <w:tc>
          <w:tcPr>
            <w:tcW w:w="494"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95"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2012</w:t>
            </w:r>
          </w:p>
        </w:tc>
      </w:tr>
      <w:tr w:rsidR="007673BE" w:rsidRPr="007673BE"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5A051A" w:rsidRPr="007673BE" w:rsidRDefault="005A051A"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2015</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2016</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2017</w:t>
            </w: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5A051A" w:rsidRPr="007673BE" w:rsidRDefault="005A051A" w:rsidP="002710A6">
            <w:pPr>
              <w:spacing w:after="0" w:line="240" w:lineRule="auto"/>
              <w:rPr>
                <w:rFonts w:ascii="Arial Narrow" w:eastAsia="Times New Roman" w:hAnsi="Arial Narrow"/>
                <w:b/>
                <w:bCs/>
                <w:lang w:eastAsia="sl-SI"/>
              </w:rPr>
            </w:pPr>
          </w:p>
        </w:tc>
        <w:tc>
          <w:tcPr>
            <w:tcW w:w="495" w:type="pct"/>
            <w:vMerge/>
            <w:tcBorders>
              <w:top w:val="single" w:sz="8" w:space="0" w:color="000000"/>
              <w:left w:val="single" w:sz="8" w:space="0" w:color="auto"/>
              <w:bottom w:val="single" w:sz="8" w:space="0" w:color="000000"/>
              <w:right w:val="single" w:sz="8" w:space="0" w:color="000000"/>
            </w:tcBorders>
            <w:vAlign w:val="center"/>
            <w:hideMark/>
          </w:tcPr>
          <w:p w:rsidR="005A051A" w:rsidRPr="007673BE" w:rsidRDefault="005A051A" w:rsidP="002710A6">
            <w:pPr>
              <w:spacing w:after="0" w:line="240" w:lineRule="auto"/>
              <w:rPr>
                <w:rFonts w:ascii="Arial Narrow" w:eastAsia="Times New Roman" w:hAnsi="Arial Narrow"/>
                <w:b/>
                <w:bCs/>
                <w:lang w:eastAsia="sl-SI"/>
              </w:rPr>
            </w:pP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PODRAVJE</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28.300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25.687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25.255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25.877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27.484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27.244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27.992</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98,9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109,0</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15.978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13.387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12.903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13.402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11.828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12.076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11.012</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82,3</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298.498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241.673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225.072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222.134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210.442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199.713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203.082</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68,0</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84,0</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21.034</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17.557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17.076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18.231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18.312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20.016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21.519</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102,3</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122,6</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12.730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12.842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13.002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13.303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13.878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14.445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14.566</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114,4</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113,4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12.733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10.097</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10.265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8.685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7.565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9.131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10.731</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84,3</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106,3</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389.273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321.243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303.573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301.632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289.509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282.625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288.902</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74,2</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89,9</w:t>
            </w: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KOROŠKA</w:t>
            </w:r>
          </w:p>
        </w:tc>
      </w:tr>
      <w:tr w:rsidR="005A051A"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color w:val="000000"/>
                <w:lang w:eastAsia="sl-SI"/>
              </w:rPr>
            </w:pPr>
            <w:r w:rsidRPr="007673BE">
              <w:rPr>
                <w:rFonts w:ascii="Arial Narrow" w:eastAsia="Times New Roman" w:hAnsi="Arial Narrow"/>
                <w:color w:val="000000"/>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5.598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6.046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6.262</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6.058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6.547</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6.171</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5.983</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106,9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99,0</w:t>
            </w:r>
          </w:p>
        </w:tc>
      </w:tr>
      <w:tr w:rsidR="005A051A"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color w:val="000000"/>
                <w:lang w:eastAsia="sl-SI"/>
              </w:rPr>
            </w:pPr>
            <w:r w:rsidRPr="007673BE">
              <w:rPr>
                <w:rFonts w:ascii="Arial Narrow" w:eastAsia="Times New Roman" w:hAnsi="Arial Narrow"/>
                <w:color w:val="000000"/>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23.665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25.710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28.895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30.683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26.075</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24.942</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26.194</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110,7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101,9</w:t>
            </w:r>
          </w:p>
        </w:tc>
      </w:tr>
      <w:tr w:rsidR="005A051A"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color w:val="000000"/>
                <w:lang w:eastAsia="sl-SI"/>
              </w:rPr>
            </w:pPr>
            <w:r w:rsidRPr="007673BE">
              <w:rPr>
                <w:rFonts w:ascii="Arial Narrow" w:eastAsia="Times New Roman" w:hAnsi="Arial Narrow"/>
                <w:color w:val="000000"/>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1.823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1.829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1.333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1.318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1.312</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1.442</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1.361</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74,7</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color w:val="000000"/>
                <w:lang w:eastAsia="sl-SI"/>
              </w:rPr>
            </w:pPr>
            <w:r w:rsidRPr="007673BE">
              <w:rPr>
                <w:rFonts w:ascii="Arial Narrow" w:eastAsia="Times New Roman" w:hAnsi="Arial Narrow"/>
                <w:color w:val="000000"/>
                <w:lang w:eastAsia="sl-SI"/>
              </w:rPr>
              <w:t>74,4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31.086</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33.585</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36.490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38.059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33.934</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32.555</w:t>
            </w:r>
          </w:p>
        </w:tc>
        <w:tc>
          <w:tcPr>
            <w:tcW w:w="454" w:type="pct"/>
            <w:tcBorders>
              <w:top w:val="nil"/>
              <w:left w:val="nil"/>
              <w:bottom w:val="single" w:sz="8" w:space="0" w:color="000000"/>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33.538</w:t>
            </w:r>
          </w:p>
        </w:tc>
        <w:tc>
          <w:tcPr>
            <w:tcW w:w="49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107,9</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99,9</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051A" w:rsidRPr="007673BE" w:rsidRDefault="005A051A"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420.359</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354.828</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340.063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339.691</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323.443</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315.180</w:t>
            </w:r>
          </w:p>
        </w:tc>
        <w:tc>
          <w:tcPr>
            <w:tcW w:w="454"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322.440</w:t>
            </w:r>
          </w:p>
        </w:tc>
        <w:tc>
          <w:tcPr>
            <w:tcW w:w="494" w:type="pct"/>
            <w:tcBorders>
              <w:top w:val="nil"/>
              <w:left w:val="nil"/>
              <w:bottom w:val="single" w:sz="8" w:space="0" w:color="auto"/>
              <w:right w:val="single" w:sz="8" w:space="0" w:color="auto"/>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76,71</w:t>
            </w:r>
          </w:p>
        </w:tc>
        <w:tc>
          <w:tcPr>
            <w:tcW w:w="495" w:type="pct"/>
            <w:tcBorders>
              <w:top w:val="nil"/>
              <w:left w:val="nil"/>
              <w:bottom w:val="single" w:sz="8" w:space="0" w:color="000000"/>
              <w:right w:val="single" w:sz="8" w:space="0" w:color="000000"/>
            </w:tcBorders>
            <w:shd w:val="clear" w:color="auto" w:fill="auto"/>
            <w:vAlign w:val="center"/>
            <w:hideMark/>
          </w:tcPr>
          <w:p w:rsidR="005A051A" w:rsidRPr="007673BE" w:rsidRDefault="005A051A"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90,87</w:t>
            </w:r>
          </w:p>
        </w:tc>
      </w:tr>
    </w:tbl>
    <w:p w:rsidR="007C2603" w:rsidRPr="007673BE" w:rsidRDefault="007C2603" w:rsidP="00F51913">
      <w:pPr>
        <w:spacing w:after="0" w:line="240" w:lineRule="auto"/>
        <w:rPr>
          <w:rFonts w:ascii="Arial" w:hAnsi="Arial" w:cs="Arial"/>
        </w:rPr>
      </w:pPr>
    </w:p>
    <w:p w:rsidR="007C2603" w:rsidRPr="007673BE" w:rsidRDefault="007C2603" w:rsidP="00F51913">
      <w:pPr>
        <w:spacing w:after="0" w:line="240" w:lineRule="auto"/>
        <w:rPr>
          <w:rFonts w:ascii="Arial" w:hAnsi="Arial" w:cs="Arial"/>
        </w:rPr>
      </w:pPr>
      <w:r w:rsidRPr="007673BE">
        <w:rPr>
          <w:rFonts w:ascii="Arial" w:hAnsi="Arial" w:cs="Arial"/>
        </w:rPr>
        <w:t>Vir: AJPES; baza GZS, lastni izračuni</w:t>
      </w:r>
    </w:p>
    <w:p w:rsidR="007C2603" w:rsidRPr="007673BE" w:rsidRDefault="007C2603" w:rsidP="00F51913">
      <w:pPr>
        <w:spacing w:after="0" w:line="240" w:lineRule="auto"/>
        <w:jc w:val="both"/>
        <w:rPr>
          <w:rFonts w:ascii="Arial" w:hAnsi="Arial" w:cs="Arial"/>
        </w:rPr>
      </w:pPr>
    </w:p>
    <w:p w:rsidR="007673BE" w:rsidRPr="00321AA5" w:rsidRDefault="007C2603" w:rsidP="007673BE">
      <w:pPr>
        <w:spacing w:after="0" w:line="240" w:lineRule="auto"/>
        <w:jc w:val="both"/>
        <w:rPr>
          <w:rFonts w:ascii="Arial" w:hAnsi="Arial" w:cs="Arial"/>
        </w:rPr>
      </w:pPr>
      <w:r w:rsidRPr="00465D14">
        <w:rPr>
          <w:rFonts w:ascii="Arial" w:hAnsi="Arial" w:cs="Arial"/>
          <w:color w:val="FF0000"/>
        </w:rPr>
        <w:br w:type="page"/>
      </w:r>
      <w:r w:rsidR="007673BE" w:rsidRPr="00321AA5">
        <w:rPr>
          <w:rFonts w:ascii="Arial" w:hAnsi="Arial" w:cs="Arial"/>
        </w:rPr>
        <w:lastRenderedPageBreak/>
        <w:t>Čisti prihodki od prodaje pri samostojnih podjetnikih so na celotnem problemskem območju so leta 201</w:t>
      </w:r>
      <w:r w:rsidR="007673BE">
        <w:rPr>
          <w:rFonts w:ascii="Arial" w:hAnsi="Arial" w:cs="Arial"/>
        </w:rPr>
        <w:t>7</w:t>
      </w:r>
      <w:r w:rsidR="007673BE" w:rsidRPr="00321AA5">
        <w:rPr>
          <w:rFonts w:ascii="Arial" w:hAnsi="Arial" w:cs="Arial"/>
        </w:rPr>
        <w:t xml:space="preserve"> v primerjavi z letom 2008 padli za 2</w:t>
      </w:r>
      <w:r w:rsidR="007673BE">
        <w:rPr>
          <w:rFonts w:ascii="Arial" w:hAnsi="Arial" w:cs="Arial"/>
        </w:rPr>
        <w:t>2</w:t>
      </w:r>
      <w:r w:rsidR="007673BE" w:rsidRPr="00321AA5">
        <w:rPr>
          <w:rFonts w:ascii="Arial" w:hAnsi="Arial" w:cs="Arial"/>
        </w:rPr>
        <w:t xml:space="preserve"> %, od leta 2012 do leta 201</w:t>
      </w:r>
      <w:r w:rsidR="007673BE">
        <w:rPr>
          <w:rFonts w:ascii="Arial" w:hAnsi="Arial" w:cs="Arial"/>
        </w:rPr>
        <w:t>7</w:t>
      </w:r>
      <w:r w:rsidR="007673BE" w:rsidRPr="00321AA5">
        <w:rPr>
          <w:rFonts w:ascii="Arial" w:hAnsi="Arial" w:cs="Arial"/>
        </w:rPr>
        <w:t xml:space="preserve"> pa so padli za </w:t>
      </w:r>
      <w:r w:rsidR="007673BE">
        <w:rPr>
          <w:rFonts w:ascii="Arial" w:hAnsi="Arial" w:cs="Arial"/>
        </w:rPr>
        <w:t>8</w:t>
      </w:r>
      <w:r w:rsidR="007673BE" w:rsidRPr="00321AA5">
        <w:rPr>
          <w:rFonts w:ascii="Arial" w:hAnsi="Arial" w:cs="Arial"/>
        </w:rPr>
        <w:t xml:space="preserve"> %. Ponovno je bil v slabši situaciji podravski del problemskega območja, zelo slaba je bila situacija v Mariboru</w:t>
      </w:r>
      <w:r w:rsidR="007673BE">
        <w:rPr>
          <w:rFonts w:ascii="Arial" w:hAnsi="Arial" w:cs="Arial"/>
        </w:rPr>
        <w:t xml:space="preserve"> in Kungoti</w:t>
      </w:r>
      <w:r w:rsidR="007673BE" w:rsidRPr="00321AA5">
        <w:rPr>
          <w:rFonts w:ascii="Arial" w:hAnsi="Arial" w:cs="Arial"/>
        </w:rPr>
        <w:t xml:space="preserve">. Na </w:t>
      </w:r>
      <w:r w:rsidR="007673BE">
        <w:rPr>
          <w:rFonts w:ascii="Arial" w:hAnsi="Arial" w:cs="Arial"/>
        </w:rPr>
        <w:t>K</w:t>
      </w:r>
      <w:r w:rsidR="007673BE" w:rsidRPr="00321AA5">
        <w:rPr>
          <w:rFonts w:ascii="Arial" w:hAnsi="Arial" w:cs="Arial"/>
        </w:rPr>
        <w:t xml:space="preserve">oroškem so se čisti prihodki povečali v primerjavi v z letom 2008 v občini Podvelka in Radlje ob Dravi ter v primerjavi z letom 2012 so se povečali za </w:t>
      </w:r>
      <w:r w:rsidR="007673BE">
        <w:rPr>
          <w:rFonts w:ascii="Arial" w:hAnsi="Arial" w:cs="Arial"/>
        </w:rPr>
        <w:t>97</w:t>
      </w:r>
      <w:r w:rsidR="007673BE" w:rsidRPr="00321AA5">
        <w:rPr>
          <w:rFonts w:ascii="Arial" w:hAnsi="Arial" w:cs="Arial"/>
        </w:rPr>
        <w:t>% v občini Podvelka.</w:t>
      </w:r>
    </w:p>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rPr>
          <w:rFonts w:ascii="Arial" w:hAnsi="Arial" w:cs="Arial"/>
        </w:rPr>
      </w:pPr>
      <w:bookmarkStart w:id="49" w:name="_Toc1032592"/>
      <w:r w:rsidRPr="007673BE">
        <w:rPr>
          <w:rFonts w:ascii="Arial" w:hAnsi="Arial" w:cs="Arial"/>
        </w:rPr>
        <w:t xml:space="preserve">Tabela </w:t>
      </w:r>
      <w:r w:rsidRPr="007673BE">
        <w:rPr>
          <w:rFonts w:ascii="Arial" w:hAnsi="Arial" w:cs="Arial"/>
        </w:rPr>
        <w:fldChar w:fldCharType="begin"/>
      </w:r>
      <w:r w:rsidRPr="007673BE">
        <w:rPr>
          <w:rFonts w:ascii="Arial" w:hAnsi="Arial" w:cs="Arial"/>
        </w:rPr>
        <w:instrText xml:space="preserve"> SEQ Tabela \* ARABIC </w:instrText>
      </w:r>
      <w:r w:rsidRPr="007673BE">
        <w:rPr>
          <w:rFonts w:ascii="Arial" w:hAnsi="Arial" w:cs="Arial"/>
        </w:rPr>
        <w:fldChar w:fldCharType="separate"/>
      </w:r>
      <w:r w:rsidR="00B94590">
        <w:rPr>
          <w:rFonts w:ascii="Arial" w:hAnsi="Arial" w:cs="Arial"/>
          <w:noProof/>
        </w:rPr>
        <w:t>16</w:t>
      </w:r>
      <w:r w:rsidRPr="007673BE">
        <w:rPr>
          <w:rFonts w:ascii="Arial" w:hAnsi="Arial" w:cs="Arial"/>
        </w:rPr>
        <w:fldChar w:fldCharType="end"/>
      </w:r>
      <w:r w:rsidRPr="007673BE">
        <w:rPr>
          <w:rFonts w:ascii="Arial" w:hAnsi="Arial" w:cs="Arial"/>
        </w:rPr>
        <w:t>: Čisti prihodki od prodaje pri samostojnih podjetnikih na problemskem območju</w:t>
      </w:r>
      <w:bookmarkEnd w:id="49"/>
    </w:p>
    <w:tbl>
      <w:tblPr>
        <w:tblW w:w="5000" w:type="pct"/>
        <w:tblCellMar>
          <w:left w:w="70" w:type="dxa"/>
          <w:right w:w="70" w:type="dxa"/>
        </w:tblCellMar>
        <w:tblLook w:val="04A0" w:firstRow="1" w:lastRow="0" w:firstColumn="1" w:lastColumn="0" w:noHBand="0" w:noVBand="1"/>
      </w:tblPr>
      <w:tblGrid>
        <w:gridCol w:w="1316"/>
        <w:gridCol w:w="349"/>
        <w:gridCol w:w="821"/>
        <w:gridCol w:w="822"/>
        <w:gridCol w:w="822"/>
        <w:gridCol w:w="822"/>
        <w:gridCol w:w="822"/>
        <w:gridCol w:w="822"/>
        <w:gridCol w:w="822"/>
        <w:gridCol w:w="896"/>
        <w:gridCol w:w="898"/>
      </w:tblGrid>
      <w:tr w:rsidR="007673BE" w:rsidRPr="007673BE"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Problemsko </w:t>
            </w:r>
            <w:r w:rsidRPr="007673BE">
              <w:rPr>
                <w:rFonts w:ascii="Arial Narrow" w:eastAsia="Times New Roman" w:hAnsi="Arial Narrow"/>
                <w:b/>
                <w:bCs/>
                <w:lang w:eastAsia="sl-SI"/>
              </w:rPr>
              <w:br/>
              <w:t>območje</w:t>
            </w:r>
          </w:p>
        </w:tc>
        <w:tc>
          <w:tcPr>
            <w:tcW w:w="3178" w:type="pct"/>
            <w:gridSpan w:val="7"/>
            <w:tcBorders>
              <w:top w:val="single" w:sz="8" w:space="0" w:color="auto"/>
              <w:left w:val="nil"/>
              <w:bottom w:val="single" w:sz="8" w:space="0" w:color="auto"/>
              <w:right w:val="single" w:sz="8" w:space="0" w:color="000000"/>
            </w:tcBorders>
            <w:shd w:val="clear" w:color="000000" w:fill="BDD6EE"/>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 xml:space="preserve">Čisti prihodki od prodaje pri samostojnih podjetnikih (v tisoč </w:t>
            </w:r>
            <w:proofErr w:type="spellStart"/>
            <w:r w:rsidRPr="007673BE">
              <w:rPr>
                <w:rFonts w:ascii="Arial Narrow" w:eastAsia="Times New Roman" w:hAnsi="Arial Narrow"/>
                <w:b/>
                <w:bCs/>
                <w:lang w:eastAsia="sl-SI"/>
              </w:rPr>
              <w:t>eur</w:t>
            </w:r>
            <w:proofErr w:type="spellEnd"/>
            <w:r w:rsidRPr="007673BE">
              <w:rPr>
                <w:rFonts w:ascii="Arial Narrow" w:eastAsia="Times New Roman" w:hAnsi="Arial Narrow"/>
                <w:b/>
                <w:bCs/>
                <w:lang w:eastAsia="sl-SI"/>
              </w:rPr>
              <w:t>)</w:t>
            </w:r>
          </w:p>
        </w:tc>
        <w:tc>
          <w:tcPr>
            <w:tcW w:w="494"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94"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2012</w:t>
            </w:r>
          </w:p>
        </w:tc>
      </w:tr>
      <w:tr w:rsidR="007673BE" w:rsidRPr="007673BE"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2015</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2016</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2017</w:t>
            </w: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94" w:type="pct"/>
            <w:vMerge/>
            <w:tcBorders>
              <w:top w:val="single" w:sz="8" w:space="0" w:color="000000"/>
              <w:left w:val="single" w:sz="8" w:space="0" w:color="auto"/>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PODRAVJE</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27.996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25.310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24.897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25.407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27.018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26.727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27.649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98,8</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109,2</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15.743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13.270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12.734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13.197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11.453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11.490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10.769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68,4</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81,2</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287.608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237.389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220.945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218.133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206.627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196.960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200.265</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69,6</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20.378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17.412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16.847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18.098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18.120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19.878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21.141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103,7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121,4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12.602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12.709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12.812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13.147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13.717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14.183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14.211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112,8</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111,8</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12.600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9.952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10.082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8.585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7.470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9.049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10.612</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84,2</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106,6</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376.927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316.042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298.317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296.567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284.405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278.287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284.647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75,5</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90,1</w:t>
            </w: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KOROŠKA</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5.582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2.977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6.175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5.994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6.489</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6.101</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5.885</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105,4</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197,7</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23.397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25.349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28.307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30.073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25.424</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24.280</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25.477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108,9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100,5</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1.793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1.790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1.288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14.559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1.242</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1.373</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1.207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67,3</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67,4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30.772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30.116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35.770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50.626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33.155</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31.754</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32.569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105,8</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108,1</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407.699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346.158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334.087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347.193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317.560</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310.041</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317.216</w:t>
            </w:r>
          </w:p>
        </w:tc>
        <w:tc>
          <w:tcPr>
            <w:tcW w:w="49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77,81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91,64</w:t>
            </w:r>
          </w:p>
        </w:tc>
      </w:tr>
    </w:tbl>
    <w:p w:rsidR="007C2603" w:rsidRPr="007673BE" w:rsidRDefault="007C2603" w:rsidP="00F51913">
      <w:pPr>
        <w:spacing w:after="0" w:line="240" w:lineRule="auto"/>
        <w:rPr>
          <w:rFonts w:ascii="Arial" w:hAnsi="Arial" w:cs="Arial"/>
        </w:rPr>
      </w:pPr>
    </w:p>
    <w:p w:rsidR="007C2603" w:rsidRPr="007673BE" w:rsidRDefault="007C2603" w:rsidP="00F51913">
      <w:pPr>
        <w:spacing w:after="0" w:line="240" w:lineRule="auto"/>
        <w:rPr>
          <w:rFonts w:ascii="Arial" w:hAnsi="Arial" w:cs="Arial"/>
        </w:rPr>
      </w:pPr>
      <w:r w:rsidRPr="007673BE">
        <w:rPr>
          <w:rFonts w:ascii="Arial" w:hAnsi="Arial" w:cs="Arial"/>
        </w:rPr>
        <w:t>Vir: AJPES; baza GZS, lastni izračuni</w:t>
      </w:r>
    </w:p>
    <w:p w:rsidR="00262CD7" w:rsidRDefault="00262CD7" w:rsidP="007673BE">
      <w:pPr>
        <w:spacing w:after="0" w:line="240" w:lineRule="auto"/>
        <w:jc w:val="both"/>
        <w:rPr>
          <w:rFonts w:ascii="Arial" w:hAnsi="Arial" w:cs="Arial"/>
        </w:rPr>
      </w:pPr>
    </w:p>
    <w:p w:rsidR="00262CD7" w:rsidRDefault="00262CD7" w:rsidP="007673BE">
      <w:pPr>
        <w:spacing w:after="0" w:line="240" w:lineRule="auto"/>
        <w:jc w:val="both"/>
        <w:rPr>
          <w:rFonts w:ascii="Arial" w:hAnsi="Arial" w:cs="Arial"/>
        </w:rPr>
      </w:pPr>
    </w:p>
    <w:p w:rsidR="007673BE" w:rsidRDefault="007673BE" w:rsidP="007673BE">
      <w:pPr>
        <w:spacing w:after="0" w:line="240" w:lineRule="auto"/>
        <w:jc w:val="both"/>
        <w:rPr>
          <w:rFonts w:ascii="Arial" w:hAnsi="Arial" w:cs="Arial"/>
        </w:rPr>
      </w:pPr>
      <w:r w:rsidRPr="00321AA5">
        <w:rPr>
          <w:rFonts w:ascii="Arial" w:hAnsi="Arial" w:cs="Arial"/>
        </w:rPr>
        <w:t>Če povzamemo, je od leta 2008 do leta 201</w:t>
      </w:r>
      <w:r>
        <w:rPr>
          <w:rFonts w:ascii="Arial" w:hAnsi="Arial" w:cs="Arial"/>
        </w:rPr>
        <w:t>7</w:t>
      </w:r>
      <w:r w:rsidRPr="00321AA5">
        <w:rPr>
          <w:rFonts w:ascii="Arial" w:hAnsi="Arial" w:cs="Arial"/>
        </w:rPr>
        <w:t xml:space="preserve"> bilo pri gospodarskih družbah in samostojnih podjetnikih na problemskem območju izgubljenih </w:t>
      </w:r>
      <w:r>
        <w:rPr>
          <w:rFonts w:ascii="Arial" w:hAnsi="Arial" w:cs="Arial"/>
        </w:rPr>
        <w:t>7</w:t>
      </w:r>
      <w:r w:rsidRPr="00321AA5">
        <w:rPr>
          <w:rFonts w:ascii="Arial" w:hAnsi="Arial" w:cs="Arial"/>
        </w:rPr>
        <w:t>.</w:t>
      </w:r>
      <w:r>
        <w:rPr>
          <w:rFonts w:ascii="Arial" w:hAnsi="Arial" w:cs="Arial"/>
        </w:rPr>
        <w:t>562</w:t>
      </w:r>
      <w:r w:rsidRPr="00321AA5">
        <w:rPr>
          <w:rFonts w:ascii="Arial" w:hAnsi="Arial" w:cs="Arial"/>
        </w:rPr>
        <w:t xml:space="preserve"> zaposlitev</w:t>
      </w:r>
      <w:r>
        <w:rPr>
          <w:rFonts w:ascii="Arial" w:hAnsi="Arial" w:cs="Arial"/>
        </w:rPr>
        <w:t>. O</w:t>
      </w:r>
      <w:r w:rsidRPr="00321AA5">
        <w:rPr>
          <w:rFonts w:ascii="Arial" w:hAnsi="Arial" w:cs="Arial"/>
        </w:rPr>
        <w:t>d leta 2012 do leta 201</w:t>
      </w:r>
      <w:r>
        <w:rPr>
          <w:rFonts w:ascii="Arial" w:hAnsi="Arial" w:cs="Arial"/>
        </w:rPr>
        <w:t>7</w:t>
      </w:r>
      <w:r w:rsidRPr="00321AA5">
        <w:rPr>
          <w:rFonts w:ascii="Arial" w:hAnsi="Arial" w:cs="Arial"/>
        </w:rPr>
        <w:t xml:space="preserve"> pa je na tem območju</w:t>
      </w:r>
      <w:r>
        <w:rPr>
          <w:rFonts w:ascii="Arial" w:hAnsi="Arial" w:cs="Arial"/>
        </w:rPr>
        <w:t xml:space="preserve"> 2.259</w:t>
      </w:r>
      <w:r w:rsidRPr="00321AA5">
        <w:rPr>
          <w:rFonts w:ascii="Arial" w:hAnsi="Arial" w:cs="Arial"/>
        </w:rPr>
        <w:t xml:space="preserve"> </w:t>
      </w:r>
      <w:r>
        <w:rPr>
          <w:rFonts w:ascii="Arial" w:hAnsi="Arial" w:cs="Arial"/>
        </w:rPr>
        <w:t xml:space="preserve">več </w:t>
      </w:r>
      <w:r w:rsidRPr="00321AA5">
        <w:rPr>
          <w:rFonts w:ascii="Arial" w:hAnsi="Arial" w:cs="Arial"/>
        </w:rPr>
        <w:t xml:space="preserve">zaposlitev </w:t>
      </w:r>
      <w:r>
        <w:rPr>
          <w:rFonts w:ascii="Arial" w:hAnsi="Arial" w:cs="Arial"/>
        </w:rPr>
        <w:t>in se je trend obrnil navzgor, predvsem zaradi dodatnih zaposlitev v gospodarskih družbah.</w:t>
      </w:r>
    </w:p>
    <w:p w:rsidR="007673BE" w:rsidRDefault="007673BE" w:rsidP="007673BE">
      <w:pPr>
        <w:spacing w:after="0" w:line="240" w:lineRule="auto"/>
        <w:jc w:val="both"/>
        <w:rPr>
          <w:rFonts w:ascii="Arial" w:hAnsi="Arial" w:cs="Arial"/>
        </w:rPr>
      </w:pPr>
      <w:r>
        <w:rPr>
          <w:rFonts w:ascii="Arial" w:hAnsi="Arial" w:cs="Arial"/>
        </w:rPr>
        <w:t>Skup</w:t>
      </w:r>
      <w:r w:rsidRPr="00321AA5">
        <w:rPr>
          <w:rFonts w:ascii="Arial" w:hAnsi="Arial" w:cs="Arial"/>
        </w:rPr>
        <w:t>aj gospodarske družbe in samostojni podjetniki so od leta 2008 do leta 201</w:t>
      </w:r>
      <w:r>
        <w:rPr>
          <w:rFonts w:ascii="Arial" w:hAnsi="Arial" w:cs="Arial"/>
        </w:rPr>
        <w:t>7</w:t>
      </w:r>
      <w:r w:rsidRPr="00321AA5">
        <w:rPr>
          <w:rFonts w:ascii="Arial" w:hAnsi="Arial" w:cs="Arial"/>
        </w:rPr>
        <w:t xml:space="preserve"> zmanjšali čiste prihodke od prodaje za </w:t>
      </w:r>
      <w:r>
        <w:rPr>
          <w:rFonts w:ascii="Arial" w:hAnsi="Arial" w:cs="Arial"/>
        </w:rPr>
        <w:t>655</w:t>
      </w:r>
      <w:r w:rsidRPr="00321AA5">
        <w:rPr>
          <w:rFonts w:ascii="Arial" w:hAnsi="Arial" w:cs="Arial"/>
        </w:rPr>
        <w:t xml:space="preserve"> milijonov EUR, predvsem na račun znižanja čistih prihodkov v letih od 2008 – 201</w:t>
      </w:r>
      <w:r>
        <w:rPr>
          <w:rFonts w:ascii="Arial" w:hAnsi="Arial" w:cs="Arial"/>
        </w:rPr>
        <w:t>6</w:t>
      </w:r>
      <w:r w:rsidRPr="00321AA5">
        <w:rPr>
          <w:rFonts w:ascii="Arial" w:hAnsi="Arial" w:cs="Arial"/>
        </w:rPr>
        <w:t>.</w:t>
      </w:r>
      <w:r>
        <w:rPr>
          <w:rFonts w:ascii="Arial" w:hAnsi="Arial" w:cs="Arial"/>
        </w:rPr>
        <w:t xml:space="preserve"> v letu 2017 so se čisti prihodki samostojnih podjetnikov in gospodarskih družb povečali za 402 milijona EUR oz. za 8 %.</w:t>
      </w:r>
      <w:r w:rsidRPr="00321AA5">
        <w:rPr>
          <w:rFonts w:ascii="Arial" w:hAnsi="Arial" w:cs="Arial"/>
        </w:rPr>
        <w:t xml:space="preserve"> </w:t>
      </w:r>
    </w:p>
    <w:p w:rsidR="00262CD7" w:rsidRDefault="00262CD7" w:rsidP="007673BE">
      <w:pPr>
        <w:spacing w:after="0" w:line="240" w:lineRule="auto"/>
        <w:jc w:val="both"/>
        <w:rPr>
          <w:rFonts w:ascii="Arial" w:hAnsi="Arial" w:cs="Arial"/>
        </w:rPr>
      </w:pPr>
    </w:p>
    <w:p w:rsidR="007673BE" w:rsidRPr="00321AA5" w:rsidRDefault="007673BE" w:rsidP="007673BE">
      <w:pPr>
        <w:spacing w:after="0" w:line="240" w:lineRule="auto"/>
        <w:jc w:val="both"/>
        <w:rPr>
          <w:rFonts w:ascii="Arial" w:hAnsi="Arial" w:cs="Arial"/>
        </w:rPr>
      </w:pPr>
      <w:r w:rsidRPr="00321AA5">
        <w:rPr>
          <w:rFonts w:ascii="Arial" w:hAnsi="Arial" w:cs="Arial"/>
        </w:rPr>
        <w:t>Tudi vrednost aktive pri samostojnih podjetnikih je v letih od 2008 do 201</w:t>
      </w:r>
      <w:r>
        <w:rPr>
          <w:rFonts w:ascii="Arial" w:hAnsi="Arial" w:cs="Arial"/>
        </w:rPr>
        <w:t>7</w:t>
      </w:r>
      <w:r w:rsidRPr="00321AA5">
        <w:rPr>
          <w:rFonts w:ascii="Arial" w:hAnsi="Arial" w:cs="Arial"/>
        </w:rPr>
        <w:t xml:space="preserve"> padla, in sicer za </w:t>
      </w:r>
      <w:r>
        <w:rPr>
          <w:rFonts w:ascii="Arial" w:hAnsi="Arial" w:cs="Arial"/>
        </w:rPr>
        <w:t>39</w:t>
      </w:r>
      <w:r w:rsidRPr="00321AA5">
        <w:rPr>
          <w:rFonts w:ascii="Arial" w:hAnsi="Arial" w:cs="Arial"/>
        </w:rPr>
        <w:t xml:space="preserve"> %, padala pa je tudi v obdobju 2012-201</w:t>
      </w:r>
      <w:r>
        <w:rPr>
          <w:rFonts w:ascii="Arial" w:hAnsi="Arial" w:cs="Arial"/>
        </w:rPr>
        <w:t>7</w:t>
      </w:r>
      <w:r w:rsidRPr="00321AA5">
        <w:rPr>
          <w:rFonts w:ascii="Arial" w:hAnsi="Arial" w:cs="Arial"/>
        </w:rPr>
        <w:t>. Tudi v tej kategoriji so podatki boljši za koroški del problemskega območja, predvsem zaradi boljšega stanja v občini Radlje ob Dravi. V podravskem delu je od leta 2008 do leta 201</w:t>
      </w:r>
      <w:r>
        <w:rPr>
          <w:rFonts w:ascii="Arial" w:hAnsi="Arial" w:cs="Arial"/>
        </w:rPr>
        <w:t>7</w:t>
      </w:r>
      <w:r w:rsidRPr="00321AA5">
        <w:rPr>
          <w:rFonts w:ascii="Arial" w:hAnsi="Arial" w:cs="Arial"/>
        </w:rPr>
        <w:t xml:space="preserve"> najbolj padla vrednost aktive v Mestni občini Maribor, kjer gre za zmanjšanje v nominalno vrednost 103 mio EUR, skupno znižanje pri problemskem območju je bilo </w:t>
      </w:r>
      <w:r>
        <w:rPr>
          <w:rFonts w:ascii="Arial" w:hAnsi="Arial" w:cs="Arial"/>
        </w:rPr>
        <w:t>98,6</w:t>
      </w:r>
      <w:r w:rsidRPr="00321AA5">
        <w:rPr>
          <w:rFonts w:ascii="Arial" w:hAnsi="Arial" w:cs="Arial"/>
        </w:rPr>
        <w:t xml:space="preserve"> mio EUR. Skupna vrednost aktive samostojnih podjetnikov celotnega problemskega območja je v letu 2016 znašala slabih 170 mio EUR in se je od lanskega leta znižala še za 25 mio EUR.</w:t>
      </w:r>
    </w:p>
    <w:p w:rsidR="007C2603" w:rsidRPr="007673BE" w:rsidRDefault="007C2603" w:rsidP="007673BE">
      <w:pPr>
        <w:spacing w:after="0" w:line="240" w:lineRule="auto"/>
        <w:jc w:val="both"/>
        <w:rPr>
          <w:rFonts w:ascii="Arial" w:hAnsi="Arial" w:cs="Arial"/>
        </w:rPr>
      </w:pPr>
    </w:p>
    <w:p w:rsidR="007C2603" w:rsidRPr="007673BE" w:rsidRDefault="007C2603" w:rsidP="00F51913">
      <w:pPr>
        <w:spacing w:after="0" w:line="240" w:lineRule="auto"/>
        <w:jc w:val="both"/>
        <w:rPr>
          <w:rFonts w:ascii="Arial" w:hAnsi="Arial" w:cs="Arial"/>
        </w:rPr>
      </w:pPr>
      <w:bookmarkStart w:id="50" w:name="_Toc1032593"/>
      <w:r w:rsidRPr="007673BE">
        <w:rPr>
          <w:rFonts w:ascii="Arial" w:hAnsi="Arial" w:cs="Arial"/>
        </w:rPr>
        <w:lastRenderedPageBreak/>
        <w:t xml:space="preserve">Tabela </w:t>
      </w:r>
      <w:r w:rsidRPr="007673BE">
        <w:rPr>
          <w:rFonts w:ascii="Arial" w:hAnsi="Arial" w:cs="Arial"/>
        </w:rPr>
        <w:fldChar w:fldCharType="begin"/>
      </w:r>
      <w:r w:rsidRPr="007673BE">
        <w:rPr>
          <w:rFonts w:ascii="Arial" w:hAnsi="Arial" w:cs="Arial"/>
        </w:rPr>
        <w:instrText xml:space="preserve"> SEQ Tabela \* ARABIC </w:instrText>
      </w:r>
      <w:r w:rsidRPr="007673BE">
        <w:rPr>
          <w:rFonts w:ascii="Arial" w:hAnsi="Arial" w:cs="Arial"/>
        </w:rPr>
        <w:fldChar w:fldCharType="separate"/>
      </w:r>
      <w:r w:rsidR="00B94590">
        <w:rPr>
          <w:rFonts w:ascii="Arial" w:hAnsi="Arial" w:cs="Arial"/>
          <w:noProof/>
        </w:rPr>
        <w:t>17</w:t>
      </w:r>
      <w:r w:rsidRPr="007673BE">
        <w:rPr>
          <w:rFonts w:ascii="Arial" w:hAnsi="Arial" w:cs="Arial"/>
        </w:rPr>
        <w:fldChar w:fldCharType="end"/>
      </w:r>
      <w:r w:rsidRPr="007673BE">
        <w:rPr>
          <w:rFonts w:ascii="Arial" w:hAnsi="Arial" w:cs="Arial"/>
        </w:rPr>
        <w:t>: Vrednost aktive pri samostojnih podjetnikih na dan 31.12. po letih</w:t>
      </w:r>
      <w:bookmarkEnd w:id="50"/>
      <w:r w:rsidRPr="007673BE">
        <w:rPr>
          <w:rFonts w:ascii="Arial" w:hAnsi="Arial" w:cs="Arial"/>
        </w:rPr>
        <w:t xml:space="preserve"> </w:t>
      </w:r>
    </w:p>
    <w:tbl>
      <w:tblPr>
        <w:tblW w:w="5000" w:type="pct"/>
        <w:tblCellMar>
          <w:left w:w="70" w:type="dxa"/>
          <w:right w:w="70" w:type="dxa"/>
        </w:tblCellMar>
        <w:tblLook w:val="04A0" w:firstRow="1" w:lastRow="0" w:firstColumn="1" w:lastColumn="0" w:noHBand="0" w:noVBand="1"/>
      </w:tblPr>
      <w:tblGrid>
        <w:gridCol w:w="1316"/>
        <w:gridCol w:w="349"/>
        <w:gridCol w:w="821"/>
        <w:gridCol w:w="822"/>
        <w:gridCol w:w="822"/>
        <w:gridCol w:w="822"/>
        <w:gridCol w:w="822"/>
        <w:gridCol w:w="822"/>
        <w:gridCol w:w="822"/>
        <w:gridCol w:w="896"/>
        <w:gridCol w:w="898"/>
      </w:tblGrid>
      <w:tr w:rsidR="007673BE" w:rsidRPr="007673BE"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Problemsko </w:t>
            </w:r>
            <w:r w:rsidRPr="007673BE">
              <w:rPr>
                <w:rFonts w:ascii="Arial Narrow" w:eastAsia="Times New Roman" w:hAnsi="Arial Narrow"/>
                <w:b/>
                <w:bCs/>
                <w:lang w:eastAsia="sl-SI"/>
              </w:rPr>
              <w:br/>
              <w:t>območje</w:t>
            </w:r>
          </w:p>
        </w:tc>
        <w:tc>
          <w:tcPr>
            <w:tcW w:w="3178" w:type="pct"/>
            <w:gridSpan w:val="7"/>
            <w:tcBorders>
              <w:top w:val="single" w:sz="8" w:space="0" w:color="auto"/>
              <w:left w:val="nil"/>
              <w:bottom w:val="single" w:sz="8" w:space="0" w:color="auto"/>
              <w:right w:val="single" w:sz="8" w:space="0" w:color="000000"/>
            </w:tcBorders>
            <w:shd w:val="clear" w:color="000000" w:fill="BDD6EE"/>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 xml:space="preserve">Vrednost aktive na dan 31.12. pri samostojnih podjetnikih (v tisoč </w:t>
            </w:r>
            <w:proofErr w:type="spellStart"/>
            <w:r w:rsidRPr="007673BE">
              <w:rPr>
                <w:rFonts w:ascii="Arial Narrow" w:eastAsia="Times New Roman" w:hAnsi="Arial Narrow"/>
                <w:b/>
                <w:bCs/>
                <w:lang w:eastAsia="sl-SI"/>
              </w:rPr>
              <w:t>eur</w:t>
            </w:r>
            <w:proofErr w:type="spellEnd"/>
            <w:r w:rsidRPr="007673BE">
              <w:rPr>
                <w:rFonts w:ascii="Arial Narrow" w:eastAsia="Times New Roman" w:hAnsi="Arial Narrow"/>
                <w:b/>
                <w:bCs/>
                <w:lang w:eastAsia="sl-SI"/>
              </w:rPr>
              <w:t>)</w:t>
            </w:r>
          </w:p>
        </w:tc>
        <w:tc>
          <w:tcPr>
            <w:tcW w:w="494"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94"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2012</w:t>
            </w:r>
          </w:p>
        </w:tc>
      </w:tr>
      <w:tr w:rsidR="007673BE" w:rsidRPr="007673BE"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2017</w:t>
            </w:r>
          </w:p>
        </w:tc>
        <w:tc>
          <w:tcPr>
            <w:tcW w:w="494" w:type="pct"/>
            <w:vMerge/>
            <w:tcBorders>
              <w:top w:val="single" w:sz="8" w:space="0" w:color="auto"/>
              <w:left w:val="single" w:sz="8" w:space="0" w:color="auto"/>
              <w:bottom w:val="single" w:sz="8" w:space="0" w:color="000000"/>
              <w:right w:val="single" w:sz="8" w:space="0" w:color="auto"/>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94" w:type="pct"/>
            <w:vMerge/>
            <w:tcBorders>
              <w:top w:val="single" w:sz="8" w:space="0" w:color="000000"/>
              <w:left w:val="single" w:sz="8" w:space="0" w:color="auto"/>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PODRAVJE</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17.593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16.258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15.054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16.219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16.218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16.262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15.810</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89,9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97,2</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14.492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14.327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10.403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10.597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10.597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10.000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9.526</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65,7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66,5</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202.512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165.326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149.454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135.278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122.723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99.154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103.870</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51,3</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62,8</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15.926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12.366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10.456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10.382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10.650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10.105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10.466</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65,7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84,6</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6.630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6.970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6.937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6.884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6.938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6.663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6.081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91,7</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87,2</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Selnica ob Dravi</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7.783</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7.452</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7.408</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5.434</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5.384</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5.441</w:t>
            </w:r>
          </w:p>
        </w:tc>
        <w:tc>
          <w:tcPr>
            <w:tcW w:w="454"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6.091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78,3</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81,7</w:t>
            </w:r>
          </w:p>
        </w:tc>
      </w:tr>
      <w:tr w:rsidR="007673BE" w:rsidRPr="007673BE" w:rsidTr="002710A6">
        <w:trPr>
          <w:trHeight w:val="315"/>
        </w:trPr>
        <w:tc>
          <w:tcPr>
            <w:tcW w:w="833" w:type="pct"/>
            <w:gridSpan w:val="2"/>
            <w:tcBorders>
              <w:top w:val="single" w:sz="8" w:space="0" w:color="000000"/>
              <w:left w:val="single" w:sz="8" w:space="0" w:color="auto"/>
              <w:bottom w:val="single" w:sz="8" w:space="0" w:color="auto"/>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264.936</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222.699</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199.712</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184.794</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172.510</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147.625</w:t>
            </w:r>
          </w:p>
        </w:tc>
        <w:tc>
          <w:tcPr>
            <w:tcW w:w="45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151.844</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57,3</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68,2</w:t>
            </w: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single" w:sz="8" w:space="0" w:color="auto"/>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KOROŠKA</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5.734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4.559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4.156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3.996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4.137</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3.876</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3.848</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67,1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84,4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15.185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16.008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17.485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19.327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17.447</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17.864</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18.842</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124,1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117,7</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1.375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1.384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1.116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590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745</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708</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799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58,1</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57,7</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22.294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21.951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22.757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23.913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22.329</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22.448</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23.489</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105,4</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107,0</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287.230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244.650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222.469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208.707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194.839</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170.073</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175.333</w:t>
            </w:r>
          </w:p>
        </w:tc>
        <w:tc>
          <w:tcPr>
            <w:tcW w:w="494"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61,04</w:t>
            </w:r>
          </w:p>
        </w:tc>
        <w:tc>
          <w:tcPr>
            <w:tcW w:w="49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71,67</w:t>
            </w:r>
          </w:p>
        </w:tc>
      </w:tr>
    </w:tbl>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rPr>
          <w:rFonts w:ascii="Arial" w:hAnsi="Arial" w:cs="Arial"/>
        </w:rPr>
      </w:pPr>
      <w:r w:rsidRPr="007673BE">
        <w:rPr>
          <w:rFonts w:ascii="Arial" w:hAnsi="Arial" w:cs="Arial"/>
        </w:rPr>
        <w:t>Vir: AJPES; baza GZS, lastni izračuni</w:t>
      </w:r>
    </w:p>
    <w:p w:rsidR="007C2603" w:rsidRPr="007673BE" w:rsidRDefault="007C2603" w:rsidP="00F51913">
      <w:pPr>
        <w:spacing w:after="0" w:line="240" w:lineRule="auto"/>
        <w:jc w:val="both"/>
        <w:rPr>
          <w:rFonts w:ascii="Arial" w:hAnsi="Arial" w:cs="Arial"/>
        </w:rPr>
      </w:pPr>
      <w:r w:rsidRPr="007673BE">
        <w:rPr>
          <w:rFonts w:ascii="Arial" w:hAnsi="Arial" w:cs="Arial"/>
        </w:rPr>
        <w:br w:type="page"/>
      </w:r>
      <w:r w:rsidR="007673BE" w:rsidRPr="00321AA5">
        <w:rPr>
          <w:rFonts w:ascii="Arial" w:hAnsi="Arial" w:cs="Arial"/>
        </w:rPr>
        <w:lastRenderedPageBreak/>
        <w:t>Gibanje neto podjetnikovega dohodka pokaže, da se je ta kategorija zelo zmanjšala v obdobju od leta 2008 do leta 2012. Neto podjetnikov dohodek se je v letu 201</w:t>
      </w:r>
      <w:r w:rsidR="007673BE">
        <w:rPr>
          <w:rFonts w:ascii="Arial" w:hAnsi="Arial" w:cs="Arial"/>
        </w:rPr>
        <w:t>7</w:t>
      </w:r>
      <w:r w:rsidR="007673BE" w:rsidRPr="00321AA5">
        <w:rPr>
          <w:rFonts w:ascii="Arial" w:hAnsi="Arial" w:cs="Arial"/>
        </w:rPr>
        <w:t xml:space="preserve"> glede na leto 2012 zmanjšal v občini Kungota in občini </w:t>
      </w:r>
      <w:r w:rsidR="007673BE">
        <w:rPr>
          <w:rFonts w:ascii="Arial" w:hAnsi="Arial" w:cs="Arial"/>
        </w:rPr>
        <w:t>Ribnica na Pohorju</w:t>
      </w:r>
      <w:r w:rsidR="007673BE" w:rsidRPr="00321AA5">
        <w:rPr>
          <w:rFonts w:ascii="Arial" w:hAnsi="Arial" w:cs="Arial"/>
        </w:rPr>
        <w:t>. V obdobju 2012 do 201</w:t>
      </w:r>
      <w:r w:rsidR="007673BE">
        <w:rPr>
          <w:rFonts w:ascii="Arial" w:hAnsi="Arial" w:cs="Arial"/>
        </w:rPr>
        <w:t>7</w:t>
      </w:r>
      <w:r w:rsidR="007673BE" w:rsidRPr="00321AA5">
        <w:rPr>
          <w:rFonts w:ascii="Arial" w:hAnsi="Arial" w:cs="Arial"/>
        </w:rPr>
        <w:t xml:space="preserve"> se je stanje sicer izboljšalo, čeprav vrednosti večinoma še niso</w:t>
      </w:r>
      <w:r w:rsidR="007673BE">
        <w:rPr>
          <w:rFonts w:ascii="Arial" w:hAnsi="Arial" w:cs="Arial"/>
        </w:rPr>
        <w:t xml:space="preserve"> dosegli</w:t>
      </w:r>
      <w:r w:rsidR="007673BE" w:rsidRPr="00321AA5">
        <w:rPr>
          <w:rFonts w:ascii="Arial" w:hAnsi="Arial" w:cs="Arial"/>
        </w:rPr>
        <w:t xml:space="preserve"> vrednosti neto podjetnikovega dohodka iz </w:t>
      </w:r>
      <w:r w:rsidR="007673BE" w:rsidRPr="007673BE">
        <w:rPr>
          <w:rFonts w:ascii="Arial" w:hAnsi="Arial" w:cs="Arial"/>
        </w:rPr>
        <w:t>leta 2008.</w:t>
      </w:r>
    </w:p>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jc w:val="both"/>
        <w:rPr>
          <w:rFonts w:ascii="Arial" w:hAnsi="Arial" w:cs="Arial"/>
        </w:rPr>
      </w:pPr>
      <w:r w:rsidRPr="007673BE">
        <w:rPr>
          <w:rFonts w:ascii="Arial" w:hAnsi="Arial" w:cs="Arial"/>
        </w:rPr>
        <w:t xml:space="preserve"> </w:t>
      </w:r>
      <w:bookmarkStart w:id="51" w:name="_Toc1032594"/>
      <w:r w:rsidRPr="007673BE">
        <w:rPr>
          <w:rFonts w:ascii="Arial" w:hAnsi="Arial" w:cs="Arial"/>
        </w:rPr>
        <w:t xml:space="preserve">Tabela </w:t>
      </w:r>
      <w:r w:rsidRPr="007673BE">
        <w:rPr>
          <w:rFonts w:ascii="Arial" w:hAnsi="Arial" w:cs="Arial"/>
        </w:rPr>
        <w:fldChar w:fldCharType="begin"/>
      </w:r>
      <w:r w:rsidRPr="007673BE">
        <w:rPr>
          <w:rFonts w:ascii="Arial" w:hAnsi="Arial" w:cs="Arial"/>
        </w:rPr>
        <w:instrText xml:space="preserve"> SEQ Tabela \* ARABIC </w:instrText>
      </w:r>
      <w:r w:rsidRPr="007673BE">
        <w:rPr>
          <w:rFonts w:ascii="Arial" w:hAnsi="Arial" w:cs="Arial"/>
        </w:rPr>
        <w:fldChar w:fldCharType="separate"/>
      </w:r>
      <w:r w:rsidR="00B94590">
        <w:rPr>
          <w:rFonts w:ascii="Arial" w:hAnsi="Arial" w:cs="Arial"/>
          <w:noProof/>
        </w:rPr>
        <w:t>18</w:t>
      </w:r>
      <w:r w:rsidRPr="007673BE">
        <w:rPr>
          <w:rFonts w:ascii="Arial" w:hAnsi="Arial" w:cs="Arial"/>
        </w:rPr>
        <w:fldChar w:fldCharType="end"/>
      </w:r>
      <w:r w:rsidRPr="007673BE">
        <w:rPr>
          <w:rFonts w:ascii="Arial" w:hAnsi="Arial" w:cs="Arial"/>
        </w:rPr>
        <w:t>: Neto podjetnikov dohodek/izguba</w:t>
      </w:r>
      <w:bookmarkEnd w:id="51"/>
    </w:p>
    <w:tbl>
      <w:tblPr>
        <w:tblW w:w="5000" w:type="pct"/>
        <w:tblCellMar>
          <w:left w:w="70" w:type="dxa"/>
          <w:right w:w="70" w:type="dxa"/>
        </w:tblCellMar>
        <w:tblLook w:val="04A0" w:firstRow="1" w:lastRow="0" w:firstColumn="1" w:lastColumn="0" w:noHBand="0" w:noVBand="1"/>
      </w:tblPr>
      <w:tblGrid>
        <w:gridCol w:w="1316"/>
        <w:gridCol w:w="349"/>
        <w:gridCol w:w="821"/>
        <w:gridCol w:w="822"/>
        <w:gridCol w:w="822"/>
        <w:gridCol w:w="822"/>
        <w:gridCol w:w="822"/>
        <w:gridCol w:w="822"/>
        <w:gridCol w:w="822"/>
        <w:gridCol w:w="898"/>
        <w:gridCol w:w="896"/>
      </w:tblGrid>
      <w:tr w:rsidR="007673BE" w:rsidRPr="007673BE" w:rsidTr="002710A6">
        <w:trPr>
          <w:trHeight w:val="615"/>
        </w:trPr>
        <w:tc>
          <w:tcPr>
            <w:tcW w:w="833" w:type="pct"/>
            <w:gridSpan w:val="2"/>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Problemsko </w:t>
            </w:r>
            <w:r w:rsidRPr="007673BE">
              <w:rPr>
                <w:rFonts w:ascii="Arial Narrow" w:eastAsia="Times New Roman" w:hAnsi="Arial Narrow"/>
                <w:b/>
                <w:bCs/>
                <w:lang w:eastAsia="sl-SI"/>
              </w:rPr>
              <w:br/>
              <w:t>območje</w:t>
            </w:r>
          </w:p>
        </w:tc>
        <w:tc>
          <w:tcPr>
            <w:tcW w:w="3177" w:type="pct"/>
            <w:gridSpan w:val="7"/>
            <w:tcBorders>
              <w:top w:val="single" w:sz="8" w:space="0" w:color="auto"/>
              <w:left w:val="nil"/>
              <w:bottom w:val="single" w:sz="8" w:space="0" w:color="auto"/>
              <w:right w:val="single" w:sz="8" w:space="0" w:color="000000"/>
            </w:tcBorders>
            <w:shd w:val="clear" w:color="000000" w:fill="BDD6EE"/>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Neto podjetnikov dohodek/izguba na dan 31.12. pri samostojnih podjetnikih</w:t>
            </w:r>
          </w:p>
        </w:tc>
        <w:tc>
          <w:tcPr>
            <w:tcW w:w="495"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96"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Indeks 2017/</w:t>
            </w:r>
          </w:p>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2012</w:t>
            </w:r>
          </w:p>
        </w:tc>
      </w:tr>
      <w:tr w:rsidR="007673BE" w:rsidRPr="007673BE" w:rsidTr="002710A6">
        <w:trPr>
          <w:trHeight w:val="315"/>
        </w:trPr>
        <w:tc>
          <w:tcPr>
            <w:tcW w:w="833" w:type="pct"/>
            <w:gridSpan w:val="2"/>
            <w:vMerge/>
            <w:tcBorders>
              <w:top w:val="single" w:sz="8" w:space="0" w:color="000000"/>
              <w:left w:val="single" w:sz="8" w:space="0" w:color="000000"/>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2015</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2016</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2017</w:t>
            </w:r>
          </w:p>
        </w:tc>
        <w:tc>
          <w:tcPr>
            <w:tcW w:w="495" w:type="pct"/>
            <w:vMerge/>
            <w:tcBorders>
              <w:top w:val="single" w:sz="8" w:space="0" w:color="auto"/>
              <w:left w:val="single" w:sz="8" w:space="0" w:color="auto"/>
              <w:bottom w:val="single" w:sz="8" w:space="0" w:color="000000"/>
              <w:right w:val="single" w:sz="8" w:space="0" w:color="auto"/>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c>
          <w:tcPr>
            <w:tcW w:w="496" w:type="pct"/>
            <w:vMerge/>
            <w:tcBorders>
              <w:top w:val="single" w:sz="8" w:space="0" w:color="000000"/>
              <w:left w:val="single" w:sz="8" w:space="0" w:color="auto"/>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lang w:eastAsia="sl-SI"/>
              </w:rPr>
            </w:pP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PODRAVJE</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Hoče - Slivnica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2.141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1.578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1.879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2.361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2.054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2.184</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102,0</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138,4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Kungota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1.294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924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748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965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801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887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816</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63,1</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88,3</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Maribor</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24.741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15.507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16.742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19.966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18.487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17.593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16.821</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68,0</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108,5</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Pesnica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1.465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941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984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1.240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1.315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1.407</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96,0</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149,5</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Ruše</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1.290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890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927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1.207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1.204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1.271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5.265</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408,1</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591,6</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Selnica ob Dravi</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1.027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710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899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686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620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696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754</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73,4</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106,2</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31.958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20.550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22.179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26.425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24.610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23.816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27.247</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85,3</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132,6</w:t>
            </w:r>
          </w:p>
        </w:tc>
      </w:tr>
      <w:tr w:rsidR="007673BE" w:rsidRPr="007673BE" w:rsidTr="002710A6">
        <w:trPr>
          <w:trHeight w:val="315"/>
        </w:trPr>
        <w:tc>
          <w:tcPr>
            <w:tcW w:w="658"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w:t>
            </w:r>
          </w:p>
        </w:tc>
        <w:tc>
          <w:tcPr>
            <w:tcW w:w="4342"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KOROŠKA</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Podvelka</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302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320</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408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372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406</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379</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398</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131,8</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124,4</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Radlje ob Dravi</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1.826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1.731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1.822</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2.206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1.894</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1.985</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4.774</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261,4</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275,8</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Ribnica na Pohorju</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181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66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138</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153</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141</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14,9</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40,9</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lang w:eastAsia="sl-SI"/>
              </w:rPr>
            </w:pPr>
            <w:r w:rsidRPr="007673BE">
              <w:rPr>
                <w:rFonts w:ascii="Arial Narrow" w:eastAsia="Times New Roman" w:hAnsi="Arial Narrow"/>
                <w:lang w:eastAsia="sl-SI"/>
              </w:rPr>
              <w:t>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2.309</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2.117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2.365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2.716</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2.453</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2.505</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5.199</w:t>
            </w:r>
          </w:p>
        </w:tc>
        <w:tc>
          <w:tcPr>
            <w:tcW w:w="495"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225,2</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lang w:eastAsia="sl-SI"/>
              </w:rPr>
            </w:pPr>
            <w:r w:rsidRPr="007673BE">
              <w:rPr>
                <w:rFonts w:ascii="Arial Narrow" w:eastAsia="Times New Roman" w:hAnsi="Arial Narrow"/>
                <w:lang w:eastAsia="sl-SI"/>
              </w:rPr>
              <w:t>245,6</w:t>
            </w:r>
          </w:p>
        </w:tc>
      </w:tr>
      <w:tr w:rsidR="007673BE" w:rsidRPr="007673BE" w:rsidTr="002710A6">
        <w:trPr>
          <w:trHeight w:val="315"/>
        </w:trPr>
        <w:tc>
          <w:tcPr>
            <w:tcW w:w="83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b/>
                <w:bCs/>
                <w:lang w:eastAsia="sl-SI"/>
              </w:rPr>
            </w:pPr>
            <w:r w:rsidRPr="007673BE">
              <w:rPr>
                <w:rFonts w:ascii="Arial Narrow" w:eastAsia="Times New Roman" w:hAnsi="Arial Narrow"/>
                <w:b/>
                <w:bCs/>
                <w:lang w:eastAsia="sl-SI"/>
              </w:rPr>
              <w:t xml:space="preserve"> Skupaj:</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34.267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22.667</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24.544</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29.141</w:t>
            </w:r>
          </w:p>
        </w:tc>
        <w:tc>
          <w:tcPr>
            <w:tcW w:w="454"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27.063</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26.321</w:t>
            </w:r>
          </w:p>
        </w:tc>
        <w:tc>
          <w:tcPr>
            <w:tcW w:w="454"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32.446</w:t>
            </w:r>
          </w:p>
        </w:tc>
        <w:tc>
          <w:tcPr>
            <w:tcW w:w="495"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94,69</w:t>
            </w:r>
          </w:p>
        </w:tc>
        <w:tc>
          <w:tcPr>
            <w:tcW w:w="496"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lang w:eastAsia="sl-SI"/>
              </w:rPr>
            </w:pPr>
            <w:r w:rsidRPr="007673BE">
              <w:rPr>
                <w:rFonts w:ascii="Arial Narrow" w:eastAsia="Times New Roman" w:hAnsi="Arial Narrow"/>
                <w:b/>
                <w:bCs/>
                <w:lang w:eastAsia="sl-SI"/>
              </w:rPr>
              <w:t>143,14</w:t>
            </w:r>
          </w:p>
        </w:tc>
      </w:tr>
    </w:tbl>
    <w:p w:rsidR="007C2603" w:rsidRPr="007673BE" w:rsidRDefault="007C2603" w:rsidP="00F51913">
      <w:pPr>
        <w:spacing w:after="0" w:line="240" w:lineRule="auto"/>
        <w:jc w:val="both"/>
        <w:rPr>
          <w:rFonts w:ascii="Arial" w:hAnsi="Arial" w:cs="Arial"/>
        </w:rPr>
      </w:pPr>
    </w:p>
    <w:p w:rsidR="007C2603" w:rsidRPr="007673BE" w:rsidRDefault="007C2603" w:rsidP="00F51913">
      <w:pPr>
        <w:spacing w:after="0" w:line="240" w:lineRule="auto"/>
        <w:rPr>
          <w:rFonts w:ascii="Arial" w:hAnsi="Arial" w:cs="Arial"/>
        </w:rPr>
      </w:pPr>
      <w:r w:rsidRPr="007673BE">
        <w:rPr>
          <w:rFonts w:ascii="Arial" w:hAnsi="Arial" w:cs="Arial"/>
        </w:rPr>
        <w:t>Vir: AJPES; baza GZS, lastni izračuni</w:t>
      </w:r>
    </w:p>
    <w:p w:rsidR="007C2603" w:rsidRPr="007673BE" w:rsidRDefault="007C2603" w:rsidP="00F51913">
      <w:pPr>
        <w:spacing w:after="0" w:line="240" w:lineRule="auto"/>
        <w:jc w:val="both"/>
        <w:rPr>
          <w:rFonts w:ascii="Arial" w:hAnsi="Arial" w:cs="Arial"/>
          <w:highlight w:val="green"/>
        </w:rPr>
      </w:pPr>
    </w:p>
    <w:p w:rsidR="007673BE" w:rsidRPr="00321AA5" w:rsidRDefault="007C2603" w:rsidP="007673BE">
      <w:pPr>
        <w:spacing w:after="0" w:line="240" w:lineRule="auto"/>
        <w:jc w:val="both"/>
        <w:rPr>
          <w:rFonts w:ascii="Arial" w:hAnsi="Arial" w:cs="Arial"/>
        </w:rPr>
      </w:pPr>
      <w:r w:rsidRPr="007673BE">
        <w:rPr>
          <w:rFonts w:ascii="Arial" w:hAnsi="Arial" w:cs="Arial"/>
        </w:rPr>
        <w:br w:type="page"/>
      </w:r>
      <w:r w:rsidR="007673BE" w:rsidRPr="00321AA5">
        <w:rPr>
          <w:rFonts w:ascii="Arial" w:hAnsi="Arial" w:cs="Arial"/>
        </w:rPr>
        <w:lastRenderedPageBreak/>
        <w:t>Podatki o mesečnih bruto plačah kažejo, da so se v letu 201</w:t>
      </w:r>
      <w:r w:rsidR="007673BE">
        <w:rPr>
          <w:rFonts w:ascii="Arial" w:hAnsi="Arial" w:cs="Arial"/>
        </w:rPr>
        <w:t>7</w:t>
      </w:r>
      <w:r w:rsidR="007673BE" w:rsidRPr="00321AA5">
        <w:rPr>
          <w:rFonts w:ascii="Arial" w:hAnsi="Arial" w:cs="Arial"/>
        </w:rPr>
        <w:t xml:space="preserve"> plače v p</w:t>
      </w:r>
      <w:r w:rsidR="007673BE">
        <w:rPr>
          <w:rFonts w:ascii="Arial" w:hAnsi="Arial" w:cs="Arial"/>
        </w:rPr>
        <w:t>rimerjavi z letom 2008 povečale</w:t>
      </w:r>
      <w:r w:rsidR="007673BE" w:rsidRPr="00321AA5">
        <w:rPr>
          <w:rFonts w:ascii="Arial" w:hAnsi="Arial" w:cs="Arial"/>
        </w:rPr>
        <w:t xml:space="preserve">. Večinoma je bilo povečanje manjše oz. enako kot na nivoju Slovenije. </w:t>
      </w:r>
    </w:p>
    <w:p w:rsidR="007673BE" w:rsidRPr="00321AA5" w:rsidRDefault="007673BE" w:rsidP="007673BE">
      <w:pPr>
        <w:spacing w:after="0" w:line="240" w:lineRule="auto"/>
        <w:jc w:val="both"/>
        <w:rPr>
          <w:rFonts w:ascii="Arial" w:hAnsi="Arial" w:cs="Arial"/>
        </w:rPr>
      </w:pPr>
    </w:p>
    <w:p w:rsidR="007673BE" w:rsidRPr="007673BE" w:rsidRDefault="007673BE" w:rsidP="007673BE">
      <w:pPr>
        <w:spacing w:after="0" w:line="240" w:lineRule="auto"/>
        <w:jc w:val="both"/>
        <w:rPr>
          <w:rFonts w:ascii="Arial" w:hAnsi="Arial" w:cs="Arial"/>
        </w:rPr>
      </w:pPr>
      <w:r w:rsidRPr="00321AA5">
        <w:rPr>
          <w:rFonts w:ascii="Arial" w:hAnsi="Arial" w:cs="Arial"/>
        </w:rPr>
        <w:t>Primerjava med letoma 2012 in 201</w:t>
      </w:r>
      <w:r>
        <w:rPr>
          <w:rFonts w:ascii="Arial" w:hAnsi="Arial" w:cs="Arial"/>
        </w:rPr>
        <w:t>7</w:t>
      </w:r>
      <w:r w:rsidRPr="00321AA5">
        <w:rPr>
          <w:rFonts w:ascii="Arial" w:hAnsi="Arial" w:cs="Arial"/>
        </w:rPr>
        <w:t xml:space="preserve"> pokaže, da so se povprečne mesečne bruto plače znižale v </w:t>
      </w:r>
      <w:r w:rsidRPr="007673BE">
        <w:rPr>
          <w:rFonts w:ascii="Arial" w:hAnsi="Arial" w:cs="Arial"/>
        </w:rPr>
        <w:t xml:space="preserve">Selnici ob Dravi in v Kungoti, povečale pa v vseh ostalih občinah. </w:t>
      </w:r>
    </w:p>
    <w:p w:rsidR="00262CD7" w:rsidRDefault="00262CD7" w:rsidP="007673BE">
      <w:pPr>
        <w:spacing w:after="0" w:line="240" w:lineRule="auto"/>
        <w:jc w:val="both"/>
        <w:rPr>
          <w:rFonts w:ascii="Arial" w:hAnsi="Arial" w:cs="Arial"/>
        </w:rPr>
      </w:pPr>
    </w:p>
    <w:p w:rsidR="007673BE" w:rsidRPr="007673BE" w:rsidRDefault="007673BE" w:rsidP="007673BE">
      <w:pPr>
        <w:spacing w:after="0" w:line="240" w:lineRule="auto"/>
        <w:jc w:val="both"/>
        <w:rPr>
          <w:rFonts w:ascii="Arial" w:hAnsi="Arial" w:cs="Arial"/>
        </w:rPr>
      </w:pPr>
      <w:r w:rsidRPr="007673BE">
        <w:rPr>
          <w:rFonts w:ascii="Arial" w:hAnsi="Arial" w:cs="Arial"/>
        </w:rPr>
        <w:t>Kljub temu je treba upoštevati, da je najvišja mesečna bruto plača v občini Ruše. Sicer so plače na problemskem območju nižje od povprečja v Sloveniji, najnižja je v občini Kungota, kjer je v letu 2017 nižja kar za 338 EUR.</w:t>
      </w:r>
    </w:p>
    <w:p w:rsidR="007C2603" w:rsidRPr="007673BE" w:rsidRDefault="007C2603" w:rsidP="007673BE">
      <w:pPr>
        <w:spacing w:after="0" w:line="240" w:lineRule="auto"/>
        <w:jc w:val="both"/>
        <w:rPr>
          <w:rFonts w:ascii="Arial" w:hAnsi="Arial" w:cs="Arial"/>
        </w:rPr>
      </w:pPr>
    </w:p>
    <w:p w:rsidR="007673BE" w:rsidRPr="007673BE" w:rsidRDefault="007673BE" w:rsidP="007673BE">
      <w:pPr>
        <w:spacing w:after="0" w:line="240" w:lineRule="auto"/>
        <w:jc w:val="both"/>
        <w:rPr>
          <w:rFonts w:ascii="Arial" w:hAnsi="Arial" w:cs="Arial"/>
        </w:rPr>
      </w:pPr>
    </w:p>
    <w:p w:rsidR="007C2603" w:rsidRPr="007673BE" w:rsidRDefault="007C2603" w:rsidP="00F51913">
      <w:pPr>
        <w:spacing w:after="0" w:line="240" w:lineRule="auto"/>
        <w:rPr>
          <w:rFonts w:ascii="Arial" w:hAnsi="Arial" w:cs="Arial"/>
        </w:rPr>
      </w:pPr>
      <w:bookmarkStart w:id="52" w:name="_Toc1032595"/>
      <w:r w:rsidRPr="007673BE">
        <w:rPr>
          <w:rFonts w:ascii="Arial" w:hAnsi="Arial" w:cs="Arial"/>
        </w:rPr>
        <w:t xml:space="preserve">Tabela </w:t>
      </w:r>
      <w:r w:rsidRPr="007673BE">
        <w:rPr>
          <w:rFonts w:ascii="Arial" w:hAnsi="Arial" w:cs="Arial"/>
        </w:rPr>
        <w:fldChar w:fldCharType="begin"/>
      </w:r>
      <w:r w:rsidRPr="007673BE">
        <w:rPr>
          <w:rFonts w:ascii="Arial" w:hAnsi="Arial" w:cs="Arial"/>
        </w:rPr>
        <w:instrText xml:space="preserve"> SEQ Tabela \* ARABIC </w:instrText>
      </w:r>
      <w:r w:rsidRPr="007673BE">
        <w:rPr>
          <w:rFonts w:ascii="Arial" w:hAnsi="Arial" w:cs="Arial"/>
        </w:rPr>
        <w:fldChar w:fldCharType="separate"/>
      </w:r>
      <w:r w:rsidR="00B94590">
        <w:rPr>
          <w:rFonts w:ascii="Arial" w:hAnsi="Arial" w:cs="Arial"/>
          <w:noProof/>
        </w:rPr>
        <w:t>19</w:t>
      </w:r>
      <w:r w:rsidRPr="007673BE">
        <w:rPr>
          <w:rFonts w:ascii="Arial" w:hAnsi="Arial" w:cs="Arial"/>
        </w:rPr>
        <w:fldChar w:fldCharType="end"/>
      </w:r>
      <w:r w:rsidRPr="007673BE">
        <w:rPr>
          <w:rFonts w:ascii="Arial" w:hAnsi="Arial" w:cs="Arial"/>
        </w:rPr>
        <w:t>: Povprečna mesečna bruto plača</w:t>
      </w:r>
      <w:bookmarkEnd w:id="52"/>
    </w:p>
    <w:tbl>
      <w:tblPr>
        <w:tblW w:w="5000" w:type="pct"/>
        <w:tblCellMar>
          <w:left w:w="70" w:type="dxa"/>
          <w:right w:w="70" w:type="dxa"/>
        </w:tblCellMar>
        <w:tblLook w:val="04A0" w:firstRow="1" w:lastRow="0" w:firstColumn="1" w:lastColumn="0" w:noHBand="0" w:noVBand="1"/>
      </w:tblPr>
      <w:tblGrid>
        <w:gridCol w:w="1526"/>
        <w:gridCol w:w="779"/>
        <w:gridCol w:w="779"/>
        <w:gridCol w:w="779"/>
        <w:gridCol w:w="779"/>
        <w:gridCol w:w="779"/>
        <w:gridCol w:w="779"/>
        <w:gridCol w:w="779"/>
        <w:gridCol w:w="779"/>
        <w:gridCol w:w="727"/>
        <w:gridCol w:w="727"/>
      </w:tblGrid>
      <w:tr w:rsidR="007673BE" w:rsidRPr="007673BE" w:rsidTr="002710A6">
        <w:trPr>
          <w:trHeight w:val="615"/>
        </w:trPr>
        <w:tc>
          <w:tcPr>
            <w:tcW w:w="770" w:type="pct"/>
            <w:vMerge w:val="restart"/>
            <w:tcBorders>
              <w:top w:val="single" w:sz="8" w:space="0" w:color="000000"/>
              <w:left w:val="single" w:sz="8" w:space="0" w:color="000000"/>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 xml:space="preserve">Problemsko </w:t>
            </w:r>
            <w:r w:rsidRPr="007673BE">
              <w:rPr>
                <w:rFonts w:ascii="Arial Narrow" w:eastAsia="Times New Roman" w:hAnsi="Arial Narrow"/>
                <w:b/>
                <w:bCs/>
                <w:sz w:val="20"/>
                <w:szCs w:val="20"/>
                <w:lang w:eastAsia="sl-SI"/>
              </w:rPr>
              <w:br/>
              <w:t>območje</w:t>
            </w:r>
          </w:p>
        </w:tc>
        <w:tc>
          <w:tcPr>
            <w:tcW w:w="3211" w:type="pct"/>
            <w:gridSpan w:val="8"/>
            <w:tcBorders>
              <w:top w:val="single" w:sz="8" w:space="0" w:color="auto"/>
              <w:left w:val="nil"/>
              <w:bottom w:val="single" w:sz="8" w:space="0" w:color="auto"/>
              <w:right w:val="single" w:sz="8" w:space="0" w:color="000000"/>
            </w:tcBorders>
            <w:shd w:val="clear" w:color="000000" w:fill="BDD6EE"/>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 xml:space="preserve">Povprečna mesečna bruto plača </w:t>
            </w:r>
          </w:p>
        </w:tc>
        <w:tc>
          <w:tcPr>
            <w:tcW w:w="509"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Indeks 2017/</w:t>
            </w:r>
          </w:p>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2008</w:t>
            </w:r>
          </w:p>
        </w:tc>
        <w:tc>
          <w:tcPr>
            <w:tcW w:w="510" w:type="pct"/>
            <w:vMerge w:val="restart"/>
            <w:tcBorders>
              <w:top w:val="single" w:sz="8" w:space="0" w:color="000000"/>
              <w:left w:val="single" w:sz="8" w:space="0" w:color="auto"/>
              <w:bottom w:val="single" w:sz="8" w:space="0" w:color="000000"/>
              <w:right w:val="single" w:sz="8" w:space="0" w:color="000000"/>
            </w:tcBorders>
            <w:shd w:val="clear" w:color="000000" w:fill="BDD6EE"/>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Indeks 2017/</w:t>
            </w:r>
          </w:p>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2012</w:t>
            </w:r>
          </w:p>
        </w:tc>
      </w:tr>
      <w:tr w:rsidR="007673BE" w:rsidRPr="007673BE" w:rsidTr="002710A6">
        <w:trPr>
          <w:trHeight w:val="315"/>
        </w:trPr>
        <w:tc>
          <w:tcPr>
            <w:tcW w:w="770" w:type="pct"/>
            <w:vMerge/>
            <w:tcBorders>
              <w:top w:val="single" w:sz="8" w:space="0" w:color="000000"/>
              <w:left w:val="single" w:sz="8" w:space="0" w:color="000000"/>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2008</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2010</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2012</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2013</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2015</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2016</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2017</w:t>
            </w:r>
          </w:p>
        </w:tc>
        <w:tc>
          <w:tcPr>
            <w:tcW w:w="509" w:type="pct"/>
            <w:vMerge/>
            <w:tcBorders>
              <w:top w:val="single" w:sz="8" w:space="0" w:color="auto"/>
              <w:left w:val="single" w:sz="8" w:space="0" w:color="auto"/>
              <w:bottom w:val="single" w:sz="8" w:space="0" w:color="000000"/>
              <w:right w:val="single" w:sz="8" w:space="0" w:color="auto"/>
            </w:tcBorders>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p>
        </w:tc>
        <w:tc>
          <w:tcPr>
            <w:tcW w:w="510" w:type="pct"/>
            <w:vMerge/>
            <w:tcBorders>
              <w:top w:val="single" w:sz="8" w:space="0" w:color="000000"/>
              <w:left w:val="single" w:sz="8" w:space="0" w:color="auto"/>
              <w:bottom w:val="single" w:sz="8" w:space="0" w:color="000000"/>
              <w:right w:val="single" w:sz="8" w:space="0" w:color="000000"/>
            </w:tcBorders>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SLOVENIJA</w:t>
            </w:r>
          </w:p>
        </w:tc>
        <w:tc>
          <w:tcPr>
            <w:tcW w:w="401"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1.391,43</w:t>
            </w:r>
          </w:p>
        </w:tc>
        <w:tc>
          <w:tcPr>
            <w:tcW w:w="401"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1.494,88</w:t>
            </w:r>
          </w:p>
        </w:tc>
        <w:tc>
          <w:tcPr>
            <w:tcW w:w="401"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1.525,47</w:t>
            </w:r>
          </w:p>
        </w:tc>
        <w:tc>
          <w:tcPr>
            <w:tcW w:w="401"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1.523,18</w:t>
            </w:r>
          </w:p>
        </w:tc>
        <w:tc>
          <w:tcPr>
            <w:tcW w:w="402"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1.540,25</w:t>
            </w:r>
          </w:p>
        </w:tc>
        <w:tc>
          <w:tcPr>
            <w:tcW w:w="402"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1.555,89</w:t>
            </w:r>
          </w:p>
        </w:tc>
        <w:tc>
          <w:tcPr>
            <w:tcW w:w="402"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1.584,66</w:t>
            </w:r>
          </w:p>
        </w:tc>
        <w:tc>
          <w:tcPr>
            <w:tcW w:w="402"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1.626,95</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116,93</w:t>
            </w:r>
          </w:p>
        </w:tc>
        <w:tc>
          <w:tcPr>
            <w:tcW w:w="510"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106,65</w:t>
            </w:r>
          </w:p>
        </w:tc>
      </w:tr>
      <w:tr w:rsidR="007673BE" w:rsidRPr="007673BE" w:rsidTr="002710A6">
        <w:trPr>
          <w:trHeight w:val="615"/>
        </w:trPr>
        <w:tc>
          <w:tcPr>
            <w:tcW w:w="770"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PODRAVJE</w:t>
            </w:r>
          </w:p>
        </w:tc>
        <w:tc>
          <w:tcPr>
            <w:tcW w:w="4230" w:type="pct"/>
            <w:gridSpan w:val="10"/>
            <w:tcBorders>
              <w:top w:val="nil"/>
              <w:left w:val="nil"/>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 </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Hoče - Slivnica</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1.314,54</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1.361,15</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1.409,53</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1.418,65</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1.439,44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1.468,06</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1.472,65</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1.517,82</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115,46</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107,68</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Kungota</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1.226,85</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1.275,98</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1.326,10</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1.311,92</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1.282,73</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1.281,90</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1.261,34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1.288,23</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105,00</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97,14</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Maribor</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1.339,90</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1.454,90</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1.488,64</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1.472,34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1.482,24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1.497,32</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1.525,64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1.567,13</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116,96</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105,27</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Pesnica</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1.334,85</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1.343,10</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1.321,39</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1.290,21</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1.316,94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1.357,42</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1.393,98</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1.431,23</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107,22</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108,31</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Ruše</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1.320,75</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1.430,32</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1.531,93</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1.554,96</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1.631,61</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1.695,78</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1.742,60</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1.782,47</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134,96</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116,35</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Selnica ob Dravi</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1.308,47</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1.360,02</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1.364,75</w:t>
            </w:r>
          </w:p>
        </w:tc>
        <w:tc>
          <w:tcPr>
            <w:tcW w:w="401"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1.366,11</w:t>
            </w:r>
          </w:p>
        </w:tc>
        <w:tc>
          <w:tcPr>
            <w:tcW w:w="402"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1.225,30</w:t>
            </w:r>
          </w:p>
        </w:tc>
        <w:tc>
          <w:tcPr>
            <w:tcW w:w="402" w:type="pct"/>
            <w:tcBorders>
              <w:top w:val="nil"/>
              <w:left w:val="nil"/>
              <w:bottom w:val="single" w:sz="8" w:space="0" w:color="auto"/>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1.224,60</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1.286,94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1.308,48</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100,00</w:t>
            </w:r>
          </w:p>
        </w:tc>
        <w:tc>
          <w:tcPr>
            <w:tcW w:w="510"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95,88</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rPr>
                <w:rFonts w:ascii="Arial Narrow" w:eastAsia="Times New Roman" w:hAnsi="Arial Narrow"/>
                <w:b/>
                <w:bCs/>
                <w:sz w:val="20"/>
                <w:szCs w:val="20"/>
                <w:lang w:eastAsia="sl-SI"/>
              </w:rPr>
            </w:pPr>
            <w:r w:rsidRPr="007673BE">
              <w:rPr>
                <w:rFonts w:ascii="Arial Narrow" w:eastAsia="Times New Roman" w:hAnsi="Arial Narrow"/>
                <w:b/>
                <w:bCs/>
                <w:sz w:val="20"/>
                <w:szCs w:val="20"/>
                <w:lang w:eastAsia="sl-SI"/>
              </w:rPr>
              <w:t>KOROŠKA</w:t>
            </w:r>
          </w:p>
        </w:tc>
        <w:tc>
          <w:tcPr>
            <w:tcW w:w="4230" w:type="pct"/>
            <w:gridSpan w:val="10"/>
            <w:tcBorders>
              <w:top w:val="single" w:sz="8" w:space="0" w:color="auto"/>
              <w:left w:val="nil"/>
              <w:bottom w:val="single" w:sz="8" w:space="0" w:color="000000"/>
              <w:right w:val="single" w:sz="8" w:space="0" w:color="000000"/>
            </w:tcBorders>
            <w:shd w:val="clear" w:color="auto" w:fill="auto"/>
            <w:noWrap/>
            <w:vAlign w:val="bottom"/>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 </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Podvelka</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1.093,64</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1.169,16</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1.172,58</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1.205,57</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1.190,57</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1.217,89</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1.296,21</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1.412,21</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129,13</w:t>
            </w:r>
          </w:p>
        </w:tc>
        <w:tc>
          <w:tcPr>
            <w:tcW w:w="510"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120,44</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Radlje ob Dravi</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1.050,03</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1.217,57</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1.279,62</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1.310,95</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1.350,44</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1.370,37</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1.404,21</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1.457,74</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138,83</w:t>
            </w:r>
          </w:p>
        </w:tc>
        <w:tc>
          <w:tcPr>
            <w:tcW w:w="510"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113,92</w:t>
            </w:r>
          </w:p>
        </w:tc>
      </w:tr>
      <w:tr w:rsidR="007673BE" w:rsidRPr="007673BE" w:rsidTr="002710A6">
        <w:trPr>
          <w:trHeight w:val="315"/>
        </w:trPr>
        <w:tc>
          <w:tcPr>
            <w:tcW w:w="770" w:type="pct"/>
            <w:tcBorders>
              <w:top w:val="nil"/>
              <w:left w:val="single" w:sz="8" w:space="0" w:color="000000"/>
              <w:bottom w:val="single" w:sz="8" w:space="0" w:color="000000"/>
              <w:right w:val="single" w:sz="8" w:space="0" w:color="000000"/>
            </w:tcBorders>
            <w:shd w:val="clear" w:color="auto" w:fill="auto"/>
            <w:noWrap/>
            <w:vAlign w:val="center"/>
            <w:hideMark/>
          </w:tcPr>
          <w:p w:rsidR="007673BE" w:rsidRPr="007673BE" w:rsidRDefault="007673BE" w:rsidP="002710A6">
            <w:pPr>
              <w:spacing w:after="0" w:line="240" w:lineRule="auto"/>
              <w:rPr>
                <w:rFonts w:ascii="Arial Narrow" w:eastAsia="Times New Roman" w:hAnsi="Arial Narrow"/>
                <w:sz w:val="20"/>
                <w:szCs w:val="20"/>
                <w:lang w:eastAsia="sl-SI"/>
              </w:rPr>
            </w:pPr>
            <w:r w:rsidRPr="007673BE">
              <w:rPr>
                <w:rFonts w:ascii="Arial Narrow" w:eastAsia="Times New Roman" w:hAnsi="Arial Narrow"/>
                <w:sz w:val="20"/>
                <w:szCs w:val="20"/>
                <w:lang w:eastAsia="sl-SI"/>
              </w:rPr>
              <w:t>Ribnica na Pohorju</w:t>
            </w:r>
          </w:p>
        </w:tc>
        <w:tc>
          <w:tcPr>
            <w:tcW w:w="401"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1.220,39</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1.248,76</w:t>
            </w:r>
          </w:p>
        </w:tc>
        <w:tc>
          <w:tcPr>
            <w:tcW w:w="401" w:type="pct"/>
            <w:tcBorders>
              <w:top w:val="nil"/>
              <w:left w:val="nil"/>
              <w:bottom w:val="single" w:sz="8" w:space="0" w:color="auto"/>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1.209,26</w:t>
            </w:r>
          </w:p>
        </w:tc>
        <w:tc>
          <w:tcPr>
            <w:tcW w:w="401"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1.290,42</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1.288,65</w:t>
            </w:r>
          </w:p>
        </w:tc>
        <w:tc>
          <w:tcPr>
            <w:tcW w:w="402" w:type="pct"/>
            <w:tcBorders>
              <w:top w:val="nil"/>
              <w:left w:val="nil"/>
              <w:bottom w:val="single" w:sz="8" w:space="0" w:color="000000"/>
              <w:right w:val="single" w:sz="8" w:space="0" w:color="000000"/>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1.261,75</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1.353,73</w:t>
            </w:r>
          </w:p>
        </w:tc>
        <w:tc>
          <w:tcPr>
            <w:tcW w:w="402"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1.392,28</w:t>
            </w:r>
          </w:p>
        </w:tc>
        <w:tc>
          <w:tcPr>
            <w:tcW w:w="509" w:type="pct"/>
            <w:tcBorders>
              <w:top w:val="nil"/>
              <w:left w:val="nil"/>
              <w:bottom w:val="single" w:sz="8" w:space="0" w:color="auto"/>
              <w:right w:val="single" w:sz="8" w:space="0" w:color="auto"/>
            </w:tcBorders>
            <w:shd w:val="clear" w:color="000000" w:fill="FFFFFF"/>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114,08</w:t>
            </w:r>
          </w:p>
        </w:tc>
        <w:tc>
          <w:tcPr>
            <w:tcW w:w="510" w:type="pct"/>
            <w:tcBorders>
              <w:top w:val="nil"/>
              <w:left w:val="nil"/>
              <w:bottom w:val="single" w:sz="8" w:space="0" w:color="000000"/>
              <w:right w:val="single" w:sz="8" w:space="0" w:color="auto"/>
            </w:tcBorders>
            <w:shd w:val="clear" w:color="auto" w:fill="auto"/>
            <w:vAlign w:val="center"/>
            <w:hideMark/>
          </w:tcPr>
          <w:p w:rsidR="007673BE" w:rsidRPr="007673BE" w:rsidRDefault="007673BE" w:rsidP="002710A6">
            <w:pPr>
              <w:spacing w:after="0" w:line="240" w:lineRule="auto"/>
              <w:jc w:val="center"/>
              <w:rPr>
                <w:rFonts w:ascii="Arial Narrow" w:eastAsia="Times New Roman" w:hAnsi="Arial Narrow"/>
                <w:sz w:val="20"/>
                <w:szCs w:val="20"/>
                <w:lang w:eastAsia="sl-SI"/>
              </w:rPr>
            </w:pPr>
            <w:r w:rsidRPr="007673BE">
              <w:rPr>
                <w:rFonts w:ascii="Arial Narrow" w:eastAsia="Times New Roman" w:hAnsi="Arial Narrow"/>
                <w:sz w:val="20"/>
                <w:szCs w:val="20"/>
                <w:lang w:eastAsia="sl-SI"/>
              </w:rPr>
              <w:t>115,13</w:t>
            </w:r>
          </w:p>
        </w:tc>
      </w:tr>
    </w:tbl>
    <w:p w:rsidR="007C2603" w:rsidRPr="007673BE" w:rsidRDefault="007C2603" w:rsidP="00F51913">
      <w:pPr>
        <w:spacing w:after="0" w:line="240" w:lineRule="auto"/>
        <w:rPr>
          <w:rFonts w:ascii="Arial" w:hAnsi="Arial" w:cs="Arial"/>
        </w:rPr>
      </w:pPr>
    </w:p>
    <w:p w:rsidR="007C2603" w:rsidRPr="007673BE" w:rsidRDefault="007C2603" w:rsidP="00F51913">
      <w:pPr>
        <w:spacing w:after="0" w:line="240" w:lineRule="auto"/>
        <w:rPr>
          <w:rFonts w:ascii="Arial" w:hAnsi="Arial" w:cs="Arial"/>
        </w:rPr>
      </w:pPr>
      <w:r w:rsidRPr="007673BE">
        <w:rPr>
          <w:rFonts w:ascii="Arial" w:hAnsi="Arial" w:cs="Arial"/>
        </w:rPr>
        <w:t>Vir: Statistični urad RS, portal Stat-si</w:t>
      </w:r>
    </w:p>
    <w:p w:rsidR="007C2603" w:rsidRPr="007673BE" w:rsidRDefault="007C2603" w:rsidP="00F51913">
      <w:pPr>
        <w:pStyle w:val="Naslov1"/>
        <w:numPr>
          <w:ilvl w:val="0"/>
          <w:numId w:val="0"/>
        </w:numPr>
      </w:pPr>
    </w:p>
    <w:p w:rsidR="007C2603" w:rsidRPr="007673BE" w:rsidRDefault="007C2603" w:rsidP="00F51913">
      <w:pPr>
        <w:spacing w:after="0" w:line="240" w:lineRule="auto"/>
        <w:rPr>
          <w:rFonts w:ascii="Arial" w:hAnsi="Arial" w:cs="Arial"/>
        </w:rPr>
      </w:pPr>
    </w:p>
    <w:p w:rsidR="000A4A90" w:rsidRPr="007673BE" w:rsidRDefault="000A4A90" w:rsidP="00F51913">
      <w:pPr>
        <w:spacing w:after="0" w:line="240" w:lineRule="auto"/>
        <w:jc w:val="both"/>
        <w:rPr>
          <w:rFonts w:ascii="Arial" w:hAnsi="Arial" w:cs="Arial"/>
        </w:rPr>
      </w:pPr>
    </w:p>
    <w:p w:rsidR="00E33C62" w:rsidRPr="00321AA5" w:rsidRDefault="00B06CD0" w:rsidP="00F51913">
      <w:pPr>
        <w:pStyle w:val="Naslov1"/>
        <w:rPr>
          <w:sz w:val="22"/>
          <w:szCs w:val="22"/>
        </w:rPr>
      </w:pPr>
      <w:r w:rsidRPr="00154AA2">
        <w:rPr>
          <w:color w:val="FF0000"/>
          <w:sz w:val="22"/>
          <w:szCs w:val="22"/>
        </w:rPr>
        <w:br w:type="page"/>
      </w:r>
      <w:bookmarkStart w:id="53" w:name="_Toc1032560"/>
      <w:r w:rsidR="00E33C62" w:rsidRPr="00321AA5">
        <w:rPr>
          <w:sz w:val="22"/>
          <w:szCs w:val="22"/>
        </w:rPr>
        <w:lastRenderedPageBreak/>
        <w:t xml:space="preserve">Sklep </w:t>
      </w:r>
      <w:r w:rsidR="005E6905" w:rsidRPr="00321AA5">
        <w:rPr>
          <w:sz w:val="22"/>
          <w:szCs w:val="22"/>
        </w:rPr>
        <w:t>vlade o dodatnih začasnih ukrepih razvojne podpore za problemsko območje z visoko brezposelnostjo Maribor s širšo okolico in o sprejemu Programa spodbujanja konkurenčnosti Maribora s širšo okolico v obdobju 2013–2018</w:t>
      </w:r>
      <w:bookmarkEnd w:id="53"/>
    </w:p>
    <w:p w:rsidR="00B34C95" w:rsidRPr="00321AA5" w:rsidRDefault="00B34C95" w:rsidP="00F51913">
      <w:pPr>
        <w:spacing w:after="0" w:line="240" w:lineRule="auto"/>
        <w:rPr>
          <w:rFonts w:ascii="Arial" w:hAnsi="Arial" w:cs="Arial"/>
          <w:lang w:eastAsia="sl-SI"/>
        </w:rPr>
      </w:pPr>
    </w:p>
    <w:p w:rsidR="00B34C95" w:rsidRPr="00321AA5" w:rsidRDefault="00496E07" w:rsidP="00F51913">
      <w:pPr>
        <w:pStyle w:val="Podnaslov"/>
        <w:spacing w:after="0" w:line="240" w:lineRule="auto"/>
        <w:jc w:val="left"/>
        <w:rPr>
          <w:rFonts w:ascii="Arial" w:hAnsi="Arial" w:cs="Arial"/>
          <w:b/>
          <w:kern w:val="32"/>
          <w:sz w:val="22"/>
          <w:szCs w:val="22"/>
          <w:lang w:eastAsia="sl-SI"/>
        </w:rPr>
      </w:pPr>
      <w:bookmarkStart w:id="54" w:name="_Toc1032561"/>
      <w:r w:rsidRPr="00321AA5">
        <w:rPr>
          <w:rFonts w:ascii="Arial" w:hAnsi="Arial" w:cs="Arial"/>
          <w:b/>
          <w:kern w:val="32"/>
          <w:sz w:val="22"/>
          <w:szCs w:val="22"/>
          <w:lang w:eastAsia="sl-SI"/>
        </w:rPr>
        <w:t>4</w:t>
      </w:r>
      <w:r w:rsidR="00B34C95" w:rsidRPr="00321AA5">
        <w:rPr>
          <w:rFonts w:ascii="Arial" w:hAnsi="Arial" w:cs="Arial"/>
          <w:b/>
          <w:kern w:val="32"/>
          <w:sz w:val="22"/>
          <w:szCs w:val="22"/>
          <w:lang w:eastAsia="sl-SI"/>
        </w:rPr>
        <w:t>.1 Sklep vlade o dodatnih začasnih ukrepih razvojne podpore za problemsko območje z visoko brezposelnostjo Maribor s širšo okolico</w:t>
      </w:r>
      <w:bookmarkEnd w:id="54"/>
    </w:p>
    <w:p w:rsidR="00B34C95" w:rsidRPr="00321AA5" w:rsidRDefault="00B34C95" w:rsidP="00F51913">
      <w:pPr>
        <w:tabs>
          <w:tab w:val="left" w:pos="0"/>
        </w:tabs>
        <w:spacing w:after="0" w:line="240" w:lineRule="auto"/>
        <w:jc w:val="both"/>
        <w:rPr>
          <w:rFonts w:ascii="Arial" w:hAnsi="Arial" w:cs="Arial"/>
        </w:rPr>
      </w:pPr>
    </w:p>
    <w:p w:rsidR="005E6905" w:rsidRPr="00321AA5" w:rsidRDefault="005E6905" w:rsidP="00F51913">
      <w:pPr>
        <w:tabs>
          <w:tab w:val="left" w:pos="0"/>
        </w:tabs>
        <w:spacing w:after="0" w:line="240" w:lineRule="auto"/>
        <w:jc w:val="both"/>
        <w:rPr>
          <w:rFonts w:ascii="Arial" w:hAnsi="Arial" w:cs="Arial"/>
        </w:rPr>
      </w:pPr>
      <w:r w:rsidRPr="00321AA5">
        <w:rPr>
          <w:rFonts w:ascii="Arial" w:hAnsi="Arial" w:cs="Arial"/>
        </w:rPr>
        <w:t>V skladu z navedenimi zakonskimi podlagami je vlada sprejela Sklep o dodatnih začasnih ukrepih razvojne podpore za problemsko območje z visoko brezposelnostjo Maribor s širšo okolico, št. 00726-16/2013, z dne 20.</w:t>
      </w:r>
      <w:r w:rsidR="00F32D16" w:rsidRPr="00321AA5">
        <w:rPr>
          <w:rFonts w:ascii="Arial" w:hAnsi="Arial" w:cs="Arial"/>
        </w:rPr>
        <w:t xml:space="preserve"> </w:t>
      </w:r>
      <w:r w:rsidRPr="00321AA5">
        <w:rPr>
          <w:rFonts w:ascii="Arial" w:hAnsi="Arial" w:cs="Arial"/>
        </w:rPr>
        <w:t>6.</w:t>
      </w:r>
      <w:r w:rsidR="00F32D16" w:rsidRPr="00321AA5">
        <w:rPr>
          <w:rFonts w:ascii="Arial" w:hAnsi="Arial" w:cs="Arial"/>
        </w:rPr>
        <w:t xml:space="preserve"> </w:t>
      </w:r>
      <w:r w:rsidRPr="00321AA5">
        <w:rPr>
          <w:rFonts w:ascii="Arial" w:hAnsi="Arial" w:cs="Arial"/>
        </w:rPr>
        <w:t xml:space="preserve">2013 </w:t>
      </w:r>
      <w:r w:rsidR="00B7256A" w:rsidRPr="00321AA5">
        <w:rPr>
          <w:rFonts w:ascii="Arial" w:hAnsi="Arial" w:cs="Arial"/>
        </w:rPr>
        <w:t>(Uradni list RS, št. 53/13, 21.</w:t>
      </w:r>
      <w:r w:rsidR="005502F9" w:rsidRPr="00321AA5">
        <w:rPr>
          <w:rFonts w:ascii="Arial" w:hAnsi="Arial" w:cs="Arial"/>
        </w:rPr>
        <w:t xml:space="preserve"> </w:t>
      </w:r>
      <w:r w:rsidR="00B7256A" w:rsidRPr="00321AA5">
        <w:rPr>
          <w:rFonts w:ascii="Arial" w:hAnsi="Arial" w:cs="Arial"/>
        </w:rPr>
        <w:t>6.</w:t>
      </w:r>
      <w:r w:rsidR="005502F9" w:rsidRPr="00321AA5">
        <w:rPr>
          <w:rFonts w:ascii="Arial" w:hAnsi="Arial" w:cs="Arial"/>
        </w:rPr>
        <w:t xml:space="preserve"> </w:t>
      </w:r>
      <w:r w:rsidR="00B7256A" w:rsidRPr="00321AA5">
        <w:rPr>
          <w:rFonts w:ascii="Arial" w:hAnsi="Arial" w:cs="Arial"/>
        </w:rPr>
        <w:t xml:space="preserve">2013), </w:t>
      </w:r>
      <w:r w:rsidRPr="00321AA5">
        <w:rPr>
          <w:rFonts w:ascii="Arial" w:hAnsi="Arial" w:cs="Arial"/>
        </w:rPr>
        <w:t>ki je začel veljati naslednji dan po obja</w:t>
      </w:r>
      <w:r w:rsidR="00B7256A" w:rsidRPr="00321AA5">
        <w:rPr>
          <w:rFonts w:ascii="Arial" w:hAnsi="Arial" w:cs="Arial"/>
        </w:rPr>
        <w:t>vi v Uradnem listu RS oz. 22.</w:t>
      </w:r>
      <w:r w:rsidR="00F32D16" w:rsidRPr="00321AA5">
        <w:rPr>
          <w:rFonts w:ascii="Arial" w:hAnsi="Arial" w:cs="Arial"/>
        </w:rPr>
        <w:t xml:space="preserve"> </w:t>
      </w:r>
      <w:r w:rsidR="00B7256A" w:rsidRPr="00321AA5">
        <w:rPr>
          <w:rFonts w:ascii="Arial" w:hAnsi="Arial" w:cs="Arial"/>
        </w:rPr>
        <w:t>6.</w:t>
      </w:r>
      <w:r w:rsidR="00F32D16" w:rsidRPr="00321AA5">
        <w:rPr>
          <w:rFonts w:ascii="Arial" w:hAnsi="Arial" w:cs="Arial"/>
        </w:rPr>
        <w:t xml:space="preserve"> </w:t>
      </w:r>
      <w:r w:rsidR="00B7256A" w:rsidRPr="00321AA5">
        <w:rPr>
          <w:rFonts w:ascii="Arial" w:hAnsi="Arial" w:cs="Arial"/>
        </w:rPr>
        <w:t>2013.</w:t>
      </w:r>
      <w:r w:rsidRPr="00321AA5">
        <w:rPr>
          <w:rFonts w:ascii="Arial" w:hAnsi="Arial" w:cs="Arial"/>
        </w:rPr>
        <w:t xml:space="preserve"> </w:t>
      </w:r>
    </w:p>
    <w:p w:rsidR="005E6905" w:rsidRPr="00321AA5" w:rsidRDefault="005E6905" w:rsidP="00F51913">
      <w:pPr>
        <w:tabs>
          <w:tab w:val="left" w:pos="0"/>
        </w:tabs>
        <w:spacing w:after="0" w:line="240" w:lineRule="auto"/>
        <w:jc w:val="both"/>
        <w:rPr>
          <w:rFonts w:ascii="Arial" w:hAnsi="Arial" w:cs="Arial"/>
        </w:rPr>
      </w:pPr>
    </w:p>
    <w:p w:rsidR="00E33C62" w:rsidRPr="00321AA5" w:rsidRDefault="00256607" w:rsidP="00F51913">
      <w:pPr>
        <w:tabs>
          <w:tab w:val="left" w:pos="0"/>
        </w:tabs>
        <w:spacing w:after="0" w:line="240" w:lineRule="auto"/>
        <w:jc w:val="both"/>
        <w:rPr>
          <w:rFonts w:ascii="Arial" w:hAnsi="Arial" w:cs="Arial"/>
        </w:rPr>
      </w:pPr>
      <w:r w:rsidRPr="00321AA5">
        <w:rPr>
          <w:rFonts w:ascii="Arial" w:hAnsi="Arial" w:cs="Arial"/>
        </w:rPr>
        <w:t>Območje občin Kungota, Hoče - Slivnica, MO Maribor, Pesnica, Podvelka, Radlje ob Dravi, Ribnica na Pohorju, Ruše in Selnica ob Dravi se določi za problemsko območje z visoko brezposelnostjo (v nadaljnjem besedilu: območje), na katerem se v obdobju 2013–2018 izvedejo dodatni začasni ukrepi razvojne podpore.</w:t>
      </w:r>
    </w:p>
    <w:p w:rsidR="00B34C95" w:rsidRPr="00321AA5" w:rsidRDefault="00B34C95" w:rsidP="00F51913">
      <w:pPr>
        <w:tabs>
          <w:tab w:val="left" w:pos="0"/>
        </w:tabs>
        <w:spacing w:after="0" w:line="240" w:lineRule="auto"/>
        <w:jc w:val="both"/>
        <w:rPr>
          <w:rFonts w:ascii="Arial" w:hAnsi="Arial" w:cs="Arial"/>
        </w:rPr>
      </w:pP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rPr>
        <w:t>Za območje se sprejmejo naslednji dodatni začasni ukrepi razvojne podpore:</w:t>
      </w:r>
    </w:p>
    <w:p w:rsidR="00256607" w:rsidRPr="00321AA5" w:rsidRDefault="006B38BE" w:rsidP="00F51913">
      <w:pPr>
        <w:tabs>
          <w:tab w:val="left" w:pos="0"/>
        </w:tabs>
        <w:spacing w:after="0" w:line="240" w:lineRule="auto"/>
        <w:jc w:val="both"/>
        <w:rPr>
          <w:rFonts w:ascii="Arial" w:hAnsi="Arial" w:cs="Arial"/>
        </w:rPr>
      </w:pPr>
      <w:r w:rsidRPr="00321AA5">
        <w:rPr>
          <w:rFonts w:ascii="Arial" w:hAnsi="Arial" w:cs="Arial"/>
          <w:b/>
        </w:rPr>
        <w:t>»</w:t>
      </w:r>
      <w:r w:rsidR="00256607" w:rsidRPr="00321AA5">
        <w:rPr>
          <w:rFonts w:ascii="Arial" w:hAnsi="Arial" w:cs="Arial"/>
          <w:b/>
        </w:rPr>
        <w:t>– ukrep 1: program spodbujanja konkurenčnosti Maribora s širšo okolico v obdobju 2013–2018</w:t>
      </w:r>
      <w:r w:rsidR="00256607" w:rsidRPr="00321AA5">
        <w:rPr>
          <w:rFonts w:ascii="Arial" w:hAnsi="Arial" w:cs="Arial"/>
        </w:rPr>
        <w:t xml:space="preserve"> v višini 32.000.000 </w:t>
      </w:r>
      <w:r w:rsidR="000B4611" w:rsidRPr="00321AA5">
        <w:rPr>
          <w:rFonts w:ascii="Arial" w:hAnsi="Arial" w:cs="Arial"/>
        </w:rPr>
        <w:t>EUR</w:t>
      </w:r>
      <w:r w:rsidR="00256607" w:rsidRPr="00321AA5">
        <w:rPr>
          <w:rFonts w:ascii="Arial" w:hAnsi="Arial" w:cs="Arial"/>
        </w:rPr>
        <w:t>, ki ga izvede Ministrstvo za gospodarski razvoj in tehnologijo;</w:t>
      </w: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2: povračilo plačanih prispevkov delodajalca za socialno varnost</w:t>
      </w:r>
      <w:r w:rsidRPr="00321AA5">
        <w:rPr>
          <w:rFonts w:ascii="Arial" w:hAnsi="Arial" w:cs="Arial"/>
        </w:rPr>
        <w:t xml:space="preserve"> na podlagi 27. člena Zakona o spodbujanju skladnega regionalnega razvoja (Uradni list RS, št. 20/11 in 57/12; v nadaljnjem besedilu: zakon), ki se uporablja od začetka veljavnosti tega sklepa, in ga izvede Ministrstvo za delo, družino, socialne zadeve in enake možnosti prek Zavoda Republike Slovenije za zaposlovanje;</w:t>
      </w: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3: davčna olajšava za zaposlovanje</w:t>
      </w:r>
      <w:r w:rsidRPr="00321AA5">
        <w:rPr>
          <w:rFonts w:ascii="Arial" w:hAnsi="Arial" w:cs="Arial"/>
        </w:rPr>
        <w:t xml:space="preserve"> v Mariboru s širšo okolico na podlagi 28. člena zakona, ki se uporablja od začetka veljavnosti tega sklepa, in ga izvede Ministrstvo za gospodarski razvoj in tehnologijo prek Davčne uprave Republike Slovenije;</w:t>
      </w: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4: davčna olajšava za investiranje</w:t>
      </w:r>
      <w:r w:rsidRPr="00321AA5">
        <w:rPr>
          <w:rFonts w:ascii="Arial" w:hAnsi="Arial" w:cs="Arial"/>
        </w:rPr>
        <w:t xml:space="preserve"> v Mariboru s širšo okolico na podlagi 28. člena zakona, ki se uporablja od začetka veljavnosti tega sklepa, in ga izvede Ministrstvo za gospodarski razvoj in tehnologijo prek Davčne uprave Republike Slovenije;</w:t>
      </w: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5: spodbude za trajnostni razvoj podeželja v obdobju 2014–2018</w:t>
      </w:r>
      <w:r w:rsidRPr="00321AA5">
        <w:rPr>
          <w:rFonts w:ascii="Arial" w:hAnsi="Arial" w:cs="Arial"/>
        </w:rPr>
        <w:t xml:space="preserve"> v okvirni višini 3.000.000 </w:t>
      </w:r>
      <w:r w:rsidR="000B4611" w:rsidRPr="00321AA5">
        <w:rPr>
          <w:rFonts w:ascii="Arial" w:hAnsi="Arial" w:cs="Arial"/>
        </w:rPr>
        <w:t>EUR</w:t>
      </w:r>
      <w:r w:rsidRPr="00321AA5">
        <w:rPr>
          <w:rFonts w:ascii="Arial" w:hAnsi="Arial" w:cs="Arial"/>
        </w:rPr>
        <w:t>, ki ga izvede Ministrstvo za kmetijstvo in okolje. Ukrep se izvede iz sredstev za Program razvoja podeželja 2014–2020 prek dodelitve sredstev lokalnim akcijskim skupinam, ki bodo v naslednjem programskem obdobju pokrivale problemsko območje v okviru novega mehanizma EU lokalni razvoj, ki ga vodi skupnost;</w:t>
      </w:r>
    </w:p>
    <w:p w:rsidR="00256607"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6: garancije s subvencijo obrestne mere za investicijske kredite v okviru regijske garancijske sheme za Podravsko regijo in v okviru regijske garancijske sheme za Koroško regijo</w:t>
      </w:r>
      <w:r w:rsidRPr="00321AA5">
        <w:rPr>
          <w:rFonts w:ascii="Arial" w:hAnsi="Arial" w:cs="Arial"/>
        </w:rPr>
        <w:t xml:space="preserve">. Ukrep se izvede v dveh fazah, prva je izbor izvajalca regijskih garancijskih shem in dodelitev sredstev namenskega premoženja Javnega sklada Republike Slovenije za regionalni razvoj in razvoj podeželja kot dolgoročne vloge za vzpostavitev regijskih garancijskih shem, v predvideni višini 2.200.000 </w:t>
      </w:r>
      <w:r w:rsidR="000B4611" w:rsidRPr="00321AA5">
        <w:rPr>
          <w:rFonts w:ascii="Arial" w:hAnsi="Arial" w:cs="Arial"/>
        </w:rPr>
        <w:t>EUR</w:t>
      </w:r>
      <w:r w:rsidRPr="00321AA5">
        <w:rPr>
          <w:rFonts w:ascii="Arial" w:hAnsi="Arial" w:cs="Arial"/>
        </w:rPr>
        <w:t xml:space="preserve"> s pričakovanim </w:t>
      </w:r>
      <w:proofErr w:type="spellStart"/>
      <w:r w:rsidRPr="00321AA5">
        <w:rPr>
          <w:rFonts w:ascii="Arial" w:hAnsi="Arial" w:cs="Arial"/>
        </w:rPr>
        <w:t>multiplikatorjem</w:t>
      </w:r>
      <w:proofErr w:type="spellEnd"/>
      <w:r w:rsidRPr="00321AA5">
        <w:rPr>
          <w:rFonts w:ascii="Arial" w:hAnsi="Arial" w:cs="Arial"/>
        </w:rPr>
        <w:t xml:space="preserve"> 4. Druga faza je nadgradnja ukrepa z nepovratnimi sredstvi v obliki čiste subvencije začetnih investicij za kredite podjetjem v Mariboru s širšo okolico, za katerega je odobreno poroštvo regijske garancijske sheme. Ukrep izvede Ministrstvo za gospodarski razvoj in tehnologijo prek Javnega sklada Republike Slovenije za regionalni razvoj in razvoj podeželja v okviru Programa spodbujanja konkurenčnosti Maribora s širšo okolico v obdobju 2013–2018;</w:t>
      </w:r>
    </w:p>
    <w:p w:rsidR="00B34C95" w:rsidRPr="00321AA5" w:rsidRDefault="00256607" w:rsidP="00F51913">
      <w:pPr>
        <w:tabs>
          <w:tab w:val="left" w:pos="0"/>
        </w:tabs>
        <w:spacing w:after="0" w:line="240" w:lineRule="auto"/>
        <w:jc w:val="both"/>
        <w:rPr>
          <w:rFonts w:ascii="Arial" w:hAnsi="Arial" w:cs="Arial"/>
        </w:rPr>
      </w:pPr>
      <w:r w:rsidRPr="00321AA5">
        <w:rPr>
          <w:rFonts w:ascii="Arial" w:hAnsi="Arial" w:cs="Arial"/>
          <w:b/>
        </w:rPr>
        <w:t>– ukrep 7: spodbujanje raziskovalno-razvojnih projektov in/ali sofinanciranje nove tehnološke opreme v letih 2014 in 2015</w:t>
      </w:r>
      <w:r w:rsidRPr="00321AA5">
        <w:rPr>
          <w:rFonts w:ascii="Arial" w:hAnsi="Arial" w:cs="Arial"/>
        </w:rPr>
        <w:t xml:space="preserve"> v višini 4.000.000 </w:t>
      </w:r>
      <w:r w:rsidR="000B4611" w:rsidRPr="00321AA5">
        <w:rPr>
          <w:rFonts w:ascii="Arial" w:hAnsi="Arial" w:cs="Arial"/>
        </w:rPr>
        <w:t>EUR</w:t>
      </w:r>
      <w:r w:rsidRPr="00321AA5">
        <w:rPr>
          <w:rFonts w:ascii="Arial" w:hAnsi="Arial" w:cs="Arial"/>
        </w:rPr>
        <w:t xml:space="preserve">. Ukrep bo izveden z javnimi razpisi Ministrstva za gospodarski razvoj in tehnologijo </w:t>
      </w:r>
      <w:r w:rsidR="00B663A9" w:rsidRPr="00321AA5">
        <w:rPr>
          <w:rFonts w:ascii="Arial" w:hAnsi="Arial" w:cs="Arial"/>
        </w:rPr>
        <w:t>oz.</w:t>
      </w:r>
      <w:r w:rsidRPr="00321AA5">
        <w:rPr>
          <w:rFonts w:ascii="Arial" w:hAnsi="Arial" w:cs="Arial"/>
        </w:rPr>
        <w:t xml:space="preserve"> izvajalskih institucij v letu 2013.</w:t>
      </w:r>
      <w:r w:rsidR="006B38BE" w:rsidRPr="00321AA5">
        <w:rPr>
          <w:rFonts w:ascii="Arial" w:hAnsi="Arial" w:cs="Arial"/>
        </w:rPr>
        <w:t>«</w:t>
      </w:r>
    </w:p>
    <w:p w:rsidR="00D4783A" w:rsidRPr="00321AA5" w:rsidRDefault="00496E07" w:rsidP="00F51913">
      <w:pPr>
        <w:pStyle w:val="Podnaslov"/>
        <w:spacing w:after="0" w:line="240" w:lineRule="auto"/>
        <w:jc w:val="both"/>
        <w:rPr>
          <w:rFonts w:ascii="Arial" w:hAnsi="Arial" w:cs="Arial"/>
          <w:b/>
          <w:sz w:val="22"/>
          <w:szCs w:val="22"/>
        </w:rPr>
      </w:pPr>
      <w:bookmarkStart w:id="55" w:name="_Toc1032562"/>
      <w:r w:rsidRPr="00321AA5">
        <w:rPr>
          <w:rFonts w:ascii="Arial" w:hAnsi="Arial" w:cs="Arial"/>
          <w:b/>
          <w:sz w:val="22"/>
          <w:szCs w:val="22"/>
        </w:rPr>
        <w:lastRenderedPageBreak/>
        <w:t>4</w:t>
      </w:r>
      <w:r w:rsidR="00D4783A" w:rsidRPr="00321AA5">
        <w:rPr>
          <w:rFonts w:ascii="Arial" w:hAnsi="Arial" w:cs="Arial"/>
          <w:b/>
          <w:sz w:val="22"/>
          <w:szCs w:val="22"/>
        </w:rPr>
        <w:t>.2 Sklep vlade o sprejemu Programa spodbujanja konkurenčnosti Maribora s širšo okolico v obdobju 2013–2018</w:t>
      </w:r>
      <w:bookmarkEnd w:id="55"/>
    </w:p>
    <w:p w:rsidR="00D4783A" w:rsidRPr="00321AA5" w:rsidRDefault="00D4783A" w:rsidP="00F51913">
      <w:pPr>
        <w:pStyle w:val="Podnaslov"/>
        <w:spacing w:after="0" w:line="240" w:lineRule="auto"/>
        <w:rPr>
          <w:rFonts w:ascii="Arial" w:hAnsi="Arial" w:cs="Arial"/>
          <w:sz w:val="22"/>
          <w:szCs w:val="22"/>
        </w:rPr>
      </w:pPr>
    </w:p>
    <w:p w:rsidR="00340D6E" w:rsidRPr="00321AA5" w:rsidRDefault="00340D6E" w:rsidP="00F51913">
      <w:pPr>
        <w:tabs>
          <w:tab w:val="left" w:pos="0"/>
        </w:tabs>
        <w:spacing w:after="0" w:line="240" w:lineRule="auto"/>
        <w:jc w:val="both"/>
        <w:rPr>
          <w:rFonts w:ascii="Arial" w:hAnsi="Arial" w:cs="Arial"/>
        </w:rPr>
      </w:pPr>
      <w:r w:rsidRPr="00321AA5">
        <w:rPr>
          <w:rFonts w:ascii="Arial" w:hAnsi="Arial" w:cs="Arial"/>
        </w:rPr>
        <w:t>Na podlagi šestega odstavka 25. člena zakona in 10. člena uredbe je vlada, dne 10.</w:t>
      </w:r>
      <w:r w:rsidR="00F32D16" w:rsidRPr="00321AA5">
        <w:rPr>
          <w:rFonts w:ascii="Arial" w:hAnsi="Arial" w:cs="Arial"/>
        </w:rPr>
        <w:t xml:space="preserve"> </w:t>
      </w:r>
      <w:r w:rsidRPr="00321AA5">
        <w:rPr>
          <w:rFonts w:ascii="Arial" w:hAnsi="Arial" w:cs="Arial"/>
        </w:rPr>
        <w:t>10.</w:t>
      </w:r>
      <w:r w:rsidR="00F32D16" w:rsidRPr="00321AA5">
        <w:rPr>
          <w:rFonts w:ascii="Arial" w:hAnsi="Arial" w:cs="Arial"/>
        </w:rPr>
        <w:t xml:space="preserve"> </w:t>
      </w:r>
      <w:r w:rsidR="00B663A9" w:rsidRPr="00321AA5">
        <w:rPr>
          <w:rFonts w:ascii="Arial" w:hAnsi="Arial" w:cs="Arial"/>
        </w:rPr>
        <w:t xml:space="preserve">2013, </w:t>
      </w:r>
      <w:r w:rsidRPr="00321AA5">
        <w:rPr>
          <w:rFonts w:ascii="Arial" w:hAnsi="Arial" w:cs="Arial"/>
        </w:rPr>
        <w:t>sprejela sklep, št. 30200-1/2013/4, o:</w:t>
      </w:r>
    </w:p>
    <w:p w:rsidR="00340D6E" w:rsidRPr="00321AA5" w:rsidRDefault="00340D6E" w:rsidP="00F51913">
      <w:pPr>
        <w:numPr>
          <w:ilvl w:val="0"/>
          <w:numId w:val="4"/>
        </w:numPr>
        <w:tabs>
          <w:tab w:val="left" w:pos="0"/>
        </w:tabs>
        <w:spacing w:after="0" w:line="240" w:lineRule="auto"/>
        <w:jc w:val="both"/>
        <w:rPr>
          <w:rFonts w:ascii="Arial" w:hAnsi="Arial" w:cs="Arial"/>
        </w:rPr>
      </w:pPr>
      <w:r w:rsidRPr="00321AA5">
        <w:rPr>
          <w:rFonts w:ascii="Arial" w:hAnsi="Arial" w:cs="Arial"/>
        </w:rPr>
        <w:t>sprejemu Programa spodbujanja konkurenčnosti Maribora s širšo okolico v obdobju 2013–2018</w:t>
      </w:r>
      <w:r w:rsidR="00293310" w:rsidRPr="00321AA5">
        <w:rPr>
          <w:rFonts w:ascii="Arial" w:hAnsi="Arial" w:cs="Arial"/>
        </w:rPr>
        <w:t xml:space="preserve"> (v nadaljnjem besedilu: program)</w:t>
      </w:r>
      <w:r w:rsidRPr="00321AA5">
        <w:rPr>
          <w:rFonts w:ascii="Arial" w:hAnsi="Arial" w:cs="Arial"/>
        </w:rPr>
        <w:t xml:space="preserve"> in </w:t>
      </w:r>
    </w:p>
    <w:p w:rsidR="00D4783A" w:rsidRPr="00321AA5" w:rsidRDefault="00340D6E" w:rsidP="00F51913">
      <w:pPr>
        <w:numPr>
          <w:ilvl w:val="0"/>
          <w:numId w:val="4"/>
        </w:numPr>
        <w:tabs>
          <w:tab w:val="left" w:pos="0"/>
        </w:tabs>
        <w:spacing w:after="0" w:line="240" w:lineRule="auto"/>
        <w:jc w:val="both"/>
        <w:rPr>
          <w:rFonts w:ascii="Arial" w:hAnsi="Arial" w:cs="Arial"/>
        </w:rPr>
      </w:pPr>
      <w:r w:rsidRPr="00321AA5">
        <w:rPr>
          <w:rFonts w:ascii="Arial" w:hAnsi="Arial" w:cs="Arial"/>
        </w:rPr>
        <w:t xml:space="preserve">imenovanju Delovne skupine za spremljanje izvajanja ukrepov razvojne podpore na problemskih območjih z visoko brezposelnostjo po Zakonu o spodbujanju skladnega regionalnega razvoja in ukrepov razvojne podpore po Zakonu o razvojni podpori Pomurski regiji v obdobju 2010–2015 (Uradni list RS, </w:t>
      </w:r>
      <w:r w:rsidR="00436A30" w:rsidRPr="00321AA5">
        <w:rPr>
          <w:rFonts w:ascii="Arial" w:hAnsi="Arial" w:cs="Arial"/>
        </w:rPr>
        <w:t>št. 87/09).</w:t>
      </w:r>
    </w:p>
    <w:p w:rsidR="00340D6E" w:rsidRPr="00321AA5" w:rsidRDefault="00340D6E" w:rsidP="00F51913">
      <w:pPr>
        <w:tabs>
          <w:tab w:val="left" w:pos="0"/>
        </w:tabs>
        <w:spacing w:after="0" w:line="240" w:lineRule="auto"/>
        <w:jc w:val="both"/>
        <w:rPr>
          <w:rFonts w:ascii="Arial" w:hAnsi="Arial" w:cs="Arial"/>
        </w:rPr>
      </w:pPr>
    </w:p>
    <w:p w:rsidR="00340D6E" w:rsidRPr="00321AA5" w:rsidRDefault="00293310" w:rsidP="00F51913">
      <w:pPr>
        <w:tabs>
          <w:tab w:val="left" w:pos="0"/>
        </w:tabs>
        <w:spacing w:after="0" w:line="240" w:lineRule="auto"/>
        <w:jc w:val="both"/>
        <w:rPr>
          <w:rFonts w:ascii="Arial" w:hAnsi="Arial" w:cs="Arial"/>
        </w:rPr>
      </w:pPr>
      <w:r w:rsidRPr="00321AA5">
        <w:rPr>
          <w:rFonts w:ascii="Arial" w:hAnsi="Arial" w:cs="Arial"/>
        </w:rPr>
        <w:t>Predlog programa je pripravilo MGRT v sodelovanju s pristojnima regionalnima razvojnima agencijama, to je Mariborsko razvojno agencijo (MRA) in Regionalno razvojno agencijo Koroška (RRA Koroška). Na MGRT je bila s sklepom ministra imenovana operativne skupina za pripravo programa. Na območju izvajanja programa je bila vzpostavljena koordinacijska skupina županov vseh občin, ki je imenovala delovno skupino za vključitev območja v pripravo programa.</w:t>
      </w:r>
    </w:p>
    <w:p w:rsidR="00B34C95" w:rsidRPr="00321AA5" w:rsidRDefault="00B34C95" w:rsidP="00F51913">
      <w:pPr>
        <w:tabs>
          <w:tab w:val="left" w:pos="0"/>
        </w:tabs>
        <w:spacing w:after="0" w:line="240" w:lineRule="auto"/>
        <w:jc w:val="both"/>
        <w:rPr>
          <w:rFonts w:ascii="Arial" w:hAnsi="Arial" w:cs="Arial"/>
        </w:rPr>
      </w:pPr>
    </w:p>
    <w:p w:rsidR="00BE0B0D" w:rsidRPr="00321AA5" w:rsidRDefault="00BE0B0D" w:rsidP="00F51913">
      <w:pPr>
        <w:tabs>
          <w:tab w:val="left" w:pos="0"/>
        </w:tabs>
        <w:spacing w:after="0" w:line="240" w:lineRule="auto"/>
        <w:jc w:val="both"/>
        <w:rPr>
          <w:rFonts w:ascii="Arial" w:hAnsi="Arial" w:cs="Arial"/>
        </w:rPr>
      </w:pPr>
      <w:r w:rsidRPr="00321AA5">
        <w:rPr>
          <w:rFonts w:ascii="Arial" w:hAnsi="Arial" w:cs="Arial"/>
        </w:rPr>
        <w:t xml:space="preserve">Program je del regionalnih razvojnih programov Podravja in Koroške in le eden od sedmih ukrepov razvojne podpore problemskemu območju Maribor s širšo okolico. Osredotoča se na subvencije podjetjem za naložbe in usposabljanje, institucionalno krepitev regije ter pomoč pri pripravi ključnih regijskih projektov na problemskem območju, ki zadevajo gospodarstvo in človeške vire. S programom želimo vplivati predvsem na ohranitev delovnih mest, ustvarjanje novih delovnih mest in spodbujanje konkurenčnosti gospodarstva. </w:t>
      </w:r>
    </w:p>
    <w:p w:rsidR="00BE0B0D" w:rsidRPr="00321AA5" w:rsidRDefault="00BE0B0D" w:rsidP="00F51913">
      <w:pPr>
        <w:tabs>
          <w:tab w:val="left" w:pos="0"/>
        </w:tabs>
        <w:spacing w:after="0" w:line="240" w:lineRule="auto"/>
        <w:jc w:val="both"/>
        <w:rPr>
          <w:rFonts w:ascii="Arial" w:hAnsi="Arial" w:cs="Arial"/>
        </w:rPr>
      </w:pPr>
    </w:p>
    <w:p w:rsidR="0022535D" w:rsidRPr="00321AA5" w:rsidRDefault="00BE0B0D" w:rsidP="00F51913">
      <w:pPr>
        <w:tabs>
          <w:tab w:val="left" w:pos="0"/>
        </w:tabs>
        <w:spacing w:after="0" w:line="240" w:lineRule="auto"/>
        <w:jc w:val="both"/>
        <w:rPr>
          <w:rFonts w:ascii="Arial" w:hAnsi="Arial" w:cs="Arial"/>
        </w:rPr>
      </w:pPr>
      <w:r w:rsidRPr="00321AA5">
        <w:rPr>
          <w:rFonts w:ascii="Arial" w:hAnsi="Arial" w:cs="Arial"/>
        </w:rPr>
        <w:t>Cilj programa do leta 2018 je ohranitev delovnih mest v obstoječih podjetjih, povečanje zaposlenosti in znižanje stopnje registrirane brezposelnosti na povprečje Podravske regije.</w:t>
      </w:r>
      <w:r w:rsidR="00A27A05" w:rsidRPr="00321AA5">
        <w:rPr>
          <w:rFonts w:ascii="Arial" w:hAnsi="Arial" w:cs="Arial"/>
        </w:rPr>
        <w:t xml:space="preserve"> </w:t>
      </w:r>
      <w:r w:rsidR="0022535D" w:rsidRPr="00321AA5">
        <w:rPr>
          <w:rFonts w:ascii="Arial" w:hAnsi="Arial" w:cs="Arial"/>
        </w:rPr>
        <w:t xml:space="preserve">Cilj programa bo dosežen s spodaj navedenimi instrumenti. V programu v poglavju 3. Opis instrumentov, je opredeljeno, da se posamezni instrumenti izvajajo v več sklopih oz. dejavnostih. Instrumenti programa </w:t>
      </w:r>
      <w:r w:rsidR="004838C1" w:rsidRPr="00321AA5">
        <w:rPr>
          <w:rFonts w:ascii="Arial" w:hAnsi="Arial" w:cs="Arial"/>
        </w:rPr>
        <w:t xml:space="preserve">ob sprejetju </w:t>
      </w:r>
      <w:r w:rsidR="0022535D" w:rsidRPr="00321AA5">
        <w:rPr>
          <w:rFonts w:ascii="Arial" w:hAnsi="Arial" w:cs="Arial"/>
        </w:rPr>
        <w:t>so:</w:t>
      </w:r>
    </w:p>
    <w:p w:rsidR="00015300" w:rsidRPr="00321AA5" w:rsidRDefault="00015300" w:rsidP="00F51913">
      <w:pPr>
        <w:tabs>
          <w:tab w:val="left" w:pos="0"/>
        </w:tabs>
        <w:spacing w:after="0" w:line="240" w:lineRule="auto"/>
        <w:jc w:val="both"/>
        <w:rPr>
          <w:rFonts w:ascii="Arial" w:hAnsi="Arial" w:cs="Arial"/>
        </w:rPr>
      </w:pPr>
    </w:p>
    <w:p w:rsidR="0022535D" w:rsidRPr="00321AA5" w:rsidRDefault="0022535D" w:rsidP="00F51913">
      <w:pPr>
        <w:numPr>
          <w:ilvl w:val="0"/>
          <w:numId w:val="5"/>
        </w:numPr>
        <w:tabs>
          <w:tab w:val="left" w:pos="0"/>
        </w:tabs>
        <w:spacing w:after="0" w:line="240" w:lineRule="auto"/>
        <w:jc w:val="both"/>
        <w:rPr>
          <w:rFonts w:ascii="Arial" w:hAnsi="Arial" w:cs="Arial"/>
        </w:rPr>
      </w:pPr>
      <w:r w:rsidRPr="00321AA5">
        <w:rPr>
          <w:rFonts w:ascii="Arial" w:hAnsi="Arial" w:cs="Arial"/>
        </w:rPr>
        <w:t>Instrument 1: Ustvarjanje in ohranitev delovnih mest s spodbujanjem novih naložb ali razširitvijo dejavnosti obstoječih podjetij. Instrument se izvaja v dveh sklopih:</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Sklop A: Sofinanciranje manjših začetnih vlaganj v višini do 50.000 EUR (1: garancije za bančni kredit v okviru regijske garancijske sheme, 2: subvencije za začetno naložbo in/ali subvencije obrestne mere pri bančnih kreditih za začetno naložbo);</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Sklop B: Sofinanciranje večjih začetnih vlaganj v raziskave in razvoj v višini do 500.000;</w:t>
      </w:r>
    </w:p>
    <w:p w:rsidR="0022535D" w:rsidRPr="00321AA5" w:rsidRDefault="0022535D" w:rsidP="00F51913">
      <w:pPr>
        <w:numPr>
          <w:ilvl w:val="0"/>
          <w:numId w:val="5"/>
        </w:numPr>
        <w:tabs>
          <w:tab w:val="left" w:pos="0"/>
        </w:tabs>
        <w:spacing w:after="0" w:line="240" w:lineRule="auto"/>
        <w:jc w:val="both"/>
        <w:rPr>
          <w:rFonts w:ascii="Arial" w:hAnsi="Arial" w:cs="Arial"/>
        </w:rPr>
      </w:pPr>
      <w:r w:rsidRPr="00321AA5">
        <w:rPr>
          <w:rFonts w:ascii="Arial" w:hAnsi="Arial" w:cs="Arial"/>
        </w:rPr>
        <w:t xml:space="preserve">Instrument 2: Spodbujanje </w:t>
      </w:r>
      <w:proofErr w:type="spellStart"/>
      <w:r w:rsidRPr="00321AA5">
        <w:rPr>
          <w:rFonts w:ascii="Arial" w:hAnsi="Arial" w:cs="Arial"/>
        </w:rPr>
        <w:t>mikro</w:t>
      </w:r>
      <w:proofErr w:type="spellEnd"/>
      <w:r w:rsidRPr="00321AA5">
        <w:rPr>
          <w:rFonts w:ascii="Arial" w:hAnsi="Arial" w:cs="Arial"/>
        </w:rPr>
        <w:t xml:space="preserve"> in malih podjetij z mikrokrediti in subvencijo obrestne mere za komercialne kredite. Instrument se izvaja v dveh dejavnostih:</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Dejavnost 1: Mikrokrediti;</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Dejavnost 2: Subvencija obrestne mere;</w:t>
      </w:r>
    </w:p>
    <w:p w:rsidR="0022535D" w:rsidRPr="00321AA5" w:rsidRDefault="0022535D" w:rsidP="00F51913">
      <w:pPr>
        <w:numPr>
          <w:ilvl w:val="0"/>
          <w:numId w:val="5"/>
        </w:numPr>
        <w:tabs>
          <w:tab w:val="left" w:pos="0"/>
        </w:tabs>
        <w:spacing w:after="0" w:line="240" w:lineRule="auto"/>
        <w:jc w:val="both"/>
        <w:rPr>
          <w:rFonts w:ascii="Arial" w:hAnsi="Arial" w:cs="Arial"/>
        </w:rPr>
      </w:pPr>
      <w:r w:rsidRPr="00321AA5">
        <w:rPr>
          <w:rFonts w:ascii="Arial" w:hAnsi="Arial" w:cs="Arial"/>
        </w:rPr>
        <w:t>Instrument 3: Spodbujanje podjetniške dejavnosti in ustvarjanje novih delovnih mest. Instrument se izvaja v dveh sklopih:</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Sklop 1: Aktiviranje prebivalstva in revitalizacija podjetniškega okolja (</w:t>
      </w:r>
      <w:proofErr w:type="spellStart"/>
      <w:r w:rsidRPr="00321AA5">
        <w:rPr>
          <w:rFonts w:ascii="Arial" w:hAnsi="Arial" w:cs="Arial"/>
        </w:rPr>
        <w:t>coworking</w:t>
      </w:r>
      <w:proofErr w:type="spellEnd"/>
      <w:r w:rsidRPr="00321AA5">
        <w:rPr>
          <w:rFonts w:ascii="Arial" w:hAnsi="Arial" w:cs="Arial"/>
        </w:rPr>
        <w:t>);</w:t>
      </w:r>
    </w:p>
    <w:p w:rsidR="0022535D" w:rsidRPr="00321AA5" w:rsidRDefault="0022535D" w:rsidP="00F51913">
      <w:pPr>
        <w:numPr>
          <w:ilvl w:val="1"/>
          <w:numId w:val="5"/>
        </w:numPr>
        <w:tabs>
          <w:tab w:val="left" w:pos="0"/>
        </w:tabs>
        <w:spacing w:after="0" w:line="240" w:lineRule="auto"/>
        <w:ind w:left="709"/>
        <w:jc w:val="both"/>
        <w:rPr>
          <w:rFonts w:ascii="Arial" w:hAnsi="Arial" w:cs="Arial"/>
        </w:rPr>
      </w:pPr>
      <w:r w:rsidRPr="00321AA5">
        <w:rPr>
          <w:rFonts w:ascii="Arial" w:hAnsi="Arial" w:cs="Arial"/>
        </w:rPr>
        <w:t>Sklop 2: Podjetno v svet podjetništva (PVSP);</w:t>
      </w:r>
    </w:p>
    <w:p w:rsidR="0022535D" w:rsidRPr="00321AA5" w:rsidRDefault="0022535D" w:rsidP="00F51913">
      <w:pPr>
        <w:numPr>
          <w:ilvl w:val="0"/>
          <w:numId w:val="5"/>
        </w:numPr>
        <w:tabs>
          <w:tab w:val="left" w:pos="0"/>
        </w:tabs>
        <w:spacing w:after="0" w:line="240" w:lineRule="auto"/>
        <w:jc w:val="both"/>
        <w:rPr>
          <w:rFonts w:ascii="Arial" w:hAnsi="Arial" w:cs="Arial"/>
        </w:rPr>
      </w:pPr>
      <w:r w:rsidRPr="00321AA5">
        <w:rPr>
          <w:rFonts w:ascii="Arial" w:hAnsi="Arial" w:cs="Arial"/>
        </w:rPr>
        <w:t>Instrument 4: Podpora pri poslovanju in razvoju podjetij;</w:t>
      </w:r>
    </w:p>
    <w:p w:rsidR="0022535D" w:rsidRPr="00321AA5" w:rsidRDefault="0022535D" w:rsidP="00F51913">
      <w:pPr>
        <w:numPr>
          <w:ilvl w:val="0"/>
          <w:numId w:val="5"/>
        </w:numPr>
        <w:tabs>
          <w:tab w:val="left" w:pos="0"/>
        </w:tabs>
        <w:spacing w:after="0" w:line="240" w:lineRule="auto"/>
        <w:jc w:val="both"/>
        <w:rPr>
          <w:rFonts w:ascii="Arial" w:hAnsi="Arial" w:cs="Arial"/>
        </w:rPr>
      </w:pPr>
      <w:r w:rsidRPr="00321AA5">
        <w:rPr>
          <w:rFonts w:ascii="Arial" w:hAnsi="Arial" w:cs="Arial"/>
        </w:rPr>
        <w:t>Instrument 5: Promocija gospodarstva in območja Podravske in Koroške regije za privabljanje tujih in domačih vlagateljev.</w:t>
      </w:r>
    </w:p>
    <w:p w:rsidR="009978B9" w:rsidRPr="00321AA5" w:rsidRDefault="009978B9" w:rsidP="00F51913">
      <w:pPr>
        <w:tabs>
          <w:tab w:val="left" w:pos="0"/>
        </w:tabs>
        <w:spacing w:after="0" w:line="240" w:lineRule="auto"/>
        <w:jc w:val="both"/>
        <w:rPr>
          <w:rFonts w:ascii="Arial" w:hAnsi="Arial" w:cs="Arial"/>
        </w:rPr>
      </w:pPr>
    </w:p>
    <w:p w:rsidR="00A27A05" w:rsidRPr="00154AA2" w:rsidRDefault="00A27A05" w:rsidP="00F51913">
      <w:pPr>
        <w:tabs>
          <w:tab w:val="left" w:pos="0"/>
        </w:tabs>
        <w:spacing w:after="0" w:line="240" w:lineRule="auto"/>
        <w:jc w:val="both"/>
        <w:rPr>
          <w:rFonts w:ascii="Arial" w:hAnsi="Arial" w:cs="Arial"/>
          <w:color w:val="FF0000"/>
        </w:rPr>
      </w:pPr>
    </w:p>
    <w:p w:rsidR="008D784F" w:rsidRPr="00154AA2" w:rsidRDefault="008D784F" w:rsidP="00F51913">
      <w:pPr>
        <w:tabs>
          <w:tab w:val="left" w:pos="0"/>
        </w:tabs>
        <w:spacing w:after="0" w:line="240" w:lineRule="auto"/>
        <w:jc w:val="both"/>
        <w:rPr>
          <w:rFonts w:ascii="Arial" w:hAnsi="Arial" w:cs="Arial"/>
          <w:color w:val="FF0000"/>
        </w:rPr>
      </w:pPr>
    </w:p>
    <w:p w:rsidR="009978B9" w:rsidRPr="00CB53EB" w:rsidRDefault="009978B9" w:rsidP="00F51913">
      <w:pPr>
        <w:spacing w:after="0" w:line="240" w:lineRule="auto"/>
        <w:rPr>
          <w:rFonts w:ascii="Arial" w:hAnsi="Arial" w:cs="Arial"/>
        </w:rPr>
      </w:pPr>
      <w:bookmarkStart w:id="56" w:name="_Toc1032596"/>
      <w:r w:rsidRPr="00CB53EB">
        <w:rPr>
          <w:rFonts w:ascii="Arial" w:hAnsi="Arial" w:cs="Arial"/>
        </w:rPr>
        <w:lastRenderedPageBreak/>
        <w:t xml:space="preserve">Tabela </w:t>
      </w:r>
      <w:r w:rsidRPr="00CB53EB">
        <w:rPr>
          <w:rFonts w:ascii="Arial" w:hAnsi="Arial" w:cs="Arial"/>
        </w:rPr>
        <w:fldChar w:fldCharType="begin"/>
      </w:r>
      <w:r w:rsidRPr="00CB53EB">
        <w:rPr>
          <w:rFonts w:ascii="Arial" w:hAnsi="Arial" w:cs="Arial"/>
        </w:rPr>
        <w:instrText xml:space="preserve"> SEQ Tabela \* ARABIC </w:instrText>
      </w:r>
      <w:r w:rsidRPr="00CB53EB">
        <w:rPr>
          <w:rFonts w:ascii="Arial" w:hAnsi="Arial" w:cs="Arial"/>
        </w:rPr>
        <w:fldChar w:fldCharType="separate"/>
      </w:r>
      <w:r w:rsidR="00B94590">
        <w:rPr>
          <w:rFonts w:ascii="Arial" w:hAnsi="Arial" w:cs="Arial"/>
          <w:noProof/>
        </w:rPr>
        <w:t>20</w:t>
      </w:r>
      <w:r w:rsidRPr="00CB53EB">
        <w:rPr>
          <w:rFonts w:ascii="Arial" w:hAnsi="Arial" w:cs="Arial"/>
        </w:rPr>
        <w:fldChar w:fldCharType="end"/>
      </w:r>
      <w:r w:rsidRPr="00CB53EB">
        <w:rPr>
          <w:rFonts w:ascii="Arial" w:hAnsi="Arial" w:cs="Arial"/>
        </w:rPr>
        <w:t>: Finančna konstrukcija programa</w:t>
      </w:r>
      <w:r w:rsidR="004838C1" w:rsidRPr="00CB53EB">
        <w:rPr>
          <w:rFonts w:ascii="Arial" w:hAnsi="Arial" w:cs="Arial"/>
        </w:rPr>
        <w:t xml:space="preserve"> ob sprejetju</w:t>
      </w:r>
      <w:r w:rsidRPr="00CB53EB">
        <w:rPr>
          <w:rFonts w:ascii="Arial" w:hAnsi="Arial" w:cs="Arial"/>
        </w:rPr>
        <w:t xml:space="preserve"> (v EUR)</w:t>
      </w:r>
      <w:bookmarkEnd w:id="56"/>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5"/>
        <w:gridCol w:w="1032"/>
        <w:gridCol w:w="1033"/>
        <w:gridCol w:w="1033"/>
        <w:gridCol w:w="1032"/>
        <w:gridCol w:w="1033"/>
        <w:gridCol w:w="1074"/>
        <w:gridCol w:w="992"/>
      </w:tblGrid>
      <w:tr w:rsidR="00F46E73" w:rsidRPr="00CB53EB" w:rsidTr="009A273C">
        <w:trPr>
          <w:trHeight w:val="478"/>
        </w:trPr>
        <w:tc>
          <w:tcPr>
            <w:tcW w:w="2015"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Instrument</w:t>
            </w:r>
          </w:p>
        </w:tc>
        <w:tc>
          <w:tcPr>
            <w:tcW w:w="1032"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2014</w:t>
            </w:r>
          </w:p>
        </w:tc>
        <w:tc>
          <w:tcPr>
            <w:tcW w:w="1033"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2015</w:t>
            </w:r>
          </w:p>
        </w:tc>
        <w:tc>
          <w:tcPr>
            <w:tcW w:w="1033"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2016</w:t>
            </w:r>
          </w:p>
        </w:tc>
        <w:tc>
          <w:tcPr>
            <w:tcW w:w="1032"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2017</w:t>
            </w:r>
          </w:p>
        </w:tc>
        <w:tc>
          <w:tcPr>
            <w:tcW w:w="1033"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2018</w:t>
            </w:r>
          </w:p>
        </w:tc>
        <w:tc>
          <w:tcPr>
            <w:tcW w:w="1074"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bCs/>
                <w:lang w:eastAsia="sl-SI"/>
              </w:rPr>
            </w:pPr>
            <w:r w:rsidRPr="00CB53EB">
              <w:rPr>
                <w:rFonts w:ascii="Arial" w:hAnsi="Arial" w:cs="Arial"/>
                <w:b/>
                <w:bCs/>
                <w:lang w:eastAsia="sl-SI"/>
              </w:rPr>
              <w:t>Skupaj</w:t>
            </w:r>
          </w:p>
        </w:tc>
        <w:tc>
          <w:tcPr>
            <w:tcW w:w="992"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Cs/>
                <w:lang w:eastAsia="sl-SI"/>
              </w:rPr>
            </w:pPr>
            <w:r w:rsidRPr="00CB53EB">
              <w:rPr>
                <w:rFonts w:ascii="Arial" w:hAnsi="Arial" w:cs="Arial"/>
                <w:bCs/>
                <w:lang w:eastAsia="sl-SI"/>
              </w:rPr>
              <w:t>% programa</w:t>
            </w:r>
          </w:p>
        </w:tc>
      </w:tr>
      <w:tr w:rsidR="00F46E73" w:rsidRPr="00CB53EB" w:rsidTr="00F46E73">
        <w:trPr>
          <w:trHeight w:val="478"/>
        </w:trPr>
        <w:tc>
          <w:tcPr>
            <w:tcW w:w="2015" w:type="dxa"/>
          </w:tcPr>
          <w:p w:rsidR="003B42AE" w:rsidRPr="00CB53EB" w:rsidRDefault="003B42AE" w:rsidP="00F51913">
            <w:pPr>
              <w:autoSpaceDE w:val="0"/>
              <w:autoSpaceDN w:val="0"/>
              <w:adjustRightInd w:val="0"/>
              <w:spacing w:after="0" w:line="240" w:lineRule="auto"/>
              <w:jc w:val="center"/>
              <w:rPr>
                <w:rFonts w:ascii="Arial" w:hAnsi="Arial" w:cs="Arial"/>
                <w:lang w:eastAsia="sl-SI"/>
              </w:rPr>
            </w:pPr>
            <w:r w:rsidRPr="00CB53EB">
              <w:rPr>
                <w:rFonts w:ascii="Arial" w:hAnsi="Arial" w:cs="Arial"/>
              </w:rPr>
              <w:t>Ustvarjanje in ohranitev delovnih mest s spodbujanjem</w:t>
            </w:r>
            <w:r w:rsidR="00B663A9" w:rsidRPr="00CB53EB">
              <w:rPr>
                <w:rFonts w:ascii="Arial" w:hAnsi="Arial" w:cs="Arial"/>
              </w:rPr>
              <w:t xml:space="preserve"> </w:t>
            </w:r>
            <w:r w:rsidRPr="00CB53EB">
              <w:rPr>
                <w:rFonts w:ascii="Arial" w:hAnsi="Arial" w:cs="Arial"/>
              </w:rPr>
              <w:t>novih naložb ali razširitvijo dejavnosti obstoječih podjetij</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2.319.520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2.344.520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2.344.520</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2.596.920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2.944.920</w:t>
            </w:r>
          </w:p>
        </w:tc>
        <w:tc>
          <w:tcPr>
            <w:tcW w:w="1074" w:type="dxa"/>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12.550.400</w:t>
            </w:r>
          </w:p>
        </w:tc>
        <w:tc>
          <w:tcPr>
            <w:tcW w:w="99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39,2</w:t>
            </w:r>
          </w:p>
        </w:tc>
      </w:tr>
      <w:tr w:rsidR="00F46E73" w:rsidRPr="00CB53EB" w:rsidTr="00F46E73">
        <w:trPr>
          <w:trHeight w:val="457"/>
        </w:trPr>
        <w:tc>
          <w:tcPr>
            <w:tcW w:w="2015" w:type="dxa"/>
          </w:tcPr>
          <w:p w:rsidR="003B42AE" w:rsidRPr="00CB53EB" w:rsidRDefault="003B42AE" w:rsidP="00F51913">
            <w:pPr>
              <w:autoSpaceDE w:val="0"/>
              <w:autoSpaceDN w:val="0"/>
              <w:adjustRightInd w:val="0"/>
              <w:spacing w:after="0" w:line="240" w:lineRule="auto"/>
              <w:jc w:val="center"/>
              <w:rPr>
                <w:rFonts w:ascii="Arial" w:hAnsi="Arial" w:cs="Arial"/>
                <w:lang w:eastAsia="sl-SI"/>
              </w:rPr>
            </w:pPr>
            <w:r w:rsidRPr="00CB53EB">
              <w:rPr>
                <w:rFonts w:ascii="Arial" w:hAnsi="Arial" w:cs="Arial"/>
              </w:rPr>
              <w:t>Spodbujanje</w:t>
            </w:r>
            <w:r w:rsidR="00B663A9" w:rsidRPr="00CB53EB">
              <w:rPr>
                <w:rFonts w:ascii="Arial" w:hAnsi="Arial" w:cs="Arial"/>
              </w:rPr>
              <w:t xml:space="preserve"> </w:t>
            </w:r>
            <w:r w:rsidRPr="00CB53EB">
              <w:rPr>
                <w:rFonts w:ascii="Arial" w:hAnsi="Arial" w:cs="Arial"/>
              </w:rPr>
              <w:t>podjetij z mikrokrediti in subvencijo obrestne mere</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2.170.880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2.092.880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2.082.480</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2.082.480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2.082.480</w:t>
            </w:r>
          </w:p>
        </w:tc>
        <w:tc>
          <w:tcPr>
            <w:tcW w:w="1074" w:type="dxa"/>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10.511.200</w:t>
            </w:r>
          </w:p>
        </w:tc>
        <w:tc>
          <w:tcPr>
            <w:tcW w:w="99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32,9</w:t>
            </w:r>
          </w:p>
        </w:tc>
      </w:tr>
      <w:tr w:rsidR="00F46E73" w:rsidRPr="00CB53EB" w:rsidTr="00F46E73">
        <w:trPr>
          <w:trHeight w:val="626"/>
        </w:trPr>
        <w:tc>
          <w:tcPr>
            <w:tcW w:w="2015" w:type="dxa"/>
          </w:tcPr>
          <w:p w:rsidR="003B42AE" w:rsidRPr="00CB53EB" w:rsidRDefault="003B42AE" w:rsidP="00F51913">
            <w:pPr>
              <w:autoSpaceDE w:val="0"/>
              <w:autoSpaceDN w:val="0"/>
              <w:adjustRightInd w:val="0"/>
              <w:spacing w:after="0" w:line="240" w:lineRule="auto"/>
              <w:jc w:val="center"/>
              <w:rPr>
                <w:rFonts w:ascii="Arial" w:hAnsi="Arial" w:cs="Arial"/>
                <w:lang w:eastAsia="sl-SI"/>
              </w:rPr>
            </w:pPr>
            <w:r w:rsidRPr="00CB53EB">
              <w:rPr>
                <w:rFonts w:ascii="Arial" w:hAnsi="Arial" w:cs="Arial"/>
              </w:rPr>
              <w:t>Spodbujanje podjetniške dejavnosti in ustvarjanje novih delovnih mest</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830.000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830.000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830.000</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577.600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80.000</w:t>
            </w:r>
          </w:p>
        </w:tc>
        <w:tc>
          <w:tcPr>
            <w:tcW w:w="1074" w:type="dxa"/>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3.147.600</w:t>
            </w:r>
          </w:p>
        </w:tc>
        <w:tc>
          <w:tcPr>
            <w:tcW w:w="99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9,8</w:t>
            </w:r>
          </w:p>
        </w:tc>
      </w:tr>
      <w:tr w:rsidR="00F46E73" w:rsidRPr="00CB53EB" w:rsidTr="00F46E73">
        <w:trPr>
          <w:trHeight w:val="375"/>
        </w:trPr>
        <w:tc>
          <w:tcPr>
            <w:tcW w:w="2015" w:type="dxa"/>
          </w:tcPr>
          <w:p w:rsidR="003B42AE" w:rsidRPr="00CB53EB" w:rsidRDefault="003B42AE" w:rsidP="00F51913">
            <w:pPr>
              <w:autoSpaceDE w:val="0"/>
              <w:autoSpaceDN w:val="0"/>
              <w:adjustRightInd w:val="0"/>
              <w:spacing w:after="0" w:line="240" w:lineRule="auto"/>
              <w:jc w:val="center"/>
              <w:rPr>
                <w:rFonts w:ascii="Arial" w:hAnsi="Arial" w:cs="Arial"/>
                <w:lang w:eastAsia="sl-SI"/>
              </w:rPr>
            </w:pPr>
            <w:r w:rsidRPr="00CB53EB">
              <w:rPr>
                <w:rFonts w:ascii="Arial" w:hAnsi="Arial" w:cs="Arial"/>
              </w:rPr>
              <w:t>Podpora pri poslovanju in razvoju podjetij</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1.024.900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1.024.900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1.024.900</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1.024.900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1.024.900</w:t>
            </w:r>
          </w:p>
        </w:tc>
        <w:tc>
          <w:tcPr>
            <w:tcW w:w="1074" w:type="dxa"/>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5.124.500</w:t>
            </w:r>
          </w:p>
        </w:tc>
        <w:tc>
          <w:tcPr>
            <w:tcW w:w="99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16,0</w:t>
            </w:r>
          </w:p>
        </w:tc>
      </w:tr>
      <w:tr w:rsidR="00F46E73" w:rsidRPr="00CB53EB" w:rsidTr="00F46E73">
        <w:trPr>
          <w:trHeight w:val="478"/>
        </w:trPr>
        <w:tc>
          <w:tcPr>
            <w:tcW w:w="2015" w:type="dxa"/>
          </w:tcPr>
          <w:p w:rsidR="003B42AE" w:rsidRPr="00CB53EB" w:rsidRDefault="003B42AE" w:rsidP="00F51913">
            <w:pPr>
              <w:autoSpaceDE w:val="0"/>
              <w:autoSpaceDN w:val="0"/>
              <w:adjustRightInd w:val="0"/>
              <w:spacing w:after="0" w:line="240" w:lineRule="auto"/>
              <w:jc w:val="center"/>
              <w:rPr>
                <w:rFonts w:ascii="Arial" w:hAnsi="Arial" w:cs="Arial"/>
                <w:lang w:eastAsia="sl-SI"/>
              </w:rPr>
            </w:pPr>
            <w:r w:rsidRPr="00CB53EB">
              <w:rPr>
                <w:rFonts w:ascii="Arial" w:hAnsi="Arial" w:cs="Arial"/>
              </w:rPr>
              <w:t>Promocija gospodarstva in območja Podravske in Koroške regije za privabljanje tujih in domačih vlagateljev.</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154.700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107.700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118.100</w:t>
            </w:r>
          </w:p>
        </w:tc>
        <w:tc>
          <w:tcPr>
            <w:tcW w:w="103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118.100</w:t>
            </w:r>
          </w:p>
        </w:tc>
        <w:tc>
          <w:tcPr>
            <w:tcW w:w="1033"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167.700</w:t>
            </w:r>
          </w:p>
        </w:tc>
        <w:tc>
          <w:tcPr>
            <w:tcW w:w="1074" w:type="dxa"/>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666.300</w:t>
            </w:r>
          </w:p>
        </w:tc>
        <w:tc>
          <w:tcPr>
            <w:tcW w:w="992" w:type="dxa"/>
            <w:vAlign w:val="center"/>
          </w:tcPr>
          <w:p w:rsidR="003B42AE" w:rsidRPr="00CB53EB" w:rsidRDefault="003B42AE" w:rsidP="00F51913">
            <w:pPr>
              <w:spacing w:after="0" w:line="240" w:lineRule="auto"/>
              <w:jc w:val="center"/>
              <w:rPr>
                <w:rFonts w:ascii="Arial" w:hAnsi="Arial" w:cs="Arial"/>
                <w:sz w:val="20"/>
                <w:szCs w:val="20"/>
              </w:rPr>
            </w:pPr>
            <w:r w:rsidRPr="00CB53EB">
              <w:rPr>
                <w:rFonts w:ascii="Arial" w:hAnsi="Arial" w:cs="Arial"/>
                <w:sz w:val="20"/>
                <w:szCs w:val="20"/>
              </w:rPr>
              <w:t>2,1</w:t>
            </w:r>
          </w:p>
        </w:tc>
      </w:tr>
      <w:tr w:rsidR="00F46E73" w:rsidRPr="00CB53EB" w:rsidTr="009A273C">
        <w:trPr>
          <w:trHeight w:val="516"/>
        </w:trPr>
        <w:tc>
          <w:tcPr>
            <w:tcW w:w="2015"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b/>
                <w:lang w:eastAsia="sl-SI"/>
              </w:rPr>
            </w:pPr>
            <w:r w:rsidRPr="00CB53EB">
              <w:rPr>
                <w:rFonts w:ascii="Arial" w:hAnsi="Arial" w:cs="Arial"/>
                <w:b/>
                <w:lang w:eastAsia="sl-SI"/>
              </w:rPr>
              <w:t>SKUPAJ</w:t>
            </w:r>
          </w:p>
        </w:tc>
        <w:tc>
          <w:tcPr>
            <w:tcW w:w="1032"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6.500.000</w:t>
            </w:r>
          </w:p>
        </w:tc>
        <w:tc>
          <w:tcPr>
            <w:tcW w:w="1033"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6.400.000</w:t>
            </w:r>
          </w:p>
        </w:tc>
        <w:tc>
          <w:tcPr>
            <w:tcW w:w="1033"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6.400.000</w:t>
            </w:r>
          </w:p>
        </w:tc>
        <w:tc>
          <w:tcPr>
            <w:tcW w:w="1032"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6.400.000</w:t>
            </w:r>
          </w:p>
        </w:tc>
        <w:tc>
          <w:tcPr>
            <w:tcW w:w="1033"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6.300.000</w:t>
            </w:r>
          </w:p>
        </w:tc>
        <w:tc>
          <w:tcPr>
            <w:tcW w:w="1074" w:type="dxa"/>
            <w:shd w:val="clear" w:color="auto" w:fill="FBE4D5"/>
            <w:vAlign w:val="center"/>
          </w:tcPr>
          <w:p w:rsidR="003B42AE" w:rsidRPr="00CB53EB" w:rsidRDefault="003B42AE" w:rsidP="00F51913">
            <w:pPr>
              <w:spacing w:after="0" w:line="240" w:lineRule="auto"/>
              <w:jc w:val="center"/>
              <w:rPr>
                <w:rFonts w:ascii="Arial" w:hAnsi="Arial" w:cs="Arial"/>
                <w:b/>
                <w:sz w:val="20"/>
                <w:szCs w:val="20"/>
              </w:rPr>
            </w:pPr>
            <w:r w:rsidRPr="00CB53EB">
              <w:rPr>
                <w:rFonts w:ascii="Arial" w:hAnsi="Arial" w:cs="Arial"/>
                <w:b/>
                <w:sz w:val="20"/>
                <w:szCs w:val="20"/>
              </w:rPr>
              <w:t>32.000.000</w:t>
            </w:r>
          </w:p>
        </w:tc>
        <w:tc>
          <w:tcPr>
            <w:tcW w:w="992" w:type="dxa"/>
            <w:shd w:val="clear" w:color="auto" w:fill="FBE4D5"/>
            <w:vAlign w:val="center"/>
          </w:tcPr>
          <w:p w:rsidR="003B42AE" w:rsidRPr="00CB53EB" w:rsidRDefault="003B42AE" w:rsidP="00F51913">
            <w:pPr>
              <w:autoSpaceDE w:val="0"/>
              <w:autoSpaceDN w:val="0"/>
              <w:adjustRightInd w:val="0"/>
              <w:spacing w:after="0" w:line="240" w:lineRule="auto"/>
              <w:jc w:val="center"/>
              <w:rPr>
                <w:rFonts w:ascii="Arial" w:hAnsi="Arial" w:cs="Arial"/>
                <w:sz w:val="20"/>
                <w:szCs w:val="20"/>
                <w:lang w:eastAsia="sl-SI"/>
              </w:rPr>
            </w:pPr>
            <w:r w:rsidRPr="00CB53EB">
              <w:rPr>
                <w:rFonts w:ascii="Arial" w:hAnsi="Arial" w:cs="Arial"/>
                <w:sz w:val="20"/>
                <w:szCs w:val="20"/>
                <w:lang w:eastAsia="sl-SI"/>
              </w:rPr>
              <w:t>100,0</w:t>
            </w:r>
          </w:p>
        </w:tc>
      </w:tr>
    </w:tbl>
    <w:p w:rsidR="00F049FE" w:rsidRPr="00CB53EB" w:rsidRDefault="00F049FE" w:rsidP="00F51913">
      <w:pPr>
        <w:tabs>
          <w:tab w:val="left" w:pos="0"/>
        </w:tabs>
        <w:spacing w:after="0" w:line="240" w:lineRule="auto"/>
        <w:jc w:val="both"/>
        <w:rPr>
          <w:rFonts w:ascii="Arial" w:hAnsi="Arial" w:cs="Arial"/>
        </w:rPr>
      </w:pPr>
    </w:p>
    <w:p w:rsidR="005C2490" w:rsidRPr="00CB53EB" w:rsidRDefault="005C2490" w:rsidP="00F51913">
      <w:pPr>
        <w:tabs>
          <w:tab w:val="left" w:pos="0"/>
        </w:tabs>
        <w:spacing w:after="0" w:line="240" w:lineRule="auto"/>
        <w:jc w:val="both"/>
        <w:rPr>
          <w:rFonts w:ascii="Arial" w:hAnsi="Arial" w:cs="Arial"/>
        </w:rPr>
      </w:pPr>
      <w:r w:rsidRPr="00CB53EB">
        <w:rPr>
          <w:rFonts w:ascii="Arial" w:hAnsi="Arial" w:cs="Arial"/>
        </w:rPr>
        <w:t xml:space="preserve">V programu je </w:t>
      </w:r>
      <w:r w:rsidR="004838C1" w:rsidRPr="00CB53EB">
        <w:rPr>
          <w:rFonts w:ascii="Arial" w:hAnsi="Arial" w:cs="Arial"/>
        </w:rPr>
        <w:t xml:space="preserve">bila </w:t>
      </w:r>
      <w:r w:rsidRPr="00CB53EB">
        <w:rPr>
          <w:rFonts w:ascii="Arial" w:hAnsi="Arial" w:cs="Arial"/>
        </w:rPr>
        <w:t xml:space="preserve">predvidena finančna razdelitev sredstev med posameznimi instrumenti, ne pa tudi finančna razdelitev sredstev znotraj posameznega instrumenta, ki se izvaja v dveh različnih sklopih oz. dejavnostih. Slednja delitev je </w:t>
      </w:r>
      <w:r w:rsidR="004838C1" w:rsidRPr="00CB53EB">
        <w:rPr>
          <w:rFonts w:ascii="Arial" w:hAnsi="Arial" w:cs="Arial"/>
        </w:rPr>
        <w:t xml:space="preserve">bila </w:t>
      </w:r>
      <w:r w:rsidRPr="00CB53EB">
        <w:rPr>
          <w:rFonts w:ascii="Arial" w:hAnsi="Arial" w:cs="Arial"/>
        </w:rPr>
        <w:t>predmet pogodbe z izvajalci posameznega instrumenta, sklopa oz. dejavnosti in je bila opredeljena na osnovi predloga delovne skupine</w:t>
      </w:r>
      <w:r w:rsidR="00B17B98" w:rsidRPr="00CB53EB">
        <w:rPr>
          <w:rFonts w:ascii="Arial" w:hAnsi="Arial" w:cs="Arial"/>
        </w:rPr>
        <w:t xml:space="preserve">, ki jo je imenovala koordinacija županov </w:t>
      </w:r>
      <w:r w:rsidRPr="00CB53EB">
        <w:rPr>
          <w:rFonts w:ascii="Arial" w:hAnsi="Arial" w:cs="Arial"/>
        </w:rPr>
        <w:t xml:space="preserve">oz. pristojnih regionalnih razvojnih </w:t>
      </w:r>
      <w:r w:rsidR="00B17B98" w:rsidRPr="00CB53EB">
        <w:rPr>
          <w:rFonts w:ascii="Arial" w:hAnsi="Arial" w:cs="Arial"/>
        </w:rPr>
        <w:t>agencij MRA in RRA Koroška kot koordinatorjev na nivoju problemskega območja.</w:t>
      </w:r>
    </w:p>
    <w:p w:rsidR="005C2490" w:rsidRPr="00CB53EB" w:rsidRDefault="005C2490" w:rsidP="00F51913">
      <w:pPr>
        <w:tabs>
          <w:tab w:val="left" w:pos="0"/>
        </w:tabs>
        <w:spacing w:after="0" w:line="240" w:lineRule="auto"/>
        <w:jc w:val="both"/>
        <w:rPr>
          <w:rFonts w:ascii="Arial" w:hAnsi="Arial" w:cs="Arial"/>
        </w:rPr>
      </w:pPr>
    </w:p>
    <w:p w:rsidR="00A27A05" w:rsidRPr="00CB53EB" w:rsidRDefault="00A27A05" w:rsidP="00F51913">
      <w:pPr>
        <w:tabs>
          <w:tab w:val="left" w:pos="0"/>
        </w:tabs>
        <w:spacing w:after="0" w:line="240" w:lineRule="auto"/>
        <w:jc w:val="both"/>
        <w:rPr>
          <w:rFonts w:ascii="Arial" w:hAnsi="Arial" w:cs="Arial"/>
        </w:rPr>
      </w:pPr>
      <w:r w:rsidRPr="00CB53EB">
        <w:rPr>
          <w:rFonts w:ascii="Arial" w:hAnsi="Arial" w:cs="Arial"/>
        </w:rPr>
        <w:t>V programu so bili tudi opredeljeni kazalniki merjenja ciljev programa po posameznih instrumentih in jih prikazujemo v nadaljevanju.</w:t>
      </w:r>
    </w:p>
    <w:p w:rsidR="00A27A05" w:rsidRDefault="00A27A05"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Default="009D3DA3" w:rsidP="00F51913">
      <w:pPr>
        <w:tabs>
          <w:tab w:val="left" w:pos="0"/>
        </w:tabs>
        <w:spacing w:after="0" w:line="240" w:lineRule="auto"/>
        <w:jc w:val="both"/>
        <w:rPr>
          <w:rFonts w:ascii="Arial" w:hAnsi="Arial" w:cs="Arial"/>
        </w:rPr>
      </w:pPr>
    </w:p>
    <w:p w:rsidR="009D3DA3" w:rsidRPr="00CB53EB" w:rsidRDefault="009D3DA3" w:rsidP="00F51913">
      <w:pPr>
        <w:tabs>
          <w:tab w:val="left" w:pos="0"/>
        </w:tabs>
        <w:spacing w:after="0" w:line="240" w:lineRule="auto"/>
        <w:jc w:val="both"/>
        <w:rPr>
          <w:rFonts w:ascii="Arial" w:hAnsi="Arial" w:cs="Arial"/>
        </w:rPr>
      </w:pPr>
    </w:p>
    <w:p w:rsidR="006543F5" w:rsidRPr="00CB53EB" w:rsidRDefault="007E0F0C" w:rsidP="00F51913">
      <w:pPr>
        <w:spacing w:after="0" w:line="240" w:lineRule="auto"/>
        <w:rPr>
          <w:rFonts w:ascii="Arial" w:hAnsi="Arial" w:cs="Arial"/>
        </w:rPr>
      </w:pPr>
      <w:bookmarkStart w:id="57" w:name="_Toc1032597"/>
      <w:r w:rsidRPr="00CB53EB">
        <w:rPr>
          <w:rFonts w:ascii="Arial" w:hAnsi="Arial" w:cs="Arial"/>
        </w:rPr>
        <w:lastRenderedPageBreak/>
        <w:t xml:space="preserve">Tabela </w:t>
      </w:r>
      <w:r w:rsidRPr="00CB53EB">
        <w:rPr>
          <w:rFonts w:ascii="Arial" w:hAnsi="Arial" w:cs="Arial"/>
        </w:rPr>
        <w:fldChar w:fldCharType="begin"/>
      </w:r>
      <w:r w:rsidRPr="00CB53EB">
        <w:rPr>
          <w:rFonts w:ascii="Arial" w:hAnsi="Arial" w:cs="Arial"/>
        </w:rPr>
        <w:instrText xml:space="preserve"> SEQ Tabela \* ARABIC </w:instrText>
      </w:r>
      <w:r w:rsidRPr="00CB53EB">
        <w:rPr>
          <w:rFonts w:ascii="Arial" w:hAnsi="Arial" w:cs="Arial"/>
        </w:rPr>
        <w:fldChar w:fldCharType="separate"/>
      </w:r>
      <w:r w:rsidR="00B94590">
        <w:rPr>
          <w:rFonts w:ascii="Arial" w:hAnsi="Arial" w:cs="Arial"/>
          <w:noProof/>
        </w:rPr>
        <w:t>21</w:t>
      </w:r>
      <w:r w:rsidRPr="00CB53EB">
        <w:rPr>
          <w:rFonts w:ascii="Arial" w:hAnsi="Arial" w:cs="Arial"/>
        </w:rPr>
        <w:fldChar w:fldCharType="end"/>
      </w:r>
      <w:r w:rsidR="006543F5" w:rsidRPr="00CB53EB">
        <w:rPr>
          <w:rFonts w:ascii="Arial" w:hAnsi="Arial" w:cs="Arial"/>
        </w:rPr>
        <w:t>: Kazalniki merjenja ciljev programa po posameznih instrumentih</w:t>
      </w:r>
      <w:r w:rsidR="00C25787" w:rsidRPr="00CB53EB">
        <w:rPr>
          <w:rFonts w:ascii="Arial" w:hAnsi="Arial" w:cs="Arial"/>
        </w:rPr>
        <w:t xml:space="preserve"> ob sprejetju</w:t>
      </w:r>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2669"/>
        <w:gridCol w:w="1353"/>
        <w:gridCol w:w="1372"/>
        <w:gridCol w:w="1334"/>
      </w:tblGrid>
      <w:tr w:rsidR="001C497A" w:rsidRPr="00CB53EB" w:rsidTr="001C497A">
        <w:trPr>
          <w:trHeight w:val="307"/>
        </w:trPr>
        <w:tc>
          <w:tcPr>
            <w:tcW w:w="2560" w:type="dxa"/>
            <w:shd w:val="clear" w:color="auto" w:fill="FBE4D5"/>
            <w:vAlign w:val="center"/>
          </w:tcPr>
          <w:p w:rsidR="00D57072" w:rsidRPr="00CB53EB" w:rsidRDefault="00D57072" w:rsidP="00F51913">
            <w:pPr>
              <w:spacing w:after="0" w:line="240" w:lineRule="auto"/>
              <w:jc w:val="center"/>
              <w:rPr>
                <w:rFonts w:ascii="Arial" w:hAnsi="Arial" w:cs="Arial"/>
                <w:b/>
                <w:lang w:eastAsia="sl-SI"/>
              </w:rPr>
            </w:pPr>
            <w:r w:rsidRPr="00CB53EB">
              <w:rPr>
                <w:rFonts w:ascii="Arial" w:hAnsi="Arial" w:cs="Arial"/>
                <w:b/>
                <w:lang w:eastAsia="sl-SI"/>
              </w:rPr>
              <w:t>Instrument</w:t>
            </w:r>
          </w:p>
        </w:tc>
        <w:tc>
          <w:tcPr>
            <w:tcW w:w="2669" w:type="dxa"/>
            <w:shd w:val="clear" w:color="auto" w:fill="FBE4D5"/>
            <w:vAlign w:val="center"/>
          </w:tcPr>
          <w:p w:rsidR="00D57072" w:rsidRPr="00CB53EB" w:rsidRDefault="00D57072" w:rsidP="00F51913">
            <w:pPr>
              <w:spacing w:after="0" w:line="240" w:lineRule="auto"/>
              <w:jc w:val="center"/>
              <w:rPr>
                <w:rFonts w:ascii="Arial" w:hAnsi="Arial" w:cs="Arial"/>
                <w:b/>
                <w:lang w:eastAsia="sl-SI"/>
              </w:rPr>
            </w:pPr>
            <w:r w:rsidRPr="00CB53EB">
              <w:rPr>
                <w:rFonts w:ascii="Arial" w:hAnsi="Arial" w:cs="Arial"/>
                <w:b/>
                <w:lang w:eastAsia="sl-SI"/>
              </w:rPr>
              <w:t>Kazalnik</w:t>
            </w:r>
          </w:p>
        </w:tc>
        <w:tc>
          <w:tcPr>
            <w:tcW w:w="1353" w:type="dxa"/>
            <w:shd w:val="clear" w:color="auto" w:fill="FBE4D5"/>
            <w:vAlign w:val="center"/>
          </w:tcPr>
          <w:p w:rsidR="00D57072" w:rsidRPr="00CB53EB" w:rsidRDefault="00D57072" w:rsidP="00F51913">
            <w:pPr>
              <w:spacing w:after="0" w:line="240" w:lineRule="auto"/>
              <w:jc w:val="center"/>
              <w:rPr>
                <w:rFonts w:ascii="Arial" w:hAnsi="Arial" w:cs="Arial"/>
                <w:b/>
                <w:lang w:eastAsia="sl-SI"/>
              </w:rPr>
            </w:pPr>
            <w:r w:rsidRPr="00CB53EB">
              <w:rPr>
                <w:rFonts w:ascii="Arial" w:hAnsi="Arial" w:cs="Arial"/>
                <w:b/>
                <w:lang w:eastAsia="sl-SI"/>
              </w:rPr>
              <w:t>Izhodiščna vrednost</w:t>
            </w:r>
          </w:p>
        </w:tc>
        <w:tc>
          <w:tcPr>
            <w:tcW w:w="1372" w:type="dxa"/>
            <w:shd w:val="clear" w:color="auto" w:fill="FBE4D5"/>
            <w:vAlign w:val="center"/>
          </w:tcPr>
          <w:p w:rsidR="00D57072" w:rsidRPr="00CB53EB" w:rsidRDefault="00B11A21" w:rsidP="00F51913">
            <w:pPr>
              <w:spacing w:after="0" w:line="240" w:lineRule="auto"/>
              <w:jc w:val="center"/>
              <w:rPr>
                <w:rFonts w:ascii="Arial" w:hAnsi="Arial" w:cs="Arial"/>
                <w:b/>
                <w:lang w:eastAsia="sl-SI"/>
              </w:rPr>
            </w:pPr>
            <w:r w:rsidRPr="00CB53EB">
              <w:rPr>
                <w:rFonts w:ascii="Arial" w:hAnsi="Arial" w:cs="Arial"/>
                <w:b/>
                <w:lang w:eastAsia="sl-SI"/>
              </w:rPr>
              <w:t>Vmesni cilj 2015</w:t>
            </w:r>
          </w:p>
        </w:tc>
        <w:tc>
          <w:tcPr>
            <w:tcW w:w="1334" w:type="dxa"/>
            <w:shd w:val="clear" w:color="auto" w:fill="FBE4D5"/>
            <w:vAlign w:val="center"/>
          </w:tcPr>
          <w:p w:rsidR="00D57072" w:rsidRPr="00CB53EB" w:rsidRDefault="00D57072" w:rsidP="00F51913">
            <w:pPr>
              <w:spacing w:after="0" w:line="240" w:lineRule="auto"/>
              <w:jc w:val="center"/>
              <w:rPr>
                <w:rFonts w:ascii="Arial" w:hAnsi="Arial" w:cs="Arial"/>
                <w:b/>
                <w:lang w:eastAsia="sl-SI"/>
              </w:rPr>
            </w:pPr>
            <w:r w:rsidRPr="00CB53EB">
              <w:rPr>
                <w:rFonts w:ascii="Arial" w:hAnsi="Arial" w:cs="Arial"/>
                <w:b/>
                <w:lang w:eastAsia="sl-SI"/>
              </w:rPr>
              <w:t>Končni cilj 2018</w:t>
            </w:r>
          </w:p>
        </w:tc>
      </w:tr>
      <w:tr w:rsidR="00B11A21" w:rsidRPr="00CB53EB" w:rsidTr="00B11A21">
        <w:trPr>
          <w:trHeight w:val="939"/>
        </w:trPr>
        <w:tc>
          <w:tcPr>
            <w:tcW w:w="2560"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rPr>
              <w:t>Ustvarjanje in ohranitev delovnih mest s spodbujanjem  novih vlaganj ali razširitvijo dejavnosti obstoječih podjetij</w:t>
            </w:r>
          </w:p>
        </w:tc>
        <w:tc>
          <w:tcPr>
            <w:tcW w:w="2669"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Znižanje stopnje brezposelnosti</w:t>
            </w:r>
          </w:p>
        </w:tc>
        <w:tc>
          <w:tcPr>
            <w:tcW w:w="1353" w:type="dxa"/>
            <w:vAlign w:val="center"/>
          </w:tcPr>
          <w:p w:rsidR="00B11A21" w:rsidRPr="00CB53EB" w:rsidRDefault="00B11A21" w:rsidP="00F51913">
            <w:pPr>
              <w:spacing w:after="0" w:line="240" w:lineRule="auto"/>
              <w:jc w:val="center"/>
              <w:rPr>
                <w:rFonts w:ascii="Arial" w:hAnsi="Arial" w:cs="Arial"/>
                <w:lang w:eastAsia="sl-SI"/>
              </w:rPr>
            </w:pPr>
          </w:p>
        </w:tc>
        <w:tc>
          <w:tcPr>
            <w:tcW w:w="1372"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0,5%</w:t>
            </w:r>
          </w:p>
        </w:tc>
        <w:tc>
          <w:tcPr>
            <w:tcW w:w="1334"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1,5 %</w:t>
            </w:r>
          </w:p>
        </w:tc>
      </w:tr>
      <w:tr w:rsidR="00B11A21" w:rsidRPr="00CB53EB" w:rsidTr="00B11A21">
        <w:tc>
          <w:tcPr>
            <w:tcW w:w="2560"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rPr>
              <w:t>Spodbujanje podjetij z mikrokrediti in subvencijo obrestne mere</w:t>
            </w:r>
          </w:p>
        </w:tc>
        <w:tc>
          <w:tcPr>
            <w:tcW w:w="2669"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Število podeljenih kreditov in subvencij</w:t>
            </w:r>
          </w:p>
        </w:tc>
        <w:tc>
          <w:tcPr>
            <w:tcW w:w="1353" w:type="dxa"/>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tc>
        <w:tc>
          <w:tcPr>
            <w:tcW w:w="1372"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140</w:t>
            </w:r>
          </w:p>
        </w:tc>
        <w:tc>
          <w:tcPr>
            <w:tcW w:w="1334"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288</w:t>
            </w:r>
          </w:p>
        </w:tc>
      </w:tr>
      <w:tr w:rsidR="00B11A21" w:rsidRPr="00CB53EB" w:rsidTr="00B11A21">
        <w:tc>
          <w:tcPr>
            <w:tcW w:w="2560"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rPr>
              <w:t>Spodbujanje podjetniške dejavnosti in ustvarjanje novih delovnih mest</w:t>
            </w:r>
          </w:p>
        </w:tc>
        <w:tc>
          <w:tcPr>
            <w:tcW w:w="2669"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Število udeležencev</w:t>
            </w:r>
          </w:p>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Število izhodov v podjetništvo</w:t>
            </w:r>
          </w:p>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(ustanovitev lastnega podjetja ali zaposlitev)</w:t>
            </w:r>
          </w:p>
        </w:tc>
        <w:tc>
          <w:tcPr>
            <w:tcW w:w="1353" w:type="dxa"/>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tc>
        <w:tc>
          <w:tcPr>
            <w:tcW w:w="1372"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120</w:t>
            </w: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48</w:t>
            </w:r>
          </w:p>
        </w:tc>
        <w:tc>
          <w:tcPr>
            <w:tcW w:w="1334"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220</w:t>
            </w: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88</w:t>
            </w:r>
          </w:p>
        </w:tc>
      </w:tr>
      <w:tr w:rsidR="00B11A21" w:rsidRPr="00CB53EB" w:rsidTr="00B11A21">
        <w:tc>
          <w:tcPr>
            <w:tcW w:w="2560"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rPr>
              <w:t>Podpora pri poslovanju in razvoju podjetij</w:t>
            </w:r>
          </w:p>
        </w:tc>
        <w:tc>
          <w:tcPr>
            <w:tcW w:w="2669"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Število obstoječih podjetij s spodbudami</w:t>
            </w:r>
          </w:p>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Število podprtih novih podjetij</w:t>
            </w:r>
          </w:p>
        </w:tc>
        <w:tc>
          <w:tcPr>
            <w:tcW w:w="1353" w:type="dxa"/>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p w:rsidR="00B11A21" w:rsidRPr="00CB53EB" w:rsidRDefault="00B11A21" w:rsidP="00F51913">
            <w:pPr>
              <w:spacing w:after="0" w:line="240" w:lineRule="auto"/>
              <w:jc w:val="center"/>
              <w:rPr>
                <w:rFonts w:ascii="Arial" w:hAnsi="Arial" w:cs="Arial"/>
                <w:lang w:eastAsia="sl-SI"/>
              </w:rPr>
            </w:pP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tc>
        <w:tc>
          <w:tcPr>
            <w:tcW w:w="1372"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25</w:t>
            </w:r>
          </w:p>
          <w:p w:rsidR="00B11A21" w:rsidRPr="00CB53EB" w:rsidRDefault="00B11A21" w:rsidP="00F51913">
            <w:pPr>
              <w:spacing w:after="0" w:line="240" w:lineRule="auto"/>
              <w:jc w:val="center"/>
              <w:rPr>
                <w:rFonts w:ascii="Arial" w:hAnsi="Arial" w:cs="Arial"/>
                <w:lang w:eastAsia="sl-SI"/>
              </w:rPr>
            </w:pP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20</w:t>
            </w:r>
          </w:p>
        </w:tc>
        <w:tc>
          <w:tcPr>
            <w:tcW w:w="1334"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60</w:t>
            </w:r>
          </w:p>
          <w:p w:rsidR="00B11A21" w:rsidRPr="00CB53EB" w:rsidRDefault="00B11A21" w:rsidP="00F51913">
            <w:pPr>
              <w:spacing w:after="0" w:line="240" w:lineRule="auto"/>
              <w:jc w:val="center"/>
              <w:rPr>
                <w:rFonts w:ascii="Arial" w:hAnsi="Arial" w:cs="Arial"/>
                <w:lang w:eastAsia="sl-SI"/>
              </w:rPr>
            </w:pPr>
          </w:p>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55</w:t>
            </w:r>
          </w:p>
        </w:tc>
      </w:tr>
      <w:tr w:rsidR="00B11A21" w:rsidRPr="00CB53EB" w:rsidTr="00B11A21">
        <w:tc>
          <w:tcPr>
            <w:tcW w:w="2560" w:type="dxa"/>
            <w:shd w:val="clear" w:color="auto" w:fill="auto"/>
            <w:vAlign w:val="center"/>
          </w:tcPr>
          <w:p w:rsidR="00B11A21" w:rsidRPr="00CB53EB" w:rsidRDefault="00B11A21" w:rsidP="00F51913">
            <w:pPr>
              <w:spacing w:after="0" w:line="240" w:lineRule="auto"/>
              <w:rPr>
                <w:rFonts w:ascii="Arial" w:hAnsi="Arial" w:cs="Arial"/>
              </w:rPr>
            </w:pPr>
            <w:r w:rsidRPr="00CB53EB">
              <w:rPr>
                <w:rFonts w:ascii="Arial" w:hAnsi="Arial" w:cs="Arial"/>
              </w:rPr>
              <w:t>Promocija gospodarstva in območja Podravske in Koroške regije za privabljanje tujih in domačih vlagateljev</w:t>
            </w:r>
          </w:p>
        </w:tc>
        <w:tc>
          <w:tcPr>
            <w:tcW w:w="2669" w:type="dxa"/>
            <w:shd w:val="clear" w:color="auto" w:fill="auto"/>
            <w:vAlign w:val="center"/>
          </w:tcPr>
          <w:p w:rsidR="00B11A21" w:rsidRPr="00CB53EB" w:rsidRDefault="00B11A21" w:rsidP="00F51913">
            <w:pPr>
              <w:spacing w:after="0" w:line="240" w:lineRule="auto"/>
              <w:rPr>
                <w:rFonts w:ascii="Arial" w:hAnsi="Arial" w:cs="Arial"/>
                <w:lang w:eastAsia="sl-SI"/>
              </w:rPr>
            </w:pPr>
            <w:r w:rsidRPr="00CB53EB">
              <w:rPr>
                <w:rFonts w:ascii="Arial" w:hAnsi="Arial" w:cs="Arial"/>
                <w:lang w:eastAsia="sl-SI"/>
              </w:rPr>
              <w:t>Nova delovna mesta kot posledica aktivnosti na instrumentu</w:t>
            </w:r>
          </w:p>
        </w:tc>
        <w:tc>
          <w:tcPr>
            <w:tcW w:w="1353" w:type="dxa"/>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0</w:t>
            </w:r>
          </w:p>
        </w:tc>
        <w:tc>
          <w:tcPr>
            <w:tcW w:w="1372"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60</w:t>
            </w:r>
          </w:p>
        </w:tc>
        <w:tc>
          <w:tcPr>
            <w:tcW w:w="1334" w:type="dxa"/>
            <w:shd w:val="clear" w:color="auto" w:fill="auto"/>
            <w:vAlign w:val="center"/>
          </w:tcPr>
          <w:p w:rsidR="00B11A21" w:rsidRPr="00CB53EB" w:rsidRDefault="00B11A21" w:rsidP="00F51913">
            <w:pPr>
              <w:spacing w:after="0" w:line="240" w:lineRule="auto"/>
              <w:jc w:val="center"/>
              <w:rPr>
                <w:rFonts w:ascii="Arial" w:hAnsi="Arial" w:cs="Arial"/>
                <w:lang w:eastAsia="sl-SI"/>
              </w:rPr>
            </w:pPr>
            <w:r w:rsidRPr="00CB53EB">
              <w:rPr>
                <w:rFonts w:ascii="Arial" w:hAnsi="Arial" w:cs="Arial"/>
                <w:lang w:eastAsia="sl-SI"/>
              </w:rPr>
              <w:t>200</w:t>
            </w:r>
          </w:p>
        </w:tc>
      </w:tr>
    </w:tbl>
    <w:p w:rsidR="004838C1" w:rsidRPr="00154AA2" w:rsidRDefault="004838C1" w:rsidP="00F51913">
      <w:pPr>
        <w:pStyle w:val="Podnaslov"/>
        <w:spacing w:after="0" w:line="240" w:lineRule="auto"/>
        <w:jc w:val="both"/>
        <w:rPr>
          <w:rFonts w:ascii="Arial" w:hAnsi="Arial" w:cs="Arial"/>
          <w:b/>
          <w:color w:val="FF0000"/>
          <w:sz w:val="22"/>
          <w:szCs w:val="22"/>
        </w:rPr>
      </w:pPr>
    </w:p>
    <w:p w:rsidR="005D4F29" w:rsidRPr="00060D97" w:rsidRDefault="005D4F29" w:rsidP="00F51913">
      <w:pPr>
        <w:spacing w:after="0" w:line="240" w:lineRule="auto"/>
        <w:rPr>
          <w:rFonts w:ascii="Arial" w:hAnsi="Arial" w:cs="Arial"/>
        </w:rPr>
      </w:pPr>
    </w:p>
    <w:p w:rsidR="0004347E" w:rsidRPr="00060D97" w:rsidRDefault="0004347E" w:rsidP="00F51913">
      <w:pPr>
        <w:pStyle w:val="Podnaslov"/>
        <w:spacing w:after="0" w:line="240" w:lineRule="auto"/>
        <w:jc w:val="both"/>
        <w:rPr>
          <w:rFonts w:ascii="Arial" w:hAnsi="Arial" w:cs="Arial"/>
          <w:b/>
          <w:sz w:val="22"/>
          <w:szCs w:val="22"/>
          <w:highlight w:val="red"/>
        </w:rPr>
      </w:pPr>
      <w:bookmarkStart w:id="58" w:name="_Toc1032563"/>
      <w:r w:rsidRPr="00060D97">
        <w:rPr>
          <w:rFonts w:ascii="Arial" w:hAnsi="Arial" w:cs="Arial"/>
          <w:b/>
          <w:sz w:val="22"/>
          <w:szCs w:val="22"/>
        </w:rPr>
        <w:t>4.</w:t>
      </w:r>
      <w:r w:rsidR="00BF529F" w:rsidRPr="00060D97">
        <w:rPr>
          <w:rFonts w:ascii="Arial" w:hAnsi="Arial" w:cs="Arial"/>
          <w:b/>
          <w:sz w:val="22"/>
          <w:szCs w:val="22"/>
        </w:rPr>
        <w:t>3</w:t>
      </w:r>
      <w:r w:rsidRPr="00060D97">
        <w:rPr>
          <w:rFonts w:ascii="Arial" w:hAnsi="Arial" w:cs="Arial"/>
          <w:b/>
          <w:sz w:val="22"/>
          <w:szCs w:val="22"/>
        </w:rPr>
        <w:t xml:space="preserve"> </w:t>
      </w:r>
      <w:r w:rsidR="00D57072" w:rsidRPr="00060D97">
        <w:rPr>
          <w:rFonts w:ascii="Arial" w:hAnsi="Arial" w:cs="Arial"/>
          <w:b/>
          <w:sz w:val="22"/>
          <w:szCs w:val="22"/>
        </w:rPr>
        <w:t>Sklep o dodatnih začasnih ukrepih razvojne podpore za problemska območja z visoko brezposelnostjo v letu 2016 in Sprememb</w:t>
      </w:r>
      <w:r w:rsidR="00CB53EB" w:rsidRPr="00060D97">
        <w:rPr>
          <w:rFonts w:ascii="Arial" w:hAnsi="Arial" w:cs="Arial"/>
          <w:b/>
          <w:sz w:val="22"/>
          <w:szCs w:val="22"/>
        </w:rPr>
        <w:t>i</w:t>
      </w:r>
      <w:r w:rsidRPr="00060D97">
        <w:rPr>
          <w:rFonts w:ascii="Arial" w:hAnsi="Arial" w:cs="Arial"/>
          <w:b/>
          <w:sz w:val="22"/>
          <w:szCs w:val="22"/>
        </w:rPr>
        <w:t xml:space="preserve"> </w:t>
      </w:r>
      <w:r w:rsidR="00D57072" w:rsidRPr="00060D97">
        <w:rPr>
          <w:rFonts w:ascii="Arial" w:hAnsi="Arial" w:cs="Arial"/>
          <w:b/>
          <w:sz w:val="22"/>
          <w:szCs w:val="22"/>
        </w:rPr>
        <w:t>p</w:t>
      </w:r>
      <w:r w:rsidRPr="00060D97">
        <w:rPr>
          <w:rFonts w:ascii="Arial" w:hAnsi="Arial" w:cs="Arial"/>
          <w:b/>
          <w:sz w:val="22"/>
          <w:szCs w:val="22"/>
        </w:rPr>
        <w:t>rograma spodbujanja konkurenčnosti Maribora s širšo okolico v obdobju 2013–2018</w:t>
      </w:r>
      <w:bookmarkEnd w:id="58"/>
    </w:p>
    <w:p w:rsidR="00D57072" w:rsidRPr="00060D97" w:rsidRDefault="00D57072" w:rsidP="00F51913">
      <w:pPr>
        <w:tabs>
          <w:tab w:val="left" w:pos="0"/>
        </w:tabs>
        <w:spacing w:after="0" w:line="240" w:lineRule="auto"/>
        <w:jc w:val="both"/>
        <w:rPr>
          <w:rFonts w:ascii="Arial" w:hAnsi="Arial" w:cs="Arial"/>
          <w:highlight w:val="red"/>
        </w:rPr>
      </w:pPr>
    </w:p>
    <w:p w:rsidR="00D57072" w:rsidRPr="00060D97" w:rsidRDefault="00D57072" w:rsidP="00F51913">
      <w:pPr>
        <w:tabs>
          <w:tab w:val="left" w:pos="0"/>
        </w:tabs>
        <w:spacing w:after="0" w:line="240" w:lineRule="auto"/>
        <w:jc w:val="both"/>
        <w:rPr>
          <w:rFonts w:ascii="Arial" w:hAnsi="Arial" w:cs="Arial"/>
        </w:rPr>
      </w:pPr>
      <w:r w:rsidRPr="00060D97">
        <w:rPr>
          <w:rFonts w:ascii="Arial" w:hAnsi="Arial" w:cs="Arial"/>
        </w:rPr>
        <w:t>Vlada je dne 19.</w:t>
      </w:r>
      <w:r w:rsidR="00F32D16" w:rsidRPr="00060D97">
        <w:rPr>
          <w:rFonts w:ascii="Arial" w:hAnsi="Arial" w:cs="Arial"/>
        </w:rPr>
        <w:t xml:space="preserve"> </w:t>
      </w:r>
      <w:r w:rsidRPr="00060D97">
        <w:rPr>
          <w:rFonts w:ascii="Arial" w:hAnsi="Arial" w:cs="Arial"/>
        </w:rPr>
        <w:t>5.</w:t>
      </w:r>
      <w:r w:rsidR="00F32D16" w:rsidRPr="00060D97">
        <w:rPr>
          <w:rFonts w:ascii="Arial" w:hAnsi="Arial" w:cs="Arial"/>
        </w:rPr>
        <w:t xml:space="preserve"> </w:t>
      </w:r>
      <w:r w:rsidRPr="00060D97">
        <w:rPr>
          <w:rFonts w:ascii="Arial" w:hAnsi="Arial" w:cs="Arial"/>
        </w:rPr>
        <w:t>2016 (Uradni list RS, št. 36/16) sprejela Sklep o dodatnih začasnih ukrepih razvojne podpore za problemska območja z visoko brezposelnostjo, v skladu s katerim preneha veljavnost zgoraj navedenih ukrepov razvojne podpore oz. so bili za problemsko območje z visoko brezposelnostjo Maribor s širšo okolico sprejeti naslednji začasni ukrepi razvojne podpore:</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1: program spodbujanja konkurenčnosti problemskega območja z visoko brezposelnostjo</w:t>
      </w:r>
      <w:r w:rsidRPr="00060D97">
        <w:rPr>
          <w:rFonts w:ascii="Arial" w:hAnsi="Arial" w:cs="Arial"/>
        </w:rPr>
        <w:t xml:space="preserve">, ki ga izvede Ministrstvo za gospodarski razvoj in tehnologijo v naslednjem okvirnem obsegu: območje Maribora s širšo okolico v obdobju od 2014 do 2018 v skupni višini 16.810.000 </w:t>
      </w:r>
      <w:r w:rsidR="00B663A9" w:rsidRPr="00060D97">
        <w:rPr>
          <w:rFonts w:ascii="Arial" w:hAnsi="Arial" w:cs="Arial"/>
        </w:rPr>
        <w:t>EUR</w:t>
      </w:r>
      <w:r w:rsidRPr="00060D97">
        <w:rPr>
          <w:rFonts w:ascii="Arial" w:hAnsi="Arial" w:cs="Arial"/>
        </w:rPr>
        <w:t xml:space="preserve"> nepovratnih sredstev in 23.190.000 </w:t>
      </w:r>
      <w:r w:rsidR="00B663A9" w:rsidRPr="00060D97">
        <w:rPr>
          <w:rFonts w:ascii="Arial" w:hAnsi="Arial" w:cs="Arial"/>
        </w:rPr>
        <w:t>EUR</w:t>
      </w:r>
      <w:r w:rsidRPr="00060D97">
        <w:rPr>
          <w:rFonts w:ascii="Arial" w:hAnsi="Arial" w:cs="Arial"/>
        </w:rPr>
        <w:t xml:space="preserve"> povratnih sredstev;</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2: povračilo plačanih prispevkov delodajalca za socialno varnost</w:t>
      </w:r>
      <w:r w:rsidRPr="00060D97">
        <w:rPr>
          <w:rFonts w:ascii="Arial" w:hAnsi="Arial" w:cs="Arial"/>
        </w:rPr>
        <w:t xml:space="preserve"> na podlagi 27. člena Zakona o spodbujanju skladnega regionalnega razvoja (Uradni list RS, št. 20/11; v nadaljnjem besedilu: zakon), ki ga izvede Ministrstvo za delo, družino, socialne zadeve in enake možnosti prek Zavoda Republike Slovenije za zaposlovanje;</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3: davčne olajšave za zaposlovanje</w:t>
      </w:r>
      <w:r w:rsidRPr="00060D97">
        <w:rPr>
          <w:rFonts w:ascii="Arial" w:hAnsi="Arial" w:cs="Arial"/>
        </w:rPr>
        <w:t xml:space="preserve"> na podlagi 28. člena zakona, ki ga izvede Ministrstvo za gospodarski razvoj in tehnologijo prek Finančne uprave Republike Slovenije;</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lastRenderedPageBreak/>
        <w:t>Ukrep 4: davčne olajšave za investiranje</w:t>
      </w:r>
      <w:r w:rsidRPr="00060D97">
        <w:rPr>
          <w:rFonts w:ascii="Arial" w:hAnsi="Arial" w:cs="Arial"/>
        </w:rPr>
        <w:t xml:space="preserve"> na podlagi 28. člena zakona, ki ga izvede Ministrstvo za gospodarski razvoj in tehnologijo prek Finančne uprave Republike Slovenije;</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5: spodbude za trajnostni razvoj podeželja</w:t>
      </w:r>
      <w:r w:rsidRPr="00060D97">
        <w:rPr>
          <w:rFonts w:ascii="Arial" w:hAnsi="Arial" w:cs="Arial"/>
        </w:rPr>
        <w:t xml:space="preserve"> v okviru izvajanja lokalnega razvoja, ki ga vodi skupnost in se sofinancira iz evropskih skladov ter ga izvedeta Ministrstvo za kmetijstvo, gozdarstvo in prehrano iz sredstev Evropskega kmetijskega sklada za razvoj podeželja in Ministrstvo za gospodarski razvoj in tehnologijo iz sredstev Evropskega sklada za regionalni razvoj v naslednjem okvirnem obsegu: območje Maribora s širšo okolico v obdobju od 2014 do 2018 v skupni višini 638.000 </w:t>
      </w:r>
      <w:r w:rsidR="00B663A9" w:rsidRPr="00060D97">
        <w:rPr>
          <w:rFonts w:ascii="Arial" w:hAnsi="Arial" w:cs="Arial"/>
        </w:rPr>
        <w:t>EUR</w:t>
      </w:r>
      <w:r w:rsidRPr="00060D97">
        <w:rPr>
          <w:rFonts w:ascii="Arial" w:hAnsi="Arial" w:cs="Arial"/>
        </w:rPr>
        <w:t xml:space="preserve"> nepovratnih sredstev iz</w:t>
      </w:r>
      <w:r w:rsidR="00B663A9" w:rsidRPr="00060D97">
        <w:rPr>
          <w:rFonts w:ascii="Arial" w:hAnsi="Arial" w:cs="Arial"/>
        </w:rPr>
        <w:t xml:space="preserve"> </w:t>
      </w:r>
      <w:r w:rsidRPr="00060D97">
        <w:rPr>
          <w:rFonts w:ascii="Arial" w:hAnsi="Arial" w:cs="Arial"/>
        </w:rPr>
        <w:t xml:space="preserve">EKSRP in 706.000 </w:t>
      </w:r>
      <w:r w:rsidR="00B663A9" w:rsidRPr="00060D97">
        <w:rPr>
          <w:rFonts w:ascii="Arial" w:hAnsi="Arial" w:cs="Arial"/>
        </w:rPr>
        <w:t>EUR</w:t>
      </w:r>
      <w:r w:rsidRPr="00060D97">
        <w:rPr>
          <w:rFonts w:ascii="Arial" w:hAnsi="Arial" w:cs="Arial"/>
        </w:rPr>
        <w:t xml:space="preserve"> nepovratnih sredstev iz ESRR;</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6: prometna in energetska infrastruktura</w:t>
      </w:r>
      <w:r w:rsidRPr="00060D97">
        <w:rPr>
          <w:rFonts w:ascii="Arial" w:hAnsi="Arial" w:cs="Arial"/>
        </w:rPr>
        <w:t>, ki ga izvede Ministrstvo za infrastrukturo;</w:t>
      </w:r>
    </w:p>
    <w:p w:rsidR="00D57072" w:rsidRPr="00060D97" w:rsidRDefault="00D57072" w:rsidP="00F51913">
      <w:pPr>
        <w:numPr>
          <w:ilvl w:val="0"/>
          <w:numId w:val="9"/>
        </w:numPr>
        <w:tabs>
          <w:tab w:val="left" w:pos="0"/>
        </w:tabs>
        <w:spacing w:after="0" w:line="240" w:lineRule="auto"/>
        <w:jc w:val="both"/>
        <w:rPr>
          <w:rFonts w:ascii="Arial" w:hAnsi="Arial" w:cs="Arial"/>
        </w:rPr>
      </w:pPr>
      <w:r w:rsidRPr="00060D97">
        <w:rPr>
          <w:rFonts w:ascii="Arial" w:hAnsi="Arial" w:cs="Arial"/>
          <w:b/>
        </w:rPr>
        <w:t>Ukrep 7: spodbujanje raziskovalno-razvojnih projektov</w:t>
      </w:r>
      <w:r w:rsidRPr="00060D97">
        <w:rPr>
          <w:rFonts w:ascii="Arial" w:hAnsi="Arial" w:cs="Arial"/>
        </w:rPr>
        <w:t xml:space="preserve"> v letu 2014, ki ga izvede Ministrstvo za gospodarski razvoj in tehnologijo v naslednjem okvirnem obsegu: območje Maribora s širšo okolico v skupni višini 2.000.000 </w:t>
      </w:r>
      <w:r w:rsidR="00B663A9" w:rsidRPr="00060D97">
        <w:rPr>
          <w:rFonts w:ascii="Arial" w:hAnsi="Arial" w:cs="Arial"/>
        </w:rPr>
        <w:t>EUR</w:t>
      </w:r>
      <w:r w:rsidRPr="00060D97">
        <w:rPr>
          <w:rFonts w:ascii="Arial" w:hAnsi="Arial" w:cs="Arial"/>
        </w:rPr>
        <w:t xml:space="preserve"> nepovratnih sredstev.</w:t>
      </w:r>
    </w:p>
    <w:p w:rsidR="00D57072" w:rsidRPr="00060D97" w:rsidRDefault="00D57072" w:rsidP="00F51913">
      <w:pPr>
        <w:tabs>
          <w:tab w:val="left" w:pos="0"/>
        </w:tabs>
        <w:spacing w:after="0" w:line="240" w:lineRule="auto"/>
        <w:jc w:val="both"/>
        <w:rPr>
          <w:rFonts w:ascii="Arial" w:hAnsi="Arial" w:cs="Arial"/>
          <w:highlight w:val="red"/>
        </w:rPr>
      </w:pPr>
    </w:p>
    <w:p w:rsidR="00474BAF" w:rsidRPr="00060D97" w:rsidRDefault="00D57072" w:rsidP="00F51913">
      <w:pPr>
        <w:tabs>
          <w:tab w:val="left" w:pos="0"/>
        </w:tabs>
        <w:spacing w:after="0" w:line="240" w:lineRule="auto"/>
        <w:jc w:val="both"/>
        <w:rPr>
          <w:rFonts w:ascii="Arial" w:hAnsi="Arial" w:cs="Arial"/>
        </w:rPr>
      </w:pPr>
      <w:r w:rsidRPr="00060D97">
        <w:rPr>
          <w:rFonts w:ascii="Arial" w:hAnsi="Arial" w:cs="Arial"/>
        </w:rPr>
        <w:t>Na osnovi zgoraj navedenega sklepa vlade z dne 19.</w:t>
      </w:r>
      <w:r w:rsidR="00F32D16" w:rsidRPr="00060D97">
        <w:rPr>
          <w:rFonts w:ascii="Arial" w:hAnsi="Arial" w:cs="Arial"/>
        </w:rPr>
        <w:t xml:space="preserve"> </w:t>
      </w:r>
      <w:r w:rsidRPr="00060D97">
        <w:rPr>
          <w:rFonts w:ascii="Arial" w:hAnsi="Arial" w:cs="Arial"/>
        </w:rPr>
        <w:t>5.</w:t>
      </w:r>
      <w:r w:rsidR="00F32D16" w:rsidRPr="00060D97">
        <w:rPr>
          <w:rFonts w:ascii="Arial" w:hAnsi="Arial" w:cs="Arial"/>
        </w:rPr>
        <w:t xml:space="preserve"> </w:t>
      </w:r>
      <w:r w:rsidRPr="00060D97">
        <w:rPr>
          <w:rFonts w:ascii="Arial" w:hAnsi="Arial" w:cs="Arial"/>
        </w:rPr>
        <w:t xml:space="preserve">2016 </w:t>
      </w:r>
      <w:r w:rsidR="00474BAF" w:rsidRPr="00060D97">
        <w:rPr>
          <w:rFonts w:ascii="Arial" w:hAnsi="Arial" w:cs="Arial"/>
        </w:rPr>
        <w:t xml:space="preserve">je </w:t>
      </w:r>
      <w:r w:rsidRPr="00060D97">
        <w:rPr>
          <w:rFonts w:ascii="Arial" w:hAnsi="Arial" w:cs="Arial"/>
        </w:rPr>
        <w:t>v</w:t>
      </w:r>
      <w:r w:rsidR="00CC0286" w:rsidRPr="00060D97">
        <w:rPr>
          <w:rFonts w:ascii="Arial" w:hAnsi="Arial" w:cs="Arial"/>
        </w:rPr>
        <w:t>lada</w:t>
      </w:r>
      <w:r w:rsidR="00474BAF" w:rsidRPr="00060D97">
        <w:rPr>
          <w:rFonts w:ascii="Arial" w:hAnsi="Arial" w:cs="Arial"/>
        </w:rPr>
        <w:t xml:space="preserve"> </w:t>
      </w:r>
      <w:r w:rsidR="0020301B" w:rsidRPr="00060D97">
        <w:rPr>
          <w:rFonts w:ascii="Arial" w:hAnsi="Arial" w:cs="Arial"/>
        </w:rPr>
        <w:t>dne 23.</w:t>
      </w:r>
      <w:r w:rsidR="00F32D16" w:rsidRPr="00060D97">
        <w:rPr>
          <w:rFonts w:ascii="Arial" w:hAnsi="Arial" w:cs="Arial"/>
        </w:rPr>
        <w:t xml:space="preserve"> </w:t>
      </w:r>
      <w:r w:rsidR="0020301B" w:rsidRPr="00060D97">
        <w:rPr>
          <w:rFonts w:ascii="Arial" w:hAnsi="Arial" w:cs="Arial"/>
        </w:rPr>
        <w:t>6.</w:t>
      </w:r>
      <w:r w:rsidR="00F32D16" w:rsidRPr="00060D97">
        <w:rPr>
          <w:rFonts w:ascii="Arial" w:hAnsi="Arial" w:cs="Arial"/>
        </w:rPr>
        <w:t xml:space="preserve"> </w:t>
      </w:r>
      <w:r w:rsidR="0020301B" w:rsidRPr="00060D97">
        <w:rPr>
          <w:rFonts w:ascii="Arial" w:hAnsi="Arial" w:cs="Arial"/>
        </w:rPr>
        <w:t xml:space="preserve">2016 </w:t>
      </w:r>
      <w:r w:rsidR="00474BAF" w:rsidRPr="00060D97">
        <w:rPr>
          <w:rFonts w:ascii="Arial" w:hAnsi="Arial" w:cs="Arial"/>
        </w:rPr>
        <w:t xml:space="preserve">s sklepom št. 30301-3/2016/3 sprejela Spremembe Programa spodbujanja konkurenčnosti Maribora s širšo okolico v obdobju 2013-2018. </w:t>
      </w:r>
    </w:p>
    <w:p w:rsidR="00474BAF" w:rsidRPr="00060D97" w:rsidRDefault="00474BAF" w:rsidP="00F51913">
      <w:pPr>
        <w:tabs>
          <w:tab w:val="left" w:pos="0"/>
        </w:tabs>
        <w:spacing w:after="0" w:line="240" w:lineRule="auto"/>
        <w:jc w:val="both"/>
        <w:rPr>
          <w:rFonts w:ascii="Arial" w:hAnsi="Arial" w:cs="Arial"/>
        </w:rPr>
      </w:pPr>
    </w:p>
    <w:p w:rsidR="001C35C8" w:rsidRPr="00060D97" w:rsidRDefault="00F46E73" w:rsidP="00F51913">
      <w:pPr>
        <w:tabs>
          <w:tab w:val="left" w:pos="0"/>
        </w:tabs>
        <w:spacing w:after="0" w:line="240" w:lineRule="auto"/>
        <w:jc w:val="both"/>
        <w:rPr>
          <w:rFonts w:ascii="Arial" w:hAnsi="Arial" w:cs="Arial"/>
        </w:rPr>
      </w:pPr>
      <w:r w:rsidRPr="00060D97">
        <w:rPr>
          <w:rFonts w:ascii="Arial" w:hAnsi="Arial" w:cs="Arial"/>
        </w:rPr>
        <w:t>Program se je spremenil tako z vsebinskega kot finančnega vidika. Dodani so bili novi instrumenti</w:t>
      </w:r>
      <w:r w:rsidR="001C35C8" w:rsidRPr="00060D97">
        <w:rPr>
          <w:rFonts w:ascii="Arial" w:hAnsi="Arial" w:cs="Arial"/>
        </w:rPr>
        <w:t xml:space="preserve"> (subvencije za spodbujanje investicij, ugodni razvojni krediti za investicije, promocija turistične </w:t>
      </w:r>
      <w:proofErr w:type="spellStart"/>
      <w:r w:rsidR="001C35C8" w:rsidRPr="00060D97">
        <w:rPr>
          <w:rFonts w:ascii="Arial" w:hAnsi="Arial" w:cs="Arial"/>
        </w:rPr>
        <w:t>destinacije</w:t>
      </w:r>
      <w:proofErr w:type="spellEnd"/>
      <w:r w:rsidR="001C35C8" w:rsidRPr="00060D97">
        <w:rPr>
          <w:rFonts w:ascii="Arial" w:hAnsi="Arial" w:cs="Arial"/>
        </w:rPr>
        <w:t xml:space="preserve"> </w:t>
      </w:r>
      <w:r w:rsidR="008C44C0" w:rsidRPr="00060D97">
        <w:rPr>
          <w:rFonts w:ascii="Arial" w:hAnsi="Arial" w:cs="Arial"/>
        </w:rPr>
        <w:t>Maribor - Pohorje</w:t>
      </w:r>
      <w:r w:rsidR="001C35C8" w:rsidRPr="00060D97">
        <w:rPr>
          <w:rFonts w:ascii="Arial" w:hAnsi="Arial" w:cs="Arial"/>
        </w:rPr>
        <w:t xml:space="preserve">). </w:t>
      </w:r>
    </w:p>
    <w:p w:rsidR="001C35C8" w:rsidRPr="00060D97" w:rsidRDefault="001C35C8" w:rsidP="00F51913">
      <w:pPr>
        <w:tabs>
          <w:tab w:val="left" w:pos="0"/>
        </w:tabs>
        <w:spacing w:after="0" w:line="240" w:lineRule="auto"/>
        <w:jc w:val="both"/>
        <w:rPr>
          <w:rFonts w:ascii="Arial" w:hAnsi="Arial" w:cs="Arial"/>
        </w:rPr>
      </w:pPr>
    </w:p>
    <w:p w:rsidR="00474BAF" w:rsidRPr="00060D97" w:rsidRDefault="001C35C8" w:rsidP="00F51913">
      <w:pPr>
        <w:tabs>
          <w:tab w:val="left" w:pos="0"/>
        </w:tabs>
        <w:spacing w:after="0" w:line="240" w:lineRule="auto"/>
        <w:jc w:val="both"/>
        <w:rPr>
          <w:rFonts w:ascii="Arial" w:hAnsi="Arial" w:cs="Arial"/>
        </w:rPr>
      </w:pPr>
      <w:r w:rsidRPr="00060D97">
        <w:rPr>
          <w:rFonts w:ascii="Arial" w:hAnsi="Arial" w:cs="Arial"/>
        </w:rPr>
        <w:t>Povečala se je skupna vrednost programa, in sicer z 32.000.000 EUR na 40.000.000 EUR. Ob tem je potrebno poudariti, da je prišlo do zmanjšanja predvidenih nepovratnih sredstev in zvišanje povratnih sredstev. Nekateri instrumenti so vsebinsko sicer ostali v programu, vendar za njih od leta 2016 naprej ni zagotovljenih sredstev in se ne bodo več izvajali.</w:t>
      </w:r>
      <w:r w:rsidR="00B663A9" w:rsidRPr="00060D97">
        <w:rPr>
          <w:rFonts w:ascii="Arial" w:hAnsi="Arial" w:cs="Arial"/>
        </w:rPr>
        <w:t xml:space="preserve"> </w:t>
      </w:r>
    </w:p>
    <w:p w:rsidR="00474BAF" w:rsidRPr="00060D97" w:rsidRDefault="00474BAF" w:rsidP="00F51913">
      <w:pPr>
        <w:tabs>
          <w:tab w:val="left" w:pos="0"/>
        </w:tabs>
        <w:spacing w:after="0" w:line="240" w:lineRule="auto"/>
        <w:jc w:val="both"/>
        <w:rPr>
          <w:rFonts w:ascii="Arial" w:hAnsi="Arial" w:cs="Arial"/>
        </w:rPr>
      </w:pPr>
    </w:p>
    <w:p w:rsidR="003334C0" w:rsidRPr="00060D97" w:rsidRDefault="003334C0" w:rsidP="00F51913">
      <w:pPr>
        <w:spacing w:after="0" w:line="240" w:lineRule="auto"/>
        <w:jc w:val="both"/>
        <w:rPr>
          <w:rFonts w:ascii="Arial" w:hAnsi="Arial" w:cs="Arial"/>
          <w:lang w:eastAsia="sl-SI"/>
        </w:rPr>
      </w:pPr>
      <w:r w:rsidRPr="00060D97">
        <w:rPr>
          <w:rFonts w:ascii="Arial" w:hAnsi="Arial" w:cs="Arial"/>
          <w:lang w:eastAsia="sl-SI"/>
        </w:rPr>
        <w:t xml:space="preserve">Nadalje je </w:t>
      </w:r>
      <w:r w:rsidR="00815507" w:rsidRPr="00060D97">
        <w:rPr>
          <w:rFonts w:ascii="Arial" w:hAnsi="Arial" w:cs="Arial"/>
          <w:lang w:eastAsia="sl-SI"/>
        </w:rPr>
        <w:t>vlada</w:t>
      </w:r>
      <w:r w:rsidR="00614F24" w:rsidRPr="00060D97">
        <w:rPr>
          <w:rFonts w:ascii="Arial" w:hAnsi="Arial" w:cs="Arial"/>
          <w:lang w:eastAsia="sl-SI"/>
        </w:rPr>
        <w:t xml:space="preserve"> dne 13.</w:t>
      </w:r>
      <w:r w:rsidR="00F32D16" w:rsidRPr="00060D97">
        <w:rPr>
          <w:rFonts w:ascii="Arial" w:hAnsi="Arial" w:cs="Arial"/>
          <w:lang w:eastAsia="sl-SI"/>
        </w:rPr>
        <w:t xml:space="preserve"> </w:t>
      </w:r>
      <w:r w:rsidR="00614F24" w:rsidRPr="00060D97">
        <w:rPr>
          <w:rFonts w:ascii="Arial" w:hAnsi="Arial" w:cs="Arial"/>
          <w:lang w:eastAsia="sl-SI"/>
        </w:rPr>
        <w:t>10.</w:t>
      </w:r>
      <w:r w:rsidR="00F32D16" w:rsidRPr="00060D97">
        <w:rPr>
          <w:rFonts w:ascii="Arial" w:hAnsi="Arial" w:cs="Arial"/>
          <w:lang w:eastAsia="sl-SI"/>
        </w:rPr>
        <w:t xml:space="preserve"> </w:t>
      </w:r>
      <w:r w:rsidR="00614F24" w:rsidRPr="00060D97">
        <w:rPr>
          <w:rFonts w:ascii="Arial" w:hAnsi="Arial" w:cs="Arial"/>
          <w:lang w:eastAsia="sl-SI"/>
        </w:rPr>
        <w:t xml:space="preserve">2016 sprejela Sklep o spremembah in dopolnitvi Sklepa o dodatnih začasnih ukrepih razvojne podpore za problemska območja z visoko brezposelnostjo ter Spremembe programa spodbujanja konkurenčnosti Maribora s širšo okolico v obdobju 2013-2018 </w:t>
      </w:r>
      <w:r w:rsidRPr="00060D97">
        <w:rPr>
          <w:rFonts w:ascii="Arial" w:hAnsi="Arial" w:cs="Arial"/>
          <w:lang w:eastAsia="sl-SI"/>
        </w:rPr>
        <w:t>(</w:t>
      </w:r>
      <w:r w:rsidR="00614F24" w:rsidRPr="00060D97">
        <w:rPr>
          <w:rFonts w:ascii="Arial" w:hAnsi="Arial" w:cs="Arial"/>
          <w:lang w:eastAsia="sl-SI"/>
        </w:rPr>
        <w:t>sklep</w:t>
      </w:r>
      <w:r w:rsidRPr="00060D97">
        <w:rPr>
          <w:rFonts w:ascii="Arial" w:hAnsi="Arial" w:cs="Arial"/>
          <w:lang w:eastAsia="sl-SI"/>
        </w:rPr>
        <w:t xml:space="preserve"> </w:t>
      </w:r>
      <w:r w:rsidR="00614F24" w:rsidRPr="00060D97">
        <w:rPr>
          <w:rFonts w:ascii="Arial" w:hAnsi="Arial" w:cs="Arial"/>
          <w:lang w:eastAsia="sl-SI"/>
        </w:rPr>
        <w:t xml:space="preserve">št. </w:t>
      </w:r>
      <w:r w:rsidRPr="00060D97">
        <w:rPr>
          <w:rFonts w:ascii="Arial" w:hAnsi="Arial" w:cs="Arial"/>
          <w:lang w:eastAsia="sl-SI"/>
        </w:rPr>
        <w:t xml:space="preserve">30301-3/2016/10). S temi spremembami programa se v program umešča nova vsebina programa »Vzpostavitev proizvodne cone v občini </w:t>
      </w:r>
      <w:r w:rsidR="008C44C0" w:rsidRPr="00060D97">
        <w:rPr>
          <w:rFonts w:ascii="Arial" w:hAnsi="Arial" w:cs="Arial"/>
          <w:lang w:eastAsia="sl-SI"/>
        </w:rPr>
        <w:t>Hoče - Slivnica</w:t>
      </w:r>
      <w:r w:rsidRPr="00060D97">
        <w:rPr>
          <w:rFonts w:ascii="Arial" w:hAnsi="Arial" w:cs="Arial"/>
          <w:lang w:eastAsia="sl-SI"/>
        </w:rPr>
        <w:t xml:space="preserve">«, s katerim </w:t>
      </w:r>
      <w:r w:rsidR="00815507" w:rsidRPr="00060D97">
        <w:rPr>
          <w:rFonts w:ascii="Arial" w:hAnsi="Arial" w:cs="Arial"/>
          <w:lang w:eastAsia="sl-SI"/>
        </w:rPr>
        <w:t>vlada</w:t>
      </w:r>
      <w:r w:rsidRPr="00060D97">
        <w:rPr>
          <w:rFonts w:ascii="Arial" w:hAnsi="Arial" w:cs="Arial"/>
          <w:lang w:eastAsia="sl-SI"/>
        </w:rPr>
        <w:t xml:space="preserve"> finančno podpre aktivnosti za vzpostavitev proizvodne cone na problemskem območju z visoko brezposelnostjo Maribor s širšo okolico, v občini </w:t>
      </w:r>
      <w:r w:rsidR="008C44C0" w:rsidRPr="00060D97">
        <w:rPr>
          <w:rFonts w:ascii="Arial" w:hAnsi="Arial" w:cs="Arial"/>
          <w:lang w:eastAsia="sl-SI"/>
        </w:rPr>
        <w:t>Hoče - Slivnica</w:t>
      </w:r>
      <w:r w:rsidRPr="00060D97">
        <w:rPr>
          <w:rFonts w:ascii="Arial" w:hAnsi="Arial" w:cs="Arial"/>
          <w:lang w:eastAsia="sl-SI"/>
        </w:rPr>
        <w:t>, med javnim mednarodnim letališčem Edvarda Rusjana Maribor in industrijsko cono Hoče I11 ter v neposredni bližini avtocestnega križišča dveh pomembnih evropskih prometnih koridorjev, ki povezujeta Dunaj, Budimpešto, Zagreb in Ljubljano, kjer se nahaja</w:t>
      </w:r>
      <w:r w:rsidR="00B663A9" w:rsidRPr="00060D97">
        <w:rPr>
          <w:rFonts w:ascii="Arial" w:hAnsi="Arial" w:cs="Arial"/>
          <w:lang w:eastAsia="sl-SI"/>
        </w:rPr>
        <w:t xml:space="preserve"> </w:t>
      </w:r>
      <w:r w:rsidRPr="00060D97">
        <w:rPr>
          <w:rFonts w:ascii="Arial" w:hAnsi="Arial" w:cs="Arial"/>
          <w:lang w:eastAsia="sl-SI"/>
        </w:rPr>
        <w:t xml:space="preserve">idealen prostor velikosti cca. 100 ha z odlično geostrateško lokacijo za vzpostavitev proizvodne cone oz. za izvajanje dejavnosti večjih domačih ali mednarodnih podjetij, ki bo v celoti na razpolago investitorjem. Razlogi za slednje spremembe programa so povezani tudi z zagotavljanjem nemotenega nadaljevanja izvajanja programa, v smislu uskladitve načrtovanja sredstev za obdobje izvajanja od leta 2016 do 2018, glede na proračun oz. višino zagotovljenih sredstev ter nadaljnji načrt izvajanja programa. S spremembami programa se uredi finančna konstrukcija programa zaradi umestitve novega instrumenta in potrebnih prerazporeditev med posameznimi instrumenti glede na predvideno realizacijo v letu 2016 ter glede na nadaljnji finančni načrt izvajanja do leta 2018. </w:t>
      </w:r>
    </w:p>
    <w:p w:rsidR="004838C1" w:rsidRPr="00060D97" w:rsidRDefault="004838C1" w:rsidP="00F51913">
      <w:pPr>
        <w:spacing w:after="0" w:line="240" w:lineRule="auto"/>
        <w:jc w:val="both"/>
        <w:rPr>
          <w:rFonts w:ascii="Arial" w:hAnsi="Arial" w:cs="Arial"/>
          <w:lang w:eastAsia="sl-SI"/>
        </w:rPr>
      </w:pPr>
    </w:p>
    <w:p w:rsidR="003334C0" w:rsidRPr="00060D97" w:rsidRDefault="003334C0" w:rsidP="00F51913">
      <w:pPr>
        <w:spacing w:after="0" w:line="240" w:lineRule="auto"/>
        <w:jc w:val="both"/>
        <w:rPr>
          <w:rFonts w:ascii="Arial" w:hAnsi="Arial" w:cs="Arial"/>
          <w:lang w:eastAsia="sl-SI"/>
        </w:rPr>
      </w:pPr>
      <w:r w:rsidRPr="00060D97">
        <w:rPr>
          <w:rFonts w:ascii="Arial" w:hAnsi="Arial" w:cs="Arial"/>
          <w:lang w:eastAsia="sl-SI"/>
        </w:rPr>
        <w:t xml:space="preserve">V </w:t>
      </w:r>
      <w:r w:rsidR="003D577B" w:rsidRPr="00060D97">
        <w:rPr>
          <w:rFonts w:ascii="Arial" w:hAnsi="Arial" w:cs="Arial"/>
          <w:lang w:eastAsia="sl-SI"/>
        </w:rPr>
        <w:t xml:space="preserve">spremenjenem </w:t>
      </w:r>
      <w:r w:rsidRPr="00060D97">
        <w:rPr>
          <w:rFonts w:ascii="Arial" w:hAnsi="Arial" w:cs="Arial"/>
          <w:lang w:eastAsia="sl-SI"/>
        </w:rPr>
        <w:t>programu spodbujanja kon</w:t>
      </w:r>
      <w:r w:rsidR="003D577B" w:rsidRPr="00060D97">
        <w:rPr>
          <w:rFonts w:ascii="Arial" w:hAnsi="Arial" w:cs="Arial"/>
          <w:lang w:eastAsia="sl-SI"/>
        </w:rPr>
        <w:t>kurenčnosti z dne 23.</w:t>
      </w:r>
      <w:r w:rsidR="00F32D16" w:rsidRPr="00060D97">
        <w:rPr>
          <w:rFonts w:ascii="Arial" w:hAnsi="Arial" w:cs="Arial"/>
          <w:lang w:eastAsia="sl-SI"/>
        </w:rPr>
        <w:t xml:space="preserve"> </w:t>
      </w:r>
      <w:r w:rsidR="003D577B" w:rsidRPr="00060D97">
        <w:rPr>
          <w:rFonts w:ascii="Arial" w:hAnsi="Arial" w:cs="Arial"/>
          <w:lang w:eastAsia="sl-SI"/>
        </w:rPr>
        <w:t>6.</w:t>
      </w:r>
      <w:r w:rsidR="00F32D16" w:rsidRPr="00060D97">
        <w:rPr>
          <w:rFonts w:ascii="Arial" w:hAnsi="Arial" w:cs="Arial"/>
          <w:lang w:eastAsia="sl-SI"/>
        </w:rPr>
        <w:t xml:space="preserve"> </w:t>
      </w:r>
      <w:r w:rsidR="003D577B" w:rsidRPr="00060D97">
        <w:rPr>
          <w:rFonts w:ascii="Arial" w:hAnsi="Arial" w:cs="Arial"/>
          <w:lang w:eastAsia="sl-SI"/>
        </w:rPr>
        <w:t>2016</w:t>
      </w:r>
      <w:r w:rsidRPr="00060D97">
        <w:rPr>
          <w:rFonts w:ascii="Arial" w:hAnsi="Arial" w:cs="Arial"/>
          <w:lang w:eastAsia="sl-SI"/>
        </w:rPr>
        <w:t xml:space="preserve"> je znašal skupni finančni obseg programa 40.000.000 </w:t>
      </w:r>
      <w:r w:rsidR="00AE242F" w:rsidRPr="00060D97">
        <w:rPr>
          <w:rFonts w:ascii="Arial" w:hAnsi="Arial" w:cs="Arial"/>
          <w:lang w:eastAsia="sl-SI"/>
        </w:rPr>
        <w:t>EUR</w:t>
      </w:r>
      <w:r w:rsidRPr="00060D97">
        <w:rPr>
          <w:rFonts w:ascii="Arial" w:hAnsi="Arial" w:cs="Arial"/>
          <w:lang w:eastAsia="sl-SI"/>
        </w:rPr>
        <w:t>. V</w:t>
      </w:r>
      <w:r w:rsidR="003D577B" w:rsidRPr="00060D97">
        <w:rPr>
          <w:rFonts w:ascii="Arial" w:hAnsi="Arial" w:cs="Arial"/>
          <w:lang w:eastAsia="sl-SI"/>
        </w:rPr>
        <w:t xml:space="preserve"> ponovno</w:t>
      </w:r>
      <w:r w:rsidRPr="00060D97">
        <w:rPr>
          <w:rFonts w:ascii="Arial" w:hAnsi="Arial" w:cs="Arial"/>
          <w:lang w:eastAsia="sl-SI"/>
        </w:rPr>
        <w:t xml:space="preserve"> spremenjenem</w:t>
      </w:r>
      <w:r w:rsidR="003D577B" w:rsidRPr="00060D97">
        <w:rPr>
          <w:rFonts w:ascii="Arial" w:hAnsi="Arial" w:cs="Arial"/>
          <w:lang w:eastAsia="sl-SI"/>
        </w:rPr>
        <w:t xml:space="preserve"> </w:t>
      </w:r>
      <w:r w:rsidRPr="00060D97">
        <w:rPr>
          <w:rFonts w:ascii="Arial" w:hAnsi="Arial" w:cs="Arial"/>
          <w:lang w:eastAsia="sl-SI"/>
        </w:rPr>
        <w:t>programu spodbujanja konkurenčnosti za obdobje 2013–2018</w:t>
      </w:r>
      <w:r w:rsidR="004250FD" w:rsidRPr="00060D97">
        <w:rPr>
          <w:rFonts w:ascii="Arial" w:hAnsi="Arial" w:cs="Arial"/>
          <w:lang w:eastAsia="sl-SI"/>
        </w:rPr>
        <w:t>,</w:t>
      </w:r>
      <w:r w:rsidRPr="00060D97">
        <w:rPr>
          <w:rFonts w:ascii="Arial" w:hAnsi="Arial" w:cs="Arial"/>
          <w:lang w:eastAsia="sl-SI"/>
        </w:rPr>
        <w:t xml:space="preserve"> </w:t>
      </w:r>
      <w:r w:rsidR="004250FD" w:rsidRPr="00060D97">
        <w:rPr>
          <w:rFonts w:ascii="Arial" w:hAnsi="Arial" w:cs="Arial"/>
          <w:lang w:eastAsia="sl-SI"/>
        </w:rPr>
        <w:t>z dne 13.</w:t>
      </w:r>
      <w:r w:rsidR="00F32D16" w:rsidRPr="00060D97">
        <w:rPr>
          <w:rFonts w:ascii="Arial" w:hAnsi="Arial" w:cs="Arial"/>
          <w:lang w:eastAsia="sl-SI"/>
        </w:rPr>
        <w:t xml:space="preserve"> </w:t>
      </w:r>
      <w:r w:rsidR="004250FD" w:rsidRPr="00060D97">
        <w:rPr>
          <w:rFonts w:ascii="Arial" w:hAnsi="Arial" w:cs="Arial"/>
          <w:lang w:eastAsia="sl-SI"/>
        </w:rPr>
        <w:t>10.</w:t>
      </w:r>
      <w:r w:rsidR="00F32D16" w:rsidRPr="00060D97">
        <w:rPr>
          <w:rFonts w:ascii="Arial" w:hAnsi="Arial" w:cs="Arial"/>
          <w:lang w:eastAsia="sl-SI"/>
        </w:rPr>
        <w:t xml:space="preserve"> </w:t>
      </w:r>
      <w:r w:rsidR="004250FD" w:rsidRPr="00060D97">
        <w:rPr>
          <w:rFonts w:ascii="Arial" w:hAnsi="Arial" w:cs="Arial"/>
          <w:lang w:eastAsia="sl-SI"/>
        </w:rPr>
        <w:t xml:space="preserve">2016, </w:t>
      </w:r>
      <w:r w:rsidRPr="00060D97">
        <w:rPr>
          <w:rFonts w:ascii="Arial" w:hAnsi="Arial" w:cs="Arial"/>
          <w:lang w:eastAsia="sl-SI"/>
        </w:rPr>
        <w:t xml:space="preserve">se </w:t>
      </w:r>
      <w:r w:rsidR="003D577B" w:rsidRPr="00060D97">
        <w:rPr>
          <w:rFonts w:ascii="Arial" w:hAnsi="Arial" w:cs="Arial"/>
          <w:lang w:eastAsia="sl-SI"/>
        </w:rPr>
        <w:t xml:space="preserve">je skupni obseg sredstev </w:t>
      </w:r>
      <w:r w:rsidR="003D577B" w:rsidRPr="00060D97">
        <w:rPr>
          <w:rFonts w:ascii="Arial" w:hAnsi="Arial" w:cs="Arial"/>
          <w:lang w:eastAsia="sl-SI"/>
        </w:rPr>
        <w:lastRenderedPageBreak/>
        <w:t xml:space="preserve">zvišal </w:t>
      </w:r>
      <w:r w:rsidRPr="00060D97">
        <w:rPr>
          <w:rFonts w:ascii="Arial" w:hAnsi="Arial" w:cs="Arial"/>
          <w:lang w:eastAsia="sl-SI"/>
        </w:rPr>
        <w:t xml:space="preserve">na 50.000.000 </w:t>
      </w:r>
      <w:r w:rsidR="00AE242F" w:rsidRPr="00060D97">
        <w:rPr>
          <w:rFonts w:ascii="Arial" w:hAnsi="Arial" w:cs="Arial"/>
          <w:lang w:eastAsia="sl-SI"/>
        </w:rPr>
        <w:t>EUR</w:t>
      </w:r>
      <w:r w:rsidRPr="00060D97">
        <w:rPr>
          <w:rFonts w:ascii="Arial" w:hAnsi="Arial" w:cs="Arial"/>
          <w:lang w:eastAsia="sl-SI"/>
        </w:rPr>
        <w:t xml:space="preserve">, na račun povečanja nepovratnih sredstev iz zneska 16.810.000 </w:t>
      </w:r>
      <w:r w:rsidR="00AE242F" w:rsidRPr="00060D97">
        <w:rPr>
          <w:rFonts w:ascii="Arial" w:hAnsi="Arial" w:cs="Arial"/>
          <w:lang w:eastAsia="sl-SI"/>
        </w:rPr>
        <w:t>EUR</w:t>
      </w:r>
      <w:r w:rsidRPr="00060D97">
        <w:rPr>
          <w:rFonts w:ascii="Arial" w:hAnsi="Arial" w:cs="Arial"/>
          <w:lang w:eastAsia="sl-SI"/>
        </w:rPr>
        <w:t xml:space="preserve"> na znesek 26.810.000 </w:t>
      </w:r>
      <w:r w:rsidR="00AE242F" w:rsidRPr="00060D97">
        <w:rPr>
          <w:rFonts w:ascii="Arial" w:hAnsi="Arial" w:cs="Arial"/>
          <w:lang w:eastAsia="sl-SI"/>
        </w:rPr>
        <w:t>EUR</w:t>
      </w:r>
      <w:r w:rsidRPr="00060D97">
        <w:rPr>
          <w:rFonts w:ascii="Arial" w:hAnsi="Arial" w:cs="Arial"/>
          <w:lang w:eastAsia="sl-SI"/>
        </w:rPr>
        <w:t>.</w:t>
      </w:r>
    </w:p>
    <w:p w:rsidR="004838C1" w:rsidRPr="00060D97" w:rsidRDefault="004838C1" w:rsidP="00F51913">
      <w:pPr>
        <w:spacing w:after="0" w:line="240" w:lineRule="auto"/>
        <w:jc w:val="both"/>
        <w:rPr>
          <w:rFonts w:ascii="Arial" w:hAnsi="Arial" w:cs="Arial"/>
          <w:lang w:eastAsia="sl-SI"/>
        </w:rPr>
      </w:pPr>
    </w:p>
    <w:p w:rsidR="008C44C0" w:rsidRPr="00060D97" w:rsidRDefault="008C44C0" w:rsidP="00F51913">
      <w:pPr>
        <w:tabs>
          <w:tab w:val="left" w:pos="0"/>
        </w:tabs>
        <w:spacing w:after="0" w:line="240" w:lineRule="auto"/>
        <w:jc w:val="both"/>
        <w:rPr>
          <w:rFonts w:ascii="Arial" w:hAnsi="Arial" w:cs="Arial"/>
        </w:rPr>
      </w:pPr>
      <w:r w:rsidRPr="00060D97">
        <w:rPr>
          <w:rFonts w:ascii="Arial" w:hAnsi="Arial" w:cs="Arial"/>
        </w:rPr>
        <w:t xml:space="preserve">Skladno s spremembami, Program sestavljajo naslednji instrumenti: </w:t>
      </w:r>
    </w:p>
    <w:p w:rsidR="008C44C0" w:rsidRPr="00060D97" w:rsidRDefault="008C44C0" w:rsidP="00F51913">
      <w:pPr>
        <w:numPr>
          <w:ilvl w:val="0"/>
          <w:numId w:val="5"/>
        </w:numPr>
        <w:tabs>
          <w:tab w:val="left" w:pos="0"/>
        </w:tabs>
        <w:spacing w:after="0" w:line="240" w:lineRule="auto"/>
        <w:jc w:val="both"/>
        <w:rPr>
          <w:rFonts w:ascii="Arial" w:hAnsi="Arial" w:cs="Arial"/>
        </w:rPr>
      </w:pPr>
      <w:r w:rsidRPr="00060D97">
        <w:rPr>
          <w:rFonts w:ascii="Arial" w:hAnsi="Arial" w:cs="Arial"/>
        </w:rPr>
        <w:t>Instrument 1: Ustvarjanje in ohranitev delovnih mest s subvencijami za spodbujanje investicij ter spodbujanjem novih vlaganj ali razširitvijo dejavnosti obstoječih podjetij</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Sklop A: Sofinanciranje manjših začetnih naložb;</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Sklop B: Sofinanciranje večjih začetnih naložb;</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Sklop C: Subvencije za spodbujanje investicij.</w:t>
      </w:r>
    </w:p>
    <w:p w:rsidR="008C44C0" w:rsidRPr="00060D97" w:rsidRDefault="008C44C0" w:rsidP="00F51913">
      <w:pPr>
        <w:numPr>
          <w:ilvl w:val="0"/>
          <w:numId w:val="5"/>
        </w:numPr>
        <w:tabs>
          <w:tab w:val="left" w:pos="0"/>
        </w:tabs>
        <w:spacing w:after="0" w:line="240" w:lineRule="auto"/>
        <w:jc w:val="both"/>
        <w:rPr>
          <w:rFonts w:ascii="Arial" w:hAnsi="Arial" w:cs="Arial"/>
        </w:rPr>
      </w:pPr>
      <w:r w:rsidRPr="00060D97">
        <w:rPr>
          <w:rFonts w:ascii="Arial" w:hAnsi="Arial" w:cs="Arial"/>
        </w:rPr>
        <w:t xml:space="preserve">Instrument 2: Spodbujanje </w:t>
      </w:r>
      <w:proofErr w:type="spellStart"/>
      <w:r w:rsidRPr="00060D97">
        <w:rPr>
          <w:rFonts w:ascii="Arial" w:hAnsi="Arial" w:cs="Arial"/>
        </w:rPr>
        <w:t>mikro</w:t>
      </w:r>
      <w:proofErr w:type="spellEnd"/>
      <w:r w:rsidRPr="00060D97">
        <w:rPr>
          <w:rFonts w:ascii="Arial" w:hAnsi="Arial" w:cs="Arial"/>
        </w:rPr>
        <w:t>, malih in srednje velikih podjetij z mikrokrediti, z ugodnimi razvojnimi krediti in subvencijo obrestne mere</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Dejavnost 1: Mikrokrediti;</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Dejavnost 2: Subvencija obrestne mere;</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 xml:space="preserve">Dejavnost 3: Ugodni razvojni krediti za investicije. </w:t>
      </w:r>
    </w:p>
    <w:p w:rsidR="008C44C0" w:rsidRPr="00060D97" w:rsidRDefault="008C44C0" w:rsidP="00F51913">
      <w:pPr>
        <w:numPr>
          <w:ilvl w:val="0"/>
          <w:numId w:val="5"/>
        </w:numPr>
        <w:tabs>
          <w:tab w:val="left" w:pos="0"/>
        </w:tabs>
        <w:spacing w:after="0" w:line="240" w:lineRule="auto"/>
        <w:jc w:val="both"/>
        <w:rPr>
          <w:rFonts w:ascii="Arial" w:hAnsi="Arial" w:cs="Arial"/>
        </w:rPr>
      </w:pPr>
      <w:r w:rsidRPr="00060D97">
        <w:rPr>
          <w:rFonts w:ascii="Arial" w:hAnsi="Arial" w:cs="Arial"/>
        </w:rPr>
        <w:t>Instrument 3: Spodbujanje podjetniške dejavnosti in ustvarjanje novih delovnih mest.</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Sklop 1: Aktiviranje prebivalstva in revitalizacija podjetniškega okolja;</w:t>
      </w:r>
    </w:p>
    <w:p w:rsidR="008C44C0" w:rsidRPr="00060D97" w:rsidRDefault="008C44C0" w:rsidP="00F51913">
      <w:pPr>
        <w:numPr>
          <w:ilvl w:val="1"/>
          <w:numId w:val="5"/>
        </w:numPr>
        <w:tabs>
          <w:tab w:val="left" w:pos="0"/>
        </w:tabs>
        <w:spacing w:after="0" w:line="240" w:lineRule="auto"/>
        <w:jc w:val="both"/>
        <w:rPr>
          <w:rFonts w:ascii="Arial" w:hAnsi="Arial" w:cs="Arial"/>
        </w:rPr>
      </w:pPr>
      <w:r w:rsidRPr="00060D97">
        <w:rPr>
          <w:rFonts w:ascii="Arial" w:hAnsi="Arial" w:cs="Arial"/>
        </w:rPr>
        <w:t>Sklop 2: Podjetno v svet podjetništva.</w:t>
      </w:r>
    </w:p>
    <w:p w:rsidR="008C44C0" w:rsidRPr="00060D97" w:rsidRDefault="008C44C0" w:rsidP="00F51913">
      <w:pPr>
        <w:numPr>
          <w:ilvl w:val="0"/>
          <w:numId w:val="5"/>
        </w:numPr>
        <w:tabs>
          <w:tab w:val="left" w:pos="0"/>
        </w:tabs>
        <w:spacing w:after="0" w:line="240" w:lineRule="auto"/>
        <w:jc w:val="both"/>
        <w:rPr>
          <w:rFonts w:ascii="Arial" w:hAnsi="Arial" w:cs="Arial"/>
        </w:rPr>
      </w:pPr>
      <w:r w:rsidRPr="00060D97">
        <w:rPr>
          <w:rFonts w:ascii="Arial" w:hAnsi="Arial" w:cs="Arial"/>
        </w:rPr>
        <w:t>Instrument 4: Subvencije za zagon podjetij</w:t>
      </w:r>
    </w:p>
    <w:p w:rsidR="008C44C0" w:rsidRPr="00060D97" w:rsidRDefault="008C44C0" w:rsidP="00F51913">
      <w:pPr>
        <w:numPr>
          <w:ilvl w:val="0"/>
          <w:numId w:val="5"/>
        </w:numPr>
        <w:tabs>
          <w:tab w:val="left" w:pos="0"/>
        </w:tabs>
        <w:spacing w:after="0" w:line="240" w:lineRule="auto"/>
        <w:jc w:val="both"/>
        <w:rPr>
          <w:rFonts w:ascii="Arial" w:hAnsi="Arial" w:cs="Arial"/>
        </w:rPr>
      </w:pPr>
      <w:r w:rsidRPr="00060D97">
        <w:rPr>
          <w:rFonts w:ascii="Arial" w:hAnsi="Arial" w:cs="Arial"/>
        </w:rPr>
        <w:t xml:space="preserve">Instrument 5: Promocija gospodarstva problemskega območja z visoko brezposelnostjo ter območja Podravske in Koroške regije za privabljanje tujih in domačih investitorjev, promocija turistične </w:t>
      </w:r>
      <w:proofErr w:type="spellStart"/>
      <w:r w:rsidRPr="00060D97">
        <w:rPr>
          <w:rFonts w:ascii="Arial" w:hAnsi="Arial" w:cs="Arial"/>
        </w:rPr>
        <w:t>destinacije</w:t>
      </w:r>
      <w:proofErr w:type="spellEnd"/>
      <w:r w:rsidRPr="00060D97">
        <w:rPr>
          <w:rFonts w:ascii="Arial" w:hAnsi="Arial" w:cs="Arial"/>
        </w:rPr>
        <w:t xml:space="preserve"> Maribor - Pohorje ter izvajanje programa spodbujanja konkurenčnosti</w:t>
      </w:r>
    </w:p>
    <w:p w:rsidR="008C44C0" w:rsidRPr="00060D97" w:rsidRDefault="008C44C0" w:rsidP="00F51913">
      <w:pPr>
        <w:numPr>
          <w:ilvl w:val="1"/>
          <w:numId w:val="5"/>
        </w:numPr>
        <w:tabs>
          <w:tab w:val="left" w:pos="0"/>
        </w:tabs>
        <w:spacing w:after="0" w:line="240" w:lineRule="auto"/>
        <w:ind w:left="709"/>
        <w:jc w:val="both"/>
        <w:rPr>
          <w:rFonts w:ascii="Arial" w:hAnsi="Arial" w:cs="Arial"/>
        </w:rPr>
      </w:pPr>
      <w:r w:rsidRPr="00060D97">
        <w:rPr>
          <w:rFonts w:ascii="Arial" w:hAnsi="Arial" w:cs="Arial"/>
        </w:rPr>
        <w:t>Aktivnost 1: Promocija gospodarstva problemskega območja z visoko brezposelnostjo ter območja Podravske in Koroške regije za privabljanje tujih in domačih vlagateljev;</w:t>
      </w:r>
    </w:p>
    <w:p w:rsidR="008C44C0" w:rsidRPr="00060D97" w:rsidRDefault="008C44C0" w:rsidP="00F51913">
      <w:pPr>
        <w:numPr>
          <w:ilvl w:val="1"/>
          <w:numId w:val="5"/>
        </w:numPr>
        <w:tabs>
          <w:tab w:val="left" w:pos="0"/>
        </w:tabs>
        <w:spacing w:after="0" w:line="240" w:lineRule="auto"/>
        <w:ind w:left="709"/>
        <w:jc w:val="both"/>
        <w:rPr>
          <w:rFonts w:ascii="Arial" w:hAnsi="Arial" w:cs="Arial"/>
        </w:rPr>
      </w:pPr>
      <w:r w:rsidRPr="00060D97">
        <w:rPr>
          <w:rFonts w:ascii="Arial" w:hAnsi="Arial" w:cs="Arial"/>
        </w:rPr>
        <w:t xml:space="preserve">Aktivnost 2: Vzpostavitev proizvodne cone v občini Hoče – Slivnica; </w:t>
      </w:r>
    </w:p>
    <w:p w:rsidR="008C44C0" w:rsidRPr="00060D97" w:rsidRDefault="008C44C0" w:rsidP="00F51913">
      <w:pPr>
        <w:numPr>
          <w:ilvl w:val="1"/>
          <w:numId w:val="5"/>
        </w:numPr>
        <w:tabs>
          <w:tab w:val="left" w:pos="0"/>
        </w:tabs>
        <w:spacing w:after="0" w:line="240" w:lineRule="auto"/>
        <w:ind w:left="709"/>
        <w:jc w:val="both"/>
        <w:rPr>
          <w:rFonts w:ascii="Arial" w:hAnsi="Arial" w:cs="Arial"/>
        </w:rPr>
      </w:pPr>
      <w:r w:rsidRPr="00060D97">
        <w:rPr>
          <w:rFonts w:ascii="Arial" w:hAnsi="Arial" w:cs="Arial"/>
        </w:rPr>
        <w:t xml:space="preserve">Aktivnost 3: Promocija turistične </w:t>
      </w:r>
      <w:proofErr w:type="spellStart"/>
      <w:r w:rsidRPr="00060D97">
        <w:rPr>
          <w:rFonts w:ascii="Arial" w:hAnsi="Arial" w:cs="Arial"/>
        </w:rPr>
        <w:t>destinacije</w:t>
      </w:r>
      <w:proofErr w:type="spellEnd"/>
      <w:r w:rsidRPr="00060D97">
        <w:rPr>
          <w:rFonts w:ascii="Arial" w:hAnsi="Arial" w:cs="Arial"/>
        </w:rPr>
        <w:t xml:space="preserve"> Maribor - Pohorje;</w:t>
      </w:r>
    </w:p>
    <w:p w:rsidR="008C44C0" w:rsidRPr="00060D97" w:rsidRDefault="008C44C0" w:rsidP="00F51913">
      <w:pPr>
        <w:numPr>
          <w:ilvl w:val="1"/>
          <w:numId w:val="5"/>
        </w:numPr>
        <w:tabs>
          <w:tab w:val="left" w:pos="0"/>
        </w:tabs>
        <w:spacing w:after="0" w:line="240" w:lineRule="auto"/>
        <w:ind w:left="709"/>
        <w:jc w:val="both"/>
        <w:rPr>
          <w:rFonts w:ascii="Arial" w:hAnsi="Arial" w:cs="Arial"/>
        </w:rPr>
      </w:pPr>
      <w:r w:rsidRPr="00060D97">
        <w:rPr>
          <w:rFonts w:ascii="Arial" w:hAnsi="Arial" w:cs="Arial"/>
        </w:rPr>
        <w:t xml:space="preserve">Aktivnost 4: Izvajanje in spremljanje programa spodbujanja konkurenčnosti. </w:t>
      </w:r>
    </w:p>
    <w:p w:rsidR="00B11A21" w:rsidRPr="00060D97" w:rsidRDefault="00B11A21" w:rsidP="00F51913">
      <w:pPr>
        <w:tabs>
          <w:tab w:val="left" w:pos="0"/>
        </w:tabs>
        <w:spacing w:after="0" w:line="240" w:lineRule="auto"/>
        <w:jc w:val="both"/>
        <w:rPr>
          <w:rFonts w:ascii="Arial" w:hAnsi="Arial" w:cs="Arial"/>
        </w:rPr>
      </w:pPr>
    </w:p>
    <w:p w:rsidR="00B11A21" w:rsidRPr="00060D97" w:rsidRDefault="00B11A21" w:rsidP="00F51913">
      <w:pPr>
        <w:tabs>
          <w:tab w:val="left" w:pos="0"/>
        </w:tabs>
        <w:spacing w:after="0" w:line="240" w:lineRule="auto"/>
        <w:jc w:val="both"/>
        <w:rPr>
          <w:rFonts w:ascii="Arial" w:hAnsi="Arial" w:cs="Arial"/>
        </w:rPr>
        <w:sectPr w:rsidR="00B11A21" w:rsidRPr="00060D97" w:rsidSect="00724062">
          <w:headerReference w:type="default" r:id="rId19"/>
          <w:footerReference w:type="default" r:id="rId20"/>
          <w:headerReference w:type="first" r:id="rId21"/>
          <w:pgSz w:w="11906" w:h="16838"/>
          <w:pgMar w:top="1417" w:right="1417" w:bottom="1417" w:left="1417" w:header="708" w:footer="708" w:gutter="0"/>
          <w:cols w:space="708"/>
          <w:titlePg/>
          <w:docGrid w:linePitch="360"/>
        </w:sectPr>
      </w:pPr>
    </w:p>
    <w:p w:rsidR="000C79CE" w:rsidRPr="00060D97" w:rsidRDefault="00DE2CCA" w:rsidP="00F51913">
      <w:pPr>
        <w:pStyle w:val="Napis"/>
        <w:spacing w:before="0" w:after="0" w:line="240" w:lineRule="auto"/>
        <w:rPr>
          <w:rFonts w:ascii="Arial" w:hAnsi="Arial" w:cs="Arial"/>
          <w:b/>
          <w:noProof/>
        </w:rPr>
      </w:pPr>
      <w:bookmarkStart w:id="59" w:name="_Toc1032598"/>
      <w:r w:rsidRPr="00060D97">
        <w:rPr>
          <w:rFonts w:ascii="Arial" w:hAnsi="Arial" w:cs="Arial"/>
          <w:sz w:val="22"/>
          <w:szCs w:val="22"/>
        </w:rPr>
        <w:lastRenderedPageBreak/>
        <w:t xml:space="preserve">Tabela </w:t>
      </w:r>
      <w:r w:rsidRPr="00060D97">
        <w:rPr>
          <w:rFonts w:ascii="Arial" w:hAnsi="Arial" w:cs="Arial"/>
          <w:sz w:val="22"/>
          <w:szCs w:val="22"/>
        </w:rPr>
        <w:fldChar w:fldCharType="begin"/>
      </w:r>
      <w:r w:rsidRPr="00060D97">
        <w:rPr>
          <w:rFonts w:ascii="Arial" w:hAnsi="Arial" w:cs="Arial"/>
          <w:sz w:val="22"/>
          <w:szCs w:val="22"/>
        </w:rPr>
        <w:instrText xml:space="preserve"> SEQ Tabela \* ARABIC </w:instrText>
      </w:r>
      <w:r w:rsidRPr="00060D97">
        <w:rPr>
          <w:rFonts w:ascii="Arial" w:hAnsi="Arial" w:cs="Arial"/>
          <w:sz w:val="22"/>
          <w:szCs w:val="22"/>
        </w:rPr>
        <w:fldChar w:fldCharType="separate"/>
      </w:r>
      <w:r w:rsidR="00B94590">
        <w:rPr>
          <w:rFonts w:ascii="Arial" w:hAnsi="Arial" w:cs="Arial"/>
          <w:noProof/>
          <w:sz w:val="22"/>
          <w:szCs w:val="22"/>
        </w:rPr>
        <w:t>22</w:t>
      </w:r>
      <w:r w:rsidRPr="00060D97">
        <w:rPr>
          <w:rFonts w:ascii="Arial" w:hAnsi="Arial" w:cs="Arial"/>
          <w:sz w:val="22"/>
          <w:szCs w:val="22"/>
        </w:rPr>
        <w:fldChar w:fldCharType="end"/>
      </w:r>
      <w:r w:rsidR="000C79CE" w:rsidRPr="00060D97">
        <w:rPr>
          <w:rFonts w:ascii="Arial" w:hAnsi="Arial" w:cs="Arial"/>
          <w:sz w:val="22"/>
          <w:szCs w:val="22"/>
        </w:rPr>
        <w:t>: Aktualna</w:t>
      </w:r>
      <w:r w:rsidR="000C79CE" w:rsidRPr="00060D97">
        <w:rPr>
          <w:rFonts w:ascii="Arial" w:hAnsi="Arial" w:cs="Arial"/>
        </w:rPr>
        <w:t xml:space="preserve"> finančna konstrukcija programa (spremembe programa z dne 13. 10. 2016) (v EUR)</w:t>
      </w:r>
      <w:bookmarkEnd w:id="59"/>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22"/>
        <w:gridCol w:w="850"/>
        <w:gridCol w:w="709"/>
        <w:gridCol w:w="850"/>
        <w:gridCol w:w="992"/>
        <w:gridCol w:w="992"/>
        <w:gridCol w:w="993"/>
        <w:gridCol w:w="992"/>
        <w:gridCol w:w="993"/>
        <w:gridCol w:w="992"/>
      </w:tblGrid>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Naziv instrumenta</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Izvajalec</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Bilanca</w:t>
            </w:r>
            <w:r w:rsidRPr="00060D97">
              <w:rPr>
                <w:rFonts w:ascii="Arial Narrow" w:eastAsia="Times New Roman" w:hAnsi="Arial Narrow" w:cs="Arial"/>
                <w:b/>
                <w:bCs/>
                <w:sz w:val="20"/>
                <w:lang w:eastAsia="sl-SI"/>
              </w:rPr>
              <w:br/>
              <w:t>A/B</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Vir</w:t>
            </w:r>
          </w:p>
        </w:tc>
        <w:tc>
          <w:tcPr>
            <w:tcW w:w="992"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2014</w:t>
            </w:r>
          </w:p>
        </w:tc>
        <w:tc>
          <w:tcPr>
            <w:tcW w:w="992"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2015</w:t>
            </w:r>
          </w:p>
        </w:tc>
        <w:tc>
          <w:tcPr>
            <w:tcW w:w="993"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2016</w:t>
            </w:r>
          </w:p>
        </w:tc>
        <w:tc>
          <w:tcPr>
            <w:tcW w:w="992"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2017</w:t>
            </w:r>
          </w:p>
        </w:tc>
        <w:tc>
          <w:tcPr>
            <w:tcW w:w="993"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2018</w:t>
            </w:r>
          </w:p>
        </w:tc>
        <w:tc>
          <w:tcPr>
            <w:tcW w:w="992"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Skupaj</w:t>
            </w:r>
          </w:p>
        </w:tc>
      </w:tr>
      <w:tr w:rsidR="000C79CE" w:rsidRPr="00060D97" w:rsidTr="00A329D4">
        <w:trPr>
          <w:trHeight w:val="600"/>
        </w:trPr>
        <w:tc>
          <w:tcPr>
            <w:tcW w:w="652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18"/>
                <w:szCs w:val="18"/>
                <w:lang w:eastAsia="sl-SI"/>
              </w:rPr>
            </w:pPr>
            <w:r w:rsidRPr="00060D97">
              <w:rPr>
                <w:rFonts w:ascii="Arial Narrow" w:eastAsia="Times New Roman" w:hAnsi="Arial Narrow" w:cs="Arial"/>
                <w:b/>
                <w:bCs/>
                <w:sz w:val="18"/>
                <w:szCs w:val="18"/>
                <w:lang w:eastAsia="sl-SI"/>
              </w:rPr>
              <w:t>Instrument 1: Ustvarjanje in ohranitev delovnih mest s subvencijami za spodbujanje investicij ter spodbujanjem novih vlaganj ali razširitvijo dejavnosti obstoječih podjetij</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1.171.392</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1.226.965</w:t>
            </w:r>
          </w:p>
        </w:tc>
        <w:tc>
          <w:tcPr>
            <w:tcW w:w="993"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1.393.354</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1.957.000</w:t>
            </w:r>
          </w:p>
        </w:tc>
        <w:tc>
          <w:tcPr>
            <w:tcW w:w="993"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3.047.226</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8.795.938</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Sklop A: Sofinanciranje manjših začetnih naložb</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474.562</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1.023.354</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1.030.000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1.360.000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3.887.916</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Sklop B: Sofinanciranje večjih začetnih naložb</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MGRT</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1.171.392</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752.404</w:t>
            </w:r>
          </w:p>
        </w:tc>
        <w:tc>
          <w:tcPr>
            <w:tcW w:w="993"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1.923.796</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Sklop C: Subvencije za spodbujanje investicij</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MGRT</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370.000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 927.000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1.687.226</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2.984.226</w:t>
            </w:r>
          </w:p>
        </w:tc>
      </w:tr>
      <w:tr w:rsidR="000C79CE" w:rsidRPr="00060D97" w:rsidTr="00A329D4">
        <w:trPr>
          <w:trHeight w:val="83"/>
        </w:trPr>
        <w:tc>
          <w:tcPr>
            <w:tcW w:w="652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18"/>
                <w:szCs w:val="18"/>
                <w:lang w:eastAsia="sl-SI"/>
              </w:rPr>
            </w:pPr>
            <w:r w:rsidRPr="00060D97">
              <w:rPr>
                <w:rFonts w:ascii="Arial Narrow" w:eastAsia="Times New Roman" w:hAnsi="Arial Narrow" w:cs="Arial"/>
                <w:b/>
                <w:bCs/>
                <w:sz w:val="18"/>
                <w:szCs w:val="18"/>
                <w:lang w:eastAsia="sl-SI"/>
              </w:rPr>
              <w:t xml:space="preserve">Instrument 2: Spodbujanje </w:t>
            </w:r>
            <w:proofErr w:type="spellStart"/>
            <w:r w:rsidRPr="00060D97">
              <w:rPr>
                <w:rFonts w:ascii="Arial Narrow" w:eastAsia="Times New Roman" w:hAnsi="Arial Narrow" w:cs="Arial"/>
                <w:b/>
                <w:bCs/>
                <w:sz w:val="18"/>
                <w:szCs w:val="18"/>
                <w:lang w:eastAsia="sl-SI"/>
              </w:rPr>
              <w:t>mikro</w:t>
            </w:r>
            <w:proofErr w:type="spellEnd"/>
            <w:r w:rsidRPr="00060D97">
              <w:rPr>
                <w:rFonts w:ascii="Arial Narrow" w:eastAsia="Times New Roman" w:hAnsi="Arial Narrow" w:cs="Arial"/>
                <w:b/>
                <w:bCs/>
                <w:sz w:val="18"/>
                <w:szCs w:val="18"/>
                <w:lang w:eastAsia="sl-SI"/>
              </w:rPr>
              <w:t>, malih in srednje velikih podjetij z mikrokrediti, z ugodnimi razvojnimi krediti in subvencijo obrestne mere</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472.920</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567.652</w:t>
            </w:r>
          </w:p>
        </w:tc>
        <w:tc>
          <w:tcPr>
            <w:tcW w:w="993"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7.730.000</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7.730.000</w:t>
            </w:r>
          </w:p>
        </w:tc>
        <w:tc>
          <w:tcPr>
            <w:tcW w:w="993"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7.730.000</w:t>
            </w:r>
          </w:p>
        </w:tc>
        <w:tc>
          <w:tcPr>
            <w:tcW w:w="992"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24.230.572</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Dejavnost 1: Mikrokrediti</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SPS</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B</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4.220.000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4.220.000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4.220.000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12.660.000</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Dejavnost 2: Subvencija obrestne mere</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472.920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567.652</w:t>
            </w:r>
          </w:p>
        </w:tc>
        <w:tc>
          <w:tcPr>
            <w:tcW w:w="993"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1.040.572</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Dejavnost 3: Ugodni razvojni krediti za investicije</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SRRS</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B</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3.510.000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3.510.000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3.510.000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10.530.000</w:t>
            </w:r>
          </w:p>
        </w:tc>
      </w:tr>
      <w:tr w:rsidR="000C79CE" w:rsidRPr="00060D97" w:rsidTr="00A329D4">
        <w:trPr>
          <w:trHeight w:val="187"/>
        </w:trPr>
        <w:tc>
          <w:tcPr>
            <w:tcW w:w="652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18"/>
                <w:szCs w:val="18"/>
                <w:lang w:eastAsia="sl-SI"/>
              </w:rPr>
            </w:pPr>
            <w:r w:rsidRPr="00060D97">
              <w:rPr>
                <w:rFonts w:ascii="Arial Narrow" w:eastAsia="Times New Roman" w:hAnsi="Arial Narrow" w:cs="Arial"/>
                <w:b/>
                <w:bCs/>
                <w:sz w:val="18"/>
                <w:szCs w:val="18"/>
                <w:lang w:eastAsia="sl-SI"/>
              </w:rPr>
              <w:t>Instrument 3: Spodbujanje podjetniške dejavnosti in ustvarjanje novih delovnih mest</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103.185</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672.716</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793.000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460.000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460.717</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2.489.617</w:t>
            </w:r>
          </w:p>
        </w:tc>
      </w:tr>
      <w:tr w:rsidR="000C79CE" w:rsidRPr="00060D97" w:rsidTr="00A329D4">
        <w:trPr>
          <w:trHeight w:val="203"/>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Sklop 1: Aktiviranje prebivalstva in revitalizacija podjetniškega okolja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120.617</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146.000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266.617</w:t>
            </w:r>
          </w:p>
        </w:tc>
      </w:tr>
      <w:tr w:rsidR="000C79CE" w:rsidRPr="00060D97" w:rsidTr="00A329D4">
        <w:trPr>
          <w:trHeight w:val="178"/>
        </w:trPr>
        <w:tc>
          <w:tcPr>
            <w:tcW w:w="6522" w:type="dxa"/>
            <w:shd w:val="clear" w:color="auto" w:fill="auto"/>
            <w:noWrap/>
            <w:vAlign w:val="bottom"/>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Sklop 2: Podjetno v svet podjetništva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103.185</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552.098</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647.000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460.000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460.717</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2.223.000</w:t>
            </w:r>
          </w:p>
        </w:tc>
      </w:tr>
      <w:tr w:rsidR="000C79CE" w:rsidRPr="00060D97" w:rsidTr="00A329D4">
        <w:trPr>
          <w:trHeight w:val="301"/>
        </w:trPr>
        <w:tc>
          <w:tcPr>
            <w:tcW w:w="652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18"/>
                <w:szCs w:val="18"/>
                <w:lang w:eastAsia="sl-SI"/>
              </w:rPr>
            </w:pPr>
            <w:r w:rsidRPr="00060D97">
              <w:rPr>
                <w:rFonts w:ascii="Arial Narrow" w:eastAsia="Times New Roman" w:hAnsi="Arial Narrow" w:cs="Arial"/>
                <w:b/>
                <w:bCs/>
                <w:sz w:val="18"/>
                <w:szCs w:val="18"/>
                <w:lang w:eastAsia="sl-SI"/>
              </w:rPr>
              <w:t>Instrument 4: Subvencije za zagon podjetij</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Cs/>
                <w:sz w:val="20"/>
                <w:lang w:eastAsia="sl-SI"/>
              </w:rPr>
            </w:pPr>
            <w:r w:rsidRPr="00060D97">
              <w:rPr>
                <w:rFonts w:ascii="Arial Narrow" w:eastAsia="Times New Roman" w:hAnsi="Arial Narrow" w:cs="Arial"/>
                <w:bCs/>
                <w:sz w:val="20"/>
                <w:lang w:eastAsia="sl-SI"/>
              </w:rPr>
              <w:t>SPS</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Cs/>
                <w:sz w:val="20"/>
                <w:lang w:eastAsia="sl-SI"/>
              </w:rPr>
            </w:pPr>
            <w:r w:rsidRPr="00060D97">
              <w:rPr>
                <w:rFonts w:ascii="Arial Narrow" w:eastAsia="Times New Roman" w:hAnsi="Arial Narrow" w:cs="Arial"/>
                <w:bCs/>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Cs/>
                <w:sz w:val="20"/>
                <w:lang w:eastAsia="sl-SI"/>
              </w:rPr>
            </w:pPr>
            <w:r w:rsidRPr="00060D97">
              <w:rPr>
                <w:rFonts w:ascii="Arial Narrow" w:eastAsia="Times New Roman" w:hAnsi="Arial Narrow" w:cs="Arial"/>
                <w:bCs/>
                <w:sz w:val="20"/>
                <w:lang w:eastAsia="sl-SI"/>
              </w:rPr>
              <w:t>EU*</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649.873</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800.000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800.000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800.000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3.049.873</w:t>
            </w:r>
          </w:p>
        </w:tc>
      </w:tr>
      <w:tr w:rsidR="000C79CE" w:rsidRPr="00060D97" w:rsidTr="00A329D4">
        <w:trPr>
          <w:trHeight w:val="321"/>
        </w:trPr>
        <w:tc>
          <w:tcPr>
            <w:tcW w:w="652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b/>
                <w:bCs/>
                <w:sz w:val="18"/>
                <w:szCs w:val="18"/>
                <w:lang w:eastAsia="sl-SI"/>
              </w:rPr>
            </w:pPr>
            <w:r w:rsidRPr="00060D97">
              <w:rPr>
                <w:rFonts w:ascii="Arial Narrow" w:eastAsia="Times New Roman" w:hAnsi="Arial Narrow" w:cs="Arial"/>
                <w:b/>
                <w:bCs/>
                <w:sz w:val="18"/>
                <w:szCs w:val="18"/>
                <w:lang w:eastAsia="sl-SI"/>
              </w:rPr>
              <w:t xml:space="preserve">Instrument 5: Promocija gospodarstva problemskega območja z visoko brezposelnostjo ter območja Podravske in Koroške regije za privabljanje tujih in domačih investitorjev, promocija turistične </w:t>
            </w:r>
            <w:proofErr w:type="spellStart"/>
            <w:r w:rsidRPr="00060D97">
              <w:rPr>
                <w:rFonts w:ascii="Arial Narrow" w:eastAsia="Times New Roman" w:hAnsi="Arial Narrow" w:cs="Arial"/>
                <w:b/>
                <w:bCs/>
                <w:sz w:val="18"/>
                <w:szCs w:val="18"/>
                <w:lang w:eastAsia="sl-SI"/>
              </w:rPr>
              <w:t>destinacije</w:t>
            </w:r>
            <w:proofErr w:type="spellEnd"/>
            <w:r w:rsidRPr="00060D97">
              <w:rPr>
                <w:rFonts w:ascii="Arial Narrow" w:eastAsia="Times New Roman" w:hAnsi="Arial Narrow" w:cs="Arial"/>
                <w:b/>
                <w:bCs/>
                <w:sz w:val="18"/>
                <w:szCs w:val="18"/>
                <w:lang w:eastAsia="sl-SI"/>
              </w:rPr>
              <w:t xml:space="preserve"> Maribor - Pohorje ter izvajanje programa spodbujanja konkurenčnosti</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24.309</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157.174</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1.950.000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4.290.000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5.012.517</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11.434.000</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Aktivnost 1: Promocija gospodarstva problemskega območja z visoko brezposelnostjo ter območja Podravske in Koroške regije za privabljanje tujih in domačih vlagateljev</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48.186</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312.000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201.814</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662.000</w:t>
            </w:r>
          </w:p>
        </w:tc>
      </w:tr>
      <w:tr w:rsidR="000C79CE" w:rsidRPr="00060D97" w:rsidTr="00A329D4">
        <w:trPr>
          <w:trHeight w:val="378"/>
        </w:trPr>
        <w:tc>
          <w:tcPr>
            <w:tcW w:w="6522" w:type="dxa"/>
            <w:shd w:val="clear" w:color="auto" w:fill="auto"/>
            <w:vAlign w:val="center"/>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 xml:space="preserve">Aktivnost 2: </w:t>
            </w:r>
            <w:r w:rsidRPr="00060D97">
              <w:rPr>
                <w:rFonts w:ascii="Arial Narrow" w:hAnsi="Arial Narrow" w:cs="Arial"/>
                <w:sz w:val="18"/>
                <w:szCs w:val="18"/>
              </w:rPr>
              <w:t>Vzpostavitev proizvodne cone v občini Hoče - Slivnica</w:t>
            </w:r>
          </w:p>
        </w:tc>
        <w:tc>
          <w:tcPr>
            <w:tcW w:w="850" w:type="dxa"/>
            <w:shd w:val="clear" w:color="auto" w:fill="auto"/>
            <w:vAlign w:val="center"/>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MGRT, RRA</w:t>
            </w:r>
          </w:p>
        </w:tc>
        <w:tc>
          <w:tcPr>
            <w:tcW w:w="709" w:type="dxa"/>
            <w:shd w:val="clear" w:color="auto" w:fill="auto"/>
            <w:vAlign w:val="center"/>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tcPr>
          <w:p w:rsidR="000C79CE" w:rsidRPr="00060D97" w:rsidRDefault="000C79CE" w:rsidP="00F51913">
            <w:pPr>
              <w:spacing w:after="0" w:line="240" w:lineRule="auto"/>
              <w:rPr>
                <w:rFonts w:ascii="Arial Narrow" w:eastAsia="Times New Roman" w:hAnsi="Arial Narrow" w:cs="Arial"/>
                <w:sz w:val="20"/>
                <w:lang w:eastAsia="sl-SI"/>
              </w:rPr>
            </w:pPr>
          </w:p>
        </w:tc>
        <w:tc>
          <w:tcPr>
            <w:tcW w:w="992" w:type="dxa"/>
            <w:shd w:val="clear" w:color="auto" w:fill="auto"/>
            <w:vAlign w:val="center"/>
          </w:tcPr>
          <w:p w:rsidR="000C79CE" w:rsidRPr="00060D97" w:rsidRDefault="000C79CE" w:rsidP="00F51913">
            <w:pPr>
              <w:spacing w:after="0" w:line="240" w:lineRule="auto"/>
              <w:rPr>
                <w:rFonts w:ascii="Arial Narrow" w:eastAsia="Times New Roman" w:hAnsi="Arial Narrow" w:cs="Arial"/>
                <w:sz w:val="20"/>
                <w:lang w:eastAsia="sl-SI"/>
              </w:rPr>
            </w:pPr>
          </w:p>
        </w:tc>
        <w:tc>
          <w:tcPr>
            <w:tcW w:w="993" w:type="dxa"/>
            <w:shd w:val="clear" w:color="auto" w:fill="auto"/>
            <w:vAlign w:val="center"/>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1.390.000</w:t>
            </w:r>
          </w:p>
        </w:tc>
        <w:tc>
          <w:tcPr>
            <w:tcW w:w="992" w:type="dxa"/>
            <w:shd w:val="clear" w:color="auto" w:fill="auto"/>
            <w:vAlign w:val="center"/>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4.000.000</w:t>
            </w:r>
          </w:p>
        </w:tc>
        <w:tc>
          <w:tcPr>
            <w:tcW w:w="993" w:type="dxa"/>
            <w:shd w:val="clear" w:color="auto" w:fill="auto"/>
            <w:vAlign w:val="center"/>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4.610.000</w:t>
            </w:r>
          </w:p>
        </w:tc>
        <w:tc>
          <w:tcPr>
            <w:tcW w:w="992" w:type="dxa"/>
            <w:shd w:val="clear" w:color="auto" w:fill="auto"/>
            <w:vAlign w:val="center"/>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10.000.000</w:t>
            </w:r>
          </w:p>
        </w:tc>
      </w:tr>
      <w:tr w:rsidR="000C79CE" w:rsidRPr="00060D97" w:rsidTr="00A329D4">
        <w:trPr>
          <w:trHeight w:val="284"/>
        </w:trPr>
        <w:tc>
          <w:tcPr>
            <w:tcW w:w="6522" w:type="dxa"/>
            <w:shd w:val="clear" w:color="auto" w:fill="auto"/>
            <w:vAlign w:val="center"/>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 xml:space="preserve">Aktivnost 3: Promocija turistične </w:t>
            </w:r>
            <w:proofErr w:type="spellStart"/>
            <w:r w:rsidRPr="00060D97">
              <w:rPr>
                <w:rFonts w:ascii="Arial Narrow" w:eastAsia="Times New Roman" w:hAnsi="Arial Narrow" w:cs="Arial"/>
                <w:sz w:val="18"/>
                <w:szCs w:val="18"/>
                <w:lang w:eastAsia="sl-SI"/>
              </w:rPr>
              <w:t>destinacije</w:t>
            </w:r>
            <w:proofErr w:type="spellEnd"/>
            <w:r w:rsidRPr="00060D97">
              <w:rPr>
                <w:rFonts w:ascii="Arial Narrow" w:eastAsia="Times New Roman" w:hAnsi="Arial Narrow" w:cs="Arial"/>
                <w:sz w:val="18"/>
                <w:szCs w:val="18"/>
                <w:lang w:eastAsia="sl-SI"/>
              </w:rPr>
              <w:t xml:space="preserve"> Maribor – Pohorje</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 </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2" w:type="dxa"/>
            <w:shd w:val="clear" w:color="auto" w:fill="auto"/>
            <w:vAlign w:val="center"/>
            <w:hideMark/>
          </w:tcPr>
          <w:p w:rsidR="000C79CE" w:rsidRPr="00060D97" w:rsidRDefault="000C79CE" w:rsidP="00F51913">
            <w:pPr>
              <w:spacing w:after="0" w:line="240" w:lineRule="auto"/>
              <w:rPr>
                <w:rFonts w:ascii="Arial Narrow" w:eastAsia="Times New Roman" w:hAnsi="Arial Narrow" w:cs="Arial"/>
                <w:sz w:val="20"/>
                <w:lang w:eastAsia="sl-SI"/>
              </w:rPr>
            </w:pPr>
            <w:r w:rsidRPr="00060D97">
              <w:rPr>
                <w:rFonts w:ascii="Arial Narrow" w:eastAsia="Times New Roman" w:hAnsi="Arial Narrow" w:cs="Arial"/>
                <w:sz w:val="20"/>
                <w:lang w:eastAsia="sl-SI"/>
              </w:rPr>
              <w:t> </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100.000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300.000</w:t>
            </w:r>
          </w:p>
        </w:tc>
      </w:tr>
      <w:tr w:rsidR="000C79CE" w:rsidRPr="00060D97" w:rsidTr="00A329D4">
        <w:trPr>
          <w:trHeight w:val="160"/>
        </w:trPr>
        <w:tc>
          <w:tcPr>
            <w:tcW w:w="6522" w:type="dxa"/>
            <w:shd w:val="clear" w:color="auto" w:fill="auto"/>
            <w:vAlign w:val="bottom"/>
            <w:hideMark/>
          </w:tcPr>
          <w:p w:rsidR="000C79CE" w:rsidRPr="00060D97" w:rsidRDefault="000C79CE" w:rsidP="00F51913">
            <w:pPr>
              <w:spacing w:after="0" w:line="240" w:lineRule="auto"/>
              <w:ind w:firstLineChars="100" w:firstLine="180"/>
              <w:rPr>
                <w:rFonts w:ascii="Arial Narrow" w:eastAsia="Times New Roman" w:hAnsi="Arial Narrow" w:cs="Arial"/>
                <w:sz w:val="18"/>
                <w:szCs w:val="18"/>
                <w:lang w:eastAsia="sl-SI"/>
              </w:rPr>
            </w:pPr>
            <w:r w:rsidRPr="00060D97">
              <w:rPr>
                <w:rFonts w:ascii="Arial Narrow" w:eastAsia="Times New Roman" w:hAnsi="Arial Narrow" w:cs="Arial"/>
                <w:sz w:val="18"/>
                <w:szCs w:val="18"/>
                <w:lang w:eastAsia="sl-SI"/>
              </w:rPr>
              <w:t>Aktivnost 4: Izvajanje in spremljanje programa spodbujanja konkurenčnosti</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RRA</w:t>
            </w:r>
          </w:p>
        </w:tc>
        <w:tc>
          <w:tcPr>
            <w:tcW w:w="709"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r w:rsidRPr="00060D97">
              <w:rPr>
                <w:rFonts w:ascii="Arial Narrow" w:eastAsia="Times New Roman" w:hAnsi="Arial Narrow" w:cs="Arial"/>
                <w:sz w:val="20"/>
                <w:lang w:eastAsia="sl-SI"/>
              </w:rPr>
              <w:t>A</w:t>
            </w:r>
          </w:p>
        </w:tc>
        <w:tc>
          <w:tcPr>
            <w:tcW w:w="850" w:type="dxa"/>
            <w:shd w:val="clear" w:color="auto" w:fill="auto"/>
            <w:vAlign w:val="center"/>
            <w:hideMark/>
          </w:tcPr>
          <w:p w:rsidR="000C79CE" w:rsidRPr="00060D97" w:rsidRDefault="000C79CE" w:rsidP="00F51913">
            <w:pPr>
              <w:spacing w:after="0" w:line="240" w:lineRule="auto"/>
              <w:jc w:val="center"/>
              <w:rPr>
                <w:rFonts w:ascii="Arial Narrow" w:eastAsia="Times New Roman" w:hAnsi="Arial Narrow" w:cs="Arial"/>
                <w:sz w:val="20"/>
                <w:lang w:eastAsia="sl-SI"/>
              </w:rPr>
            </w:pPr>
            <w:proofErr w:type="spellStart"/>
            <w:r w:rsidRPr="00060D97">
              <w:rPr>
                <w:rFonts w:ascii="Arial Narrow" w:eastAsia="Times New Roman" w:hAnsi="Arial Narrow" w:cs="Arial"/>
                <w:sz w:val="20"/>
                <w:lang w:eastAsia="sl-SI"/>
              </w:rPr>
              <w:t>int</w:t>
            </w:r>
            <w:proofErr w:type="spellEnd"/>
            <w:r w:rsidRPr="00060D97">
              <w:rPr>
                <w:rFonts w:ascii="Arial Narrow" w:eastAsia="Times New Roman" w:hAnsi="Arial Narrow" w:cs="Arial"/>
                <w:sz w:val="20"/>
                <w:lang w:eastAsia="sl-SI"/>
              </w:rPr>
              <w:t>.</w:t>
            </w:r>
            <w:proofErr w:type="spellStart"/>
            <w:r w:rsidRPr="00060D97">
              <w:rPr>
                <w:rFonts w:ascii="Arial Narrow" w:eastAsia="Times New Roman" w:hAnsi="Arial Narrow" w:cs="Arial"/>
                <w:sz w:val="20"/>
                <w:lang w:eastAsia="sl-SI"/>
              </w:rPr>
              <w:t>pror</w:t>
            </w:r>
            <w:proofErr w:type="spellEnd"/>
            <w:r w:rsidRPr="00060D97">
              <w:rPr>
                <w:rFonts w:ascii="Arial Narrow" w:eastAsia="Times New Roman" w:hAnsi="Arial Narrow" w:cs="Arial"/>
                <w:sz w:val="20"/>
                <w:lang w:eastAsia="sl-SI"/>
              </w:rPr>
              <w:t>.</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24.309</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108.988</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148.000</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90.000</w:t>
            </w:r>
          </w:p>
        </w:tc>
        <w:tc>
          <w:tcPr>
            <w:tcW w:w="993"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sz w:val="20"/>
                <w:lang w:eastAsia="sl-SI"/>
              </w:rPr>
            </w:pPr>
            <w:r w:rsidRPr="00060D97">
              <w:rPr>
                <w:rFonts w:ascii="Arial Narrow" w:eastAsia="Times New Roman" w:hAnsi="Arial Narrow" w:cs="Arial"/>
                <w:sz w:val="20"/>
                <w:lang w:eastAsia="sl-SI"/>
              </w:rPr>
              <w:t>100.703</w:t>
            </w:r>
          </w:p>
        </w:tc>
        <w:tc>
          <w:tcPr>
            <w:tcW w:w="992" w:type="dxa"/>
            <w:shd w:val="clear" w:color="auto" w:fill="auto"/>
            <w:vAlign w:val="center"/>
            <w:hideMark/>
          </w:tcPr>
          <w:p w:rsidR="000C79CE" w:rsidRPr="00060D97" w:rsidRDefault="000C79CE" w:rsidP="00F51913">
            <w:pPr>
              <w:spacing w:after="0" w:line="240" w:lineRule="auto"/>
              <w:jc w:val="right"/>
              <w:rPr>
                <w:rFonts w:ascii="Arial Narrow" w:eastAsia="Times New Roman" w:hAnsi="Arial Narrow" w:cs="Arial"/>
                <w:b/>
                <w:sz w:val="20"/>
                <w:lang w:eastAsia="sl-SI"/>
              </w:rPr>
            </w:pPr>
            <w:r w:rsidRPr="00060D97">
              <w:rPr>
                <w:rFonts w:ascii="Arial Narrow" w:eastAsia="Times New Roman" w:hAnsi="Arial Narrow" w:cs="Arial"/>
                <w:b/>
                <w:sz w:val="20"/>
                <w:lang w:eastAsia="sl-SI"/>
              </w:rPr>
              <w:t>472.000</w:t>
            </w:r>
          </w:p>
        </w:tc>
      </w:tr>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(1) SKUPAJ integralni proračun</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1.771.806</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3.274.380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11.866.354</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14.437.000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16.250.460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47.600.000</w:t>
            </w:r>
          </w:p>
        </w:tc>
      </w:tr>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(2) SKUPAJ EU sredstva</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800.000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800.000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800.000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2.400.000</w:t>
            </w:r>
          </w:p>
        </w:tc>
      </w:tr>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(3) SKUPAJ A bilanca</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1.771.806</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3.274.380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4.936.354</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7.507.000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9.320.460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26.810.000</w:t>
            </w:r>
          </w:p>
        </w:tc>
      </w:tr>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(4) SKUPAJ B bilanca</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7.730.000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7.730.000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7.730.000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23.190.000</w:t>
            </w:r>
          </w:p>
        </w:tc>
      </w:tr>
      <w:tr w:rsidR="000C79CE" w:rsidRPr="00060D97" w:rsidTr="00A329D4">
        <w:trPr>
          <w:trHeight w:val="284"/>
        </w:trPr>
        <w:tc>
          <w:tcPr>
            <w:tcW w:w="6522" w:type="dxa"/>
            <w:shd w:val="clear" w:color="auto" w:fill="E2EFD9"/>
            <w:vAlign w:val="center"/>
            <w:hideMark/>
          </w:tcPr>
          <w:p w:rsidR="000C79CE" w:rsidRPr="00060D97" w:rsidRDefault="000C79CE" w:rsidP="00F51913">
            <w:pPr>
              <w:spacing w:after="0" w:line="240" w:lineRule="auto"/>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(5) SKUPAJ VSE (5=1+2) (5=3+4)</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709"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850" w:type="dxa"/>
            <w:shd w:val="clear" w:color="auto" w:fill="E2EFD9"/>
            <w:vAlign w:val="center"/>
            <w:hideMark/>
          </w:tcPr>
          <w:p w:rsidR="000C79CE" w:rsidRPr="00060D97" w:rsidRDefault="000C79CE" w:rsidP="00F51913">
            <w:pPr>
              <w:spacing w:after="0" w:line="240" w:lineRule="auto"/>
              <w:jc w:val="center"/>
              <w:rPr>
                <w:rFonts w:ascii="Arial Narrow" w:eastAsia="Times New Roman" w:hAnsi="Arial Narrow" w:cs="Arial"/>
                <w:b/>
                <w:bCs/>
                <w:sz w:val="20"/>
                <w:lang w:eastAsia="sl-SI"/>
              </w:rPr>
            </w:pPr>
            <w:r w:rsidRPr="00060D97">
              <w:rPr>
                <w:rFonts w:ascii="Arial Narrow" w:eastAsia="Times New Roman" w:hAnsi="Arial Narrow" w:cs="Arial"/>
                <w:b/>
                <w:bCs/>
                <w:sz w:val="20"/>
                <w:lang w:eastAsia="sl-SI"/>
              </w:rPr>
              <w:t> </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1.771.806</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3.274.380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12.666.354</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15.237.000</w:t>
            </w:r>
          </w:p>
        </w:tc>
        <w:tc>
          <w:tcPr>
            <w:tcW w:w="993"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17.050.460</w:t>
            </w:r>
          </w:p>
        </w:tc>
        <w:tc>
          <w:tcPr>
            <w:tcW w:w="992" w:type="dxa"/>
            <w:shd w:val="clear" w:color="auto" w:fill="E2EFD9"/>
            <w:vAlign w:val="center"/>
            <w:hideMark/>
          </w:tcPr>
          <w:p w:rsidR="000C79CE" w:rsidRPr="00060D97" w:rsidRDefault="000C79CE" w:rsidP="00F51913">
            <w:pPr>
              <w:spacing w:after="0" w:line="240" w:lineRule="auto"/>
              <w:jc w:val="right"/>
              <w:rPr>
                <w:rFonts w:ascii="Arial Narrow" w:hAnsi="Arial Narrow" w:cs="Arial"/>
                <w:b/>
                <w:sz w:val="20"/>
              </w:rPr>
            </w:pPr>
            <w:r w:rsidRPr="00060D97">
              <w:rPr>
                <w:rFonts w:ascii="Arial Narrow" w:hAnsi="Arial Narrow" w:cs="Arial"/>
                <w:b/>
                <w:sz w:val="20"/>
              </w:rPr>
              <w:t>50.000.000</w:t>
            </w:r>
          </w:p>
        </w:tc>
      </w:tr>
    </w:tbl>
    <w:p w:rsidR="00B11A21" w:rsidRPr="00154AA2" w:rsidRDefault="00B11A21" w:rsidP="00F51913">
      <w:pPr>
        <w:tabs>
          <w:tab w:val="left" w:pos="0"/>
        </w:tabs>
        <w:spacing w:after="0" w:line="240" w:lineRule="auto"/>
        <w:jc w:val="both"/>
        <w:rPr>
          <w:rFonts w:ascii="Arial" w:hAnsi="Arial" w:cs="Arial"/>
          <w:color w:val="FF0000"/>
        </w:rPr>
      </w:pPr>
    </w:p>
    <w:p w:rsidR="00B11A21" w:rsidRPr="00154AA2" w:rsidRDefault="00B11A21" w:rsidP="00F51913">
      <w:pPr>
        <w:tabs>
          <w:tab w:val="left" w:pos="0"/>
        </w:tabs>
        <w:spacing w:after="0" w:line="240" w:lineRule="auto"/>
        <w:jc w:val="both"/>
        <w:rPr>
          <w:rFonts w:ascii="Arial" w:hAnsi="Arial" w:cs="Arial"/>
          <w:color w:val="FF0000"/>
        </w:rPr>
        <w:sectPr w:rsidR="00B11A21" w:rsidRPr="00154AA2" w:rsidSect="00B11A21">
          <w:pgSz w:w="16838" w:h="11906" w:orient="landscape"/>
          <w:pgMar w:top="1417" w:right="1417" w:bottom="1417" w:left="1417" w:header="708" w:footer="708" w:gutter="0"/>
          <w:cols w:space="708"/>
          <w:titlePg/>
          <w:docGrid w:linePitch="360"/>
        </w:sectPr>
      </w:pPr>
    </w:p>
    <w:p w:rsidR="00262CD7" w:rsidRPr="00262CD7" w:rsidRDefault="00B11A21" w:rsidP="00262CD7">
      <w:pPr>
        <w:pStyle w:val="Napis"/>
        <w:spacing w:before="0" w:after="0" w:line="240" w:lineRule="auto"/>
        <w:ind w:left="0" w:firstLine="0"/>
        <w:rPr>
          <w:rFonts w:ascii="Arial" w:hAnsi="Arial" w:cs="Arial"/>
        </w:rPr>
      </w:pPr>
      <w:bookmarkStart w:id="60" w:name="_Toc1032599"/>
      <w:r w:rsidRPr="00060D97">
        <w:rPr>
          <w:rFonts w:ascii="Arial" w:hAnsi="Arial" w:cs="Arial"/>
        </w:rPr>
        <w:lastRenderedPageBreak/>
        <w:t xml:space="preserve">Tabela </w:t>
      </w:r>
      <w:r w:rsidRPr="00060D97">
        <w:rPr>
          <w:rFonts w:ascii="Arial" w:hAnsi="Arial" w:cs="Arial"/>
        </w:rPr>
        <w:fldChar w:fldCharType="begin"/>
      </w:r>
      <w:r w:rsidRPr="00060D97">
        <w:rPr>
          <w:rFonts w:ascii="Arial" w:hAnsi="Arial" w:cs="Arial"/>
        </w:rPr>
        <w:instrText xml:space="preserve"> SEQ Tabela \* ARABIC </w:instrText>
      </w:r>
      <w:r w:rsidRPr="00060D97">
        <w:rPr>
          <w:rFonts w:ascii="Arial" w:hAnsi="Arial" w:cs="Arial"/>
        </w:rPr>
        <w:fldChar w:fldCharType="separate"/>
      </w:r>
      <w:r w:rsidR="00B94590">
        <w:rPr>
          <w:rFonts w:ascii="Arial" w:hAnsi="Arial" w:cs="Arial"/>
          <w:noProof/>
        </w:rPr>
        <w:t>23</w:t>
      </w:r>
      <w:r w:rsidRPr="00060D97">
        <w:rPr>
          <w:rFonts w:ascii="Arial" w:hAnsi="Arial" w:cs="Arial"/>
        </w:rPr>
        <w:fldChar w:fldCharType="end"/>
      </w:r>
      <w:r w:rsidRPr="00060D97">
        <w:rPr>
          <w:rFonts w:ascii="Arial" w:hAnsi="Arial" w:cs="Arial"/>
        </w:rPr>
        <w:t>:</w:t>
      </w:r>
      <w:r w:rsidR="00C25787" w:rsidRPr="00060D97">
        <w:rPr>
          <w:rFonts w:ascii="Arial" w:hAnsi="Arial" w:cs="Arial"/>
        </w:rPr>
        <w:t xml:space="preserve"> </w:t>
      </w:r>
      <w:r w:rsidRPr="00060D97">
        <w:rPr>
          <w:rFonts w:ascii="Arial" w:hAnsi="Arial" w:cs="Arial"/>
        </w:rPr>
        <w:t>Kazalniki merjenja ciljev programa po posameznih instrumentih po spremembi programa</w:t>
      </w:r>
      <w:bookmarkEnd w:id="60"/>
      <w:r w:rsidRPr="00060D97">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0"/>
        <w:gridCol w:w="2669"/>
        <w:gridCol w:w="1353"/>
        <w:gridCol w:w="1372"/>
        <w:gridCol w:w="1334"/>
      </w:tblGrid>
      <w:tr w:rsidR="00B11A21" w:rsidRPr="00060D97" w:rsidTr="00B11A21">
        <w:trPr>
          <w:trHeight w:val="307"/>
        </w:trPr>
        <w:tc>
          <w:tcPr>
            <w:tcW w:w="2560" w:type="dxa"/>
            <w:shd w:val="clear" w:color="auto" w:fill="FBE4D5"/>
            <w:vAlign w:val="center"/>
          </w:tcPr>
          <w:p w:rsidR="00B11A21" w:rsidRPr="00060D97" w:rsidRDefault="00B11A21" w:rsidP="00F51913">
            <w:pPr>
              <w:spacing w:after="0" w:line="240" w:lineRule="auto"/>
              <w:jc w:val="center"/>
              <w:rPr>
                <w:rFonts w:ascii="Arial" w:hAnsi="Arial" w:cs="Arial"/>
                <w:b/>
                <w:lang w:eastAsia="sl-SI"/>
              </w:rPr>
            </w:pPr>
            <w:r w:rsidRPr="00060D97">
              <w:rPr>
                <w:rFonts w:ascii="Arial" w:hAnsi="Arial" w:cs="Arial"/>
                <w:b/>
                <w:lang w:eastAsia="sl-SI"/>
              </w:rPr>
              <w:t>Instrument</w:t>
            </w:r>
          </w:p>
        </w:tc>
        <w:tc>
          <w:tcPr>
            <w:tcW w:w="2669" w:type="dxa"/>
            <w:shd w:val="clear" w:color="auto" w:fill="FBE4D5"/>
            <w:vAlign w:val="center"/>
          </w:tcPr>
          <w:p w:rsidR="00B11A21" w:rsidRPr="00060D97" w:rsidRDefault="00B11A21" w:rsidP="00F51913">
            <w:pPr>
              <w:spacing w:after="0" w:line="240" w:lineRule="auto"/>
              <w:jc w:val="center"/>
              <w:rPr>
                <w:rFonts w:ascii="Arial" w:hAnsi="Arial" w:cs="Arial"/>
                <w:b/>
                <w:lang w:eastAsia="sl-SI"/>
              </w:rPr>
            </w:pPr>
            <w:r w:rsidRPr="00060D97">
              <w:rPr>
                <w:rFonts w:ascii="Arial" w:hAnsi="Arial" w:cs="Arial"/>
                <w:b/>
                <w:lang w:eastAsia="sl-SI"/>
              </w:rPr>
              <w:t>Kazalnik</w:t>
            </w:r>
          </w:p>
        </w:tc>
        <w:tc>
          <w:tcPr>
            <w:tcW w:w="1353" w:type="dxa"/>
            <w:shd w:val="clear" w:color="auto" w:fill="FBE4D5"/>
            <w:vAlign w:val="center"/>
          </w:tcPr>
          <w:p w:rsidR="00B11A21" w:rsidRPr="00060D97" w:rsidRDefault="00B11A21" w:rsidP="00F51913">
            <w:pPr>
              <w:spacing w:after="0" w:line="240" w:lineRule="auto"/>
              <w:jc w:val="center"/>
              <w:rPr>
                <w:rFonts w:ascii="Arial" w:hAnsi="Arial" w:cs="Arial"/>
                <w:b/>
                <w:lang w:eastAsia="sl-SI"/>
              </w:rPr>
            </w:pPr>
            <w:r w:rsidRPr="00060D97">
              <w:rPr>
                <w:rFonts w:ascii="Arial" w:hAnsi="Arial" w:cs="Arial"/>
                <w:b/>
                <w:lang w:eastAsia="sl-SI"/>
              </w:rPr>
              <w:t>Izhodiščna vrednost</w:t>
            </w:r>
          </w:p>
        </w:tc>
        <w:tc>
          <w:tcPr>
            <w:tcW w:w="1372" w:type="dxa"/>
            <w:shd w:val="clear" w:color="auto" w:fill="FBE4D5"/>
            <w:vAlign w:val="center"/>
          </w:tcPr>
          <w:p w:rsidR="00B11A21" w:rsidRPr="00060D97" w:rsidRDefault="00B11A21" w:rsidP="00F51913">
            <w:pPr>
              <w:spacing w:after="0" w:line="240" w:lineRule="auto"/>
              <w:jc w:val="center"/>
              <w:rPr>
                <w:rFonts w:ascii="Arial" w:hAnsi="Arial" w:cs="Arial"/>
                <w:b/>
                <w:lang w:eastAsia="sl-SI"/>
              </w:rPr>
            </w:pPr>
            <w:r w:rsidRPr="00060D97">
              <w:rPr>
                <w:rFonts w:ascii="Arial" w:hAnsi="Arial" w:cs="Arial"/>
                <w:b/>
                <w:lang w:eastAsia="sl-SI"/>
              </w:rPr>
              <w:t>Vmesni cilj 2015</w:t>
            </w:r>
          </w:p>
        </w:tc>
        <w:tc>
          <w:tcPr>
            <w:tcW w:w="1334" w:type="dxa"/>
            <w:shd w:val="clear" w:color="auto" w:fill="FBE4D5"/>
            <w:vAlign w:val="center"/>
          </w:tcPr>
          <w:p w:rsidR="00B11A21" w:rsidRPr="00060D97" w:rsidRDefault="00B11A21" w:rsidP="00F51913">
            <w:pPr>
              <w:spacing w:after="0" w:line="240" w:lineRule="auto"/>
              <w:jc w:val="center"/>
              <w:rPr>
                <w:rFonts w:ascii="Arial" w:hAnsi="Arial" w:cs="Arial"/>
                <w:b/>
                <w:lang w:eastAsia="sl-SI"/>
              </w:rPr>
            </w:pPr>
            <w:r w:rsidRPr="00060D97">
              <w:rPr>
                <w:rFonts w:ascii="Arial" w:hAnsi="Arial" w:cs="Arial"/>
                <w:b/>
                <w:lang w:eastAsia="sl-SI"/>
              </w:rPr>
              <w:t>Končni cilj 2018</w:t>
            </w:r>
          </w:p>
        </w:tc>
      </w:tr>
      <w:tr w:rsidR="00B11A21" w:rsidRPr="00060D97" w:rsidTr="00234DBE">
        <w:trPr>
          <w:trHeight w:val="939"/>
        </w:trPr>
        <w:tc>
          <w:tcPr>
            <w:tcW w:w="2560"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rPr>
              <w:t>Ustvarjanje in ohranitev delovnih mest s subvencijami za spodbujanje investicij ter spodbujanjem novih vlaganj ali razširitvijo dejavnosti obstoječih podjetij</w:t>
            </w:r>
          </w:p>
        </w:tc>
        <w:tc>
          <w:tcPr>
            <w:tcW w:w="2669"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Znižanje stopnje brezposelnosti</w:t>
            </w:r>
          </w:p>
        </w:tc>
        <w:tc>
          <w:tcPr>
            <w:tcW w:w="1353" w:type="dxa"/>
            <w:vAlign w:val="center"/>
          </w:tcPr>
          <w:p w:rsidR="00B11A21" w:rsidRPr="00060D97" w:rsidRDefault="00B11A21" w:rsidP="00234DBE">
            <w:pPr>
              <w:spacing w:after="0" w:line="240" w:lineRule="auto"/>
              <w:jc w:val="center"/>
              <w:rPr>
                <w:rFonts w:ascii="Arial" w:hAnsi="Arial" w:cs="Arial"/>
                <w:lang w:eastAsia="sl-SI"/>
              </w:rPr>
            </w:pPr>
          </w:p>
        </w:tc>
        <w:tc>
          <w:tcPr>
            <w:tcW w:w="1372"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0,5%</w:t>
            </w:r>
          </w:p>
        </w:tc>
        <w:tc>
          <w:tcPr>
            <w:tcW w:w="1334"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1,5 %</w:t>
            </w:r>
          </w:p>
        </w:tc>
      </w:tr>
      <w:tr w:rsidR="00B11A21" w:rsidRPr="00060D97" w:rsidTr="00234DBE">
        <w:tc>
          <w:tcPr>
            <w:tcW w:w="2560"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rPr>
              <w:t>Spodbujanje podjetij z mikrokrediti, z ugodnimi razvojnimi krediti in subvencijo obrestne mere</w:t>
            </w:r>
          </w:p>
        </w:tc>
        <w:tc>
          <w:tcPr>
            <w:tcW w:w="2669"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Število podeljenih kreditov in subvencij</w:t>
            </w:r>
          </w:p>
        </w:tc>
        <w:tc>
          <w:tcPr>
            <w:tcW w:w="1353" w:type="dxa"/>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w:t>
            </w:r>
          </w:p>
        </w:tc>
        <w:tc>
          <w:tcPr>
            <w:tcW w:w="1372"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111</w:t>
            </w:r>
          </w:p>
        </w:tc>
        <w:tc>
          <w:tcPr>
            <w:tcW w:w="1334"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288</w:t>
            </w:r>
          </w:p>
        </w:tc>
      </w:tr>
      <w:tr w:rsidR="00B11A21" w:rsidRPr="00060D97" w:rsidTr="00234DBE">
        <w:tc>
          <w:tcPr>
            <w:tcW w:w="2560"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rPr>
              <w:t>Spodbujanje podjetniške dejavnosti in ustvarjanje novih delovnih mest</w:t>
            </w:r>
          </w:p>
        </w:tc>
        <w:tc>
          <w:tcPr>
            <w:tcW w:w="2669"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Število udeležencev</w:t>
            </w:r>
          </w:p>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Število izhodov v podjetništvo</w:t>
            </w:r>
          </w:p>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(ustanovitev lastnega podjetja ali zaposlitev)</w:t>
            </w:r>
          </w:p>
        </w:tc>
        <w:tc>
          <w:tcPr>
            <w:tcW w:w="1353" w:type="dxa"/>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w:t>
            </w: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w:t>
            </w:r>
          </w:p>
        </w:tc>
        <w:tc>
          <w:tcPr>
            <w:tcW w:w="1372"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80</w:t>
            </w: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30</w:t>
            </w:r>
          </w:p>
        </w:tc>
        <w:tc>
          <w:tcPr>
            <w:tcW w:w="1334"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220</w:t>
            </w: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88</w:t>
            </w:r>
          </w:p>
        </w:tc>
      </w:tr>
      <w:tr w:rsidR="00B11A21" w:rsidRPr="00060D97" w:rsidTr="00234DBE">
        <w:tc>
          <w:tcPr>
            <w:tcW w:w="2560"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rPr>
              <w:t>Subvencije za zagon podjetij</w:t>
            </w:r>
          </w:p>
        </w:tc>
        <w:tc>
          <w:tcPr>
            <w:tcW w:w="2669"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Število podprtih novih podjetij</w:t>
            </w:r>
          </w:p>
        </w:tc>
        <w:tc>
          <w:tcPr>
            <w:tcW w:w="1353" w:type="dxa"/>
            <w:vAlign w:val="center"/>
          </w:tcPr>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w:t>
            </w:r>
          </w:p>
        </w:tc>
        <w:tc>
          <w:tcPr>
            <w:tcW w:w="1372"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39</w:t>
            </w:r>
          </w:p>
        </w:tc>
        <w:tc>
          <w:tcPr>
            <w:tcW w:w="1334"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239</w:t>
            </w:r>
          </w:p>
        </w:tc>
      </w:tr>
      <w:tr w:rsidR="00B11A21" w:rsidRPr="00060D97" w:rsidTr="00234DBE">
        <w:tc>
          <w:tcPr>
            <w:tcW w:w="2560" w:type="dxa"/>
            <w:shd w:val="clear" w:color="auto" w:fill="auto"/>
          </w:tcPr>
          <w:p w:rsidR="00B11A21" w:rsidRPr="00060D97" w:rsidRDefault="00B11A21" w:rsidP="00F51913">
            <w:pPr>
              <w:spacing w:after="0" w:line="240" w:lineRule="auto"/>
              <w:rPr>
                <w:rFonts w:ascii="Arial" w:hAnsi="Arial" w:cs="Arial"/>
              </w:rPr>
            </w:pPr>
            <w:r w:rsidRPr="00060D97">
              <w:rPr>
                <w:rFonts w:ascii="Arial" w:hAnsi="Arial" w:cs="Arial"/>
              </w:rPr>
              <w:t>Promocija gospodarstva in območja Podravske in Koroške regije za privabljanje tujih in domačih vlagateljev</w:t>
            </w:r>
          </w:p>
          <w:p w:rsidR="00B11A21" w:rsidRPr="00060D97" w:rsidRDefault="00B11A21" w:rsidP="00F51913">
            <w:pPr>
              <w:spacing w:after="0" w:line="240" w:lineRule="auto"/>
              <w:rPr>
                <w:rFonts w:ascii="Arial" w:hAnsi="Arial" w:cs="Arial"/>
                <w:lang w:eastAsia="sl-SI"/>
              </w:rPr>
            </w:pPr>
          </w:p>
        </w:tc>
        <w:tc>
          <w:tcPr>
            <w:tcW w:w="2669" w:type="dxa"/>
            <w:shd w:val="clear" w:color="auto" w:fill="auto"/>
          </w:tcPr>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Nova delovna mesta kot posledica aktivnosti na instrumentu</w:t>
            </w:r>
          </w:p>
          <w:p w:rsidR="00B11A21" w:rsidRPr="00060D97" w:rsidRDefault="00B11A21" w:rsidP="00F51913">
            <w:pPr>
              <w:spacing w:after="0" w:line="240" w:lineRule="auto"/>
              <w:rPr>
                <w:rFonts w:ascii="Arial" w:hAnsi="Arial" w:cs="Arial"/>
                <w:lang w:eastAsia="sl-SI"/>
              </w:rPr>
            </w:pPr>
            <w:r w:rsidRPr="00060D97">
              <w:rPr>
                <w:rFonts w:ascii="Arial" w:hAnsi="Arial" w:cs="Arial"/>
                <w:lang w:eastAsia="sl-SI"/>
              </w:rPr>
              <w:t>Povečano število turistov na problemskem območju (prihodi)</w:t>
            </w:r>
          </w:p>
        </w:tc>
        <w:tc>
          <w:tcPr>
            <w:tcW w:w="1353" w:type="dxa"/>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0</w:t>
            </w: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147.477</w:t>
            </w:r>
          </w:p>
        </w:tc>
        <w:tc>
          <w:tcPr>
            <w:tcW w:w="1372"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60</w:t>
            </w: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w:t>
            </w:r>
          </w:p>
        </w:tc>
        <w:tc>
          <w:tcPr>
            <w:tcW w:w="1334" w:type="dxa"/>
            <w:shd w:val="clear" w:color="auto" w:fill="auto"/>
            <w:vAlign w:val="center"/>
          </w:tcPr>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300</w:t>
            </w: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p>
          <w:p w:rsidR="00B11A21" w:rsidRPr="00060D97" w:rsidRDefault="00B11A21" w:rsidP="00234DBE">
            <w:pPr>
              <w:spacing w:after="0" w:line="240" w:lineRule="auto"/>
              <w:jc w:val="center"/>
              <w:rPr>
                <w:rFonts w:ascii="Arial" w:hAnsi="Arial" w:cs="Arial"/>
                <w:lang w:eastAsia="sl-SI"/>
              </w:rPr>
            </w:pPr>
            <w:r w:rsidRPr="00060D97">
              <w:rPr>
                <w:rFonts w:ascii="Arial" w:hAnsi="Arial" w:cs="Arial"/>
                <w:lang w:eastAsia="sl-SI"/>
              </w:rPr>
              <w:t>180.000</w:t>
            </w:r>
          </w:p>
        </w:tc>
      </w:tr>
    </w:tbl>
    <w:p w:rsidR="00B11A21" w:rsidRPr="00154AA2" w:rsidRDefault="00B11A21" w:rsidP="00F51913">
      <w:pPr>
        <w:pStyle w:val="Podnaslov"/>
        <w:spacing w:after="0" w:line="240" w:lineRule="auto"/>
        <w:jc w:val="both"/>
        <w:rPr>
          <w:rFonts w:ascii="Arial" w:hAnsi="Arial" w:cs="Arial"/>
          <w:b/>
          <w:color w:val="FF0000"/>
          <w:sz w:val="22"/>
          <w:szCs w:val="22"/>
        </w:rPr>
      </w:pPr>
    </w:p>
    <w:p w:rsidR="00B11A21" w:rsidRPr="00154AA2" w:rsidRDefault="00B11A21" w:rsidP="00F51913">
      <w:pPr>
        <w:tabs>
          <w:tab w:val="left" w:pos="0"/>
        </w:tabs>
        <w:spacing w:after="0" w:line="240" w:lineRule="auto"/>
        <w:jc w:val="both"/>
        <w:rPr>
          <w:rFonts w:ascii="Arial" w:hAnsi="Arial" w:cs="Arial"/>
          <w:color w:val="FF0000"/>
        </w:rPr>
      </w:pPr>
    </w:p>
    <w:p w:rsidR="00B11A21" w:rsidRPr="00154AA2" w:rsidRDefault="00B11A21" w:rsidP="00F51913">
      <w:pPr>
        <w:tabs>
          <w:tab w:val="left" w:pos="0"/>
        </w:tabs>
        <w:spacing w:after="0" w:line="240" w:lineRule="auto"/>
        <w:jc w:val="both"/>
        <w:rPr>
          <w:rFonts w:ascii="Arial" w:hAnsi="Arial" w:cs="Arial"/>
          <w:color w:val="FF0000"/>
        </w:rPr>
      </w:pPr>
    </w:p>
    <w:p w:rsidR="003334C0" w:rsidRPr="00060D97" w:rsidRDefault="004838C1" w:rsidP="00F51913">
      <w:pPr>
        <w:spacing w:after="0" w:line="240" w:lineRule="auto"/>
        <w:jc w:val="both"/>
        <w:rPr>
          <w:rFonts w:ascii="Arial" w:hAnsi="Arial" w:cs="Arial"/>
          <w:lang w:eastAsia="sl-SI"/>
        </w:rPr>
      </w:pPr>
      <w:r w:rsidRPr="00154AA2">
        <w:rPr>
          <w:rFonts w:ascii="Arial" w:hAnsi="Arial" w:cs="Arial"/>
          <w:color w:val="FF0000"/>
          <w:lang w:eastAsia="sl-SI"/>
        </w:rPr>
        <w:br w:type="page"/>
      </w:r>
    </w:p>
    <w:p w:rsidR="002B1706" w:rsidRPr="00060D97" w:rsidRDefault="002B1706" w:rsidP="00F51913">
      <w:pPr>
        <w:pStyle w:val="Naslov1"/>
        <w:rPr>
          <w:sz w:val="22"/>
          <w:szCs w:val="22"/>
        </w:rPr>
      </w:pPr>
      <w:bookmarkStart w:id="61" w:name="_Toc1032564"/>
      <w:r w:rsidRPr="00060D97">
        <w:rPr>
          <w:sz w:val="22"/>
          <w:szCs w:val="22"/>
        </w:rPr>
        <w:lastRenderedPageBreak/>
        <w:t>Izvajanje ukrepov razvojne podpore in instrumentov programa</w:t>
      </w:r>
      <w:bookmarkEnd w:id="61"/>
    </w:p>
    <w:p w:rsidR="002B1706" w:rsidRPr="00060D97" w:rsidRDefault="002B1706" w:rsidP="00F51913">
      <w:pPr>
        <w:spacing w:after="0" w:line="240" w:lineRule="auto"/>
        <w:jc w:val="both"/>
        <w:rPr>
          <w:rFonts w:ascii="Arial" w:hAnsi="Arial" w:cs="Arial"/>
        </w:rPr>
      </w:pPr>
    </w:p>
    <w:p w:rsidR="008A55FB" w:rsidRPr="00060D97" w:rsidRDefault="008A55FB" w:rsidP="00F51913">
      <w:pPr>
        <w:pStyle w:val="Naslov2"/>
        <w:spacing w:before="0" w:after="0" w:line="240" w:lineRule="auto"/>
        <w:ind w:left="426" w:hanging="426"/>
        <w:jc w:val="both"/>
        <w:rPr>
          <w:rFonts w:ascii="Arial" w:hAnsi="Arial" w:cs="Arial"/>
          <w:i w:val="0"/>
          <w:sz w:val="22"/>
          <w:szCs w:val="22"/>
        </w:rPr>
      </w:pPr>
      <w:bookmarkStart w:id="62" w:name="_Toc1032565"/>
      <w:r w:rsidRPr="00060D97">
        <w:rPr>
          <w:rFonts w:ascii="Arial" w:hAnsi="Arial" w:cs="Arial"/>
          <w:i w:val="0"/>
          <w:sz w:val="22"/>
          <w:szCs w:val="22"/>
        </w:rPr>
        <w:t>5.1 Ukrep 1: Program spodbujanja konkurenčnosti Maribora s širšo okolico v obdobju 2013-2018</w:t>
      </w:r>
      <w:bookmarkEnd w:id="62"/>
    </w:p>
    <w:p w:rsidR="00237847" w:rsidRPr="00060D97" w:rsidRDefault="00237847" w:rsidP="00F51913">
      <w:pPr>
        <w:spacing w:after="0" w:line="240" w:lineRule="auto"/>
        <w:jc w:val="both"/>
        <w:rPr>
          <w:rFonts w:ascii="Arial" w:hAnsi="Arial" w:cs="Arial"/>
        </w:rPr>
      </w:pPr>
    </w:p>
    <w:p w:rsidR="00E426F7" w:rsidRPr="00060D97" w:rsidRDefault="00CF23B2" w:rsidP="00F51913">
      <w:pPr>
        <w:spacing w:after="0" w:line="240" w:lineRule="auto"/>
        <w:jc w:val="both"/>
        <w:rPr>
          <w:rFonts w:ascii="Arial" w:hAnsi="Arial" w:cs="Arial"/>
        </w:rPr>
      </w:pPr>
      <w:r w:rsidRPr="00060D97">
        <w:rPr>
          <w:rFonts w:ascii="Arial" w:hAnsi="Arial" w:cs="Arial"/>
        </w:rPr>
        <w:t xml:space="preserve">Po </w:t>
      </w:r>
      <w:r w:rsidR="004250FD" w:rsidRPr="00060D97">
        <w:rPr>
          <w:rFonts w:ascii="Arial" w:hAnsi="Arial" w:cs="Arial"/>
        </w:rPr>
        <w:t>P</w:t>
      </w:r>
      <w:r w:rsidRPr="00060D97">
        <w:rPr>
          <w:rFonts w:ascii="Arial" w:hAnsi="Arial" w:cs="Arial"/>
        </w:rPr>
        <w:t xml:space="preserve">rogramu spodbujanja konkurenčnosti Maribora s širšo okolico </w:t>
      </w:r>
      <w:r w:rsidR="004250FD" w:rsidRPr="00060D97">
        <w:rPr>
          <w:rFonts w:ascii="Arial" w:hAnsi="Arial" w:cs="Arial"/>
        </w:rPr>
        <w:t xml:space="preserve">v obdobju </w:t>
      </w:r>
      <w:r w:rsidRPr="00060D97">
        <w:rPr>
          <w:rFonts w:ascii="Arial" w:hAnsi="Arial" w:cs="Arial"/>
        </w:rPr>
        <w:t xml:space="preserve">2013 </w:t>
      </w:r>
      <w:r w:rsidR="004250FD" w:rsidRPr="00060D97">
        <w:rPr>
          <w:rFonts w:ascii="Arial" w:hAnsi="Arial" w:cs="Arial"/>
        </w:rPr>
        <w:t>-</w:t>
      </w:r>
      <w:r w:rsidR="00060D97" w:rsidRPr="00060D97">
        <w:rPr>
          <w:rFonts w:ascii="Arial" w:hAnsi="Arial" w:cs="Arial"/>
        </w:rPr>
        <w:t xml:space="preserve"> 2018 je bilo za leto 2017</w:t>
      </w:r>
      <w:r w:rsidRPr="00060D97">
        <w:rPr>
          <w:rFonts w:ascii="Arial" w:hAnsi="Arial" w:cs="Arial"/>
        </w:rPr>
        <w:t xml:space="preserve"> predvideno skupaj </w:t>
      </w:r>
      <w:r w:rsidR="00060D97" w:rsidRPr="00060D97">
        <w:rPr>
          <w:rFonts w:ascii="Arial" w:hAnsi="Arial" w:cs="Arial"/>
        </w:rPr>
        <w:t xml:space="preserve">6.400.000 </w:t>
      </w:r>
      <w:r w:rsidRPr="00060D97">
        <w:rPr>
          <w:rFonts w:ascii="Arial" w:hAnsi="Arial" w:cs="Arial"/>
        </w:rPr>
        <w:t>EUR sredstev za izvedbo instrumentov programa</w:t>
      </w:r>
      <w:r w:rsidR="005D4F29" w:rsidRPr="00060D97">
        <w:rPr>
          <w:rFonts w:ascii="Arial" w:hAnsi="Arial" w:cs="Arial"/>
        </w:rPr>
        <w:t>, po spremembi Programa v letu 2016 pa je bilo</w:t>
      </w:r>
      <w:r w:rsidR="00B13FA6">
        <w:rPr>
          <w:rFonts w:ascii="Arial" w:hAnsi="Arial" w:cs="Arial"/>
        </w:rPr>
        <w:t xml:space="preserve"> za leto 2017 </w:t>
      </w:r>
      <w:r w:rsidR="005D4F29" w:rsidRPr="00060D97">
        <w:rPr>
          <w:rFonts w:ascii="Arial" w:hAnsi="Arial" w:cs="Arial"/>
        </w:rPr>
        <w:t>predvidenih</w:t>
      </w:r>
      <w:r w:rsidR="00B13FA6">
        <w:rPr>
          <w:rFonts w:ascii="Arial" w:hAnsi="Arial" w:cs="Arial"/>
        </w:rPr>
        <w:t xml:space="preserve"> skupaj </w:t>
      </w:r>
      <w:r w:rsidR="005D4F29" w:rsidRPr="00060D97">
        <w:rPr>
          <w:rFonts w:ascii="Arial" w:hAnsi="Arial" w:cs="Arial"/>
        </w:rPr>
        <w:t xml:space="preserve"> </w:t>
      </w:r>
      <w:r w:rsidR="00060D97" w:rsidRPr="00060D97">
        <w:rPr>
          <w:rFonts w:ascii="Arial" w:hAnsi="Arial" w:cs="Arial"/>
        </w:rPr>
        <w:t xml:space="preserve">15.237.000 </w:t>
      </w:r>
      <w:r w:rsidR="005D4F29" w:rsidRPr="00060D97">
        <w:rPr>
          <w:rFonts w:ascii="Arial" w:hAnsi="Arial" w:cs="Arial"/>
        </w:rPr>
        <w:t>EUR</w:t>
      </w:r>
      <w:r w:rsidR="00B13FA6">
        <w:rPr>
          <w:rFonts w:ascii="Arial" w:hAnsi="Arial" w:cs="Arial"/>
        </w:rPr>
        <w:t xml:space="preserve"> nepovratnih in povratnih </w:t>
      </w:r>
      <w:r w:rsidR="005D4F29" w:rsidRPr="00060D97">
        <w:rPr>
          <w:rFonts w:ascii="Arial" w:hAnsi="Arial" w:cs="Arial"/>
        </w:rPr>
        <w:t xml:space="preserve">sredstev. </w:t>
      </w:r>
    </w:p>
    <w:p w:rsidR="00DE2CCA" w:rsidRPr="00060D97" w:rsidRDefault="00DE2CCA" w:rsidP="00F51913">
      <w:pPr>
        <w:spacing w:after="0" w:line="240" w:lineRule="auto"/>
        <w:jc w:val="both"/>
        <w:rPr>
          <w:rFonts w:ascii="Arial" w:hAnsi="Arial" w:cs="Arial"/>
        </w:rPr>
      </w:pPr>
    </w:p>
    <w:p w:rsidR="00E426F7" w:rsidRPr="00060D97" w:rsidRDefault="00E426F7" w:rsidP="00F51913">
      <w:pPr>
        <w:spacing w:after="0" w:line="240" w:lineRule="auto"/>
        <w:jc w:val="both"/>
        <w:rPr>
          <w:rFonts w:ascii="Arial" w:hAnsi="Arial" w:cs="Arial"/>
        </w:rPr>
      </w:pPr>
      <w:r w:rsidRPr="00060D97">
        <w:rPr>
          <w:rFonts w:ascii="Arial" w:hAnsi="Arial" w:cs="Arial"/>
        </w:rPr>
        <w:t>V prvotnem programu je bila predvidena finančna razdelitev sredstev med posameznimi instrumenti, ne pa tudi finančna razdelitev sredstev znotraj posameznega instrumenta, ki se izvaja v dveh različnih sklopih oz. dejavnostih. Slednja delitev je bila predmet pogodbe z izvajalci posameznega instrumenta, sklopa oz. dejavnosti in je bila opredeljena na osnovi predloga delovne skupine, ki jo je imenovala koordinacija županov oz. pristojnih regionalnih razvojnih agencij MRA in RRA Koroška kot koordinatorjev na nivoju problemskega območja.</w:t>
      </w:r>
    </w:p>
    <w:p w:rsidR="00E426F7" w:rsidRPr="00060D97" w:rsidRDefault="00E426F7" w:rsidP="00F51913">
      <w:pPr>
        <w:spacing w:after="0" w:line="240" w:lineRule="auto"/>
        <w:jc w:val="both"/>
        <w:rPr>
          <w:rFonts w:ascii="Arial" w:hAnsi="Arial" w:cs="Arial"/>
        </w:rPr>
      </w:pPr>
    </w:p>
    <w:p w:rsidR="00E426F7" w:rsidRPr="00154AA2" w:rsidRDefault="00E426F7" w:rsidP="00F51913">
      <w:pPr>
        <w:spacing w:after="0" w:line="240" w:lineRule="auto"/>
        <w:jc w:val="both"/>
        <w:rPr>
          <w:rFonts w:ascii="Arial" w:hAnsi="Arial" w:cs="Arial"/>
          <w:color w:val="FF0000"/>
        </w:rPr>
      </w:pPr>
      <w:r w:rsidRPr="00060D97">
        <w:rPr>
          <w:rFonts w:ascii="Arial" w:hAnsi="Arial" w:cs="Arial"/>
        </w:rPr>
        <w:t>S spremembami programa v letu 2016 (spremembe z dne 23.</w:t>
      </w:r>
      <w:r w:rsidR="00F32D16" w:rsidRPr="00060D97">
        <w:rPr>
          <w:rFonts w:ascii="Arial" w:hAnsi="Arial" w:cs="Arial"/>
        </w:rPr>
        <w:t xml:space="preserve"> </w:t>
      </w:r>
      <w:r w:rsidRPr="00060D97">
        <w:rPr>
          <w:rFonts w:ascii="Arial" w:hAnsi="Arial" w:cs="Arial"/>
        </w:rPr>
        <w:t>6.</w:t>
      </w:r>
      <w:r w:rsidR="00F32D16" w:rsidRPr="00060D97">
        <w:rPr>
          <w:rFonts w:ascii="Arial" w:hAnsi="Arial" w:cs="Arial"/>
        </w:rPr>
        <w:t xml:space="preserve"> </w:t>
      </w:r>
      <w:r w:rsidRPr="00060D97">
        <w:rPr>
          <w:rFonts w:ascii="Arial" w:hAnsi="Arial" w:cs="Arial"/>
        </w:rPr>
        <w:t>2016 in spremembe z dne 13.</w:t>
      </w:r>
      <w:r w:rsidR="00F32D16" w:rsidRPr="00060D97">
        <w:rPr>
          <w:rFonts w:ascii="Arial" w:hAnsi="Arial" w:cs="Arial"/>
        </w:rPr>
        <w:t xml:space="preserve"> </w:t>
      </w:r>
      <w:r w:rsidRPr="00060D97">
        <w:rPr>
          <w:rFonts w:ascii="Arial" w:hAnsi="Arial" w:cs="Arial"/>
        </w:rPr>
        <w:t>10.</w:t>
      </w:r>
      <w:r w:rsidR="00F32D16" w:rsidRPr="00060D97">
        <w:rPr>
          <w:rFonts w:ascii="Arial" w:hAnsi="Arial" w:cs="Arial"/>
        </w:rPr>
        <w:t xml:space="preserve"> </w:t>
      </w:r>
      <w:r w:rsidRPr="00060D97">
        <w:rPr>
          <w:rFonts w:ascii="Arial" w:hAnsi="Arial" w:cs="Arial"/>
        </w:rPr>
        <w:t>2016) je bila finančna konstrukcija programa podrobneje specificirana za vsako posamezno vsebino instrumentov programa kot jo prikazuje tabela</w:t>
      </w:r>
      <w:r w:rsidR="00060D97" w:rsidRPr="00060D97">
        <w:rPr>
          <w:rFonts w:ascii="Arial" w:hAnsi="Arial" w:cs="Arial"/>
        </w:rPr>
        <w:t xml:space="preserve"> 24</w:t>
      </w:r>
      <w:r w:rsidRPr="00060D97">
        <w:rPr>
          <w:rFonts w:ascii="Arial" w:hAnsi="Arial" w:cs="Arial"/>
        </w:rPr>
        <w:t>, ki predstavlja aktualno veljavno f</w:t>
      </w:r>
      <w:r w:rsidR="00DE7EA1" w:rsidRPr="00060D97">
        <w:rPr>
          <w:rFonts w:ascii="Arial" w:hAnsi="Arial" w:cs="Arial"/>
        </w:rPr>
        <w:t xml:space="preserve">inančno konstrukcijo programa z vsemi instrumenti in njihovimi vsebinami, pri čemer </w:t>
      </w:r>
      <w:r w:rsidR="002865C6" w:rsidRPr="00060D97">
        <w:rPr>
          <w:rFonts w:ascii="Arial" w:hAnsi="Arial" w:cs="Arial"/>
        </w:rPr>
        <w:t>so v letih 2014</w:t>
      </w:r>
      <w:r w:rsidR="00060D97" w:rsidRPr="00060D97">
        <w:rPr>
          <w:rFonts w:ascii="Arial" w:hAnsi="Arial" w:cs="Arial"/>
        </w:rPr>
        <w:t xml:space="preserve">, </w:t>
      </w:r>
      <w:r w:rsidR="002865C6" w:rsidRPr="00060D97">
        <w:rPr>
          <w:rFonts w:ascii="Arial" w:hAnsi="Arial" w:cs="Arial"/>
        </w:rPr>
        <w:t>2015</w:t>
      </w:r>
      <w:r w:rsidR="00060D97" w:rsidRPr="00060D97">
        <w:rPr>
          <w:rFonts w:ascii="Arial" w:hAnsi="Arial" w:cs="Arial"/>
        </w:rPr>
        <w:t>, 2016 in 2017</w:t>
      </w:r>
      <w:r w:rsidR="002865C6" w:rsidRPr="00060D97">
        <w:rPr>
          <w:rFonts w:ascii="Arial" w:hAnsi="Arial" w:cs="Arial"/>
        </w:rPr>
        <w:t xml:space="preserve"> navedena</w:t>
      </w:r>
      <w:r w:rsidR="00DE7EA1" w:rsidRPr="00060D97">
        <w:rPr>
          <w:rFonts w:ascii="Arial" w:hAnsi="Arial" w:cs="Arial"/>
        </w:rPr>
        <w:t xml:space="preserve"> realizirana sredstva pri izvajanju programa, v letu 2018 pa aktualna načrtovana sredstva po pr</w:t>
      </w:r>
      <w:r w:rsidR="00B81027" w:rsidRPr="00060D97">
        <w:rPr>
          <w:rFonts w:ascii="Arial" w:hAnsi="Arial" w:cs="Arial"/>
        </w:rPr>
        <w:t>ogramu.</w:t>
      </w:r>
      <w:r w:rsidR="00B663A9" w:rsidRPr="00154AA2">
        <w:rPr>
          <w:rFonts w:ascii="Arial" w:hAnsi="Arial" w:cs="Arial"/>
          <w:color w:val="FF0000"/>
        </w:rPr>
        <w:t xml:space="preserve"> </w:t>
      </w:r>
      <w:r w:rsidR="00DE7EA1" w:rsidRPr="00154AA2">
        <w:rPr>
          <w:rFonts w:ascii="Arial" w:hAnsi="Arial" w:cs="Arial"/>
          <w:color w:val="FF0000"/>
        </w:rPr>
        <w:t xml:space="preserve"> </w:t>
      </w:r>
    </w:p>
    <w:p w:rsidR="00CE0325" w:rsidRPr="00060D97" w:rsidRDefault="00CE0325" w:rsidP="00F51913">
      <w:pPr>
        <w:spacing w:after="0" w:line="240" w:lineRule="auto"/>
        <w:jc w:val="both"/>
        <w:rPr>
          <w:rFonts w:ascii="Arial" w:hAnsi="Arial" w:cs="Arial"/>
        </w:rPr>
      </w:pPr>
    </w:p>
    <w:p w:rsidR="00CE0325" w:rsidRPr="003E0BD1" w:rsidRDefault="00CE0325" w:rsidP="00A50B36">
      <w:pPr>
        <w:spacing w:after="0" w:line="240" w:lineRule="auto"/>
        <w:jc w:val="both"/>
        <w:rPr>
          <w:rFonts w:ascii="Arial" w:hAnsi="Arial" w:cs="Arial"/>
        </w:rPr>
      </w:pPr>
      <w:r w:rsidRPr="00060D97">
        <w:rPr>
          <w:rFonts w:ascii="Arial" w:hAnsi="Arial" w:cs="Arial"/>
        </w:rPr>
        <w:t>Za vse realizirane instrume</w:t>
      </w:r>
      <w:r w:rsidR="009B6280" w:rsidRPr="00060D97">
        <w:rPr>
          <w:rFonts w:ascii="Arial" w:hAnsi="Arial" w:cs="Arial"/>
        </w:rPr>
        <w:t xml:space="preserve">nte oz. vsebine programa za leta 2014, </w:t>
      </w:r>
      <w:r w:rsidRPr="00060D97">
        <w:rPr>
          <w:rFonts w:ascii="Arial" w:hAnsi="Arial" w:cs="Arial"/>
        </w:rPr>
        <w:t>2015</w:t>
      </w:r>
      <w:r w:rsidR="00060D97" w:rsidRPr="00060D97">
        <w:rPr>
          <w:rFonts w:ascii="Arial" w:hAnsi="Arial" w:cs="Arial"/>
        </w:rPr>
        <w:t>,</w:t>
      </w:r>
      <w:r w:rsidR="009B6280" w:rsidRPr="00060D97">
        <w:rPr>
          <w:rFonts w:ascii="Arial" w:hAnsi="Arial" w:cs="Arial"/>
        </w:rPr>
        <w:t xml:space="preserve"> 2016</w:t>
      </w:r>
      <w:r w:rsidR="00060D97" w:rsidRPr="00060D97">
        <w:rPr>
          <w:rFonts w:ascii="Arial" w:hAnsi="Arial" w:cs="Arial"/>
        </w:rPr>
        <w:t xml:space="preserve"> in 2017,</w:t>
      </w:r>
      <w:r w:rsidR="009B6280" w:rsidRPr="00060D97">
        <w:rPr>
          <w:rFonts w:ascii="Arial" w:hAnsi="Arial" w:cs="Arial"/>
        </w:rPr>
        <w:t xml:space="preserve"> kot jih prikazuje tabela 24</w:t>
      </w:r>
      <w:r w:rsidRPr="00060D97">
        <w:rPr>
          <w:rFonts w:ascii="Arial" w:hAnsi="Arial" w:cs="Arial"/>
        </w:rPr>
        <w:t xml:space="preserve">, so bila </w:t>
      </w:r>
      <w:r w:rsidR="00FA5FC1" w:rsidRPr="00060D97">
        <w:rPr>
          <w:rFonts w:ascii="Arial" w:hAnsi="Arial" w:cs="Arial"/>
        </w:rPr>
        <w:t xml:space="preserve">izvedena </w:t>
      </w:r>
      <w:r w:rsidR="00EF6BDA" w:rsidRPr="00060D97">
        <w:rPr>
          <w:rFonts w:ascii="Arial" w:hAnsi="Arial" w:cs="Arial"/>
        </w:rPr>
        <w:t>plačila po proračunski postavki</w:t>
      </w:r>
      <w:r w:rsidR="00FA5FC1" w:rsidRPr="00060D97">
        <w:rPr>
          <w:rFonts w:ascii="Arial" w:hAnsi="Arial" w:cs="Arial"/>
        </w:rPr>
        <w:t xml:space="preserve"> 989110 - Dodatni ukrepi za problemska območja za proračunskega uporabnik</w:t>
      </w:r>
      <w:r w:rsidRPr="00060D97">
        <w:rPr>
          <w:rFonts w:ascii="Arial" w:hAnsi="Arial" w:cs="Arial"/>
        </w:rPr>
        <w:t xml:space="preserve">a 2130-Ministrstvo za gospodarski razvoj in tehnologijo, </w:t>
      </w:r>
      <w:r w:rsidRPr="003E0BD1">
        <w:rPr>
          <w:rFonts w:ascii="Arial" w:hAnsi="Arial" w:cs="Arial"/>
        </w:rPr>
        <w:t xml:space="preserve">razen za Instrument 4: Subvencije za zagon podjetij, </w:t>
      </w:r>
      <w:r w:rsidR="00EF6BDA" w:rsidRPr="003E0BD1">
        <w:rPr>
          <w:rFonts w:ascii="Arial" w:hAnsi="Arial" w:cs="Arial"/>
        </w:rPr>
        <w:t>za katerega so bila izvedena plačila po proračunski</w:t>
      </w:r>
      <w:r w:rsidR="00BA1C38" w:rsidRPr="003E0BD1">
        <w:rPr>
          <w:rFonts w:ascii="Arial" w:hAnsi="Arial" w:cs="Arial"/>
        </w:rPr>
        <w:t>h</w:t>
      </w:r>
      <w:r w:rsidR="00EF6BDA" w:rsidRPr="003E0BD1">
        <w:rPr>
          <w:rFonts w:ascii="Arial" w:hAnsi="Arial" w:cs="Arial"/>
        </w:rPr>
        <w:t xml:space="preserve"> postavk</w:t>
      </w:r>
      <w:r w:rsidR="00BA1C38" w:rsidRPr="003E0BD1">
        <w:rPr>
          <w:rFonts w:ascii="Arial" w:hAnsi="Arial" w:cs="Arial"/>
        </w:rPr>
        <w:t>ah</w:t>
      </w:r>
      <w:r w:rsidR="00EF6BDA" w:rsidRPr="003E0BD1">
        <w:rPr>
          <w:rFonts w:ascii="Arial" w:hAnsi="Arial" w:cs="Arial"/>
        </w:rPr>
        <w:t xml:space="preserve"> </w:t>
      </w:r>
      <w:r w:rsidR="00A50B36" w:rsidRPr="003E0BD1">
        <w:rPr>
          <w:rFonts w:ascii="Arial" w:hAnsi="Arial" w:cs="Arial"/>
        </w:rPr>
        <w:t xml:space="preserve">PP 160063 </w:t>
      </w:r>
      <w:proofErr w:type="spellStart"/>
      <w:r w:rsidR="00A50B36" w:rsidRPr="003E0BD1">
        <w:rPr>
          <w:rFonts w:ascii="Arial" w:hAnsi="Arial" w:cs="Arial"/>
        </w:rPr>
        <w:t>PN3.1</w:t>
      </w:r>
      <w:proofErr w:type="spellEnd"/>
      <w:r w:rsidR="00A50B36" w:rsidRPr="003E0BD1">
        <w:rPr>
          <w:rFonts w:ascii="Arial" w:hAnsi="Arial" w:cs="Arial"/>
        </w:rPr>
        <w:t xml:space="preserve"> Spodbujanje podjetništva-14-20-V-EU ter PP 160064 </w:t>
      </w:r>
      <w:proofErr w:type="spellStart"/>
      <w:r w:rsidR="00A50B36" w:rsidRPr="003E0BD1">
        <w:rPr>
          <w:rFonts w:ascii="Arial" w:hAnsi="Arial" w:cs="Arial"/>
        </w:rPr>
        <w:t>PN3.1</w:t>
      </w:r>
      <w:proofErr w:type="spellEnd"/>
      <w:r w:rsidR="00A50B36" w:rsidRPr="003E0BD1">
        <w:rPr>
          <w:rFonts w:ascii="Arial" w:hAnsi="Arial" w:cs="Arial"/>
        </w:rPr>
        <w:t xml:space="preserve"> Spodbujanje podjetništva-14-20-V-slovenska udeležba</w:t>
      </w:r>
      <w:r w:rsidR="00EF6BDA" w:rsidRPr="003E0BD1">
        <w:rPr>
          <w:rFonts w:ascii="Arial" w:hAnsi="Arial" w:cs="Arial"/>
        </w:rPr>
        <w:t xml:space="preserve"> za proračunskega uporabnika 2130-Ministrstvo za gospodarski razvoj in tehnologijo.</w:t>
      </w:r>
    </w:p>
    <w:p w:rsidR="00CE0325" w:rsidRPr="003E0BD1" w:rsidRDefault="00CE0325" w:rsidP="00F51913">
      <w:pPr>
        <w:spacing w:after="0" w:line="240" w:lineRule="auto"/>
        <w:jc w:val="both"/>
        <w:rPr>
          <w:rFonts w:ascii="Arial" w:hAnsi="Arial" w:cs="Arial"/>
        </w:rPr>
      </w:pPr>
    </w:p>
    <w:p w:rsidR="00DE7EA1" w:rsidRPr="00060D97" w:rsidRDefault="00DE7EA1" w:rsidP="00F51913">
      <w:pPr>
        <w:spacing w:after="0" w:line="240" w:lineRule="auto"/>
        <w:jc w:val="both"/>
        <w:rPr>
          <w:rFonts w:ascii="Arial" w:hAnsi="Arial" w:cs="Arial"/>
        </w:rPr>
      </w:pPr>
      <w:r w:rsidRPr="00060D97">
        <w:rPr>
          <w:rFonts w:ascii="Arial" w:hAnsi="Arial" w:cs="Arial"/>
        </w:rPr>
        <w:t>Realizacija posameznih aktivnosti je podrobneje navedena pri vsakem posameznem instrumentu v nadaljevanju tega poglavja.</w:t>
      </w:r>
    </w:p>
    <w:p w:rsidR="00E426F7" w:rsidRPr="00060D97" w:rsidRDefault="00E426F7" w:rsidP="00F51913">
      <w:pPr>
        <w:spacing w:after="0" w:line="240" w:lineRule="auto"/>
        <w:jc w:val="both"/>
        <w:rPr>
          <w:rFonts w:ascii="Arial" w:hAnsi="Arial" w:cs="Arial"/>
        </w:rPr>
      </w:pPr>
    </w:p>
    <w:p w:rsidR="009C77A4" w:rsidRPr="00060D97" w:rsidRDefault="009C77A4" w:rsidP="00F51913">
      <w:pPr>
        <w:spacing w:after="0" w:line="240" w:lineRule="auto"/>
        <w:jc w:val="both"/>
        <w:rPr>
          <w:rFonts w:ascii="Arial" w:hAnsi="Arial" w:cs="Arial"/>
        </w:rPr>
      </w:pPr>
    </w:p>
    <w:p w:rsidR="000C79CE" w:rsidRPr="00060D97" w:rsidRDefault="000C79CE" w:rsidP="00F51913">
      <w:pPr>
        <w:spacing w:after="0" w:line="240" w:lineRule="auto"/>
        <w:jc w:val="both"/>
        <w:rPr>
          <w:rFonts w:ascii="Arial" w:hAnsi="Arial" w:cs="Arial"/>
        </w:rPr>
        <w:sectPr w:rsidR="000C79CE" w:rsidRPr="00060D97" w:rsidSect="00B11A21">
          <w:pgSz w:w="11906" w:h="16838"/>
          <w:pgMar w:top="1417" w:right="1417" w:bottom="1417" w:left="1417" w:header="708" w:footer="708" w:gutter="0"/>
          <w:cols w:space="708"/>
          <w:titlePg/>
          <w:docGrid w:linePitch="360"/>
        </w:sectPr>
      </w:pPr>
    </w:p>
    <w:p w:rsidR="009978B9" w:rsidRPr="003E0BD1" w:rsidRDefault="009978B9" w:rsidP="00F51913">
      <w:pPr>
        <w:spacing w:after="0" w:line="240" w:lineRule="auto"/>
        <w:rPr>
          <w:rFonts w:ascii="Arial" w:hAnsi="Arial" w:cs="Arial"/>
        </w:rPr>
      </w:pPr>
      <w:bookmarkStart w:id="63" w:name="_Toc1032600"/>
      <w:r w:rsidRPr="00091E04">
        <w:rPr>
          <w:rFonts w:ascii="Arial" w:hAnsi="Arial" w:cs="Arial"/>
        </w:rPr>
        <w:lastRenderedPageBreak/>
        <w:t xml:space="preserve">Tabela </w:t>
      </w:r>
      <w:r w:rsidRPr="00091E04">
        <w:rPr>
          <w:rFonts w:ascii="Arial" w:hAnsi="Arial" w:cs="Arial"/>
        </w:rPr>
        <w:fldChar w:fldCharType="begin"/>
      </w:r>
      <w:r w:rsidRPr="00091E04">
        <w:rPr>
          <w:rFonts w:ascii="Arial" w:hAnsi="Arial" w:cs="Arial"/>
        </w:rPr>
        <w:instrText xml:space="preserve"> SEQ Tabela \* ARABIC </w:instrText>
      </w:r>
      <w:r w:rsidRPr="00091E04">
        <w:rPr>
          <w:rFonts w:ascii="Arial" w:hAnsi="Arial" w:cs="Arial"/>
        </w:rPr>
        <w:fldChar w:fldCharType="separate"/>
      </w:r>
      <w:r w:rsidR="00B94590">
        <w:rPr>
          <w:rFonts w:ascii="Arial" w:hAnsi="Arial" w:cs="Arial"/>
          <w:noProof/>
        </w:rPr>
        <w:t>24</w:t>
      </w:r>
      <w:r w:rsidRPr="00091E04">
        <w:rPr>
          <w:rFonts w:ascii="Arial" w:hAnsi="Arial" w:cs="Arial"/>
        </w:rPr>
        <w:fldChar w:fldCharType="end"/>
      </w:r>
      <w:r w:rsidRPr="00091E04">
        <w:rPr>
          <w:rFonts w:ascii="Arial" w:hAnsi="Arial" w:cs="Arial"/>
        </w:rPr>
        <w:t>: Finančna realizacija in načrt Programa spodbujanja konkurenčnosti Maribor</w:t>
      </w:r>
      <w:r w:rsidR="009B0A3B" w:rsidRPr="00091E04">
        <w:rPr>
          <w:rFonts w:ascii="Arial" w:hAnsi="Arial" w:cs="Arial"/>
        </w:rPr>
        <w:t>a s širšo okolico v obdobju 2014</w:t>
      </w:r>
      <w:r w:rsidRPr="00091E04">
        <w:rPr>
          <w:rFonts w:ascii="Arial" w:hAnsi="Arial" w:cs="Arial"/>
        </w:rPr>
        <w:t xml:space="preserve">-2018 </w:t>
      </w:r>
      <w:r w:rsidR="00856B82" w:rsidRPr="00091E04">
        <w:rPr>
          <w:rFonts w:ascii="Arial" w:hAnsi="Arial" w:cs="Arial"/>
        </w:rPr>
        <w:t xml:space="preserve">s spremembami z dne 23. 6. 2016 in 13. 10. 2016 </w:t>
      </w:r>
      <w:r w:rsidRPr="00091E04">
        <w:rPr>
          <w:rFonts w:ascii="Arial" w:hAnsi="Arial" w:cs="Arial"/>
        </w:rPr>
        <w:t>(v EUR)</w:t>
      </w:r>
      <w:bookmarkEnd w:id="63"/>
    </w:p>
    <w:tbl>
      <w:tblPr>
        <w:tblW w:w="1589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23"/>
        <w:gridCol w:w="967"/>
        <w:gridCol w:w="992"/>
        <w:gridCol w:w="992"/>
        <w:gridCol w:w="993"/>
        <w:gridCol w:w="992"/>
        <w:gridCol w:w="992"/>
        <w:gridCol w:w="992"/>
        <w:gridCol w:w="1134"/>
        <w:gridCol w:w="993"/>
        <w:gridCol w:w="992"/>
        <w:gridCol w:w="992"/>
        <w:gridCol w:w="851"/>
        <w:gridCol w:w="992"/>
      </w:tblGrid>
      <w:tr w:rsidR="005C15D9" w:rsidRPr="003E0BD1" w:rsidTr="00415EA4">
        <w:trPr>
          <w:trHeight w:val="375"/>
        </w:trPr>
        <w:tc>
          <w:tcPr>
            <w:tcW w:w="3023" w:type="dxa"/>
            <w:shd w:val="clear" w:color="auto" w:fill="BDD6EE"/>
            <w:vAlign w:val="center"/>
          </w:tcPr>
          <w:p w:rsidR="005C15D9" w:rsidRPr="003E0BD1" w:rsidRDefault="005C15D9" w:rsidP="00597852">
            <w:pPr>
              <w:autoSpaceDE w:val="0"/>
              <w:autoSpaceDN w:val="0"/>
              <w:adjustRightInd w:val="0"/>
              <w:spacing w:after="0" w:line="240" w:lineRule="auto"/>
              <w:jc w:val="center"/>
              <w:rPr>
                <w:rFonts w:ascii="Arial Narrow" w:hAnsi="Arial Narrow" w:cs="Arial"/>
                <w:b/>
                <w:bCs/>
                <w:sz w:val="20"/>
                <w:lang w:eastAsia="sl-SI"/>
              </w:rPr>
            </w:pPr>
            <w:r w:rsidRPr="003E0BD1">
              <w:rPr>
                <w:rFonts w:ascii="Arial Narrow" w:hAnsi="Arial Narrow" w:cs="Arial"/>
                <w:b/>
                <w:bCs/>
                <w:sz w:val="20"/>
                <w:lang w:eastAsia="sl-SI"/>
              </w:rPr>
              <w:t>Instrument</w:t>
            </w:r>
          </w:p>
        </w:tc>
        <w:tc>
          <w:tcPr>
            <w:tcW w:w="1959" w:type="dxa"/>
            <w:gridSpan w:val="2"/>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
                <w:bCs/>
                <w:sz w:val="20"/>
                <w:lang w:eastAsia="sl-SI"/>
              </w:rPr>
              <w:t>2014</w:t>
            </w:r>
          </w:p>
        </w:tc>
        <w:tc>
          <w:tcPr>
            <w:tcW w:w="1985" w:type="dxa"/>
            <w:gridSpan w:val="2"/>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
                <w:bCs/>
                <w:sz w:val="20"/>
                <w:lang w:eastAsia="sl-SI"/>
              </w:rPr>
              <w:t>2015</w:t>
            </w:r>
          </w:p>
        </w:tc>
        <w:tc>
          <w:tcPr>
            <w:tcW w:w="1984" w:type="dxa"/>
            <w:gridSpan w:val="2"/>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
                <w:bCs/>
                <w:sz w:val="20"/>
                <w:lang w:eastAsia="sl-SI"/>
              </w:rPr>
              <w:t>2016</w:t>
            </w:r>
          </w:p>
        </w:tc>
        <w:tc>
          <w:tcPr>
            <w:tcW w:w="2126" w:type="dxa"/>
            <w:gridSpan w:val="2"/>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
                <w:bCs/>
                <w:sz w:val="20"/>
                <w:lang w:eastAsia="sl-SI"/>
              </w:rPr>
            </w:pPr>
            <w:r w:rsidRPr="003E0BD1">
              <w:rPr>
                <w:rFonts w:ascii="Arial Narrow" w:hAnsi="Arial Narrow" w:cs="Arial"/>
                <w:b/>
                <w:bCs/>
                <w:sz w:val="20"/>
                <w:lang w:eastAsia="sl-SI"/>
              </w:rPr>
              <w:t>2017</w:t>
            </w:r>
          </w:p>
        </w:tc>
        <w:tc>
          <w:tcPr>
            <w:tcW w:w="993" w:type="dxa"/>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
                <w:bCs/>
                <w:sz w:val="20"/>
                <w:lang w:eastAsia="sl-SI"/>
              </w:rPr>
              <w:t>2018</w:t>
            </w:r>
          </w:p>
        </w:tc>
        <w:tc>
          <w:tcPr>
            <w:tcW w:w="1984" w:type="dxa"/>
            <w:gridSpan w:val="2"/>
            <w:shd w:val="clear" w:color="auto" w:fill="BDD6EE"/>
            <w:vAlign w:val="center"/>
          </w:tcPr>
          <w:p w:rsidR="005C15D9" w:rsidRPr="003E0BD1" w:rsidRDefault="005C15D9" w:rsidP="00F51913">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
                <w:bCs/>
                <w:sz w:val="20"/>
                <w:lang w:eastAsia="sl-SI"/>
              </w:rPr>
              <w:t>Skupaj</w:t>
            </w:r>
          </w:p>
        </w:tc>
        <w:tc>
          <w:tcPr>
            <w:tcW w:w="1843" w:type="dxa"/>
            <w:gridSpan w:val="2"/>
            <w:shd w:val="clear" w:color="auto" w:fill="BDD6EE"/>
            <w:vAlign w:val="center"/>
          </w:tcPr>
          <w:p w:rsidR="005C15D9" w:rsidRPr="003E0BD1" w:rsidRDefault="00C50665" w:rsidP="00C50665">
            <w:pPr>
              <w:autoSpaceDE w:val="0"/>
              <w:autoSpaceDN w:val="0"/>
              <w:adjustRightInd w:val="0"/>
              <w:spacing w:after="0" w:line="240" w:lineRule="auto"/>
              <w:jc w:val="center"/>
              <w:rPr>
                <w:rFonts w:ascii="Arial Narrow" w:hAnsi="Arial Narrow" w:cs="Arial"/>
                <w:bCs/>
                <w:sz w:val="20"/>
                <w:lang w:eastAsia="sl-SI"/>
              </w:rPr>
            </w:pPr>
            <w:r>
              <w:rPr>
                <w:rFonts w:ascii="Arial Narrow" w:hAnsi="Arial Narrow" w:cs="Arial"/>
                <w:b/>
                <w:bCs/>
                <w:sz w:val="20"/>
                <w:lang w:eastAsia="sl-SI"/>
              </w:rPr>
              <w:t>%</w:t>
            </w:r>
          </w:p>
        </w:tc>
      </w:tr>
      <w:tr w:rsidR="00415EA4" w:rsidRPr="003E0BD1" w:rsidTr="00415EA4">
        <w:trPr>
          <w:trHeight w:val="681"/>
        </w:trPr>
        <w:tc>
          <w:tcPr>
            <w:tcW w:w="3023" w:type="dxa"/>
            <w:shd w:val="clear" w:color="auto" w:fill="BDD6EE"/>
            <w:vAlign w:val="center"/>
          </w:tcPr>
          <w:p w:rsidR="00EC35B4" w:rsidRPr="003E0BD1" w:rsidRDefault="00EC35B4" w:rsidP="00F51913">
            <w:pPr>
              <w:autoSpaceDE w:val="0"/>
              <w:autoSpaceDN w:val="0"/>
              <w:adjustRightInd w:val="0"/>
              <w:spacing w:after="0" w:line="240" w:lineRule="auto"/>
              <w:jc w:val="center"/>
              <w:rPr>
                <w:rFonts w:ascii="Arial Narrow" w:hAnsi="Arial Narrow" w:cs="Arial"/>
                <w:b/>
                <w:bCs/>
                <w:sz w:val="20"/>
                <w:lang w:eastAsia="sl-SI"/>
              </w:rPr>
            </w:pPr>
          </w:p>
        </w:tc>
        <w:tc>
          <w:tcPr>
            <w:tcW w:w="967"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992"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realizacija</w:t>
            </w:r>
          </w:p>
        </w:tc>
        <w:tc>
          <w:tcPr>
            <w:tcW w:w="992"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993"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realizacija</w:t>
            </w:r>
          </w:p>
        </w:tc>
        <w:tc>
          <w:tcPr>
            <w:tcW w:w="992"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992"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realizacija</w:t>
            </w:r>
          </w:p>
        </w:tc>
        <w:tc>
          <w:tcPr>
            <w:tcW w:w="992" w:type="dxa"/>
            <w:shd w:val="clear" w:color="auto" w:fill="BDD6EE"/>
            <w:vAlign w:val="center"/>
          </w:tcPr>
          <w:p w:rsidR="00EC35B4" w:rsidRPr="003E0BD1" w:rsidRDefault="00EC35B4" w:rsidP="005C15D9">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1134" w:type="dxa"/>
            <w:shd w:val="clear" w:color="auto" w:fill="BDD6EE"/>
            <w:vAlign w:val="center"/>
          </w:tcPr>
          <w:p w:rsidR="00EC35B4" w:rsidRPr="003E0BD1" w:rsidRDefault="005C15D9" w:rsidP="005C15D9">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realizacija</w:t>
            </w:r>
          </w:p>
        </w:tc>
        <w:tc>
          <w:tcPr>
            <w:tcW w:w="993"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992" w:type="dxa"/>
            <w:shd w:val="clear" w:color="auto" w:fill="BDD6EE"/>
            <w:vAlign w:val="center"/>
          </w:tcPr>
          <w:p w:rsidR="00EC35B4" w:rsidRPr="003E0BD1" w:rsidRDefault="00EC35B4" w:rsidP="009F2B5C">
            <w:pPr>
              <w:autoSpaceDE w:val="0"/>
              <w:autoSpaceDN w:val="0"/>
              <w:adjustRightInd w:val="0"/>
              <w:spacing w:after="0" w:line="240" w:lineRule="auto"/>
              <w:jc w:val="center"/>
              <w:rPr>
                <w:rFonts w:ascii="Arial Narrow" w:hAnsi="Arial Narrow" w:cs="Arial"/>
                <w:bCs/>
                <w:sz w:val="20"/>
                <w:lang w:eastAsia="sl-SI"/>
              </w:rPr>
            </w:pPr>
            <w:r w:rsidRPr="003E0BD1">
              <w:rPr>
                <w:rFonts w:ascii="Arial Narrow" w:hAnsi="Arial Narrow" w:cs="Arial"/>
                <w:bCs/>
                <w:sz w:val="20"/>
                <w:lang w:eastAsia="sl-SI"/>
              </w:rPr>
              <w:t>načrt po programu</w:t>
            </w:r>
          </w:p>
        </w:tc>
        <w:tc>
          <w:tcPr>
            <w:tcW w:w="992" w:type="dxa"/>
            <w:shd w:val="clear" w:color="auto" w:fill="BDD6EE"/>
            <w:vAlign w:val="center"/>
          </w:tcPr>
          <w:p w:rsidR="00EC35B4" w:rsidRPr="003E0BD1" w:rsidRDefault="00597852" w:rsidP="009F2B5C">
            <w:pPr>
              <w:autoSpaceDE w:val="0"/>
              <w:autoSpaceDN w:val="0"/>
              <w:adjustRightInd w:val="0"/>
              <w:spacing w:after="0" w:line="240" w:lineRule="auto"/>
              <w:jc w:val="center"/>
              <w:rPr>
                <w:rFonts w:ascii="Arial Narrow" w:hAnsi="Arial Narrow" w:cs="Arial"/>
                <w:bCs/>
                <w:sz w:val="20"/>
                <w:lang w:eastAsia="sl-SI"/>
              </w:rPr>
            </w:pPr>
            <w:r>
              <w:rPr>
                <w:rFonts w:ascii="Arial Narrow" w:hAnsi="Arial Narrow" w:cs="Arial"/>
                <w:bCs/>
                <w:sz w:val="20"/>
                <w:lang w:eastAsia="sl-SI"/>
              </w:rPr>
              <w:t>r</w:t>
            </w:r>
            <w:r w:rsidR="00EC35B4" w:rsidRPr="003E0BD1">
              <w:rPr>
                <w:rFonts w:ascii="Arial Narrow" w:hAnsi="Arial Narrow" w:cs="Arial"/>
                <w:bCs/>
                <w:sz w:val="20"/>
                <w:lang w:eastAsia="sl-SI"/>
              </w:rPr>
              <w:t>ealizacija</w:t>
            </w:r>
          </w:p>
        </w:tc>
        <w:tc>
          <w:tcPr>
            <w:tcW w:w="851" w:type="dxa"/>
            <w:shd w:val="clear" w:color="auto" w:fill="BDD6EE"/>
            <w:vAlign w:val="center"/>
          </w:tcPr>
          <w:p w:rsidR="00EC35B4" w:rsidRPr="003E0BD1" w:rsidRDefault="00C50665" w:rsidP="009F2B5C">
            <w:pPr>
              <w:autoSpaceDE w:val="0"/>
              <w:autoSpaceDN w:val="0"/>
              <w:adjustRightInd w:val="0"/>
              <w:spacing w:after="0" w:line="240" w:lineRule="auto"/>
              <w:jc w:val="center"/>
              <w:rPr>
                <w:rFonts w:ascii="Arial Narrow" w:hAnsi="Arial Narrow" w:cs="Arial"/>
                <w:bCs/>
                <w:sz w:val="20"/>
                <w:lang w:eastAsia="sl-SI"/>
              </w:rPr>
            </w:pPr>
            <w:r>
              <w:rPr>
                <w:rFonts w:ascii="Arial Narrow" w:hAnsi="Arial Narrow" w:cs="Arial"/>
                <w:bCs/>
                <w:sz w:val="20"/>
                <w:lang w:eastAsia="sl-SI"/>
              </w:rPr>
              <w:t>n</w:t>
            </w:r>
            <w:r w:rsidR="00EC35B4" w:rsidRPr="003E0BD1">
              <w:rPr>
                <w:rFonts w:ascii="Arial Narrow" w:hAnsi="Arial Narrow" w:cs="Arial"/>
                <w:bCs/>
                <w:sz w:val="20"/>
                <w:lang w:eastAsia="sl-SI"/>
              </w:rPr>
              <w:t>ačrt</w:t>
            </w:r>
            <w:r w:rsidR="00AD2BD5">
              <w:rPr>
                <w:rFonts w:ascii="Arial Narrow" w:hAnsi="Arial Narrow" w:cs="Arial"/>
                <w:bCs/>
                <w:sz w:val="20"/>
                <w:lang w:eastAsia="sl-SI"/>
              </w:rPr>
              <w:t>a</w:t>
            </w:r>
            <w:r>
              <w:rPr>
                <w:rFonts w:ascii="Arial Narrow" w:hAnsi="Arial Narrow" w:cs="Arial"/>
                <w:bCs/>
                <w:sz w:val="20"/>
                <w:lang w:eastAsia="sl-SI"/>
              </w:rPr>
              <w:t xml:space="preserve"> programa</w:t>
            </w:r>
          </w:p>
        </w:tc>
        <w:tc>
          <w:tcPr>
            <w:tcW w:w="992" w:type="dxa"/>
            <w:shd w:val="clear" w:color="auto" w:fill="BDD6EE"/>
            <w:vAlign w:val="center"/>
          </w:tcPr>
          <w:p w:rsidR="00EC35B4" w:rsidRPr="003E0BD1" w:rsidRDefault="00C50665" w:rsidP="009F2B5C">
            <w:pPr>
              <w:autoSpaceDE w:val="0"/>
              <w:autoSpaceDN w:val="0"/>
              <w:adjustRightInd w:val="0"/>
              <w:spacing w:after="0" w:line="240" w:lineRule="auto"/>
              <w:jc w:val="center"/>
              <w:rPr>
                <w:rFonts w:ascii="Arial Narrow" w:hAnsi="Arial Narrow" w:cs="Arial"/>
                <w:bCs/>
                <w:sz w:val="20"/>
                <w:lang w:eastAsia="sl-SI"/>
              </w:rPr>
            </w:pPr>
            <w:r>
              <w:rPr>
                <w:rFonts w:ascii="Arial Narrow" w:hAnsi="Arial Narrow" w:cs="Arial"/>
                <w:bCs/>
                <w:sz w:val="20"/>
                <w:lang w:eastAsia="sl-SI"/>
              </w:rPr>
              <w:t>realizacije instrumenta</w:t>
            </w:r>
            <w:r w:rsidR="00AD2BD5">
              <w:rPr>
                <w:rFonts w:ascii="Arial Narrow" w:hAnsi="Arial Narrow" w:cs="Arial"/>
                <w:bCs/>
                <w:sz w:val="20"/>
                <w:lang w:eastAsia="sl-SI"/>
              </w:rPr>
              <w:t xml:space="preserve"> do </w:t>
            </w:r>
            <w:proofErr w:type="spellStart"/>
            <w:r w:rsidR="00AD2BD5">
              <w:rPr>
                <w:rFonts w:ascii="Arial Narrow" w:hAnsi="Arial Narrow" w:cs="Arial"/>
                <w:bCs/>
                <w:sz w:val="20"/>
                <w:lang w:eastAsia="sl-SI"/>
              </w:rPr>
              <w:t>vklj</w:t>
            </w:r>
            <w:proofErr w:type="spellEnd"/>
            <w:r w:rsidR="00AD2BD5">
              <w:rPr>
                <w:rFonts w:ascii="Arial Narrow" w:hAnsi="Arial Narrow" w:cs="Arial"/>
                <w:bCs/>
                <w:sz w:val="20"/>
                <w:lang w:eastAsia="sl-SI"/>
              </w:rPr>
              <w:t>. 2017</w:t>
            </w:r>
          </w:p>
        </w:tc>
      </w:tr>
      <w:tr w:rsidR="00415EA4" w:rsidRPr="003E0BD1" w:rsidTr="00415EA4">
        <w:trPr>
          <w:trHeight w:val="1030"/>
        </w:trPr>
        <w:tc>
          <w:tcPr>
            <w:tcW w:w="3023" w:type="dxa"/>
            <w:vAlign w:val="center"/>
          </w:tcPr>
          <w:p w:rsidR="00EC35B4" w:rsidRPr="003E0BD1" w:rsidRDefault="00EC35B4" w:rsidP="00F51913">
            <w:pPr>
              <w:autoSpaceDE w:val="0"/>
              <w:autoSpaceDN w:val="0"/>
              <w:adjustRightInd w:val="0"/>
              <w:spacing w:after="0" w:line="240" w:lineRule="auto"/>
              <w:rPr>
                <w:rFonts w:ascii="Arial Narrow" w:hAnsi="Arial Narrow" w:cs="Arial"/>
                <w:sz w:val="20"/>
                <w:lang w:eastAsia="sl-SI"/>
              </w:rPr>
            </w:pPr>
            <w:r w:rsidRPr="003E0BD1">
              <w:rPr>
                <w:rFonts w:ascii="Arial Narrow" w:hAnsi="Arial Narrow" w:cs="Arial"/>
                <w:sz w:val="20"/>
              </w:rPr>
              <w:t>Ustvarjanje in ohranitev delovnih mest s subvencijami za spodbujanje investicij ter spodbujanjem novih vlaganj ali razširitvijo dejavnosti obstoječih podjetij</w:t>
            </w:r>
          </w:p>
        </w:tc>
        <w:tc>
          <w:tcPr>
            <w:tcW w:w="967"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1.171.392</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1.171.392</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bCs/>
                <w:sz w:val="20"/>
                <w:lang w:eastAsia="sl-SI"/>
              </w:rPr>
            </w:pPr>
            <w:r w:rsidRPr="003E0BD1">
              <w:rPr>
                <w:rFonts w:ascii="Arial Narrow" w:hAnsi="Arial Narrow" w:cs="Arial"/>
                <w:bCs/>
                <w:sz w:val="20"/>
              </w:rPr>
              <w:t>1.226.965</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bCs/>
                <w:sz w:val="20"/>
                <w:lang w:eastAsia="sl-SI"/>
              </w:rPr>
            </w:pPr>
            <w:r w:rsidRPr="003E0BD1">
              <w:rPr>
                <w:rFonts w:ascii="Arial Narrow" w:hAnsi="Arial Narrow" w:cs="Arial"/>
                <w:bCs/>
                <w:sz w:val="20"/>
              </w:rPr>
              <w:t>1.226.965</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1.393.354</w:t>
            </w:r>
          </w:p>
        </w:tc>
        <w:tc>
          <w:tcPr>
            <w:tcW w:w="992" w:type="dxa"/>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1.234.608</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1.957.000</w:t>
            </w:r>
          </w:p>
        </w:tc>
        <w:tc>
          <w:tcPr>
            <w:tcW w:w="1134" w:type="dxa"/>
            <w:vAlign w:val="center"/>
          </w:tcPr>
          <w:p w:rsidR="00EC35B4" w:rsidRPr="003E0BD1" w:rsidRDefault="005C15D9" w:rsidP="005C15D9">
            <w:pPr>
              <w:spacing w:after="0" w:line="240" w:lineRule="auto"/>
              <w:jc w:val="center"/>
              <w:rPr>
                <w:rFonts w:ascii="Arial Narrow" w:hAnsi="Arial Narrow" w:cs="Arial"/>
                <w:sz w:val="20"/>
              </w:rPr>
            </w:pPr>
            <w:r>
              <w:rPr>
                <w:rFonts w:ascii="Arial Narrow" w:hAnsi="Arial Narrow" w:cs="Arial"/>
                <w:sz w:val="20"/>
              </w:rPr>
              <w:t>1.768.684</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3.047.226</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8.795.937</w:t>
            </w:r>
          </w:p>
        </w:tc>
        <w:tc>
          <w:tcPr>
            <w:tcW w:w="992" w:type="dxa"/>
            <w:tcBorders>
              <w:top w:val="nil"/>
              <w:left w:val="nil"/>
              <w:bottom w:val="single" w:sz="8" w:space="0" w:color="auto"/>
              <w:right w:val="single" w:sz="8" w:space="0" w:color="auto"/>
            </w:tcBorders>
            <w:shd w:val="clear" w:color="auto" w:fill="auto"/>
            <w:tcMar>
              <w:left w:w="57" w:type="dxa"/>
              <w:right w:w="57" w:type="dxa"/>
            </w:tcMar>
            <w:vAlign w:val="center"/>
          </w:tcPr>
          <w:p w:rsidR="00EC35B4" w:rsidRPr="003E0BD1" w:rsidRDefault="00597852" w:rsidP="00D86FF5">
            <w:pPr>
              <w:spacing w:after="0" w:line="240" w:lineRule="auto"/>
              <w:jc w:val="center"/>
              <w:rPr>
                <w:rFonts w:ascii="Arial Narrow" w:hAnsi="Arial Narrow" w:cs="Arial"/>
                <w:sz w:val="20"/>
                <w:szCs w:val="20"/>
                <w:lang w:eastAsia="sl-SI"/>
              </w:rPr>
            </w:pPr>
            <w:r>
              <w:rPr>
                <w:rFonts w:ascii="Arial Narrow" w:hAnsi="Arial Narrow" w:cs="Arial"/>
                <w:sz w:val="20"/>
                <w:szCs w:val="20"/>
              </w:rPr>
              <w:t>5.401.650</w:t>
            </w:r>
          </w:p>
        </w:tc>
        <w:tc>
          <w:tcPr>
            <w:tcW w:w="851"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17,59</w:t>
            </w:r>
          </w:p>
        </w:tc>
        <w:tc>
          <w:tcPr>
            <w:tcW w:w="992" w:type="dxa"/>
            <w:tcMar>
              <w:left w:w="57" w:type="dxa"/>
              <w:right w:w="57" w:type="dxa"/>
            </w:tcMar>
            <w:vAlign w:val="center"/>
          </w:tcPr>
          <w:p w:rsidR="00EC35B4" w:rsidRPr="003E0BD1" w:rsidRDefault="00AD2BD5" w:rsidP="00D86FF5">
            <w:pPr>
              <w:spacing w:after="0" w:line="240" w:lineRule="auto"/>
              <w:jc w:val="center"/>
              <w:rPr>
                <w:rFonts w:ascii="Arial Narrow" w:hAnsi="Arial Narrow" w:cs="Arial"/>
                <w:sz w:val="20"/>
              </w:rPr>
            </w:pPr>
            <w:r>
              <w:rPr>
                <w:rFonts w:ascii="Arial Narrow" w:hAnsi="Arial Narrow" w:cs="Arial"/>
                <w:sz w:val="20"/>
              </w:rPr>
              <w:t>61,41</w:t>
            </w:r>
          </w:p>
        </w:tc>
      </w:tr>
      <w:tr w:rsidR="00415EA4" w:rsidRPr="003E0BD1" w:rsidTr="00415EA4">
        <w:trPr>
          <w:trHeight w:val="1030"/>
        </w:trPr>
        <w:tc>
          <w:tcPr>
            <w:tcW w:w="3023" w:type="dxa"/>
            <w:vAlign w:val="center"/>
          </w:tcPr>
          <w:p w:rsidR="00EC35B4" w:rsidRPr="003E0BD1" w:rsidRDefault="00EC35B4" w:rsidP="00F51913">
            <w:pPr>
              <w:autoSpaceDE w:val="0"/>
              <w:autoSpaceDN w:val="0"/>
              <w:adjustRightInd w:val="0"/>
              <w:spacing w:after="0" w:line="240" w:lineRule="auto"/>
              <w:rPr>
                <w:rFonts w:ascii="Arial Narrow" w:hAnsi="Arial Narrow" w:cs="Arial"/>
                <w:sz w:val="20"/>
                <w:lang w:eastAsia="sl-SI"/>
              </w:rPr>
            </w:pPr>
            <w:r w:rsidRPr="003E0BD1">
              <w:rPr>
                <w:rFonts w:ascii="Arial Narrow" w:hAnsi="Arial Narrow" w:cs="Arial"/>
                <w:sz w:val="20"/>
              </w:rPr>
              <w:t xml:space="preserve">Spodbujanje </w:t>
            </w:r>
            <w:proofErr w:type="spellStart"/>
            <w:r w:rsidRPr="003E0BD1">
              <w:rPr>
                <w:rFonts w:ascii="Arial Narrow" w:hAnsi="Arial Narrow" w:cs="Arial"/>
                <w:sz w:val="20"/>
              </w:rPr>
              <w:t>mikro</w:t>
            </w:r>
            <w:proofErr w:type="spellEnd"/>
            <w:r w:rsidRPr="003E0BD1">
              <w:rPr>
                <w:rFonts w:ascii="Arial Narrow" w:hAnsi="Arial Narrow" w:cs="Arial"/>
                <w:sz w:val="20"/>
              </w:rPr>
              <w:t>, malih in srednje velikih podjetij z mikrokrediti, z ugodnimi razvojnimi krediti in subvencijo obrestne mere</w:t>
            </w:r>
          </w:p>
        </w:tc>
        <w:tc>
          <w:tcPr>
            <w:tcW w:w="967"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472.920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472.920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567.652</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567.652</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7.730.000</w:t>
            </w:r>
          </w:p>
        </w:tc>
        <w:tc>
          <w:tcPr>
            <w:tcW w:w="992" w:type="dxa"/>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7.730.000</w:t>
            </w:r>
          </w:p>
        </w:tc>
        <w:tc>
          <w:tcPr>
            <w:tcW w:w="1134" w:type="dxa"/>
            <w:vAlign w:val="center"/>
          </w:tcPr>
          <w:p w:rsidR="00EC35B4" w:rsidRPr="003E0BD1" w:rsidRDefault="005C15D9" w:rsidP="005C15D9">
            <w:pPr>
              <w:spacing w:after="0" w:line="240" w:lineRule="auto"/>
              <w:jc w:val="center"/>
              <w:rPr>
                <w:rFonts w:ascii="Arial Narrow" w:hAnsi="Arial Narrow" w:cs="Arial"/>
                <w:sz w:val="20"/>
              </w:rPr>
            </w:pPr>
            <w:r>
              <w:rPr>
                <w:rFonts w:ascii="Arial Narrow" w:hAnsi="Arial Narrow" w:cs="Arial"/>
                <w:sz w:val="20"/>
              </w:rPr>
              <w:t>4.092.612</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7.730.000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24.230.572</w:t>
            </w:r>
          </w:p>
        </w:tc>
        <w:tc>
          <w:tcPr>
            <w:tcW w:w="992" w:type="dxa"/>
            <w:tcBorders>
              <w:top w:val="nil"/>
              <w:left w:val="nil"/>
              <w:bottom w:val="single" w:sz="8" w:space="0" w:color="auto"/>
              <w:right w:val="single" w:sz="8" w:space="0" w:color="auto"/>
            </w:tcBorders>
            <w:shd w:val="clear" w:color="auto" w:fill="auto"/>
            <w:tcMar>
              <w:left w:w="57" w:type="dxa"/>
              <w:right w:w="57" w:type="dxa"/>
            </w:tcMar>
            <w:vAlign w:val="center"/>
          </w:tcPr>
          <w:p w:rsidR="00EC35B4" w:rsidRPr="003E0BD1" w:rsidRDefault="00597852" w:rsidP="00D86FF5">
            <w:pPr>
              <w:spacing w:after="0" w:line="240" w:lineRule="auto"/>
              <w:jc w:val="center"/>
              <w:rPr>
                <w:rFonts w:ascii="Arial Narrow" w:hAnsi="Arial Narrow" w:cs="Arial"/>
                <w:sz w:val="20"/>
                <w:szCs w:val="20"/>
                <w:highlight w:val="red"/>
              </w:rPr>
            </w:pPr>
            <w:r>
              <w:rPr>
                <w:rFonts w:ascii="Arial Narrow" w:hAnsi="Arial Narrow" w:cs="Arial"/>
                <w:sz w:val="20"/>
                <w:szCs w:val="20"/>
              </w:rPr>
              <w:t>5.133.184</w:t>
            </w:r>
          </w:p>
        </w:tc>
        <w:tc>
          <w:tcPr>
            <w:tcW w:w="851"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48,46</w:t>
            </w:r>
          </w:p>
        </w:tc>
        <w:tc>
          <w:tcPr>
            <w:tcW w:w="992" w:type="dxa"/>
            <w:tcMar>
              <w:left w:w="57" w:type="dxa"/>
              <w:right w:w="57" w:type="dxa"/>
            </w:tcMar>
            <w:vAlign w:val="center"/>
          </w:tcPr>
          <w:p w:rsidR="00EC35B4" w:rsidRPr="003E0BD1" w:rsidRDefault="00AD2BD5" w:rsidP="00D86FF5">
            <w:pPr>
              <w:spacing w:after="0" w:line="240" w:lineRule="auto"/>
              <w:jc w:val="center"/>
              <w:rPr>
                <w:rFonts w:ascii="Arial Narrow" w:hAnsi="Arial Narrow" w:cs="Arial"/>
                <w:sz w:val="20"/>
              </w:rPr>
            </w:pPr>
            <w:r>
              <w:rPr>
                <w:rFonts w:ascii="Arial Narrow" w:hAnsi="Arial Narrow" w:cs="Arial"/>
                <w:sz w:val="20"/>
              </w:rPr>
              <w:t>21,18</w:t>
            </w:r>
          </w:p>
        </w:tc>
      </w:tr>
      <w:tr w:rsidR="00415EA4" w:rsidRPr="003E0BD1" w:rsidTr="00415EA4">
        <w:trPr>
          <w:trHeight w:val="909"/>
        </w:trPr>
        <w:tc>
          <w:tcPr>
            <w:tcW w:w="3023" w:type="dxa"/>
            <w:vAlign w:val="center"/>
          </w:tcPr>
          <w:p w:rsidR="00EC35B4" w:rsidRPr="003E0BD1" w:rsidRDefault="00EC35B4" w:rsidP="00F51913">
            <w:pPr>
              <w:autoSpaceDE w:val="0"/>
              <w:autoSpaceDN w:val="0"/>
              <w:adjustRightInd w:val="0"/>
              <w:spacing w:after="0" w:line="240" w:lineRule="auto"/>
              <w:rPr>
                <w:rFonts w:ascii="Arial Narrow" w:hAnsi="Arial Narrow" w:cs="Arial"/>
                <w:sz w:val="20"/>
                <w:lang w:eastAsia="sl-SI"/>
              </w:rPr>
            </w:pPr>
            <w:r w:rsidRPr="003E0BD1">
              <w:rPr>
                <w:rFonts w:ascii="Arial Narrow" w:hAnsi="Arial Narrow" w:cs="Arial"/>
                <w:sz w:val="20"/>
              </w:rPr>
              <w:t>Spodbujanje podjetniške dejavnosti in ustvarjanje novih delovnih mest</w:t>
            </w:r>
          </w:p>
        </w:tc>
        <w:tc>
          <w:tcPr>
            <w:tcW w:w="967"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eastAsia="Times New Roman" w:hAnsi="Arial Narrow" w:cs="Arial"/>
                <w:sz w:val="20"/>
              </w:rPr>
              <w:t>103.185</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eastAsia="Times New Roman" w:hAnsi="Arial Narrow" w:cs="Arial"/>
                <w:sz w:val="20"/>
              </w:rPr>
              <w:t>103.185</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672.716</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672.716</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793.000</w:t>
            </w:r>
          </w:p>
        </w:tc>
        <w:tc>
          <w:tcPr>
            <w:tcW w:w="992" w:type="dxa"/>
            <w:vAlign w:val="center"/>
          </w:tcPr>
          <w:p w:rsidR="00EC35B4" w:rsidRPr="003E0BD1" w:rsidRDefault="00EC35B4" w:rsidP="00E66ACF">
            <w:pPr>
              <w:spacing w:after="0" w:line="240" w:lineRule="auto"/>
              <w:jc w:val="center"/>
              <w:rPr>
                <w:rFonts w:ascii="Arial Narrow" w:hAnsi="Arial Narrow" w:cs="Arial"/>
                <w:sz w:val="20"/>
              </w:rPr>
            </w:pPr>
            <w:r w:rsidRPr="003E0BD1">
              <w:rPr>
                <w:rFonts w:ascii="Arial Narrow" w:hAnsi="Arial Narrow" w:cs="Arial"/>
                <w:sz w:val="20"/>
              </w:rPr>
              <w:t>724.209</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460.000</w:t>
            </w:r>
          </w:p>
        </w:tc>
        <w:tc>
          <w:tcPr>
            <w:tcW w:w="1134" w:type="dxa"/>
            <w:vAlign w:val="center"/>
          </w:tcPr>
          <w:p w:rsidR="00EC35B4" w:rsidRPr="003E0BD1" w:rsidRDefault="005C15D9" w:rsidP="005C15D9">
            <w:pPr>
              <w:spacing w:after="0" w:line="240" w:lineRule="auto"/>
              <w:jc w:val="center"/>
              <w:rPr>
                <w:rFonts w:ascii="Arial Narrow" w:hAnsi="Arial Narrow" w:cs="Arial"/>
                <w:sz w:val="20"/>
              </w:rPr>
            </w:pPr>
            <w:r>
              <w:rPr>
                <w:rFonts w:ascii="Arial Narrow" w:hAnsi="Arial Narrow" w:cs="Arial"/>
                <w:sz w:val="20"/>
              </w:rPr>
              <w:t>410.881</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460.717</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2.489.618</w:t>
            </w:r>
          </w:p>
        </w:tc>
        <w:tc>
          <w:tcPr>
            <w:tcW w:w="992" w:type="dxa"/>
            <w:tcBorders>
              <w:top w:val="nil"/>
              <w:left w:val="nil"/>
              <w:bottom w:val="single" w:sz="8" w:space="0" w:color="auto"/>
              <w:right w:val="single" w:sz="8" w:space="0" w:color="auto"/>
            </w:tcBorders>
            <w:shd w:val="clear" w:color="auto" w:fill="auto"/>
            <w:tcMar>
              <w:left w:w="57" w:type="dxa"/>
              <w:right w:w="57" w:type="dxa"/>
            </w:tcMar>
            <w:vAlign w:val="center"/>
          </w:tcPr>
          <w:p w:rsidR="00EC35B4" w:rsidRPr="003E0BD1" w:rsidRDefault="00597852" w:rsidP="00D86FF5">
            <w:pPr>
              <w:spacing w:after="0" w:line="240" w:lineRule="auto"/>
              <w:jc w:val="center"/>
              <w:rPr>
                <w:rFonts w:ascii="Arial Narrow" w:hAnsi="Arial Narrow" w:cs="Arial"/>
                <w:sz w:val="20"/>
                <w:szCs w:val="20"/>
                <w:highlight w:val="red"/>
              </w:rPr>
            </w:pPr>
            <w:r>
              <w:rPr>
                <w:rFonts w:ascii="Arial Narrow" w:hAnsi="Arial Narrow" w:cs="Arial"/>
                <w:sz w:val="20"/>
                <w:szCs w:val="20"/>
              </w:rPr>
              <w:t>1.910.991</w:t>
            </w:r>
          </w:p>
        </w:tc>
        <w:tc>
          <w:tcPr>
            <w:tcW w:w="851"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4,98</w:t>
            </w:r>
          </w:p>
        </w:tc>
        <w:tc>
          <w:tcPr>
            <w:tcW w:w="992" w:type="dxa"/>
            <w:tcMar>
              <w:left w:w="57" w:type="dxa"/>
              <w:right w:w="57" w:type="dxa"/>
            </w:tcMar>
            <w:vAlign w:val="center"/>
          </w:tcPr>
          <w:p w:rsidR="00EC35B4" w:rsidRPr="003E0BD1" w:rsidRDefault="00AD2BD5" w:rsidP="00AA242B">
            <w:pPr>
              <w:spacing w:after="0" w:line="240" w:lineRule="auto"/>
              <w:jc w:val="center"/>
              <w:rPr>
                <w:rFonts w:ascii="Arial Narrow" w:hAnsi="Arial Narrow" w:cs="Arial"/>
                <w:sz w:val="20"/>
              </w:rPr>
            </w:pPr>
            <w:r>
              <w:rPr>
                <w:rFonts w:ascii="Arial Narrow" w:hAnsi="Arial Narrow" w:cs="Arial"/>
                <w:sz w:val="20"/>
              </w:rPr>
              <w:t>76,76</w:t>
            </w:r>
          </w:p>
        </w:tc>
      </w:tr>
      <w:tr w:rsidR="00415EA4" w:rsidRPr="003E0BD1" w:rsidTr="00415EA4">
        <w:trPr>
          <w:trHeight w:val="853"/>
        </w:trPr>
        <w:tc>
          <w:tcPr>
            <w:tcW w:w="3023" w:type="dxa"/>
            <w:vAlign w:val="center"/>
          </w:tcPr>
          <w:p w:rsidR="00EC35B4" w:rsidRPr="003E0BD1" w:rsidRDefault="00EC35B4" w:rsidP="00F51913">
            <w:pPr>
              <w:autoSpaceDE w:val="0"/>
              <w:autoSpaceDN w:val="0"/>
              <w:adjustRightInd w:val="0"/>
              <w:spacing w:after="0" w:line="240" w:lineRule="auto"/>
              <w:rPr>
                <w:rFonts w:ascii="Arial Narrow" w:hAnsi="Arial Narrow" w:cs="Arial"/>
                <w:sz w:val="20"/>
                <w:lang w:eastAsia="sl-SI"/>
              </w:rPr>
            </w:pPr>
            <w:r w:rsidRPr="003E0BD1">
              <w:rPr>
                <w:rFonts w:ascii="Arial Narrow" w:hAnsi="Arial Narrow" w:cs="Arial"/>
                <w:sz w:val="20"/>
              </w:rPr>
              <w:t>Subvencije za zagon podjetij</w:t>
            </w:r>
          </w:p>
        </w:tc>
        <w:tc>
          <w:tcPr>
            <w:tcW w:w="967"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649.873</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649.873</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800.000</w:t>
            </w:r>
          </w:p>
        </w:tc>
        <w:tc>
          <w:tcPr>
            <w:tcW w:w="992" w:type="dxa"/>
            <w:vAlign w:val="center"/>
          </w:tcPr>
          <w:p w:rsidR="00EC35B4" w:rsidRPr="003E0BD1" w:rsidRDefault="00EC35B4" w:rsidP="00460C87">
            <w:pPr>
              <w:spacing w:after="0" w:line="240" w:lineRule="auto"/>
              <w:jc w:val="center"/>
              <w:rPr>
                <w:rFonts w:ascii="Arial Narrow" w:hAnsi="Arial Narrow" w:cs="Arial"/>
                <w:sz w:val="20"/>
              </w:rPr>
            </w:pPr>
            <w:r w:rsidRPr="003E0BD1">
              <w:rPr>
                <w:rFonts w:ascii="Arial Narrow" w:hAnsi="Arial Narrow" w:cs="Arial"/>
                <w:sz w:val="20"/>
              </w:rPr>
              <w:t>448.833</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800.000</w:t>
            </w:r>
          </w:p>
        </w:tc>
        <w:tc>
          <w:tcPr>
            <w:tcW w:w="1134" w:type="dxa"/>
            <w:vAlign w:val="center"/>
          </w:tcPr>
          <w:p w:rsidR="00EC35B4" w:rsidRPr="003E0BD1" w:rsidRDefault="005C15D9" w:rsidP="005C15D9">
            <w:pPr>
              <w:spacing w:after="0" w:line="240" w:lineRule="auto"/>
              <w:jc w:val="center"/>
              <w:rPr>
                <w:rFonts w:ascii="Arial Narrow" w:hAnsi="Arial Narrow" w:cs="Arial"/>
                <w:sz w:val="20"/>
              </w:rPr>
            </w:pPr>
            <w:r>
              <w:rPr>
                <w:rFonts w:ascii="Arial Narrow" w:hAnsi="Arial Narrow" w:cs="Arial"/>
                <w:sz w:val="20"/>
              </w:rPr>
              <w:t>658.771</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800.000</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3.049.873</w:t>
            </w:r>
          </w:p>
        </w:tc>
        <w:tc>
          <w:tcPr>
            <w:tcW w:w="992" w:type="dxa"/>
            <w:tcBorders>
              <w:top w:val="nil"/>
              <w:left w:val="nil"/>
              <w:bottom w:val="single" w:sz="8" w:space="0" w:color="auto"/>
              <w:right w:val="single" w:sz="8" w:space="0" w:color="auto"/>
            </w:tcBorders>
            <w:shd w:val="clear" w:color="auto" w:fill="auto"/>
            <w:tcMar>
              <w:left w:w="57" w:type="dxa"/>
              <w:right w:w="57" w:type="dxa"/>
            </w:tcMar>
            <w:vAlign w:val="center"/>
          </w:tcPr>
          <w:p w:rsidR="00EC35B4" w:rsidRPr="003E0BD1" w:rsidRDefault="00597852" w:rsidP="00597852">
            <w:pPr>
              <w:spacing w:after="0" w:line="240" w:lineRule="auto"/>
              <w:jc w:val="center"/>
              <w:rPr>
                <w:rFonts w:ascii="Arial Narrow" w:hAnsi="Arial Narrow" w:cs="Arial"/>
                <w:sz w:val="20"/>
                <w:szCs w:val="20"/>
                <w:highlight w:val="red"/>
              </w:rPr>
            </w:pPr>
            <w:r>
              <w:rPr>
                <w:rFonts w:ascii="Arial Narrow" w:hAnsi="Arial Narrow" w:cs="Arial"/>
                <w:sz w:val="20"/>
                <w:szCs w:val="20"/>
              </w:rPr>
              <w:t>1.757.477</w:t>
            </w:r>
          </w:p>
        </w:tc>
        <w:tc>
          <w:tcPr>
            <w:tcW w:w="851"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6,10</w:t>
            </w:r>
          </w:p>
        </w:tc>
        <w:tc>
          <w:tcPr>
            <w:tcW w:w="992" w:type="dxa"/>
            <w:tcMar>
              <w:left w:w="57" w:type="dxa"/>
              <w:right w:w="57" w:type="dxa"/>
            </w:tcMar>
            <w:vAlign w:val="center"/>
          </w:tcPr>
          <w:p w:rsidR="00EC35B4" w:rsidRPr="003E0BD1" w:rsidRDefault="00AD2BD5" w:rsidP="00D86FF5">
            <w:pPr>
              <w:spacing w:after="0" w:line="240" w:lineRule="auto"/>
              <w:jc w:val="center"/>
              <w:rPr>
                <w:rFonts w:ascii="Arial Narrow" w:hAnsi="Arial Narrow" w:cs="Arial"/>
                <w:sz w:val="20"/>
              </w:rPr>
            </w:pPr>
            <w:r>
              <w:rPr>
                <w:rFonts w:ascii="Arial Narrow" w:hAnsi="Arial Narrow" w:cs="Arial"/>
                <w:sz w:val="20"/>
              </w:rPr>
              <w:t>57,62</w:t>
            </w:r>
          </w:p>
        </w:tc>
      </w:tr>
      <w:tr w:rsidR="00415EA4" w:rsidRPr="003E0BD1" w:rsidTr="00415EA4">
        <w:trPr>
          <w:trHeight w:val="1265"/>
        </w:trPr>
        <w:tc>
          <w:tcPr>
            <w:tcW w:w="3023" w:type="dxa"/>
            <w:vAlign w:val="center"/>
          </w:tcPr>
          <w:p w:rsidR="00EC35B4" w:rsidRPr="003E0BD1" w:rsidRDefault="00EC35B4" w:rsidP="00F51913">
            <w:pPr>
              <w:autoSpaceDE w:val="0"/>
              <w:autoSpaceDN w:val="0"/>
              <w:adjustRightInd w:val="0"/>
              <w:spacing w:after="0" w:line="240" w:lineRule="auto"/>
              <w:rPr>
                <w:rFonts w:ascii="Arial Narrow" w:hAnsi="Arial Narrow" w:cs="Arial"/>
                <w:sz w:val="20"/>
                <w:lang w:eastAsia="sl-SI"/>
              </w:rPr>
            </w:pPr>
            <w:r w:rsidRPr="003E0BD1">
              <w:rPr>
                <w:rFonts w:ascii="Arial Narrow" w:hAnsi="Arial Narrow" w:cs="Arial"/>
                <w:sz w:val="20"/>
              </w:rPr>
              <w:t xml:space="preserve">Promocija gospodarstva problemskega območja z visoko brezposelnostjo ter območja Podravske in Koroške regije za privabljanje tujih in domačih investitorjev, promocija turistične </w:t>
            </w:r>
            <w:proofErr w:type="spellStart"/>
            <w:r w:rsidRPr="003E0BD1">
              <w:rPr>
                <w:rFonts w:ascii="Arial Narrow" w:hAnsi="Arial Narrow" w:cs="Arial"/>
                <w:sz w:val="20"/>
              </w:rPr>
              <w:t>destinacije</w:t>
            </w:r>
            <w:proofErr w:type="spellEnd"/>
            <w:r w:rsidRPr="003E0BD1">
              <w:rPr>
                <w:rFonts w:ascii="Arial Narrow" w:hAnsi="Arial Narrow" w:cs="Arial"/>
                <w:sz w:val="20"/>
              </w:rPr>
              <w:t xml:space="preserve"> Maribor - Pohorje ter izvajanje programa spodbujanja konkurenčnosti</w:t>
            </w:r>
          </w:p>
        </w:tc>
        <w:tc>
          <w:tcPr>
            <w:tcW w:w="967"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24.309</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24.309*</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157.174</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157.174**</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1.950.000</w:t>
            </w:r>
          </w:p>
        </w:tc>
        <w:tc>
          <w:tcPr>
            <w:tcW w:w="992" w:type="dxa"/>
            <w:vAlign w:val="center"/>
          </w:tcPr>
          <w:p w:rsidR="00EC35B4" w:rsidRPr="003E0BD1" w:rsidRDefault="00EC35B4" w:rsidP="00E66ACF">
            <w:pPr>
              <w:spacing w:after="0" w:line="240" w:lineRule="auto"/>
              <w:jc w:val="center"/>
              <w:rPr>
                <w:rFonts w:ascii="Arial Narrow" w:hAnsi="Arial Narrow" w:cs="Arial"/>
                <w:sz w:val="20"/>
              </w:rPr>
            </w:pPr>
            <w:r w:rsidRPr="003E0BD1">
              <w:rPr>
                <w:rFonts w:ascii="Arial Narrow" w:hAnsi="Arial Narrow" w:cs="Arial"/>
                <w:sz w:val="20"/>
              </w:rPr>
              <w:t>366.188</w:t>
            </w:r>
            <w:r w:rsidR="00415EA4">
              <w:rPr>
                <w:rFonts w:ascii="Arial Narrow" w:hAnsi="Arial Narrow" w:cs="Arial"/>
                <w:sz w:val="20"/>
              </w:rPr>
              <w:t>***</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4.290.000</w:t>
            </w:r>
          </w:p>
        </w:tc>
        <w:tc>
          <w:tcPr>
            <w:tcW w:w="1134" w:type="dxa"/>
            <w:vAlign w:val="center"/>
          </w:tcPr>
          <w:p w:rsidR="00EC35B4" w:rsidRPr="003E0BD1" w:rsidRDefault="005C15D9" w:rsidP="00415EA4">
            <w:pPr>
              <w:spacing w:after="0" w:line="240" w:lineRule="auto"/>
              <w:jc w:val="center"/>
              <w:rPr>
                <w:rFonts w:ascii="Arial Narrow" w:hAnsi="Arial Narrow" w:cs="Arial"/>
                <w:sz w:val="20"/>
              </w:rPr>
            </w:pPr>
            <w:r>
              <w:rPr>
                <w:rFonts w:ascii="Arial Narrow" w:hAnsi="Arial Narrow" w:cs="Arial"/>
                <w:sz w:val="20"/>
              </w:rPr>
              <w:t>9.678.948</w:t>
            </w:r>
            <w:r w:rsidR="00415EA4">
              <w:rPr>
                <w:rFonts w:ascii="Arial Narrow" w:hAnsi="Arial Narrow" w:cs="Arial"/>
                <w:sz w:val="20"/>
              </w:rPr>
              <w:t>****</w:t>
            </w:r>
          </w:p>
        </w:tc>
        <w:tc>
          <w:tcPr>
            <w:tcW w:w="993"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5.012.517</w:t>
            </w:r>
          </w:p>
        </w:tc>
        <w:tc>
          <w:tcPr>
            <w:tcW w:w="992"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11.434.000</w:t>
            </w:r>
          </w:p>
        </w:tc>
        <w:tc>
          <w:tcPr>
            <w:tcW w:w="992" w:type="dxa"/>
            <w:tcBorders>
              <w:top w:val="nil"/>
              <w:left w:val="nil"/>
              <w:bottom w:val="single" w:sz="8" w:space="0" w:color="auto"/>
              <w:right w:val="single" w:sz="8" w:space="0" w:color="auto"/>
            </w:tcBorders>
            <w:shd w:val="clear" w:color="auto" w:fill="auto"/>
            <w:tcMar>
              <w:left w:w="57" w:type="dxa"/>
              <w:right w:w="57" w:type="dxa"/>
            </w:tcMar>
            <w:vAlign w:val="center"/>
          </w:tcPr>
          <w:p w:rsidR="00EC35B4" w:rsidRPr="003E0BD1" w:rsidRDefault="00597852" w:rsidP="00E97842">
            <w:pPr>
              <w:spacing w:after="0" w:line="240" w:lineRule="auto"/>
              <w:jc w:val="center"/>
              <w:rPr>
                <w:rFonts w:ascii="Arial Narrow" w:hAnsi="Arial Narrow" w:cs="Arial"/>
                <w:sz w:val="20"/>
                <w:szCs w:val="20"/>
                <w:highlight w:val="red"/>
              </w:rPr>
            </w:pPr>
            <w:r>
              <w:rPr>
                <w:rFonts w:ascii="Arial Narrow" w:hAnsi="Arial Narrow" w:cs="Arial"/>
                <w:sz w:val="20"/>
                <w:szCs w:val="20"/>
              </w:rPr>
              <w:t>10.226.618</w:t>
            </w:r>
          </w:p>
        </w:tc>
        <w:tc>
          <w:tcPr>
            <w:tcW w:w="851" w:type="dxa"/>
            <w:tcMar>
              <w:left w:w="57" w:type="dxa"/>
              <w:right w:w="57" w:type="dxa"/>
            </w:tcMar>
            <w:vAlign w:val="center"/>
          </w:tcPr>
          <w:p w:rsidR="00EC35B4" w:rsidRPr="003E0BD1" w:rsidRDefault="00EC35B4" w:rsidP="00D86FF5">
            <w:pPr>
              <w:spacing w:after="0" w:line="240" w:lineRule="auto"/>
              <w:jc w:val="center"/>
              <w:rPr>
                <w:rFonts w:ascii="Arial Narrow" w:hAnsi="Arial Narrow" w:cs="Arial"/>
                <w:sz w:val="20"/>
              </w:rPr>
            </w:pPr>
            <w:r w:rsidRPr="003E0BD1">
              <w:rPr>
                <w:rFonts w:ascii="Arial Narrow" w:hAnsi="Arial Narrow" w:cs="Arial"/>
                <w:sz w:val="20"/>
              </w:rPr>
              <w:t>22,87</w:t>
            </w:r>
          </w:p>
        </w:tc>
        <w:tc>
          <w:tcPr>
            <w:tcW w:w="992" w:type="dxa"/>
            <w:tcMar>
              <w:left w:w="57" w:type="dxa"/>
              <w:right w:w="57" w:type="dxa"/>
            </w:tcMar>
            <w:vAlign w:val="center"/>
          </w:tcPr>
          <w:p w:rsidR="00EC35B4" w:rsidRPr="003E0BD1" w:rsidRDefault="00AD2BD5" w:rsidP="00D86FF5">
            <w:pPr>
              <w:spacing w:after="0" w:line="240" w:lineRule="auto"/>
              <w:jc w:val="center"/>
              <w:rPr>
                <w:rFonts w:ascii="Arial Narrow" w:hAnsi="Arial Narrow" w:cs="Arial"/>
                <w:sz w:val="20"/>
              </w:rPr>
            </w:pPr>
            <w:r>
              <w:rPr>
                <w:rFonts w:ascii="Arial Narrow" w:hAnsi="Arial Narrow" w:cs="Arial"/>
                <w:sz w:val="20"/>
              </w:rPr>
              <w:t>89,44</w:t>
            </w:r>
          </w:p>
        </w:tc>
      </w:tr>
      <w:tr w:rsidR="00415EA4" w:rsidRPr="003E0BD1" w:rsidTr="00415EA4">
        <w:trPr>
          <w:trHeight w:val="645"/>
        </w:trPr>
        <w:tc>
          <w:tcPr>
            <w:tcW w:w="3023" w:type="dxa"/>
            <w:shd w:val="clear" w:color="auto" w:fill="BDD6EE"/>
            <w:vAlign w:val="center"/>
          </w:tcPr>
          <w:p w:rsidR="00EC35B4" w:rsidRPr="003E0BD1" w:rsidRDefault="00EC35B4" w:rsidP="00597852">
            <w:pPr>
              <w:autoSpaceDE w:val="0"/>
              <w:autoSpaceDN w:val="0"/>
              <w:adjustRightInd w:val="0"/>
              <w:spacing w:after="0" w:line="240" w:lineRule="auto"/>
              <w:jc w:val="center"/>
              <w:rPr>
                <w:rFonts w:ascii="Arial Narrow" w:hAnsi="Arial Narrow" w:cs="Arial"/>
                <w:b/>
                <w:sz w:val="20"/>
                <w:lang w:eastAsia="sl-SI"/>
              </w:rPr>
            </w:pPr>
            <w:r w:rsidRPr="003E0BD1">
              <w:rPr>
                <w:rFonts w:ascii="Arial Narrow" w:hAnsi="Arial Narrow" w:cs="Arial"/>
                <w:b/>
                <w:sz w:val="20"/>
                <w:lang w:eastAsia="sl-SI"/>
              </w:rPr>
              <w:t>SKUPAJ</w:t>
            </w:r>
          </w:p>
        </w:tc>
        <w:tc>
          <w:tcPr>
            <w:tcW w:w="967"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1.771.806</w:t>
            </w:r>
          </w:p>
        </w:tc>
        <w:tc>
          <w:tcPr>
            <w:tcW w:w="992"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1.771.806</w:t>
            </w:r>
          </w:p>
        </w:tc>
        <w:tc>
          <w:tcPr>
            <w:tcW w:w="992"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3.274.380</w:t>
            </w:r>
          </w:p>
        </w:tc>
        <w:tc>
          <w:tcPr>
            <w:tcW w:w="993" w:type="dxa"/>
            <w:shd w:val="clear" w:color="auto" w:fill="BDD6EE"/>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3.274.380</w:t>
            </w:r>
          </w:p>
        </w:tc>
        <w:tc>
          <w:tcPr>
            <w:tcW w:w="992"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12.666.354</w:t>
            </w:r>
          </w:p>
        </w:tc>
        <w:tc>
          <w:tcPr>
            <w:tcW w:w="992" w:type="dxa"/>
            <w:shd w:val="clear" w:color="auto" w:fill="BDD6EE"/>
            <w:vAlign w:val="center"/>
          </w:tcPr>
          <w:p w:rsidR="00EC35B4" w:rsidRPr="003E0BD1" w:rsidRDefault="00EC35B4" w:rsidP="00E66ACF">
            <w:pPr>
              <w:spacing w:after="0" w:line="240" w:lineRule="auto"/>
              <w:jc w:val="center"/>
              <w:rPr>
                <w:rFonts w:ascii="Arial Narrow" w:hAnsi="Arial Narrow" w:cs="Arial"/>
                <w:b/>
                <w:sz w:val="20"/>
              </w:rPr>
            </w:pPr>
            <w:r w:rsidRPr="003E0BD1">
              <w:rPr>
                <w:rFonts w:ascii="Arial Narrow" w:hAnsi="Arial Narrow" w:cs="Arial"/>
                <w:b/>
                <w:sz w:val="20"/>
              </w:rPr>
              <w:t>2.773.838</w:t>
            </w:r>
          </w:p>
        </w:tc>
        <w:tc>
          <w:tcPr>
            <w:tcW w:w="992"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15.237.000</w:t>
            </w:r>
          </w:p>
        </w:tc>
        <w:tc>
          <w:tcPr>
            <w:tcW w:w="1134" w:type="dxa"/>
            <w:shd w:val="clear" w:color="auto" w:fill="BDD6EE"/>
            <w:vAlign w:val="center"/>
          </w:tcPr>
          <w:p w:rsidR="00EC35B4" w:rsidRPr="003E0BD1" w:rsidRDefault="005C15D9" w:rsidP="005C15D9">
            <w:pPr>
              <w:spacing w:after="0" w:line="240" w:lineRule="auto"/>
              <w:jc w:val="center"/>
              <w:rPr>
                <w:rFonts w:ascii="Arial Narrow" w:hAnsi="Arial Narrow" w:cs="Arial"/>
                <w:b/>
                <w:sz w:val="20"/>
              </w:rPr>
            </w:pPr>
            <w:r>
              <w:rPr>
                <w:rFonts w:ascii="Arial Narrow" w:hAnsi="Arial Narrow" w:cs="Arial"/>
                <w:b/>
                <w:sz w:val="20"/>
              </w:rPr>
              <w:t>16.609.896</w:t>
            </w:r>
          </w:p>
        </w:tc>
        <w:tc>
          <w:tcPr>
            <w:tcW w:w="993"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17.050.460</w:t>
            </w:r>
          </w:p>
        </w:tc>
        <w:tc>
          <w:tcPr>
            <w:tcW w:w="992" w:type="dxa"/>
            <w:shd w:val="clear" w:color="auto" w:fill="BDD6EE"/>
            <w:tcMar>
              <w:left w:w="57" w:type="dxa"/>
              <w:right w:w="57" w:type="dxa"/>
            </w:tcMar>
            <w:vAlign w:val="center"/>
          </w:tcPr>
          <w:p w:rsidR="00EC35B4" w:rsidRPr="003E0BD1" w:rsidRDefault="00EC35B4" w:rsidP="00D86FF5">
            <w:pPr>
              <w:spacing w:after="0" w:line="240" w:lineRule="auto"/>
              <w:jc w:val="center"/>
              <w:rPr>
                <w:rFonts w:ascii="Arial Narrow" w:hAnsi="Arial Narrow" w:cs="Arial"/>
                <w:b/>
                <w:sz w:val="20"/>
              </w:rPr>
            </w:pPr>
            <w:r w:rsidRPr="003E0BD1">
              <w:rPr>
                <w:rFonts w:ascii="Arial Narrow" w:hAnsi="Arial Narrow" w:cs="Arial"/>
                <w:b/>
                <w:sz w:val="20"/>
              </w:rPr>
              <w:t>50.000.000</w:t>
            </w:r>
          </w:p>
        </w:tc>
        <w:tc>
          <w:tcPr>
            <w:tcW w:w="992" w:type="dxa"/>
            <w:shd w:val="clear" w:color="auto" w:fill="BDD6EE"/>
            <w:tcMar>
              <w:left w:w="57" w:type="dxa"/>
              <w:right w:w="57" w:type="dxa"/>
            </w:tcMar>
            <w:vAlign w:val="center"/>
          </w:tcPr>
          <w:p w:rsidR="00EC35B4" w:rsidRPr="003E0BD1" w:rsidRDefault="00597852" w:rsidP="00D86FF5">
            <w:pPr>
              <w:spacing w:after="0" w:line="240" w:lineRule="auto"/>
              <w:jc w:val="center"/>
              <w:rPr>
                <w:rFonts w:ascii="Arial Narrow" w:hAnsi="Arial Narrow" w:cs="Arial"/>
                <w:b/>
                <w:sz w:val="20"/>
              </w:rPr>
            </w:pPr>
            <w:r>
              <w:rPr>
                <w:rFonts w:ascii="Arial Narrow" w:hAnsi="Arial Narrow" w:cs="Arial"/>
                <w:b/>
                <w:sz w:val="20"/>
              </w:rPr>
              <w:t>24.429.920</w:t>
            </w:r>
          </w:p>
        </w:tc>
        <w:tc>
          <w:tcPr>
            <w:tcW w:w="851" w:type="dxa"/>
            <w:shd w:val="clear" w:color="auto" w:fill="BDD6EE"/>
            <w:tcMar>
              <w:left w:w="57" w:type="dxa"/>
              <w:right w:w="57" w:type="dxa"/>
            </w:tcMar>
            <w:vAlign w:val="center"/>
          </w:tcPr>
          <w:p w:rsidR="00EC35B4" w:rsidRPr="003E0BD1" w:rsidRDefault="00EC35B4" w:rsidP="00D86FF5">
            <w:pPr>
              <w:autoSpaceDE w:val="0"/>
              <w:autoSpaceDN w:val="0"/>
              <w:adjustRightInd w:val="0"/>
              <w:spacing w:after="0" w:line="240" w:lineRule="auto"/>
              <w:jc w:val="center"/>
              <w:rPr>
                <w:rFonts w:ascii="Arial Narrow" w:hAnsi="Arial Narrow" w:cs="Arial"/>
                <w:b/>
                <w:sz w:val="20"/>
                <w:lang w:eastAsia="sl-SI"/>
              </w:rPr>
            </w:pPr>
            <w:r w:rsidRPr="003E0BD1">
              <w:rPr>
                <w:rFonts w:ascii="Arial Narrow" w:hAnsi="Arial Narrow" w:cs="Arial"/>
                <w:b/>
                <w:sz w:val="20"/>
                <w:lang w:eastAsia="sl-SI"/>
              </w:rPr>
              <w:t>100,0</w:t>
            </w:r>
          </w:p>
        </w:tc>
        <w:tc>
          <w:tcPr>
            <w:tcW w:w="992" w:type="dxa"/>
            <w:shd w:val="clear" w:color="auto" w:fill="BDD6EE"/>
            <w:tcMar>
              <w:left w:w="57" w:type="dxa"/>
              <w:right w:w="57" w:type="dxa"/>
            </w:tcMar>
            <w:vAlign w:val="center"/>
          </w:tcPr>
          <w:p w:rsidR="00EC35B4" w:rsidRPr="003E0BD1" w:rsidRDefault="00AD2BD5" w:rsidP="00D86FF5">
            <w:pPr>
              <w:autoSpaceDE w:val="0"/>
              <w:autoSpaceDN w:val="0"/>
              <w:adjustRightInd w:val="0"/>
              <w:spacing w:after="0" w:line="240" w:lineRule="auto"/>
              <w:jc w:val="center"/>
              <w:rPr>
                <w:rFonts w:ascii="Arial Narrow" w:hAnsi="Arial Narrow" w:cs="Arial"/>
                <w:b/>
                <w:sz w:val="20"/>
                <w:lang w:eastAsia="sl-SI"/>
              </w:rPr>
            </w:pPr>
            <w:r>
              <w:rPr>
                <w:rFonts w:ascii="Arial Narrow" w:hAnsi="Arial Narrow" w:cs="Arial"/>
                <w:b/>
                <w:sz w:val="20"/>
              </w:rPr>
              <w:t>48,86</w:t>
            </w:r>
          </w:p>
        </w:tc>
      </w:tr>
    </w:tbl>
    <w:p w:rsidR="0089184D" w:rsidRPr="003E0BD1" w:rsidRDefault="00873FB7" w:rsidP="00F51913">
      <w:pPr>
        <w:spacing w:after="0" w:line="240" w:lineRule="auto"/>
        <w:jc w:val="both"/>
        <w:rPr>
          <w:rFonts w:ascii="Arial" w:hAnsi="Arial" w:cs="Arial"/>
          <w:sz w:val="20"/>
        </w:rPr>
      </w:pPr>
      <w:r w:rsidRPr="003E0BD1">
        <w:rPr>
          <w:rFonts w:ascii="Arial" w:hAnsi="Arial" w:cs="Arial"/>
          <w:sz w:val="20"/>
        </w:rPr>
        <w:t>*</w:t>
      </w:r>
      <w:r w:rsidR="00B663A9" w:rsidRPr="003E0BD1">
        <w:rPr>
          <w:rFonts w:ascii="Arial" w:hAnsi="Arial" w:cs="Arial"/>
          <w:sz w:val="20"/>
        </w:rPr>
        <w:t xml:space="preserve"> </w:t>
      </w:r>
      <w:r w:rsidRPr="003E0BD1">
        <w:rPr>
          <w:rFonts w:ascii="Arial" w:hAnsi="Arial" w:cs="Arial"/>
          <w:sz w:val="20"/>
        </w:rPr>
        <w:t>Strošek izvajanja programa v letu 2014</w:t>
      </w:r>
      <w:r w:rsidR="008F23D9" w:rsidRPr="003E0BD1">
        <w:rPr>
          <w:rFonts w:ascii="Arial" w:hAnsi="Arial" w:cs="Arial"/>
          <w:sz w:val="20"/>
        </w:rPr>
        <w:t xml:space="preserve"> je znašal 24.309 EUR</w:t>
      </w:r>
      <w:r w:rsidRPr="003E0BD1">
        <w:rPr>
          <w:rFonts w:ascii="Arial" w:hAnsi="Arial" w:cs="Arial"/>
          <w:sz w:val="20"/>
        </w:rPr>
        <w:t>,</w:t>
      </w:r>
    </w:p>
    <w:p w:rsidR="00873FB7" w:rsidRPr="003E0BD1" w:rsidRDefault="00873FB7" w:rsidP="00F51913">
      <w:pPr>
        <w:spacing w:after="0" w:line="240" w:lineRule="auto"/>
        <w:jc w:val="both"/>
        <w:rPr>
          <w:rFonts w:ascii="Arial" w:hAnsi="Arial" w:cs="Arial"/>
          <w:sz w:val="20"/>
        </w:rPr>
      </w:pPr>
      <w:r w:rsidRPr="003E0BD1">
        <w:rPr>
          <w:rFonts w:ascii="Arial" w:hAnsi="Arial" w:cs="Arial"/>
          <w:sz w:val="20"/>
        </w:rPr>
        <w:t xml:space="preserve">** Strošek izvajanja programa v </w:t>
      </w:r>
      <w:r w:rsidR="004E414F">
        <w:rPr>
          <w:rFonts w:ascii="Arial" w:hAnsi="Arial" w:cs="Arial"/>
          <w:sz w:val="20"/>
        </w:rPr>
        <w:t>letu 2015 je znašal 108.988 EUR,</w:t>
      </w:r>
    </w:p>
    <w:p w:rsidR="000C79CE" w:rsidRDefault="001A178C" w:rsidP="00F51913">
      <w:pPr>
        <w:spacing w:after="0" w:line="240" w:lineRule="auto"/>
        <w:jc w:val="both"/>
        <w:rPr>
          <w:rFonts w:ascii="Arial" w:hAnsi="Arial" w:cs="Arial"/>
          <w:sz w:val="20"/>
        </w:rPr>
      </w:pPr>
      <w:r w:rsidRPr="003E0BD1">
        <w:rPr>
          <w:rFonts w:ascii="Arial" w:hAnsi="Arial" w:cs="Arial"/>
          <w:sz w:val="20"/>
        </w:rPr>
        <w:t xml:space="preserve">*** Strošek izvajanja programa v letu 2016 je znašal </w:t>
      </w:r>
      <w:r w:rsidR="00625BE7" w:rsidRPr="003E0BD1">
        <w:rPr>
          <w:rFonts w:ascii="Arial" w:hAnsi="Arial" w:cs="Arial"/>
          <w:sz w:val="20"/>
        </w:rPr>
        <w:t>92.749,52</w:t>
      </w:r>
      <w:r w:rsidR="002917B4" w:rsidRPr="003E0BD1">
        <w:rPr>
          <w:rFonts w:ascii="Arial" w:hAnsi="Arial" w:cs="Arial"/>
          <w:sz w:val="20"/>
        </w:rPr>
        <w:t xml:space="preserve"> </w:t>
      </w:r>
      <w:r w:rsidR="004E414F">
        <w:rPr>
          <w:rFonts w:ascii="Arial" w:hAnsi="Arial" w:cs="Arial"/>
          <w:sz w:val="20"/>
        </w:rPr>
        <w:t>EUR,</w:t>
      </w:r>
    </w:p>
    <w:p w:rsidR="004E414F" w:rsidRPr="003E0BD1" w:rsidRDefault="004E414F" w:rsidP="00F51913">
      <w:pPr>
        <w:spacing w:after="0" w:line="240" w:lineRule="auto"/>
        <w:jc w:val="both"/>
        <w:rPr>
          <w:rFonts w:ascii="Arial" w:hAnsi="Arial" w:cs="Arial"/>
          <w:sz w:val="20"/>
        </w:rPr>
      </w:pPr>
      <w:r w:rsidRPr="003E0BD1">
        <w:rPr>
          <w:rFonts w:ascii="Arial" w:hAnsi="Arial" w:cs="Arial"/>
          <w:sz w:val="20"/>
        </w:rPr>
        <w:t>***</w:t>
      </w:r>
      <w:r>
        <w:rPr>
          <w:rFonts w:ascii="Arial" w:hAnsi="Arial" w:cs="Arial"/>
          <w:sz w:val="20"/>
        </w:rPr>
        <w:t>*</w:t>
      </w:r>
      <w:r w:rsidRPr="003E0BD1">
        <w:rPr>
          <w:rFonts w:ascii="Arial" w:hAnsi="Arial" w:cs="Arial"/>
          <w:sz w:val="20"/>
        </w:rPr>
        <w:t xml:space="preserve"> Stroše</w:t>
      </w:r>
      <w:r>
        <w:rPr>
          <w:rFonts w:ascii="Arial" w:hAnsi="Arial" w:cs="Arial"/>
          <w:sz w:val="20"/>
        </w:rPr>
        <w:t>k izvajanja programa v letu 2017</w:t>
      </w:r>
      <w:r w:rsidRPr="003E0BD1">
        <w:rPr>
          <w:rFonts w:ascii="Arial" w:hAnsi="Arial" w:cs="Arial"/>
          <w:sz w:val="20"/>
        </w:rPr>
        <w:t xml:space="preserve"> je znašal </w:t>
      </w:r>
      <w:r w:rsidRPr="004E414F">
        <w:rPr>
          <w:rFonts w:ascii="Arial" w:hAnsi="Arial" w:cs="Arial"/>
          <w:sz w:val="20"/>
        </w:rPr>
        <w:t xml:space="preserve">68.685,12 </w:t>
      </w:r>
      <w:r w:rsidRPr="003E0BD1">
        <w:rPr>
          <w:rFonts w:ascii="Arial" w:hAnsi="Arial" w:cs="Arial"/>
          <w:sz w:val="20"/>
        </w:rPr>
        <w:t>EUR</w:t>
      </w:r>
      <w:r>
        <w:rPr>
          <w:rFonts w:ascii="Arial" w:hAnsi="Arial" w:cs="Arial"/>
          <w:sz w:val="20"/>
        </w:rPr>
        <w:t>.</w:t>
      </w:r>
    </w:p>
    <w:p w:rsidR="0074696D" w:rsidRPr="003E0BD1" w:rsidRDefault="0074696D" w:rsidP="0074696D">
      <w:pPr>
        <w:spacing w:after="0" w:line="240" w:lineRule="auto"/>
        <w:rPr>
          <w:rFonts w:ascii="Arial" w:hAnsi="Arial" w:cs="Arial"/>
        </w:rPr>
      </w:pPr>
      <w:bookmarkStart w:id="64" w:name="_Toc1032601"/>
      <w:r w:rsidRPr="003E0BD1">
        <w:rPr>
          <w:rFonts w:ascii="Arial" w:hAnsi="Arial" w:cs="Arial"/>
        </w:rPr>
        <w:lastRenderedPageBreak/>
        <w:t xml:space="preserve">Tabela </w:t>
      </w:r>
      <w:r w:rsidRPr="003E0BD1">
        <w:rPr>
          <w:rFonts w:ascii="Arial" w:hAnsi="Arial" w:cs="Arial"/>
        </w:rPr>
        <w:fldChar w:fldCharType="begin"/>
      </w:r>
      <w:r w:rsidRPr="003E0BD1">
        <w:rPr>
          <w:rFonts w:ascii="Arial" w:hAnsi="Arial" w:cs="Arial"/>
        </w:rPr>
        <w:instrText xml:space="preserve"> SEQ Tabela \* ARABIC </w:instrText>
      </w:r>
      <w:r w:rsidRPr="003E0BD1">
        <w:rPr>
          <w:rFonts w:ascii="Arial" w:hAnsi="Arial" w:cs="Arial"/>
        </w:rPr>
        <w:fldChar w:fldCharType="separate"/>
      </w:r>
      <w:r w:rsidR="00B94590">
        <w:rPr>
          <w:rFonts w:ascii="Arial" w:hAnsi="Arial" w:cs="Arial"/>
          <w:noProof/>
        </w:rPr>
        <w:t>25</w:t>
      </w:r>
      <w:r w:rsidRPr="003E0BD1">
        <w:rPr>
          <w:rFonts w:ascii="Arial" w:hAnsi="Arial" w:cs="Arial"/>
        </w:rPr>
        <w:fldChar w:fldCharType="end"/>
      </w:r>
      <w:r w:rsidRPr="003E0BD1">
        <w:rPr>
          <w:rFonts w:ascii="Arial" w:hAnsi="Arial" w:cs="Arial"/>
        </w:rPr>
        <w:t>: Finančni načrt in realizacija Programa spodbujanja konkurenčnosti Maribora s širšo okolico v obdobju 2014-2018 s spremembami z dne 23. 6. 2016 in 13. 10. 2016 (v EUR) za leto 201</w:t>
      </w:r>
      <w:r w:rsidR="00415EA4">
        <w:rPr>
          <w:rFonts w:ascii="Arial" w:hAnsi="Arial" w:cs="Arial"/>
        </w:rPr>
        <w:t>7</w:t>
      </w:r>
      <w:bookmarkEnd w:id="64"/>
    </w:p>
    <w:p w:rsidR="00E7534D" w:rsidRDefault="00E7534D" w:rsidP="00F51913">
      <w:pPr>
        <w:spacing w:after="0" w:line="240" w:lineRule="auto"/>
        <w:jc w:val="both"/>
        <w:rPr>
          <w:rFonts w:ascii="Arial" w:hAnsi="Arial" w:cs="Arial"/>
          <w:color w:val="FF0000"/>
          <w:sz w:val="20"/>
        </w:rPr>
      </w:pPr>
    </w:p>
    <w:tbl>
      <w:tblPr>
        <w:tblW w:w="13800" w:type="dxa"/>
        <w:tblInd w:w="70" w:type="dxa"/>
        <w:tblCellMar>
          <w:left w:w="70" w:type="dxa"/>
          <w:right w:w="70" w:type="dxa"/>
        </w:tblCellMar>
        <w:tblLook w:val="04A0" w:firstRow="1" w:lastRow="0" w:firstColumn="1" w:lastColumn="0" w:noHBand="0" w:noVBand="1"/>
      </w:tblPr>
      <w:tblGrid>
        <w:gridCol w:w="5000"/>
        <w:gridCol w:w="953"/>
        <w:gridCol w:w="1134"/>
        <w:gridCol w:w="724"/>
        <w:gridCol w:w="2709"/>
        <w:gridCol w:w="1640"/>
        <w:gridCol w:w="1640"/>
      </w:tblGrid>
      <w:tr w:rsidR="00E7534D" w:rsidRPr="00E7534D" w:rsidTr="00E7534D">
        <w:trPr>
          <w:trHeight w:val="885"/>
        </w:trPr>
        <w:tc>
          <w:tcPr>
            <w:tcW w:w="5000"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Realizacija instrumentov 2017</w:t>
            </w:r>
          </w:p>
        </w:tc>
        <w:tc>
          <w:tcPr>
            <w:tcW w:w="953"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Izvajalec</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Prejemnik sredstev</w:t>
            </w:r>
          </w:p>
        </w:tc>
        <w:tc>
          <w:tcPr>
            <w:tcW w:w="724"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Bilanca</w:t>
            </w:r>
            <w:r w:rsidRPr="00E7534D">
              <w:rPr>
                <w:rFonts w:ascii="Arial Narrow" w:eastAsia="Times New Roman" w:hAnsi="Arial Narrow" w:cs="Arial"/>
                <w:b/>
                <w:bCs/>
                <w:color w:val="000000"/>
                <w:sz w:val="20"/>
                <w:szCs w:val="20"/>
                <w:lang w:eastAsia="sl-SI"/>
              </w:rPr>
              <w:br/>
              <w:t>A/B</w:t>
            </w:r>
          </w:p>
        </w:tc>
        <w:tc>
          <w:tcPr>
            <w:tcW w:w="2709"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Proračunska postavka</w:t>
            </w:r>
          </w:p>
        </w:tc>
        <w:tc>
          <w:tcPr>
            <w:tcW w:w="1640"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color w:val="000000"/>
                <w:sz w:val="20"/>
                <w:szCs w:val="20"/>
                <w:lang w:eastAsia="sl-SI"/>
              </w:rPr>
            </w:pPr>
            <w:r w:rsidRPr="00E7534D">
              <w:rPr>
                <w:rFonts w:ascii="Arial Narrow" w:eastAsia="Times New Roman" w:hAnsi="Arial Narrow" w:cs="Arial"/>
                <w:b/>
                <w:bCs/>
                <w:color w:val="000000"/>
                <w:sz w:val="20"/>
                <w:szCs w:val="20"/>
                <w:lang w:eastAsia="sl-SI"/>
              </w:rPr>
              <w:t>Načrt po programu</w:t>
            </w:r>
          </w:p>
        </w:tc>
        <w:tc>
          <w:tcPr>
            <w:tcW w:w="1640" w:type="dxa"/>
            <w:tcBorders>
              <w:top w:val="single" w:sz="4" w:space="0" w:color="auto"/>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Realizacija</w:t>
            </w:r>
          </w:p>
        </w:tc>
      </w:tr>
      <w:tr w:rsidR="00E7534D" w:rsidRPr="00E7534D" w:rsidTr="00E7534D">
        <w:trPr>
          <w:trHeight w:val="756"/>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Instrument 1: Ustvarjanje in ohranitev delovnih mest s subvencijami za spodbujanje investicij ter spodbujanjem novih vlaganj ali razširitvijo dejavnosti obstoječih podjetij</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1.957.000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1.768.685</w:t>
            </w:r>
          </w:p>
        </w:tc>
      </w:tr>
      <w:tr w:rsidR="00E7534D" w:rsidRPr="00E7534D" w:rsidTr="00E7534D">
        <w:trPr>
          <w:trHeight w:val="412"/>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Sklop A: Sofinanciranje manjših začetnih naložb</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podjetja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1.030.000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1.020.657</w:t>
            </w:r>
          </w:p>
        </w:tc>
      </w:tr>
      <w:tr w:rsidR="00E7534D" w:rsidRPr="00E7534D" w:rsidTr="00E7534D">
        <w:trPr>
          <w:trHeight w:val="406"/>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Sklop B: Sofinanciranje večjih začetnih naložb</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MGRT</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w:t>
            </w:r>
          </w:p>
        </w:tc>
      </w:tr>
      <w:tr w:rsidR="00E7534D" w:rsidRPr="00E7534D" w:rsidTr="00E7534D">
        <w:trPr>
          <w:trHeight w:val="412"/>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Sklop C: Subvencije za spodbujanje investicij</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MGRT</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podjetja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927.000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748.028</w:t>
            </w:r>
          </w:p>
        </w:tc>
      </w:tr>
      <w:tr w:rsidR="00E7534D" w:rsidRPr="00E7534D" w:rsidTr="00E7534D">
        <w:trPr>
          <w:trHeight w:val="771"/>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xml:space="preserve">Instrument 2: Spodbujanje </w:t>
            </w:r>
            <w:proofErr w:type="spellStart"/>
            <w:r w:rsidRPr="00E7534D">
              <w:rPr>
                <w:rFonts w:ascii="Arial Narrow" w:eastAsia="Times New Roman" w:hAnsi="Arial Narrow" w:cs="Arial"/>
                <w:b/>
                <w:bCs/>
                <w:sz w:val="20"/>
                <w:szCs w:val="20"/>
                <w:lang w:eastAsia="sl-SI"/>
              </w:rPr>
              <w:t>mikro</w:t>
            </w:r>
            <w:proofErr w:type="spellEnd"/>
            <w:r w:rsidRPr="00E7534D">
              <w:rPr>
                <w:rFonts w:ascii="Arial Narrow" w:eastAsia="Times New Roman" w:hAnsi="Arial Narrow" w:cs="Arial"/>
                <w:b/>
                <w:bCs/>
                <w:sz w:val="20"/>
                <w:szCs w:val="20"/>
                <w:lang w:eastAsia="sl-SI"/>
              </w:rPr>
              <w:t>, malih in srednje velikih podjetij z mikrokrediti, z ugodnimi razvojnimi krediti in subvencijo obrestne mere</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7.730.000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4.092.612</w:t>
            </w:r>
          </w:p>
        </w:tc>
      </w:tr>
      <w:tr w:rsidR="00E7534D" w:rsidRPr="00E7534D" w:rsidTr="00E7534D">
        <w:trPr>
          <w:trHeight w:val="414"/>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Dejavnost 1: Mikrokrediti</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SPS</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podjetja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B</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160224 - Problemska območja</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4.220.000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2.661.261</w:t>
            </w:r>
          </w:p>
        </w:tc>
      </w:tr>
      <w:tr w:rsidR="00E7534D" w:rsidRPr="00E7534D" w:rsidTr="00E7534D">
        <w:trPr>
          <w:trHeight w:val="4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Dejavnost 2: Subvencija obrestne mere</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w:t>
            </w:r>
          </w:p>
        </w:tc>
      </w:tr>
      <w:tr w:rsidR="00E7534D" w:rsidRPr="00E7534D" w:rsidTr="00E7534D">
        <w:trPr>
          <w:trHeight w:val="412"/>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Dejavnost 3: Ugodni razvojni krediti za investicije</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SRRS</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podjetja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B</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160224 - Problemska območja</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3.510.000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1.431.352</w:t>
            </w:r>
          </w:p>
        </w:tc>
      </w:tr>
      <w:tr w:rsidR="00E7534D" w:rsidRPr="00E7534D" w:rsidTr="00E7534D">
        <w:trPr>
          <w:trHeight w:val="5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Instrument 3: Spodbujanje podjetniške dejavnosti in ustvarjanje novih delovnih mest</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460.000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410.881</w:t>
            </w:r>
          </w:p>
        </w:tc>
      </w:tr>
      <w:tr w:rsidR="00E7534D" w:rsidRPr="00E7534D" w:rsidTr="00E7534D">
        <w:trPr>
          <w:trHeight w:val="57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Sklop 1: Aktiviranje prebivalstva in revitalizacija podjetniškega okolja</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MRA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0</w:t>
            </w:r>
          </w:p>
        </w:tc>
      </w:tr>
      <w:tr w:rsidR="00E7534D" w:rsidRPr="00E7534D" w:rsidTr="00E7534D">
        <w:trPr>
          <w:trHeight w:val="64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Sklop 2: Podjetno v svet podjetništva</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MRA, RRA Koroška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460.000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410.881</w:t>
            </w:r>
          </w:p>
        </w:tc>
      </w:tr>
      <w:tr w:rsidR="00E7534D" w:rsidRPr="00E7534D" w:rsidTr="00E7534D">
        <w:trPr>
          <w:trHeight w:val="7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Instrument 4: Subvencije za zagon podjetij</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Cs/>
                <w:sz w:val="20"/>
                <w:szCs w:val="20"/>
                <w:lang w:eastAsia="sl-SI"/>
              </w:rPr>
            </w:pPr>
            <w:r w:rsidRPr="00E7534D">
              <w:rPr>
                <w:rFonts w:ascii="Arial Narrow" w:eastAsia="Times New Roman" w:hAnsi="Arial Narrow" w:cs="Arial"/>
                <w:bCs/>
                <w:sz w:val="20"/>
                <w:szCs w:val="20"/>
                <w:lang w:eastAsia="sl-SI"/>
              </w:rPr>
              <w:t>SPS</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Cs/>
                <w:sz w:val="20"/>
                <w:szCs w:val="20"/>
                <w:lang w:eastAsia="sl-SI"/>
              </w:rPr>
            </w:pPr>
            <w:r w:rsidRPr="00E7534D">
              <w:rPr>
                <w:rFonts w:ascii="Arial Narrow" w:eastAsia="Times New Roman" w:hAnsi="Arial Narrow" w:cs="Arial"/>
                <w:bCs/>
                <w:sz w:val="20"/>
                <w:szCs w:val="20"/>
                <w:lang w:eastAsia="sl-SI"/>
              </w:rPr>
              <w:t>podjetja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Cs/>
                <w:sz w:val="20"/>
                <w:szCs w:val="20"/>
                <w:lang w:eastAsia="sl-SI"/>
              </w:rPr>
            </w:pPr>
            <w:r w:rsidRPr="00E7534D">
              <w:rPr>
                <w:rFonts w:ascii="Arial Narrow" w:eastAsia="Times New Roman" w:hAnsi="Arial Narrow" w:cs="Arial"/>
                <w:bCs/>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Cs/>
                <w:sz w:val="20"/>
                <w:szCs w:val="20"/>
                <w:lang w:eastAsia="sl-SI"/>
              </w:rPr>
            </w:pPr>
            <w:r w:rsidRPr="00E7534D">
              <w:rPr>
                <w:rFonts w:ascii="Arial Narrow" w:eastAsia="Times New Roman" w:hAnsi="Arial Narrow" w:cs="Arial"/>
                <w:bCs/>
                <w:sz w:val="20"/>
                <w:szCs w:val="20"/>
                <w:lang w:eastAsia="sl-SI"/>
              </w:rPr>
              <w:t xml:space="preserve">160063 - </w:t>
            </w:r>
            <w:proofErr w:type="spellStart"/>
            <w:r w:rsidRPr="00E7534D">
              <w:rPr>
                <w:rFonts w:ascii="Arial Narrow" w:eastAsia="Times New Roman" w:hAnsi="Arial Narrow" w:cs="Arial"/>
                <w:bCs/>
                <w:sz w:val="20"/>
                <w:szCs w:val="20"/>
                <w:lang w:eastAsia="sl-SI"/>
              </w:rPr>
              <w:t>PN3.1</w:t>
            </w:r>
            <w:proofErr w:type="spellEnd"/>
            <w:r w:rsidRPr="00E7534D">
              <w:rPr>
                <w:rFonts w:ascii="Arial Narrow" w:eastAsia="Times New Roman" w:hAnsi="Arial Narrow" w:cs="Arial"/>
                <w:bCs/>
                <w:sz w:val="20"/>
                <w:szCs w:val="20"/>
                <w:lang w:eastAsia="sl-SI"/>
              </w:rPr>
              <w:t xml:space="preserve"> - Spodbujanje podjetništva-V-14-20-EU</w:t>
            </w:r>
            <w:r w:rsidRPr="00E7534D">
              <w:rPr>
                <w:rFonts w:ascii="Arial Narrow" w:eastAsia="Times New Roman" w:hAnsi="Arial Narrow" w:cs="Arial"/>
                <w:bCs/>
                <w:sz w:val="20"/>
                <w:szCs w:val="20"/>
                <w:lang w:eastAsia="sl-SI"/>
              </w:rPr>
              <w:br/>
              <w:t xml:space="preserve">160064 - </w:t>
            </w:r>
            <w:proofErr w:type="spellStart"/>
            <w:r w:rsidRPr="00E7534D">
              <w:rPr>
                <w:rFonts w:ascii="Arial Narrow" w:eastAsia="Times New Roman" w:hAnsi="Arial Narrow" w:cs="Arial"/>
                <w:bCs/>
                <w:sz w:val="20"/>
                <w:szCs w:val="20"/>
                <w:lang w:eastAsia="sl-SI"/>
              </w:rPr>
              <w:t>PN3.1</w:t>
            </w:r>
            <w:proofErr w:type="spellEnd"/>
            <w:r w:rsidRPr="00E7534D">
              <w:rPr>
                <w:rFonts w:ascii="Arial Narrow" w:eastAsia="Times New Roman" w:hAnsi="Arial Narrow" w:cs="Arial"/>
                <w:bCs/>
                <w:sz w:val="20"/>
                <w:szCs w:val="20"/>
                <w:lang w:eastAsia="sl-SI"/>
              </w:rPr>
              <w:t xml:space="preserve"> - Spodbujanje podjetništva-V-14-20-SLO</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800.000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658.771</w:t>
            </w:r>
          </w:p>
        </w:tc>
      </w:tr>
      <w:tr w:rsidR="00E7534D" w:rsidRPr="00E7534D" w:rsidTr="00E7534D">
        <w:trPr>
          <w:trHeight w:val="1381"/>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lastRenderedPageBreak/>
              <w:t xml:space="preserve">Instrument 5: Promocija gospodarstva problemskega območja z visoko brezposelnostjo ter  območja Podravske in Koroške regije za privabljanje tujih in domačih investitorjev, promocija turistične </w:t>
            </w:r>
            <w:proofErr w:type="spellStart"/>
            <w:r w:rsidRPr="00E7534D">
              <w:rPr>
                <w:rFonts w:ascii="Arial Narrow" w:eastAsia="Times New Roman" w:hAnsi="Arial Narrow" w:cs="Arial"/>
                <w:b/>
                <w:bCs/>
                <w:sz w:val="20"/>
                <w:szCs w:val="20"/>
                <w:lang w:eastAsia="sl-SI"/>
              </w:rPr>
              <w:t>destinacije</w:t>
            </w:r>
            <w:proofErr w:type="spellEnd"/>
            <w:r w:rsidRPr="00E7534D">
              <w:rPr>
                <w:rFonts w:ascii="Arial Narrow" w:eastAsia="Times New Roman" w:hAnsi="Arial Narrow" w:cs="Arial"/>
                <w:b/>
                <w:bCs/>
                <w:sz w:val="20"/>
                <w:szCs w:val="20"/>
                <w:lang w:eastAsia="sl-SI"/>
              </w:rPr>
              <w:t xml:space="preserve"> Maribor-Pohorje ter izvajanje programa spodbujanja konkurenčnosti</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4.290.000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9.678.948</w:t>
            </w:r>
          </w:p>
        </w:tc>
      </w:tr>
      <w:tr w:rsidR="00E7534D" w:rsidRPr="00E7534D" w:rsidTr="00E7534D">
        <w:trPr>
          <w:trHeight w:val="563"/>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Aktivnost 1:  Promocija gospodarstva problemskega območja z visoko brezposelnostjo ter območja Podravske in Koroške regije za privabljanje tujih in domačih vlagateljev</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MRA, RRA Koroška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100.000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121.798</w:t>
            </w:r>
          </w:p>
        </w:tc>
      </w:tr>
      <w:tr w:rsidR="00E7534D" w:rsidRPr="00E7534D" w:rsidTr="00E7534D">
        <w:trPr>
          <w:trHeight w:val="76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Aktivnost 2: Vzpostavitev proizvodne cone v občini Hoče-Slivnica</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Občina Hoče-Slivnica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Občina Hoče-Slivnica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4.000.000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9.457.951</w:t>
            </w:r>
          </w:p>
        </w:tc>
      </w:tr>
      <w:tr w:rsidR="00E7534D" w:rsidRPr="00E7534D" w:rsidTr="00E7534D">
        <w:trPr>
          <w:trHeight w:val="656"/>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Aktivnost 3: Promocija turistične </w:t>
            </w:r>
            <w:proofErr w:type="spellStart"/>
            <w:r w:rsidRPr="00E7534D">
              <w:rPr>
                <w:rFonts w:ascii="Arial Narrow" w:eastAsia="Times New Roman" w:hAnsi="Arial Narrow" w:cs="Arial"/>
                <w:sz w:val="20"/>
                <w:szCs w:val="20"/>
                <w:lang w:eastAsia="sl-SI"/>
              </w:rPr>
              <w:t>destinacije</w:t>
            </w:r>
            <w:proofErr w:type="spellEnd"/>
            <w:r w:rsidRPr="00E7534D">
              <w:rPr>
                <w:rFonts w:ascii="Arial Narrow" w:eastAsia="Times New Roman" w:hAnsi="Arial Narrow" w:cs="Arial"/>
                <w:sz w:val="20"/>
                <w:szCs w:val="20"/>
                <w:lang w:eastAsia="sl-SI"/>
              </w:rPr>
              <w:t xml:space="preserve"> Maribor – Pohorje</w:t>
            </w:r>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 Zavod za turizem</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MRA, Zavod za turizem</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100.000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30.513</w:t>
            </w:r>
          </w:p>
        </w:tc>
      </w:tr>
      <w:tr w:rsidR="00E7534D" w:rsidRPr="00E7534D" w:rsidTr="00E7534D">
        <w:trPr>
          <w:trHeight w:val="651"/>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rPr>
                <w:rFonts w:ascii="Arial Narrow" w:eastAsia="Times New Roman" w:hAnsi="Arial Narrow" w:cs="Arial"/>
                <w:sz w:val="20"/>
                <w:szCs w:val="20"/>
                <w:lang w:eastAsia="sl-SI"/>
              </w:rPr>
            </w:pPr>
            <w:bookmarkStart w:id="65" w:name="RANGE!A62"/>
            <w:r w:rsidRPr="00E7534D">
              <w:rPr>
                <w:rFonts w:ascii="Arial Narrow" w:eastAsia="Times New Roman" w:hAnsi="Arial Narrow" w:cs="Arial"/>
                <w:sz w:val="20"/>
                <w:szCs w:val="20"/>
                <w:lang w:eastAsia="sl-SI"/>
              </w:rPr>
              <w:t>Aktivnost 4: Izvajanje in spremljanje programa spodbujanja konkurenčnosti</w:t>
            </w:r>
            <w:bookmarkEnd w:id="65"/>
          </w:p>
        </w:tc>
        <w:tc>
          <w:tcPr>
            <w:tcW w:w="953"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RRA</w:t>
            </w:r>
          </w:p>
        </w:tc>
        <w:tc>
          <w:tcPr>
            <w:tcW w:w="113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MRA, RRA Koroška</w:t>
            </w:r>
          </w:p>
        </w:tc>
        <w:tc>
          <w:tcPr>
            <w:tcW w:w="724"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A</w:t>
            </w:r>
          </w:p>
        </w:tc>
        <w:tc>
          <w:tcPr>
            <w:tcW w:w="2709"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center"/>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 xml:space="preserve">989110 - Dodatni ukrepi za problemska območja </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90.000</w:t>
            </w:r>
          </w:p>
        </w:tc>
        <w:tc>
          <w:tcPr>
            <w:tcW w:w="1640" w:type="dxa"/>
            <w:tcBorders>
              <w:top w:val="nil"/>
              <w:left w:val="nil"/>
              <w:bottom w:val="single" w:sz="4" w:space="0" w:color="auto"/>
              <w:right w:val="single" w:sz="4" w:space="0" w:color="auto"/>
            </w:tcBorders>
            <w:shd w:val="clear" w:color="auto" w:fill="auto"/>
            <w:vAlign w:val="center"/>
            <w:hideMark/>
          </w:tcPr>
          <w:p w:rsidR="00E7534D" w:rsidRPr="00E7534D" w:rsidRDefault="00E7534D" w:rsidP="00E7534D">
            <w:pPr>
              <w:spacing w:after="0" w:line="240" w:lineRule="auto"/>
              <w:jc w:val="right"/>
              <w:rPr>
                <w:rFonts w:ascii="Arial Narrow" w:eastAsia="Times New Roman" w:hAnsi="Arial Narrow" w:cs="Arial"/>
                <w:sz w:val="20"/>
                <w:szCs w:val="20"/>
                <w:lang w:eastAsia="sl-SI"/>
              </w:rPr>
            </w:pPr>
            <w:r w:rsidRPr="00E7534D">
              <w:rPr>
                <w:rFonts w:ascii="Arial Narrow" w:eastAsia="Times New Roman" w:hAnsi="Arial Narrow" w:cs="Arial"/>
                <w:sz w:val="20"/>
                <w:szCs w:val="20"/>
                <w:lang w:eastAsia="sl-SI"/>
              </w:rPr>
              <w:t>68.685</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 SKUPAJ integralni proračun</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14.437.000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15.951.125</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(2) SKUPAJ EU sredstva</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800.000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658.771</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(3) SKUPAJ A bilanca</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7.507.000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12.517.284</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 SKUPAJ B bilanca</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7.730.000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4.092.612</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noWrap/>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xml:space="preserve">(5) SKUPAJ PP 989110 - Dodatni ukrepi za problemska območja </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6.707.000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11.858.513</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(6) SKUPAJ PP 160224 - Problemska območja</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7.730.000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4.092.612</w:t>
            </w:r>
          </w:p>
        </w:tc>
      </w:tr>
      <w:tr w:rsidR="00E7534D" w:rsidRPr="00E7534D" w:rsidTr="00E7534D">
        <w:trPr>
          <w:trHeight w:val="459"/>
        </w:trPr>
        <w:tc>
          <w:tcPr>
            <w:tcW w:w="5000" w:type="dxa"/>
            <w:tcBorders>
              <w:top w:val="nil"/>
              <w:left w:val="single" w:sz="4" w:space="0" w:color="auto"/>
              <w:bottom w:val="single" w:sz="4" w:space="0" w:color="auto"/>
              <w:right w:val="single" w:sz="4" w:space="0" w:color="auto"/>
            </w:tcBorders>
            <w:shd w:val="clear" w:color="000000" w:fill="BDD7EE"/>
            <w:noWrap/>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xml:space="preserve">(7) SKUPAJ PP 60063 - </w:t>
            </w:r>
            <w:proofErr w:type="spellStart"/>
            <w:r w:rsidRPr="00E7534D">
              <w:rPr>
                <w:rFonts w:ascii="Arial Narrow" w:eastAsia="Times New Roman" w:hAnsi="Arial Narrow" w:cs="Arial"/>
                <w:b/>
                <w:bCs/>
                <w:sz w:val="20"/>
                <w:szCs w:val="20"/>
                <w:lang w:eastAsia="sl-SI"/>
              </w:rPr>
              <w:t>PN3.1</w:t>
            </w:r>
            <w:proofErr w:type="spellEnd"/>
            <w:r w:rsidRPr="00E7534D">
              <w:rPr>
                <w:rFonts w:ascii="Arial Narrow" w:eastAsia="Times New Roman" w:hAnsi="Arial Narrow" w:cs="Arial"/>
                <w:b/>
                <w:bCs/>
                <w:sz w:val="20"/>
                <w:szCs w:val="20"/>
                <w:lang w:eastAsia="sl-SI"/>
              </w:rPr>
              <w:t xml:space="preserve"> - Spodbujanje podjetništva-V-14-20-EU</w:t>
            </w:r>
            <w:r>
              <w:rPr>
                <w:rFonts w:ascii="Arial Narrow" w:eastAsia="Times New Roman" w:hAnsi="Arial Narrow" w:cs="Arial"/>
                <w:b/>
                <w:bCs/>
                <w:sz w:val="20"/>
                <w:szCs w:val="20"/>
                <w:lang w:eastAsia="sl-SI"/>
              </w:rPr>
              <w:t xml:space="preserve"> </w:t>
            </w:r>
            <w:r w:rsidRPr="00E7534D">
              <w:rPr>
                <w:rFonts w:ascii="Arial Narrow" w:eastAsia="Times New Roman" w:hAnsi="Arial Narrow" w:cs="Arial"/>
                <w:b/>
                <w:bCs/>
                <w:sz w:val="20"/>
                <w:szCs w:val="20"/>
                <w:lang w:eastAsia="sl-SI"/>
              </w:rPr>
              <w:t xml:space="preserve">160064 - </w:t>
            </w:r>
            <w:proofErr w:type="spellStart"/>
            <w:r w:rsidRPr="00E7534D">
              <w:rPr>
                <w:rFonts w:ascii="Arial Narrow" w:eastAsia="Times New Roman" w:hAnsi="Arial Narrow" w:cs="Arial"/>
                <w:b/>
                <w:bCs/>
                <w:sz w:val="20"/>
                <w:szCs w:val="20"/>
                <w:lang w:eastAsia="sl-SI"/>
              </w:rPr>
              <w:t>PN3.1</w:t>
            </w:r>
            <w:proofErr w:type="spellEnd"/>
            <w:r w:rsidRPr="00E7534D">
              <w:rPr>
                <w:rFonts w:ascii="Arial Narrow" w:eastAsia="Times New Roman" w:hAnsi="Arial Narrow" w:cs="Arial"/>
                <w:b/>
                <w:bCs/>
                <w:sz w:val="20"/>
                <w:szCs w:val="20"/>
                <w:lang w:eastAsia="sl-SI"/>
              </w:rPr>
              <w:t xml:space="preserve"> - Spodbujanje podjetništva-V-14-20-SLO</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800.000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658.771</w:t>
            </w:r>
          </w:p>
        </w:tc>
      </w:tr>
      <w:tr w:rsidR="00E7534D" w:rsidRPr="00E7534D" w:rsidTr="00E7534D">
        <w:trPr>
          <w:trHeight w:val="255"/>
        </w:trPr>
        <w:tc>
          <w:tcPr>
            <w:tcW w:w="5000" w:type="dxa"/>
            <w:tcBorders>
              <w:top w:val="nil"/>
              <w:left w:val="single" w:sz="4" w:space="0" w:color="auto"/>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(8) SKUPAJ VSE (8=1+2) (8=3+4) (8=5+6+7)</w:t>
            </w:r>
          </w:p>
        </w:tc>
        <w:tc>
          <w:tcPr>
            <w:tcW w:w="953"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13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724"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2709"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center"/>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 </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15.237.000</w:t>
            </w:r>
          </w:p>
        </w:tc>
        <w:tc>
          <w:tcPr>
            <w:tcW w:w="1640" w:type="dxa"/>
            <w:tcBorders>
              <w:top w:val="nil"/>
              <w:left w:val="nil"/>
              <w:bottom w:val="single" w:sz="4" w:space="0" w:color="auto"/>
              <w:right w:val="single" w:sz="4" w:space="0" w:color="auto"/>
            </w:tcBorders>
            <w:shd w:val="clear" w:color="000000" w:fill="BDD7EE"/>
            <w:vAlign w:val="center"/>
            <w:hideMark/>
          </w:tcPr>
          <w:p w:rsidR="00E7534D" w:rsidRPr="00E7534D" w:rsidRDefault="00E7534D" w:rsidP="00E7534D">
            <w:pPr>
              <w:spacing w:after="0" w:line="240" w:lineRule="auto"/>
              <w:jc w:val="right"/>
              <w:rPr>
                <w:rFonts w:ascii="Arial Narrow" w:eastAsia="Times New Roman" w:hAnsi="Arial Narrow" w:cs="Arial"/>
                <w:b/>
                <w:bCs/>
                <w:sz w:val="20"/>
                <w:szCs w:val="20"/>
                <w:lang w:eastAsia="sl-SI"/>
              </w:rPr>
            </w:pPr>
            <w:r w:rsidRPr="00E7534D">
              <w:rPr>
                <w:rFonts w:ascii="Arial Narrow" w:eastAsia="Times New Roman" w:hAnsi="Arial Narrow" w:cs="Arial"/>
                <w:b/>
                <w:bCs/>
                <w:sz w:val="20"/>
                <w:szCs w:val="20"/>
                <w:lang w:eastAsia="sl-SI"/>
              </w:rPr>
              <w:t>16.609.896</w:t>
            </w:r>
          </w:p>
        </w:tc>
      </w:tr>
    </w:tbl>
    <w:p w:rsidR="00E7534D" w:rsidRDefault="00E7534D" w:rsidP="00F51913">
      <w:pPr>
        <w:spacing w:after="0" w:line="240" w:lineRule="auto"/>
        <w:jc w:val="both"/>
        <w:rPr>
          <w:rFonts w:ascii="Arial" w:hAnsi="Arial" w:cs="Arial"/>
          <w:color w:val="FF0000"/>
          <w:sz w:val="20"/>
        </w:rPr>
      </w:pPr>
    </w:p>
    <w:p w:rsidR="00E7534D" w:rsidRDefault="00E7534D" w:rsidP="00F51913">
      <w:pPr>
        <w:spacing w:after="0" w:line="240" w:lineRule="auto"/>
        <w:jc w:val="both"/>
        <w:rPr>
          <w:rFonts w:ascii="Arial" w:hAnsi="Arial" w:cs="Arial"/>
          <w:color w:val="FF0000"/>
          <w:sz w:val="20"/>
        </w:rPr>
      </w:pPr>
    </w:p>
    <w:p w:rsidR="00E7534D" w:rsidRPr="00154AA2" w:rsidRDefault="00E7534D" w:rsidP="00F51913">
      <w:pPr>
        <w:spacing w:after="0" w:line="240" w:lineRule="auto"/>
        <w:jc w:val="both"/>
        <w:rPr>
          <w:rFonts w:ascii="Arial" w:hAnsi="Arial" w:cs="Arial"/>
          <w:color w:val="FF0000"/>
          <w:sz w:val="20"/>
        </w:rPr>
        <w:sectPr w:rsidR="00E7534D" w:rsidRPr="00154AA2" w:rsidSect="000C79CE">
          <w:pgSz w:w="16838" w:h="11906" w:orient="landscape"/>
          <w:pgMar w:top="1417" w:right="1417" w:bottom="1417" w:left="1417" w:header="708" w:footer="708" w:gutter="0"/>
          <w:cols w:space="708"/>
          <w:titlePg/>
          <w:docGrid w:linePitch="360"/>
        </w:sectPr>
      </w:pPr>
    </w:p>
    <w:p w:rsidR="00A27A05" w:rsidRPr="00154AA2" w:rsidRDefault="00A27A05" w:rsidP="00F51913">
      <w:pPr>
        <w:spacing w:after="0" w:line="240" w:lineRule="auto"/>
        <w:jc w:val="both"/>
        <w:rPr>
          <w:rFonts w:ascii="Arial" w:hAnsi="Arial" w:cs="Arial"/>
          <w:color w:val="FF0000"/>
          <w:sz w:val="20"/>
        </w:rPr>
      </w:pPr>
    </w:p>
    <w:p w:rsidR="003B3CB3" w:rsidRPr="00060D97" w:rsidRDefault="003B3CB3" w:rsidP="00F51913">
      <w:pPr>
        <w:pStyle w:val="Naslov3"/>
        <w:spacing w:before="0" w:after="0" w:line="240" w:lineRule="auto"/>
        <w:jc w:val="both"/>
        <w:rPr>
          <w:rFonts w:ascii="Arial" w:hAnsi="Arial" w:cs="Arial"/>
          <w:sz w:val="22"/>
          <w:szCs w:val="22"/>
        </w:rPr>
      </w:pPr>
      <w:bookmarkStart w:id="66" w:name="_Toc1032566"/>
      <w:r w:rsidRPr="00060D97">
        <w:rPr>
          <w:rFonts w:ascii="Arial" w:hAnsi="Arial" w:cs="Arial"/>
          <w:sz w:val="22"/>
          <w:szCs w:val="22"/>
        </w:rPr>
        <w:t xml:space="preserve">5.1.1 Instrument </w:t>
      </w:r>
      <w:r w:rsidR="002C2539" w:rsidRPr="00060D97">
        <w:rPr>
          <w:rFonts w:ascii="Arial" w:hAnsi="Arial" w:cs="Arial"/>
          <w:sz w:val="22"/>
          <w:szCs w:val="22"/>
        </w:rPr>
        <w:t>1: Ustvarjanje in ohranitev delovnih mest s subvencijami za spodbujanje investicij ter spodbujanjem novih vlaganj ali razširitvijo dejavnosti obstoječih podjetij</w:t>
      </w:r>
      <w:bookmarkEnd w:id="66"/>
    </w:p>
    <w:p w:rsidR="003B3CB3" w:rsidRPr="00060D97" w:rsidRDefault="003B3CB3" w:rsidP="00F51913">
      <w:pPr>
        <w:spacing w:after="0" w:line="240" w:lineRule="auto"/>
        <w:jc w:val="both"/>
        <w:rPr>
          <w:rFonts w:ascii="Arial" w:hAnsi="Arial" w:cs="Arial"/>
          <w:highlight w:val="red"/>
        </w:rPr>
      </w:pPr>
    </w:p>
    <w:p w:rsidR="00875065" w:rsidRPr="00060D97" w:rsidRDefault="00875065" w:rsidP="00F51913">
      <w:pPr>
        <w:spacing w:after="0" w:line="240" w:lineRule="auto"/>
        <w:jc w:val="both"/>
        <w:rPr>
          <w:rFonts w:ascii="Arial" w:hAnsi="Arial" w:cs="Arial"/>
          <w:highlight w:val="red"/>
        </w:rPr>
      </w:pPr>
    </w:p>
    <w:p w:rsidR="00864229" w:rsidRPr="00060D97" w:rsidRDefault="00862BB3" w:rsidP="00F51913">
      <w:pPr>
        <w:pStyle w:val="Naslov4"/>
        <w:spacing w:before="0" w:after="0" w:line="240" w:lineRule="auto"/>
        <w:jc w:val="both"/>
        <w:rPr>
          <w:rFonts w:ascii="Arial" w:hAnsi="Arial" w:cs="Arial"/>
          <w:sz w:val="22"/>
          <w:szCs w:val="22"/>
        </w:rPr>
      </w:pPr>
      <w:r w:rsidRPr="00060D97">
        <w:rPr>
          <w:rFonts w:ascii="Arial" w:hAnsi="Arial" w:cs="Arial"/>
          <w:sz w:val="22"/>
          <w:szCs w:val="22"/>
        </w:rPr>
        <w:t>5</w:t>
      </w:r>
      <w:r w:rsidR="00864229" w:rsidRPr="00060D97">
        <w:rPr>
          <w:rFonts w:ascii="Arial" w:hAnsi="Arial" w:cs="Arial"/>
          <w:sz w:val="22"/>
          <w:szCs w:val="22"/>
        </w:rPr>
        <w:t>.1.</w:t>
      </w:r>
      <w:r w:rsidR="00875065" w:rsidRPr="00060D97">
        <w:rPr>
          <w:rFonts w:ascii="Arial" w:hAnsi="Arial" w:cs="Arial"/>
          <w:sz w:val="22"/>
          <w:szCs w:val="22"/>
        </w:rPr>
        <w:t>1.</w:t>
      </w:r>
      <w:r w:rsidR="00864229" w:rsidRPr="00060D97">
        <w:rPr>
          <w:rFonts w:ascii="Arial" w:hAnsi="Arial" w:cs="Arial"/>
          <w:sz w:val="22"/>
          <w:szCs w:val="22"/>
        </w:rPr>
        <w:t xml:space="preserve">1 Instrument 1, Sklop A: </w:t>
      </w:r>
      <w:r w:rsidR="002C2539" w:rsidRPr="00060D97">
        <w:rPr>
          <w:rFonts w:ascii="Arial" w:hAnsi="Arial" w:cs="Arial"/>
          <w:sz w:val="22"/>
          <w:szCs w:val="22"/>
        </w:rPr>
        <w:t>Sofinanciranje manjših začetnih naložb</w:t>
      </w:r>
    </w:p>
    <w:p w:rsidR="00864229" w:rsidRPr="00D53FFF" w:rsidRDefault="00864229" w:rsidP="00F51913">
      <w:pPr>
        <w:spacing w:after="0" w:line="240" w:lineRule="auto"/>
        <w:jc w:val="both"/>
        <w:rPr>
          <w:rFonts w:ascii="Arial" w:hAnsi="Arial" w:cs="Arial"/>
        </w:rPr>
      </w:pPr>
    </w:p>
    <w:p w:rsidR="00D53FFF" w:rsidRPr="00D53FFF" w:rsidRDefault="00D53FFF" w:rsidP="00D53FFF">
      <w:pPr>
        <w:spacing w:after="0" w:line="240" w:lineRule="auto"/>
        <w:jc w:val="both"/>
        <w:rPr>
          <w:rFonts w:ascii="Arial" w:hAnsi="Arial" w:cs="Arial"/>
        </w:rPr>
      </w:pPr>
      <w:r w:rsidRPr="00D53FFF">
        <w:rPr>
          <w:rFonts w:ascii="Arial" w:hAnsi="Arial" w:cs="Arial"/>
        </w:rPr>
        <w:t>V skladu s programom je predvidena izvedba Instrumenta 1: Ustvarjanje in ohranitev delovnih mest s spodbujanjem novih vlaganj ali razširitvijo dejavnosti obstoječih podjetij, Sklop A: sofinanciranje manjših začetnih vlaganj v višini do 50.000 EUR v podjetjih, kjer je pogoj za pridobitev subvencije odobritev garancije za bančni kredit v okviru regijske garancijske sheme (v nadaljnjem besedilu: RGS). Mogoče je sofinanciranje začetnih naložb v obliki subvencije za začetno naložbo in/ali subvencije obrestne mere pri bančnih kreditih za začetno naložbo.</w:t>
      </w:r>
    </w:p>
    <w:p w:rsidR="00D53FFF" w:rsidRPr="00D53FFF" w:rsidRDefault="00D53FFF" w:rsidP="00D53FFF">
      <w:pPr>
        <w:spacing w:after="0" w:line="240" w:lineRule="auto"/>
        <w:jc w:val="both"/>
        <w:rPr>
          <w:rFonts w:ascii="Arial" w:hAnsi="Arial" w:cs="Arial"/>
        </w:rPr>
      </w:pPr>
    </w:p>
    <w:p w:rsidR="00D53FFF" w:rsidRPr="00D53FFF" w:rsidRDefault="00D53FFF" w:rsidP="00D53FFF">
      <w:pPr>
        <w:spacing w:after="0" w:line="240" w:lineRule="auto"/>
        <w:jc w:val="both"/>
        <w:rPr>
          <w:rFonts w:ascii="Arial" w:hAnsi="Arial" w:cs="Arial"/>
        </w:rPr>
      </w:pPr>
      <w:r w:rsidRPr="00D53FFF">
        <w:rPr>
          <w:rFonts w:ascii="Arial" w:hAnsi="Arial" w:cs="Arial"/>
        </w:rPr>
        <w:t xml:space="preserve">Po vzpostavitvi pogojev za izvedbo instrumenta ter po prejetju soglasja k zagotovljenosti sredstev za izvedbo javnega razpisa za sofinanciranje manjših začetnih naložb in skladnosti vsebine javnega razpisa s programom s strani MGRT je Mariborska razvojna agencija v sodelovanju z RRA Koroška dne 28. 4. 2017 v Uradnem listu RS, št. 22/2016 </w:t>
      </w:r>
      <w:r w:rsidR="00F550ED">
        <w:rPr>
          <w:rFonts w:ascii="Arial" w:hAnsi="Arial" w:cs="Arial"/>
        </w:rPr>
        <w:t xml:space="preserve">objavila </w:t>
      </w:r>
      <w:r w:rsidRPr="00D53FFF">
        <w:rPr>
          <w:rFonts w:ascii="Arial" w:hAnsi="Arial" w:cs="Arial"/>
        </w:rPr>
        <w:t xml:space="preserve">Tretji javni razpis za subvencioniranje manjših začetnih naložb v okviru Programa spodbujanja konkurenčnosti Maribora s širšo okolico v obdobju 2013–2018. Razpis je bil objavljen hkrati z objavo Tretjega javnega razpisa kreditov in garancij za </w:t>
      </w:r>
      <w:proofErr w:type="spellStart"/>
      <w:r w:rsidRPr="00D53FFF">
        <w:rPr>
          <w:rFonts w:ascii="Arial" w:hAnsi="Arial" w:cs="Arial"/>
        </w:rPr>
        <w:t>mikro</w:t>
      </w:r>
      <w:proofErr w:type="spellEnd"/>
      <w:r w:rsidRPr="00D53FFF">
        <w:rPr>
          <w:rFonts w:ascii="Arial" w:hAnsi="Arial" w:cs="Arial"/>
        </w:rPr>
        <w:t xml:space="preserve">, mala in srednje podjetja v okviru regijske garancijske sheme za Podravje in </w:t>
      </w:r>
      <w:r w:rsidR="00F550ED">
        <w:rPr>
          <w:rFonts w:ascii="Arial" w:hAnsi="Arial" w:cs="Arial"/>
        </w:rPr>
        <w:t xml:space="preserve">posebej za </w:t>
      </w:r>
      <w:r w:rsidRPr="00D53FFF">
        <w:rPr>
          <w:rFonts w:ascii="Arial" w:hAnsi="Arial" w:cs="Arial"/>
        </w:rPr>
        <w:t>Koroško regijo. Javni razpis je bil izveden na podlagi sheme državnih pomoči: Regionalne sheme državnih pomoči (št. priglasitve M001-5940117-2014 in BE01-5940117-2015).</w:t>
      </w:r>
    </w:p>
    <w:p w:rsidR="00D53FFF" w:rsidRPr="00D53FFF" w:rsidRDefault="00D53FFF" w:rsidP="00D53FFF">
      <w:pPr>
        <w:spacing w:after="0" w:line="240" w:lineRule="auto"/>
        <w:jc w:val="both"/>
        <w:rPr>
          <w:rFonts w:ascii="Arial" w:hAnsi="Arial" w:cs="Arial"/>
        </w:rPr>
      </w:pPr>
    </w:p>
    <w:p w:rsidR="00D53FFF" w:rsidRPr="00D53FFF" w:rsidRDefault="00D53FFF" w:rsidP="00D53FFF">
      <w:pPr>
        <w:spacing w:after="0" w:line="240" w:lineRule="auto"/>
        <w:jc w:val="both"/>
        <w:rPr>
          <w:rFonts w:ascii="Arial" w:hAnsi="Arial" w:cs="Arial"/>
        </w:rPr>
      </w:pPr>
      <w:r w:rsidRPr="00D53FFF">
        <w:rPr>
          <w:rFonts w:ascii="Arial" w:hAnsi="Arial" w:cs="Arial"/>
        </w:rPr>
        <w:t xml:space="preserve">Na javni razpis je prispelo 46 vlog. Vloge so bile ocenjene v skladu z merili in razpisnimi pogoji. </w:t>
      </w:r>
    </w:p>
    <w:p w:rsidR="00D53FFF" w:rsidRPr="00D53FFF" w:rsidRDefault="00D53FFF" w:rsidP="00D53FFF">
      <w:pPr>
        <w:spacing w:after="0" w:line="240" w:lineRule="auto"/>
        <w:jc w:val="both"/>
        <w:rPr>
          <w:rFonts w:ascii="Arial" w:hAnsi="Arial" w:cs="Arial"/>
        </w:rPr>
      </w:pPr>
    </w:p>
    <w:p w:rsidR="003A3CE0" w:rsidRPr="00D53FFF" w:rsidRDefault="003A3CE0" w:rsidP="00F51913">
      <w:pPr>
        <w:spacing w:after="0" w:line="240" w:lineRule="auto"/>
        <w:jc w:val="both"/>
        <w:rPr>
          <w:rFonts w:ascii="Arial" w:hAnsi="Arial" w:cs="Arial"/>
        </w:rPr>
      </w:pPr>
    </w:p>
    <w:p w:rsidR="009978B9" w:rsidRPr="00D53FFF" w:rsidRDefault="009978B9" w:rsidP="00F51913">
      <w:pPr>
        <w:spacing w:after="0" w:line="240" w:lineRule="auto"/>
        <w:rPr>
          <w:rFonts w:ascii="Arial" w:hAnsi="Arial" w:cs="Arial"/>
        </w:rPr>
      </w:pPr>
      <w:bookmarkStart w:id="67" w:name="_Toc1032602"/>
      <w:r w:rsidRPr="00D53FFF">
        <w:rPr>
          <w:rFonts w:ascii="Arial" w:hAnsi="Arial" w:cs="Arial"/>
        </w:rPr>
        <w:t xml:space="preserve">Tabela </w:t>
      </w:r>
      <w:r w:rsidRPr="00D53FFF">
        <w:rPr>
          <w:rFonts w:ascii="Arial" w:hAnsi="Arial" w:cs="Arial"/>
        </w:rPr>
        <w:fldChar w:fldCharType="begin"/>
      </w:r>
      <w:r w:rsidRPr="00D53FFF">
        <w:rPr>
          <w:rFonts w:ascii="Arial" w:hAnsi="Arial" w:cs="Arial"/>
        </w:rPr>
        <w:instrText xml:space="preserve"> SEQ Tabela \* ARABIC </w:instrText>
      </w:r>
      <w:r w:rsidRPr="00D53FFF">
        <w:rPr>
          <w:rFonts w:ascii="Arial" w:hAnsi="Arial" w:cs="Arial"/>
        </w:rPr>
        <w:fldChar w:fldCharType="separate"/>
      </w:r>
      <w:r w:rsidR="00B94590">
        <w:rPr>
          <w:rFonts w:ascii="Arial" w:hAnsi="Arial" w:cs="Arial"/>
          <w:noProof/>
        </w:rPr>
        <w:t>26</w:t>
      </w:r>
      <w:r w:rsidRPr="00D53FFF">
        <w:rPr>
          <w:rFonts w:ascii="Arial" w:hAnsi="Arial" w:cs="Arial"/>
        </w:rPr>
        <w:fldChar w:fldCharType="end"/>
      </w:r>
      <w:r w:rsidRPr="00D53FFF">
        <w:rPr>
          <w:rFonts w:ascii="Arial" w:hAnsi="Arial" w:cs="Arial"/>
        </w:rPr>
        <w:t>: Seznam prejemnikov sredstev</w:t>
      </w:r>
      <w:bookmarkEnd w:id="6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406"/>
        <w:gridCol w:w="2268"/>
        <w:gridCol w:w="1201"/>
        <w:gridCol w:w="1276"/>
        <w:gridCol w:w="992"/>
        <w:gridCol w:w="1417"/>
      </w:tblGrid>
      <w:tr w:rsidR="00D53FFF" w:rsidRPr="00D53FFF" w:rsidTr="00D53FFF">
        <w:trPr>
          <w:trHeight w:val="1185"/>
        </w:trPr>
        <w:tc>
          <w:tcPr>
            <w:tcW w:w="620"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proofErr w:type="spellStart"/>
            <w:r w:rsidRPr="00D53FFF">
              <w:rPr>
                <w:rFonts w:ascii="Arial Narrow" w:hAnsi="Arial Narrow" w:cs="Arial"/>
                <w:b/>
                <w:bCs/>
                <w:sz w:val="20"/>
                <w:szCs w:val="20"/>
              </w:rPr>
              <w:t>Zap</w:t>
            </w:r>
            <w:proofErr w:type="spellEnd"/>
            <w:r w:rsidRPr="00D53FFF">
              <w:rPr>
                <w:rFonts w:ascii="Arial Narrow" w:hAnsi="Arial Narrow" w:cs="Arial"/>
                <w:b/>
                <w:bCs/>
                <w:sz w:val="20"/>
                <w:szCs w:val="20"/>
              </w:rPr>
              <w:t>.št.</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Naziv prijavitelja</w:t>
            </w:r>
          </w:p>
        </w:tc>
        <w:tc>
          <w:tcPr>
            <w:tcW w:w="2268"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Predmet investicije (namen, naziv investicije)</w:t>
            </w:r>
          </w:p>
        </w:tc>
        <w:tc>
          <w:tcPr>
            <w:tcW w:w="1201"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Vrednost celotne naložbe</w:t>
            </w:r>
          </w:p>
        </w:tc>
        <w:tc>
          <w:tcPr>
            <w:tcW w:w="1276"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 xml:space="preserve">Skupni upravičeni stroški </w:t>
            </w:r>
          </w:p>
        </w:tc>
        <w:tc>
          <w:tcPr>
            <w:tcW w:w="992"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Delež sofinanciranja v %</w:t>
            </w:r>
          </w:p>
        </w:tc>
        <w:tc>
          <w:tcPr>
            <w:tcW w:w="1417" w:type="dxa"/>
            <w:shd w:val="clear" w:color="auto" w:fill="auto"/>
            <w:hideMark/>
          </w:tcPr>
          <w:p w:rsidR="00D53FFF" w:rsidRPr="00D53FFF" w:rsidRDefault="00D53FFF" w:rsidP="00D53FFF">
            <w:pPr>
              <w:spacing w:after="0" w:line="240" w:lineRule="auto"/>
              <w:rPr>
                <w:rFonts w:ascii="Arial Narrow" w:hAnsi="Arial Narrow" w:cs="Arial"/>
                <w:b/>
                <w:bCs/>
                <w:sz w:val="20"/>
                <w:szCs w:val="20"/>
              </w:rPr>
            </w:pPr>
            <w:r w:rsidRPr="00D53FFF">
              <w:rPr>
                <w:rFonts w:ascii="Arial Narrow" w:hAnsi="Arial Narrow" w:cs="Arial"/>
                <w:b/>
                <w:bCs/>
                <w:sz w:val="20"/>
                <w:szCs w:val="20"/>
              </w:rPr>
              <w:t>Znesek sofinanciranja</w:t>
            </w:r>
          </w:p>
        </w:tc>
      </w:tr>
      <w:tr w:rsidR="00D53FFF" w:rsidRPr="00D53FFF" w:rsidTr="00D53FFF">
        <w:trPr>
          <w:trHeight w:val="12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3D med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Nakup najsodobnejšega visokotehnološkega 3 D tiskalnika za kovino za potrebe tiskanja </w:t>
            </w:r>
            <w:proofErr w:type="spellStart"/>
            <w:r w:rsidRPr="00D53FFF">
              <w:rPr>
                <w:rFonts w:ascii="Arial Narrow" w:hAnsi="Arial Narrow" w:cs="Arial"/>
                <w:sz w:val="20"/>
                <w:szCs w:val="20"/>
              </w:rPr>
              <w:t>implatantov</w:t>
            </w:r>
            <w:proofErr w:type="spellEnd"/>
            <w:r w:rsidRPr="00D53FFF">
              <w:rPr>
                <w:rFonts w:ascii="Arial Narrow" w:hAnsi="Arial Narrow" w:cs="Arial"/>
                <w:sz w:val="20"/>
                <w:szCs w:val="20"/>
              </w:rPr>
              <w:t xml:space="preserve"> v medicini</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168.320,75</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166.104,33</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30,10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AKOŠIR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nakup nove tehnološke opreme - </w:t>
            </w:r>
            <w:r w:rsidRPr="00D53FFF">
              <w:rPr>
                <w:rFonts w:ascii="Arial Narrow" w:hAnsi="Arial Narrow" w:cs="Arial"/>
                <w:sz w:val="20"/>
                <w:szCs w:val="20"/>
              </w:rPr>
              <w:br/>
              <w:t>obdelovalni stroj CMX 1100 V</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140.056,50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114.800,00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40.180,00</w:t>
            </w:r>
          </w:p>
        </w:tc>
      </w:tr>
      <w:tr w:rsidR="00D53FFF" w:rsidRPr="00D53FFF" w:rsidTr="00D53FFF">
        <w:trPr>
          <w:trHeight w:val="9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ARHIDES, sodobne informacijske tehnologije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Nove funkcionalnosti in varnosti v komunikacijskih omrežjih</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173.850,00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142.500,00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49.875,00</w:t>
            </w:r>
          </w:p>
        </w:tc>
      </w:tr>
      <w:tr w:rsidR="00D53FFF" w:rsidRPr="00D53FFF" w:rsidTr="00D53FFF">
        <w:trPr>
          <w:trHeight w:val="9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Avtopralnica - pnevmatik center in gostinstvo Gvido Širnik </w:t>
            </w:r>
            <w:r w:rsidRPr="00D53FFF">
              <w:rPr>
                <w:rFonts w:ascii="Arial Narrow" w:hAnsi="Arial Narrow" w:cs="Arial"/>
                <w:sz w:val="20"/>
                <w:szCs w:val="20"/>
              </w:rPr>
              <w:lastRenderedPageBreak/>
              <w:t>s.p.</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lastRenderedPageBreak/>
              <w:t>postavitev avtopralnice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207.111,98</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183.361,00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27,27</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lastRenderedPageBreak/>
              <w:t>5</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BH METAL, </w:t>
            </w:r>
            <w:r w:rsidRPr="00D53FFF">
              <w:rPr>
                <w:rFonts w:ascii="Arial Narrow" w:hAnsi="Arial Narrow" w:cs="Arial"/>
                <w:sz w:val="20"/>
                <w:szCs w:val="20"/>
              </w:rPr>
              <w:br/>
              <w:t xml:space="preserve">Branko </w:t>
            </w:r>
            <w:proofErr w:type="spellStart"/>
            <w:r w:rsidRPr="00D53FFF">
              <w:rPr>
                <w:rFonts w:ascii="Arial Narrow" w:hAnsi="Arial Narrow" w:cs="Arial"/>
                <w:sz w:val="20"/>
                <w:szCs w:val="20"/>
              </w:rPr>
              <w:t>Helbink</w:t>
            </w:r>
            <w:proofErr w:type="spellEnd"/>
            <w:r w:rsidRPr="00D53FFF">
              <w:rPr>
                <w:rFonts w:ascii="Arial Narrow" w:hAnsi="Arial Narrow" w:cs="Arial"/>
                <w:sz w:val="20"/>
                <w:szCs w:val="20"/>
              </w:rPr>
              <w:t xml:space="preserve"> s.p.</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poslovnega prostora</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95.000,00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95.000,00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33.250,00</w:t>
            </w:r>
          </w:p>
        </w:tc>
      </w:tr>
      <w:tr w:rsidR="00D53FFF" w:rsidRPr="00D53FFF" w:rsidTr="00D53FFF">
        <w:trPr>
          <w:trHeight w:val="12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6</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BUMERANG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nove tehnološke opreme za ozvočenje, razsvetljavo in projekcijo večjih koncertov na prostem</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175.039,30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143.474,84</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33,46</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48.000,00</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7</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DBK d.o.o.</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poslovnega objekta</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250.000,55</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250.000,55</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20,00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12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8</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DKI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CNC HSLX 3013 hidravlične škarje za razrez in dva orodja za izsekovanje lukenj kovinskih plošč</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28.060,00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23.000,00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8.050,00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DOORSON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nove sodobne opreme za proizvodnjo "</w:t>
            </w:r>
            <w:proofErr w:type="spellStart"/>
            <w:r w:rsidRPr="00D53FFF">
              <w:rPr>
                <w:rFonts w:ascii="Arial Narrow" w:hAnsi="Arial Narrow" w:cs="Arial"/>
                <w:sz w:val="20"/>
                <w:szCs w:val="20"/>
              </w:rPr>
              <w:t>Product</w:t>
            </w:r>
            <w:proofErr w:type="spellEnd"/>
            <w:r w:rsidRPr="00D53FFF">
              <w:rPr>
                <w:rFonts w:ascii="Arial Narrow" w:hAnsi="Arial Narrow" w:cs="Arial"/>
                <w:sz w:val="20"/>
                <w:szCs w:val="20"/>
              </w:rPr>
              <w:t xml:space="preserve"> Line 300"</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153.268,60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125.630,00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34,95</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43.905,00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10</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ECU trgovsko in storitveno podjetje d.o.o.</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Stružnica SPINNER TC 800</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167.872,00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137.600,00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48.160,00</w:t>
            </w:r>
          </w:p>
        </w:tc>
      </w:tr>
      <w:tr w:rsidR="00D53FFF" w:rsidRPr="00D53FFF" w:rsidTr="00D53FFF">
        <w:trPr>
          <w:trHeight w:val="9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11</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FEWI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strojne opreme za avtomatizirano proizvodnjo izdelkov</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192.724,00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174.200,00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28,70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9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12</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GAŠPER trženje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CNC orodja in implementacija sodobnega IT sistema</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92.117,37</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78.371,36</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24,61</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19.283,46</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INSLAB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Nabava analizne opreme: UHPLC stroj z masnim detektorjem</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144.460,02</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118.409,17</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41.440,00</w:t>
            </w:r>
          </w:p>
        </w:tc>
      </w:tr>
      <w:tr w:rsidR="00D53FFF" w:rsidRPr="00D53FFF" w:rsidTr="00D53FFF">
        <w:trPr>
          <w:trHeight w:val="75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IOS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atomskega absorpcijskega spektrometra (AAS)</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61.896,09</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50.734,50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17.757,07</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proofErr w:type="spellStart"/>
            <w:r w:rsidRPr="00D53FFF">
              <w:rPr>
                <w:rFonts w:ascii="Arial Narrow" w:hAnsi="Arial Narrow" w:cs="Arial"/>
                <w:sz w:val="20"/>
                <w:szCs w:val="20"/>
              </w:rPr>
              <w:t>Lineal</w:t>
            </w:r>
            <w:proofErr w:type="spellEnd"/>
            <w:r w:rsidRPr="00D53FFF">
              <w:rPr>
                <w:rFonts w:ascii="Arial Narrow" w:hAnsi="Arial Narrow" w:cs="Arial"/>
                <w:sz w:val="20"/>
                <w:szCs w:val="20"/>
              </w:rPr>
              <w:t xml:space="preserve">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opreme za uporabo BIM na vseh oddelkih podjetja</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99.994,87</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81.963,00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28.687,05</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16</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MARLES HIŠE D.O.O.</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modernizacija linije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135.218,94</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110.835,20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24,80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27.491,30</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Marles PSP d.o.o.</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razširitev linije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53.980,14</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44.121,81</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24,88</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10.968,34</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18</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Mitja Strmšnik s.p.</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strojne mehanizacije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170.800,00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140.000,00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49.000,00</w:t>
            </w:r>
          </w:p>
        </w:tc>
      </w:tr>
      <w:tr w:rsidR="00D53FFF" w:rsidRPr="00D53FFF" w:rsidTr="00D53FFF">
        <w:trPr>
          <w:trHeight w:val="69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19</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MODIZ, tisk in trgovina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Nakup nove tehnološke opreme-Rezalna miza </w:t>
            </w:r>
            <w:proofErr w:type="spellStart"/>
            <w:r w:rsidRPr="00D53FFF">
              <w:rPr>
                <w:rFonts w:ascii="Arial Narrow" w:hAnsi="Arial Narrow" w:cs="Arial"/>
                <w:sz w:val="20"/>
                <w:szCs w:val="20"/>
              </w:rPr>
              <w:t>Esko</w:t>
            </w:r>
            <w:proofErr w:type="spellEnd"/>
            <w:r w:rsidRPr="00D53FFF">
              <w:rPr>
                <w:rFonts w:ascii="Arial Narrow" w:hAnsi="Arial Narrow" w:cs="Arial"/>
                <w:sz w:val="20"/>
                <w:szCs w:val="20"/>
              </w:rPr>
              <w:t xml:space="preserve"> </w:t>
            </w:r>
            <w:proofErr w:type="spellStart"/>
            <w:r w:rsidRPr="00D53FFF">
              <w:rPr>
                <w:rFonts w:ascii="Arial Narrow" w:hAnsi="Arial Narrow" w:cs="Arial"/>
                <w:sz w:val="20"/>
                <w:szCs w:val="20"/>
              </w:rPr>
              <w:t>Kongsberg</w:t>
            </w:r>
            <w:proofErr w:type="spellEnd"/>
            <w:r w:rsidRPr="00D53FFF">
              <w:rPr>
                <w:rFonts w:ascii="Arial Narrow" w:hAnsi="Arial Narrow" w:cs="Arial"/>
                <w:sz w:val="20"/>
                <w:szCs w:val="20"/>
              </w:rPr>
              <w:t xml:space="preserve"> C64</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132.207,00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132.020,00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46.207,00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20</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PROST PROSTOR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Nakup stroja </w:t>
            </w:r>
            <w:proofErr w:type="spellStart"/>
            <w:r w:rsidRPr="00D53FFF">
              <w:rPr>
                <w:rFonts w:ascii="Arial Narrow" w:hAnsi="Arial Narrow" w:cs="Arial"/>
                <w:sz w:val="20"/>
                <w:szCs w:val="20"/>
              </w:rPr>
              <w:t>Zund</w:t>
            </w:r>
            <w:proofErr w:type="spellEnd"/>
            <w:r w:rsidRPr="00D53FFF">
              <w:rPr>
                <w:rFonts w:ascii="Arial Narrow" w:hAnsi="Arial Narrow" w:cs="Arial"/>
                <w:sz w:val="20"/>
                <w:szCs w:val="20"/>
              </w:rPr>
              <w:t xml:space="preserve"> </w:t>
            </w:r>
            <w:proofErr w:type="spellStart"/>
            <w:r w:rsidRPr="00D53FFF">
              <w:rPr>
                <w:rFonts w:ascii="Arial Narrow" w:hAnsi="Arial Narrow" w:cs="Arial"/>
                <w:sz w:val="20"/>
                <w:szCs w:val="20"/>
              </w:rPr>
              <w:t>Digital</w:t>
            </w:r>
            <w:proofErr w:type="spellEnd"/>
            <w:r w:rsidRPr="00D53FFF">
              <w:rPr>
                <w:rFonts w:ascii="Arial Narrow" w:hAnsi="Arial Narrow" w:cs="Arial"/>
                <w:sz w:val="20"/>
                <w:szCs w:val="20"/>
              </w:rPr>
              <w:t xml:space="preserve"> </w:t>
            </w:r>
            <w:proofErr w:type="spellStart"/>
            <w:r w:rsidRPr="00D53FFF">
              <w:rPr>
                <w:rFonts w:ascii="Arial Narrow" w:hAnsi="Arial Narrow" w:cs="Arial"/>
                <w:sz w:val="20"/>
                <w:szCs w:val="20"/>
              </w:rPr>
              <w:t>Cutter</w:t>
            </w:r>
            <w:proofErr w:type="spellEnd"/>
            <w:r w:rsidRPr="00D53FFF">
              <w:rPr>
                <w:rFonts w:ascii="Arial Narrow" w:hAnsi="Arial Narrow" w:cs="Arial"/>
                <w:sz w:val="20"/>
                <w:szCs w:val="20"/>
              </w:rPr>
              <w:t xml:space="preserve"> G3 3XL-3200</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158.000,00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158.000,00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31,65</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21</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ROGAČ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Nakup pakirnega in treh </w:t>
            </w:r>
            <w:proofErr w:type="spellStart"/>
            <w:r w:rsidRPr="00D53FFF">
              <w:rPr>
                <w:rFonts w:ascii="Arial Narrow" w:hAnsi="Arial Narrow" w:cs="Arial"/>
                <w:sz w:val="20"/>
                <w:szCs w:val="20"/>
              </w:rPr>
              <w:t>veziljnih</w:t>
            </w:r>
            <w:proofErr w:type="spellEnd"/>
            <w:r w:rsidRPr="00D53FFF">
              <w:rPr>
                <w:rFonts w:ascii="Arial Narrow" w:hAnsi="Arial Narrow" w:cs="Arial"/>
                <w:sz w:val="20"/>
                <w:szCs w:val="20"/>
              </w:rPr>
              <w:t xml:space="preserve"> strojev</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98.000,00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98.000,00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34.300,00</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lastRenderedPageBreak/>
              <w:t>22</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proofErr w:type="spellStart"/>
            <w:r w:rsidRPr="00D53FFF">
              <w:rPr>
                <w:rFonts w:ascii="Arial Narrow" w:hAnsi="Arial Narrow" w:cs="Arial"/>
                <w:sz w:val="20"/>
                <w:szCs w:val="20"/>
              </w:rPr>
              <w:t>Romet</w:t>
            </w:r>
            <w:proofErr w:type="spellEnd"/>
            <w:r w:rsidRPr="00D53FFF">
              <w:rPr>
                <w:rFonts w:ascii="Arial Narrow" w:hAnsi="Arial Narrow" w:cs="Arial"/>
                <w:sz w:val="20"/>
                <w:szCs w:val="20"/>
              </w:rPr>
              <w:t xml:space="preserve">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Ureditev poslovnega prostora in nakup strojne opreme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155.515,01</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144.891,08</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34,51</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855"/>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23</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Šport park in okrepčevalnica  Krsnik, Tatjana Brglez s.p.</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proofErr w:type="spellStart"/>
            <w:r w:rsidRPr="00D53FFF">
              <w:rPr>
                <w:rFonts w:ascii="Arial Narrow" w:hAnsi="Arial Narrow" w:cs="Arial"/>
                <w:sz w:val="20"/>
                <w:szCs w:val="20"/>
              </w:rPr>
              <w:t>Športpark</w:t>
            </w:r>
            <w:proofErr w:type="spellEnd"/>
            <w:r w:rsidRPr="00D53FFF">
              <w:rPr>
                <w:rFonts w:ascii="Arial Narrow" w:hAnsi="Arial Narrow" w:cs="Arial"/>
                <w:sz w:val="20"/>
                <w:szCs w:val="20"/>
              </w:rPr>
              <w:t xml:space="preserve"> </w:t>
            </w:r>
            <w:proofErr w:type="spellStart"/>
            <w:r w:rsidRPr="00D53FFF">
              <w:rPr>
                <w:rFonts w:ascii="Arial Narrow" w:hAnsi="Arial Narrow" w:cs="Arial"/>
                <w:sz w:val="20"/>
                <w:szCs w:val="20"/>
              </w:rPr>
              <w:t>Resort</w:t>
            </w:r>
            <w:proofErr w:type="spellEnd"/>
            <w:r w:rsidRPr="00D53FFF">
              <w:rPr>
                <w:rFonts w:ascii="Arial Narrow" w:hAnsi="Arial Narrow" w:cs="Arial"/>
                <w:sz w:val="20"/>
                <w:szCs w:val="20"/>
              </w:rPr>
              <w:t xml:space="preserve"> - 4 mobilne hišice, ureditev sanitarij in polnilnih postaj za avtodome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188.126,41</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188.126,41</w:t>
            </w:r>
          </w:p>
        </w:tc>
        <w:tc>
          <w:tcPr>
            <w:tcW w:w="992"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26,58</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24</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Tesnila </w:t>
            </w:r>
            <w:proofErr w:type="spellStart"/>
            <w:r w:rsidRPr="00D53FFF">
              <w:rPr>
                <w:rFonts w:ascii="Arial Narrow" w:hAnsi="Arial Narrow" w:cs="Arial"/>
                <w:sz w:val="20"/>
                <w:szCs w:val="20"/>
              </w:rPr>
              <w:t>Bogadi</w:t>
            </w:r>
            <w:proofErr w:type="spellEnd"/>
            <w:r w:rsidRPr="00D53FFF">
              <w:rPr>
                <w:rFonts w:ascii="Arial Narrow" w:hAnsi="Arial Narrow" w:cs="Arial"/>
                <w:sz w:val="20"/>
                <w:szCs w:val="20"/>
              </w:rPr>
              <w:t xml:space="preserve"> d.o.o.</w:t>
            </w:r>
          </w:p>
        </w:tc>
        <w:tc>
          <w:tcPr>
            <w:tcW w:w="2268"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nove tehnološke opreme</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164.337,40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134.483,65</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33,55</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45.124,29</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25</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proofErr w:type="spellStart"/>
            <w:r w:rsidRPr="00D53FFF">
              <w:rPr>
                <w:rFonts w:ascii="Arial Narrow" w:hAnsi="Arial Narrow" w:cs="Arial"/>
                <w:sz w:val="20"/>
                <w:szCs w:val="20"/>
              </w:rPr>
              <w:t>Tiko</w:t>
            </w:r>
            <w:proofErr w:type="spellEnd"/>
            <w:r w:rsidRPr="00D53FFF">
              <w:rPr>
                <w:rFonts w:ascii="Arial Narrow" w:hAnsi="Arial Narrow" w:cs="Arial"/>
                <w:sz w:val="20"/>
                <w:szCs w:val="20"/>
              </w:rPr>
              <w:t xml:space="preserve"> </w:t>
            </w:r>
            <w:proofErr w:type="spellStart"/>
            <w:r w:rsidRPr="00D53FFF">
              <w:rPr>
                <w:rFonts w:ascii="Arial Narrow" w:hAnsi="Arial Narrow" w:cs="Arial"/>
                <w:sz w:val="20"/>
                <w:szCs w:val="20"/>
              </w:rPr>
              <w:t>Pro</w:t>
            </w:r>
            <w:proofErr w:type="spellEnd"/>
            <w:r w:rsidRPr="00D53FFF">
              <w:rPr>
                <w:rFonts w:ascii="Arial Narrow" w:hAnsi="Arial Narrow" w:cs="Arial"/>
                <w:sz w:val="20"/>
                <w:szCs w:val="20"/>
              </w:rPr>
              <w:t xml:space="preserve">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xml:space="preserve">Modernizacija poslovnih prostorov podjetja </w:t>
            </w:r>
            <w:proofErr w:type="spellStart"/>
            <w:r w:rsidRPr="00D53FFF">
              <w:rPr>
                <w:rFonts w:ascii="Arial Narrow" w:hAnsi="Arial Narrow" w:cs="Arial"/>
                <w:sz w:val="20"/>
                <w:szCs w:val="20"/>
              </w:rPr>
              <w:t>TIKOpro</w:t>
            </w:r>
            <w:proofErr w:type="spellEnd"/>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101.386,26</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83.103,49</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34,87</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28.978,24</w:t>
            </w:r>
          </w:p>
        </w:tc>
      </w:tr>
      <w:tr w:rsidR="00D53FFF" w:rsidRPr="00D53FFF" w:rsidTr="00D53FFF">
        <w:trPr>
          <w:trHeight w:val="6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26</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V TISK d.o.o.</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Nakup stroja Burkle LFC 2100 UV premazna linija</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157.450,00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157.450,00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31,76</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50.000,00</w:t>
            </w:r>
          </w:p>
        </w:tc>
      </w:tr>
      <w:tr w:rsidR="00D53FFF" w:rsidRPr="00D53FFF" w:rsidTr="00D53FFF">
        <w:trPr>
          <w:trHeight w:val="3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140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1.020.656,75</w:t>
            </w:r>
          </w:p>
        </w:tc>
      </w:tr>
      <w:tr w:rsidR="00D53FFF" w:rsidRPr="00D53FFF" w:rsidTr="00D53FFF">
        <w:trPr>
          <w:trHeight w:val="1200"/>
        </w:trPr>
        <w:tc>
          <w:tcPr>
            <w:tcW w:w="620"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 </w:t>
            </w:r>
          </w:p>
        </w:tc>
        <w:tc>
          <w:tcPr>
            <w:tcW w:w="1406"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SELTRON d.o.o. - odstopil od vloge</w:t>
            </w:r>
          </w:p>
        </w:tc>
        <w:tc>
          <w:tcPr>
            <w:tcW w:w="2268" w:type="dxa"/>
            <w:shd w:val="clear" w:color="auto" w:fill="auto"/>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investicija v novo proizvodno celico za sestavo in testiranje reduktorjev na motorne pogone AVC in AVD</w:t>
            </w:r>
          </w:p>
        </w:tc>
        <w:tc>
          <w:tcPr>
            <w:tcW w:w="1201"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118.340,00</w:t>
            </w:r>
          </w:p>
        </w:tc>
        <w:tc>
          <w:tcPr>
            <w:tcW w:w="1276"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97.000,00</w:t>
            </w:r>
          </w:p>
        </w:tc>
        <w:tc>
          <w:tcPr>
            <w:tcW w:w="992"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35,00</w:t>
            </w:r>
          </w:p>
        </w:tc>
        <w:tc>
          <w:tcPr>
            <w:tcW w:w="1417" w:type="dxa"/>
            <w:shd w:val="clear" w:color="auto" w:fill="auto"/>
            <w:noWrap/>
            <w:hideMark/>
          </w:tcPr>
          <w:p w:rsidR="00D53FFF" w:rsidRPr="00D53FFF" w:rsidRDefault="00D53FFF" w:rsidP="00D53FFF">
            <w:pPr>
              <w:spacing w:after="0" w:line="240" w:lineRule="auto"/>
              <w:rPr>
                <w:rFonts w:ascii="Arial Narrow" w:hAnsi="Arial Narrow" w:cs="Arial"/>
                <w:sz w:val="20"/>
                <w:szCs w:val="20"/>
              </w:rPr>
            </w:pPr>
            <w:r w:rsidRPr="00D53FFF">
              <w:rPr>
                <w:rFonts w:ascii="Arial Narrow" w:hAnsi="Arial Narrow" w:cs="Arial"/>
                <w:sz w:val="20"/>
                <w:szCs w:val="20"/>
              </w:rPr>
              <w:t>33.950,00</w:t>
            </w:r>
          </w:p>
        </w:tc>
      </w:tr>
    </w:tbl>
    <w:p w:rsidR="00D53FFF" w:rsidRDefault="00D53FFF" w:rsidP="00F51913">
      <w:pPr>
        <w:spacing w:after="0" w:line="240" w:lineRule="auto"/>
        <w:rPr>
          <w:rFonts w:ascii="Arial" w:hAnsi="Arial" w:cs="Arial"/>
          <w:color w:val="FF0000"/>
        </w:rPr>
      </w:pPr>
    </w:p>
    <w:p w:rsidR="00FE7804" w:rsidRDefault="00FE7804" w:rsidP="00F51913">
      <w:pPr>
        <w:spacing w:after="0" w:line="240" w:lineRule="auto"/>
        <w:rPr>
          <w:rFonts w:ascii="Arial" w:hAnsi="Arial" w:cs="Arial"/>
          <w:color w:val="FF0000"/>
        </w:rPr>
      </w:pPr>
    </w:p>
    <w:p w:rsidR="00FE7804" w:rsidRPr="00D53FFF" w:rsidRDefault="00FE7804" w:rsidP="00FE7804">
      <w:pPr>
        <w:spacing w:after="0" w:line="240" w:lineRule="auto"/>
        <w:jc w:val="both"/>
        <w:rPr>
          <w:rFonts w:ascii="Arial" w:hAnsi="Arial" w:cs="Arial"/>
          <w:b/>
          <w:bCs/>
        </w:rPr>
      </w:pPr>
      <w:r w:rsidRPr="00D53FFF">
        <w:rPr>
          <w:rFonts w:ascii="Arial" w:hAnsi="Arial" w:cs="Arial"/>
        </w:rPr>
        <w:t>Nepovratna sredstva so bila dodeljena 26 upravičencem. Skupno je bilo dodeljenih 1.020.656,75 EUR nepovratnih sredstev od razpisanih 1.030.000,00 EUR. Del sredstev je skladno z razpisnimi pogoji ostal nerazdeljen, saj niso zadoščala za izvedbo naslednje investicije. Ostali prijavitelji niso izpolnjevali razpisnih pogojev oz. niso d</w:t>
      </w:r>
      <w:r>
        <w:rPr>
          <w:rFonts w:ascii="Arial" w:hAnsi="Arial" w:cs="Arial"/>
        </w:rPr>
        <w:t>osegli zadostno število točk. Eden izmed</w:t>
      </w:r>
      <w:r w:rsidRPr="00D53FFF">
        <w:rPr>
          <w:rFonts w:ascii="Arial" w:hAnsi="Arial" w:cs="Arial"/>
        </w:rPr>
        <w:t xml:space="preserve"> </w:t>
      </w:r>
      <w:r>
        <w:rPr>
          <w:rFonts w:ascii="Arial" w:hAnsi="Arial" w:cs="Arial"/>
        </w:rPr>
        <w:t>upravičencev je kasneje odstopil</w:t>
      </w:r>
      <w:r w:rsidRPr="00D53FFF">
        <w:rPr>
          <w:rFonts w:ascii="Arial" w:hAnsi="Arial" w:cs="Arial"/>
        </w:rPr>
        <w:t xml:space="preserve"> (</w:t>
      </w:r>
      <w:proofErr w:type="spellStart"/>
      <w:r w:rsidRPr="00D53FFF">
        <w:rPr>
          <w:rFonts w:ascii="Arial" w:hAnsi="Arial" w:cs="Arial"/>
        </w:rPr>
        <w:t>Seltron</w:t>
      </w:r>
      <w:proofErr w:type="spellEnd"/>
      <w:r w:rsidRPr="00D53FFF">
        <w:rPr>
          <w:rFonts w:ascii="Arial" w:hAnsi="Arial" w:cs="Arial"/>
        </w:rPr>
        <w:t xml:space="preserve"> d.o.o.). Plačila so bila izvršena iz proračunske postavke 989110 - Dodatni ukrepi za problemska območja za proračunskega uporabnika 2130-Ministrstvo za gospodarski razvoj in tehnologijo.</w:t>
      </w:r>
    </w:p>
    <w:p w:rsidR="00FE7804" w:rsidRDefault="00FE7804" w:rsidP="00F51913">
      <w:pPr>
        <w:spacing w:after="0" w:line="240" w:lineRule="auto"/>
        <w:rPr>
          <w:rFonts w:ascii="Arial" w:hAnsi="Arial" w:cs="Arial"/>
          <w:color w:val="FF0000"/>
        </w:rPr>
      </w:pPr>
    </w:p>
    <w:p w:rsidR="00D53FFF" w:rsidRPr="00154AA2" w:rsidRDefault="00D53FFF" w:rsidP="00F51913">
      <w:pPr>
        <w:spacing w:after="0" w:line="240" w:lineRule="auto"/>
        <w:rPr>
          <w:rFonts w:ascii="Arial" w:hAnsi="Arial" w:cs="Arial"/>
          <w:color w:val="FF0000"/>
        </w:rPr>
      </w:pPr>
    </w:p>
    <w:p w:rsidR="00862BB3" w:rsidRPr="007A1059" w:rsidRDefault="00B06CD0" w:rsidP="00F51913">
      <w:pPr>
        <w:pStyle w:val="Naslov4"/>
        <w:spacing w:before="0" w:after="0" w:line="240" w:lineRule="auto"/>
        <w:jc w:val="both"/>
        <w:rPr>
          <w:rFonts w:ascii="Arial" w:hAnsi="Arial" w:cs="Arial"/>
          <w:sz w:val="22"/>
          <w:szCs w:val="22"/>
        </w:rPr>
      </w:pPr>
      <w:r w:rsidRPr="00154AA2">
        <w:rPr>
          <w:rFonts w:ascii="Arial" w:hAnsi="Arial" w:cs="Arial"/>
          <w:color w:val="FF0000"/>
        </w:rPr>
        <w:br w:type="page"/>
      </w:r>
      <w:r w:rsidR="00862BB3" w:rsidRPr="007A1059">
        <w:rPr>
          <w:rFonts w:ascii="Arial" w:hAnsi="Arial" w:cs="Arial"/>
          <w:sz w:val="22"/>
          <w:szCs w:val="22"/>
        </w:rPr>
        <w:lastRenderedPageBreak/>
        <w:t xml:space="preserve">5.1.1.2 Instrument 1, Sklop B: </w:t>
      </w:r>
      <w:r w:rsidR="002C2539" w:rsidRPr="007A1059">
        <w:rPr>
          <w:rFonts w:ascii="Arial" w:hAnsi="Arial" w:cs="Arial"/>
          <w:sz w:val="22"/>
          <w:szCs w:val="22"/>
        </w:rPr>
        <w:t>Sofinanciranje večjih začetnih naložb</w:t>
      </w:r>
    </w:p>
    <w:p w:rsidR="00862BB3" w:rsidRPr="007A1059" w:rsidRDefault="00862BB3" w:rsidP="00F51913">
      <w:pPr>
        <w:spacing w:after="0" w:line="240" w:lineRule="auto"/>
        <w:jc w:val="both"/>
        <w:rPr>
          <w:rFonts w:ascii="Arial" w:eastAsia="Times New Roman" w:hAnsi="Arial" w:cs="Arial"/>
        </w:rPr>
      </w:pPr>
    </w:p>
    <w:p w:rsidR="00DE53B7" w:rsidRPr="007A1059" w:rsidRDefault="00DE53B7" w:rsidP="00DE53B7">
      <w:pPr>
        <w:spacing w:after="0" w:line="240" w:lineRule="auto"/>
        <w:jc w:val="both"/>
        <w:rPr>
          <w:rFonts w:ascii="Arial" w:eastAsia="Times New Roman" w:hAnsi="Arial" w:cs="Arial"/>
        </w:rPr>
      </w:pPr>
      <w:r w:rsidRPr="007A1059">
        <w:rPr>
          <w:rFonts w:ascii="Arial" w:eastAsia="Times New Roman" w:hAnsi="Arial" w:cs="Arial"/>
        </w:rPr>
        <w:t xml:space="preserve">V letih 2014 in 2015 je bil ukrep namenjen sofinanciranju večjih začetnih naložb v podjetjih, ki ustvarjajo nova delovna mesta. Podjetjem se sredstva lahko dodelijo kot subvencija do 500.000 EUR za začetno investicijo in/ali za raziskave in razvoj. </w:t>
      </w:r>
    </w:p>
    <w:p w:rsidR="00DE53B7" w:rsidRPr="007A1059" w:rsidRDefault="00DE53B7" w:rsidP="00DE53B7">
      <w:pPr>
        <w:spacing w:after="0" w:line="240" w:lineRule="auto"/>
        <w:jc w:val="both"/>
        <w:rPr>
          <w:rFonts w:ascii="Arial" w:eastAsia="Times New Roman" w:hAnsi="Arial" w:cs="Arial"/>
        </w:rPr>
      </w:pPr>
    </w:p>
    <w:p w:rsidR="00DE53B7" w:rsidRPr="007A1059" w:rsidRDefault="00DE53B7" w:rsidP="00DE53B7">
      <w:pPr>
        <w:spacing w:after="0" w:line="240" w:lineRule="auto"/>
        <w:jc w:val="both"/>
        <w:rPr>
          <w:rFonts w:ascii="Arial" w:eastAsia="Times New Roman" w:hAnsi="Arial" w:cs="Arial"/>
        </w:rPr>
      </w:pPr>
      <w:r w:rsidRPr="007A1059">
        <w:rPr>
          <w:rFonts w:ascii="Arial" w:eastAsia="Times New Roman" w:hAnsi="Arial" w:cs="Arial"/>
        </w:rPr>
        <w:t>V letu 2016 je bil ta ukrep nadomeščen z ukrepom z nazivom subve</w:t>
      </w:r>
      <w:r w:rsidR="00B90DFB">
        <w:rPr>
          <w:rFonts w:ascii="Arial" w:eastAsia="Times New Roman" w:hAnsi="Arial" w:cs="Arial"/>
        </w:rPr>
        <w:t>ncije za spodbujanje investicij</w:t>
      </w:r>
      <w:r w:rsidRPr="007A1059">
        <w:rPr>
          <w:rFonts w:ascii="Arial" w:eastAsia="Times New Roman" w:hAnsi="Arial" w:cs="Arial"/>
        </w:rPr>
        <w:t xml:space="preserve"> zaradi spremembe v višini sofinanciranja</w:t>
      </w:r>
      <w:r w:rsidR="00B90DFB">
        <w:rPr>
          <w:rFonts w:ascii="Arial" w:eastAsia="Times New Roman" w:hAnsi="Arial" w:cs="Arial"/>
        </w:rPr>
        <w:t xml:space="preserve"> (poslej nad 500.000 EUR), kot</w:t>
      </w:r>
      <w:r w:rsidRPr="007A1059">
        <w:rPr>
          <w:rFonts w:ascii="Arial" w:eastAsia="Times New Roman" w:hAnsi="Arial" w:cs="Arial"/>
        </w:rPr>
        <w:t xml:space="preserve"> je podano v nadaljevanju.</w:t>
      </w:r>
    </w:p>
    <w:p w:rsidR="00DE53B7" w:rsidRPr="007A1059" w:rsidRDefault="00DE53B7" w:rsidP="00F51913">
      <w:pPr>
        <w:spacing w:after="0" w:line="240" w:lineRule="auto"/>
        <w:jc w:val="both"/>
        <w:rPr>
          <w:rFonts w:ascii="Arial" w:eastAsia="Times New Roman" w:hAnsi="Arial" w:cs="Arial"/>
        </w:rPr>
      </w:pPr>
    </w:p>
    <w:p w:rsidR="00DE53B7" w:rsidRPr="007A1059" w:rsidRDefault="00DE53B7" w:rsidP="00DE53B7">
      <w:pPr>
        <w:spacing w:after="0" w:line="240" w:lineRule="auto"/>
        <w:jc w:val="both"/>
        <w:rPr>
          <w:rFonts w:ascii="Arial" w:eastAsia="Times New Roman" w:hAnsi="Arial" w:cs="Arial"/>
        </w:rPr>
      </w:pPr>
    </w:p>
    <w:p w:rsidR="00DE53B7" w:rsidRPr="007A1059" w:rsidRDefault="00DE53B7" w:rsidP="00DE53B7">
      <w:pPr>
        <w:pStyle w:val="Naslov4"/>
        <w:spacing w:before="0" w:after="0" w:line="240" w:lineRule="auto"/>
        <w:jc w:val="both"/>
        <w:rPr>
          <w:rFonts w:ascii="Arial" w:hAnsi="Arial" w:cs="Arial"/>
          <w:sz w:val="22"/>
          <w:szCs w:val="22"/>
        </w:rPr>
      </w:pPr>
      <w:r w:rsidRPr="007A1059">
        <w:rPr>
          <w:rFonts w:ascii="Arial" w:hAnsi="Arial" w:cs="Arial"/>
          <w:sz w:val="22"/>
          <w:szCs w:val="22"/>
        </w:rPr>
        <w:t>5.1.1.3 Instrument 1, Sklop C: Subvencije za spodbujanje investicij</w:t>
      </w:r>
    </w:p>
    <w:p w:rsidR="00DE53B7" w:rsidRPr="007A1059" w:rsidRDefault="00DE53B7" w:rsidP="00DE53B7">
      <w:pPr>
        <w:spacing w:after="0" w:line="240" w:lineRule="auto"/>
        <w:jc w:val="both"/>
        <w:rPr>
          <w:rFonts w:ascii="Arial" w:eastAsia="Times New Roman" w:hAnsi="Arial" w:cs="Arial"/>
        </w:rPr>
      </w:pPr>
    </w:p>
    <w:p w:rsidR="00DE53B7" w:rsidRPr="007A1059" w:rsidRDefault="00DE53B7" w:rsidP="00DE53B7">
      <w:pPr>
        <w:spacing w:after="0" w:line="240" w:lineRule="auto"/>
        <w:jc w:val="both"/>
        <w:rPr>
          <w:rFonts w:ascii="Arial" w:eastAsia="Times New Roman" w:hAnsi="Arial" w:cs="Arial"/>
        </w:rPr>
      </w:pPr>
      <w:r w:rsidRPr="007A1059">
        <w:rPr>
          <w:rFonts w:ascii="Arial" w:eastAsia="Times New Roman" w:hAnsi="Arial" w:cs="Arial"/>
        </w:rPr>
        <w:t>Za sofinanciranje začetnih naložb v podjetjih se nepovratna sredstva dodelijo kot subvencija nad 500.000 EUR za začetno investicijo.</w:t>
      </w:r>
    </w:p>
    <w:p w:rsidR="00DE53B7" w:rsidRPr="007A1059" w:rsidRDefault="00DE53B7" w:rsidP="00F51913">
      <w:pPr>
        <w:spacing w:after="0" w:line="240" w:lineRule="auto"/>
        <w:jc w:val="both"/>
        <w:rPr>
          <w:rFonts w:ascii="Arial" w:eastAsia="Times New Roman" w:hAnsi="Arial" w:cs="Arial"/>
        </w:rPr>
      </w:pPr>
    </w:p>
    <w:p w:rsidR="002771BE" w:rsidRPr="007A1059" w:rsidRDefault="002771BE" w:rsidP="00F51913">
      <w:pPr>
        <w:spacing w:after="0" w:line="240" w:lineRule="auto"/>
        <w:jc w:val="both"/>
        <w:rPr>
          <w:rFonts w:ascii="Arial" w:eastAsia="Times New Roman" w:hAnsi="Arial" w:cs="Arial"/>
        </w:rPr>
      </w:pPr>
      <w:r w:rsidRPr="007A1059">
        <w:rPr>
          <w:rFonts w:ascii="Arial" w:eastAsia="Times New Roman" w:hAnsi="Arial" w:cs="Arial"/>
        </w:rPr>
        <w:t xml:space="preserve">MGRT je v letu 2016 v Uradnem listu RS št. 53/2016 z dne 5.8.2016 objavilo Javni razpis za sofinanciranje večjih začetnih investicij na problemskih območjih na osnovi Zakona o spodbujanju skladnega regionalnega razvoja v višini 2.797.000,00 EUR (797.000,00 EUR za leto 2016 in 2.000.000 EUR za leto 2017). Na razpis je prispelo 8 vlog, od tega 2 vlogi za problemsko območje </w:t>
      </w:r>
      <w:proofErr w:type="spellStart"/>
      <w:r w:rsidRPr="007A1059">
        <w:rPr>
          <w:rFonts w:ascii="Arial" w:eastAsia="Times New Roman" w:hAnsi="Arial" w:cs="Arial"/>
        </w:rPr>
        <w:t>Pokolpje</w:t>
      </w:r>
      <w:proofErr w:type="spellEnd"/>
      <w:r w:rsidRPr="007A1059">
        <w:rPr>
          <w:rFonts w:ascii="Arial" w:eastAsia="Times New Roman" w:hAnsi="Arial" w:cs="Arial"/>
        </w:rPr>
        <w:t xml:space="preserve"> in 6 vlog za problemsko območje Maribor s širšo okolico. Vse formalno in vsebinsko ustrezne vloge so bile ocenjene v skladu z merili objavljenimi v razpisu in razpisni dokumentaciji. Na osnovi rezultatov ocenjevanja vlog je MGRT sofinanciralo projekt začetne investicije enemu prijavitelju s problemskega območja Maribora z okolico. </w:t>
      </w:r>
    </w:p>
    <w:p w:rsidR="000F1D1B" w:rsidRPr="007A1059" w:rsidRDefault="000F1D1B" w:rsidP="00F51913">
      <w:pPr>
        <w:spacing w:after="0" w:line="240" w:lineRule="auto"/>
        <w:jc w:val="both"/>
        <w:rPr>
          <w:rFonts w:ascii="Arial" w:eastAsia="Times New Roman" w:hAnsi="Arial" w:cs="Arial"/>
        </w:rPr>
      </w:pPr>
    </w:p>
    <w:p w:rsidR="000F1D1B" w:rsidRPr="007A1059" w:rsidRDefault="000F1D1B" w:rsidP="00F51913">
      <w:pPr>
        <w:spacing w:after="0" w:line="240" w:lineRule="auto"/>
        <w:rPr>
          <w:rFonts w:ascii="Arial" w:hAnsi="Arial" w:cs="Arial"/>
        </w:rPr>
      </w:pPr>
      <w:bookmarkStart w:id="68" w:name="_Toc1032603"/>
      <w:r w:rsidRPr="007A1059">
        <w:rPr>
          <w:rFonts w:ascii="Arial" w:hAnsi="Arial" w:cs="Arial"/>
        </w:rPr>
        <w:t xml:space="preserve">Tabela </w:t>
      </w:r>
      <w:r w:rsidRPr="007A1059">
        <w:rPr>
          <w:rFonts w:ascii="Arial" w:hAnsi="Arial" w:cs="Arial"/>
        </w:rPr>
        <w:fldChar w:fldCharType="begin"/>
      </w:r>
      <w:r w:rsidRPr="007A1059">
        <w:rPr>
          <w:rFonts w:ascii="Arial" w:hAnsi="Arial" w:cs="Arial"/>
        </w:rPr>
        <w:instrText xml:space="preserve"> SEQ Tabela \* ARABIC </w:instrText>
      </w:r>
      <w:r w:rsidRPr="007A1059">
        <w:rPr>
          <w:rFonts w:ascii="Arial" w:hAnsi="Arial" w:cs="Arial"/>
        </w:rPr>
        <w:fldChar w:fldCharType="separate"/>
      </w:r>
      <w:r w:rsidR="00B94590">
        <w:rPr>
          <w:rFonts w:ascii="Arial" w:hAnsi="Arial" w:cs="Arial"/>
          <w:noProof/>
        </w:rPr>
        <w:t>27</w:t>
      </w:r>
      <w:r w:rsidRPr="007A1059">
        <w:rPr>
          <w:rFonts w:ascii="Arial" w:hAnsi="Arial" w:cs="Arial"/>
        </w:rPr>
        <w:fldChar w:fldCharType="end"/>
      </w:r>
      <w:r w:rsidRPr="007A1059">
        <w:rPr>
          <w:rFonts w:ascii="Arial" w:hAnsi="Arial" w:cs="Arial"/>
        </w:rPr>
        <w:t xml:space="preserve">: </w:t>
      </w:r>
      <w:r w:rsidR="00D13939" w:rsidRPr="007A1059">
        <w:rPr>
          <w:rFonts w:ascii="Arial" w:hAnsi="Arial" w:cs="Arial"/>
        </w:rPr>
        <w:t>Podatki o</w:t>
      </w:r>
      <w:r w:rsidRPr="007A1059">
        <w:rPr>
          <w:rFonts w:ascii="Arial" w:hAnsi="Arial" w:cs="Arial"/>
        </w:rPr>
        <w:t xml:space="preserve"> prejemnik</w:t>
      </w:r>
      <w:r w:rsidR="00D13939" w:rsidRPr="007A1059">
        <w:rPr>
          <w:rFonts w:ascii="Arial" w:hAnsi="Arial" w:cs="Arial"/>
        </w:rPr>
        <w:t>u</w:t>
      </w:r>
      <w:r w:rsidRPr="007A1059">
        <w:rPr>
          <w:rFonts w:ascii="Arial" w:hAnsi="Arial" w:cs="Arial"/>
        </w:rPr>
        <w:t xml:space="preserve"> sredstev</w:t>
      </w:r>
      <w:r w:rsidR="00DE3D7B" w:rsidRPr="007A1059">
        <w:rPr>
          <w:rFonts w:ascii="Arial" w:hAnsi="Arial" w:cs="Arial"/>
        </w:rPr>
        <w:t xml:space="preserve"> do priprave tega poročila</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827"/>
        <w:gridCol w:w="1591"/>
      </w:tblGrid>
      <w:tr w:rsidR="000F1D1B" w:rsidRPr="007A1059" w:rsidTr="00C018D1">
        <w:trPr>
          <w:trHeight w:val="340"/>
        </w:trPr>
        <w:tc>
          <w:tcPr>
            <w:tcW w:w="3794" w:type="dxa"/>
            <w:vMerge w:val="restart"/>
            <w:shd w:val="clear" w:color="auto" w:fill="auto"/>
          </w:tcPr>
          <w:p w:rsidR="000F1D1B" w:rsidRPr="007A1059" w:rsidRDefault="000F1D1B" w:rsidP="00F51913">
            <w:pPr>
              <w:spacing w:after="0" w:line="240" w:lineRule="auto"/>
              <w:jc w:val="both"/>
              <w:rPr>
                <w:rFonts w:ascii="Arial" w:eastAsia="Times New Roman" w:hAnsi="Arial" w:cs="Arial"/>
                <w:u w:val="single"/>
              </w:rPr>
            </w:pPr>
          </w:p>
          <w:p w:rsidR="000F1D1B" w:rsidRPr="007A1059" w:rsidRDefault="000F1D1B" w:rsidP="00F51913">
            <w:pPr>
              <w:spacing w:after="0" w:line="240" w:lineRule="auto"/>
              <w:jc w:val="both"/>
              <w:rPr>
                <w:rFonts w:ascii="Arial" w:eastAsia="Times New Roman" w:hAnsi="Arial" w:cs="Arial"/>
                <w:u w:val="single"/>
              </w:rPr>
            </w:pPr>
            <w:r w:rsidRPr="007A1059">
              <w:rPr>
                <w:rFonts w:ascii="Arial" w:eastAsia="Times New Roman" w:hAnsi="Arial" w:cs="Arial"/>
                <w:u w:val="single"/>
              </w:rPr>
              <w:t xml:space="preserve">Podjetje: </w:t>
            </w:r>
          </w:p>
          <w:p w:rsidR="000F1D1B" w:rsidRPr="007A1059" w:rsidRDefault="000F1D1B" w:rsidP="00F51913">
            <w:pPr>
              <w:spacing w:after="0" w:line="240" w:lineRule="auto"/>
              <w:rPr>
                <w:rFonts w:ascii="Arial" w:eastAsia="Times New Roman" w:hAnsi="Arial" w:cs="Arial"/>
              </w:rPr>
            </w:pPr>
            <w:r w:rsidRPr="007A1059">
              <w:rPr>
                <w:rFonts w:ascii="Arial" w:eastAsia="Times New Roman" w:hAnsi="Arial" w:cs="Arial"/>
              </w:rPr>
              <w:t>ECOM RUŠE - inženiring, proizvodnja, storitve in trgovina d.o.o.</w:t>
            </w:r>
          </w:p>
          <w:p w:rsidR="000F1D1B" w:rsidRPr="007A1059" w:rsidRDefault="000F1D1B" w:rsidP="00F51913">
            <w:pPr>
              <w:spacing w:after="0" w:line="240" w:lineRule="auto"/>
              <w:rPr>
                <w:rFonts w:ascii="Arial" w:eastAsia="Times New Roman" w:hAnsi="Arial" w:cs="Arial"/>
              </w:rPr>
            </w:pPr>
          </w:p>
          <w:p w:rsidR="000F1D1B" w:rsidRPr="007A1059" w:rsidRDefault="000F1D1B" w:rsidP="00F51913">
            <w:pPr>
              <w:spacing w:after="0" w:line="240" w:lineRule="auto"/>
              <w:rPr>
                <w:rFonts w:ascii="Arial" w:eastAsia="Times New Roman" w:hAnsi="Arial" w:cs="Arial"/>
                <w:u w:val="single"/>
              </w:rPr>
            </w:pPr>
            <w:r w:rsidRPr="007A1059">
              <w:rPr>
                <w:rFonts w:ascii="Arial" w:eastAsia="Times New Roman" w:hAnsi="Arial" w:cs="Arial"/>
                <w:u w:val="single"/>
              </w:rPr>
              <w:t xml:space="preserve">Projekt: </w:t>
            </w:r>
          </w:p>
          <w:p w:rsidR="000F1D1B" w:rsidRPr="007A1059" w:rsidRDefault="000F1D1B" w:rsidP="00F51913">
            <w:pPr>
              <w:spacing w:after="0" w:line="240" w:lineRule="auto"/>
              <w:rPr>
                <w:rFonts w:ascii="Arial" w:eastAsia="Times New Roman" w:hAnsi="Arial" w:cs="Arial"/>
              </w:rPr>
            </w:pPr>
            <w:r w:rsidRPr="007A1059">
              <w:rPr>
                <w:rFonts w:ascii="Arial" w:eastAsia="Times New Roman" w:hAnsi="Arial" w:cs="Arial"/>
              </w:rPr>
              <w:t xml:space="preserve">Optimizacija proizvodnje za potrebe </w:t>
            </w:r>
            <w:proofErr w:type="spellStart"/>
            <w:r w:rsidRPr="007A1059">
              <w:rPr>
                <w:rFonts w:ascii="Arial" w:eastAsia="Times New Roman" w:hAnsi="Arial" w:cs="Arial"/>
              </w:rPr>
              <w:t>diverzifikacije</w:t>
            </w:r>
            <w:proofErr w:type="spellEnd"/>
            <w:r w:rsidRPr="007A1059">
              <w:rPr>
                <w:rFonts w:ascii="Arial" w:eastAsia="Times New Roman" w:hAnsi="Arial" w:cs="Arial"/>
              </w:rPr>
              <w:t xml:space="preserve"> v okviru lastnega razvoja novih produktov</w:t>
            </w: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Pogodbena vrednost skupaj (EUR)</w:t>
            </w:r>
          </w:p>
        </w:tc>
        <w:tc>
          <w:tcPr>
            <w:tcW w:w="1591" w:type="dxa"/>
            <w:shd w:val="clear" w:color="auto" w:fill="auto"/>
            <w:vAlign w:val="center"/>
          </w:tcPr>
          <w:p w:rsidR="000F1D1B" w:rsidRPr="007A1059" w:rsidRDefault="009F08BD" w:rsidP="00F51913">
            <w:pPr>
              <w:spacing w:after="0" w:line="240" w:lineRule="auto"/>
              <w:jc w:val="both"/>
              <w:rPr>
                <w:rFonts w:ascii="Arial" w:eastAsia="Times New Roman" w:hAnsi="Arial" w:cs="Arial"/>
              </w:rPr>
            </w:pPr>
            <w:r>
              <w:rPr>
                <w:rFonts w:ascii="Arial" w:eastAsia="Times New Roman" w:hAnsi="Arial" w:cs="Arial"/>
              </w:rPr>
              <w:t>996.086</w:t>
            </w:r>
            <w:r w:rsidR="000F1D1B" w:rsidRPr="007A1059">
              <w:rPr>
                <w:rFonts w:ascii="Arial" w:eastAsia="Times New Roman" w:hAnsi="Arial" w:cs="Arial"/>
              </w:rPr>
              <w:t>,00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Pogodbena vrednost 2016 (EUR)</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228.473,00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Pogodbena vrednost 2017 (EUR)</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767.613,00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Izplačano 2016 (EUR)</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228.473,00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Realizacija 2016 (%)</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100,00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C46EA2" w:rsidRDefault="000F1D1B" w:rsidP="00F51913">
            <w:pPr>
              <w:spacing w:after="0" w:line="240" w:lineRule="auto"/>
              <w:jc w:val="both"/>
              <w:rPr>
                <w:rFonts w:ascii="Arial" w:eastAsia="Times New Roman" w:hAnsi="Arial" w:cs="Arial"/>
                <w:b/>
              </w:rPr>
            </w:pPr>
            <w:r w:rsidRPr="00C46EA2">
              <w:rPr>
                <w:rFonts w:ascii="Arial" w:eastAsia="Times New Roman" w:hAnsi="Arial" w:cs="Arial"/>
                <w:b/>
              </w:rPr>
              <w:t>Izplačano 2017 (EUR)</w:t>
            </w:r>
          </w:p>
        </w:tc>
        <w:tc>
          <w:tcPr>
            <w:tcW w:w="1591" w:type="dxa"/>
            <w:shd w:val="clear" w:color="auto" w:fill="auto"/>
            <w:vAlign w:val="center"/>
          </w:tcPr>
          <w:p w:rsidR="000F1D1B" w:rsidRPr="00C46EA2" w:rsidRDefault="009F08BD" w:rsidP="00F51913">
            <w:pPr>
              <w:spacing w:after="0" w:line="240" w:lineRule="auto"/>
              <w:jc w:val="both"/>
              <w:rPr>
                <w:rFonts w:ascii="Arial" w:eastAsia="Times New Roman" w:hAnsi="Arial" w:cs="Arial"/>
                <w:b/>
              </w:rPr>
            </w:pPr>
            <w:bookmarkStart w:id="69" w:name="OLE_LINK2"/>
            <w:r>
              <w:rPr>
                <w:rFonts w:ascii="Arial" w:eastAsia="Times New Roman" w:hAnsi="Arial" w:cs="Arial"/>
                <w:b/>
              </w:rPr>
              <w:t>748.027,90</w:t>
            </w:r>
            <w:bookmarkEnd w:id="69"/>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Realizacija 2017 (%)</w:t>
            </w:r>
          </w:p>
        </w:tc>
        <w:tc>
          <w:tcPr>
            <w:tcW w:w="1591" w:type="dxa"/>
            <w:shd w:val="clear" w:color="auto" w:fill="auto"/>
            <w:vAlign w:val="center"/>
          </w:tcPr>
          <w:p w:rsidR="000F1D1B" w:rsidRPr="007A1059" w:rsidRDefault="009F08BD" w:rsidP="00F51913">
            <w:pPr>
              <w:spacing w:after="0" w:line="240" w:lineRule="auto"/>
              <w:jc w:val="both"/>
              <w:rPr>
                <w:rFonts w:ascii="Arial" w:eastAsia="Times New Roman" w:hAnsi="Arial" w:cs="Arial"/>
              </w:rPr>
            </w:pPr>
            <w:r>
              <w:rPr>
                <w:rFonts w:ascii="Arial" w:eastAsia="Times New Roman" w:hAnsi="Arial" w:cs="Arial"/>
              </w:rPr>
              <w:t>97,45</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Izplačano skupaj (EUR)</w:t>
            </w:r>
          </w:p>
        </w:tc>
        <w:tc>
          <w:tcPr>
            <w:tcW w:w="1591" w:type="dxa"/>
            <w:shd w:val="clear" w:color="auto" w:fill="auto"/>
            <w:vAlign w:val="center"/>
          </w:tcPr>
          <w:p w:rsidR="000F1D1B" w:rsidRPr="007A1059" w:rsidRDefault="009F08BD" w:rsidP="00F51913">
            <w:pPr>
              <w:spacing w:after="0" w:line="240" w:lineRule="auto"/>
              <w:jc w:val="both"/>
              <w:rPr>
                <w:rFonts w:ascii="Arial" w:eastAsia="Times New Roman" w:hAnsi="Arial" w:cs="Arial"/>
              </w:rPr>
            </w:pPr>
            <w:r>
              <w:rPr>
                <w:rFonts w:ascii="Arial" w:eastAsia="Times New Roman" w:hAnsi="Arial" w:cs="Arial"/>
              </w:rPr>
              <w:t>976.500,90</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Realizacija skupaj (%)</w:t>
            </w:r>
          </w:p>
        </w:tc>
        <w:tc>
          <w:tcPr>
            <w:tcW w:w="1591" w:type="dxa"/>
            <w:shd w:val="clear" w:color="auto" w:fill="auto"/>
            <w:vAlign w:val="center"/>
          </w:tcPr>
          <w:p w:rsidR="000F1D1B" w:rsidRPr="007A1059" w:rsidRDefault="009F08BD" w:rsidP="00F51913">
            <w:pPr>
              <w:spacing w:after="0" w:line="240" w:lineRule="auto"/>
              <w:jc w:val="both"/>
              <w:rPr>
                <w:rFonts w:ascii="Arial" w:eastAsia="Times New Roman" w:hAnsi="Arial" w:cs="Arial"/>
              </w:rPr>
            </w:pPr>
            <w:r>
              <w:rPr>
                <w:rFonts w:ascii="Arial" w:eastAsia="Times New Roman" w:hAnsi="Arial" w:cs="Arial"/>
              </w:rPr>
              <w:t>98,03</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Število zaposlenih  (izkaz 2015)</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70,92</w:t>
            </w:r>
          </w:p>
        </w:tc>
      </w:tr>
      <w:tr w:rsidR="000F1D1B" w:rsidRPr="007A1059" w:rsidTr="00C018D1">
        <w:trPr>
          <w:trHeight w:val="340"/>
        </w:trPr>
        <w:tc>
          <w:tcPr>
            <w:tcW w:w="3794" w:type="dxa"/>
            <w:vMerge/>
            <w:shd w:val="clear" w:color="auto" w:fill="auto"/>
          </w:tcPr>
          <w:p w:rsidR="000F1D1B" w:rsidRPr="007A1059" w:rsidRDefault="000F1D1B" w:rsidP="00F51913">
            <w:pPr>
              <w:spacing w:after="0" w:line="240" w:lineRule="auto"/>
              <w:jc w:val="both"/>
              <w:rPr>
                <w:rFonts w:ascii="Arial" w:eastAsia="Times New Roman" w:hAnsi="Arial" w:cs="Arial"/>
              </w:rPr>
            </w:pPr>
          </w:p>
        </w:tc>
        <w:tc>
          <w:tcPr>
            <w:tcW w:w="3827"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Število predvidenih novih zaposlitev</w:t>
            </w:r>
          </w:p>
        </w:tc>
        <w:tc>
          <w:tcPr>
            <w:tcW w:w="1591" w:type="dxa"/>
            <w:shd w:val="clear" w:color="auto" w:fill="auto"/>
            <w:vAlign w:val="center"/>
          </w:tcPr>
          <w:p w:rsidR="000F1D1B"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26</w:t>
            </w:r>
          </w:p>
        </w:tc>
      </w:tr>
    </w:tbl>
    <w:p w:rsidR="002771BE" w:rsidRPr="007A1059" w:rsidRDefault="002771BE" w:rsidP="00F51913">
      <w:pPr>
        <w:spacing w:after="0" w:line="240" w:lineRule="auto"/>
        <w:jc w:val="both"/>
        <w:rPr>
          <w:rFonts w:ascii="Arial" w:eastAsia="Times New Roman" w:hAnsi="Arial" w:cs="Arial"/>
        </w:rPr>
      </w:pPr>
    </w:p>
    <w:p w:rsidR="003C3EBA" w:rsidRDefault="003C3EBA" w:rsidP="00F51913">
      <w:pPr>
        <w:spacing w:after="0" w:line="240" w:lineRule="auto"/>
        <w:jc w:val="both"/>
        <w:rPr>
          <w:rFonts w:ascii="Arial" w:eastAsia="Times New Roman" w:hAnsi="Arial" w:cs="Arial"/>
        </w:rPr>
      </w:pPr>
    </w:p>
    <w:p w:rsidR="002771BE" w:rsidRPr="007A1059" w:rsidRDefault="000F1D1B" w:rsidP="00F51913">
      <w:pPr>
        <w:spacing w:after="0" w:line="240" w:lineRule="auto"/>
        <w:jc w:val="both"/>
        <w:rPr>
          <w:rFonts w:ascii="Arial" w:eastAsia="Times New Roman" w:hAnsi="Arial" w:cs="Arial"/>
        </w:rPr>
      </w:pPr>
      <w:r w:rsidRPr="007A1059">
        <w:rPr>
          <w:rFonts w:ascii="Arial" w:eastAsia="Times New Roman" w:hAnsi="Arial" w:cs="Arial"/>
        </w:rPr>
        <w:t>Javni razpis je bil izveden na podlagi sheme državnih pomoči: Regionalna shema državnih pomoči (št. priglasitve: BE02-2399245-2014). Plačila so bila izvršena iz proračunske postavke 989110 - Dodatni ukrepi za problemska območja za proračunskega uporabnika 2130-Ministrstvo za gospodarski razvoj in tehnologijo.</w:t>
      </w:r>
    </w:p>
    <w:p w:rsidR="003C3EBA" w:rsidRDefault="003C3EBA" w:rsidP="00F67A68">
      <w:pPr>
        <w:jc w:val="both"/>
        <w:rPr>
          <w:rFonts w:ascii="Arial" w:hAnsi="Arial" w:cs="Arial"/>
        </w:rPr>
      </w:pPr>
      <w:bookmarkStart w:id="70" w:name="_Toc510246189"/>
    </w:p>
    <w:p w:rsidR="00C46EA2" w:rsidRDefault="00E8520C" w:rsidP="00F67A68">
      <w:pPr>
        <w:jc w:val="both"/>
        <w:rPr>
          <w:rFonts w:ascii="Arial" w:hAnsi="Arial" w:cs="Arial"/>
        </w:rPr>
      </w:pPr>
      <w:r w:rsidRPr="00F67A68">
        <w:rPr>
          <w:rFonts w:ascii="Arial" w:hAnsi="Arial" w:cs="Arial"/>
        </w:rPr>
        <w:t>Ministrstvo za gospodarski razvoj in tehnologijo je v Uradnem listu RS št. 25/2017, z dne 19.5.2017,</w:t>
      </w:r>
      <w:r w:rsidRPr="00F67A68">
        <w:rPr>
          <w:rFonts w:ascii="Arial" w:hAnsi="Arial" w:cs="Arial"/>
          <w:lang w:eastAsia="sl-SI"/>
        </w:rPr>
        <w:t xml:space="preserve"> </w:t>
      </w:r>
      <w:r w:rsidRPr="00F67A68">
        <w:rPr>
          <w:rFonts w:ascii="Arial" w:hAnsi="Arial" w:cs="Arial"/>
        </w:rPr>
        <w:t xml:space="preserve">objavilo Javni razpis za sofinanciranje večjih začetnih investicij na problemskih območjih 2017 v višini 3.000.000,00 EUR. Na razpis je prispelo skupno 6 vlog, od tega 3 </w:t>
      </w:r>
      <w:r w:rsidRPr="00F67A68">
        <w:rPr>
          <w:rFonts w:ascii="Arial" w:hAnsi="Arial" w:cs="Arial"/>
        </w:rPr>
        <w:lastRenderedPageBreak/>
        <w:t xml:space="preserve">vloge za problemsko območje </w:t>
      </w:r>
      <w:proofErr w:type="spellStart"/>
      <w:r w:rsidRPr="00F67A68">
        <w:rPr>
          <w:rFonts w:ascii="Arial" w:hAnsi="Arial" w:cs="Arial"/>
        </w:rPr>
        <w:t>Pokolpje</w:t>
      </w:r>
      <w:proofErr w:type="spellEnd"/>
      <w:r w:rsidRPr="00F67A68">
        <w:rPr>
          <w:rFonts w:ascii="Arial" w:hAnsi="Arial" w:cs="Arial"/>
        </w:rPr>
        <w:t xml:space="preserve">, 2 vlogi za problemsko območje Maribor s širšo okolico in 1 vloga za problemsko območje Hrastnik-Radeče-Trbovlje. </w:t>
      </w:r>
    </w:p>
    <w:p w:rsidR="00E8520C" w:rsidRPr="00F67A68" w:rsidRDefault="00E8520C" w:rsidP="00F67A68">
      <w:pPr>
        <w:jc w:val="both"/>
        <w:rPr>
          <w:rFonts w:ascii="Arial" w:hAnsi="Arial" w:cs="Arial"/>
        </w:rPr>
      </w:pPr>
      <w:r w:rsidRPr="00F67A68">
        <w:rPr>
          <w:rFonts w:ascii="Arial" w:hAnsi="Arial" w:cs="Arial"/>
        </w:rPr>
        <w:t xml:space="preserve">Vse formalno in vsebinsko ustrezne vloge so bile ocenjene v skladu z merili in razvrščene po postopku objavljenem v razpisu in razpisni dokumentaciji. Na osnovi rezultatov ocenjevanja vlog in razpoložljivih sredstev je MGRT </w:t>
      </w:r>
      <w:r w:rsidR="00711948">
        <w:rPr>
          <w:rFonts w:ascii="Arial" w:hAnsi="Arial" w:cs="Arial"/>
        </w:rPr>
        <w:t xml:space="preserve">na problemskem območju Maribora s širšo okolico </w:t>
      </w:r>
      <w:r w:rsidRPr="00F67A68">
        <w:rPr>
          <w:rFonts w:ascii="Arial" w:hAnsi="Arial" w:cs="Arial"/>
        </w:rPr>
        <w:t>odobrilo vlogo podjetja PRIMAT tovarna kovinske opreme d.d. za sofinanciranje</w:t>
      </w:r>
      <w:r w:rsidR="00711948">
        <w:rPr>
          <w:rFonts w:ascii="Arial" w:hAnsi="Arial" w:cs="Arial"/>
        </w:rPr>
        <w:t xml:space="preserve"> začetne investicije </w:t>
      </w:r>
      <w:r w:rsidRPr="00F67A68">
        <w:rPr>
          <w:rFonts w:ascii="Arial" w:hAnsi="Arial" w:cs="Arial"/>
        </w:rPr>
        <w:t xml:space="preserve">nove družine </w:t>
      </w:r>
      <w:proofErr w:type="spellStart"/>
      <w:r w:rsidRPr="00F67A68">
        <w:rPr>
          <w:rFonts w:ascii="Arial" w:hAnsi="Arial" w:cs="Arial"/>
        </w:rPr>
        <w:t>bankomatnih</w:t>
      </w:r>
      <w:proofErr w:type="spellEnd"/>
      <w:r w:rsidRPr="00F67A68">
        <w:rPr>
          <w:rFonts w:ascii="Arial" w:hAnsi="Arial" w:cs="Arial"/>
        </w:rPr>
        <w:t xml:space="preserve"> blagajn v višini 518.256,76 EUR. Podjetje ni podpisalo pogodbe o sofinanciranju inves</w:t>
      </w:r>
      <w:r w:rsidR="003F3E30">
        <w:rPr>
          <w:rFonts w:ascii="Arial" w:hAnsi="Arial" w:cs="Arial"/>
        </w:rPr>
        <w:t>ticije ter posledično ni prejelo</w:t>
      </w:r>
      <w:r w:rsidRPr="00F67A68">
        <w:rPr>
          <w:rFonts w:ascii="Arial" w:hAnsi="Arial" w:cs="Arial"/>
        </w:rPr>
        <w:t xml:space="preserve"> odobrenih nepovratnih sredstev.</w:t>
      </w:r>
      <w:bookmarkEnd w:id="70"/>
      <w:r w:rsidRPr="00F67A68">
        <w:rPr>
          <w:rFonts w:ascii="Arial" w:hAnsi="Arial" w:cs="Arial"/>
        </w:rPr>
        <w:t xml:space="preserve"> </w:t>
      </w:r>
    </w:p>
    <w:p w:rsidR="00DE53B7" w:rsidRPr="00E8520C" w:rsidRDefault="00DE53B7" w:rsidP="00F67A68">
      <w:pPr>
        <w:rPr>
          <w:rFonts w:ascii="Arial" w:hAnsi="Arial" w:cs="Arial"/>
        </w:rPr>
      </w:pPr>
    </w:p>
    <w:p w:rsidR="00DE53B7" w:rsidRPr="00E8520C" w:rsidRDefault="00DE53B7" w:rsidP="00F51913">
      <w:pPr>
        <w:spacing w:after="0" w:line="240" w:lineRule="auto"/>
        <w:jc w:val="both"/>
        <w:rPr>
          <w:rFonts w:ascii="Arial" w:eastAsia="Times New Roman" w:hAnsi="Arial" w:cs="Arial"/>
        </w:rPr>
      </w:pPr>
    </w:p>
    <w:p w:rsidR="00DE53B7" w:rsidRPr="00E8520C" w:rsidRDefault="00DE53B7" w:rsidP="00F51913">
      <w:pPr>
        <w:spacing w:after="0" w:line="240" w:lineRule="auto"/>
        <w:jc w:val="both"/>
        <w:rPr>
          <w:rFonts w:ascii="Arial" w:eastAsia="Times New Roman" w:hAnsi="Arial" w:cs="Arial"/>
        </w:rPr>
      </w:pPr>
    </w:p>
    <w:p w:rsidR="00DE53B7" w:rsidRPr="00E8520C" w:rsidRDefault="00DE53B7" w:rsidP="00F51913">
      <w:pPr>
        <w:spacing w:after="0" w:line="240" w:lineRule="auto"/>
        <w:jc w:val="both"/>
        <w:rPr>
          <w:rFonts w:ascii="Arial" w:eastAsia="Times New Roman" w:hAnsi="Arial" w:cs="Arial"/>
        </w:rPr>
      </w:pPr>
    </w:p>
    <w:p w:rsidR="00FC00A1" w:rsidRPr="00E8520C" w:rsidRDefault="00FC00A1" w:rsidP="00F51913">
      <w:pPr>
        <w:spacing w:after="0" w:line="240" w:lineRule="auto"/>
        <w:jc w:val="both"/>
        <w:rPr>
          <w:rFonts w:ascii="Arial" w:eastAsia="Times New Roman" w:hAnsi="Arial" w:cs="Arial"/>
        </w:rPr>
      </w:pPr>
    </w:p>
    <w:p w:rsidR="00FC00A1" w:rsidRPr="00E8520C" w:rsidRDefault="00FC00A1" w:rsidP="00F51913">
      <w:pPr>
        <w:spacing w:after="0" w:line="240" w:lineRule="auto"/>
        <w:jc w:val="both"/>
        <w:rPr>
          <w:rFonts w:ascii="Arial" w:eastAsia="Times New Roman" w:hAnsi="Arial" w:cs="Arial"/>
        </w:rPr>
        <w:sectPr w:rsidR="00FC00A1" w:rsidRPr="00E8520C" w:rsidSect="00DE2CCA">
          <w:pgSz w:w="11906" w:h="16838"/>
          <w:pgMar w:top="1417" w:right="1417" w:bottom="1417" w:left="1417" w:header="708" w:footer="708" w:gutter="0"/>
          <w:cols w:space="708"/>
          <w:titlePg/>
          <w:docGrid w:linePitch="360"/>
        </w:sectPr>
      </w:pPr>
    </w:p>
    <w:p w:rsidR="005B4B88" w:rsidRPr="00924697" w:rsidRDefault="005B4B88" w:rsidP="00F51913">
      <w:pPr>
        <w:spacing w:after="0" w:line="240" w:lineRule="auto"/>
        <w:jc w:val="both"/>
        <w:rPr>
          <w:rFonts w:ascii="Arial" w:hAnsi="Arial" w:cs="Arial"/>
        </w:rPr>
      </w:pPr>
    </w:p>
    <w:p w:rsidR="003B3CB3" w:rsidRPr="00924697" w:rsidRDefault="003B3CB3" w:rsidP="00F51913">
      <w:pPr>
        <w:pStyle w:val="Naslov3"/>
        <w:spacing w:before="0" w:after="0" w:line="240" w:lineRule="auto"/>
        <w:jc w:val="both"/>
        <w:rPr>
          <w:rFonts w:ascii="Arial" w:hAnsi="Arial" w:cs="Arial"/>
          <w:sz w:val="22"/>
          <w:szCs w:val="22"/>
        </w:rPr>
      </w:pPr>
      <w:bookmarkStart w:id="71" w:name="_Toc1032567"/>
      <w:r w:rsidRPr="00924697">
        <w:rPr>
          <w:rFonts w:ascii="Arial" w:hAnsi="Arial" w:cs="Arial"/>
          <w:sz w:val="22"/>
          <w:szCs w:val="22"/>
        </w:rPr>
        <w:t xml:space="preserve">5.1.2 Instrument 2: </w:t>
      </w:r>
      <w:r w:rsidR="002C2539" w:rsidRPr="00924697">
        <w:rPr>
          <w:rFonts w:ascii="Arial" w:hAnsi="Arial" w:cs="Arial"/>
          <w:sz w:val="22"/>
          <w:szCs w:val="22"/>
        </w:rPr>
        <w:t xml:space="preserve">Spodbujanje </w:t>
      </w:r>
      <w:proofErr w:type="spellStart"/>
      <w:r w:rsidR="002C2539" w:rsidRPr="00924697">
        <w:rPr>
          <w:rFonts w:ascii="Arial" w:hAnsi="Arial" w:cs="Arial"/>
          <w:sz w:val="22"/>
          <w:szCs w:val="22"/>
        </w:rPr>
        <w:t>mikro</w:t>
      </w:r>
      <w:proofErr w:type="spellEnd"/>
      <w:r w:rsidR="002C2539" w:rsidRPr="00924697">
        <w:rPr>
          <w:rFonts w:ascii="Arial" w:hAnsi="Arial" w:cs="Arial"/>
          <w:sz w:val="22"/>
          <w:szCs w:val="22"/>
        </w:rPr>
        <w:t>, malih in srednje velikih podjetij z mikrokrediti, z ugodnimi razvojnimi krediti in subvencijo obrestne mere</w:t>
      </w:r>
      <w:bookmarkEnd w:id="71"/>
    </w:p>
    <w:p w:rsidR="008A55FB" w:rsidRPr="003E0BD1" w:rsidRDefault="008A55FB" w:rsidP="00F51913">
      <w:pPr>
        <w:spacing w:after="0" w:line="240" w:lineRule="auto"/>
        <w:ind w:left="426" w:hanging="426"/>
        <w:jc w:val="both"/>
        <w:rPr>
          <w:rFonts w:ascii="Arial" w:hAnsi="Arial" w:cs="Arial"/>
          <w:highlight w:val="red"/>
        </w:rPr>
      </w:pPr>
    </w:p>
    <w:p w:rsidR="00F80C5B" w:rsidRPr="003E0BD1" w:rsidRDefault="00F80C5B" w:rsidP="00F51913">
      <w:pPr>
        <w:pStyle w:val="Naslov4"/>
        <w:spacing w:before="0" w:after="0" w:line="240" w:lineRule="auto"/>
        <w:jc w:val="both"/>
        <w:rPr>
          <w:rFonts w:ascii="Arial" w:hAnsi="Arial" w:cs="Arial"/>
          <w:sz w:val="22"/>
          <w:szCs w:val="22"/>
        </w:rPr>
      </w:pPr>
      <w:r w:rsidRPr="003E0BD1">
        <w:rPr>
          <w:rFonts w:ascii="Arial" w:hAnsi="Arial" w:cs="Arial"/>
          <w:sz w:val="22"/>
          <w:szCs w:val="22"/>
        </w:rPr>
        <w:t>5.1.2.1 Instrument 2, Dejavnost 1: Mikrokrediti</w:t>
      </w:r>
    </w:p>
    <w:p w:rsidR="00F80C5B" w:rsidRPr="003E0BD1" w:rsidRDefault="00F80C5B" w:rsidP="00F51913">
      <w:pPr>
        <w:spacing w:after="0" w:line="240" w:lineRule="auto"/>
        <w:jc w:val="both"/>
        <w:rPr>
          <w:rFonts w:ascii="Arial" w:hAnsi="Arial" w:cs="Arial"/>
        </w:rPr>
      </w:pPr>
    </w:p>
    <w:p w:rsidR="00584630" w:rsidRPr="003E0BD1" w:rsidRDefault="0045444E" w:rsidP="00F51913">
      <w:pPr>
        <w:spacing w:after="0" w:line="240" w:lineRule="auto"/>
        <w:jc w:val="both"/>
        <w:rPr>
          <w:rFonts w:ascii="Arial" w:hAnsi="Arial" w:cs="Arial"/>
          <w:highlight w:val="red"/>
        </w:rPr>
      </w:pPr>
      <w:r w:rsidRPr="003E0BD1">
        <w:rPr>
          <w:rFonts w:ascii="Arial" w:hAnsi="Arial" w:cs="Arial"/>
        </w:rPr>
        <w:t>V s</w:t>
      </w:r>
      <w:r w:rsidR="00260BE2" w:rsidRPr="003E0BD1">
        <w:rPr>
          <w:rFonts w:ascii="Arial" w:hAnsi="Arial" w:cs="Arial"/>
        </w:rPr>
        <w:t>k</w:t>
      </w:r>
      <w:r w:rsidRPr="003E0BD1">
        <w:rPr>
          <w:rFonts w:ascii="Arial" w:hAnsi="Arial" w:cs="Arial"/>
        </w:rPr>
        <w:t xml:space="preserve">ladu s programom instrument rešuje problem likvidnosti ter povečevanja stroškov financiranja </w:t>
      </w:r>
      <w:proofErr w:type="spellStart"/>
      <w:r w:rsidRPr="003E0BD1">
        <w:rPr>
          <w:rFonts w:ascii="Arial" w:hAnsi="Arial" w:cs="Arial"/>
        </w:rPr>
        <w:t>mikro</w:t>
      </w:r>
      <w:proofErr w:type="spellEnd"/>
      <w:r w:rsidRPr="003E0BD1">
        <w:rPr>
          <w:rFonts w:ascii="Arial" w:hAnsi="Arial" w:cs="Arial"/>
        </w:rPr>
        <w:t xml:space="preserve"> in malih podjetij ter drugih subjektov, ki izvajajo gospodarsko dejavnost na problemskem območju. Po programu je izvajalec instrumenta</w:t>
      </w:r>
      <w:r w:rsidR="00584630" w:rsidRPr="003E0BD1">
        <w:rPr>
          <w:rFonts w:ascii="Arial" w:hAnsi="Arial" w:cs="Arial"/>
        </w:rPr>
        <w:t xml:space="preserve"> Slovenski podjetniški sklad</w:t>
      </w:r>
      <w:r w:rsidRPr="003E0BD1">
        <w:rPr>
          <w:rFonts w:ascii="Arial" w:hAnsi="Arial" w:cs="Arial"/>
        </w:rPr>
        <w:t>.</w:t>
      </w:r>
    </w:p>
    <w:p w:rsidR="00584630" w:rsidRPr="003E0BD1" w:rsidRDefault="00584630" w:rsidP="00F51913">
      <w:pPr>
        <w:spacing w:after="0" w:line="240" w:lineRule="auto"/>
        <w:jc w:val="both"/>
        <w:rPr>
          <w:rFonts w:ascii="Arial" w:hAnsi="Arial" w:cs="Arial"/>
          <w:highlight w:val="red"/>
        </w:rPr>
      </w:pPr>
    </w:p>
    <w:p w:rsidR="00740964" w:rsidRPr="003E0BD1" w:rsidRDefault="00740964" w:rsidP="00F51913">
      <w:pPr>
        <w:spacing w:after="0" w:line="240" w:lineRule="auto"/>
        <w:jc w:val="both"/>
        <w:rPr>
          <w:rFonts w:ascii="Arial" w:hAnsi="Arial" w:cs="Arial"/>
        </w:rPr>
      </w:pPr>
      <w:r w:rsidRPr="003E0BD1">
        <w:rPr>
          <w:rFonts w:ascii="Arial" w:hAnsi="Arial" w:cs="Arial"/>
        </w:rPr>
        <w:t xml:space="preserve">Slovenski podjetniški sklad je 23. 12. 2016 v Uradnem listu RS št. 84/2016 objavil javni razpis P7R 2016 - Mikrokrediti </w:t>
      </w:r>
      <w:r w:rsidRPr="006B0DCB">
        <w:rPr>
          <w:rFonts w:ascii="Arial" w:hAnsi="Arial" w:cs="Arial"/>
        </w:rPr>
        <w:t>na problemskih območjih v Republiki Sloveniji, v vrednosti 12.000.000,00 EUR</w:t>
      </w:r>
      <w:r w:rsidR="006B0DCB" w:rsidRPr="006B0DCB">
        <w:rPr>
          <w:rFonts w:ascii="Arial" w:hAnsi="Arial" w:cs="Arial"/>
        </w:rPr>
        <w:t>, od tega je bilo razpisano za Maribor s širšo okolico 4.220.000,00 EUR.</w:t>
      </w:r>
      <w:r w:rsidRPr="003E0BD1">
        <w:rPr>
          <w:rFonts w:ascii="Arial" w:hAnsi="Arial" w:cs="Arial"/>
        </w:rPr>
        <w:t xml:space="preserve"> Namen razpisa je neposredno zagotavljanje ugodnih virov financiranja MSP za financiranje rasti in razvoja, tekočega poslovanja in investicijskih vlaganj.</w:t>
      </w:r>
      <w:r w:rsidR="0079112E">
        <w:rPr>
          <w:rFonts w:ascii="Arial" w:hAnsi="Arial" w:cs="Arial"/>
        </w:rPr>
        <w:t xml:space="preserve"> </w:t>
      </w:r>
      <w:r w:rsidRPr="003E0BD1">
        <w:rPr>
          <w:rFonts w:ascii="Arial" w:hAnsi="Arial" w:cs="Arial"/>
        </w:rPr>
        <w:t xml:space="preserve">Najnižji znesek kredita znaša 5.000 EUR, najvišji znesek kredita </w:t>
      </w:r>
      <w:r w:rsidR="0079112E">
        <w:rPr>
          <w:rFonts w:ascii="Arial" w:hAnsi="Arial" w:cs="Arial"/>
        </w:rPr>
        <w:t>pa</w:t>
      </w:r>
      <w:r w:rsidRPr="003E0BD1">
        <w:rPr>
          <w:rFonts w:ascii="Arial" w:hAnsi="Arial" w:cs="Arial"/>
        </w:rPr>
        <w:t xml:space="preserve"> 25.000 EUR. Pogodbe</w:t>
      </w:r>
      <w:r w:rsidR="0079112E">
        <w:rPr>
          <w:rFonts w:ascii="Arial" w:hAnsi="Arial" w:cs="Arial"/>
        </w:rPr>
        <w:t>na fiksna letna obrestna mera znaša</w:t>
      </w:r>
      <w:r w:rsidRPr="003E0BD1">
        <w:rPr>
          <w:rFonts w:ascii="Arial" w:hAnsi="Arial" w:cs="Arial"/>
        </w:rPr>
        <w:t xml:space="preserve"> 1,1 %. </w:t>
      </w:r>
    </w:p>
    <w:p w:rsidR="00740964" w:rsidRPr="00CA64AB" w:rsidRDefault="00740964" w:rsidP="00F51913">
      <w:pPr>
        <w:spacing w:after="0" w:line="240" w:lineRule="auto"/>
        <w:jc w:val="both"/>
        <w:rPr>
          <w:rFonts w:ascii="Arial" w:hAnsi="Arial" w:cs="Arial"/>
        </w:rPr>
      </w:pPr>
    </w:p>
    <w:p w:rsidR="00D146A4" w:rsidRDefault="0079112E" w:rsidP="00F51913">
      <w:pPr>
        <w:spacing w:after="0" w:line="240" w:lineRule="auto"/>
        <w:jc w:val="both"/>
        <w:rPr>
          <w:rFonts w:ascii="Arial" w:hAnsi="Arial" w:cs="Arial"/>
        </w:rPr>
      </w:pPr>
      <w:r w:rsidRPr="00CA64AB">
        <w:rPr>
          <w:rFonts w:ascii="Arial" w:hAnsi="Arial" w:cs="Arial"/>
        </w:rPr>
        <w:t xml:space="preserve">Za Maribor s širšo okolico je bilo </w:t>
      </w:r>
      <w:r w:rsidR="006B0DCB" w:rsidRPr="00CA64AB">
        <w:rPr>
          <w:rFonts w:ascii="Arial" w:hAnsi="Arial" w:cs="Arial"/>
        </w:rPr>
        <w:t xml:space="preserve">v letu 2017 </w:t>
      </w:r>
      <w:r w:rsidRPr="00CA64AB">
        <w:rPr>
          <w:rFonts w:ascii="Arial" w:hAnsi="Arial" w:cs="Arial"/>
        </w:rPr>
        <w:t xml:space="preserve">dodeljenih 116 kreditov v skupni vrednosti 2.761.210,50 EUR. Od teh so odstopili od pogodbe 4 upravičenci (99.950,00 EUR), zato je bilo podpisanih 112 pogodb v skupni višini </w:t>
      </w:r>
      <w:bookmarkStart w:id="72" w:name="OLE_LINK3"/>
      <w:r w:rsidRPr="00CA64AB">
        <w:rPr>
          <w:rFonts w:ascii="Arial" w:hAnsi="Arial" w:cs="Arial"/>
        </w:rPr>
        <w:t xml:space="preserve">2.661.260,50 </w:t>
      </w:r>
      <w:bookmarkEnd w:id="72"/>
      <w:r w:rsidRPr="00CA64AB">
        <w:rPr>
          <w:rFonts w:ascii="Arial" w:hAnsi="Arial" w:cs="Arial"/>
        </w:rPr>
        <w:t>EUR.</w:t>
      </w:r>
      <w:r w:rsidR="006B0DCB" w:rsidRPr="00CA64AB">
        <w:rPr>
          <w:rFonts w:ascii="Arial" w:hAnsi="Arial" w:cs="Arial"/>
        </w:rPr>
        <w:t xml:space="preserve"> </w:t>
      </w:r>
      <w:r w:rsidRPr="00CA64AB">
        <w:rPr>
          <w:rFonts w:ascii="Arial" w:hAnsi="Arial" w:cs="Arial"/>
        </w:rPr>
        <w:t>Končnim upravičencem je bilo izplačano 2.661.260,50 EUR.</w:t>
      </w:r>
      <w:r w:rsidR="00CA64AB">
        <w:rPr>
          <w:rFonts w:ascii="Arial" w:hAnsi="Arial" w:cs="Arial"/>
        </w:rPr>
        <w:t xml:space="preserve"> </w:t>
      </w:r>
      <w:r w:rsidRPr="00CA64AB">
        <w:rPr>
          <w:rFonts w:ascii="Arial" w:hAnsi="Arial" w:cs="Arial"/>
        </w:rPr>
        <w:t>Naknadno sta bila 2 že izplačana kredita v skupni vrednosti 50.000,00 EUR vrnjena zaradi preseženega</w:t>
      </w:r>
      <w:r w:rsidR="00B848FA">
        <w:rPr>
          <w:rFonts w:ascii="Arial" w:hAnsi="Arial" w:cs="Arial"/>
        </w:rPr>
        <w:t xml:space="preserve"> pravila </w:t>
      </w:r>
      <w:r w:rsidRPr="00CA64AB">
        <w:rPr>
          <w:rFonts w:ascii="Arial" w:hAnsi="Arial" w:cs="Arial"/>
        </w:rPr>
        <w:t xml:space="preserve">de </w:t>
      </w:r>
      <w:proofErr w:type="spellStart"/>
      <w:r w:rsidRPr="00CA64AB">
        <w:rPr>
          <w:rFonts w:ascii="Arial" w:hAnsi="Arial" w:cs="Arial"/>
        </w:rPr>
        <w:t>minimis</w:t>
      </w:r>
      <w:proofErr w:type="spellEnd"/>
      <w:r w:rsidRPr="00CA64AB">
        <w:rPr>
          <w:rFonts w:ascii="Arial" w:hAnsi="Arial" w:cs="Arial"/>
        </w:rPr>
        <w:t xml:space="preserve">, za 2 že izplačana kredita v skupni vrednosti 50.000,00 EUR pa je </w:t>
      </w:r>
      <w:r w:rsidR="00CA64AB">
        <w:rPr>
          <w:rFonts w:ascii="Arial" w:hAnsi="Arial" w:cs="Arial"/>
        </w:rPr>
        <w:t xml:space="preserve">v teku </w:t>
      </w:r>
      <w:r w:rsidRPr="00CA64AB">
        <w:rPr>
          <w:rFonts w:ascii="Arial" w:hAnsi="Arial" w:cs="Arial"/>
        </w:rPr>
        <w:t>postopek za izvršbo zaradi neplačevanja kreditnih obveznosti.</w:t>
      </w:r>
      <w:r w:rsidR="00CA64AB">
        <w:rPr>
          <w:rFonts w:ascii="Arial" w:hAnsi="Arial" w:cs="Arial"/>
        </w:rPr>
        <w:t xml:space="preserve"> </w:t>
      </w:r>
    </w:p>
    <w:p w:rsidR="00D146A4" w:rsidRDefault="00D146A4" w:rsidP="00F51913">
      <w:pPr>
        <w:spacing w:after="0" w:line="240" w:lineRule="auto"/>
        <w:jc w:val="both"/>
        <w:rPr>
          <w:rFonts w:ascii="Arial" w:hAnsi="Arial" w:cs="Arial"/>
        </w:rPr>
      </w:pPr>
    </w:p>
    <w:p w:rsidR="00473B59" w:rsidRPr="003E0BD1" w:rsidRDefault="00CA64AB" w:rsidP="00F51913">
      <w:pPr>
        <w:spacing w:after="0" w:line="240" w:lineRule="auto"/>
        <w:jc w:val="both"/>
        <w:rPr>
          <w:rFonts w:ascii="Arial" w:hAnsi="Arial" w:cs="Arial"/>
          <w:highlight w:val="red"/>
        </w:rPr>
      </w:pPr>
      <w:r>
        <w:rPr>
          <w:rFonts w:ascii="Arial" w:hAnsi="Arial" w:cs="Arial"/>
        </w:rPr>
        <w:t>Sredstva so bila</w:t>
      </w:r>
      <w:r w:rsidR="00740964" w:rsidRPr="003E0BD1">
        <w:rPr>
          <w:rFonts w:ascii="Arial" w:hAnsi="Arial" w:cs="Arial"/>
        </w:rPr>
        <w:t xml:space="preserve"> dodeljena v skladu s shemo državnih pomoči Program izvajanja finančnih spodbud MGRT – de </w:t>
      </w:r>
      <w:proofErr w:type="spellStart"/>
      <w:r w:rsidR="00740964" w:rsidRPr="003E0BD1">
        <w:rPr>
          <w:rFonts w:ascii="Arial" w:hAnsi="Arial" w:cs="Arial"/>
        </w:rPr>
        <w:t>minimis</w:t>
      </w:r>
      <w:proofErr w:type="spellEnd"/>
      <w:r w:rsidR="00740964" w:rsidRPr="003E0BD1">
        <w:rPr>
          <w:rFonts w:ascii="Arial" w:hAnsi="Arial" w:cs="Arial"/>
        </w:rPr>
        <w:t xml:space="preserve"> (št. sheme: M001-2399245-2015),</w:t>
      </w:r>
      <w:r>
        <w:rPr>
          <w:rFonts w:ascii="Arial" w:hAnsi="Arial" w:cs="Arial"/>
        </w:rPr>
        <w:t xml:space="preserve"> z dne 9. 5. 2016.</w:t>
      </w:r>
    </w:p>
    <w:p w:rsidR="00740964" w:rsidRDefault="00740964" w:rsidP="00F51913">
      <w:pPr>
        <w:pStyle w:val="Naslov4"/>
        <w:spacing w:before="0" w:after="0" w:line="240" w:lineRule="auto"/>
        <w:jc w:val="both"/>
        <w:rPr>
          <w:rFonts w:ascii="Arial" w:hAnsi="Arial" w:cs="Arial"/>
          <w:sz w:val="22"/>
          <w:szCs w:val="22"/>
        </w:rPr>
      </w:pPr>
    </w:p>
    <w:p w:rsidR="00CA64AB" w:rsidRPr="003E0BD1" w:rsidRDefault="00CA64AB" w:rsidP="00CA64AB">
      <w:pPr>
        <w:spacing w:after="0" w:line="240" w:lineRule="auto"/>
        <w:jc w:val="both"/>
        <w:rPr>
          <w:rFonts w:ascii="Arial" w:hAnsi="Arial" w:cs="Arial"/>
        </w:rPr>
      </w:pPr>
      <w:r>
        <w:rPr>
          <w:rFonts w:ascii="Arial" w:hAnsi="Arial" w:cs="Arial"/>
        </w:rPr>
        <w:t>V letu 2017 oz. natančneje 29. 12. 2017</w:t>
      </w:r>
      <w:r w:rsidRPr="003E0BD1">
        <w:rPr>
          <w:rFonts w:ascii="Arial" w:hAnsi="Arial" w:cs="Arial"/>
        </w:rPr>
        <w:t xml:space="preserve"> </w:t>
      </w:r>
      <w:r>
        <w:rPr>
          <w:rFonts w:ascii="Arial" w:hAnsi="Arial" w:cs="Arial"/>
        </w:rPr>
        <w:t xml:space="preserve">je pa </w:t>
      </w:r>
      <w:r w:rsidRPr="003E0BD1">
        <w:rPr>
          <w:rFonts w:ascii="Arial" w:hAnsi="Arial" w:cs="Arial"/>
        </w:rPr>
        <w:t>S</w:t>
      </w:r>
      <w:r>
        <w:rPr>
          <w:rFonts w:ascii="Arial" w:hAnsi="Arial" w:cs="Arial"/>
        </w:rPr>
        <w:t>lovenski podjetniški sklad v Uradnem listu RS št. 80/2017 objavil nov javni razpis, in sicer P7R 2017</w:t>
      </w:r>
      <w:r w:rsidRPr="003E0BD1">
        <w:rPr>
          <w:rFonts w:ascii="Arial" w:hAnsi="Arial" w:cs="Arial"/>
        </w:rPr>
        <w:t xml:space="preserve"> - Mikrokrediti </w:t>
      </w:r>
      <w:r w:rsidRPr="006B0DCB">
        <w:rPr>
          <w:rFonts w:ascii="Arial" w:hAnsi="Arial" w:cs="Arial"/>
        </w:rPr>
        <w:t>na problemskih območjih v Republiki Sloveniji, v vrednosti 12.000.000,00 EUR, od tega je bilo razpisano za Maribor s širšo okolico 4.220.000,00 EUR.</w:t>
      </w:r>
      <w:r w:rsidRPr="003E0BD1">
        <w:rPr>
          <w:rFonts w:ascii="Arial" w:hAnsi="Arial" w:cs="Arial"/>
        </w:rPr>
        <w:t xml:space="preserve"> Namen razpisa je neposredno zagotavljanje ugodnih virov financiranja MSP za financiranje rasti in razvoja, tekočega poslovanja in investicijskih vlaganj.</w:t>
      </w:r>
      <w:r>
        <w:rPr>
          <w:rFonts w:ascii="Arial" w:hAnsi="Arial" w:cs="Arial"/>
        </w:rPr>
        <w:t xml:space="preserve"> </w:t>
      </w:r>
      <w:r w:rsidRPr="003E0BD1">
        <w:rPr>
          <w:rFonts w:ascii="Arial" w:hAnsi="Arial" w:cs="Arial"/>
        </w:rPr>
        <w:t xml:space="preserve">Najnižji znesek kredita znaša 5.000 EUR, najvišji znesek kredita </w:t>
      </w:r>
      <w:r>
        <w:rPr>
          <w:rFonts w:ascii="Arial" w:hAnsi="Arial" w:cs="Arial"/>
        </w:rPr>
        <w:t>pa</w:t>
      </w:r>
      <w:r w:rsidRPr="003E0BD1">
        <w:rPr>
          <w:rFonts w:ascii="Arial" w:hAnsi="Arial" w:cs="Arial"/>
        </w:rPr>
        <w:t xml:space="preserve"> 25.000 EUR. Pogodbe</w:t>
      </w:r>
      <w:r>
        <w:rPr>
          <w:rFonts w:ascii="Arial" w:hAnsi="Arial" w:cs="Arial"/>
        </w:rPr>
        <w:t>na fiksna letna obrestna mera znaša</w:t>
      </w:r>
      <w:r w:rsidRPr="003E0BD1">
        <w:rPr>
          <w:rFonts w:ascii="Arial" w:hAnsi="Arial" w:cs="Arial"/>
        </w:rPr>
        <w:t xml:space="preserve"> 1,1 %</w:t>
      </w:r>
      <w:r>
        <w:rPr>
          <w:rFonts w:ascii="Arial" w:hAnsi="Arial" w:cs="Arial"/>
        </w:rPr>
        <w:t xml:space="preserve"> in je enaka efektivni obrestni meri.</w:t>
      </w:r>
      <w:r w:rsidRPr="003E0BD1">
        <w:rPr>
          <w:rFonts w:ascii="Arial" w:hAnsi="Arial" w:cs="Arial"/>
        </w:rPr>
        <w:t xml:space="preserve"> </w:t>
      </w:r>
    </w:p>
    <w:p w:rsidR="00CA64AB" w:rsidRPr="00CA64AB" w:rsidRDefault="00CA64AB" w:rsidP="00CA64AB"/>
    <w:p w:rsidR="00F80C5B" w:rsidRPr="00BB1DA3" w:rsidRDefault="00F80C5B" w:rsidP="00F51913">
      <w:pPr>
        <w:pStyle w:val="Naslov4"/>
        <w:spacing w:before="0" w:after="0" w:line="240" w:lineRule="auto"/>
        <w:jc w:val="both"/>
        <w:rPr>
          <w:rFonts w:ascii="Arial" w:hAnsi="Arial" w:cs="Arial"/>
          <w:sz w:val="22"/>
          <w:szCs w:val="22"/>
        </w:rPr>
      </w:pPr>
      <w:r w:rsidRPr="00BB1DA3">
        <w:rPr>
          <w:rFonts w:ascii="Arial" w:hAnsi="Arial" w:cs="Arial"/>
          <w:sz w:val="22"/>
          <w:szCs w:val="22"/>
        </w:rPr>
        <w:t>5.1.2.2 Instrument 2, Dejavnost 2: Subvencija obrestne mere</w:t>
      </w:r>
    </w:p>
    <w:p w:rsidR="00F80C5B" w:rsidRPr="00BB1DA3" w:rsidRDefault="00F80C5B" w:rsidP="00F51913">
      <w:pPr>
        <w:spacing w:after="0" w:line="240" w:lineRule="auto"/>
        <w:ind w:left="426" w:hanging="426"/>
        <w:jc w:val="both"/>
        <w:rPr>
          <w:rFonts w:ascii="Arial" w:hAnsi="Arial" w:cs="Arial"/>
          <w:highlight w:val="red"/>
        </w:rPr>
      </w:pPr>
    </w:p>
    <w:p w:rsidR="00E34FEA" w:rsidRPr="00BB1DA3" w:rsidRDefault="00E34FEA" w:rsidP="00F51913">
      <w:pPr>
        <w:spacing w:after="0" w:line="240" w:lineRule="auto"/>
        <w:jc w:val="both"/>
        <w:rPr>
          <w:rFonts w:ascii="Arial" w:hAnsi="Arial" w:cs="Arial"/>
        </w:rPr>
      </w:pPr>
      <w:r w:rsidRPr="00BB1DA3">
        <w:rPr>
          <w:rFonts w:ascii="Arial" w:hAnsi="Arial" w:cs="Arial"/>
        </w:rPr>
        <w:t xml:space="preserve">Instrument je bil namenjen subvencioniranju obrestne mere za obstoječe in/ali nove komercialne kredite </w:t>
      </w:r>
      <w:proofErr w:type="spellStart"/>
      <w:r w:rsidRPr="00BB1DA3">
        <w:rPr>
          <w:rFonts w:ascii="Arial" w:hAnsi="Arial" w:cs="Arial"/>
        </w:rPr>
        <w:t>mikro</w:t>
      </w:r>
      <w:proofErr w:type="spellEnd"/>
      <w:r w:rsidRPr="00BB1DA3">
        <w:rPr>
          <w:rFonts w:ascii="Arial" w:hAnsi="Arial" w:cs="Arial"/>
        </w:rPr>
        <w:t xml:space="preserve">, malih in srednje velikih gospodarskih družb, samostojnih podjetnikov ter zadrug, ki so izpolnjevali s posameznimi razpisi določene pogoje. Subvencija je predstavljala do 50 % skupne obrestne mere za kredite, ki v času izvajanja programa še niso zapadli. Upravičenci, ki so oddali popolno vlogo na javni razpis ter izpolnjevali vse razpisne pogoje, so prejeli subvencijo, izračunano v višini do 50 % skupne obrestne mere najetega kredita. Najnižji znesek subvencije je bil 2.000 EUR. Za subvencijo obrestne mere je podjetje lahko pridobilo največ 200.000 EUR </w:t>
      </w:r>
      <w:r w:rsidR="00B663A9" w:rsidRPr="00BB1DA3">
        <w:rPr>
          <w:rFonts w:ascii="Arial" w:hAnsi="Arial" w:cs="Arial"/>
        </w:rPr>
        <w:t>oz.</w:t>
      </w:r>
      <w:r w:rsidRPr="00BB1DA3">
        <w:rPr>
          <w:rFonts w:ascii="Arial" w:hAnsi="Arial" w:cs="Arial"/>
        </w:rPr>
        <w:t xml:space="preserve"> sredstva do zgornje meje po pravilu »de </w:t>
      </w:r>
      <w:proofErr w:type="spellStart"/>
      <w:r w:rsidRPr="00BB1DA3">
        <w:rPr>
          <w:rFonts w:ascii="Arial" w:hAnsi="Arial" w:cs="Arial"/>
        </w:rPr>
        <w:t>minimis</w:t>
      </w:r>
      <w:proofErr w:type="spellEnd"/>
      <w:r w:rsidRPr="00BB1DA3">
        <w:rPr>
          <w:rFonts w:ascii="Arial" w:hAnsi="Arial" w:cs="Arial"/>
        </w:rPr>
        <w:t xml:space="preserve">«. </w:t>
      </w:r>
    </w:p>
    <w:p w:rsidR="00E34FEA" w:rsidRPr="00BB1DA3" w:rsidRDefault="00E34FEA" w:rsidP="00F51913">
      <w:pPr>
        <w:spacing w:after="0" w:line="240" w:lineRule="auto"/>
        <w:ind w:left="426" w:hanging="426"/>
        <w:jc w:val="both"/>
        <w:rPr>
          <w:rFonts w:ascii="Arial" w:hAnsi="Arial" w:cs="Arial"/>
        </w:rPr>
      </w:pPr>
    </w:p>
    <w:p w:rsidR="00E34FEA" w:rsidRPr="00BB1DA3" w:rsidRDefault="00E34FEA" w:rsidP="00F51913">
      <w:pPr>
        <w:spacing w:after="0" w:line="240" w:lineRule="auto"/>
        <w:jc w:val="both"/>
        <w:rPr>
          <w:rFonts w:ascii="Arial" w:hAnsi="Arial" w:cs="Arial"/>
        </w:rPr>
      </w:pPr>
      <w:r w:rsidRPr="00BB1DA3">
        <w:rPr>
          <w:rFonts w:ascii="Arial" w:hAnsi="Arial" w:cs="Arial"/>
        </w:rPr>
        <w:t xml:space="preserve">MRA je v sodelovanju z RRA Koroška v letih 2014 in 2015 izvedla tri javne razpise, v okviru katerih je bilo upravičencem dodeljeno skupno 1.040.571,69 EUR nepovratnih sredstev. </w:t>
      </w:r>
    </w:p>
    <w:p w:rsidR="00E34FEA" w:rsidRPr="00BB1DA3" w:rsidRDefault="00E34FEA" w:rsidP="00F51913">
      <w:pPr>
        <w:spacing w:after="0" w:line="240" w:lineRule="auto"/>
        <w:ind w:left="426" w:hanging="426"/>
        <w:jc w:val="both"/>
        <w:rPr>
          <w:rFonts w:ascii="Arial" w:hAnsi="Arial" w:cs="Arial"/>
        </w:rPr>
      </w:pPr>
    </w:p>
    <w:p w:rsidR="00E34FEA" w:rsidRPr="00BB1DA3" w:rsidRDefault="00E34FEA" w:rsidP="00F51913">
      <w:pPr>
        <w:spacing w:after="0" w:line="240" w:lineRule="auto"/>
        <w:jc w:val="both"/>
        <w:rPr>
          <w:rFonts w:ascii="Arial" w:hAnsi="Arial" w:cs="Arial"/>
        </w:rPr>
      </w:pPr>
      <w:r w:rsidRPr="00BB1DA3">
        <w:rPr>
          <w:rFonts w:ascii="Arial" w:hAnsi="Arial" w:cs="Arial"/>
        </w:rPr>
        <w:lastRenderedPageBreak/>
        <w:t xml:space="preserve">Instrument se je izvajal po shemi državne pomoči Program ukrepov za spodbujanje podjetništva in konkurenčnosti za obdobje 2007–2013, de </w:t>
      </w:r>
      <w:proofErr w:type="spellStart"/>
      <w:r w:rsidRPr="00BB1DA3">
        <w:rPr>
          <w:rFonts w:ascii="Arial" w:hAnsi="Arial" w:cs="Arial"/>
        </w:rPr>
        <w:t>minimis</w:t>
      </w:r>
      <w:proofErr w:type="spellEnd"/>
      <w:r w:rsidRPr="00BB1DA3">
        <w:rPr>
          <w:rFonts w:ascii="Arial" w:hAnsi="Arial" w:cs="Arial"/>
        </w:rPr>
        <w:t xml:space="preserve"> (št. priglasitve M002-5715334-2007/I – ukrep 4.2. spodbujanje investicijskih vlaganj malih in srednje velikih podjetij z dolžniškimi viri)</w:t>
      </w:r>
      <w:r w:rsidR="00E9474D" w:rsidRPr="00BB1DA3">
        <w:rPr>
          <w:rFonts w:ascii="Arial" w:hAnsi="Arial" w:cs="Arial"/>
        </w:rPr>
        <w:t xml:space="preserve"> ter shemi de </w:t>
      </w:r>
      <w:proofErr w:type="spellStart"/>
      <w:r w:rsidR="00E9474D" w:rsidRPr="00BB1DA3">
        <w:rPr>
          <w:rFonts w:ascii="Arial" w:hAnsi="Arial" w:cs="Arial"/>
        </w:rPr>
        <w:t>minimis</w:t>
      </w:r>
      <w:proofErr w:type="spellEnd"/>
      <w:r w:rsidR="00E9474D" w:rsidRPr="00BB1DA3">
        <w:rPr>
          <w:rFonts w:ascii="Arial" w:hAnsi="Arial" w:cs="Arial"/>
        </w:rPr>
        <w:t xml:space="preserve"> pomoči »Program spodbujanja konkurenčnosti Maribora s širšo okolico« (št. priglasitve: M001-5778336-2014). </w:t>
      </w:r>
    </w:p>
    <w:p w:rsidR="00E34FEA" w:rsidRPr="00BB1DA3" w:rsidRDefault="00E34FEA" w:rsidP="00F51913">
      <w:pPr>
        <w:spacing w:after="0" w:line="240" w:lineRule="auto"/>
        <w:ind w:left="426" w:hanging="426"/>
        <w:jc w:val="both"/>
        <w:rPr>
          <w:rFonts w:ascii="Arial" w:hAnsi="Arial" w:cs="Arial"/>
        </w:rPr>
      </w:pPr>
    </w:p>
    <w:p w:rsidR="00236829" w:rsidRPr="00BB1DA3" w:rsidRDefault="00236829" w:rsidP="00F51913">
      <w:pPr>
        <w:spacing w:after="0" w:line="240" w:lineRule="auto"/>
        <w:jc w:val="both"/>
        <w:rPr>
          <w:rFonts w:ascii="Arial" w:hAnsi="Arial" w:cs="Arial"/>
        </w:rPr>
      </w:pPr>
      <w:r w:rsidRPr="00BB1DA3">
        <w:rPr>
          <w:rFonts w:ascii="Arial" w:hAnsi="Arial" w:cs="Arial"/>
        </w:rPr>
        <w:t>Sprememba Programa iz leta 2016 ni več predvidevala sredstev za to de</w:t>
      </w:r>
      <w:r w:rsidR="009F2B5C" w:rsidRPr="00BB1DA3">
        <w:rPr>
          <w:rFonts w:ascii="Arial" w:hAnsi="Arial" w:cs="Arial"/>
        </w:rPr>
        <w:t>javnost, zaradi česar je njeno</w:t>
      </w:r>
      <w:r w:rsidRPr="00BB1DA3">
        <w:rPr>
          <w:rFonts w:ascii="Arial" w:hAnsi="Arial" w:cs="Arial"/>
        </w:rPr>
        <w:t xml:space="preserve"> izvajanje zaključeno. </w:t>
      </w:r>
    </w:p>
    <w:p w:rsidR="00E34FEA" w:rsidRPr="003C7925" w:rsidRDefault="00E34FEA" w:rsidP="00F51913">
      <w:pPr>
        <w:spacing w:after="0" w:line="240" w:lineRule="auto"/>
        <w:ind w:left="426" w:hanging="426"/>
        <w:jc w:val="both"/>
        <w:rPr>
          <w:rFonts w:ascii="Arial" w:hAnsi="Arial" w:cs="Arial"/>
        </w:rPr>
      </w:pPr>
    </w:p>
    <w:p w:rsidR="00E34FEA" w:rsidRPr="003C7925" w:rsidRDefault="00E34FEA" w:rsidP="00F51913">
      <w:pPr>
        <w:spacing w:after="0" w:line="240" w:lineRule="auto"/>
        <w:jc w:val="both"/>
        <w:rPr>
          <w:rFonts w:ascii="Arial" w:hAnsi="Arial" w:cs="Arial"/>
          <w:color w:val="FF0000"/>
        </w:rPr>
      </w:pPr>
    </w:p>
    <w:p w:rsidR="002C2539" w:rsidRPr="00BB1DA3" w:rsidRDefault="002C2539" w:rsidP="00F51913">
      <w:pPr>
        <w:pStyle w:val="Naslov4"/>
        <w:spacing w:before="0" w:after="0" w:line="240" w:lineRule="auto"/>
        <w:jc w:val="both"/>
        <w:rPr>
          <w:rFonts w:ascii="Arial" w:hAnsi="Arial" w:cs="Arial"/>
          <w:sz w:val="22"/>
          <w:szCs w:val="22"/>
        </w:rPr>
      </w:pPr>
      <w:r w:rsidRPr="003C7925">
        <w:rPr>
          <w:rFonts w:ascii="Arial" w:hAnsi="Arial" w:cs="Arial"/>
          <w:sz w:val="22"/>
          <w:szCs w:val="22"/>
        </w:rPr>
        <w:t>5.1.2.2 Instrument 2, Dejavnost 3: Ugodni razvojni krediti za investicije</w:t>
      </w:r>
    </w:p>
    <w:p w:rsidR="002C2539" w:rsidRPr="00BB1DA3" w:rsidRDefault="002C2539" w:rsidP="00F51913">
      <w:pPr>
        <w:spacing w:after="0" w:line="240" w:lineRule="auto"/>
        <w:jc w:val="both"/>
        <w:rPr>
          <w:rFonts w:ascii="Arial" w:hAnsi="Arial" w:cs="Arial"/>
        </w:rPr>
      </w:pPr>
    </w:p>
    <w:p w:rsidR="00C80817" w:rsidRPr="00C80817" w:rsidRDefault="00C80817" w:rsidP="00C80817">
      <w:pPr>
        <w:spacing w:after="0" w:line="240" w:lineRule="auto"/>
        <w:jc w:val="both"/>
        <w:rPr>
          <w:rFonts w:ascii="Arial" w:hAnsi="Arial" w:cs="Arial"/>
        </w:rPr>
      </w:pPr>
      <w:r w:rsidRPr="00C80817">
        <w:rPr>
          <w:rFonts w:ascii="Arial" w:hAnsi="Arial" w:cs="Arial"/>
        </w:rPr>
        <w:t>Namen instrumenta</w:t>
      </w:r>
      <w:r>
        <w:rPr>
          <w:rFonts w:ascii="Arial" w:hAnsi="Arial" w:cs="Arial"/>
        </w:rPr>
        <w:t xml:space="preserve"> Ugodni razvojni krediti za investicije je </w:t>
      </w:r>
      <w:r w:rsidRPr="00C80817">
        <w:rPr>
          <w:rFonts w:ascii="Arial" w:hAnsi="Arial" w:cs="Arial"/>
        </w:rPr>
        <w:t>pomoč podjetjem pri izvajanju investicij. Upravičencem bo do zgornje meje državnih pomoči dana možnost kombinacije Instrumenta 1 (subvencija za spodbujanje investicij) in Instrumenta 2 (ugoden kredit za investicijo).</w:t>
      </w:r>
    </w:p>
    <w:p w:rsidR="00236829" w:rsidRPr="00BB1DA3" w:rsidRDefault="00236829" w:rsidP="00F51913">
      <w:pPr>
        <w:spacing w:after="0" w:line="240" w:lineRule="auto"/>
        <w:jc w:val="both"/>
        <w:rPr>
          <w:rFonts w:ascii="Arial" w:hAnsi="Arial" w:cs="Arial"/>
        </w:rPr>
      </w:pPr>
    </w:p>
    <w:p w:rsidR="00C80817" w:rsidRDefault="00236829" w:rsidP="00F51913">
      <w:pPr>
        <w:spacing w:after="0" w:line="240" w:lineRule="auto"/>
        <w:jc w:val="both"/>
        <w:rPr>
          <w:rFonts w:ascii="Arial" w:hAnsi="Arial" w:cs="Arial"/>
        </w:rPr>
      </w:pPr>
      <w:r w:rsidRPr="00BB1DA3">
        <w:rPr>
          <w:rFonts w:ascii="Arial" w:hAnsi="Arial" w:cs="Arial"/>
        </w:rPr>
        <w:t>Slovenski regionalno razvojni sklad je dne 3. 2. 2017 v U</w:t>
      </w:r>
      <w:r w:rsidR="000A7056">
        <w:rPr>
          <w:rFonts w:ascii="Arial" w:hAnsi="Arial" w:cs="Arial"/>
        </w:rPr>
        <w:t>radnem listu Republike Slovenije</w:t>
      </w:r>
      <w:r w:rsidRPr="00BB1DA3">
        <w:rPr>
          <w:rFonts w:ascii="Arial" w:hAnsi="Arial" w:cs="Arial"/>
        </w:rPr>
        <w:t xml:space="preserve"> št. 5/2017 objavil 1. javni razpis za ugodna razvojna posojila začetnim podjetniškim projektom na problemskih območjih v Republiki Sloveniji.</w:t>
      </w:r>
      <w:r w:rsidR="00C80817">
        <w:rPr>
          <w:rFonts w:ascii="Arial" w:hAnsi="Arial" w:cs="Arial"/>
        </w:rPr>
        <w:t xml:space="preserve"> Razpis je bil namenjen spodbujanju podjetniške aktivnosti, konkurenčnosti, tržne naravnanosti in tehnološkega razvoja podjetij na teh problemskih območjih. Na razpis so se lahko prijavila </w:t>
      </w:r>
      <w:proofErr w:type="spellStart"/>
      <w:r w:rsidR="00C80817">
        <w:rPr>
          <w:rFonts w:ascii="Arial" w:hAnsi="Arial" w:cs="Arial"/>
        </w:rPr>
        <w:t>mikro</w:t>
      </w:r>
      <w:proofErr w:type="spellEnd"/>
      <w:r w:rsidR="00C80817">
        <w:rPr>
          <w:rFonts w:ascii="Arial" w:hAnsi="Arial" w:cs="Arial"/>
        </w:rPr>
        <w:t xml:space="preserve">, mala in srednje velika podjetja, ki so registrirana kot gospodarske družbe, s.p.-ji ter zadruge. </w:t>
      </w:r>
    </w:p>
    <w:p w:rsidR="0039710E" w:rsidRDefault="0039710E" w:rsidP="00F51913">
      <w:pPr>
        <w:spacing w:after="0" w:line="240" w:lineRule="auto"/>
        <w:jc w:val="both"/>
        <w:rPr>
          <w:rFonts w:ascii="Arial" w:hAnsi="Arial" w:cs="Arial"/>
        </w:rPr>
      </w:pPr>
    </w:p>
    <w:p w:rsidR="00236829" w:rsidRPr="00BB1DA3" w:rsidRDefault="00236829" w:rsidP="00F51913">
      <w:pPr>
        <w:spacing w:after="0" w:line="240" w:lineRule="auto"/>
        <w:jc w:val="both"/>
        <w:rPr>
          <w:rFonts w:ascii="Arial" w:hAnsi="Arial" w:cs="Arial"/>
        </w:rPr>
      </w:pPr>
      <w:r w:rsidRPr="00BB1DA3">
        <w:rPr>
          <w:rFonts w:ascii="Arial" w:hAnsi="Arial" w:cs="Arial"/>
        </w:rPr>
        <w:t>Višina kredita mora biti višja od 25.000,00 EUR, vendar ne višja kot 1.000.000,00 EUR. Fiksna obrestna mera je 0,01 % letno, doba vračanja je največ 11 let, z možnostjo 2 letnega moratorija. Upravičeni stroš</w:t>
      </w:r>
      <w:r w:rsidR="00740964" w:rsidRPr="00BB1DA3">
        <w:rPr>
          <w:rFonts w:ascii="Arial" w:hAnsi="Arial" w:cs="Arial"/>
        </w:rPr>
        <w:t>k</w:t>
      </w:r>
      <w:r w:rsidRPr="00BB1DA3">
        <w:rPr>
          <w:rFonts w:ascii="Arial" w:hAnsi="Arial" w:cs="Arial"/>
        </w:rPr>
        <w:t>i so nakup, gradnja ali obnova nepremični, nakup strojev in opreme ter</w:t>
      </w:r>
      <w:r w:rsidR="00F55106">
        <w:rPr>
          <w:rFonts w:ascii="Arial" w:hAnsi="Arial" w:cs="Arial"/>
        </w:rPr>
        <w:t xml:space="preserve"> nematerialne naložbe (do 20%). Sprva je bilo razpisano skupno 10,0 mio EUR posojil, s spremembami razpisa pa se je razpisani znesek povečal na skupno 20,0 mio EUR. Skupni razpisani znesek za problemsko območje Maribor s širšo okolico je znašal </w:t>
      </w:r>
      <w:r w:rsidR="00D146A4">
        <w:rPr>
          <w:rFonts w:ascii="Arial" w:hAnsi="Arial" w:cs="Arial"/>
        </w:rPr>
        <w:t>7.020.000,00 EUR.</w:t>
      </w:r>
      <w:r w:rsidR="00F55106">
        <w:rPr>
          <w:rFonts w:ascii="Arial" w:hAnsi="Arial" w:cs="Arial"/>
        </w:rPr>
        <w:t xml:space="preserve"> </w:t>
      </w:r>
    </w:p>
    <w:p w:rsidR="00A25414" w:rsidRDefault="00A25414" w:rsidP="00F51913">
      <w:pPr>
        <w:spacing w:after="0" w:line="240" w:lineRule="auto"/>
        <w:jc w:val="both"/>
        <w:rPr>
          <w:rFonts w:ascii="Arial" w:hAnsi="Arial" w:cs="Arial"/>
        </w:rPr>
      </w:pPr>
    </w:p>
    <w:p w:rsidR="00D146A4" w:rsidRDefault="00D146A4" w:rsidP="00D146A4">
      <w:pPr>
        <w:spacing w:after="0" w:line="240" w:lineRule="auto"/>
        <w:jc w:val="both"/>
        <w:rPr>
          <w:rFonts w:ascii="Arial" w:hAnsi="Arial" w:cs="Arial"/>
        </w:rPr>
      </w:pPr>
      <w:r w:rsidRPr="00CA64AB">
        <w:rPr>
          <w:rFonts w:ascii="Arial" w:hAnsi="Arial" w:cs="Arial"/>
        </w:rPr>
        <w:t xml:space="preserve">Za Maribor s širšo okolico je bilo v letu 2017 </w:t>
      </w:r>
      <w:r>
        <w:rPr>
          <w:rFonts w:ascii="Arial" w:hAnsi="Arial" w:cs="Arial"/>
        </w:rPr>
        <w:t>odobrenih</w:t>
      </w:r>
      <w:r w:rsidRPr="00CA64AB">
        <w:rPr>
          <w:rFonts w:ascii="Arial" w:hAnsi="Arial" w:cs="Arial"/>
        </w:rPr>
        <w:t xml:space="preserve"> </w:t>
      </w:r>
      <w:r>
        <w:rPr>
          <w:rFonts w:ascii="Arial" w:hAnsi="Arial" w:cs="Arial"/>
        </w:rPr>
        <w:t>7</w:t>
      </w:r>
      <w:r w:rsidRPr="00CA64AB">
        <w:rPr>
          <w:rFonts w:ascii="Arial" w:hAnsi="Arial" w:cs="Arial"/>
        </w:rPr>
        <w:t xml:space="preserve"> kreditov v skupni vrednosti 2.7</w:t>
      </w:r>
      <w:r>
        <w:rPr>
          <w:rFonts w:ascii="Arial" w:hAnsi="Arial" w:cs="Arial"/>
        </w:rPr>
        <w:t>28.204,00</w:t>
      </w:r>
      <w:r w:rsidRPr="00CA64AB">
        <w:rPr>
          <w:rFonts w:ascii="Arial" w:hAnsi="Arial" w:cs="Arial"/>
        </w:rPr>
        <w:t xml:space="preserve"> EUR. </w:t>
      </w:r>
      <w:r>
        <w:rPr>
          <w:rFonts w:ascii="Arial" w:hAnsi="Arial" w:cs="Arial"/>
        </w:rPr>
        <w:t>P</w:t>
      </w:r>
      <w:r w:rsidRPr="00CA64AB">
        <w:rPr>
          <w:rFonts w:ascii="Arial" w:hAnsi="Arial" w:cs="Arial"/>
        </w:rPr>
        <w:t>odpisanih</w:t>
      </w:r>
      <w:r>
        <w:rPr>
          <w:rFonts w:ascii="Arial" w:hAnsi="Arial" w:cs="Arial"/>
        </w:rPr>
        <w:t xml:space="preserve"> 6 kreditnih </w:t>
      </w:r>
      <w:r w:rsidRPr="00CA64AB">
        <w:rPr>
          <w:rFonts w:ascii="Arial" w:hAnsi="Arial" w:cs="Arial"/>
        </w:rPr>
        <w:t>pogodb</w:t>
      </w:r>
      <w:r>
        <w:rPr>
          <w:rFonts w:ascii="Arial" w:hAnsi="Arial" w:cs="Arial"/>
        </w:rPr>
        <w:t xml:space="preserve"> v znesku </w:t>
      </w:r>
      <w:r w:rsidRPr="00D146A4">
        <w:rPr>
          <w:rFonts w:ascii="Arial" w:hAnsi="Arial" w:cs="Arial"/>
        </w:rPr>
        <w:t>1.795.804,00</w:t>
      </w:r>
      <w:r>
        <w:rPr>
          <w:rFonts w:ascii="Arial" w:hAnsi="Arial" w:cs="Arial"/>
        </w:rPr>
        <w:t xml:space="preserve"> EUR, izplačanih pa je bilo 1.431.351,50 EUR kreditnih sredstev do zaključka leta 2017.</w:t>
      </w:r>
      <w:r w:rsidR="00067E08">
        <w:rPr>
          <w:rFonts w:ascii="Arial" w:hAnsi="Arial" w:cs="Arial"/>
        </w:rPr>
        <w:t xml:space="preserve"> Dodeljevanje kreditov po tem razpisu se je nadaljevalo tudi v letu 2018.</w:t>
      </w:r>
    </w:p>
    <w:p w:rsidR="00F55106" w:rsidRPr="003E0BD1" w:rsidRDefault="00D146A4" w:rsidP="00F51913">
      <w:pPr>
        <w:spacing w:after="0" w:line="240" w:lineRule="auto"/>
        <w:jc w:val="both"/>
        <w:rPr>
          <w:rFonts w:ascii="Arial" w:hAnsi="Arial" w:cs="Arial"/>
        </w:rPr>
      </w:pPr>
      <w:r>
        <w:rPr>
          <w:rFonts w:ascii="Arial" w:hAnsi="Arial" w:cs="Arial"/>
        </w:rPr>
        <w:t xml:space="preserve"> </w:t>
      </w:r>
    </w:p>
    <w:p w:rsidR="002C2539" w:rsidRPr="003E0BD1" w:rsidRDefault="00236829" w:rsidP="00F51913">
      <w:pPr>
        <w:spacing w:after="0" w:line="240" w:lineRule="auto"/>
        <w:jc w:val="both"/>
        <w:rPr>
          <w:rFonts w:ascii="Arial" w:hAnsi="Arial" w:cs="Arial"/>
          <w:highlight w:val="red"/>
        </w:rPr>
      </w:pPr>
      <w:r w:rsidRPr="003E0BD1">
        <w:rPr>
          <w:rFonts w:ascii="Arial" w:hAnsi="Arial" w:cs="Arial"/>
        </w:rPr>
        <w:t>Sreds</w:t>
      </w:r>
      <w:r w:rsidR="00D146A4">
        <w:rPr>
          <w:rFonts w:ascii="Arial" w:hAnsi="Arial" w:cs="Arial"/>
        </w:rPr>
        <w:t>tva se dodeljujejo</w:t>
      </w:r>
      <w:r w:rsidRPr="003E0BD1">
        <w:rPr>
          <w:rFonts w:ascii="Arial" w:hAnsi="Arial" w:cs="Arial"/>
        </w:rPr>
        <w:t xml:space="preserve"> skladno z Uredbo dodeljevanju regionalnih državnih pomoči ter načinu uveljavljanja regionalne spodbude za zaposlovanje ter davčnih olajšav za zaposlovanje in investiranje (Uradni list RS, št 93/14) in regionalno shemo državnih pomoči (št. sheme: BE02-2399245-2014).</w:t>
      </w:r>
    </w:p>
    <w:p w:rsidR="002668DC" w:rsidRPr="003E0BD1" w:rsidRDefault="002668DC" w:rsidP="00F51913">
      <w:pPr>
        <w:pStyle w:val="Naslov3"/>
        <w:spacing w:before="0" w:after="0" w:line="240" w:lineRule="auto"/>
        <w:jc w:val="both"/>
        <w:rPr>
          <w:rFonts w:ascii="Arial" w:hAnsi="Arial" w:cs="Arial"/>
          <w:sz w:val="22"/>
          <w:szCs w:val="22"/>
        </w:rPr>
      </w:pPr>
    </w:p>
    <w:p w:rsidR="00067E08" w:rsidRDefault="00D146A4" w:rsidP="00D146A4">
      <w:pPr>
        <w:spacing w:after="0" w:line="240" w:lineRule="auto"/>
        <w:jc w:val="both"/>
        <w:rPr>
          <w:rFonts w:ascii="Arial" w:hAnsi="Arial" w:cs="Arial"/>
        </w:rPr>
      </w:pPr>
      <w:r w:rsidRPr="003E0BD1">
        <w:rPr>
          <w:rFonts w:ascii="Arial" w:hAnsi="Arial" w:cs="Arial"/>
        </w:rPr>
        <w:t>S</w:t>
      </w:r>
      <w:r w:rsidR="00067E08">
        <w:rPr>
          <w:rFonts w:ascii="Arial" w:hAnsi="Arial" w:cs="Arial"/>
        </w:rPr>
        <w:t>lovenski regionalno razvojni sklad je iz preostanka sredstev po javnem razpisu iz leta 2017, dne 26.4.2018 objavil nov javni razpis, in sicer Javni razpis za ugodna razvojna posojila začetnim podjetniškim projektom na problemskih območjih z visoko brezposelnostjo in obmejnih problemskih območjih, v skupnem znesku razpisanih kreditnih sredstev 9.911.226,59 EUR oz. za problemsko območje Maribora s širšo okolico v znesku 2.262.027,50 EUR.</w:t>
      </w:r>
    </w:p>
    <w:p w:rsidR="00067E08" w:rsidRDefault="00067E08" w:rsidP="00D146A4">
      <w:pPr>
        <w:spacing w:after="0" w:line="240" w:lineRule="auto"/>
        <w:jc w:val="both"/>
        <w:rPr>
          <w:rFonts w:ascii="Arial" w:hAnsi="Arial" w:cs="Arial"/>
        </w:rPr>
      </w:pPr>
    </w:p>
    <w:p w:rsidR="00D146A4" w:rsidRDefault="00D146A4" w:rsidP="00F51913">
      <w:pPr>
        <w:spacing w:after="0" w:line="240" w:lineRule="auto"/>
        <w:rPr>
          <w:rFonts w:ascii="Arial" w:hAnsi="Arial" w:cs="Arial"/>
        </w:rPr>
      </w:pPr>
    </w:p>
    <w:p w:rsidR="00D146A4" w:rsidRDefault="00D146A4" w:rsidP="00F51913">
      <w:pPr>
        <w:spacing w:after="0" w:line="240" w:lineRule="auto"/>
        <w:rPr>
          <w:rFonts w:ascii="Arial" w:hAnsi="Arial" w:cs="Arial"/>
        </w:rPr>
      </w:pPr>
    </w:p>
    <w:p w:rsidR="00D146A4" w:rsidRPr="003E0BD1" w:rsidRDefault="00D146A4" w:rsidP="00F51913">
      <w:pPr>
        <w:spacing w:after="0" w:line="240" w:lineRule="auto"/>
        <w:rPr>
          <w:rFonts w:ascii="Arial" w:hAnsi="Arial" w:cs="Arial"/>
        </w:rPr>
      </w:pPr>
    </w:p>
    <w:p w:rsidR="003B3CB3" w:rsidRPr="00EA4E83" w:rsidRDefault="003B3CB3" w:rsidP="00F51913">
      <w:pPr>
        <w:pStyle w:val="Naslov3"/>
        <w:spacing w:before="0" w:after="0" w:line="240" w:lineRule="auto"/>
        <w:jc w:val="both"/>
        <w:rPr>
          <w:rFonts w:ascii="Arial" w:hAnsi="Arial" w:cs="Arial"/>
          <w:sz w:val="22"/>
          <w:szCs w:val="22"/>
        </w:rPr>
      </w:pPr>
      <w:bookmarkStart w:id="73" w:name="_Toc1032568"/>
      <w:r w:rsidRPr="00EA4E83">
        <w:rPr>
          <w:rFonts w:ascii="Arial" w:hAnsi="Arial" w:cs="Arial"/>
          <w:sz w:val="22"/>
          <w:szCs w:val="22"/>
        </w:rPr>
        <w:lastRenderedPageBreak/>
        <w:t>5.1.3 Instrument 3: Spodbujanje podjetniške dejavnosti in ustvarjanje novih delovnih mest</w:t>
      </w:r>
      <w:bookmarkEnd w:id="73"/>
    </w:p>
    <w:p w:rsidR="003B3CB3" w:rsidRPr="00EA4E83" w:rsidRDefault="003B3CB3" w:rsidP="00F51913">
      <w:pPr>
        <w:spacing w:after="0" w:line="240" w:lineRule="auto"/>
        <w:jc w:val="both"/>
        <w:rPr>
          <w:rFonts w:ascii="Arial" w:hAnsi="Arial" w:cs="Arial"/>
        </w:rPr>
      </w:pPr>
    </w:p>
    <w:p w:rsidR="00926981" w:rsidRPr="00EA4E83" w:rsidRDefault="00266C87" w:rsidP="00F51913">
      <w:pPr>
        <w:spacing w:after="0" w:line="240" w:lineRule="auto"/>
        <w:jc w:val="both"/>
        <w:rPr>
          <w:rFonts w:ascii="Arial" w:hAnsi="Arial" w:cs="Arial"/>
        </w:rPr>
      </w:pPr>
      <w:r w:rsidRPr="00EA4E83">
        <w:rPr>
          <w:rFonts w:ascii="Arial" w:hAnsi="Arial" w:cs="Arial"/>
        </w:rPr>
        <w:t xml:space="preserve">Na problemskem območju se povečuje število brezposelnih in tudi raven podjetniške aktivnosti je zelo nizka, zato je namen instrumenta spodbujanje podjetniške kulture in aktiviranje podjetniške dejavnosti med celotnim prebivalstvom (mladi, brezposelni, starejši, zaposleni, podjetja itd.) s povezovanjem vseh akterjev podpornega okolja na problemskem območju. Instrument </w:t>
      </w:r>
      <w:r w:rsidR="009B1BF7" w:rsidRPr="00EA4E83">
        <w:rPr>
          <w:rFonts w:ascii="Arial" w:hAnsi="Arial" w:cs="Arial"/>
        </w:rPr>
        <w:t>se</w:t>
      </w:r>
      <w:r w:rsidRPr="00EA4E83">
        <w:rPr>
          <w:rFonts w:ascii="Arial" w:hAnsi="Arial" w:cs="Arial"/>
        </w:rPr>
        <w:t xml:space="preserve"> izvaja</w:t>
      </w:r>
      <w:r w:rsidR="009B1BF7" w:rsidRPr="00EA4E83">
        <w:rPr>
          <w:rFonts w:ascii="Arial" w:hAnsi="Arial" w:cs="Arial"/>
        </w:rPr>
        <w:t xml:space="preserve"> v dveh sklopih, ki sta opredeljena v nadaljevanju.</w:t>
      </w:r>
    </w:p>
    <w:p w:rsidR="009B1BF7" w:rsidRPr="00EA4E83" w:rsidRDefault="009B1BF7" w:rsidP="00F51913">
      <w:pPr>
        <w:spacing w:after="0" w:line="240" w:lineRule="auto"/>
        <w:jc w:val="both"/>
        <w:rPr>
          <w:rFonts w:ascii="Arial" w:hAnsi="Arial" w:cs="Arial"/>
        </w:rPr>
      </w:pPr>
    </w:p>
    <w:p w:rsidR="006B4038" w:rsidRPr="00EA4E83" w:rsidRDefault="006B4038" w:rsidP="00F51913">
      <w:pPr>
        <w:spacing w:after="0" w:line="240" w:lineRule="auto"/>
        <w:jc w:val="both"/>
        <w:rPr>
          <w:rFonts w:ascii="Arial" w:hAnsi="Arial" w:cs="Arial"/>
        </w:rPr>
      </w:pPr>
    </w:p>
    <w:p w:rsidR="004E1C21" w:rsidRPr="00211E82" w:rsidRDefault="004E1C21" w:rsidP="00F51913">
      <w:pPr>
        <w:pStyle w:val="Naslov4"/>
        <w:spacing w:before="0" w:after="0" w:line="240" w:lineRule="auto"/>
        <w:jc w:val="both"/>
        <w:rPr>
          <w:rFonts w:ascii="Arial" w:hAnsi="Arial" w:cs="Arial"/>
          <w:sz w:val="22"/>
          <w:szCs w:val="22"/>
        </w:rPr>
      </w:pPr>
      <w:r w:rsidRPr="00211E82">
        <w:rPr>
          <w:rFonts w:ascii="Arial" w:hAnsi="Arial" w:cs="Arial"/>
          <w:sz w:val="22"/>
          <w:szCs w:val="22"/>
        </w:rPr>
        <w:t>5.1.3.1 Instrument 3, Sklop 1: Aktiviranje prebivalstva in revitalizacija podjetniškega okolja (</w:t>
      </w:r>
      <w:proofErr w:type="spellStart"/>
      <w:r w:rsidRPr="00211E82">
        <w:rPr>
          <w:rFonts w:ascii="Arial" w:hAnsi="Arial" w:cs="Arial"/>
          <w:sz w:val="22"/>
          <w:szCs w:val="22"/>
        </w:rPr>
        <w:t>Coworking</w:t>
      </w:r>
      <w:proofErr w:type="spellEnd"/>
      <w:r w:rsidRPr="00211E82">
        <w:rPr>
          <w:rFonts w:ascii="Arial" w:hAnsi="Arial" w:cs="Arial"/>
          <w:sz w:val="22"/>
          <w:szCs w:val="22"/>
        </w:rPr>
        <w:t>)</w:t>
      </w:r>
    </w:p>
    <w:p w:rsidR="004E1C21" w:rsidRPr="00211E82" w:rsidRDefault="004E1C21" w:rsidP="00F51913">
      <w:pPr>
        <w:spacing w:after="0" w:line="240" w:lineRule="auto"/>
        <w:jc w:val="both"/>
        <w:rPr>
          <w:rFonts w:ascii="Arial" w:hAnsi="Arial" w:cs="Arial"/>
        </w:rPr>
      </w:pPr>
    </w:p>
    <w:p w:rsidR="004E1C21" w:rsidRPr="00EA4E83" w:rsidRDefault="004E1C21" w:rsidP="00F51913">
      <w:pPr>
        <w:spacing w:after="0" w:line="240" w:lineRule="auto"/>
        <w:jc w:val="both"/>
        <w:rPr>
          <w:rFonts w:ascii="Arial" w:hAnsi="Arial" w:cs="Arial"/>
        </w:rPr>
      </w:pPr>
      <w:r w:rsidRPr="00211E82">
        <w:rPr>
          <w:rFonts w:ascii="Arial" w:hAnsi="Arial" w:cs="Arial"/>
        </w:rPr>
        <w:t>Namen instrumenta</w:t>
      </w:r>
      <w:r w:rsidRPr="00EA4E83">
        <w:rPr>
          <w:rFonts w:ascii="Arial" w:hAnsi="Arial" w:cs="Arial"/>
        </w:rPr>
        <w:t xml:space="preserve"> je</w:t>
      </w:r>
      <w:r w:rsidR="00211E82">
        <w:rPr>
          <w:rFonts w:ascii="Arial" w:hAnsi="Arial" w:cs="Arial"/>
        </w:rPr>
        <w:t xml:space="preserve"> bil</w:t>
      </w:r>
      <w:r w:rsidRPr="00EA4E83">
        <w:rPr>
          <w:rFonts w:ascii="Arial" w:hAnsi="Arial" w:cs="Arial"/>
        </w:rPr>
        <w:t xml:space="preserve"> aktiviranje podjetniškega potenciala prebivalcev problemskega območja ter njihovo vključevanje v podjetniške procese. Cilji instrumenta so</w:t>
      </w:r>
      <w:r w:rsidR="00211E82">
        <w:rPr>
          <w:rFonts w:ascii="Arial" w:hAnsi="Arial" w:cs="Arial"/>
        </w:rPr>
        <w:t xml:space="preserve"> bili</w:t>
      </w:r>
      <w:r w:rsidRPr="00EA4E83">
        <w:rPr>
          <w:rFonts w:ascii="Arial" w:hAnsi="Arial" w:cs="Arial"/>
        </w:rPr>
        <w:t xml:space="preserve"> pritegnitev ciljnih skupin v podjetništvo, identifikacija posameznikov s podjetniškimi idejami, aktiviranje podjetniškega potenciala problemskega območja in zmanjšanje razvojnega zaostanka.</w:t>
      </w:r>
    </w:p>
    <w:p w:rsidR="004E1C21" w:rsidRPr="00EA4E83" w:rsidRDefault="004E1C21" w:rsidP="00F51913">
      <w:pPr>
        <w:spacing w:after="0" w:line="240" w:lineRule="auto"/>
        <w:jc w:val="both"/>
        <w:rPr>
          <w:rFonts w:ascii="Arial" w:hAnsi="Arial" w:cs="Arial"/>
        </w:rPr>
      </w:pPr>
    </w:p>
    <w:p w:rsidR="004E1C21" w:rsidRPr="00EA4E83" w:rsidRDefault="004E1C21" w:rsidP="00F51913">
      <w:pPr>
        <w:spacing w:after="0" w:line="240" w:lineRule="auto"/>
        <w:jc w:val="both"/>
        <w:rPr>
          <w:rFonts w:ascii="Arial" w:hAnsi="Arial" w:cs="Arial"/>
        </w:rPr>
      </w:pPr>
      <w:r w:rsidRPr="00EA4E83">
        <w:rPr>
          <w:rFonts w:ascii="Arial" w:hAnsi="Arial" w:cs="Arial"/>
        </w:rPr>
        <w:t>Ciljna skupina</w:t>
      </w:r>
      <w:r w:rsidR="00211E82">
        <w:rPr>
          <w:rFonts w:ascii="Arial" w:hAnsi="Arial" w:cs="Arial"/>
        </w:rPr>
        <w:t xml:space="preserve"> </w:t>
      </w:r>
      <w:r w:rsidRPr="00EA4E83">
        <w:rPr>
          <w:rFonts w:ascii="Arial" w:hAnsi="Arial" w:cs="Arial"/>
        </w:rPr>
        <w:t xml:space="preserve">projekta so </w:t>
      </w:r>
      <w:r w:rsidR="00211E82">
        <w:rPr>
          <w:rFonts w:ascii="Arial" w:hAnsi="Arial" w:cs="Arial"/>
        </w:rPr>
        <w:t xml:space="preserve">bili </w:t>
      </w:r>
      <w:r w:rsidRPr="00EA4E83">
        <w:rPr>
          <w:rFonts w:ascii="Arial" w:hAnsi="Arial" w:cs="Arial"/>
        </w:rPr>
        <w:t>prebivalci problemskega območja, to so mladi, podjetni, ki že imajo izoblikovano poslovno idejo ali pa jo šele razvijajo kot tudi samostojni podjetniki, ustvarjalci iz svobodnih poklicev kot tudi zreli podjetniki. Dobrodošli so</w:t>
      </w:r>
      <w:r w:rsidR="00211E82">
        <w:rPr>
          <w:rFonts w:ascii="Arial" w:hAnsi="Arial" w:cs="Arial"/>
        </w:rPr>
        <w:t xml:space="preserve"> bili</w:t>
      </w:r>
      <w:r w:rsidRPr="00EA4E83">
        <w:rPr>
          <w:rFonts w:ascii="Arial" w:hAnsi="Arial" w:cs="Arial"/>
        </w:rPr>
        <w:t xml:space="preserve"> torej vsi, ki želijo ustvarjati v podjetniško podprtem okolju. Namen je </w:t>
      </w:r>
      <w:r w:rsidR="00211E82">
        <w:rPr>
          <w:rFonts w:ascii="Arial" w:hAnsi="Arial" w:cs="Arial"/>
        </w:rPr>
        <w:t xml:space="preserve">bil </w:t>
      </w:r>
      <w:r w:rsidRPr="00EA4E83">
        <w:rPr>
          <w:rFonts w:ascii="Arial" w:hAnsi="Arial" w:cs="Arial"/>
        </w:rPr>
        <w:t xml:space="preserve">oblikovati podjetniško skupnost, kjer se </w:t>
      </w:r>
      <w:r w:rsidR="00211E82">
        <w:rPr>
          <w:rFonts w:ascii="Arial" w:hAnsi="Arial" w:cs="Arial"/>
        </w:rPr>
        <w:t>kalijo</w:t>
      </w:r>
      <w:r w:rsidRPr="00EA4E83">
        <w:rPr>
          <w:rFonts w:ascii="Arial" w:hAnsi="Arial" w:cs="Arial"/>
        </w:rPr>
        <w:t xml:space="preserve"> nove in prodorne ideje, ki </w:t>
      </w:r>
      <w:r w:rsidR="00211E82">
        <w:rPr>
          <w:rFonts w:ascii="Arial" w:hAnsi="Arial" w:cs="Arial"/>
        </w:rPr>
        <w:t>pripomorejo</w:t>
      </w:r>
      <w:r w:rsidRPr="00EA4E83">
        <w:rPr>
          <w:rFonts w:ascii="Arial" w:hAnsi="Arial" w:cs="Arial"/>
        </w:rPr>
        <w:t xml:space="preserve"> k razvoju poslovnih podjemov njenih članov. </w:t>
      </w:r>
    </w:p>
    <w:p w:rsidR="004E1C21" w:rsidRPr="00EA4E83" w:rsidRDefault="004E1C21" w:rsidP="00F51913">
      <w:pPr>
        <w:spacing w:after="0" w:line="240" w:lineRule="auto"/>
        <w:jc w:val="both"/>
        <w:rPr>
          <w:rFonts w:ascii="Arial" w:hAnsi="Arial" w:cs="Arial"/>
        </w:rPr>
      </w:pPr>
    </w:p>
    <w:p w:rsidR="00211E82" w:rsidRPr="00211E82" w:rsidRDefault="00211E82" w:rsidP="00211E82">
      <w:pPr>
        <w:spacing w:after="0" w:line="240" w:lineRule="auto"/>
        <w:jc w:val="both"/>
        <w:rPr>
          <w:rFonts w:ascii="Arial" w:hAnsi="Arial" w:cs="Arial"/>
        </w:rPr>
      </w:pPr>
      <w:r>
        <w:rPr>
          <w:rFonts w:ascii="Arial" w:hAnsi="Arial" w:cs="Arial"/>
        </w:rPr>
        <w:t>V letih 2015 in 2016 je</w:t>
      </w:r>
      <w:r w:rsidR="008C5C41">
        <w:rPr>
          <w:rFonts w:ascii="Arial" w:hAnsi="Arial" w:cs="Arial"/>
        </w:rPr>
        <w:t xml:space="preserve"> za izvedene aktivnosti konzorcija </w:t>
      </w:r>
      <w:proofErr w:type="spellStart"/>
      <w:r w:rsidR="008C5C41">
        <w:rPr>
          <w:rFonts w:ascii="Arial" w:hAnsi="Arial" w:cs="Arial"/>
        </w:rPr>
        <w:t>Coworking</w:t>
      </w:r>
      <w:proofErr w:type="spellEnd"/>
      <w:r w:rsidR="008C5C41">
        <w:rPr>
          <w:rFonts w:ascii="Arial" w:hAnsi="Arial" w:cs="Arial"/>
        </w:rPr>
        <w:t xml:space="preserve"> prostorov problemskega območja Maribor s širšo okolico bilo realiziranih skupaj </w:t>
      </w:r>
      <w:r w:rsidR="008C5C41" w:rsidRPr="008C5C41">
        <w:rPr>
          <w:rFonts w:ascii="Arial" w:hAnsi="Arial" w:cs="Arial"/>
        </w:rPr>
        <w:t>249.477,96</w:t>
      </w:r>
      <w:r w:rsidR="008C5C41">
        <w:rPr>
          <w:rFonts w:ascii="Arial" w:hAnsi="Arial" w:cs="Arial"/>
        </w:rPr>
        <w:t xml:space="preserve"> EUR. </w:t>
      </w:r>
      <w:r w:rsidR="004E1C21" w:rsidRPr="00EA4E83">
        <w:rPr>
          <w:rFonts w:ascii="Arial" w:hAnsi="Arial" w:cs="Arial"/>
        </w:rPr>
        <w:t xml:space="preserve">V skladu s </w:t>
      </w:r>
      <w:r w:rsidR="008C5C41">
        <w:rPr>
          <w:rFonts w:ascii="Arial" w:hAnsi="Arial" w:cs="Arial"/>
        </w:rPr>
        <w:t xml:space="preserve">programom izvedba instrumenta ni predstavljala </w:t>
      </w:r>
      <w:r w:rsidR="004E1C21" w:rsidRPr="00EA4E83">
        <w:rPr>
          <w:rFonts w:ascii="Arial" w:hAnsi="Arial" w:cs="Arial"/>
        </w:rPr>
        <w:t>državne pomoči.</w:t>
      </w:r>
      <w:r w:rsidR="008C5C41">
        <w:rPr>
          <w:rFonts w:ascii="Arial" w:hAnsi="Arial" w:cs="Arial"/>
        </w:rPr>
        <w:t xml:space="preserve"> Sprememba p</w:t>
      </w:r>
      <w:r w:rsidRPr="00211E82">
        <w:rPr>
          <w:rFonts w:ascii="Arial" w:hAnsi="Arial" w:cs="Arial"/>
        </w:rPr>
        <w:t>rograma iz leta 2016 ni</w:t>
      </w:r>
      <w:r>
        <w:rPr>
          <w:rFonts w:ascii="Arial" w:hAnsi="Arial" w:cs="Arial"/>
        </w:rPr>
        <w:t xml:space="preserve"> več predvidevala sredstev za ta</w:t>
      </w:r>
      <w:r w:rsidRPr="00211E82">
        <w:rPr>
          <w:rFonts w:ascii="Arial" w:hAnsi="Arial" w:cs="Arial"/>
        </w:rPr>
        <w:t xml:space="preserve"> </w:t>
      </w:r>
      <w:r>
        <w:rPr>
          <w:rFonts w:ascii="Arial" w:hAnsi="Arial" w:cs="Arial"/>
        </w:rPr>
        <w:t>sklop, zaradi česar je njegovo</w:t>
      </w:r>
      <w:r w:rsidRPr="00211E82">
        <w:rPr>
          <w:rFonts w:ascii="Arial" w:hAnsi="Arial" w:cs="Arial"/>
        </w:rPr>
        <w:t xml:space="preserve"> izvajanje zaključeno.</w:t>
      </w:r>
    </w:p>
    <w:p w:rsidR="00211E82" w:rsidRPr="00EA4E83" w:rsidRDefault="00211E82" w:rsidP="00F51913">
      <w:pPr>
        <w:spacing w:after="0" w:line="240" w:lineRule="auto"/>
        <w:jc w:val="both"/>
        <w:rPr>
          <w:rFonts w:ascii="Arial" w:hAnsi="Arial" w:cs="Arial"/>
        </w:rPr>
      </w:pPr>
    </w:p>
    <w:p w:rsidR="00740964" w:rsidRPr="00B4701B" w:rsidRDefault="00740964" w:rsidP="00F51913">
      <w:pPr>
        <w:spacing w:after="0" w:line="240" w:lineRule="auto"/>
        <w:rPr>
          <w:rFonts w:ascii="Arial" w:hAnsi="Arial" w:cs="Arial"/>
        </w:rPr>
      </w:pPr>
    </w:p>
    <w:p w:rsidR="00F80C5B" w:rsidRPr="00B4701B" w:rsidRDefault="00F80C5B" w:rsidP="00F51913">
      <w:pPr>
        <w:pStyle w:val="Naslov4"/>
        <w:spacing w:before="0" w:after="0" w:line="240" w:lineRule="auto"/>
        <w:jc w:val="both"/>
        <w:rPr>
          <w:rFonts w:ascii="Arial" w:hAnsi="Arial" w:cs="Arial"/>
          <w:sz w:val="22"/>
          <w:szCs w:val="22"/>
        </w:rPr>
      </w:pPr>
      <w:r w:rsidRPr="00B4701B">
        <w:rPr>
          <w:rFonts w:ascii="Arial" w:hAnsi="Arial" w:cs="Arial"/>
          <w:sz w:val="22"/>
          <w:szCs w:val="22"/>
        </w:rPr>
        <w:t xml:space="preserve">5.1.3.2 Instrument </w:t>
      </w:r>
      <w:r w:rsidR="00BA1C38" w:rsidRPr="00B4701B">
        <w:rPr>
          <w:rFonts w:ascii="Arial" w:hAnsi="Arial" w:cs="Arial"/>
          <w:sz w:val="22"/>
          <w:szCs w:val="22"/>
        </w:rPr>
        <w:t>3</w:t>
      </w:r>
      <w:r w:rsidRPr="00B4701B">
        <w:rPr>
          <w:rFonts w:ascii="Arial" w:hAnsi="Arial" w:cs="Arial"/>
          <w:sz w:val="22"/>
          <w:szCs w:val="22"/>
        </w:rPr>
        <w:t>, Sklop 2: Podjetno v svet podjetništva (PVSP)</w:t>
      </w:r>
    </w:p>
    <w:p w:rsidR="00F049FE" w:rsidRPr="00B4701B" w:rsidRDefault="00F049FE" w:rsidP="00F51913">
      <w:pPr>
        <w:spacing w:after="0" w:line="240" w:lineRule="auto"/>
        <w:jc w:val="both"/>
        <w:rPr>
          <w:rFonts w:ascii="Arial" w:hAnsi="Arial" w:cs="Arial"/>
        </w:rPr>
      </w:pPr>
    </w:p>
    <w:p w:rsidR="00F12FAA" w:rsidRPr="00B4701B" w:rsidRDefault="00F12FAA" w:rsidP="00F51913">
      <w:pPr>
        <w:spacing w:after="0" w:line="240" w:lineRule="auto"/>
        <w:jc w:val="both"/>
        <w:rPr>
          <w:rFonts w:ascii="Arial" w:hAnsi="Arial" w:cs="Arial"/>
        </w:rPr>
      </w:pPr>
      <w:r w:rsidRPr="00B4701B">
        <w:rPr>
          <w:rFonts w:ascii="Arial" w:hAnsi="Arial" w:cs="Arial"/>
        </w:rPr>
        <w:t>Podjetno v svet podjetništva je model podjetniškega usposabljanja brezposelnih oseb, ki se je v letih 2013 in 2014 uspešno izvajal v vseh 12 slovenskih regijah. Po programu je bila</w:t>
      </w:r>
      <w:r w:rsidRPr="00154AA2">
        <w:rPr>
          <w:rFonts w:ascii="Arial" w:hAnsi="Arial" w:cs="Arial"/>
          <w:color w:val="FF0000"/>
        </w:rPr>
        <w:t xml:space="preserve"> </w:t>
      </w:r>
      <w:r w:rsidRPr="00B4701B">
        <w:rPr>
          <w:rFonts w:ascii="Arial" w:hAnsi="Arial" w:cs="Arial"/>
        </w:rPr>
        <w:t>ciljna skupina razširjena na brezposelne osebe s IV. in V. stopnjo izobrazbe ter na starejše osebe, ki predstavljajo večji delež v strukturi brezposelnih oseb na problemskem območju. PVSP za problemsko območje, kot je program bil poimenovan zaradi razlikovanja od operacije Podjetno v svet podjetništva, je namenjen spodbujanju podjetništva in odpiranju novih delovnih mest v podjetništvu z ustreznim usposabljanjem, motiviranjem in mentorstvom.</w:t>
      </w:r>
    </w:p>
    <w:p w:rsidR="00F12FAA" w:rsidRPr="00B4701B" w:rsidRDefault="00F12FAA" w:rsidP="00F51913">
      <w:pPr>
        <w:spacing w:after="0" w:line="240" w:lineRule="auto"/>
        <w:jc w:val="both"/>
        <w:rPr>
          <w:rFonts w:ascii="Arial" w:hAnsi="Arial" w:cs="Arial"/>
        </w:rPr>
      </w:pPr>
    </w:p>
    <w:p w:rsidR="00061ECC" w:rsidRPr="00B4701B" w:rsidRDefault="00061ECC" w:rsidP="00F51913">
      <w:pPr>
        <w:spacing w:after="0" w:line="240" w:lineRule="auto"/>
        <w:jc w:val="both"/>
        <w:rPr>
          <w:rFonts w:ascii="Arial" w:hAnsi="Arial" w:cs="Arial"/>
          <w:lang w:eastAsia="sl-SI"/>
        </w:rPr>
      </w:pPr>
      <w:r w:rsidRPr="00B4701B">
        <w:rPr>
          <w:rFonts w:ascii="Arial" w:hAnsi="Arial" w:cs="Arial"/>
        </w:rPr>
        <w:t xml:space="preserve">Namen programa PVSP za problemsko območje je podjetniško usposabljanje brezposelnih oseb, s ciljem, da bi se po zaključku programa samozaposlili, zaposlili v lastnem podjetju ali zaposlili pri drugem delodajalcu. Cilji programa so zagotavljanje podpore, zlasti v obliki usposabljanja, ustvarjanje novih delovnih mest v podjetništvu in povečanje zaposlovanja ter zagon novih podjetij. Ciljna skupina so osebe, izbrane na podlagi tega javnega poziva, s stalnim prebivališčem na problemskem območju, ki so vpisane v evidenco brezposelnih oseb na Zavodu RS za zaposlovanje, ne glede na starost in stopnjo izobrazbe, s poslovno idejo in izkazanim interesom za razvoj in uresničitev poslovne ideje ali idej. </w:t>
      </w:r>
    </w:p>
    <w:p w:rsidR="00021B4D" w:rsidRPr="008C76DE" w:rsidRDefault="00021B4D" w:rsidP="00F51913">
      <w:pPr>
        <w:pStyle w:val="Odstavekseznama"/>
        <w:spacing w:after="0" w:line="240" w:lineRule="auto"/>
        <w:ind w:left="0"/>
        <w:jc w:val="both"/>
        <w:rPr>
          <w:rFonts w:ascii="Arial" w:hAnsi="Arial" w:cs="Arial"/>
        </w:rPr>
      </w:pPr>
    </w:p>
    <w:p w:rsidR="00F12FAA" w:rsidRPr="008C76DE" w:rsidRDefault="00F12FAA" w:rsidP="00F51913">
      <w:pPr>
        <w:spacing w:after="0" w:line="240" w:lineRule="auto"/>
        <w:jc w:val="both"/>
        <w:rPr>
          <w:rFonts w:ascii="Arial" w:hAnsi="Arial" w:cs="Arial"/>
        </w:rPr>
      </w:pPr>
      <w:r w:rsidRPr="008C76DE">
        <w:rPr>
          <w:rFonts w:ascii="Arial" w:hAnsi="Arial" w:cs="Arial"/>
        </w:rPr>
        <w:t xml:space="preserve">Udeležence so izbirale strokovne komisije, v katerih so sodelovali predstavniki razvojnih agencij, zunanji mentorji ter predstavniki območnih služb Zavoda RS za zaposlovanje, ki je </w:t>
      </w:r>
      <w:r w:rsidRPr="008C76DE">
        <w:rPr>
          <w:rFonts w:ascii="Arial" w:hAnsi="Arial" w:cs="Arial"/>
        </w:rPr>
        <w:lastRenderedPageBreak/>
        <w:t xml:space="preserve">za predmetno ciljno skupino ključni regionalni partner. Komisija je udeležence izbirala skladno s Poslovnikom o delu strokovne komisije programa PVSP za problemsko območje in na podlagi v naprej določenih kriterijev (pretekle izkušnje, pridobljena znanja in veščine, podjetniške lastnosti, poslovna ideja in možnost njene realizacije ter karierni cilji in motivacija za uspešno delo v programu). </w:t>
      </w:r>
    </w:p>
    <w:p w:rsidR="00F12FAA" w:rsidRPr="008C76DE" w:rsidRDefault="00F12FAA" w:rsidP="00F51913">
      <w:pPr>
        <w:spacing w:after="0" w:line="240" w:lineRule="auto"/>
        <w:jc w:val="both"/>
        <w:rPr>
          <w:rFonts w:ascii="Arial" w:hAnsi="Arial" w:cs="Arial"/>
        </w:rPr>
      </w:pPr>
    </w:p>
    <w:p w:rsidR="00F12FAA" w:rsidRPr="008C76DE" w:rsidRDefault="00F12FAA" w:rsidP="00F51913">
      <w:pPr>
        <w:spacing w:after="0" w:line="240" w:lineRule="auto"/>
        <w:jc w:val="both"/>
        <w:rPr>
          <w:rFonts w:ascii="Arial" w:hAnsi="Arial" w:cs="Arial"/>
        </w:rPr>
      </w:pPr>
      <w:r w:rsidRPr="008C76DE">
        <w:rPr>
          <w:rFonts w:ascii="Arial" w:hAnsi="Arial" w:cs="Arial"/>
        </w:rPr>
        <w:t xml:space="preserve">Izbrane udeležence se je </w:t>
      </w:r>
      <w:r w:rsidR="00CE3786" w:rsidRPr="008C76DE">
        <w:rPr>
          <w:rFonts w:ascii="Arial" w:hAnsi="Arial" w:cs="Arial"/>
        </w:rPr>
        <w:t xml:space="preserve">na Mariborski razvojni agenciji (MRA) oz. RRA Koroška d.o.o. (RRA Koroška) </w:t>
      </w:r>
      <w:r w:rsidRPr="008C76DE">
        <w:rPr>
          <w:rFonts w:ascii="Arial" w:hAnsi="Arial" w:cs="Arial"/>
        </w:rPr>
        <w:t>zaposlilo za določen čas 4 mesecev, pri čemer so prejemali minimalno plačo, prav tako so jim pripadale vse pravice iz rednega delovnega razmerja. Udeleženci so v času izvajanja programa pripravili poslovne načrte za svoja bodoča podjetja, se udeleževali niza podjetniških usposabljanj, skozi katera so nadgrajevali svoje ideje, prav tako se jim je pomagalo pri vzpostavitvi stikov z bodočimi poslovnimi partnerji in strankami.</w:t>
      </w:r>
    </w:p>
    <w:p w:rsidR="00F12FAA" w:rsidRPr="008C76DE" w:rsidRDefault="00F12FAA" w:rsidP="00F51913">
      <w:pPr>
        <w:spacing w:after="0" w:line="240" w:lineRule="auto"/>
        <w:jc w:val="both"/>
        <w:rPr>
          <w:rFonts w:ascii="Arial" w:hAnsi="Arial" w:cs="Arial"/>
        </w:rPr>
      </w:pPr>
      <w:r w:rsidRPr="008C76DE">
        <w:rPr>
          <w:rFonts w:ascii="Arial" w:hAnsi="Arial" w:cs="Arial"/>
        </w:rPr>
        <w:t xml:space="preserve"> </w:t>
      </w:r>
    </w:p>
    <w:p w:rsidR="00061ECC" w:rsidRPr="008C76DE" w:rsidRDefault="00F12FAA" w:rsidP="00F51913">
      <w:pPr>
        <w:spacing w:after="0" w:line="240" w:lineRule="auto"/>
        <w:jc w:val="both"/>
        <w:rPr>
          <w:rFonts w:ascii="Arial" w:hAnsi="Arial" w:cs="Arial"/>
        </w:rPr>
      </w:pPr>
      <w:r w:rsidRPr="008C76DE">
        <w:rPr>
          <w:rFonts w:ascii="Arial" w:hAnsi="Arial" w:cs="Arial"/>
        </w:rPr>
        <w:t>Delo z udeleženci je potekalo predvsem individualno, saj so podjetniške ideje udeležencev ob vključitvi v program bile na različnih stopnjah, pri delu z jim pa je bilo potrebno upoštevati tudi njihove karakterne lastnosti. Naloga notranjih mentorjev je bila, da udeležencem pomagajo, jih motivirajo, usmerjajo in na podlagi svojih strokovnih znanj svetujejo pri razvoju in uresničitvi poslovnih idej. V izvajanje programa smo vključevali tudi zunanje izvajalce, mentorje in izkušene podjetnike, ki so udeležencem posredovali svoja znanja in izkušnje s strokovnega in podjetniškega vidika.</w:t>
      </w:r>
    </w:p>
    <w:p w:rsidR="00061ECC" w:rsidRPr="008C76DE" w:rsidRDefault="00061ECC" w:rsidP="00F51913">
      <w:pPr>
        <w:spacing w:after="0" w:line="240" w:lineRule="auto"/>
        <w:jc w:val="both"/>
        <w:rPr>
          <w:rFonts w:ascii="Arial" w:hAnsi="Arial" w:cs="Arial"/>
        </w:rPr>
      </w:pPr>
    </w:p>
    <w:p w:rsidR="00B50FA8" w:rsidRPr="008C76DE" w:rsidRDefault="00A966D2" w:rsidP="00F51913">
      <w:pPr>
        <w:spacing w:after="0" w:line="240" w:lineRule="auto"/>
        <w:jc w:val="both"/>
        <w:rPr>
          <w:rFonts w:ascii="Arial" w:hAnsi="Arial" w:cs="Arial"/>
        </w:rPr>
      </w:pPr>
      <w:r w:rsidRPr="008C76DE">
        <w:rPr>
          <w:rFonts w:ascii="Arial" w:hAnsi="Arial" w:cs="Arial"/>
        </w:rPr>
        <w:t xml:space="preserve">Instrument oz. program PVSP se izvaja na podlagi Mnenja o shemi ''de </w:t>
      </w:r>
      <w:proofErr w:type="spellStart"/>
      <w:r w:rsidRPr="008C76DE">
        <w:rPr>
          <w:rFonts w:ascii="Arial" w:hAnsi="Arial" w:cs="Arial"/>
        </w:rPr>
        <w:t>minimis</w:t>
      </w:r>
      <w:proofErr w:type="spellEnd"/>
      <w:r w:rsidRPr="008C76DE">
        <w:rPr>
          <w:rFonts w:ascii="Arial" w:hAnsi="Arial" w:cs="Arial"/>
        </w:rPr>
        <w:t>'' pomoči ''Program spodbujanja konkurenčnosti Maribora s širšo okolico – Podjetno v svet podjetništva« (št. priglasitve M004-2399245-2013).</w:t>
      </w:r>
    </w:p>
    <w:p w:rsidR="00A966D2" w:rsidRDefault="00A966D2" w:rsidP="00F51913">
      <w:pPr>
        <w:spacing w:after="0" w:line="240" w:lineRule="auto"/>
        <w:jc w:val="both"/>
        <w:rPr>
          <w:rFonts w:ascii="Arial" w:hAnsi="Arial" w:cs="Arial"/>
        </w:rPr>
      </w:pPr>
    </w:p>
    <w:p w:rsidR="00D517C4" w:rsidRDefault="00D517C4" w:rsidP="00D517C4">
      <w:pPr>
        <w:spacing w:after="0" w:line="240" w:lineRule="auto"/>
        <w:jc w:val="both"/>
        <w:rPr>
          <w:rFonts w:ascii="Arial" w:hAnsi="Arial" w:cs="Arial"/>
        </w:rPr>
      </w:pPr>
      <w:r w:rsidRPr="00D517C4">
        <w:rPr>
          <w:rFonts w:ascii="Arial" w:hAnsi="Arial" w:cs="Arial"/>
        </w:rPr>
        <w:t>V letu 201</w:t>
      </w:r>
      <w:r>
        <w:rPr>
          <w:rFonts w:ascii="Arial" w:hAnsi="Arial" w:cs="Arial"/>
        </w:rPr>
        <w:t xml:space="preserve">7 so bile </w:t>
      </w:r>
      <w:r w:rsidRPr="00D517C4">
        <w:rPr>
          <w:rFonts w:ascii="Arial" w:hAnsi="Arial" w:cs="Arial"/>
        </w:rPr>
        <w:t xml:space="preserve">na MRA in RRA Koroška skupaj </w:t>
      </w:r>
      <w:r>
        <w:rPr>
          <w:rFonts w:ascii="Arial" w:hAnsi="Arial" w:cs="Arial"/>
        </w:rPr>
        <w:t>izvedene 4</w:t>
      </w:r>
      <w:r w:rsidRPr="00D517C4">
        <w:rPr>
          <w:rFonts w:ascii="Arial" w:hAnsi="Arial" w:cs="Arial"/>
        </w:rPr>
        <w:t xml:space="preserve"> skupin</w:t>
      </w:r>
      <w:r>
        <w:rPr>
          <w:rFonts w:ascii="Arial" w:hAnsi="Arial" w:cs="Arial"/>
        </w:rPr>
        <w:t>e usposabljanja PVSP</w:t>
      </w:r>
      <w:r w:rsidRPr="00D517C4">
        <w:rPr>
          <w:rFonts w:ascii="Arial" w:hAnsi="Arial" w:cs="Arial"/>
        </w:rPr>
        <w:t>,</w:t>
      </w:r>
      <w:r>
        <w:rPr>
          <w:rFonts w:ascii="Arial" w:hAnsi="Arial" w:cs="Arial"/>
        </w:rPr>
        <w:t xml:space="preserve"> in sicer po 2 na vsaki regionalni razvojni agenciji. Na </w:t>
      </w:r>
      <w:r w:rsidRPr="00D517C4">
        <w:rPr>
          <w:rFonts w:ascii="Arial" w:hAnsi="Arial" w:cs="Arial"/>
        </w:rPr>
        <w:t xml:space="preserve">podlagi </w:t>
      </w:r>
      <w:r>
        <w:rPr>
          <w:rFonts w:ascii="Arial" w:hAnsi="Arial" w:cs="Arial"/>
        </w:rPr>
        <w:t xml:space="preserve">izvedenih pozivov in izvedenih usposabljanj je v letu 2017 </w:t>
      </w:r>
      <w:r w:rsidRPr="00C823F7">
        <w:rPr>
          <w:rFonts w:ascii="Arial" w:hAnsi="Arial" w:cs="Arial"/>
        </w:rPr>
        <w:t>usposabljanje zaključilo 20 udeležencev na MRA in 20 udeležencev na RRA Koroška.</w:t>
      </w:r>
      <w:r>
        <w:rPr>
          <w:rFonts w:ascii="Arial" w:hAnsi="Arial" w:cs="Arial"/>
        </w:rPr>
        <w:t xml:space="preserve">   </w:t>
      </w:r>
    </w:p>
    <w:p w:rsidR="00D517C4" w:rsidRPr="008C76DE" w:rsidRDefault="00D517C4" w:rsidP="00F51913">
      <w:pPr>
        <w:spacing w:after="0" w:line="240" w:lineRule="auto"/>
        <w:jc w:val="both"/>
        <w:rPr>
          <w:rFonts w:ascii="Arial" w:hAnsi="Arial" w:cs="Arial"/>
        </w:rPr>
      </w:pPr>
    </w:p>
    <w:p w:rsidR="00B50FA8" w:rsidRPr="008C76DE" w:rsidRDefault="00B50FA8" w:rsidP="00F51913">
      <w:pPr>
        <w:spacing w:after="0" w:line="240" w:lineRule="auto"/>
        <w:jc w:val="both"/>
        <w:rPr>
          <w:rFonts w:ascii="Arial" w:hAnsi="Arial" w:cs="Arial"/>
        </w:rPr>
      </w:pPr>
      <w:r w:rsidRPr="008C76DE">
        <w:rPr>
          <w:rFonts w:ascii="Arial" w:hAnsi="Arial" w:cs="Arial"/>
        </w:rPr>
        <w:t>Stroški izvedbe oz. izplačana nepovratna sredstva za</w:t>
      </w:r>
      <w:r w:rsidR="00D517C4">
        <w:rPr>
          <w:rFonts w:ascii="Arial" w:hAnsi="Arial" w:cs="Arial"/>
        </w:rPr>
        <w:t xml:space="preserve"> izvedbo programa so v letu 2017</w:t>
      </w:r>
      <w:r w:rsidRPr="008C76DE">
        <w:rPr>
          <w:rFonts w:ascii="Arial" w:hAnsi="Arial" w:cs="Arial"/>
        </w:rPr>
        <w:t xml:space="preserve"> znašala skupaj </w:t>
      </w:r>
      <w:r w:rsidR="00D517C4" w:rsidRPr="00D517C4">
        <w:rPr>
          <w:rFonts w:ascii="Arial" w:hAnsi="Arial" w:cs="Arial"/>
        </w:rPr>
        <w:t>410.880,65</w:t>
      </w:r>
      <w:r w:rsidR="00D517C4">
        <w:rPr>
          <w:rFonts w:ascii="Arial" w:hAnsi="Arial" w:cs="Arial"/>
        </w:rPr>
        <w:t xml:space="preserve"> </w:t>
      </w:r>
      <w:r w:rsidRPr="008C76DE">
        <w:rPr>
          <w:rFonts w:ascii="Arial" w:hAnsi="Arial" w:cs="Arial"/>
        </w:rPr>
        <w:t>EUR.</w:t>
      </w:r>
      <w:r w:rsidR="00A966D2" w:rsidRPr="008C76DE">
        <w:rPr>
          <w:rFonts w:ascii="Arial" w:hAnsi="Arial" w:cs="Arial"/>
        </w:rPr>
        <w:t xml:space="preserve"> Plačila so bila izvršena iz proračunske postavke 989110 - Dodatni ukrepi za problemska območja za proračunskega uporabnika 2130-Ministrstvo za gospodarski razvoj in tehnologijo.</w:t>
      </w:r>
    </w:p>
    <w:p w:rsidR="00B50FA8" w:rsidRPr="008C76DE" w:rsidRDefault="00B50FA8" w:rsidP="00F51913">
      <w:pPr>
        <w:spacing w:after="0" w:line="240" w:lineRule="auto"/>
        <w:jc w:val="both"/>
        <w:rPr>
          <w:rFonts w:ascii="Arial" w:hAnsi="Arial" w:cs="Arial"/>
        </w:rPr>
      </w:pPr>
    </w:p>
    <w:p w:rsidR="00B50FA8" w:rsidRPr="008C76DE" w:rsidRDefault="00B50FA8" w:rsidP="00F51913">
      <w:pPr>
        <w:spacing w:after="0" w:line="240" w:lineRule="auto"/>
        <w:jc w:val="both"/>
        <w:rPr>
          <w:rFonts w:ascii="Arial" w:hAnsi="Arial" w:cs="Arial"/>
        </w:rPr>
      </w:pPr>
      <w:r w:rsidRPr="008C76DE">
        <w:rPr>
          <w:rFonts w:ascii="Arial" w:hAnsi="Arial" w:cs="Arial"/>
        </w:rPr>
        <w:t xml:space="preserve">Doseženi so učinki usposobitve vseh udeležencev programa, ki so bili vključeni v usposabljanje. Rezultati </w:t>
      </w:r>
      <w:r w:rsidR="00CE3786" w:rsidRPr="008C76DE">
        <w:rPr>
          <w:rFonts w:ascii="Arial" w:hAnsi="Arial" w:cs="Arial"/>
        </w:rPr>
        <w:t xml:space="preserve">usposabljanja udeležencev </w:t>
      </w:r>
      <w:r w:rsidRPr="008C76DE">
        <w:rPr>
          <w:rFonts w:ascii="Arial" w:hAnsi="Arial" w:cs="Arial"/>
        </w:rPr>
        <w:t>so navedeni v nadaljevanju.</w:t>
      </w:r>
    </w:p>
    <w:p w:rsidR="00784946" w:rsidRPr="008C76DE" w:rsidRDefault="00784946" w:rsidP="00F51913">
      <w:pPr>
        <w:spacing w:after="0" w:line="240" w:lineRule="auto"/>
        <w:jc w:val="both"/>
        <w:rPr>
          <w:rFonts w:ascii="Arial" w:hAnsi="Arial" w:cs="Arial"/>
        </w:rPr>
      </w:pPr>
    </w:p>
    <w:p w:rsidR="000A576B" w:rsidRPr="00D47D9F" w:rsidRDefault="000A576B" w:rsidP="00F51913">
      <w:pPr>
        <w:spacing w:after="0" w:line="240" w:lineRule="auto"/>
        <w:jc w:val="both"/>
        <w:rPr>
          <w:rFonts w:ascii="Arial" w:hAnsi="Arial" w:cs="Arial"/>
        </w:rPr>
      </w:pPr>
      <w:r w:rsidRPr="00D47D9F">
        <w:rPr>
          <w:rFonts w:ascii="Arial" w:hAnsi="Arial" w:cs="Arial"/>
        </w:rPr>
        <w:t xml:space="preserve">Rezultati </w:t>
      </w:r>
      <w:r w:rsidR="00D47D9F" w:rsidRPr="00D47D9F">
        <w:rPr>
          <w:rFonts w:ascii="Arial" w:hAnsi="Arial" w:cs="Arial"/>
        </w:rPr>
        <w:t>7</w:t>
      </w:r>
      <w:r w:rsidR="00021B4D" w:rsidRPr="00D47D9F">
        <w:rPr>
          <w:rFonts w:ascii="Arial" w:hAnsi="Arial" w:cs="Arial"/>
        </w:rPr>
        <w:t>.</w:t>
      </w:r>
      <w:r w:rsidRPr="00D47D9F">
        <w:rPr>
          <w:rFonts w:ascii="Arial" w:hAnsi="Arial" w:cs="Arial"/>
        </w:rPr>
        <w:t xml:space="preserve"> skupine MRA: </w:t>
      </w:r>
    </w:p>
    <w:p w:rsidR="00D47D9F" w:rsidRDefault="00D47D9F" w:rsidP="00F51913">
      <w:pPr>
        <w:numPr>
          <w:ilvl w:val="0"/>
          <w:numId w:val="8"/>
        </w:numPr>
        <w:spacing w:after="0" w:line="240" w:lineRule="auto"/>
        <w:jc w:val="both"/>
        <w:rPr>
          <w:rFonts w:ascii="Arial" w:hAnsi="Arial" w:cs="Arial"/>
        </w:rPr>
      </w:pPr>
      <w:r w:rsidRPr="00D47D9F">
        <w:rPr>
          <w:rFonts w:ascii="Arial" w:hAnsi="Arial" w:cs="Arial"/>
        </w:rPr>
        <w:t>2</w:t>
      </w:r>
      <w:r w:rsidR="003741E6" w:rsidRPr="00D47D9F">
        <w:rPr>
          <w:rFonts w:ascii="Arial" w:hAnsi="Arial" w:cs="Arial"/>
        </w:rPr>
        <w:t xml:space="preserve"> udeleženc</w:t>
      </w:r>
      <w:r w:rsidRPr="00D47D9F">
        <w:rPr>
          <w:rFonts w:ascii="Arial" w:hAnsi="Arial" w:cs="Arial"/>
        </w:rPr>
        <w:t>a sta</w:t>
      </w:r>
      <w:r w:rsidR="003741E6" w:rsidRPr="00D47D9F">
        <w:rPr>
          <w:rFonts w:ascii="Arial" w:hAnsi="Arial" w:cs="Arial"/>
        </w:rPr>
        <w:t xml:space="preserve"> ustanovil</w:t>
      </w:r>
      <w:r w:rsidRPr="00D47D9F">
        <w:rPr>
          <w:rFonts w:ascii="Arial" w:hAnsi="Arial" w:cs="Arial"/>
        </w:rPr>
        <w:t>a</w:t>
      </w:r>
      <w:r w:rsidR="003741E6" w:rsidRPr="00D47D9F">
        <w:rPr>
          <w:rFonts w:ascii="Arial" w:hAnsi="Arial" w:cs="Arial"/>
        </w:rPr>
        <w:t xml:space="preserve"> s.p.</w:t>
      </w:r>
    </w:p>
    <w:p w:rsidR="00D47D9F" w:rsidRDefault="00D47D9F" w:rsidP="00F51913">
      <w:pPr>
        <w:numPr>
          <w:ilvl w:val="0"/>
          <w:numId w:val="8"/>
        </w:numPr>
        <w:spacing w:after="0" w:line="240" w:lineRule="auto"/>
        <w:jc w:val="both"/>
        <w:rPr>
          <w:rFonts w:ascii="Arial" w:hAnsi="Arial" w:cs="Arial"/>
        </w:rPr>
      </w:pPr>
      <w:r>
        <w:rPr>
          <w:rFonts w:ascii="Arial" w:hAnsi="Arial" w:cs="Arial"/>
        </w:rPr>
        <w:t xml:space="preserve">1 udeleženec se je zaposlil v lastnem </w:t>
      </w:r>
      <w:r w:rsidR="008C76DE">
        <w:rPr>
          <w:rFonts w:ascii="Arial" w:hAnsi="Arial" w:cs="Arial"/>
        </w:rPr>
        <w:t xml:space="preserve">zavodu </w:t>
      </w:r>
    </w:p>
    <w:p w:rsidR="008C76DE" w:rsidRDefault="00D47D9F" w:rsidP="008C76DE">
      <w:pPr>
        <w:numPr>
          <w:ilvl w:val="0"/>
          <w:numId w:val="8"/>
        </w:numPr>
        <w:spacing w:after="0" w:line="240" w:lineRule="auto"/>
        <w:jc w:val="both"/>
        <w:rPr>
          <w:rFonts w:ascii="Arial" w:hAnsi="Arial" w:cs="Arial"/>
        </w:rPr>
      </w:pPr>
      <w:r>
        <w:rPr>
          <w:rFonts w:ascii="Arial" w:hAnsi="Arial" w:cs="Arial"/>
        </w:rPr>
        <w:t>1 udeleženec je ustanovil zavod</w:t>
      </w:r>
    </w:p>
    <w:p w:rsidR="000A576B" w:rsidRPr="008C76DE" w:rsidRDefault="008C76DE" w:rsidP="008C76DE">
      <w:pPr>
        <w:numPr>
          <w:ilvl w:val="0"/>
          <w:numId w:val="8"/>
        </w:numPr>
        <w:spacing w:after="0" w:line="240" w:lineRule="auto"/>
        <w:jc w:val="both"/>
        <w:rPr>
          <w:rFonts w:ascii="Arial" w:hAnsi="Arial" w:cs="Arial"/>
        </w:rPr>
      </w:pPr>
      <w:r>
        <w:rPr>
          <w:rFonts w:ascii="Arial" w:hAnsi="Arial" w:cs="Arial"/>
        </w:rPr>
        <w:t>1 udeleženec se je zaposlil pri drugem delodajalcu</w:t>
      </w:r>
      <w:r w:rsidR="000A576B" w:rsidRPr="008C76DE">
        <w:rPr>
          <w:rFonts w:ascii="Arial" w:hAnsi="Arial" w:cs="Arial"/>
          <w:color w:val="FF0000"/>
        </w:rPr>
        <w:t xml:space="preserve">. </w:t>
      </w:r>
    </w:p>
    <w:p w:rsidR="000A576B" w:rsidRPr="008C76DE" w:rsidRDefault="000A576B" w:rsidP="00F51913">
      <w:pPr>
        <w:spacing w:after="0" w:line="240" w:lineRule="auto"/>
        <w:jc w:val="both"/>
        <w:rPr>
          <w:rFonts w:ascii="Arial" w:hAnsi="Arial" w:cs="Arial"/>
        </w:rPr>
      </w:pPr>
    </w:p>
    <w:p w:rsidR="000A576B" w:rsidRPr="008C76DE" w:rsidRDefault="000A576B" w:rsidP="00F51913">
      <w:pPr>
        <w:spacing w:after="0" w:line="240" w:lineRule="auto"/>
        <w:jc w:val="both"/>
        <w:rPr>
          <w:rFonts w:ascii="Arial" w:hAnsi="Arial" w:cs="Arial"/>
        </w:rPr>
      </w:pPr>
      <w:r w:rsidRPr="008C76DE">
        <w:rPr>
          <w:rFonts w:ascii="Arial" w:hAnsi="Arial" w:cs="Arial"/>
        </w:rPr>
        <w:t xml:space="preserve">Rezultati </w:t>
      </w:r>
      <w:r w:rsidR="008C76DE" w:rsidRPr="008C76DE">
        <w:rPr>
          <w:rFonts w:ascii="Arial" w:hAnsi="Arial" w:cs="Arial"/>
        </w:rPr>
        <w:t>8</w:t>
      </w:r>
      <w:r w:rsidR="00021B4D" w:rsidRPr="008C76DE">
        <w:rPr>
          <w:rFonts w:ascii="Arial" w:hAnsi="Arial" w:cs="Arial"/>
        </w:rPr>
        <w:t>.</w:t>
      </w:r>
      <w:r w:rsidRPr="008C76DE">
        <w:rPr>
          <w:rFonts w:ascii="Arial" w:hAnsi="Arial" w:cs="Arial"/>
        </w:rPr>
        <w:t xml:space="preserve"> skupine MRA: </w:t>
      </w:r>
    </w:p>
    <w:p w:rsidR="008C76DE" w:rsidRPr="008C76DE" w:rsidRDefault="008C76DE" w:rsidP="00F51913">
      <w:pPr>
        <w:numPr>
          <w:ilvl w:val="0"/>
          <w:numId w:val="8"/>
        </w:numPr>
        <w:spacing w:after="0" w:line="240" w:lineRule="auto"/>
        <w:jc w:val="both"/>
        <w:rPr>
          <w:rFonts w:ascii="Arial" w:hAnsi="Arial" w:cs="Arial"/>
        </w:rPr>
      </w:pPr>
      <w:r w:rsidRPr="008C76DE">
        <w:rPr>
          <w:rFonts w:ascii="Arial" w:hAnsi="Arial" w:cs="Arial"/>
        </w:rPr>
        <w:t>1 udeleženec je ustanovil d.o.o.</w:t>
      </w:r>
    </w:p>
    <w:p w:rsidR="000A576B" w:rsidRPr="008C76DE" w:rsidRDefault="008C76DE" w:rsidP="00F51913">
      <w:pPr>
        <w:numPr>
          <w:ilvl w:val="0"/>
          <w:numId w:val="8"/>
        </w:numPr>
        <w:spacing w:after="0" w:line="240" w:lineRule="auto"/>
        <w:jc w:val="both"/>
        <w:rPr>
          <w:rFonts w:ascii="Arial" w:hAnsi="Arial" w:cs="Arial"/>
        </w:rPr>
      </w:pPr>
      <w:r w:rsidRPr="008C76DE">
        <w:rPr>
          <w:rFonts w:ascii="Arial" w:hAnsi="Arial" w:cs="Arial"/>
        </w:rPr>
        <w:t>4</w:t>
      </w:r>
      <w:r w:rsidR="003741E6" w:rsidRPr="008C76DE">
        <w:rPr>
          <w:rFonts w:ascii="Arial" w:hAnsi="Arial" w:cs="Arial"/>
        </w:rPr>
        <w:t xml:space="preserve"> </w:t>
      </w:r>
      <w:r w:rsidR="003975E7" w:rsidRPr="008C76DE">
        <w:rPr>
          <w:rFonts w:ascii="Arial" w:hAnsi="Arial" w:cs="Arial"/>
        </w:rPr>
        <w:t>udeležen</w:t>
      </w:r>
      <w:r w:rsidRPr="008C76DE">
        <w:rPr>
          <w:rFonts w:ascii="Arial" w:hAnsi="Arial" w:cs="Arial"/>
        </w:rPr>
        <w:t>ci so</w:t>
      </w:r>
      <w:r w:rsidR="003975E7" w:rsidRPr="008C76DE">
        <w:rPr>
          <w:rFonts w:ascii="Arial" w:hAnsi="Arial" w:cs="Arial"/>
        </w:rPr>
        <w:t xml:space="preserve"> ustanovili</w:t>
      </w:r>
      <w:r w:rsidR="003741E6" w:rsidRPr="008C76DE">
        <w:rPr>
          <w:rFonts w:ascii="Arial" w:hAnsi="Arial" w:cs="Arial"/>
        </w:rPr>
        <w:t xml:space="preserve"> s.p.,</w:t>
      </w:r>
    </w:p>
    <w:p w:rsidR="002668DC" w:rsidRDefault="008C76DE" w:rsidP="008C76DE">
      <w:pPr>
        <w:numPr>
          <w:ilvl w:val="0"/>
          <w:numId w:val="8"/>
        </w:numPr>
        <w:spacing w:after="0" w:line="240" w:lineRule="auto"/>
        <w:jc w:val="both"/>
        <w:rPr>
          <w:rFonts w:ascii="Arial" w:hAnsi="Arial" w:cs="Arial"/>
        </w:rPr>
      </w:pPr>
      <w:r w:rsidRPr="008C76DE">
        <w:rPr>
          <w:rFonts w:ascii="Arial" w:hAnsi="Arial" w:cs="Arial"/>
        </w:rPr>
        <w:t xml:space="preserve">2 udeleženca sta se zaposlila pri drugem delodajalcu. </w:t>
      </w:r>
    </w:p>
    <w:p w:rsidR="00D517C4" w:rsidRDefault="00D517C4" w:rsidP="00D517C4">
      <w:pPr>
        <w:spacing w:after="0" w:line="240" w:lineRule="auto"/>
        <w:jc w:val="both"/>
        <w:rPr>
          <w:rFonts w:ascii="Arial" w:hAnsi="Arial" w:cs="Arial"/>
        </w:rPr>
      </w:pPr>
    </w:p>
    <w:p w:rsidR="00C823F7" w:rsidRDefault="00C823F7" w:rsidP="00C823F7">
      <w:pPr>
        <w:spacing w:after="0" w:line="240" w:lineRule="auto"/>
        <w:jc w:val="both"/>
        <w:rPr>
          <w:rFonts w:ascii="Arial" w:hAnsi="Arial" w:cs="Arial"/>
        </w:rPr>
      </w:pPr>
      <w:r w:rsidRPr="00C823F7">
        <w:rPr>
          <w:rFonts w:ascii="Arial" w:hAnsi="Arial" w:cs="Arial"/>
        </w:rPr>
        <w:t>Rez</w:t>
      </w:r>
      <w:r>
        <w:rPr>
          <w:rFonts w:ascii="Arial" w:hAnsi="Arial" w:cs="Arial"/>
        </w:rPr>
        <w:t xml:space="preserve">ultati 7. skupine RRA Koroška: </w:t>
      </w:r>
    </w:p>
    <w:p w:rsidR="00C823F7" w:rsidRDefault="00C823F7" w:rsidP="00C823F7">
      <w:pPr>
        <w:numPr>
          <w:ilvl w:val="0"/>
          <w:numId w:val="27"/>
        </w:numPr>
        <w:spacing w:after="0" w:line="240" w:lineRule="auto"/>
        <w:jc w:val="both"/>
        <w:rPr>
          <w:rFonts w:ascii="Arial" w:hAnsi="Arial" w:cs="Arial"/>
        </w:rPr>
      </w:pPr>
      <w:r w:rsidRPr="00C823F7">
        <w:rPr>
          <w:rFonts w:ascii="Arial" w:hAnsi="Arial" w:cs="Arial"/>
        </w:rPr>
        <w:t>1 udeleženec je ustanovil s.p. (kasneje se je dodatno zaposlil za polovični delovni čas pri drugem delodajalcu)</w:t>
      </w:r>
      <w:r>
        <w:rPr>
          <w:rFonts w:ascii="Arial" w:hAnsi="Arial" w:cs="Arial"/>
        </w:rPr>
        <w:t>,</w:t>
      </w:r>
    </w:p>
    <w:p w:rsidR="00C823F7" w:rsidRPr="00C823F7" w:rsidRDefault="00C823F7" w:rsidP="00C823F7">
      <w:pPr>
        <w:numPr>
          <w:ilvl w:val="0"/>
          <w:numId w:val="27"/>
        </w:numPr>
        <w:spacing w:after="0" w:line="240" w:lineRule="auto"/>
        <w:jc w:val="both"/>
        <w:rPr>
          <w:rFonts w:ascii="Arial" w:hAnsi="Arial" w:cs="Arial"/>
        </w:rPr>
      </w:pPr>
      <w:r w:rsidRPr="00C823F7">
        <w:rPr>
          <w:rFonts w:ascii="Arial" w:hAnsi="Arial" w:cs="Arial"/>
        </w:rPr>
        <w:t>4 udeleženci so se zaposlili pri drugem delodajalcu,</w:t>
      </w:r>
    </w:p>
    <w:p w:rsidR="00C823F7" w:rsidRPr="00C823F7" w:rsidRDefault="00C823F7" w:rsidP="00C823F7">
      <w:pPr>
        <w:spacing w:after="0" w:line="240" w:lineRule="auto"/>
        <w:jc w:val="both"/>
        <w:rPr>
          <w:rFonts w:ascii="Arial" w:hAnsi="Arial" w:cs="Arial"/>
        </w:rPr>
      </w:pPr>
    </w:p>
    <w:p w:rsidR="00C823F7" w:rsidRDefault="00C823F7" w:rsidP="00C823F7">
      <w:pPr>
        <w:spacing w:after="0" w:line="240" w:lineRule="auto"/>
        <w:jc w:val="both"/>
        <w:rPr>
          <w:rFonts w:ascii="Arial" w:hAnsi="Arial" w:cs="Arial"/>
        </w:rPr>
      </w:pPr>
      <w:r w:rsidRPr="00C823F7">
        <w:rPr>
          <w:rFonts w:ascii="Arial" w:hAnsi="Arial" w:cs="Arial"/>
        </w:rPr>
        <w:t>Rez</w:t>
      </w:r>
      <w:r>
        <w:rPr>
          <w:rFonts w:ascii="Arial" w:hAnsi="Arial" w:cs="Arial"/>
        </w:rPr>
        <w:t xml:space="preserve">ultati 8. skupine RRA Koroška: </w:t>
      </w:r>
    </w:p>
    <w:p w:rsidR="00C823F7" w:rsidRDefault="00C823F7" w:rsidP="00C823F7">
      <w:pPr>
        <w:numPr>
          <w:ilvl w:val="0"/>
          <w:numId w:val="28"/>
        </w:numPr>
        <w:spacing w:after="0" w:line="240" w:lineRule="auto"/>
        <w:jc w:val="both"/>
        <w:rPr>
          <w:rFonts w:ascii="Arial" w:hAnsi="Arial" w:cs="Arial"/>
        </w:rPr>
      </w:pPr>
      <w:r w:rsidRPr="00C823F7">
        <w:rPr>
          <w:rFonts w:ascii="Arial" w:hAnsi="Arial" w:cs="Arial"/>
        </w:rPr>
        <w:t>3 udeleženci so ustanovili s.p.(eden izmed udeležencev je s.p. kasneje zaprl zaradi zaposlitve pri drugem delodajalcu)</w:t>
      </w:r>
      <w:r>
        <w:rPr>
          <w:rFonts w:ascii="Arial" w:hAnsi="Arial" w:cs="Arial"/>
        </w:rPr>
        <w:t>,</w:t>
      </w:r>
    </w:p>
    <w:p w:rsidR="00C823F7" w:rsidRDefault="00C823F7" w:rsidP="00C823F7">
      <w:pPr>
        <w:numPr>
          <w:ilvl w:val="0"/>
          <w:numId w:val="28"/>
        </w:numPr>
        <w:spacing w:after="0" w:line="240" w:lineRule="auto"/>
        <w:jc w:val="both"/>
        <w:rPr>
          <w:rFonts w:ascii="Arial" w:hAnsi="Arial" w:cs="Arial"/>
        </w:rPr>
      </w:pPr>
      <w:r w:rsidRPr="00C823F7">
        <w:rPr>
          <w:rFonts w:ascii="Arial" w:hAnsi="Arial" w:cs="Arial"/>
        </w:rPr>
        <w:t>5 udeležencev se je zaposlilo pri drugem delodajalcu</w:t>
      </w:r>
      <w:r>
        <w:rPr>
          <w:rFonts w:ascii="Arial" w:hAnsi="Arial" w:cs="Arial"/>
        </w:rPr>
        <w:t>,</w:t>
      </w:r>
    </w:p>
    <w:p w:rsidR="00C823F7" w:rsidRPr="00C823F7" w:rsidRDefault="00C823F7" w:rsidP="00C823F7">
      <w:pPr>
        <w:numPr>
          <w:ilvl w:val="0"/>
          <w:numId w:val="28"/>
        </w:numPr>
        <w:spacing w:after="0" w:line="240" w:lineRule="auto"/>
        <w:jc w:val="both"/>
        <w:rPr>
          <w:rFonts w:ascii="Arial" w:hAnsi="Arial" w:cs="Arial"/>
        </w:rPr>
      </w:pPr>
      <w:r w:rsidRPr="00C823F7">
        <w:rPr>
          <w:rFonts w:ascii="Arial" w:hAnsi="Arial" w:cs="Arial"/>
        </w:rPr>
        <w:t>1 udeleženka je ustanovila zavod (poleg redne zaposlitve)</w:t>
      </w:r>
      <w:r>
        <w:rPr>
          <w:rFonts w:ascii="Arial" w:hAnsi="Arial" w:cs="Arial"/>
        </w:rPr>
        <w:t>.</w:t>
      </w:r>
    </w:p>
    <w:p w:rsidR="00C823F7" w:rsidRDefault="00C823F7" w:rsidP="00D517C4">
      <w:pPr>
        <w:spacing w:after="0" w:line="240" w:lineRule="auto"/>
        <w:jc w:val="both"/>
        <w:rPr>
          <w:rFonts w:ascii="Arial" w:hAnsi="Arial" w:cs="Arial"/>
        </w:rPr>
      </w:pPr>
    </w:p>
    <w:p w:rsidR="00262CD7" w:rsidRDefault="00262CD7" w:rsidP="00F51913">
      <w:pPr>
        <w:pStyle w:val="Naslov3"/>
        <w:spacing w:before="0" w:after="0" w:line="240" w:lineRule="auto"/>
        <w:jc w:val="both"/>
        <w:rPr>
          <w:rFonts w:ascii="Arial" w:hAnsi="Arial" w:cs="Arial"/>
          <w:sz w:val="22"/>
          <w:szCs w:val="22"/>
        </w:rPr>
      </w:pPr>
      <w:bookmarkStart w:id="74" w:name="_Toc1032569"/>
    </w:p>
    <w:p w:rsidR="003B3CB3" w:rsidRPr="00CA206D" w:rsidRDefault="003B3CB3" w:rsidP="00F51913">
      <w:pPr>
        <w:pStyle w:val="Naslov3"/>
        <w:spacing w:before="0" w:after="0" w:line="240" w:lineRule="auto"/>
        <w:jc w:val="both"/>
        <w:rPr>
          <w:rFonts w:ascii="Arial" w:hAnsi="Arial" w:cs="Arial"/>
          <w:sz w:val="22"/>
          <w:szCs w:val="22"/>
        </w:rPr>
      </w:pPr>
      <w:r w:rsidRPr="00CA206D">
        <w:rPr>
          <w:rFonts w:ascii="Arial" w:hAnsi="Arial" w:cs="Arial"/>
          <w:sz w:val="22"/>
          <w:szCs w:val="22"/>
        </w:rPr>
        <w:t xml:space="preserve">5.1.4 Instrument 4: </w:t>
      </w:r>
      <w:r w:rsidR="002C2539" w:rsidRPr="00CA206D">
        <w:rPr>
          <w:rFonts w:ascii="Arial" w:hAnsi="Arial" w:cs="Arial"/>
          <w:sz w:val="22"/>
          <w:szCs w:val="22"/>
        </w:rPr>
        <w:t>Subvencije za zagon podjetij</w:t>
      </w:r>
      <w:bookmarkEnd w:id="74"/>
    </w:p>
    <w:p w:rsidR="008A55FB" w:rsidRPr="00CA206D" w:rsidRDefault="008A55FB" w:rsidP="00F51913">
      <w:pPr>
        <w:spacing w:after="0" w:line="240" w:lineRule="auto"/>
        <w:ind w:left="426" w:hanging="426"/>
        <w:jc w:val="both"/>
        <w:rPr>
          <w:rFonts w:ascii="Arial" w:hAnsi="Arial" w:cs="Arial"/>
          <w:highlight w:val="red"/>
        </w:rPr>
      </w:pPr>
    </w:p>
    <w:p w:rsidR="0031135D" w:rsidRPr="00CA206D" w:rsidRDefault="00532A9B" w:rsidP="00F51913">
      <w:pPr>
        <w:spacing w:after="0" w:line="240" w:lineRule="auto"/>
        <w:jc w:val="both"/>
        <w:rPr>
          <w:rFonts w:ascii="Arial" w:hAnsi="Arial" w:cs="Arial"/>
        </w:rPr>
      </w:pPr>
      <w:r w:rsidRPr="00CA206D">
        <w:rPr>
          <w:rFonts w:ascii="Arial" w:hAnsi="Arial" w:cs="Arial"/>
        </w:rPr>
        <w:t>Po programu je namen instrumenta podpora podjetjem pri izboljšanju poslovanja in realizaciji razvojnih potencialov z namenom zniževanja stopnje umrljivosti v začetnem obdobju poslovanja ter izboljšanju lastne konkurenčnosti na domačih oz tujih trgih.</w:t>
      </w:r>
      <w:r w:rsidR="0031135D" w:rsidRPr="00CA206D">
        <w:rPr>
          <w:rFonts w:ascii="Arial" w:hAnsi="Arial" w:cs="Arial"/>
        </w:rPr>
        <w:t xml:space="preserve"> Instrument je namenjen </w:t>
      </w:r>
      <w:proofErr w:type="spellStart"/>
      <w:r w:rsidR="0031135D" w:rsidRPr="00CA206D">
        <w:rPr>
          <w:rFonts w:ascii="Arial" w:hAnsi="Arial" w:cs="Arial"/>
        </w:rPr>
        <w:t>mikro</w:t>
      </w:r>
      <w:proofErr w:type="spellEnd"/>
      <w:r w:rsidR="0031135D" w:rsidRPr="00CA206D">
        <w:rPr>
          <w:rFonts w:ascii="Arial" w:hAnsi="Arial" w:cs="Arial"/>
        </w:rPr>
        <w:t xml:space="preserve">, malim in srednjim podjetjem za izboljšanje poslovanja in realizacijo razvojnih potencialov. </w:t>
      </w:r>
    </w:p>
    <w:p w:rsidR="00532A9B" w:rsidRPr="00CA206D" w:rsidRDefault="00532A9B" w:rsidP="00F51913">
      <w:pPr>
        <w:spacing w:after="0" w:line="240" w:lineRule="auto"/>
        <w:jc w:val="both"/>
        <w:rPr>
          <w:rFonts w:ascii="Arial" w:hAnsi="Arial" w:cs="Arial"/>
        </w:rPr>
      </w:pPr>
    </w:p>
    <w:p w:rsidR="008275F2" w:rsidRDefault="008275F2" w:rsidP="00F51913">
      <w:pPr>
        <w:spacing w:after="0" w:line="240" w:lineRule="auto"/>
        <w:jc w:val="both"/>
        <w:rPr>
          <w:rFonts w:ascii="Arial" w:hAnsi="Arial" w:cs="Arial"/>
        </w:rPr>
      </w:pPr>
      <w:r w:rsidRPr="00CA206D">
        <w:rPr>
          <w:rFonts w:ascii="Arial" w:hAnsi="Arial" w:cs="Arial"/>
        </w:rPr>
        <w:t>Na podlagi</w:t>
      </w:r>
      <w:r w:rsidR="00DC26F7">
        <w:rPr>
          <w:rFonts w:ascii="Arial" w:hAnsi="Arial" w:cs="Arial"/>
        </w:rPr>
        <w:t xml:space="preserve"> programa in izvajalske pogodbe</w:t>
      </w:r>
      <w:r w:rsidRPr="00CA206D">
        <w:rPr>
          <w:rFonts w:ascii="Arial" w:hAnsi="Arial" w:cs="Arial"/>
        </w:rPr>
        <w:t xml:space="preserve"> bi instrument morala izvajati pristojna razvojna agencija, vendar zaradi krčenja proračunskih sredstev</w:t>
      </w:r>
      <w:r w:rsidR="00DC26F7">
        <w:rPr>
          <w:rFonts w:ascii="Arial" w:hAnsi="Arial" w:cs="Arial"/>
        </w:rPr>
        <w:t>,</w:t>
      </w:r>
      <w:r w:rsidRPr="00CA206D">
        <w:rPr>
          <w:rFonts w:ascii="Arial" w:hAnsi="Arial" w:cs="Arial"/>
        </w:rPr>
        <w:t xml:space="preserve"> namenjenih izvajanju regionalne politike sredstva v letu 2015 niso bila zagotovljena, zato instrumenta ni bilo mogoče izvesti v celoti, kot je bilo predvideno po programu.</w:t>
      </w:r>
    </w:p>
    <w:p w:rsidR="009456AB" w:rsidRPr="00CA206D" w:rsidRDefault="009456AB" w:rsidP="00F51913">
      <w:pPr>
        <w:spacing w:after="0" w:line="240" w:lineRule="auto"/>
        <w:jc w:val="both"/>
        <w:rPr>
          <w:rFonts w:ascii="Arial" w:hAnsi="Arial" w:cs="Arial"/>
        </w:rPr>
      </w:pPr>
    </w:p>
    <w:p w:rsidR="004C1E09" w:rsidRPr="00CA206D" w:rsidRDefault="0031135D" w:rsidP="00F51913">
      <w:pPr>
        <w:spacing w:after="0" w:line="240" w:lineRule="auto"/>
        <w:jc w:val="both"/>
        <w:rPr>
          <w:rFonts w:ascii="Arial" w:hAnsi="Arial" w:cs="Arial"/>
          <w:highlight w:val="cyan"/>
        </w:rPr>
      </w:pPr>
      <w:r w:rsidRPr="00CA206D">
        <w:rPr>
          <w:rFonts w:ascii="Arial" w:hAnsi="Arial" w:cs="Arial"/>
        </w:rPr>
        <w:t xml:space="preserve">V skladu z zmanjšanjem proračunskih sredstev za izvedbo regionalne politike, oz. za izvedbo ukrepov na problemskih območjih z visoko brezposelnostjo, je ob sprejemu rebalansa proračuna 2015 bila sprejeta odločitev o omejitvi višine proračunskih sredstev za izvedbo razpisov za novoustanovljena podjetja na problemskih območjih z visoko brezposelnostjo v znesku 1,5 mio EUR za vsa problemska območja z visoko brezposelnostjo. Posledično je bila sprejeta tudi odločitev, da enoten razpis za spodbude za novoustanovljena podjetja na problemskih območjih z visoko brezposelnostjo hkrati izvede Slovenski podjetniški sklad. Javni razpis se izvede neposredno na podlagi zakona. </w:t>
      </w:r>
    </w:p>
    <w:p w:rsidR="00532A9B" w:rsidRPr="004B4BD6" w:rsidRDefault="00532A9B" w:rsidP="00F51913">
      <w:pPr>
        <w:spacing w:after="0" w:line="240" w:lineRule="auto"/>
        <w:jc w:val="both"/>
        <w:rPr>
          <w:rFonts w:ascii="Arial" w:hAnsi="Arial" w:cs="Arial"/>
          <w:highlight w:val="cyan"/>
        </w:rPr>
      </w:pPr>
    </w:p>
    <w:p w:rsidR="001B02B7" w:rsidRPr="004B4BD6" w:rsidRDefault="001B02B7" w:rsidP="00F51913">
      <w:pPr>
        <w:spacing w:after="0" w:line="240" w:lineRule="auto"/>
        <w:jc w:val="both"/>
        <w:rPr>
          <w:rFonts w:ascii="Arial" w:hAnsi="Arial" w:cs="Arial"/>
        </w:rPr>
      </w:pPr>
      <w:r w:rsidRPr="004B4BD6">
        <w:rPr>
          <w:rFonts w:ascii="Arial" w:hAnsi="Arial" w:cs="Arial"/>
        </w:rPr>
        <w:t xml:space="preserve">Slovenski podjetniški sklad je na javni razpis P2R 2016-2017 - Spodbude za zagon podjetij v problemskih območjih z visoko brezposelnostjo v letih 2016-2017, ki je bil objavljen dne 29. 7. 2016, prejel skupaj 175 vlog, od katerih jih je bilo 48 iz območja Maribora s širšo okolico (27,4%). </w:t>
      </w:r>
    </w:p>
    <w:p w:rsidR="001B02B7" w:rsidRPr="004B4BD6" w:rsidRDefault="001B02B7" w:rsidP="00F51913">
      <w:pPr>
        <w:spacing w:after="0" w:line="240" w:lineRule="auto"/>
        <w:jc w:val="both"/>
        <w:rPr>
          <w:rFonts w:ascii="Arial" w:hAnsi="Arial" w:cs="Arial"/>
        </w:rPr>
      </w:pPr>
    </w:p>
    <w:p w:rsidR="001B02B7" w:rsidRPr="004B4BD6" w:rsidRDefault="001B02B7" w:rsidP="00F51913">
      <w:pPr>
        <w:spacing w:after="0" w:line="240" w:lineRule="auto"/>
        <w:jc w:val="both"/>
        <w:rPr>
          <w:rFonts w:ascii="Arial" w:hAnsi="Arial" w:cs="Arial"/>
        </w:rPr>
      </w:pPr>
      <w:r w:rsidRPr="004B4BD6">
        <w:rPr>
          <w:rFonts w:ascii="Arial" w:hAnsi="Arial" w:cs="Arial"/>
        </w:rPr>
        <w:t>Odobrenih je bilo 81 vlog, od katerih jih je bilo iz problemskega območja Maribora s širšo okolico 3</w:t>
      </w:r>
      <w:r w:rsidR="00DC26F7">
        <w:rPr>
          <w:rFonts w:ascii="Arial" w:hAnsi="Arial" w:cs="Arial"/>
        </w:rPr>
        <w:t>8 (46</w:t>
      </w:r>
      <w:r w:rsidR="00EE3936" w:rsidRPr="004B4BD6">
        <w:rPr>
          <w:rFonts w:ascii="Arial" w:hAnsi="Arial" w:cs="Arial"/>
        </w:rPr>
        <w:t>,9</w:t>
      </w:r>
      <w:r w:rsidRPr="004B4BD6">
        <w:rPr>
          <w:rFonts w:ascii="Arial" w:hAnsi="Arial" w:cs="Arial"/>
        </w:rPr>
        <w:t>%). Največ odobrenih vlog se je nanašalo na Mestno občino Maribor (2</w:t>
      </w:r>
      <w:r w:rsidR="00DC26F7">
        <w:rPr>
          <w:rFonts w:ascii="Arial" w:hAnsi="Arial" w:cs="Arial"/>
        </w:rPr>
        <w:t>6 vlog – 32,1</w:t>
      </w:r>
      <w:r w:rsidRPr="004B4BD6">
        <w:rPr>
          <w:rFonts w:ascii="Arial" w:hAnsi="Arial" w:cs="Arial"/>
        </w:rPr>
        <w:t>%), ost</w:t>
      </w:r>
      <w:r w:rsidR="00DC26F7">
        <w:rPr>
          <w:rFonts w:ascii="Arial" w:hAnsi="Arial" w:cs="Arial"/>
        </w:rPr>
        <w:t>ale so bile iz občine Pesnica (6</w:t>
      </w:r>
      <w:r w:rsidR="00EE3936" w:rsidRPr="004B4BD6">
        <w:rPr>
          <w:rFonts w:ascii="Arial" w:hAnsi="Arial" w:cs="Arial"/>
        </w:rPr>
        <w:t xml:space="preserve"> vlog – </w:t>
      </w:r>
      <w:r w:rsidR="00DC26F7">
        <w:rPr>
          <w:rFonts w:ascii="Arial" w:hAnsi="Arial" w:cs="Arial"/>
        </w:rPr>
        <w:t>7,4</w:t>
      </w:r>
      <w:r w:rsidRPr="004B4BD6">
        <w:rPr>
          <w:rFonts w:ascii="Arial" w:hAnsi="Arial" w:cs="Arial"/>
        </w:rPr>
        <w:t>%) , Ruše (3 vloge – 3,7%) , Sel</w:t>
      </w:r>
      <w:r w:rsidR="00EE3936" w:rsidRPr="004B4BD6">
        <w:rPr>
          <w:rFonts w:ascii="Arial" w:hAnsi="Arial" w:cs="Arial"/>
        </w:rPr>
        <w:t>nica ob Dravi (1 vloga – 1,2%)</w:t>
      </w:r>
      <w:r w:rsidR="00DC26F7">
        <w:rPr>
          <w:rFonts w:ascii="Arial" w:hAnsi="Arial" w:cs="Arial"/>
        </w:rPr>
        <w:t>, Podvelka (1 vloga – 1,2%),</w:t>
      </w:r>
      <w:r w:rsidR="00EE3936" w:rsidRPr="004B4BD6">
        <w:rPr>
          <w:rFonts w:ascii="Arial" w:hAnsi="Arial" w:cs="Arial"/>
        </w:rPr>
        <w:t xml:space="preserve"> </w:t>
      </w:r>
      <w:r w:rsidRPr="004B4BD6">
        <w:rPr>
          <w:rFonts w:ascii="Arial" w:hAnsi="Arial" w:cs="Arial"/>
        </w:rPr>
        <w:t xml:space="preserve">Hoče-Slivnica (1 vloga – 1,2%).  </w:t>
      </w:r>
    </w:p>
    <w:p w:rsidR="001B02B7" w:rsidRPr="004B4BD6" w:rsidRDefault="001B02B7" w:rsidP="00F51913">
      <w:pPr>
        <w:spacing w:after="0" w:line="240" w:lineRule="auto"/>
        <w:jc w:val="both"/>
        <w:rPr>
          <w:rFonts w:ascii="Arial" w:hAnsi="Arial" w:cs="Arial"/>
        </w:rPr>
      </w:pPr>
    </w:p>
    <w:p w:rsidR="001B02B7" w:rsidRPr="004B4BD6" w:rsidRDefault="001B02B7" w:rsidP="00F51913">
      <w:pPr>
        <w:spacing w:after="0" w:line="240" w:lineRule="auto"/>
        <w:jc w:val="both"/>
        <w:rPr>
          <w:rFonts w:ascii="Arial" w:hAnsi="Arial" w:cs="Arial"/>
        </w:rPr>
      </w:pPr>
    </w:p>
    <w:p w:rsidR="004E1C21" w:rsidRPr="004B4BD6" w:rsidRDefault="00296F54" w:rsidP="004B4BD6">
      <w:pPr>
        <w:pStyle w:val="Napis"/>
        <w:spacing w:before="0" w:after="0" w:line="240" w:lineRule="auto"/>
        <w:ind w:left="0" w:firstLine="0"/>
        <w:rPr>
          <w:rFonts w:ascii="Arial" w:hAnsi="Arial" w:cs="Arial"/>
          <w:sz w:val="22"/>
          <w:szCs w:val="22"/>
        </w:rPr>
      </w:pPr>
      <w:bookmarkStart w:id="75" w:name="_Toc1032604"/>
      <w:r w:rsidRPr="004B4BD6">
        <w:rPr>
          <w:rFonts w:ascii="Arial" w:hAnsi="Arial" w:cs="Arial"/>
          <w:sz w:val="22"/>
          <w:szCs w:val="22"/>
        </w:rPr>
        <w:t xml:space="preserve">Tabela </w:t>
      </w:r>
      <w:r w:rsidRPr="004B4BD6">
        <w:rPr>
          <w:rFonts w:ascii="Arial" w:hAnsi="Arial" w:cs="Arial"/>
          <w:sz w:val="22"/>
          <w:szCs w:val="22"/>
        </w:rPr>
        <w:fldChar w:fldCharType="begin"/>
      </w:r>
      <w:r w:rsidRPr="004B4BD6">
        <w:rPr>
          <w:rFonts w:ascii="Arial" w:hAnsi="Arial" w:cs="Arial"/>
          <w:sz w:val="22"/>
          <w:szCs w:val="22"/>
        </w:rPr>
        <w:instrText xml:space="preserve"> SEQ Tabela \* ARABIC </w:instrText>
      </w:r>
      <w:r w:rsidRPr="004B4BD6">
        <w:rPr>
          <w:rFonts w:ascii="Arial" w:hAnsi="Arial" w:cs="Arial"/>
          <w:sz w:val="22"/>
          <w:szCs w:val="22"/>
        </w:rPr>
        <w:fldChar w:fldCharType="separate"/>
      </w:r>
      <w:r w:rsidR="00B94590">
        <w:rPr>
          <w:rFonts w:ascii="Arial" w:hAnsi="Arial" w:cs="Arial"/>
          <w:noProof/>
          <w:sz w:val="22"/>
          <w:szCs w:val="22"/>
        </w:rPr>
        <w:t>28</w:t>
      </w:r>
      <w:r w:rsidRPr="004B4BD6">
        <w:rPr>
          <w:rFonts w:ascii="Arial" w:hAnsi="Arial" w:cs="Arial"/>
          <w:sz w:val="22"/>
          <w:szCs w:val="22"/>
        </w:rPr>
        <w:fldChar w:fldCharType="end"/>
      </w:r>
      <w:r w:rsidRPr="004B4BD6">
        <w:rPr>
          <w:rFonts w:ascii="Arial" w:hAnsi="Arial" w:cs="Arial"/>
          <w:sz w:val="22"/>
          <w:szCs w:val="22"/>
        </w:rPr>
        <w:t xml:space="preserve">: </w:t>
      </w:r>
      <w:r w:rsidR="004E1C21" w:rsidRPr="004B4BD6">
        <w:rPr>
          <w:rFonts w:ascii="Arial" w:hAnsi="Arial" w:cs="Arial"/>
          <w:sz w:val="22"/>
          <w:szCs w:val="22"/>
        </w:rPr>
        <w:t>Seznam odobrenih vlog v okviru razpisa Spodbude za zagon podjetij v problemskih območjih z visoko brezposelnostjo v letih 2016 - 2017 (P2R)</w:t>
      </w:r>
      <w:bookmarkEnd w:id="75"/>
    </w:p>
    <w:tbl>
      <w:tblPr>
        <w:tblW w:w="9142" w:type="dxa"/>
        <w:tblLayout w:type="fixed"/>
        <w:tblCellMar>
          <w:left w:w="70" w:type="dxa"/>
          <w:right w:w="70" w:type="dxa"/>
        </w:tblCellMar>
        <w:tblLook w:val="04A0" w:firstRow="1" w:lastRow="0" w:firstColumn="1" w:lastColumn="0" w:noHBand="0" w:noVBand="1"/>
      </w:tblPr>
      <w:tblGrid>
        <w:gridCol w:w="353"/>
        <w:gridCol w:w="1559"/>
        <w:gridCol w:w="1559"/>
        <w:gridCol w:w="851"/>
        <w:gridCol w:w="964"/>
        <w:gridCol w:w="964"/>
        <w:gridCol w:w="964"/>
        <w:gridCol w:w="964"/>
        <w:gridCol w:w="964"/>
      </w:tblGrid>
      <w:tr w:rsidR="00CA206D" w:rsidRPr="00E25264" w:rsidTr="00CA206D">
        <w:trPr>
          <w:trHeight w:val="870"/>
        </w:trPr>
        <w:tc>
          <w:tcPr>
            <w:tcW w:w="353" w:type="dxa"/>
            <w:tcBorders>
              <w:top w:val="single" w:sz="4" w:space="0" w:color="auto"/>
              <w:left w:val="single" w:sz="4" w:space="0" w:color="auto"/>
              <w:bottom w:val="single" w:sz="4" w:space="0" w:color="auto"/>
              <w:right w:val="single" w:sz="4" w:space="0" w:color="auto"/>
            </w:tcBorders>
            <w:noWrap/>
            <w:vAlign w:val="center"/>
          </w:tcPr>
          <w:p w:rsidR="00CA206D" w:rsidRPr="00E25264" w:rsidRDefault="00CA206D" w:rsidP="004B4BD6">
            <w:pPr>
              <w:spacing w:after="0" w:line="240" w:lineRule="auto"/>
              <w:rPr>
                <w:rFonts w:ascii="Arial Narrow" w:eastAsia="Times New Roman" w:hAnsi="Arial Narrow" w:cs="Arial"/>
                <w:sz w:val="16"/>
                <w:szCs w:val="16"/>
                <w:lang w:eastAsia="sl-SI"/>
              </w:rPr>
            </w:pPr>
          </w:p>
          <w:p w:rsidR="00CA206D" w:rsidRPr="00E25264" w:rsidRDefault="00CA206D" w:rsidP="004B4BD6">
            <w:pPr>
              <w:spacing w:after="0" w:line="240" w:lineRule="auto"/>
              <w:rPr>
                <w:rFonts w:ascii="Arial Narrow" w:eastAsia="Times New Roman" w:hAnsi="Arial Narrow" w:cs="Arial"/>
                <w:sz w:val="16"/>
                <w:szCs w:val="16"/>
                <w:lang w:eastAsia="sl-SI"/>
              </w:rPr>
            </w:pPr>
          </w:p>
          <w:p w:rsidR="00CA206D" w:rsidRPr="00E25264" w:rsidRDefault="00CA206D" w:rsidP="004B4BD6">
            <w:pPr>
              <w:spacing w:after="0" w:line="240" w:lineRule="auto"/>
              <w:rPr>
                <w:rFonts w:ascii="Arial Narrow" w:eastAsia="Times New Roman" w:hAnsi="Arial Narrow" w:cs="Arial"/>
                <w:sz w:val="16"/>
                <w:szCs w:val="16"/>
                <w:lang w:eastAsia="sl-SI"/>
              </w:rPr>
            </w:pPr>
          </w:p>
        </w:tc>
        <w:tc>
          <w:tcPr>
            <w:tcW w:w="1559"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Naziv podjetja</w:t>
            </w:r>
          </w:p>
        </w:tc>
        <w:tc>
          <w:tcPr>
            <w:tcW w:w="1559"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Naziv projekta</w:t>
            </w:r>
          </w:p>
        </w:tc>
        <w:tc>
          <w:tcPr>
            <w:tcW w:w="851"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 xml:space="preserve">Občina investicije </w:t>
            </w:r>
          </w:p>
        </w:tc>
        <w:tc>
          <w:tcPr>
            <w:tcW w:w="964"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Odobrena subvencija v EUR skupaj</w:t>
            </w:r>
          </w:p>
        </w:tc>
        <w:tc>
          <w:tcPr>
            <w:tcW w:w="964"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Odobrena subvencija v l. 2016</w:t>
            </w:r>
          </w:p>
        </w:tc>
        <w:tc>
          <w:tcPr>
            <w:tcW w:w="964" w:type="dxa"/>
            <w:tcBorders>
              <w:top w:val="single" w:sz="4" w:space="0" w:color="auto"/>
              <w:left w:val="nil"/>
              <w:bottom w:val="single" w:sz="4" w:space="0" w:color="auto"/>
              <w:right w:val="single" w:sz="4" w:space="0" w:color="auto"/>
            </w:tcBorders>
            <w:shd w:val="clear" w:color="auto" w:fill="CCECFF"/>
            <w:vAlign w:val="center"/>
            <w:hideMark/>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Izplačana subvencija v l. 2016</w:t>
            </w:r>
          </w:p>
        </w:tc>
        <w:tc>
          <w:tcPr>
            <w:tcW w:w="964" w:type="dxa"/>
            <w:tcBorders>
              <w:top w:val="single" w:sz="4" w:space="0" w:color="auto"/>
              <w:left w:val="nil"/>
              <w:bottom w:val="single" w:sz="4" w:space="0" w:color="auto"/>
              <w:right w:val="single" w:sz="4" w:space="0" w:color="auto"/>
            </w:tcBorders>
            <w:shd w:val="clear" w:color="auto" w:fill="CCECFF"/>
            <w:vAlign w:val="center"/>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Odobrena subvencija v l. 2017</w:t>
            </w:r>
          </w:p>
        </w:tc>
        <w:tc>
          <w:tcPr>
            <w:tcW w:w="964" w:type="dxa"/>
            <w:tcBorders>
              <w:top w:val="single" w:sz="4" w:space="0" w:color="auto"/>
              <w:left w:val="nil"/>
              <w:bottom w:val="single" w:sz="4" w:space="0" w:color="auto"/>
              <w:right w:val="single" w:sz="4" w:space="0" w:color="auto"/>
            </w:tcBorders>
            <w:shd w:val="clear" w:color="auto" w:fill="CCECFF"/>
            <w:vAlign w:val="center"/>
          </w:tcPr>
          <w:p w:rsidR="00CA206D" w:rsidRPr="00E25264" w:rsidRDefault="00CA206D" w:rsidP="004B4BD6">
            <w:pPr>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Izplačana subvencija v l. 2017</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TSSGOLF, proizvodnja in trgovina športnih pripomočkov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TSSGOLF, plasiranje športnega pripomočka TSS </w:t>
            </w:r>
            <w:proofErr w:type="spellStart"/>
            <w:r w:rsidRPr="00E25264">
              <w:rPr>
                <w:rFonts w:ascii="Arial Narrow" w:eastAsia="Times New Roman" w:hAnsi="Arial Narrow" w:cs="Arial"/>
                <w:sz w:val="16"/>
                <w:szCs w:val="16"/>
                <w:lang w:eastAsia="sl-SI"/>
              </w:rPr>
              <w:t>Swing</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Groover</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nil"/>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14.761,76</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single" w:sz="4" w:space="0" w:color="auto"/>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570"/>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MOBIAP, programiranje in spletne rešitve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Modularni razvoj in komercializacija mobilnih aplikacij</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eAVIO</w:t>
            </w:r>
            <w:proofErr w:type="spellEnd"/>
            <w:r w:rsidRPr="00E25264">
              <w:rPr>
                <w:rFonts w:ascii="Arial Narrow" w:eastAsia="Times New Roman" w:hAnsi="Arial Narrow" w:cs="Arial"/>
                <w:sz w:val="16"/>
                <w:szCs w:val="16"/>
                <w:lang w:eastAsia="sl-SI"/>
              </w:rPr>
              <w:t xml:space="preserve">, letalska programska oprema, posredništvo in </w:t>
            </w:r>
            <w:r w:rsidRPr="00E25264">
              <w:rPr>
                <w:rFonts w:ascii="Arial Narrow" w:eastAsia="Times New Roman" w:hAnsi="Arial Narrow" w:cs="Arial"/>
                <w:sz w:val="16"/>
                <w:szCs w:val="16"/>
                <w:lang w:eastAsia="sl-SI"/>
              </w:rPr>
              <w:lastRenderedPageBreak/>
              <w:t>trgovina,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lastRenderedPageBreak/>
              <w:t>Programska oprema za letalske organizacije</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13.414,00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4"/>
                <w:szCs w:val="16"/>
                <w:lang w:eastAsia="sl-SI"/>
              </w:rPr>
              <w:t xml:space="preserve">Zavrnitev zahtevka zaradi nedoseganja </w:t>
            </w:r>
            <w:r w:rsidRPr="00E25264">
              <w:rPr>
                <w:rFonts w:ascii="Arial Narrow" w:eastAsia="Times New Roman" w:hAnsi="Arial Narrow" w:cs="Arial"/>
                <w:sz w:val="14"/>
                <w:szCs w:val="16"/>
                <w:lang w:eastAsia="sl-SI"/>
              </w:rPr>
              <w:lastRenderedPageBreak/>
              <w:t>zaposlitvenega cilja</w:t>
            </w:r>
            <w:r w:rsidR="00CA206D" w:rsidRPr="00E25264">
              <w:rPr>
                <w:rFonts w:ascii="Arial Narrow" w:eastAsia="Times New Roman" w:hAnsi="Arial Narrow" w:cs="Arial"/>
                <w:sz w:val="14"/>
                <w:szCs w:val="16"/>
                <w:lang w:eastAsia="sl-SI"/>
              </w:rPr>
              <w:t> </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lastRenderedPageBreak/>
              <w:t>4</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ZATE, zobna ambulanta in druge storitve,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Uvedba inovativne storitve - mini implantatov (3M MDI)</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5</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Kometis</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d.o.o</w:t>
            </w:r>
            <w:proofErr w:type="spellEnd"/>
            <w:r w:rsidRPr="00E25264">
              <w:rPr>
                <w:rFonts w:ascii="Arial Narrow" w:eastAsia="Times New Roman" w:hAnsi="Arial Narrow" w:cs="Arial"/>
                <w:sz w:val="16"/>
                <w:szCs w:val="16"/>
                <w:lang w:eastAsia="sl-SI"/>
              </w:rPr>
              <w:t>, trgovsko, gradbeno in storitveno podjetje</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Proizvodnja pletenih perlonskih pasov za ure</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Hoče - Slivnica</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14.532,36</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6</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EVOM, raziskave in razvoj, trgovina in storitve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Razvoj e-avtomobila</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7</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Lustija</w:t>
            </w:r>
            <w:proofErr w:type="spellEnd"/>
            <w:r w:rsidRPr="00E25264">
              <w:rPr>
                <w:rFonts w:ascii="Arial Narrow" w:eastAsia="Times New Roman" w:hAnsi="Arial Narrow" w:cs="Arial"/>
                <w:sz w:val="16"/>
                <w:szCs w:val="16"/>
                <w:lang w:eastAsia="sl-SI"/>
              </w:rPr>
              <w:t>, proizvodnja ter prodaja izdelkov iz naravnih materialov</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Proizvodnja in prodaja izdelkov polnjenih z naravnimi materiali</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8</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PORT PLUS, storitveno podjetje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Hitrejši razvoj in stabilizacija poslovanja</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9</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Enerco</w:t>
            </w:r>
            <w:proofErr w:type="spellEnd"/>
            <w:r w:rsidRPr="00E25264">
              <w:rPr>
                <w:rFonts w:ascii="Arial Narrow" w:eastAsia="Times New Roman" w:hAnsi="Arial Narrow" w:cs="Arial"/>
                <w:sz w:val="16"/>
                <w:szCs w:val="16"/>
                <w:lang w:eastAsia="sl-SI"/>
              </w:rPr>
              <w:t>, računalniški sistemi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Naravna kozmetika </w:t>
            </w:r>
            <w:proofErr w:type="spellStart"/>
            <w:r w:rsidRPr="00E25264">
              <w:rPr>
                <w:rFonts w:ascii="Arial Narrow" w:eastAsia="Times New Roman" w:hAnsi="Arial Narrow" w:cs="Arial"/>
                <w:sz w:val="16"/>
                <w:szCs w:val="16"/>
                <w:lang w:eastAsia="sl-SI"/>
              </w:rPr>
              <w:t>Lizzy</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30.231,36</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10.418,00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10.223,44</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19.813,36</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11.199,80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10</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BLK, poslovne storitve, d.o.o.</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Skladiščno-distribucijski center za </w:t>
            </w:r>
            <w:proofErr w:type="spellStart"/>
            <w:r w:rsidRPr="00E25264">
              <w:rPr>
                <w:rFonts w:ascii="Arial Narrow" w:eastAsia="Times New Roman" w:hAnsi="Arial Narrow" w:cs="Arial"/>
                <w:sz w:val="16"/>
                <w:szCs w:val="16"/>
                <w:lang w:eastAsia="sl-SI"/>
              </w:rPr>
              <w:t>hibernirane</w:t>
            </w:r>
            <w:proofErr w:type="spellEnd"/>
            <w:r w:rsidRPr="00E25264">
              <w:rPr>
                <w:rFonts w:ascii="Arial Narrow" w:eastAsia="Times New Roman" w:hAnsi="Arial Narrow" w:cs="Arial"/>
                <w:sz w:val="16"/>
                <w:szCs w:val="16"/>
                <w:lang w:eastAsia="sl-SI"/>
              </w:rPr>
              <w:t xml:space="preserve"> polže</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34.349,28</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9.349,28</w:t>
            </w:r>
          </w:p>
        </w:tc>
        <w:tc>
          <w:tcPr>
            <w:tcW w:w="964" w:type="dxa"/>
            <w:tcBorders>
              <w:top w:val="nil"/>
              <w:left w:val="single" w:sz="4" w:space="0" w:color="auto"/>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9.301,28</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11</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Vizualne komunikacije, Sami </w:t>
            </w:r>
            <w:proofErr w:type="spellStart"/>
            <w:r w:rsidRPr="00E25264">
              <w:rPr>
                <w:rFonts w:ascii="Arial Narrow" w:eastAsia="Times New Roman" w:hAnsi="Arial Narrow" w:cs="Arial"/>
                <w:sz w:val="16"/>
                <w:szCs w:val="16"/>
                <w:lang w:eastAsia="sl-SI"/>
              </w:rPr>
              <w:t>Abder</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Rahim</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Razvoj blagovne znamke </w:t>
            </w:r>
            <w:proofErr w:type="spellStart"/>
            <w:r w:rsidRPr="00E25264">
              <w:rPr>
                <w:rFonts w:ascii="Arial Narrow" w:eastAsia="Times New Roman" w:hAnsi="Arial Narrow" w:cs="Arial"/>
                <w:sz w:val="16"/>
                <w:szCs w:val="16"/>
                <w:lang w:eastAsia="sl-SI"/>
              </w:rPr>
              <w:t>Selfibox.si</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Ruše</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13.797,21</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12</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BYMIK, informacijska tehnologija in druge poslovne storitve Andrej </w:t>
            </w:r>
            <w:proofErr w:type="spellStart"/>
            <w:r w:rsidRPr="00E25264">
              <w:rPr>
                <w:rFonts w:ascii="Arial Narrow" w:eastAsia="Times New Roman" w:hAnsi="Arial Narrow" w:cs="Arial"/>
                <w:sz w:val="16"/>
                <w:szCs w:val="16"/>
                <w:lang w:eastAsia="sl-SI"/>
              </w:rPr>
              <w:t>Miksić</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byMik</w:t>
            </w:r>
            <w:proofErr w:type="spellEnd"/>
            <w:r w:rsidRPr="00E25264">
              <w:rPr>
                <w:rFonts w:ascii="Arial Narrow" w:eastAsia="Times New Roman" w:hAnsi="Arial Narrow" w:cs="Arial"/>
                <w:sz w:val="16"/>
                <w:szCs w:val="16"/>
                <w:lang w:eastAsia="sl-SI"/>
              </w:rPr>
              <w:t xml:space="preserve"> inovativne tehnološke rešitve</w:t>
            </w:r>
          </w:p>
        </w:tc>
        <w:tc>
          <w:tcPr>
            <w:tcW w:w="851"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Maribor</w:t>
            </w:r>
          </w:p>
        </w:tc>
        <w:tc>
          <w:tcPr>
            <w:tcW w:w="964" w:type="dxa"/>
            <w:tcBorders>
              <w:top w:val="nil"/>
              <w:left w:val="nil"/>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A206D" w:rsidRPr="00E25264" w:rsidRDefault="00CA206D"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Vivido</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Ars</w:t>
            </w:r>
            <w:proofErr w:type="spellEnd"/>
            <w:r w:rsidRPr="00E25264">
              <w:rPr>
                <w:rFonts w:ascii="Arial Narrow" w:eastAsia="Times New Roman" w:hAnsi="Arial Narrow" w:cs="Arial"/>
                <w:sz w:val="16"/>
                <w:szCs w:val="16"/>
                <w:lang w:eastAsia="sl-SI"/>
              </w:rPr>
              <w:t>, produkcija vizualnih komunikacij in druge poslovne storitve,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Martin </w:t>
            </w:r>
            <w:proofErr w:type="spellStart"/>
            <w:r w:rsidRPr="00E25264">
              <w:rPr>
                <w:rFonts w:ascii="Arial Narrow" w:eastAsia="Times New Roman" w:hAnsi="Arial Narrow" w:cs="Arial"/>
                <w:sz w:val="16"/>
                <w:szCs w:val="16"/>
                <w:lang w:eastAsia="sl-SI"/>
              </w:rPr>
              <w:t>Patcher</w:t>
            </w:r>
            <w:proofErr w:type="spellEnd"/>
            <w:r w:rsidRPr="00E25264">
              <w:rPr>
                <w:rFonts w:ascii="Arial Narrow" w:eastAsia="Times New Roman" w:hAnsi="Arial Narrow" w:cs="Arial"/>
                <w:sz w:val="16"/>
                <w:szCs w:val="16"/>
                <w:lang w:eastAsia="sl-SI"/>
              </w:rPr>
              <w:t xml:space="preserve"> - interaktivna aplikacija</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33.400,00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8.587,00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8.399,31</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24.813,00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24.701,04</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G-WHISPER, Center inovacij okoljske geologije,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Zagon in </w:t>
            </w:r>
            <w:proofErr w:type="spellStart"/>
            <w:r w:rsidRPr="00E25264">
              <w:rPr>
                <w:rFonts w:ascii="Arial Narrow" w:eastAsia="Times New Roman" w:hAnsi="Arial Narrow" w:cs="Arial"/>
                <w:sz w:val="16"/>
                <w:szCs w:val="16"/>
                <w:lang w:eastAsia="sl-SI"/>
              </w:rPr>
              <w:t>diverzifikacija</w:t>
            </w:r>
            <w:proofErr w:type="spellEnd"/>
            <w:r w:rsidRPr="00E25264">
              <w:rPr>
                <w:rFonts w:ascii="Arial Narrow" w:eastAsia="Times New Roman" w:hAnsi="Arial Narrow" w:cs="Arial"/>
                <w:sz w:val="16"/>
                <w:szCs w:val="16"/>
                <w:lang w:eastAsia="sl-SI"/>
              </w:rPr>
              <w:t xml:space="preserve"> podjetja G-WHISPER d.o.o.</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nil"/>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14.240,39</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24.812,12</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PRIMAIDEA, proizvodnja, trgovina in storitve,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Zagon in razvoj novega projekta slaščičarskega mojstra Gorazda Potočnika</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od pogodbe</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16</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Africom</w:t>
            </w:r>
            <w:proofErr w:type="spellEnd"/>
            <w:r w:rsidRPr="00E25264">
              <w:rPr>
                <w:rFonts w:ascii="Arial Narrow" w:eastAsia="Times New Roman" w:hAnsi="Arial Narrow" w:cs="Arial"/>
                <w:sz w:val="16"/>
                <w:szCs w:val="16"/>
                <w:lang w:eastAsia="sl-SI"/>
              </w:rPr>
              <w:t xml:space="preserve"> d.o.o. , družba za raziskave afriškega trga</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Africom</w:t>
            </w:r>
            <w:proofErr w:type="spellEnd"/>
            <w:r w:rsidRPr="00E25264">
              <w:rPr>
                <w:rFonts w:ascii="Arial Narrow" w:eastAsia="Times New Roman" w:hAnsi="Arial Narrow" w:cs="Arial"/>
                <w:sz w:val="16"/>
                <w:szCs w:val="16"/>
                <w:lang w:eastAsia="sl-SI"/>
              </w:rPr>
              <w:t xml:space="preserve"> d.o.o.</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38.864,48</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13.864,48</w:t>
            </w:r>
          </w:p>
        </w:tc>
        <w:tc>
          <w:tcPr>
            <w:tcW w:w="964" w:type="dxa"/>
            <w:tcBorders>
              <w:top w:val="single" w:sz="4" w:space="0" w:color="auto"/>
              <w:left w:val="nil"/>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12.906,80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od pogodbe</w:t>
            </w:r>
            <w:r w:rsidR="00E25264" w:rsidRPr="00E25264">
              <w:rPr>
                <w:rFonts w:ascii="Arial Narrow" w:eastAsia="Times New Roman" w:hAnsi="Arial Narrow" w:cs="Arial"/>
                <w:sz w:val="14"/>
                <w:szCs w:val="16"/>
                <w:lang w:eastAsia="sl-SI"/>
              </w:rPr>
              <w:t xml:space="preserve"> </w:t>
            </w:r>
            <w:r w:rsidRPr="00E25264">
              <w:rPr>
                <w:rFonts w:ascii="Arial Narrow" w:eastAsia="Times New Roman" w:hAnsi="Arial Narrow" w:cs="Arial"/>
                <w:sz w:val="14"/>
                <w:szCs w:val="16"/>
                <w:lang w:eastAsia="sl-SI"/>
              </w:rPr>
              <w:t>- stečaj </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17</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Računalniške storitve Vojko Kapus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FastFoot</w:t>
            </w:r>
            <w:proofErr w:type="spellEnd"/>
            <w:r w:rsidRPr="00E25264">
              <w:rPr>
                <w:rFonts w:ascii="Arial Narrow" w:eastAsia="Times New Roman" w:hAnsi="Arial Narrow" w:cs="Arial"/>
                <w:sz w:val="16"/>
                <w:szCs w:val="16"/>
                <w:lang w:eastAsia="sl-SI"/>
              </w:rPr>
              <w:t xml:space="preserve"> - obutve po meri za diabetike s patološkimi stanji na nogah</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Selnica ob Dravi</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Zavrnitev zahtevka zaradi nedoseganja izvedbenega cilja</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18</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3MA LES, Matej Hribernik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Izdelava lesene hiške in lesenega tuša, Slovenija in EU</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Ruše</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13.152,95</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19</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VITTIN, grafično oblikovanje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VITTIN ICMS</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37.500,00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12.500,00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12.200,58</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17.202,29</w:t>
            </w:r>
          </w:p>
        </w:tc>
      </w:tr>
      <w:tr w:rsidR="00E25264" w:rsidRPr="00E25264" w:rsidTr="00E25264">
        <w:trPr>
          <w:trHeight w:val="660"/>
        </w:trPr>
        <w:tc>
          <w:tcPr>
            <w:tcW w:w="353" w:type="dxa"/>
            <w:tcBorders>
              <w:top w:val="single" w:sz="4" w:space="0" w:color="auto"/>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Kooperativa ZEBRA, za etiko v bančništvu in razvojno alternativo, z.b.o., socialno podjetje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ZEBRA Računovodstvo &amp; optimizacija poslovanja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38.833,33</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13.900,00</w:t>
            </w:r>
          </w:p>
        </w:tc>
        <w:tc>
          <w:tcPr>
            <w:tcW w:w="964" w:type="dxa"/>
            <w:tcBorders>
              <w:top w:val="single" w:sz="4" w:space="0" w:color="auto"/>
              <w:left w:val="nil"/>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9.639,99</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24.933,33</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24.933,33</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21</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Računalniške storitve, Gregor Flajs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Razvoj inovativnih turističnih aplikacij</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14.147,28</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22</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Turistična zadruga Živo Mesto z.o.o.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Random</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turn</w:t>
            </w:r>
            <w:proofErr w:type="spellEnd"/>
            <w:r w:rsidRPr="00E25264">
              <w:rPr>
                <w:rFonts w:ascii="Arial Narrow" w:eastAsia="Times New Roman" w:hAnsi="Arial Narrow" w:cs="Arial"/>
                <w:sz w:val="16"/>
                <w:szCs w:val="16"/>
                <w:lang w:eastAsia="sl-SI"/>
              </w:rPr>
              <w:t xml:space="preserve"> - Naključno potovanje</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30.311,00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5.311,00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3.684,36</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17.130,80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23</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VA DESIGN - Oblikovanje in šiviljstvo, Vesna </w:t>
            </w:r>
            <w:proofErr w:type="spellStart"/>
            <w:r w:rsidRPr="00E25264">
              <w:rPr>
                <w:rFonts w:ascii="Arial Narrow" w:eastAsia="Times New Roman" w:hAnsi="Arial Narrow" w:cs="Arial"/>
                <w:sz w:val="16"/>
                <w:szCs w:val="16"/>
                <w:lang w:eastAsia="sl-SI"/>
              </w:rPr>
              <w:t>Avramović</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TRADICIONALNO S SODOBNIM VA DESIGN</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14.954,86</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22.113,37</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Znam = znaš angleško, poučevanje angleščine Mateja </w:t>
            </w:r>
            <w:proofErr w:type="spellStart"/>
            <w:r w:rsidRPr="00E25264">
              <w:rPr>
                <w:rFonts w:ascii="Arial Narrow" w:eastAsia="Times New Roman" w:hAnsi="Arial Narrow" w:cs="Arial"/>
                <w:sz w:val="16"/>
                <w:szCs w:val="16"/>
                <w:lang w:eastAsia="sl-SI"/>
              </w:rPr>
              <w:t>Vešnar</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Razvoj aplikacije za zgodnje učenje angleščine I KNOW YOU KNOW</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single" w:sz="4" w:space="0" w:color="auto"/>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20.635,55</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Jezikovno-športni center, Martina </w:t>
            </w:r>
            <w:proofErr w:type="spellStart"/>
            <w:r w:rsidRPr="00E25264">
              <w:rPr>
                <w:rFonts w:ascii="Arial Narrow" w:eastAsia="Times New Roman" w:hAnsi="Arial Narrow" w:cs="Arial"/>
                <w:sz w:val="16"/>
                <w:szCs w:val="16"/>
                <w:lang w:eastAsia="sl-SI"/>
              </w:rPr>
              <w:t>Komovec</w:t>
            </w:r>
            <w:proofErr w:type="spellEnd"/>
            <w:r w:rsidRPr="00E25264">
              <w:rPr>
                <w:rFonts w:ascii="Arial Narrow" w:eastAsia="Times New Roman" w:hAnsi="Arial Narrow" w:cs="Arial"/>
                <w:sz w:val="16"/>
                <w:szCs w:val="16"/>
                <w:lang w:eastAsia="sl-SI"/>
              </w:rPr>
              <w:t xml:space="preserve"> s. 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Predstavitev in popularizacija namiznega tenisa in drugih iger, učenje tujih </w:t>
            </w:r>
            <w:r w:rsidRPr="00E25264">
              <w:rPr>
                <w:rFonts w:ascii="Arial Narrow" w:eastAsia="Times New Roman" w:hAnsi="Arial Narrow" w:cs="Arial"/>
                <w:sz w:val="16"/>
                <w:szCs w:val="16"/>
                <w:lang w:eastAsia="sl-SI"/>
              </w:rPr>
              <w:lastRenderedPageBreak/>
              <w:t>jezikov na jezikovno-športnih taborih, interesnih dejavnostih, društvih, jezikovnih tečajih</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lastRenderedPageBreak/>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35.320,00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10.320,00</w:t>
            </w:r>
          </w:p>
        </w:tc>
        <w:tc>
          <w:tcPr>
            <w:tcW w:w="964" w:type="dxa"/>
            <w:tcBorders>
              <w:top w:val="single" w:sz="4" w:space="0" w:color="auto"/>
              <w:left w:val="nil"/>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8.818,36</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15.468,88</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lastRenderedPageBreak/>
              <w:t>26</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Lobik</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Brewery</w:t>
            </w:r>
            <w:proofErr w:type="spellEnd"/>
            <w:r w:rsidRPr="00E25264">
              <w:rPr>
                <w:rFonts w:ascii="Arial Narrow" w:eastAsia="Times New Roman" w:hAnsi="Arial Narrow" w:cs="Arial"/>
                <w:sz w:val="16"/>
                <w:szCs w:val="16"/>
                <w:lang w:eastAsia="sl-SI"/>
              </w:rPr>
              <w:t>, proizvodnja piva, Alen Zarič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Lobik</w:t>
            </w:r>
            <w:proofErr w:type="spellEnd"/>
            <w:r w:rsidRPr="00E25264">
              <w:rPr>
                <w:rFonts w:ascii="Arial Narrow" w:eastAsia="Times New Roman" w:hAnsi="Arial Narrow" w:cs="Arial"/>
                <w:sz w:val="16"/>
                <w:szCs w:val="16"/>
                <w:lang w:eastAsia="sl-SI"/>
              </w:rPr>
              <w:t xml:space="preserve"> </w:t>
            </w:r>
            <w:proofErr w:type="spellStart"/>
            <w:r w:rsidRPr="00E25264">
              <w:rPr>
                <w:rFonts w:ascii="Arial Narrow" w:eastAsia="Times New Roman" w:hAnsi="Arial Narrow" w:cs="Arial"/>
                <w:sz w:val="16"/>
                <w:szCs w:val="16"/>
                <w:lang w:eastAsia="sl-SI"/>
              </w:rPr>
              <w:t>Brewery</w:t>
            </w:r>
            <w:proofErr w:type="spellEnd"/>
            <w:r w:rsidRPr="00E25264">
              <w:rPr>
                <w:rFonts w:ascii="Arial Narrow" w:eastAsia="Times New Roman" w:hAnsi="Arial Narrow" w:cs="Arial"/>
                <w:sz w:val="16"/>
                <w:szCs w:val="16"/>
                <w:lang w:eastAsia="sl-SI"/>
              </w:rPr>
              <w:t>, proizvodnja piva, Alen Zarič s.p.</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14.935,36</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E25264">
            <w:pPr>
              <w:spacing w:after="0" w:line="240" w:lineRule="auto"/>
              <w:jc w:val="center"/>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 xml:space="preserve">Zavrnitev zahtevka zaradi </w:t>
            </w:r>
            <w:proofErr w:type="spellStart"/>
            <w:r w:rsidRPr="00E25264">
              <w:rPr>
                <w:rFonts w:ascii="Arial Narrow" w:eastAsia="Times New Roman" w:hAnsi="Arial Narrow" w:cs="Arial"/>
                <w:sz w:val="14"/>
                <w:szCs w:val="16"/>
                <w:lang w:eastAsia="sl-SI"/>
              </w:rPr>
              <w:t>nerealizacije</w:t>
            </w:r>
            <w:proofErr w:type="spellEnd"/>
            <w:r w:rsidRPr="00E25264">
              <w:rPr>
                <w:rFonts w:ascii="Arial Narrow" w:eastAsia="Times New Roman" w:hAnsi="Arial Narrow" w:cs="Arial"/>
                <w:sz w:val="14"/>
                <w:szCs w:val="16"/>
                <w:lang w:eastAsia="sl-SI"/>
              </w:rPr>
              <w:t xml:space="preserve"> celotne i</w:t>
            </w:r>
            <w:r w:rsidR="00E25264" w:rsidRPr="00E25264">
              <w:rPr>
                <w:rFonts w:ascii="Arial Narrow" w:eastAsia="Times New Roman" w:hAnsi="Arial Narrow" w:cs="Arial"/>
                <w:sz w:val="14"/>
                <w:szCs w:val="16"/>
                <w:lang w:eastAsia="sl-SI"/>
              </w:rPr>
              <w:t>nvesticije v opredeljenem roku</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27</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ZDRUŽBA IP, interdisciplinarno povezovanje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ZIP </w:t>
            </w:r>
            <w:proofErr w:type="spellStart"/>
            <w:r w:rsidRPr="00E25264">
              <w:rPr>
                <w:rFonts w:ascii="Arial Narrow" w:eastAsia="Times New Roman" w:hAnsi="Arial Narrow" w:cs="Arial"/>
                <w:sz w:val="16"/>
                <w:szCs w:val="16"/>
                <w:lang w:eastAsia="sl-SI"/>
              </w:rPr>
              <w:t>Solutions</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Maribor</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38.703,47</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14.115,00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11.187,20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27.516,27</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27.073,92</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28</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Računalniške in Mobilne rešitve Matej Zlodej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razvoj in komercializacija aplikacije </w:t>
            </w:r>
            <w:proofErr w:type="spellStart"/>
            <w:r w:rsidRPr="00E25264">
              <w:rPr>
                <w:rFonts w:ascii="Arial Narrow" w:eastAsia="Times New Roman" w:hAnsi="Arial Narrow" w:cs="Arial"/>
                <w:sz w:val="16"/>
                <w:szCs w:val="16"/>
                <w:lang w:eastAsia="sl-SI"/>
              </w:rPr>
              <w:t>VRTrip</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36.600,00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11.944,00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11.564,53</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24.656,00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24.656,00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29</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KREATIVA PROJEKT, gradbeni inženiring, projektiranje, razvoj in storitve,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Laserski projektor načrtov - projekcija načrta za ustrezno in natančno delo na gradbiščih</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Maribor</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14.475,06</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30</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Esen, Matija </w:t>
            </w:r>
            <w:proofErr w:type="spellStart"/>
            <w:r w:rsidRPr="00E25264">
              <w:rPr>
                <w:rFonts w:ascii="Arial Narrow" w:eastAsia="Times New Roman" w:hAnsi="Arial Narrow" w:cs="Arial"/>
                <w:sz w:val="16"/>
                <w:szCs w:val="16"/>
                <w:lang w:eastAsia="sl-SI"/>
              </w:rPr>
              <w:t>Rižner</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Vzpostavitev rokodelskega ateljeja Esen v Rušah</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Ruše</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14.488,85</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22.696,72</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31</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Brezmejna Dimenzija, Aljoša Krstič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Zagon podjetja</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nil"/>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6.147,24</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32</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RUBBIO, internetne rešitve in sistemske integracije d.o.o.</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SmartEMS</w:t>
            </w:r>
            <w:proofErr w:type="spellEnd"/>
            <w:r w:rsidRPr="00E25264">
              <w:rPr>
                <w:rFonts w:ascii="Arial Narrow" w:eastAsia="Times New Roman" w:hAnsi="Arial Narrow" w:cs="Arial"/>
                <w:sz w:val="16"/>
                <w:szCs w:val="16"/>
                <w:lang w:eastAsia="sl-SI"/>
              </w:rPr>
              <w:t xml:space="preserve"> - Pametno energetsko upravljanje v oblaku</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 xml:space="preserve">Maribor </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39.007,00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14.007,00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14.007,00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33</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INSLAB, </w:t>
            </w:r>
            <w:proofErr w:type="spellStart"/>
            <w:r w:rsidRPr="00E25264">
              <w:rPr>
                <w:rFonts w:ascii="Arial Narrow" w:eastAsia="Times New Roman" w:hAnsi="Arial Narrow" w:cs="Arial"/>
                <w:sz w:val="16"/>
                <w:szCs w:val="16"/>
                <w:lang w:eastAsia="sl-SI"/>
              </w:rPr>
              <w:t>d.o.o</w:t>
            </w:r>
            <w:proofErr w:type="spellEnd"/>
            <w:r w:rsidRPr="00E25264">
              <w:rPr>
                <w:rFonts w:ascii="Arial Narrow" w:eastAsia="Times New Roman" w:hAnsi="Arial Narrow" w:cs="Arial"/>
                <w:sz w:val="16"/>
                <w:szCs w:val="16"/>
                <w:lang w:eastAsia="sl-SI"/>
              </w:rPr>
              <w:t>, Raziskovalna dejavnost in laboratorijske storitve</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Postavitev analiznega laboratorija</w:t>
            </w:r>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nil"/>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34</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Sigma informacijske rešitve in storitve, Tadej </w:t>
            </w:r>
            <w:proofErr w:type="spellStart"/>
            <w:r w:rsidRPr="00E25264">
              <w:rPr>
                <w:rFonts w:ascii="Arial Narrow" w:eastAsia="Times New Roman" w:hAnsi="Arial Narrow" w:cs="Arial"/>
                <w:sz w:val="16"/>
                <w:szCs w:val="16"/>
                <w:lang w:eastAsia="sl-SI"/>
              </w:rPr>
              <w:t>Pešl</w:t>
            </w:r>
            <w:proofErr w:type="spellEnd"/>
            <w:r w:rsidRPr="00E25264">
              <w:rPr>
                <w:rFonts w:ascii="Arial Narrow" w:eastAsia="Times New Roman" w:hAnsi="Arial Narrow" w:cs="Arial"/>
                <w:sz w:val="16"/>
                <w:szCs w:val="16"/>
                <w:lang w:eastAsia="sl-SI"/>
              </w:rPr>
              <w:t xml:space="preserve"> s.p.</w:t>
            </w:r>
          </w:p>
        </w:tc>
        <w:tc>
          <w:tcPr>
            <w:tcW w:w="1559"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Osmrtnice.si</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rPr>
                <w:rFonts w:ascii="Arial Narrow" w:hAnsi="Arial Narrow" w:cs="Arial"/>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15.000,00</w:t>
            </w:r>
          </w:p>
        </w:tc>
        <w:tc>
          <w:tcPr>
            <w:tcW w:w="964" w:type="dxa"/>
            <w:tcBorders>
              <w:top w:val="nil"/>
              <w:left w:val="single" w:sz="4" w:space="0" w:color="auto"/>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c>
          <w:tcPr>
            <w:tcW w:w="964" w:type="dxa"/>
            <w:tcBorders>
              <w:top w:val="nil"/>
              <w:left w:val="nil"/>
              <w:bottom w:val="single" w:sz="4" w:space="0" w:color="auto"/>
              <w:right w:val="single" w:sz="4" w:space="0" w:color="auto"/>
            </w:tcBorders>
            <w:shd w:val="clear" w:color="auto" w:fill="auto"/>
            <w:vAlign w:val="center"/>
          </w:tcPr>
          <w:p w:rsidR="00CB0482" w:rsidRPr="00E25264" w:rsidRDefault="00CB0482" w:rsidP="004B4BD6">
            <w:pPr>
              <w:spacing w:after="0" w:line="240" w:lineRule="auto"/>
              <w:jc w:val="center"/>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25.000,00</w:t>
            </w: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bottom"/>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35</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WU-LE Vlado Vučič s.p. proizvodnja lesenih modnih dodatkov</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WU-LE-proizvodnja lesenih modnih dodatkov</w:t>
            </w:r>
          </w:p>
        </w:tc>
        <w:tc>
          <w:tcPr>
            <w:tcW w:w="851" w:type="dxa"/>
            <w:tcBorders>
              <w:top w:val="nil"/>
              <w:left w:val="nil"/>
              <w:bottom w:val="single" w:sz="4" w:space="0" w:color="auto"/>
              <w:right w:val="single" w:sz="4" w:space="0" w:color="auto"/>
            </w:tcBorders>
            <w:shd w:val="clear" w:color="auto" w:fill="auto"/>
          </w:tcPr>
          <w:p w:rsidR="00EF2C4D" w:rsidRPr="00E25264" w:rsidRDefault="004B4BD6"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Podvelka</w:t>
            </w:r>
          </w:p>
        </w:tc>
        <w:tc>
          <w:tcPr>
            <w:tcW w:w="964"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24.908,10</w:t>
            </w:r>
          </w:p>
        </w:tc>
        <w:tc>
          <w:tcPr>
            <w:tcW w:w="964" w:type="dxa"/>
            <w:tcBorders>
              <w:top w:val="nil"/>
              <w:left w:val="nil"/>
              <w:bottom w:val="single" w:sz="4" w:space="0" w:color="auto"/>
              <w:right w:val="nil"/>
            </w:tcBorders>
            <w:shd w:val="clear" w:color="auto" w:fill="auto"/>
          </w:tcPr>
          <w:p w:rsidR="00EF2C4D" w:rsidRPr="00E25264" w:rsidRDefault="00EF2C4D" w:rsidP="004B4BD6">
            <w:pPr>
              <w:spacing w:after="0" w:line="240" w:lineRule="auto"/>
              <w:jc w:val="right"/>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pred podpisom pogodbe</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right"/>
              <w:rPr>
                <w:rFonts w:ascii="Arial Narrow" w:eastAsia="Times New Roman" w:hAnsi="Arial Narrow" w:cs="Arial"/>
                <w:sz w:val="16"/>
                <w:szCs w:val="16"/>
                <w:lang w:eastAsia="sl-SI"/>
              </w:rPr>
            </w:pPr>
          </w:p>
        </w:tc>
        <w:tc>
          <w:tcPr>
            <w:tcW w:w="964" w:type="dxa"/>
            <w:tcBorders>
              <w:top w:val="nil"/>
              <w:left w:val="nil"/>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bottom"/>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36</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Novinet</w:t>
            </w:r>
            <w:proofErr w:type="spellEnd"/>
            <w:r w:rsidRPr="00E25264">
              <w:rPr>
                <w:rFonts w:ascii="Arial Narrow" w:eastAsia="Times New Roman" w:hAnsi="Arial Narrow" w:cs="Arial"/>
                <w:sz w:val="16"/>
                <w:szCs w:val="16"/>
                <w:lang w:eastAsia="sl-SI"/>
              </w:rPr>
              <w:t>, mednarodne poslovne storitve d.o.o.</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Accountix</w:t>
            </w:r>
            <w:proofErr w:type="spellEnd"/>
            <w:r w:rsidRPr="00E25264">
              <w:rPr>
                <w:rFonts w:ascii="Arial Narrow" w:eastAsia="Times New Roman" w:hAnsi="Arial Narrow" w:cs="Arial"/>
                <w:sz w:val="16"/>
                <w:szCs w:val="16"/>
                <w:lang w:eastAsia="sl-SI"/>
              </w:rPr>
              <w:t>-celovita programska rešitev</w:t>
            </w:r>
          </w:p>
        </w:tc>
        <w:tc>
          <w:tcPr>
            <w:tcW w:w="851" w:type="dxa"/>
            <w:tcBorders>
              <w:top w:val="nil"/>
              <w:left w:val="nil"/>
              <w:bottom w:val="single" w:sz="4" w:space="0" w:color="auto"/>
              <w:right w:val="single" w:sz="4" w:space="0" w:color="auto"/>
            </w:tcBorders>
            <w:shd w:val="clear" w:color="auto" w:fill="auto"/>
          </w:tcPr>
          <w:p w:rsidR="00EF2C4D" w:rsidRPr="00E25264" w:rsidRDefault="004B4BD6"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Maribor</w:t>
            </w:r>
          </w:p>
        </w:tc>
        <w:tc>
          <w:tcPr>
            <w:tcW w:w="964"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tcPr>
          <w:p w:rsidR="00EF2C4D" w:rsidRPr="00E25264" w:rsidRDefault="00EF2C4D" w:rsidP="004B4BD6">
            <w:pPr>
              <w:spacing w:after="0" w:line="240" w:lineRule="auto"/>
              <w:jc w:val="right"/>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pred podpisom pogodbe</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right"/>
              <w:rPr>
                <w:rFonts w:ascii="Arial Narrow" w:eastAsia="Times New Roman" w:hAnsi="Arial Narrow" w:cs="Arial"/>
                <w:sz w:val="16"/>
                <w:szCs w:val="16"/>
                <w:lang w:eastAsia="sl-SI"/>
              </w:rPr>
            </w:pPr>
          </w:p>
        </w:tc>
        <w:tc>
          <w:tcPr>
            <w:tcW w:w="964" w:type="dxa"/>
            <w:tcBorders>
              <w:top w:val="nil"/>
              <w:left w:val="nil"/>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bottom"/>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37</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 xml:space="preserve">Inštitut za raziskovanje in psihoterapijo </w:t>
            </w:r>
            <w:proofErr w:type="spellStart"/>
            <w:r w:rsidRPr="00E25264">
              <w:rPr>
                <w:rFonts w:ascii="Arial Narrow" w:eastAsia="Times New Roman" w:hAnsi="Arial Narrow" w:cs="Arial"/>
                <w:sz w:val="16"/>
                <w:szCs w:val="16"/>
                <w:lang w:eastAsia="sl-SI"/>
              </w:rPr>
              <w:t>Mea</w:t>
            </w:r>
            <w:proofErr w:type="spellEnd"/>
            <w:r w:rsidRPr="00E25264">
              <w:rPr>
                <w:rFonts w:ascii="Arial Narrow" w:eastAsia="Times New Roman" w:hAnsi="Arial Narrow" w:cs="Arial"/>
                <w:sz w:val="16"/>
                <w:szCs w:val="16"/>
                <w:lang w:eastAsia="sl-SI"/>
              </w:rPr>
              <w:t xml:space="preserve"> Vita, Maribor</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Zagonska sredstva za vzpostavitev psihoterapevtske pomoči pri motnjah hranjenja</w:t>
            </w:r>
          </w:p>
        </w:tc>
        <w:tc>
          <w:tcPr>
            <w:tcW w:w="851" w:type="dxa"/>
            <w:tcBorders>
              <w:top w:val="nil"/>
              <w:left w:val="nil"/>
              <w:bottom w:val="single" w:sz="4" w:space="0" w:color="auto"/>
              <w:right w:val="single" w:sz="4" w:space="0" w:color="auto"/>
            </w:tcBorders>
            <w:shd w:val="clear" w:color="auto" w:fill="auto"/>
          </w:tcPr>
          <w:p w:rsidR="00EF2C4D" w:rsidRPr="00E25264" w:rsidRDefault="004B4BD6"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Maribor</w:t>
            </w:r>
          </w:p>
        </w:tc>
        <w:tc>
          <w:tcPr>
            <w:tcW w:w="964"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39.755,59</w:t>
            </w:r>
          </w:p>
        </w:tc>
        <w:tc>
          <w:tcPr>
            <w:tcW w:w="964" w:type="dxa"/>
            <w:tcBorders>
              <w:top w:val="nil"/>
              <w:left w:val="nil"/>
              <w:bottom w:val="single" w:sz="4" w:space="0" w:color="auto"/>
              <w:right w:val="nil"/>
            </w:tcBorders>
            <w:shd w:val="clear" w:color="auto" w:fill="auto"/>
          </w:tcPr>
          <w:p w:rsidR="00EF2C4D" w:rsidRPr="00E25264" w:rsidRDefault="00EF2C4D" w:rsidP="004B4BD6">
            <w:pPr>
              <w:spacing w:after="0" w:line="240" w:lineRule="auto"/>
              <w:jc w:val="right"/>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pred podpisom pogodbe</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right"/>
              <w:rPr>
                <w:rFonts w:ascii="Arial Narrow" w:eastAsia="Times New Roman" w:hAnsi="Arial Narrow" w:cs="Arial"/>
                <w:sz w:val="16"/>
                <w:szCs w:val="16"/>
                <w:lang w:eastAsia="sl-SI"/>
              </w:rPr>
            </w:pPr>
          </w:p>
        </w:tc>
        <w:tc>
          <w:tcPr>
            <w:tcW w:w="964" w:type="dxa"/>
            <w:tcBorders>
              <w:top w:val="nil"/>
              <w:left w:val="nil"/>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r>
      <w:tr w:rsidR="00E25264" w:rsidRPr="00E25264" w:rsidTr="00E25264">
        <w:trPr>
          <w:trHeight w:val="435"/>
        </w:trPr>
        <w:tc>
          <w:tcPr>
            <w:tcW w:w="353" w:type="dxa"/>
            <w:tcBorders>
              <w:top w:val="nil"/>
              <w:left w:val="single" w:sz="4" w:space="0" w:color="auto"/>
              <w:bottom w:val="single" w:sz="4" w:space="0" w:color="auto"/>
              <w:right w:val="single" w:sz="4" w:space="0" w:color="auto"/>
            </w:tcBorders>
            <w:noWrap/>
            <w:vAlign w:val="bottom"/>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38</w:t>
            </w:r>
          </w:p>
        </w:tc>
        <w:tc>
          <w:tcPr>
            <w:tcW w:w="1559" w:type="dxa"/>
            <w:tcBorders>
              <w:top w:val="nil"/>
              <w:left w:val="nil"/>
              <w:bottom w:val="single" w:sz="4" w:space="0" w:color="auto"/>
              <w:right w:val="single" w:sz="4" w:space="0" w:color="auto"/>
            </w:tcBorders>
            <w:shd w:val="clear" w:color="auto" w:fill="auto"/>
          </w:tcPr>
          <w:p w:rsidR="00EF2C4D" w:rsidRPr="00E25264" w:rsidRDefault="004B4BD6"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Markot</w:t>
            </w:r>
            <w:proofErr w:type="spellEnd"/>
            <w:r w:rsidRPr="00E25264">
              <w:rPr>
                <w:rFonts w:ascii="Arial Narrow" w:eastAsia="Times New Roman" w:hAnsi="Arial Narrow" w:cs="Arial"/>
                <w:sz w:val="16"/>
                <w:szCs w:val="16"/>
                <w:lang w:eastAsia="sl-SI"/>
              </w:rPr>
              <w:t>,</w:t>
            </w:r>
            <w:r w:rsidR="00EF2C4D" w:rsidRPr="00E25264">
              <w:rPr>
                <w:rFonts w:ascii="Arial Narrow" w:eastAsia="Times New Roman" w:hAnsi="Arial Narrow" w:cs="Arial"/>
                <w:sz w:val="16"/>
                <w:szCs w:val="16"/>
                <w:lang w:eastAsia="sl-SI"/>
              </w:rPr>
              <w:t xml:space="preserve"> proizvodnja in storitve d.o.o.</w:t>
            </w:r>
          </w:p>
        </w:tc>
        <w:tc>
          <w:tcPr>
            <w:tcW w:w="1559"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rPr>
                <w:rFonts w:ascii="Arial Narrow" w:eastAsia="Times New Roman" w:hAnsi="Arial Narrow" w:cs="Arial"/>
                <w:sz w:val="16"/>
                <w:szCs w:val="16"/>
                <w:lang w:eastAsia="sl-SI"/>
              </w:rPr>
            </w:pPr>
            <w:proofErr w:type="spellStart"/>
            <w:r w:rsidRPr="00E25264">
              <w:rPr>
                <w:rFonts w:ascii="Arial Narrow" w:eastAsia="Times New Roman" w:hAnsi="Arial Narrow" w:cs="Arial"/>
                <w:sz w:val="16"/>
                <w:szCs w:val="16"/>
                <w:lang w:eastAsia="sl-SI"/>
              </w:rPr>
              <w:t>ConfproVoice</w:t>
            </w:r>
            <w:proofErr w:type="spellEnd"/>
          </w:p>
        </w:tc>
        <w:tc>
          <w:tcPr>
            <w:tcW w:w="851" w:type="dxa"/>
            <w:tcBorders>
              <w:top w:val="nil"/>
              <w:left w:val="nil"/>
              <w:bottom w:val="single" w:sz="4" w:space="0" w:color="auto"/>
              <w:right w:val="single" w:sz="4" w:space="0" w:color="auto"/>
            </w:tcBorders>
            <w:shd w:val="clear" w:color="auto" w:fill="auto"/>
          </w:tcPr>
          <w:p w:rsidR="00EF2C4D" w:rsidRPr="00E25264" w:rsidRDefault="004B4BD6"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Pesnica</w:t>
            </w:r>
          </w:p>
        </w:tc>
        <w:tc>
          <w:tcPr>
            <w:tcW w:w="964" w:type="dxa"/>
            <w:tcBorders>
              <w:top w:val="nil"/>
              <w:left w:val="nil"/>
              <w:bottom w:val="single" w:sz="4" w:space="0" w:color="auto"/>
              <w:right w:val="single" w:sz="4" w:space="0" w:color="auto"/>
            </w:tcBorders>
            <w:shd w:val="clear" w:color="auto" w:fill="auto"/>
          </w:tcPr>
          <w:p w:rsidR="00EF2C4D" w:rsidRPr="00E25264" w:rsidRDefault="00EF2C4D" w:rsidP="004B4BD6">
            <w:pPr>
              <w:spacing w:after="0" w:line="240" w:lineRule="auto"/>
              <w:jc w:val="right"/>
              <w:rPr>
                <w:rFonts w:ascii="Arial Narrow" w:eastAsia="Times New Roman" w:hAnsi="Arial Narrow" w:cs="Arial"/>
                <w:sz w:val="16"/>
                <w:szCs w:val="16"/>
                <w:lang w:eastAsia="sl-SI"/>
              </w:rPr>
            </w:pPr>
            <w:r w:rsidRPr="00E25264">
              <w:rPr>
                <w:rFonts w:ascii="Arial Narrow" w:eastAsia="Times New Roman" w:hAnsi="Arial Narrow" w:cs="Arial"/>
                <w:sz w:val="16"/>
                <w:szCs w:val="16"/>
                <w:lang w:eastAsia="sl-SI"/>
              </w:rPr>
              <w:t>40.000,00</w:t>
            </w:r>
          </w:p>
        </w:tc>
        <w:tc>
          <w:tcPr>
            <w:tcW w:w="964" w:type="dxa"/>
            <w:tcBorders>
              <w:top w:val="nil"/>
              <w:left w:val="nil"/>
              <w:bottom w:val="single" w:sz="4" w:space="0" w:color="auto"/>
              <w:right w:val="nil"/>
            </w:tcBorders>
            <w:shd w:val="clear" w:color="auto" w:fill="auto"/>
          </w:tcPr>
          <w:p w:rsidR="00EF2C4D" w:rsidRPr="00E25264" w:rsidRDefault="00EF2C4D" w:rsidP="004B4BD6">
            <w:pPr>
              <w:spacing w:after="0" w:line="240" w:lineRule="auto"/>
              <w:jc w:val="right"/>
              <w:rPr>
                <w:rFonts w:ascii="Arial Narrow" w:eastAsia="Times New Roman" w:hAnsi="Arial Narrow" w:cs="Arial"/>
                <w:sz w:val="14"/>
                <w:szCs w:val="16"/>
                <w:lang w:eastAsia="sl-SI"/>
              </w:rPr>
            </w:pPr>
            <w:r w:rsidRPr="00E25264">
              <w:rPr>
                <w:rFonts w:ascii="Arial Narrow" w:eastAsia="Times New Roman" w:hAnsi="Arial Narrow" w:cs="Arial"/>
                <w:sz w:val="14"/>
                <w:szCs w:val="16"/>
                <w:lang w:eastAsia="sl-SI"/>
              </w:rPr>
              <w:t>Odstop po podpisu pogodbe</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c>
          <w:tcPr>
            <w:tcW w:w="964" w:type="dxa"/>
            <w:tcBorders>
              <w:top w:val="nil"/>
              <w:left w:val="single" w:sz="4" w:space="0" w:color="auto"/>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right"/>
              <w:rPr>
                <w:rFonts w:ascii="Arial Narrow" w:eastAsia="Times New Roman" w:hAnsi="Arial Narrow" w:cs="Arial"/>
                <w:sz w:val="16"/>
                <w:szCs w:val="16"/>
                <w:lang w:eastAsia="sl-SI"/>
              </w:rPr>
            </w:pPr>
          </w:p>
        </w:tc>
        <w:tc>
          <w:tcPr>
            <w:tcW w:w="964" w:type="dxa"/>
            <w:tcBorders>
              <w:top w:val="nil"/>
              <w:left w:val="nil"/>
              <w:bottom w:val="single" w:sz="4" w:space="0" w:color="auto"/>
              <w:right w:val="single" w:sz="4" w:space="0" w:color="auto"/>
            </w:tcBorders>
            <w:shd w:val="clear" w:color="auto" w:fill="auto"/>
            <w:vAlign w:val="center"/>
          </w:tcPr>
          <w:p w:rsidR="00EF2C4D" w:rsidRPr="00E25264" w:rsidRDefault="00EF2C4D" w:rsidP="004B4BD6">
            <w:pPr>
              <w:spacing w:after="0" w:line="240" w:lineRule="auto"/>
              <w:jc w:val="center"/>
              <w:rPr>
                <w:rFonts w:ascii="Arial Narrow" w:eastAsia="Times New Roman" w:hAnsi="Arial Narrow" w:cs="Arial"/>
                <w:sz w:val="16"/>
                <w:szCs w:val="16"/>
                <w:lang w:eastAsia="sl-SI"/>
              </w:rPr>
            </w:pPr>
          </w:p>
        </w:tc>
      </w:tr>
      <w:tr w:rsidR="00E25264" w:rsidRPr="00E25264" w:rsidTr="004B4BD6">
        <w:trPr>
          <w:trHeight w:val="435"/>
        </w:trPr>
        <w:tc>
          <w:tcPr>
            <w:tcW w:w="353" w:type="dxa"/>
            <w:tcBorders>
              <w:top w:val="nil"/>
              <w:left w:val="single" w:sz="4" w:space="0" w:color="auto"/>
              <w:bottom w:val="single" w:sz="4" w:space="0" w:color="auto"/>
              <w:right w:val="single" w:sz="4" w:space="0" w:color="auto"/>
            </w:tcBorders>
            <w:noWrap/>
            <w:vAlign w:val="center"/>
          </w:tcPr>
          <w:p w:rsidR="004B4BD6" w:rsidRPr="00E25264" w:rsidRDefault="004B4BD6" w:rsidP="004B4BD6">
            <w:pPr>
              <w:spacing w:after="0" w:line="240" w:lineRule="auto"/>
              <w:jc w:val="right"/>
              <w:rPr>
                <w:rFonts w:ascii="Arial Narrow" w:eastAsia="Times New Roman" w:hAnsi="Arial Narrow" w:cs="Arial"/>
                <w:sz w:val="16"/>
                <w:szCs w:val="16"/>
                <w:lang w:eastAsia="sl-SI"/>
              </w:rPr>
            </w:pPr>
          </w:p>
        </w:tc>
        <w:tc>
          <w:tcPr>
            <w:tcW w:w="3969" w:type="dxa"/>
            <w:gridSpan w:val="3"/>
            <w:tcBorders>
              <w:top w:val="nil"/>
              <w:left w:val="nil"/>
              <w:bottom w:val="single" w:sz="4" w:space="0" w:color="auto"/>
              <w:right w:val="single" w:sz="4" w:space="0" w:color="auto"/>
            </w:tcBorders>
            <w:vAlign w:val="center"/>
          </w:tcPr>
          <w:p w:rsidR="004B4BD6" w:rsidRPr="00E25264" w:rsidRDefault="004B4BD6" w:rsidP="004B4BD6">
            <w:pPr>
              <w:spacing w:after="0" w:line="240" w:lineRule="auto"/>
              <w:rPr>
                <w:rFonts w:ascii="Arial Narrow" w:eastAsia="Times New Roman" w:hAnsi="Arial Narrow" w:cs="Arial"/>
                <w:sz w:val="16"/>
                <w:szCs w:val="16"/>
                <w:lang w:eastAsia="sl-SI"/>
              </w:rPr>
            </w:pPr>
            <w:r w:rsidRPr="00E25264">
              <w:rPr>
                <w:rFonts w:ascii="Arial Narrow" w:eastAsia="Times New Roman" w:hAnsi="Arial Narrow" w:cs="Arial"/>
                <w:b/>
                <w:bCs/>
                <w:sz w:val="16"/>
                <w:szCs w:val="16"/>
                <w:lang w:eastAsia="sl-SI"/>
              </w:rPr>
              <w:t>SKUPAJ</w:t>
            </w:r>
          </w:p>
        </w:tc>
        <w:tc>
          <w:tcPr>
            <w:tcW w:w="964" w:type="dxa"/>
            <w:tcBorders>
              <w:top w:val="nil"/>
              <w:left w:val="nil"/>
              <w:bottom w:val="single" w:sz="4" w:space="0" w:color="auto"/>
              <w:right w:val="single" w:sz="4" w:space="0" w:color="auto"/>
            </w:tcBorders>
            <w:vAlign w:val="center"/>
          </w:tcPr>
          <w:p w:rsidR="004B4BD6" w:rsidRPr="00E25264" w:rsidRDefault="004B4BD6" w:rsidP="004B4BD6">
            <w:pPr>
              <w:autoSpaceDE w:val="0"/>
              <w:autoSpaceDN w:val="0"/>
              <w:adjustRightInd w:val="0"/>
              <w:spacing w:after="0" w:line="240" w:lineRule="auto"/>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1.457.783,61</w:t>
            </w:r>
          </w:p>
        </w:tc>
        <w:tc>
          <w:tcPr>
            <w:tcW w:w="964" w:type="dxa"/>
            <w:tcBorders>
              <w:top w:val="nil"/>
              <w:left w:val="nil"/>
              <w:bottom w:val="single" w:sz="4" w:space="0" w:color="auto"/>
              <w:right w:val="nil"/>
            </w:tcBorders>
            <w:vAlign w:val="center"/>
          </w:tcPr>
          <w:p w:rsidR="004B4BD6" w:rsidRPr="00E25264" w:rsidRDefault="004B4BD6" w:rsidP="004B4BD6">
            <w:pPr>
              <w:spacing w:after="0" w:line="240" w:lineRule="auto"/>
              <w:jc w:val="right"/>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469.315,76</w:t>
            </w:r>
          </w:p>
        </w:tc>
        <w:tc>
          <w:tcPr>
            <w:tcW w:w="964" w:type="dxa"/>
            <w:tcBorders>
              <w:top w:val="single" w:sz="4" w:space="0" w:color="auto"/>
              <w:left w:val="single" w:sz="4" w:space="0" w:color="auto"/>
              <w:bottom w:val="single" w:sz="4" w:space="0" w:color="auto"/>
              <w:right w:val="single" w:sz="4" w:space="0" w:color="auto"/>
            </w:tcBorders>
            <w:vAlign w:val="center"/>
          </w:tcPr>
          <w:p w:rsidR="004B4BD6" w:rsidRPr="00E25264" w:rsidRDefault="004B4BD6" w:rsidP="004B4BD6">
            <w:pPr>
              <w:spacing w:after="0" w:line="240" w:lineRule="auto"/>
              <w:jc w:val="center"/>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448.832,93</w:t>
            </w:r>
          </w:p>
        </w:tc>
        <w:tc>
          <w:tcPr>
            <w:tcW w:w="964" w:type="dxa"/>
            <w:tcBorders>
              <w:top w:val="nil"/>
              <w:left w:val="single" w:sz="4" w:space="0" w:color="auto"/>
              <w:bottom w:val="single" w:sz="4" w:space="0" w:color="auto"/>
              <w:right w:val="single" w:sz="4" w:space="0" w:color="auto"/>
            </w:tcBorders>
            <w:shd w:val="clear" w:color="auto" w:fill="auto"/>
            <w:vAlign w:val="center"/>
          </w:tcPr>
          <w:p w:rsidR="004B4BD6" w:rsidRPr="00E25264" w:rsidRDefault="004B4BD6" w:rsidP="004B4BD6">
            <w:pPr>
              <w:spacing w:after="0" w:line="240" w:lineRule="auto"/>
              <w:jc w:val="right"/>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846.731,96</w:t>
            </w:r>
          </w:p>
        </w:tc>
        <w:tc>
          <w:tcPr>
            <w:tcW w:w="964" w:type="dxa"/>
            <w:tcBorders>
              <w:top w:val="nil"/>
              <w:left w:val="nil"/>
              <w:bottom w:val="single" w:sz="4" w:space="0" w:color="auto"/>
              <w:right w:val="single" w:sz="4" w:space="0" w:color="auto"/>
            </w:tcBorders>
            <w:shd w:val="clear" w:color="auto" w:fill="auto"/>
            <w:vAlign w:val="center"/>
          </w:tcPr>
          <w:p w:rsidR="004B4BD6" w:rsidRPr="00E25264" w:rsidRDefault="004B4BD6" w:rsidP="004B4BD6">
            <w:pPr>
              <w:spacing w:after="0" w:line="240" w:lineRule="auto"/>
              <w:jc w:val="center"/>
              <w:rPr>
                <w:rFonts w:ascii="Arial Narrow" w:eastAsia="Times New Roman" w:hAnsi="Arial Narrow" w:cs="Arial"/>
                <w:b/>
                <w:bCs/>
                <w:sz w:val="16"/>
                <w:szCs w:val="16"/>
                <w:lang w:eastAsia="sl-SI"/>
              </w:rPr>
            </w:pPr>
            <w:r w:rsidRPr="00E25264">
              <w:rPr>
                <w:rFonts w:ascii="Arial Narrow" w:eastAsia="Times New Roman" w:hAnsi="Arial Narrow" w:cs="Arial"/>
                <w:b/>
                <w:bCs/>
                <w:sz w:val="16"/>
                <w:szCs w:val="16"/>
                <w:lang w:eastAsia="sl-SI"/>
              </w:rPr>
              <w:t>658.771,06</w:t>
            </w:r>
          </w:p>
        </w:tc>
      </w:tr>
    </w:tbl>
    <w:p w:rsidR="00AF38DE" w:rsidRPr="004B4BD6" w:rsidRDefault="00AF38DE" w:rsidP="004B4BD6">
      <w:pPr>
        <w:autoSpaceDE w:val="0"/>
        <w:autoSpaceDN w:val="0"/>
        <w:adjustRightInd w:val="0"/>
        <w:spacing w:after="0" w:line="240" w:lineRule="auto"/>
        <w:rPr>
          <w:rFonts w:ascii="Arial" w:hAnsi="Arial" w:cs="Arial"/>
          <w:lang w:eastAsia="sl-SI"/>
        </w:rPr>
      </w:pPr>
    </w:p>
    <w:p w:rsidR="00DF4DAC" w:rsidRPr="004B4BD6" w:rsidRDefault="00DF4DAC" w:rsidP="00F51913">
      <w:pPr>
        <w:spacing w:after="0" w:line="240" w:lineRule="auto"/>
        <w:jc w:val="both"/>
        <w:rPr>
          <w:rFonts w:ascii="Arial" w:hAnsi="Arial" w:cs="Arial"/>
        </w:rPr>
      </w:pPr>
    </w:p>
    <w:p w:rsidR="00DF4DAC" w:rsidRPr="004B4BD6" w:rsidRDefault="00CB0482" w:rsidP="00F51913">
      <w:pPr>
        <w:spacing w:after="0" w:line="240" w:lineRule="auto"/>
        <w:jc w:val="both"/>
        <w:rPr>
          <w:rFonts w:ascii="Arial" w:hAnsi="Arial" w:cs="Arial"/>
        </w:rPr>
      </w:pPr>
      <w:r w:rsidRPr="004B4BD6">
        <w:rPr>
          <w:rFonts w:ascii="Arial" w:hAnsi="Arial" w:cs="Arial"/>
        </w:rPr>
        <w:t>Prijaviteljem iz območja Maribora s širšo okolico je bilo odobreno skupno 1.457.783,61 E</w:t>
      </w:r>
      <w:r w:rsidR="004B4BD6" w:rsidRPr="004B4BD6">
        <w:rPr>
          <w:rFonts w:ascii="Arial" w:hAnsi="Arial" w:cs="Arial"/>
        </w:rPr>
        <w:t>UR nepovratnih sredstev (EU del</w:t>
      </w:r>
      <w:r w:rsidRPr="004B4BD6">
        <w:rPr>
          <w:rFonts w:ascii="Arial" w:hAnsi="Arial" w:cs="Arial"/>
        </w:rPr>
        <w:t>:</w:t>
      </w:r>
      <w:r w:rsidR="004B4BD6" w:rsidRPr="004B4BD6">
        <w:rPr>
          <w:rFonts w:ascii="Arial" w:hAnsi="Arial" w:cs="Arial"/>
        </w:rPr>
        <w:t xml:space="preserve"> </w:t>
      </w:r>
      <w:r w:rsidRPr="004B4BD6">
        <w:rPr>
          <w:rFonts w:ascii="Arial" w:hAnsi="Arial" w:cs="Arial"/>
        </w:rPr>
        <w:t>1.093.337,70 EUR, SLO del:</w:t>
      </w:r>
      <w:r w:rsidR="004B4BD6" w:rsidRPr="004B4BD6">
        <w:rPr>
          <w:rFonts w:ascii="Arial" w:hAnsi="Arial" w:cs="Arial"/>
        </w:rPr>
        <w:t xml:space="preserve"> </w:t>
      </w:r>
      <w:r w:rsidRPr="004B4BD6">
        <w:rPr>
          <w:rFonts w:ascii="Arial" w:hAnsi="Arial" w:cs="Arial"/>
        </w:rPr>
        <w:t>364.445,90 EUR) pri čemer je bilo na podlagi odobrenih zahtevkov za izplačilo v letu 2016 dejansko izp</w:t>
      </w:r>
      <w:r w:rsidR="004B4BD6" w:rsidRPr="004B4BD6">
        <w:rPr>
          <w:rFonts w:ascii="Arial" w:hAnsi="Arial" w:cs="Arial"/>
        </w:rPr>
        <w:t>lačano 448.832,93 EUR sredstev</w:t>
      </w:r>
      <w:r w:rsidRPr="004B4BD6">
        <w:rPr>
          <w:rFonts w:ascii="Arial" w:hAnsi="Arial" w:cs="Arial"/>
        </w:rPr>
        <w:t xml:space="preserve"> (iz EU postavk:</w:t>
      </w:r>
      <w:r w:rsidR="004B4BD6" w:rsidRPr="004B4BD6">
        <w:rPr>
          <w:rFonts w:ascii="Arial" w:hAnsi="Arial" w:cs="Arial"/>
        </w:rPr>
        <w:t xml:space="preserve"> 336.624,70 EUR, iz </w:t>
      </w:r>
      <w:r w:rsidRPr="004B4BD6">
        <w:rPr>
          <w:rFonts w:ascii="Arial" w:hAnsi="Arial" w:cs="Arial"/>
        </w:rPr>
        <w:t>SLO postavk: 112.208,28</w:t>
      </w:r>
      <w:r w:rsidR="004B4BD6" w:rsidRPr="004B4BD6">
        <w:rPr>
          <w:rFonts w:ascii="Arial" w:hAnsi="Arial" w:cs="Arial"/>
        </w:rPr>
        <w:t xml:space="preserve"> EUR</w:t>
      </w:r>
      <w:r w:rsidRPr="004B4BD6">
        <w:rPr>
          <w:rFonts w:ascii="Arial" w:hAnsi="Arial" w:cs="Arial"/>
        </w:rPr>
        <w:t>) in v letu 2017 658.771,06 EUR (iz EU postavk 494.078,30 EUR, iz SLO postavk:</w:t>
      </w:r>
      <w:r w:rsidR="004B4BD6" w:rsidRPr="004B4BD6">
        <w:rPr>
          <w:rFonts w:ascii="Arial" w:hAnsi="Arial" w:cs="Arial"/>
        </w:rPr>
        <w:t xml:space="preserve"> </w:t>
      </w:r>
      <w:r w:rsidRPr="004B4BD6">
        <w:rPr>
          <w:rFonts w:ascii="Arial" w:hAnsi="Arial" w:cs="Arial"/>
        </w:rPr>
        <w:t>164.692,76 EUR).  Število zaposlenih se je iz napovedanih 52 povečalo na 60.</w:t>
      </w:r>
    </w:p>
    <w:p w:rsidR="00DF4DAC" w:rsidRDefault="00DF4DAC" w:rsidP="00F51913">
      <w:pPr>
        <w:spacing w:after="0" w:line="240" w:lineRule="auto"/>
        <w:jc w:val="both"/>
        <w:rPr>
          <w:rFonts w:ascii="Arial" w:hAnsi="Arial" w:cs="Arial"/>
        </w:rPr>
      </w:pPr>
    </w:p>
    <w:p w:rsidR="00010DA6" w:rsidRDefault="00010DA6" w:rsidP="00F51913">
      <w:pPr>
        <w:spacing w:after="0" w:line="240" w:lineRule="auto"/>
        <w:jc w:val="both"/>
        <w:rPr>
          <w:rFonts w:ascii="Arial" w:hAnsi="Arial" w:cs="Arial"/>
        </w:rPr>
      </w:pPr>
    </w:p>
    <w:p w:rsidR="00010DA6" w:rsidRDefault="00010DA6" w:rsidP="00F51913">
      <w:pPr>
        <w:spacing w:after="0" w:line="240" w:lineRule="auto"/>
        <w:jc w:val="both"/>
        <w:rPr>
          <w:rFonts w:ascii="Arial" w:hAnsi="Arial" w:cs="Arial"/>
        </w:rPr>
      </w:pPr>
    </w:p>
    <w:p w:rsidR="00262CD7" w:rsidRDefault="00262CD7" w:rsidP="00F51913">
      <w:pPr>
        <w:spacing w:after="0" w:line="240" w:lineRule="auto"/>
        <w:jc w:val="both"/>
        <w:rPr>
          <w:rFonts w:ascii="Arial" w:hAnsi="Arial" w:cs="Arial"/>
        </w:rPr>
      </w:pPr>
    </w:p>
    <w:p w:rsidR="00262CD7" w:rsidRDefault="00262CD7" w:rsidP="00F51913">
      <w:pPr>
        <w:spacing w:after="0" w:line="240" w:lineRule="auto"/>
        <w:jc w:val="both"/>
        <w:rPr>
          <w:rFonts w:ascii="Arial" w:hAnsi="Arial" w:cs="Arial"/>
        </w:rPr>
      </w:pPr>
    </w:p>
    <w:p w:rsidR="00010DA6" w:rsidRDefault="00010DA6" w:rsidP="00F51913">
      <w:pPr>
        <w:spacing w:after="0" w:line="240" w:lineRule="auto"/>
        <w:jc w:val="both"/>
        <w:rPr>
          <w:rFonts w:ascii="Arial" w:hAnsi="Arial" w:cs="Arial"/>
        </w:rPr>
      </w:pPr>
    </w:p>
    <w:p w:rsidR="00010DA6" w:rsidRPr="00E25264" w:rsidRDefault="00010DA6" w:rsidP="00F51913">
      <w:pPr>
        <w:spacing w:after="0" w:line="240" w:lineRule="auto"/>
        <w:jc w:val="both"/>
        <w:rPr>
          <w:rFonts w:ascii="Arial" w:hAnsi="Arial" w:cs="Arial"/>
        </w:rPr>
      </w:pPr>
    </w:p>
    <w:p w:rsidR="001B02B7" w:rsidRPr="00E25264" w:rsidRDefault="00DF4DAC" w:rsidP="00F51913">
      <w:pPr>
        <w:spacing w:after="0" w:line="240" w:lineRule="auto"/>
        <w:jc w:val="both"/>
        <w:rPr>
          <w:rFonts w:ascii="Arial" w:hAnsi="Arial" w:cs="Arial"/>
        </w:rPr>
      </w:pPr>
      <w:r w:rsidRPr="00E25264">
        <w:rPr>
          <w:rFonts w:ascii="Arial" w:hAnsi="Arial" w:cs="Arial"/>
        </w:rPr>
        <w:lastRenderedPageBreak/>
        <w:t xml:space="preserve">Instrument se </w:t>
      </w:r>
      <w:r w:rsidR="001B02B7" w:rsidRPr="00E25264">
        <w:rPr>
          <w:rFonts w:ascii="Arial" w:hAnsi="Arial" w:cs="Arial"/>
        </w:rPr>
        <w:t xml:space="preserve">financira iz naslednjih PP:    </w:t>
      </w:r>
    </w:p>
    <w:p w:rsidR="001B02B7" w:rsidRPr="00E25264" w:rsidRDefault="001B02B7" w:rsidP="00F51913">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630"/>
        <w:gridCol w:w="1630"/>
      </w:tblGrid>
      <w:tr w:rsidR="001B02B7" w:rsidRPr="00E25264" w:rsidTr="002771BE">
        <w:tc>
          <w:tcPr>
            <w:tcW w:w="5812"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both"/>
              <w:rPr>
                <w:rFonts w:ascii="Arial" w:hAnsi="Arial" w:cs="Arial"/>
              </w:rPr>
            </w:pPr>
            <w:r w:rsidRPr="00E25264">
              <w:rPr>
                <w:rFonts w:ascii="Arial" w:hAnsi="Arial" w:cs="Arial"/>
              </w:rPr>
              <w:t>Proračunska postavka</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center"/>
              <w:rPr>
                <w:rFonts w:ascii="Arial" w:hAnsi="Arial" w:cs="Arial"/>
              </w:rPr>
            </w:pPr>
            <w:r w:rsidRPr="00E25264">
              <w:rPr>
                <w:rFonts w:ascii="Arial" w:hAnsi="Arial" w:cs="Arial"/>
              </w:rPr>
              <w:t>Leto 2016</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center"/>
              <w:rPr>
                <w:rFonts w:ascii="Arial" w:hAnsi="Arial" w:cs="Arial"/>
              </w:rPr>
            </w:pPr>
            <w:r w:rsidRPr="00E25264">
              <w:rPr>
                <w:rFonts w:ascii="Arial" w:hAnsi="Arial" w:cs="Arial"/>
              </w:rPr>
              <w:t>Leto 2017</w:t>
            </w:r>
          </w:p>
        </w:tc>
      </w:tr>
      <w:tr w:rsidR="001B02B7" w:rsidRPr="00E25264" w:rsidTr="002771BE">
        <w:tc>
          <w:tcPr>
            <w:tcW w:w="5812"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both"/>
              <w:rPr>
                <w:rFonts w:ascii="Arial" w:hAnsi="Arial" w:cs="Arial"/>
              </w:rPr>
            </w:pPr>
            <w:r w:rsidRPr="00E25264">
              <w:rPr>
                <w:rFonts w:ascii="Arial" w:hAnsi="Arial" w:cs="Arial"/>
                <w:lang w:eastAsia="sl-SI"/>
              </w:rPr>
              <w:t xml:space="preserve">160063 - </w:t>
            </w:r>
            <w:proofErr w:type="spellStart"/>
            <w:r w:rsidRPr="00E25264">
              <w:rPr>
                <w:rFonts w:ascii="Arial" w:hAnsi="Arial" w:cs="Arial"/>
                <w:lang w:eastAsia="sl-SI"/>
              </w:rPr>
              <w:t>PN3.1</w:t>
            </w:r>
            <w:proofErr w:type="spellEnd"/>
            <w:r w:rsidRPr="00E25264">
              <w:rPr>
                <w:rFonts w:ascii="Arial" w:hAnsi="Arial" w:cs="Arial"/>
                <w:lang w:eastAsia="sl-SI"/>
              </w:rPr>
              <w:t xml:space="preserve"> - Spodbujanje podjetništva-V-14-20-EU</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900.000,00</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1.500.000,00</w:t>
            </w:r>
          </w:p>
        </w:tc>
      </w:tr>
      <w:tr w:rsidR="001B02B7" w:rsidRPr="00E25264" w:rsidTr="002771BE">
        <w:tc>
          <w:tcPr>
            <w:tcW w:w="5812"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both"/>
              <w:rPr>
                <w:rFonts w:ascii="Arial" w:hAnsi="Arial" w:cs="Arial"/>
              </w:rPr>
            </w:pPr>
            <w:r w:rsidRPr="00E25264">
              <w:rPr>
                <w:rFonts w:ascii="Arial" w:hAnsi="Arial" w:cs="Arial"/>
                <w:lang w:eastAsia="sl-SI"/>
              </w:rPr>
              <w:t xml:space="preserve">160064 - </w:t>
            </w:r>
            <w:proofErr w:type="spellStart"/>
            <w:r w:rsidRPr="00E25264">
              <w:rPr>
                <w:rFonts w:ascii="Arial" w:hAnsi="Arial" w:cs="Arial"/>
                <w:lang w:eastAsia="sl-SI"/>
              </w:rPr>
              <w:t>PN3.1</w:t>
            </w:r>
            <w:proofErr w:type="spellEnd"/>
            <w:r w:rsidRPr="00E25264">
              <w:rPr>
                <w:rFonts w:ascii="Arial" w:hAnsi="Arial" w:cs="Arial"/>
                <w:lang w:eastAsia="sl-SI"/>
              </w:rPr>
              <w:t xml:space="preserve"> - Spodbujanje podjetništva-V-14-20-SLO</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300.000,00</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500.000,00</w:t>
            </w:r>
          </w:p>
        </w:tc>
      </w:tr>
      <w:tr w:rsidR="001B02B7" w:rsidRPr="00E25264" w:rsidTr="002771BE">
        <w:tc>
          <w:tcPr>
            <w:tcW w:w="5812"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both"/>
              <w:rPr>
                <w:rFonts w:ascii="Arial" w:hAnsi="Arial" w:cs="Arial"/>
              </w:rPr>
            </w:pPr>
            <w:r w:rsidRPr="00E25264">
              <w:rPr>
                <w:rFonts w:ascii="Arial" w:hAnsi="Arial" w:cs="Arial"/>
              </w:rPr>
              <w:t xml:space="preserve">SKUPAJ: </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1.200.000,00</w:t>
            </w:r>
          </w:p>
        </w:tc>
        <w:tc>
          <w:tcPr>
            <w:tcW w:w="1630" w:type="dxa"/>
            <w:tcBorders>
              <w:top w:val="single" w:sz="4" w:space="0" w:color="auto"/>
              <w:left w:val="single" w:sz="4" w:space="0" w:color="auto"/>
              <w:bottom w:val="single" w:sz="4" w:space="0" w:color="auto"/>
              <w:right w:val="single" w:sz="4" w:space="0" w:color="auto"/>
            </w:tcBorders>
            <w:hideMark/>
          </w:tcPr>
          <w:p w:rsidR="001B02B7" w:rsidRPr="00E25264" w:rsidRDefault="001B02B7" w:rsidP="00F51913">
            <w:pPr>
              <w:autoSpaceDE w:val="0"/>
              <w:autoSpaceDN w:val="0"/>
              <w:adjustRightInd w:val="0"/>
              <w:spacing w:after="0" w:line="240" w:lineRule="auto"/>
              <w:jc w:val="right"/>
              <w:rPr>
                <w:rFonts w:ascii="Arial" w:hAnsi="Arial" w:cs="Arial"/>
              </w:rPr>
            </w:pPr>
            <w:r w:rsidRPr="00E25264">
              <w:rPr>
                <w:rFonts w:ascii="Arial" w:hAnsi="Arial" w:cs="Arial"/>
              </w:rPr>
              <w:t>2.000.000,00</w:t>
            </w:r>
          </w:p>
        </w:tc>
      </w:tr>
    </w:tbl>
    <w:p w:rsidR="001B02B7" w:rsidRDefault="001B02B7" w:rsidP="00F51913">
      <w:pPr>
        <w:spacing w:after="0" w:line="240" w:lineRule="auto"/>
        <w:jc w:val="both"/>
        <w:rPr>
          <w:rFonts w:ascii="Arial" w:hAnsi="Arial" w:cs="Arial"/>
        </w:rPr>
      </w:pPr>
    </w:p>
    <w:p w:rsidR="001B02B7" w:rsidRPr="00E25264" w:rsidRDefault="00010DA6" w:rsidP="00F51913">
      <w:pPr>
        <w:spacing w:after="0" w:line="240" w:lineRule="auto"/>
        <w:jc w:val="both"/>
        <w:rPr>
          <w:rFonts w:ascii="Arial" w:hAnsi="Arial" w:cs="Arial"/>
          <w:highlight w:val="red"/>
        </w:rPr>
      </w:pPr>
      <w:r>
        <w:rPr>
          <w:rFonts w:ascii="Arial" w:hAnsi="Arial" w:cs="Arial"/>
        </w:rPr>
        <w:t xml:space="preserve">Javni razpis je bil izveden na </w:t>
      </w:r>
      <w:r w:rsidRPr="00D53FFF">
        <w:rPr>
          <w:rFonts w:ascii="Arial" w:hAnsi="Arial" w:cs="Arial"/>
        </w:rPr>
        <w:t xml:space="preserve">podlagi </w:t>
      </w:r>
      <w:r w:rsidR="001B02B7" w:rsidRPr="00E25264">
        <w:rPr>
          <w:rFonts w:ascii="Arial" w:hAnsi="Arial" w:cs="Arial"/>
        </w:rPr>
        <w:t xml:space="preserve">Mnenja MF o skladnosti sheme de </w:t>
      </w:r>
      <w:proofErr w:type="spellStart"/>
      <w:r w:rsidR="001B02B7" w:rsidRPr="00E25264">
        <w:rPr>
          <w:rFonts w:ascii="Arial" w:hAnsi="Arial" w:cs="Arial"/>
        </w:rPr>
        <w:t>minimis</w:t>
      </w:r>
      <w:proofErr w:type="spellEnd"/>
      <w:r w:rsidR="001B02B7" w:rsidRPr="00E25264">
        <w:rPr>
          <w:rFonts w:ascii="Arial" w:hAnsi="Arial" w:cs="Arial"/>
        </w:rPr>
        <w:t xml:space="preserve"> pomoči (št. priglasitve: M001-2399245-2015/I).</w:t>
      </w:r>
    </w:p>
    <w:p w:rsidR="002C2539" w:rsidRPr="00E25264" w:rsidRDefault="002C2539" w:rsidP="00F51913">
      <w:pPr>
        <w:spacing w:after="0" w:line="240" w:lineRule="auto"/>
        <w:jc w:val="both"/>
        <w:rPr>
          <w:rFonts w:ascii="Arial" w:hAnsi="Arial" w:cs="Arial"/>
        </w:rPr>
      </w:pPr>
    </w:p>
    <w:p w:rsidR="00F5411F" w:rsidRPr="00CB69C8" w:rsidRDefault="00B06CD0" w:rsidP="00F51913">
      <w:pPr>
        <w:pStyle w:val="Naslov3"/>
        <w:spacing w:before="0" w:after="0" w:line="240" w:lineRule="auto"/>
        <w:jc w:val="both"/>
        <w:rPr>
          <w:rFonts w:ascii="Arial" w:hAnsi="Arial" w:cs="Arial"/>
          <w:sz w:val="22"/>
          <w:szCs w:val="22"/>
        </w:rPr>
      </w:pPr>
      <w:r w:rsidRPr="00E25264">
        <w:rPr>
          <w:rFonts w:ascii="Arial" w:hAnsi="Arial" w:cs="Arial"/>
          <w:sz w:val="22"/>
          <w:szCs w:val="22"/>
        </w:rPr>
        <w:br w:type="page"/>
      </w:r>
      <w:bookmarkStart w:id="76" w:name="_Toc1032570"/>
      <w:r w:rsidR="00F5411F" w:rsidRPr="00CB69C8">
        <w:rPr>
          <w:rFonts w:ascii="Arial" w:hAnsi="Arial" w:cs="Arial"/>
          <w:sz w:val="22"/>
          <w:szCs w:val="22"/>
        </w:rPr>
        <w:lastRenderedPageBreak/>
        <w:t xml:space="preserve">5.1.5 Instrument 5: </w:t>
      </w:r>
      <w:r w:rsidR="002C2539" w:rsidRPr="00CB69C8">
        <w:rPr>
          <w:rFonts w:ascii="Arial" w:hAnsi="Arial" w:cs="Arial"/>
          <w:sz w:val="22"/>
          <w:szCs w:val="22"/>
        </w:rPr>
        <w:t xml:space="preserve">Promocija gospodarstva problemskega območja z visoko brezposelnostjo ter območja Podravske in Koroške regije za privabljanje tujih in domačih investitorjev, promocija turistične </w:t>
      </w:r>
      <w:proofErr w:type="spellStart"/>
      <w:r w:rsidR="002C2539" w:rsidRPr="00CB69C8">
        <w:rPr>
          <w:rFonts w:ascii="Arial" w:hAnsi="Arial" w:cs="Arial"/>
          <w:sz w:val="22"/>
          <w:szCs w:val="22"/>
        </w:rPr>
        <w:t>destinacije</w:t>
      </w:r>
      <w:proofErr w:type="spellEnd"/>
      <w:r w:rsidR="002C2539" w:rsidRPr="00CB69C8">
        <w:rPr>
          <w:rFonts w:ascii="Arial" w:hAnsi="Arial" w:cs="Arial"/>
          <w:sz w:val="22"/>
          <w:szCs w:val="22"/>
        </w:rPr>
        <w:t xml:space="preserve"> </w:t>
      </w:r>
      <w:r w:rsidR="008C44C0" w:rsidRPr="00CB69C8">
        <w:rPr>
          <w:rFonts w:ascii="Arial" w:hAnsi="Arial" w:cs="Arial"/>
          <w:sz w:val="22"/>
          <w:szCs w:val="22"/>
        </w:rPr>
        <w:t>Maribor - Pohorje</w:t>
      </w:r>
      <w:r w:rsidR="002C2539" w:rsidRPr="00CB69C8">
        <w:rPr>
          <w:rFonts w:ascii="Arial" w:hAnsi="Arial" w:cs="Arial"/>
          <w:sz w:val="22"/>
          <w:szCs w:val="22"/>
        </w:rPr>
        <w:t xml:space="preserve"> ter izvajanje programa spodbujanja konkurenčnosti</w:t>
      </w:r>
      <w:bookmarkEnd w:id="76"/>
    </w:p>
    <w:p w:rsidR="00F5411F" w:rsidRPr="00CB69C8" w:rsidRDefault="00F5411F" w:rsidP="00F51913">
      <w:pPr>
        <w:spacing w:after="0" w:line="240" w:lineRule="auto"/>
        <w:ind w:left="426" w:hanging="426"/>
        <w:jc w:val="both"/>
        <w:rPr>
          <w:rFonts w:ascii="Arial" w:hAnsi="Arial" w:cs="Arial"/>
        </w:rPr>
      </w:pPr>
    </w:p>
    <w:p w:rsidR="002C2539" w:rsidRPr="00CB69C8" w:rsidRDefault="002C2539" w:rsidP="00F51913">
      <w:pPr>
        <w:spacing w:after="0" w:line="240" w:lineRule="auto"/>
        <w:ind w:left="426" w:hanging="426"/>
        <w:jc w:val="both"/>
        <w:rPr>
          <w:rFonts w:ascii="Arial" w:hAnsi="Arial" w:cs="Arial"/>
        </w:rPr>
      </w:pPr>
    </w:p>
    <w:p w:rsidR="002C2539" w:rsidRPr="00CB69C8" w:rsidRDefault="002C2539" w:rsidP="00F51913">
      <w:pPr>
        <w:spacing w:after="0" w:line="240" w:lineRule="auto"/>
        <w:jc w:val="both"/>
        <w:rPr>
          <w:rFonts w:ascii="Arial" w:hAnsi="Arial" w:cs="Arial"/>
          <w:b/>
        </w:rPr>
      </w:pPr>
      <w:r w:rsidRPr="00CB69C8">
        <w:rPr>
          <w:rFonts w:ascii="Arial" w:hAnsi="Arial" w:cs="Arial"/>
          <w:b/>
        </w:rPr>
        <w:t>5.1.5.1 Instrument 5, Aktivnost 1: Promocija gospodarstva problemskega območja z visoko brezposelnostjo ter območja Podravske in Koroške regije za privabljanje tujih in domačih vlagateljev</w:t>
      </w:r>
    </w:p>
    <w:p w:rsidR="002C2539" w:rsidRPr="00CB69C8" w:rsidRDefault="002C2539" w:rsidP="00F51913">
      <w:pPr>
        <w:spacing w:after="0" w:line="240" w:lineRule="auto"/>
        <w:ind w:left="426" w:hanging="426"/>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V skladu s programom izvajata promocijo gospodarstva in območja za privabljanje tujih investitorjev pristojni regionalni razvojni agenciji na problemskem območju v koordinaciji s SPIRIT Slovenija in v sodelovanju s partnerskimi občinami in člani regijske razvojne mreže.</w:t>
      </w:r>
    </w:p>
    <w:p w:rsidR="00CB69C8" w:rsidRPr="00CB69C8" w:rsidRDefault="00CB69C8" w:rsidP="00CB69C8">
      <w:pPr>
        <w:spacing w:after="0" w:line="240" w:lineRule="auto"/>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 xml:space="preserve">Nadgrajena sta bila portala in podatkovni bazi prostorov in zemljišč, ki se nahajata na platformi </w:t>
      </w:r>
      <w:hyperlink r:id="rId22" w:history="1">
        <w:r w:rsidRPr="00CB69C8">
          <w:rPr>
            <w:rFonts w:ascii="Arial" w:hAnsi="Arial" w:cs="Arial"/>
          </w:rPr>
          <w:t>www.investpodravje.si</w:t>
        </w:r>
      </w:hyperlink>
      <w:r w:rsidRPr="00CB69C8">
        <w:rPr>
          <w:rFonts w:ascii="Arial" w:hAnsi="Arial" w:cs="Arial"/>
        </w:rPr>
        <w:t xml:space="preserve"> v slovenščini, angleščini, nemščini, italijanščini in ruščini ter platformi </w:t>
      </w:r>
      <w:hyperlink r:id="rId23" w:history="1">
        <w:r w:rsidRPr="00CB69C8">
          <w:rPr>
            <w:rFonts w:ascii="Arial" w:hAnsi="Arial" w:cs="Arial"/>
          </w:rPr>
          <w:t>www.investkoroska.si</w:t>
        </w:r>
      </w:hyperlink>
      <w:r w:rsidRPr="00CB69C8">
        <w:rPr>
          <w:rFonts w:ascii="Arial" w:hAnsi="Arial" w:cs="Arial"/>
        </w:rPr>
        <w:t xml:space="preserve"> v slovenščini, angleščini in nemščini. Vršilo se je redno ažuriranje spletnih portalov. Informacije o prostih nepremičninah so na voljo v slovenskem, nemškem in angleškem jeziku. Dopolnjena je bila spletna platforma – poslovni </w:t>
      </w:r>
      <w:proofErr w:type="spellStart"/>
      <w:r w:rsidRPr="00CB69C8">
        <w:rPr>
          <w:rFonts w:ascii="Arial" w:hAnsi="Arial" w:cs="Arial"/>
        </w:rPr>
        <w:t>direktorij</w:t>
      </w:r>
      <w:proofErr w:type="spellEnd"/>
      <w:r w:rsidRPr="00CB69C8">
        <w:rPr>
          <w:rFonts w:ascii="Arial" w:hAnsi="Arial" w:cs="Arial"/>
        </w:rPr>
        <w:t xml:space="preserve"> </w:t>
      </w:r>
      <w:proofErr w:type="spellStart"/>
      <w:r w:rsidRPr="00CB69C8">
        <w:rPr>
          <w:rFonts w:ascii="Arial" w:hAnsi="Arial" w:cs="Arial"/>
        </w:rPr>
        <w:t>www</w:t>
      </w:r>
      <w:proofErr w:type="spellEnd"/>
      <w:r w:rsidRPr="00CB69C8">
        <w:rPr>
          <w:rFonts w:ascii="Arial" w:hAnsi="Arial" w:cs="Arial"/>
        </w:rPr>
        <w:t>.</w:t>
      </w:r>
      <w:proofErr w:type="spellStart"/>
      <w:r w:rsidRPr="00CB69C8">
        <w:rPr>
          <w:rFonts w:ascii="Arial" w:hAnsi="Arial" w:cs="Arial"/>
        </w:rPr>
        <w:t>podravjeexport</w:t>
      </w:r>
      <w:proofErr w:type="spellEnd"/>
      <w:r w:rsidRPr="00CB69C8">
        <w:rPr>
          <w:rFonts w:ascii="Arial" w:hAnsi="Arial" w:cs="Arial"/>
        </w:rPr>
        <w:t xml:space="preserve">.si. Izveden je bil vnos podatkov v poslovni </w:t>
      </w:r>
      <w:proofErr w:type="spellStart"/>
      <w:r w:rsidRPr="00CB69C8">
        <w:rPr>
          <w:rFonts w:ascii="Arial" w:hAnsi="Arial" w:cs="Arial"/>
        </w:rPr>
        <w:t>direktorij</w:t>
      </w:r>
      <w:proofErr w:type="spellEnd"/>
      <w:r w:rsidRPr="00CB69C8">
        <w:rPr>
          <w:rFonts w:ascii="Arial" w:hAnsi="Arial" w:cs="Arial"/>
        </w:rPr>
        <w:t xml:space="preserve"> ter njihovo ažuriranje. Nadgradnja in redno ažuriranje skupnosti na socialnem omrežju </w:t>
      </w:r>
      <w:proofErr w:type="spellStart"/>
      <w:r w:rsidRPr="00CB69C8">
        <w:rPr>
          <w:rFonts w:ascii="Arial" w:hAnsi="Arial" w:cs="Arial"/>
        </w:rPr>
        <w:t>Linkedin</w:t>
      </w:r>
      <w:proofErr w:type="spellEnd"/>
      <w:r w:rsidRPr="00CB69C8">
        <w:rPr>
          <w:rFonts w:ascii="Arial" w:hAnsi="Arial" w:cs="Arial"/>
        </w:rPr>
        <w:t xml:space="preserve">, z imenom </w:t>
      </w:r>
      <w:proofErr w:type="spellStart"/>
      <w:r w:rsidRPr="00CB69C8">
        <w:rPr>
          <w:rFonts w:ascii="Arial" w:hAnsi="Arial" w:cs="Arial"/>
        </w:rPr>
        <w:t>InvestPodravje</w:t>
      </w:r>
      <w:proofErr w:type="spellEnd"/>
      <w:r w:rsidRPr="00CB69C8">
        <w:rPr>
          <w:rFonts w:ascii="Arial" w:hAnsi="Arial" w:cs="Arial"/>
        </w:rPr>
        <w:t>, kot zanimivega za potencialne investitorje in vso zainteresirano javnost. Povabila in posledično članstva se pridobivajo postopoma.</w:t>
      </w:r>
    </w:p>
    <w:p w:rsidR="00CB69C8" w:rsidRPr="00CB69C8" w:rsidRDefault="00CB69C8" w:rsidP="00CB69C8">
      <w:pPr>
        <w:spacing w:after="0" w:line="240" w:lineRule="auto"/>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 xml:space="preserve">Nadgradil se je elektronski katalog degradiranih območij v slovenščini in angleščini. Katalog je zasnovan tako, da ga je mogoče enostavno dopolnjevati. Pred oblikovanjem ponudbe v katalogu so bili najprej identificirana degradirana območja oz. obstoječi zapuščeni objekti na območju Maribora in širše okolice, </w:t>
      </w:r>
      <w:proofErr w:type="spellStart"/>
      <w:r w:rsidRPr="00CB69C8">
        <w:rPr>
          <w:rFonts w:ascii="Arial" w:hAnsi="Arial" w:cs="Arial"/>
        </w:rPr>
        <w:t>kontaktirani</w:t>
      </w:r>
      <w:proofErr w:type="spellEnd"/>
      <w:r w:rsidRPr="00CB69C8">
        <w:rPr>
          <w:rFonts w:ascii="Arial" w:hAnsi="Arial" w:cs="Arial"/>
        </w:rPr>
        <w:t xml:space="preserve"> so bili lastniki - z njimi se je opravil razgovor o nameri prodaje. Nepremičnine opisane v katalogu imajo vsa potrebna soglasja lastnikov. </w:t>
      </w:r>
    </w:p>
    <w:p w:rsidR="00CB69C8" w:rsidRPr="00CB69C8" w:rsidRDefault="00CB69C8" w:rsidP="00CB69C8">
      <w:pPr>
        <w:spacing w:after="0" w:line="240" w:lineRule="auto"/>
        <w:jc w:val="both"/>
        <w:rPr>
          <w:rFonts w:ascii="Arial" w:hAnsi="Arial" w:cs="Arial"/>
        </w:rPr>
      </w:pPr>
    </w:p>
    <w:p w:rsidR="00CB69C8" w:rsidRPr="00CB69C8" w:rsidRDefault="00CB69C8" w:rsidP="00887979">
      <w:pPr>
        <w:spacing w:after="120" w:line="240" w:lineRule="auto"/>
        <w:jc w:val="both"/>
        <w:rPr>
          <w:rFonts w:ascii="Arial" w:hAnsi="Arial" w:cs="Arial"/>
        </w:rPr>
      </w:pPr>
      <w:r w:rsidRPr="00CB69C8">
        <w:rPr>
          <w:rFonts w:ascii="Arial" w:hAnsi="Arial" w:cs="Arial"/>
        </w:rPr>
        <w:t xml:space="preserve">SID Banki je bil posredovan predlog za organizacijo investicijskega foruma/konference. V mesecu novembru je </w:t>
      </w:r>
      <w:proofErr w:type="spellStart"/>
      <w:r w:rsidRPr="00CB69C8">
        <w:rPr>
          <w:rFonts w:ascii="Arial" w:hAnsi="Arial" w:cs="Arial"/>
        </w:rPr>
        <w:t>InvestPodravje</w:t>
      </w:r>
      <w:proofErr w:type="spellEnd"/>
      <w:r w:rsidRPr="00CB69C8">
        <w:rPr>
          <w:rFonts w:ascii="Arial" w:hAnsi="Arial" w:cs="Arial"/>
        </w:rPr>
        <w:t>-</w:t>
      </w:r>
      <w:proofErr w:type="spellStart"/>
      <w:r w:rsidRPr="00CB69C8">
        <w:rPr>
          <w:rFonts w:ascii="Arial" w:hAnsi="Arial" w:cs="Arial"/>
        </w:rPr>
        <w:t>Slovenia</w:t>
      </w:r>
      <w:proofErr w:type="spellEnd"/>
      <w:r w:rsidRPr="00CB69C8">
        <w:rPr>
          <w:rFonts w:ascii="Arial" w:hAnsi="Arial" w:cs="Arial"/>
        </w:rPr>
        <w:t xml:space="preserve"> bil soorganizator investicijske konference »Priložnosti v okviru novega naložbenega načrta«, (7.11.2017, Ljubljana, Slovenija). S so-organizacijo dogodka se je poglobilo sodelovanje s SID Banko, EIB in tudi z nosilci investicijskih projektov v Podravju.</w:t>
      </w:r>
    </w:p>
    <w:p w:rsidR="00CB69C8" w:rsidRPr="00CB69C8" w:rsidRDefault="00CB69C8" w:rsidP="00CB69C8">
      <w:pPr>
        <w:jc w:val="both"/>
        <w:rPr>
          <w:rFonts w:ascii="Arial" w:hAnsi="Arial" w:cs="Arial"/>
        </w:rPr>
      </w:pPr>
      <w:r w:rsidRPr="00CB69C8">
        <w:rPr>
          <w:rFonts w:ascii="Arial" w:hAnsi="Arial" w:cs="Arial"/>
        </w:rPr>
        <w:t xml:space="preserve">Za potrebe SPIRIT Slovenija, ter za potrebe povpraševanje ostalih potencialnih investitorjev smo iskali prosta zemljišča in poslovne prostore. </w:t>
      </w:r>
    </w:p>
    <w:p w:rsidR="00CB69C8" w:rsidRPr="00CB69C8" w:rsidRDefault="00CB69C8" w:rsidP="00CB69C8">
      <w:pPr>
        <w:spacing w:line="240" w:lineRule="auto"/>
        <w:jc w:val="both"/>
        <w:rPr>
          <w:rFonts w:ascii="Arial" w:hAnsi="Arial" w:cs="Arial"/>
        </w:rPr>
      </w:pPr>
      <w:r w:rsidRPr="00CB69C8">
        <w:rPr>
          <w:rFonts w:ascii="Arial" w:hAnsi="Arial" w:cs="Arial"/>
        </w:rPr>
        <w:t xml:space="preserve">Aktivnosti oblikovanja zaključnih celot (produktov) primernih za investitorje (dopolnjevanje sistema, dopolnjevanje vprašalnika za podjetja, dopolnjevanje in ažuriranje </w:t>
      </w:r>
      <w:proofErr w:type="spellStart"/>
      <w:r w:rsidRPr="00CB69C8">
        <w:rPr>
          <w:rFonts w:ascii="Arial" w:hAnsi="Arial" w:cs="Arial"/>
        </w:rPr>
        <w:t>mailing</w:t>
      </w:r>
      <w:proofErr w:type="spellEnd"/>
      <w:r w:rsidRPr="00CB69C8">
        <w:rPr>
          <w:rFonts w:ascii="Arial" w:hAnsi="Arial" w:cs="Arial"/>
        </w:rPr>
        <w:t xml:space="preserve"> liste in pošiljanje podjetjem in organizacijam povabila k sodelovanju). Izvedba aktivnosti promocije in pridobivanja investicijskih projektov. V letu 2017 je potekala identifikacija lokalnih investicijskih priložnosti iz naslova postopkov zaradi stečaja podjetij.  Identifikacija t.i. "</w:t>
      </w:r>
      <w:proofErr w:type="spellStart"/>
      <w:r w:rsidRPr="00CB69C8">
        <w:rPr>
          <w:rFonts w:ascii="Arial" w:hAnsi="Arial" w:cs="Arial"/>
        </w:rPr>
        <w:t>brown</w:t>
      </w:r>
      <w:proofErr w:type="spellEnd"/>
      <w:r w:rsidRPr="00CB69C8">
        <w:rPr>
          <w:rFonts w:ascii="Arial" w:hAnsi="Arial" w:cs="Arial"/>
        </w:rPr>
        <w:t xml:space="preserve"> -</w:t>
      </w:r>
      <w:proofErr w:type="spellStart"/>
      <w:r w:rsidRPr="00CB69C8">
        <w:rPr>
          <w:rFonts w:ascii="Arial" w:hAnsi="Arial" w:cs="Arial"/>
        </w:rPr>
        <w:t>field</w:t>
      </w:r>
      <w:proofErr w:type="spellEnd"/>
      <w:r w:rsidRPr="00CB69C8">
        <w:rPr>
          <w:rFonts w:ascii="Arial" w:hAnsi="Arial" w:cs="Arial"/>
        </w:rPr>
        <w:t>" investicij. Na podlagi pridobljenih ponudb so bili oblikovani t.i. »</w:t>
      </w:r>
      <w:proofErr w:type="spellStart"/>
      <w:r w:rsidRPr="00CB69C8">
        <w:rPr>
          <w:rFonts w:ascii="Arial" w:hAnsi="Arial" w:cs="Arial"/>
        </w:rPr>
        <w:t>investment</w:t>
      </w:r>
      <w:proofErr w:type="spellEnd"/>
      <w:r w:rsidRPr="00CB69C8">
        <w:rPr>
          <w:rFonts w:ascii="Arial" w:hAnsi="Arial" w:cs="Arial"/>
        </w:rPr>
        <w:t xml:space="preserve"> </w:t>
      </w:r>
      <w:proofErr w:type="spellStart"/>
      <w:r w:rsidRPr="00CB69C8">
        <w:rPr>
          <w:rFonts w:ascii="Arial" w:hAnsi="Arial" w:cs="Arial"/>
        </w:rPr>
        <w:t>teasers</w:t>
      </w:r>
      <w:proofErr w:type="spellEnd"/>
      <w:r w:rsidRPr="00CB69C8">
        <w:rPr>
          <w:rFonts w:ascii="Arial" w:hAnsi="Arial" w:cs="Arial"/>
        </w:rPr>
        <w:t xml:space="preserve">« v angleškem jeziku: </w:t>
      </w:r>
      <w:proofErr w:type="spellStart"/>
      <w:r w:rsidRPr="00CB69C8">
        <w:rPr>
          <w:rFonts w:ascii="Arial" w:hAnsi="Arial" w:cs="Arial"/>
        </w:rPr>
        <w:t>Medical</w:t>
      </w:r>
      <w:proofErr w:type="spellEnd"/>
      <w:r w:rsidRPr="00CB69C8">
        <w:rPr>
          <w:rFonts w:ascii="Arial" w:hAnsi="Arial" w:cs="Arial"/>
        </w:rPr>
        <w:t xml:space="preserve"> - </w:t>
      </w:r>
      <w:proofErr w:type="spellStart"/>
      <w:r w:rsidRPr="00CB69C8">
        <w:rPr>
          <w:rFonts w:ascii="Arial" w:hAnsi="Arial" w:cs="Arial"/>
        </w:rPr>
        <w:t>Termal</w:t>
      </w:r>
      <w:proofErr w:type="spellEnd"/>
      <w:r w:rsidRPr="00CB69C8">
        <w:rPr>
          <w:rFonts w:ascii="Arial" w:hAnsi="Arial" w:cs="Arial"/>
        </w:rPr>
        <w:t xml:space="preserve"> Center Benedikt, </w:t>
      </w:r>
      <w:proofErr w:type="spellStart"/>
      <w:r w:rsidRPr="00CB69C8">
        <w:rPr>
          <w:rFonts w:ascii="Arial" w:hAnsi="Arial" w:cs="Arial"/>
        </w:rPr>
        <w:t>Geotermal</w:t>
      </w:r>
      <w:proofErr w:type="spellEnd"/>
      <w:r w:rsidRPr="00CB69C8">
        <w:rPr>
          <w:rFonts w:ascii="Arial" w:hAnsi="Arial" w:cs="Arial"/>
        </w:rPr>
        <w:t xml:space="preserve"> </w:t>
      </w:r>
      <w:proofErr w:type="spellStart"/>
      <w:r w:rsidRPr="00CB69C8">
        <w:rPr>
          <w:rFonts w:ascii="Arial" w:hAnsi="Arial" w:cs="Arial"/>
        </w:rPr>
        <w:t>Power</w:t>
      </w:r>
      <w:proofErr w:type="spellEnd"/>
      <w:r w:rsidRPr="00CB69C8">
        <w:rPr>
          <w:rFonts w:ascii="Arial" w:hAnsi="Arial" w:cs="Arial"/>
        </w:rPr>
        <w:t xml:space="preserve"> </w:t>
      </w:r>
      <w:proofErr w:type="spellStart"/>
      <w:r w:rsidRPr="00CB69C8">
        <w:rPr>
          <w:rFonts w:ascii="Arial" w:hAnsi="Arial" w:cs="Arial"/>
        </w:rPr>
        <w:t>Plant</w:t>
      </w:r>
      <w:proofErr w:type="spellEnd"/>
      <w:r w:rsidRPr="00CB69C8">
        <w:rPr>
          <w:rFonts w:ascii="Arial" w:hAnsi="Arial" w:cs="Arial"/>
        </w:rPr>
        <w:t xml:space="preserve"> </w:t>
      </w:r>
      <w:proofErr w:type="spellStart"/>
      <w:r w:rsidRPr="00CB69C8">
        <w:rPr>
          <w:rFonts w:ascii="Arial" w:hAnsi="Arial" w:cs="Arial"/>
        </w:rPr>
        <w:t>and</w:t>
      </w:r>
      <w:proofErr w:type="spellEnd"/>
      <w:r w:rsidRPr="00CB69C8">
        <w:rPr>
          <w:rFonts w:ascii="Arial" w:hAnsi="Arial" w:cs="Arial"/>
        </w:rPr>
        <w:t xml:space="preserve"> </w:t>
      </w:r>
      <w:proofErr w:type="spellStart"/>
      <w:r w:rsidRPr="00CB69C8">
        <w:rPr>
          <w:rFonts w:ascii="Arial" w:hAnsi="Arial" w:cs="Arial"/>
        </w:rPr>
        <w:t>Food</w:t>
      </w:r>
      <w:proofErr w:type="spellEnd"/>
      <w:r w:rsidRPr="00CB69C8">
        <w:rPr>
          <w:rFonts w:ascii="Arial" w:hAnsi="Arial" w:cs="Arial"/>
        </w:rPr>
        <w:t xml:space="preserve"> </w:t>
      </w:r>
      <w:proofErr w:type="spellStart"/>
      <w:r w:rsidRPr="00CB69C8">
        <w:rPr>
          <w:rFonts w:ascii="Arial" w:hAnsi="Arial" w:cs="Arial"/>
        </w:rPr>
        <w:t>Production</w:t>
      </w:r>
      <w:proofErr w:type="spellEnd"/>
      <w:r w:rsidRPr="00CB69C8">
        <w:rPr>
          <w:rFonts w:ascii="Arial" w:hAnsi="Arial" w:cs="Arial"/>
        </w:rPr>
        <w:t xml:space="preserve">, </w:t>
      </w:r>
      <w:proofErr w:type="spellStart"/>
      <w:r w:rsidRPr="00CB69C8">
        <w:rPr>
          <w:rFonts w:ascii="Arial" w:hAnsi="Arial" w:cs="Arial"/>
        </w:rPr>
        <w:t>Green</w:t>
      </w:r>
      <w:proofErr w:type="spellEnd"/>
      <w:r w:rsidRPr="00CB69C8">
        <w:rPr>
          <w:rFonts w:ascii="Arial" w:hAnsi="Arial" w:cs="Arial"/>
        </w:rPr>
        <w:t xml:space="preserve"> </w:t>
      </w:r>
      <w:proofErr w:type="spellStart"/>
      <w:r w:rsidRPr="00CB69C8">
        <w:rPr>
          <w:rFonts w:ascii="Arial" w:hAnsi="Arial" w:cs="Arial"/>
        </w:rPr>
        <w:t>Village</w:t>
      </w:r>
      <w:proofErr w:type="spellEnd"/>
      <w:r w:rsidRPr="00CB69C8">
        <w:rPr>
          <w:rFonts w:ascii="Arial" w:hAnsi="Arial" w:cs="Arial"/>
        </w:rPr>
        <w:t xml:space="preserve"> </w:t>
      </w:r>
      <w:proofErr w:type="spellStart"/>
      <w:r w:rsidRPr="00CB69C8">
        <w:rPr>
          <w:rFonts w:ascii="Arial" w:hAnsi="Arial" w:cs="Arial"/>
        </w:rPr>
        <w:t>Rusevec</w:t>
      </w:r>
      <w:proofErr w:type="spellEnd"/>
      <w:r w:rsidRPr="00CB69C8">
        <w:rPr>
          <w:rFonts w:ascii="Arial" w:hAnsi="Arial" w:cs="Arial"/>
        </w:rPr>
        <w:t xml:space="preserve">, Hotel Tisa – Pohorje, </w:t>
      </w:r>
      <w:proofErr w:type="spellStart"/>
      <w:r w:rsidRPr="00CB69C8">
        <w:rPr>
          <w:rFonts w:ascii="Arial" w:hAnsi="Arial" w:cs="Arial"/>
        </w:rPr>
        <w:t>Residential</w:t>
      </w:r>
      <w:proofErr w:type="spellEnd"/>
      <w:r w:rsidRPr="00CB69C8">
        <w:rPr>
          <w:rFonts w:ascii="Arial" w:hAnsi="Arial" w:cs="Arial"/>
        </w:rPr>
        <w:t xml:space="preserve"> </w:t>
      </w:r>
      <w:proofErr w:type="spellStart"/>
      <w:r w:rsidRPr="00CB69C8">
        <w:rPr>
          <w:rFonts w:ascii="Arial" w:hAnsi="Arial" w:cs="Arial"/>
        </w:rPr>
        <w:t>area</w:t>
      </w:r>
      <w:proofErr w:type="spellEnd"/>
      <w:r w:rsidRPr="00CB69C8">
        <w:rPr>
          <w:rFonts w:ascii="Arial" w:hAnsi="Arial" w:cs="Arial"/>
        </w:rPr>
        <w:t xml:space="preserve"> Brezje II, </w:t>
      </w:r>
      <w:proofErr w:type="spellStart"/>
      <w:r w:rsidRPr="00CB69C8">
        <w:rPr>
          <w:rFonts w:ascii="Arial" w:hAnsi="Arial" w:cs="Arial"/>
        </w:rPr>
        <w:t>Housing</w:t>
      </w:r>
      <w:proofErr w:type="spellEnd"/>
      <w:r w:rsidRPr="00CB69C8">
        <w:rPr>
          <w:rFonts w:ascii="Arial" w:hAnsi="Arial" w:cs="Arial"/>
        </w:rPr>
        <w:t xml:space="preserve"> </w:t>
      </w:r>
      <w:proofErr w:type="spellStart"/>
      <w:r w:rsidRPr="00CB69C8">
        <w:rPr>
          <w:rFonts w:ascii="Arial" w:hAnsi="Arial" w:cs="Arial"/>
        </w:rPr>
        <w:t>and</w:t>
      </w:r>
      <w:proofErr w:type="spellEnd"/>
      <w:r w:rsidRPr="00CB69C8">
        <w:rPr>
          <w:rFonts w:ascii="Arial" w:hAnsi="Arial" w:cs="Arial"/>
        </w:rPr>
        <w:t xml:space="preserve"> </w:t>
      </w:r>
      <w:proofErr w:type="spellStart"/>
      <w:r w:rsidRPr="00CB69C8">
        <w:rPr>
          <w:rFonts w:ascii="Arial" w:hAnsi="Arial" w:cs="Arial"/>
        </w:rPr>
        <w:t>Business</w:t>
      </w:r>
      <w:proofErr w:type="spellEnd"/>
      <w:r w:rsidRPr="00CB69C8">
        <w:rPr>
          <w:rFonts w:ascii="Arial" w:hAnsi="Arial" w:cs="Arial"/>
        </w:rPr>
        <w:t xml:space="preserve"> </w:t>
      </w:r>
      <w:proofErr w:type="spellStart"/>
      <w:r w:rsidRPr="00CB69C8">
        <w:rPr>
          <w:rFonts w:ascii="Arial" w:hAnsi="Arial" w:cs="Arial"/>
        </w:rPr>
        <w:t>Premises</w:t>
      </w:r>
      <w:proofErr w:type="spellEnd"/>
      <w:r w:rsidRPr="00CB69C8">
        <w:rPr>
          <w:rFonts w:ascii="Arial" w:hAnsi="Arial" w:cs="Arial"/>
        </w:rPr>
        <w:t xml:space="preserve"> </w:t>
      </w:r>
      <w:proofErr w:type="spellStart"/>
      <w:r w:rsidRPr="00CB69C8">
        <w:rPr>
          <w:rFonts w:ascii="Arial" w:hAnsi="Arial" w:cs="Arial"/>
        </w:rPr>
        <w:t>Pobrezje</w:t>
      </w:r>
      <w:proofErr w:type="spellEnd"/>
      <w:r w:rsidRPr="00CB69C8">
        <w:rPr>
          <w:rFonts w:ascii="Arial" w:hAnsi="Arial" w:cs="Arial"/>
        </w:rPr>
        <w:t xml:space="preserve">, </w:t>
      </w:r>
      <w:proofErr w:type="spellStart"/>
      <w:r w:rsidRPr="00CB69C8">
        <w:rPr>
          <w:rFonts w:ascii="Arial" w:hAnsi="Arial" w:cs="Arial"/>
        </w:rPr>
        <w:t>Business</w:t>
      </w:r>
      <w:proofErr w:type="spellEnd"/>
      <w:r w:rsidRPr="00CB69C8">
        <w:rPr>
          <w:rFonts w:ascii="Arial" w:hAnsi="Arial" w:cs="Arial"/>
        </w:rPr>
        <w:t xml:space="preserve">- </w:t>
      </w:r>
      <w:proofErr w:type="spellStart"/>
      <w:r w:rsidRPr="00CB69C8">
        <w:rPr>
          <w:rFonts w:ascii="Arial" w:hAnsi="Arial" w:cs="Arial"/>
        </w:rPr>
        <w:t>Residental</w:t>
      </w:r>
      <w:proofErr w:type="spellEnd"/>
      <w:r w:rsidRPr="00CB69C8">
        <w:rPr>
          <w:rFonts w:ascii="Arial" w:hAnsi="Arial" w:cs="Arial"/>
        </w:rPr>
        <w:t xml:space="preserve"> Centre MAX in </w:t>
      </w:r>
      <w:proofErr w:type="spellStart"/>
      <w:r w:rsidRPr="00CB69C8">
        <w:rPr>
          <w:rFonts w:ascii="Arial" w:hAnsi="Arial" w:cs="Arial"/>
        </w:rPr>
        <w:t>Business</w:t>
      </w:r>
      <w:proofErr w:type="spellEnd"/>
      <w:r w:rsidRPr="00CB69C8">
        <w:rPr>
          <w:rFonts w:ascii="Arial" w:hAnsi="Arial" w:cs="Arial"/>
        </w:rPr>
        <w:t xml:space="preserve"> Centre Hoče.</w:t>
      </w:r>
    </w:p>
    <w:p w:rsidR="00CB69C8" w:rsidRPr="00CB69C8" w:rsidRDefault="00CB69C8" w:rsidP="00CB69C8">
      <w:pPr>
        <w:spacing w:after="0" w:line="240" w:lineRule="auto"/>
        <w:jc w:val="both"/>
        <w:rPr>
          <w:rFonts w:ascii="Arial" w:hAnsi="Arial" w:cs="Arial"/>
        </w:rPr>
      </w:pPr>
      <w:r w:rsidRPr="00CB69C8">
        <w:rPr>
          <w:rFonts w:ascii="Arial" w:hAnsi="Arial" w:cs="Arial"/>
        </w:rPr>
        <w:t xml:space="preserve">V mesecu oktobru 2017 smo bil prisotni na enem največjih nepremičninsko / investicijskih sejmov v Evropi – EXPO REAL 2017. V sodelovanju s SPIRIT SLOVENIA smo bili na tem sejmu prisotni 3 dni in naredili vrsto novih kontaktov in povezav, ki bodo koristile v prihodnje. </w:t>
      </w:r>
      <w:r w:rsidRPr="00CB69C8">
        <w:rPr>
          <w:rFonts w:ascii="Arial" w:hAnsi="Arial" w:cs="Arial"/>
        </w:rPr>
        <w:lastRenderedPageBreak/>
        <w:t xml:space="preserve">Dodatno smo pomagali podjetju </w:t>
      </w:r>
      <w:proofErr w:type="spellStart"/>
      <w:r w:rsidRPr="00CB69C8">
        <w:rPr>
          <w:rFonts w:ascii="Arial" w:hAnsi="Arial" w:cs="Arial"/>
        </w:rPr>
        <w:t>Beneco</w:t>
      </w:r>
      <w:proofErr w:type="spellEnd"/>
      <w:r w:rsidRPr="00CB69C8">
        <w:rPr>
          <w:rFonts w:ascii="Arial" w:hAnsi="Arial" w:cs="Arial"/>
        </w:rPr>
        <w:t xml:space="preserve"> d.o.o. in CTD pri pripravah na sejmu, kjer so predstavljali svoje investicijske projekte. </w:t>
      </w:r>
    </w:p>
    <w:p w:rsidR="00CB69C8" w:rsidRPr="00CB69C8" w:rsidRDefault="00CB69C8" w:rsidP="00CB69C8">
      <w:pPr>
        <w:spacing w:after="0" w:line="240" w:lineRule="auto"/>
        <w:jc w:val="both"/>
        <w:rPr>
          <w:rFonts w:ascii="Arial" w:hAnsi="Arial" w:cs="Arial"/>
        </w:rPr>
      </w:pPr>
      <w:r w:rsidRPr="00CB69C8">
        <w:rPr>
          <w:rFonts w:ascii="Arial" w:hAnsi="Arial" w:cs="Arial"/>
        </w:rPr>
        <w:br/>
        <w:t xml:space="preserve">Priprava vloge na razpis </w:t>
      </w:r>
      <w:proofErr w:type="spellStart"/>
      <w:r w:rsidRPr="00CB69C8">
        <w:rPr>
          <w:rFonts w:ascii="Arial" w:hAnsi="Arial" w:cs="Arial"/>
        </w:rPr>
        <w:t>Financial</w:t>
      </w:r>
      <w:proofErr w:type="spellEnd"/>
      <w:r w:rsidRPr="00CB69C8">
        <w:rPr>
          <w:rFonts w:ascii="Arial" w:hAnsi="Arial" w:cs="Arial"/>
        </w:rPr>
        <w:t xml:space="preserve"> Times za FDI </w:t>
      </w:r>
      <w:proofErr w:type="spellStart"/>
      <w:r w:rsidRPr="00CB69C8">
        <w:rPr>
          <w:rFonts w:ascii="Arial" w:hAnsi="Arial" w:cs="Arial"/>
        </w:rPr>
        <w:t>Intelegence</w:t>
      </w:r>
      <w:proofErr w:type="spellEnd"/>
      <w:r w:rsidRPr="00CB69C8">
        <w:rPr>
          <w:rFonts w:ascii="Arial" w:hAnsi="Arial" w:cs="Arial"/>
        </w:rPr>
        <w:t xml:space="preserve"> »</w:t>
      </w:r>
      <w:proofErr w:type="spellStart"/>
      <w:r w:rsidRPr="00CB69C8">
        <w:rPr>
          <w:rFonts w:ascii="Arial" w:hAnsi="Arial" w:cs="Arial"/>
        </w:rPr>
        <w:t>Awards</w:t>
      </w:r>
      <w:proofErr w:type="spellEnd"/>
      <w:r w:rsidRPr="00CB69C8">
        <w:rPr>
          <w:rFonts w:ascii="Arial" w:hAnsi="Arial" w:cs="Arial"/>
        </w:rPr>
        <w:t xml:space="preserve"> – </w:t>
      </w:r>
      <w:proofErr w:type="spellStart"/>
      <w:r w:rsidRPr="00CB69C8">
        <w:rPr>
          <w:rFonts w:ascii="Arial" w:hAnsi="Arial" w:cs="Arial"/>
        </w:rPr>
        <w:t>region</w:t>
      </w:r>
      <w:proofErr w:type="spellEnd"/>
      <w:r w:rsidRPr="00CB69C8">
        <w:rPr>
          <w:rFonts w:ascii="Arial" w:hAnsi="Arial" w:cs="Arial"/>
        </w:rPr>
        <w:t xml:space="preserve"> </w:t>
      </w:r>
      <w:proofErr w:type="spellStart"/>
      <w:r w:rsidRPr="00CB69C8">
        <w:rPr>
          <w:rFonts w:ascii="Arial" w:hAnsi="Arial" w:cs="Arial"/>
        </w:rPr>
        <w:t>and</w:t>
      </w:r>
      <w:proofErr w:type="spellEnd"/>
      <w:r w:rsidRPr="00CB69C8">
        <w:rPr>
          <w:rFonts w:ascii="Arial" w:hAnsi="Arial" w:cs="Arial"/>
        </w:rPr>
        <w:t xml:space="preserve"> </w:t>
      </w:r>
      <w:proofErr w:type="spellStart"/>
      <w:r w:rsidRPr="00CB69C8">
        <w:rPr>
          <w:rFonts w:ascii="Arial" w:hAnsi="Arial" w:cs="Arial"/>
        </w:rPr>
        <w:t>Cities</w:t>
      </w:r>
      <w:proofErr w:type="spellEnd"/>
      <w:r w:rsidRPr="00CB69C8">
        <w:rPr>
          <w:rFonts w:ascii="Arial" w:hAnsi="Arial" w:cs="Arial"/>
        </w:rPr>
        <w:t xml:space="preserve"> </w:t>
      </w:r>
      <w:proofErr w:type="spellStart"/>
      <w:r w:rsidRPr="00CB69C8">
        <w:rPr>
          <w:rFonts w:ascii="Arial" w:hAnsi="Arial" w:cs="Arial"/>
        </w:rPr>
        <w:t>of</w:t>
      </w:r>
      <w:proofErr w:type="spellEnd"/>
      <w:r w:rsidRPr="00CB69C8">
        <w:rPr>
          <w:rFonts w:ascii="Arial" w:hAnsi="Arial" w:cs="Arial"/>
        </w:rPr>
        <w:t xml:space="preserve"> </w:t>
      </w:r>
      <w:proofErr w:type="spellStart"/>
      <w:r w:rsidRPr="00CB69C8">
        <w:rPr>
          <w:rFonts w:ascii="Arial" w:hAnsi="Arial" w:cs="Arial"/>
        </w:rPr>
        <w:t>the</w:t>
      </w:r>
      <w:proofErr w:type="spellEnd"/>
      <w:r w:rsidRPr="00CB69C8">
        <w:rPr>
          <w:rFonts w:ascii="Arial" w:hAnsi="Arial" w:cs="Arial"/>
        </w:rPr>
        <w:t xml:space="preserve"> </w:t>
      </w:r>
      <w:proofErr w:type="spellStart"/>
      <w:r w:rsidRPr="00CB69C8">
        <w:rPr>
          <w:rFonts w:ascii="Arial" w:hAnsi="Arial" w:cs="Arial"/>
        </w:rPr>
        <w:t>Future</w:t>
      </w:r>
      <w:proofErr w:type="spellEnd"/>
      <w:r w:rsidRPr="00CB69C8">
        <w:rPr>
          <w:rFonts w:ascii="Arial" w:hAnsi="Arial" w:cs="Arial"/>
        </w:rPr>
        <w:t xml:space="preserve">«. Na tekmovanje smo prijavili tako Podravsko regijo kot tudi Mestno občino Maribor. </w:t>
      </w:r>
    </w:p>
    <w:p w:rsidR="00CB69C8" w:rsidRPr="00CB69C8" w:rsidRDefault="00CB69C8" w:rsidP="00CB69C8">
      <w:pPr>
        <w:spacing w:after="0" w:line="240" w:lineRule="auto"/>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Izvedeno svetovanje 59 slovenskim podjetjem in 58 tujim podjetjem (svetovanja na področju zakonodaje, dostopa do finančnih sredstev, EU programov, intelektualne lastnine in splošnih zadev ter iskanje tujih in domačih poslovnih kontaktov). V letu 2017 je bila izvedena organizacija in so-organizacija naslednjih kooperacijskih srečanj:</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Skupen nastop na sejmu </w:t>
      </w:r>
      <w:proofErr w:type="spellStart"/>
      <w:r w:rsidRPr="00CB69C8">
        <w:rPr>
          <w:rFonts w:ascii="Arial" w:hAnsi="Arial" w:cs="Arial"/>
          <w:b/>
        </w:rPr>
        <w:t>Natour</w:t>
      </w:r>
      <w:proofErr w:type="spellEnd"/>
      <w:r w:rsidRPr="00CB69C8">
        <w:rPr>
          <w:rFonts w:ascii="Arial" w:hAnsi="Arial" w:cs="Arial"/>
          <w:b/>
        </w:rPr>
        <w:t xml:space="preserve"> ALPEADRIA</w:t>
      </w:r>
      <w:r w:rsidRPr="00CB69C8">
        <w:rPr>
          <w:rFonts w:ascii="Arial" w:hAnsi="Arial" w:cs="Arial"/>
        </w:rPr>
        <w:t xml:space="preserve"> (01.02.2017 – 04.02.2017, Ljubljana, Slovenija), </w:t>
      </w:r>
    </w:p>
    <w:p w:rsidR="00CB69C8" w:rsidRPr="00CB69C8" w:rsidRDefault="00CB69C8" w:rsidP="00CB69C8">
      <w:pPr>
        <w:numPr>
          <w:ilvl w:val="0"/>
          <w:numId w:val="6"/>
        </w:numPr>
        <w:spacing w:after="0" w:line="240" w:lineRule="auto"/>
        <w:jc w:val="both"/>
        <w:rPr>
          <w:rFonts w:ascii="Arial" w:hAnsi="Arial" w:cs="Arial"/>
        </w:rPr>
      </w:pPr>
      <w:proofErr w:type="spellStart"/>
      <w:r w:rsidRPr="00CB69C8">
        <w:rPr>
          <w:rFonts w:ascii="Arial" w:hAnsi="Arial" w:cs="Arial"/>
        </w:rPr>
        <w:t>International</w:t>
      </w:r>
      <w:proofErr w:type="spellEnd"/>
      <w:r w:rsidRPr="00CB69C8">
        <w:rPr>
          <w:rFonts w:ascii="Arial" w:hAnsi="Arial" w:cs="Arial"/>
        </w:rPr>
        <w:t xml:space="preserve"> </w:t>
      </w:r>
      <w:r w:rsidRPr="00CB69C8">
        <w:rPr>
          <w:rFonts w:ascii="Arial" w:hAnsi="Arial" w:cs="Arial"/>
          <w:b/>
        </w:rPr>
        <w:t xml:space="preserve">B2B </w:t>
      </w:r>
      <w:proofErr w:type="spellStart"/>
      <w:r w:rsidRPr="00CB69C8">
        <w:rPr>
          <w:rFonts w:ascii="Arial" w:hAnsi="Arial" w:cs="Arial"/>
          <w:b/>
        </w:rPr>
        <w:t>Meetings</w:t>
      </w:r>
      <w:proofErr w:type="spellEnd"/>
      <w:r w:rsidRPr="00CB69C8">
        <w:rPr>
          <w:rFonts w:ascii="Arial" w:hAnsi="Arial" w:cs="Arial"/>
          <w:b/>
        </w:rPr>
        <w:t xml:space="preserve"> </w:t>
      </w:r>
      <w:proofErr w:type="spellStart"/>
      <w:r w:rsidRPr="00CB69C8">
        <w:rPr>
          <w:rFonts w:ascii="Arial" w:hAnsi="Arial" w:cs="Arial"/>
          <w:b/>
        </w:rPr>
        <w:t>Slovenia</w:t>
      </w:r>
      <w:proofErr w:type="spellEnd"/>
      <w:r w:rsidRPr="00CB69C8">
        <w:rPr>
          <w:rFonts w:ascii="Arial" w:hAnsi="Arial" w:cs="Arial"/>
          <w:b/>
        </w:rPr>
        <w:t xml:space="preserve"> &amp; </w:t>
      </w:r>
      <w:proofErr w:type="spellStart"/>
      <w:r w:rsidRPr="00CB69C8">
        <w:rPr>
          <w:rFonts w:ascii="Arial" w:hAnsi="Arial" w:cs="Arial"/>
          <w:b/>
        </w:rPr>
        <w:t>Winter</w:t>
      </w:r>
      <w:proofErr w:type="spellEnd"/>
      <w:r w:rsidRPr="00CB69C8">
        <w:rPr>
          <w:rFonts w:ascii="Arial" w:hAnsi="Arial" w:cs="Arial"/>
          <w:b/>
        </w:rPr>
        <w:t xml:space="preserve"> </w:t>
      </w:r>
      <w:proofErr w:type="spellStart"/>
      <w:r w:rsidRPr="00CB69C8">
        <w:rPr>
          <w:rFonts w:ascii="Arial" w:hAnsi="Arial" w:cs="Arial"/>
          <w:b/>
        </w:rPr>
        <w:t>Games</w:t>
      </w:r>
      <w:proofErr w:type="spellEnd"/>
      <w:r w:rsidRPr="00CB69C8">
        <w:rPr>
          <w:rFonts w:ascii="Arial" w:hAnsi="Arial" w:cs="Arial"/>
          <w:b/>
        </w:rPr>
        <w:t xml:space="preserve"> 2017</w:t>
      </w:r>
      <w:r w:rsidRPr="00CB69C8">
        <w:rPr>
          <w:rFonts w:ascii="Arial" w:hAnsi="Arial" w:cs="Arial"/>
        </w:rPr>
        <w:t xml:space="preserve"> (3.2. – 5.2.2017, Kranjska Gora, Slovenija).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r w:rsidRPr="00CB69C8">
        <w:rPr>
          <w:rFonts w:ascii="Arial" w:hAnsi="Arial" w:cs="Arial"/>
          <w:b/>
        </w:rPr>
        <w:t>BIOFACH/</w:t>
      </w:r>
      <w:proofErr w:type="spellStart"/>
      <w:r w:rsidRPr="00CB69C8">
        <w:rPr>
          <w:rFonts w:ascii="Arial" w:hAnsi="Arial" w:cs="Arial"/>
          <w:b/>
        </w:rPr>
        <w:t>Vivaness</w:t>
      </w:r>
      <w:proofErr w:type="spellEnd"/>
      <w:r w:rsidRPr="00CB69C8">
        <w:rPr>
          <w:rFonts w:ascii="Arial" w:hAnsi="Arial" w:cs="Arial"/>
          <w:b/>
        </w:rPr>
        <w:t xml:space="preserve"> 2017</w:t>
      </w:r>
      <w:r w:rsidRPr="00CB69C8">
        <w:rPr>
          <w:rFonts w:ascii="Arial" w:hAnsi="Arial" w:cs="Arial"/>
        </w:rPr>
        <w:t xml:space="preserve"> (16.2. – 17.2.2017, </w:t>
      </w:r>
      <w:proofErr w:type="spellStart"/>
      <w:r w:rsidRPr="00CB69C8">
        <w:rPr>
          <w:rFonts w:ascii="Arial" w:hAnsi="Arial" w:cs="Arial"/>
        </w:rPr>
        <w:t>Nuremberg</w:t>
      </w:r>
      <w:proofErr w:type="spellEnd"/>
      <w:r w:rsidRPr="00CB69C8">
        <w:rPr>
          <w:rFonts w:ascii="Arial" w:hAnsi="Arial" w:cs="Arial"/>
        </w:rPr>
        <w:t>, Nemčija).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r w:rsidRPr="00CB69C8">
        <w:rPr>
          <w:rFonts w:ascii="Arial" w:hAnsi="Arial" w:cs="Arial"/>
          <w:b/>
        </w:rPr>
        <w:t>ITB Berlin</w:t>
      </w:r>
      <w:r w:rsidRPr="00CB69C8">
        <w:rPr>
          <w:rFonts w:ascii="Arial" w:hAnsi="Arial" w:cs="Arial"/>
        </w:rPr>
        <w:t xml:space="preserve"> (8.3. – 10.3.2017, Berlin, Nemčija).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V povezavi z MOM in SPIRIT Slovenija je MRA organizirala kooperacijsko srečanje v okviru obiska </w:t>
      </w:r>
      <w:r w:rsidRPr="00CB69C8">
        <w:rPr>
          <w:rFonts w:ascii="Arial" w:hAnsi="Arial" w:cs="Arial"/>
          <w:b/>
        </w:rPr>
        <w:t xml:space="preserve">Politično-gospodarske delegacije iz pokrajine </w:t>
      </w:r>
      <w:proofErr w:type="spellStart"/>
      <w:r w:rsidRPr="00CB69C8">
        <w:rPr>
          <w:rFonts w:ascii="Arial" w:hAnsi="Arial" w:cs="Arial"/>
          <w:b/>
        </w:rPr>
        <w:t>Oryol</w:t>
      </w:r>
      <w:proofErr w:type="spellEnd"/>
      <w:r w:rsidRPr="00CB69C8">
        <w:rPr>
          <w:rFonts w:ascii="Arial" w:hAnsi="Arial" w:cs="Arial"/>
          <w:b/>
        </w:rPr>
        <w:t xml:space="preserve"> (Rusija)</w:t>
      </w:r>
      <w:r w:rsidRPr="00CB69C8">
        <w:rPr>
          <w:rFonts w:ascii="Arial" w:hAnsi="Arial" w:cs="Arial"/>
        </w:rPr>
        <w:t>, ki je potekala 6. aprila 2017 v Mariboru.</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proofErr w:type="spellStart"/>
      <w:r w:rsidRPr="00CB69C8">
        <w:rPr>
          <w:rFonts w:ascii="Arial" w:hAnsi="Arial" w:cs="Arial"/>
          <w:b/>
        </w:rPr>
        <w:t>Tour</w:t>
      </w:r>
      <w:proofErr w:type="spellEnd"/>
      <w:r w:rsidRPr="00CB69C8">
        <w:rPr>
          <w:rFonts w:ascii="Arial" w:hAnsi="Arial" w:cs="Arial"/>
          <w:b/>
        </w:rPr>
        <w:t xml:space="preserve"> </w:t>
      </w:r>
      <w:proofErr w:type="spellStart"/>
      <w:r w:rsidRPr="00CB69C8">
        <w:rPr>
          <w:rFonts w:ascii="Arial" w:hAnsi="Arial" w:cs="Arial"/>
          <w:b/>
        </w:rPr>
        <w:t>Europe</w:t>
      </w:r>
      <w:proofErr w:type="spellEnd"/>
      <w:r w:rsidRPr="00CB69C8">
        <w:rPr>
          <w:rFonts w:ascii="Arial" w:hAnsi="Arial" w:cs="Arial"/>
        </w:rPr>
        <w:t xml:space="preserve"> (7.4.2017, Palermo, Italija).</w:t>
      </w:r>
    </w:p>
    <w:p w:rsidR="00CB69C8" w:rsidRPr="00CB69C8" w:rsidRDefault="00CB69C8" w:rsidP="00CB69C8">
      <w:pPr>
        <w:numPr>
          <w:ilvl w:val="0"/>
          <w:numId w:val="6"/>
        </w:numPr>
        <w:spacing w:after="0" w:line="240" w:lineRule="auto"/>
        <w:jc w:val="both"/>
        <w:rPr>
          <w:rFonts w:ascii="Arial" w:hAnsi="Arial" w:cs="Arial"/>
          <w:color w:val="FF0000"/>
        </w:rPr>
      </w:pPr>
      <w:r w:rsidRPr="00CB69C8">
        <w:rPr>
          <w:rFonts w:ascii="Arial" w:hAnsi="Arial" w:cs="Arial"/>
        </w:rPr>
        <w:t xml:space="preserve">Mednarodno kooperacijsko srečanje </w:t>
      </w:r>
      <w:r w:rsidRPr="00CB69C8">
        <w:rPr>
          <w:rFonts w:ascii="Arial" w:hAnsi="Arial" w:cs="Arial"/>
          <w:b/>
        </w:rPr>
        <w:t>TUTTOFOOD 2017</w:t>
      </w:r>
      <w:r w:rsidRPr="00CB69C8">
        <w:rPr>
          <w:rFonts w:ascii="Arial" w:hAnsi="Arial" w:cs="Arial"/>
        </w:rPr>
        <w:t xml:space="preserve"> (9.5. – 10.5.2017, Milano, Italija).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Izvedeno je bilo mednarodno kooperacijsko srečanje </w:t>
      </w:r>
      <w:r w:rsidRPr="00CB69C8">
        <w:rPr>
          <w:rFonts w:ascii="Arial" w:hAnsi="Arial" w:cs="Arial"/>
          <w:b/>
        </w:rPr>
        <w:t>Meet4Business AGRA 2017</w:t>
      </w:r>
      <w:r w:rsidRPr="00CB69C8">
        <w:rPr>
          <w:rFonts w:ascii="Arial" w:hAnsi="Arial" w:cs="Arial"/>
        </w:rPr>
        <w:t xml:space="preserve"> (29.8.2017, Gornja Radgona, Slovenija). </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r w:rsidRPr="00CB69C8">
        <w:rPr>
          <w:rFonts w:ascii="Arial" w:hAnsi="Arial" w:cs="Arial"/>
          <w:b/>
        </w:rPr>
        <w:t>Meet4Business MOS 2017</w:t>
      </w:r>
      <w:r w:rsidRPr="00CB69C8">
        <w:rPr>
          <w:rFonts w:ascii="Arial" w:hAnsi="Arial" w:cs="Arial"/>
        </w:rPr>
        <w:t xml:space="preserve"> (12.9.2017, Celje, Slovenija). </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proofErr w:type="spellStart"/>
      <w:r w:rsidRPr="00CB69C8">
        <w:rPr>
          <w:rFonts w:ascii="Arial" w:hAnsi="Arial" w:cs="Arial"/>
          <w:b/>
        </w:rPr>
        <w:t>International</w:t>
      </w:r>
      <w:proofErr w:type="spellEnd"/>
      <w:r w:rsidRPr="00CB69C8">
        <w:rPr>
          <w:rFonts w:ascii="Arial" w:hAnsi="Arial" w:cs="Arial"/>
          <w:b/>
        </w:rPr>
        <w:t xml:space="preserve"> </w:t>
      </w:r>
      <w:proofErr w:type="spellStart"/>
      <w:r w:rsidRPr="00CB69C8">
        <w:rPr>
          <w:rFonts w:ascii="Arial" w:hAnsi="Arial" w:cs="Arial"/>
          <w:b/>
        </w:rPr>
        <w:t>Matcmaking</w:t>
      </w:r>
      <w:proofErr w:type="spellEnd"/>
      <w:r w:rsidRPr="00CB69C8">
        <w:rPr>
          <w:rFonts w:ascii="Arial" w:hAnsi="Arial" w:cs="Arial"/>
          <w:b/>
        </w:rPr>
        <w:t xml:space="preserve"> </w:t>
      </w:r>
      <w:proofErr w:type="spellStart"/>
      <w:r w:rsidRPr="00CB69C8">
        <w:rPr>
          <w:rFonts w:ascii="Arial" w:hAnsi="Arial" w:cs="Arial"/>
          <w:b/>
        </w:rPr>
        <w:t>Event</w:t>
      </w:r>
      <w:proofErr w:type="spellEnd"/>
      <w:r w:rsidRPr="00CB69C8">
        <w:rPr>
          <w:rFonts w:ascii="Arial" w:hAnsi="Arial" w:cs="Arial"/>
          <w:b/>
        </w:rPr>
        <w:t xml:space="preserve"> – </w:t>
      </w:r>
      <w:proofErr w:type="spellStart"/>
      <w:r w:rsidRPr="00CB69C8">
        <w:rPr>
          <w:rFonts w:ascii="Arial" w:hAnsi="Arial" w:cs="Arial"/>
          <w:b/>
        </w:rPr>
        <w:t>Successful</w:t>
      </w:r>
      <w:proofErr w:type="spellEnd"/>
      <w:r w:rsidRPr="00CB69C8">
        <w:rPr>
          <w:rFonts w:ascii="Arial" w:hAnsi="Arial" w:cs="Arial"/>
          <w:b/>
        </w:rPr>
        <w:t xml:space="preserve"> in </w:t>
      </w:r>
      <w:proofErr w:type="spellStart"/>
      <w:r w:rsidRPr="00CB69C8">
        <w:rPr>
          <w:rFonts w:ascii="Arial" w:hAnsi="Arial" w:cs="Arial"/>
          <w:b/>
        </w:rPr>
        <w:t>Slovenia</w:t>
      </w:r>
      <w:proofErr w:type="spellEnd"/>
      <w:r w:rsidRPr="00CB69C8">
        <w:rPr>
          <w:rFonts w:ascii="Arial" w:hAnsi="Arial" w:cs="Arial"/>
          <w:b/>
        </w:rPr>
        <w:t xml:space="preserve"> 2017</w:t>
      </w:r>
      <w:r w:rsidRPr="00CB69C8">
        <w:rPr>
          <w:rFonts w:ascii="Arial" w:hAnsi="Arial" w:cs="Arial"/>
        </w:rPr>
        <w:t xml:space="preserve"> (14.9.2017, Celje, Slovenija).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Mednarodno kooperacijsko srečanje </w:t>
      </w:r>
      <w:proofErr w:type="spellStart"/>
      <w:r w:rsidRPr="00CB69C8">
        <w:rPr>
          <w:rFonts w:ascii="Arial" w:hAnsi="Arial" w:cs="Arial"/>
          <w:b/>
        </w:rPr>
        <w:t>Health</w:t>
      </w:r>
      <w:proofErr w:type="spellEnd"/>
      <w:r w:rsidRPr="00CB69C8">
        <w:rPr>
          <w:rFonts w:ascii="Arial" w:hAnsi="Arial" w:cs="Arial"/>
          <w:b/>
        </w:rPr>
        <w:t xml:space="preserve"> </w:t>
      </w:r>
      <w:proofErr w:type="spellStart"/>
      <w:r w:rsidRPr="00CB69C8">
        <w:rPr>
          <w:rFonts w:ascii="Arial" w:hAnsi="Arial" w:cs="Arial"/>
          <w:b/>
        </w:rPr>
        <w:t>Tech</w:t>
      </w:r>
      <w:proofErr w:type="spellEnd"/>
      <w:r w:rsidRPr="00CB69C8">
        <w:rPr>
          <w:rFonts w:ascii="Arial" w:hAnsi="Arial" w:cs="Arial"/>
          <w:b/>
        </w:rPr>
        <w:t xml:space="preserve"> </w:t>
      </w:r>
      <w:proofErr w:type="spellStart"/>
      <w:r w:rsidRPr="00CB69C8">
        <w:rPr>
          <w:rFonts w:ascii="Arial" w:hAnsi="Arial" w:cs="Arial"/>
          <w:b/>
        </w:rPr>
        <w:t>Innovations</w:t>
      </w:r>
      <w:proofErr w:type="spellEnd"/>
      <w:r w:rsidRPr="00CB69C8">
        <w:rPr>
          <w:rFonts w:ascii="Arial" w:hAnsi="Arial" w:cs="Arial"/>
          <w:b/>
        </w:rPr>
        <w:t xml:space="preserve"> </w:t>
      </w:r>
      <w:proofErr w:type="spellStart"/>
      <w:r w:rsidRPr="00CB69C8">
        <w:rPr>
          <w:rFonts w:ascii="Arial" w:hAnsi="Arial" w:cs="Arial"/>
          <w:b/>
        </w:rPr>
        <w:t>for</w:t>
      </w:r>
      <w:proofErr w:type="spellEnd"/>
      <w:r w:rsidRPr="00CB69C8">
        <w:rPr>
          <w:rFonts w:ascii="Arial" w:hAnsi="Arial" w:cs="Arial"/>
          <w:b/>
        </w:rPr>
        <w:t xml:space="preserve"> </w:t>
      </w:r>
      <w:proofErr w:type="spellStart"/>
      <w:r w:rsidRPr="00CB69C8">
        <w:rPr>
          <w:rFonts w:ascii="Arial" w:hAnsi="Arial" w:cs="Arial"/>
          <w:b/>
        </w:rPr>
        <w:t>Successful</w:t>
      </w:r>
      <w:proofErr w:type="spellEnd"/>
      <w:r w:rsidRPr="00CB69C8">
        <w:rPr>
          <w:rFonts w:ascii="Arial" w:hAnsi="Arial" w:cs="Arial"/>
          <w:b/>
        </w:rPr>
        <w:t xml:space="preserve"> </w:t>
      </w:r>
      <w:proofErr w:type="spellStart"/>
      <w:r w:rsidRPr="00CB69C8">
        <w:rPr>
          <w:rFonts w:ascii="Arial" w:hAnsi="Arial" w:cs="Arial"/>
          <w:b/>
        </w:rPr>
        <w:t>Business</w:t>
      </w:r>
      <w:proofErr w:type="spellEnd"/>
      <w:r w:rsidRPr="00CB69C8">
        <w:rPr>
          <w:rFonts w:ascii="Arial" w:hAnsi="Arial" w:cs="Arial"/>
          <w:b/>
        </w:rPr>
        <w:t xml:space="preserve"> – </w:t>
      </w:r>
      <w:proofErr w:type="spellStart"/>
      <w:r w:rsidRPr="00CB69C8">
        <w:rPr>
          <w:rFonts w:ascii="Arial" w:hAnsi="Arial" w:cs="Arial"/>
          <w:b/>
        </w:rPr>
        <w:t>Partnering</w:t>
      </w:r>
      <w:proofErr w:type="spellEnd"/>
      <w:r w:rsidRPr="00CB69C8">
        <w:rPr>
          <w:rFonts w:ascii="Arial" w:hAnsi="Arial" w:cs="Arial"/>
          <w:b/>
        </w:rPr>
        <w:t xml:space="preserve"> </w:t>
      </w:r>
      <w:proofErr w:type="spellStart"/>
      <w:r w:rsidRPr="00CB69C8">
        <w:rPr>
          <w:rFonts w:ascii="Arial" w:hAnsi="Arial" w:cs="Arial"/>
          <w:b/>
        </w:rPr>
        <w:t>Day</w:t>
      </w:r>
      <w:proofErr w:type="spellEnd"/>
      <w:r w:rsidRPr="00CB69C8">
        <w:rPr>
          <w:rFonts w:ascii="Arial" w:hAnsi="Arial" w:cs="Arial"/>
          <w:b/>
        </w:rPr>
        <w:t xml:space="preserve"> 2017</w:t>
      </w:r>
      <w:r w:rsidRPr="00CB69C8">
        <w:rPr>
          <w:rFonts w:ascii="Arial" w:hAnsi="Arial" w:cs="Arial"/>
        </w:rPr>
        <w:t xml:space="preserve"> (21.9.2017, </w:t>
      </w:r>
      <w:proofErr w:type="spellStart"/>
      <w:r w:rsidRPr="00CB69C8">
        <w:rPr>
          <w:rFonts w:ascii="Arial" w:hAnsi="Arial" w:cs="Arial"/>
        </w:rPr>
        <w:t>Graz</w:t>
      </w:r>
      <w:proofErr w:type="spellEnd"/>
      <w:r w:rsidRPr="00CB69C8">
        <w:rPr>
          <w:rFonts w:ascii="Arial" w:hAnsi="Arial" w:cs="Arial"/>
        </w:rPr>
        <w:t>, Avstrija).</w:t>
      </w:r>
    </w:p>
    <w:p w:rsidR="00CB69C8" w:rsidRPr="00CB69C8" w:rsidRDefault="00CB69C8" w:rsidP="00CB69C8">
      <w:pPr>
        <w:numPr>
          <w:ilvl w:val="0"/>
          <w:numId w:val="6"/>
        </w:numPr>
        <w:spacing w:after="0" w:line="240" w:lineRule="auto"/>
        <w:jc w:val="both"/>
        <w:rPr>
          <w:rFonts w:ascii="Arial" w:hAnsi="Arial" w:cs="Arial"/>
        </w:rPr>
      </w:pPr>
      <w:r w:rsidRPr="00CB69C8">
        <w:rPr>
          <w:rFonts w:ascii="Arial" w:hAnsi="Arial" w:cs="Arial"/>
        </w:rPr>
        <w:t xml:space="preserve">V povezavi z MGRT, SPIRIT Slovenija in regionalnimi agencijami iz vzhodne kohezijske regije (Mariborska razvojna agencija, Regionalna razvojna agencija za Koroško, Razvojni center Novo Mesto, Razvojni center Murska Sobota, Regionalna razvojna agencija Posavja, Regionalna razvojna agencija Zasavja, Razvojno informacijski center Bela krajina in Razvojni center Kočevje Ribnica) MRA organizirala Jugovzhodno evropsko poslovno srečanje pod imenom </w:t>
      </w:r>
      <w:proofErr w:type="spellStart"/>
      <w:r w:rsidRPr="00CB69C8">
        <w:rPr>
          <w:rFonts w:ascii="Arial" w:hAnsi="Arial" w:cs="Arial"/>
          <w:b/>
        </w:rPr>
        <w:t>SEEmeet</w:t>
      </w:r>
      <w:proofErr w:type="spellEnd"/>
      <w:r w:rsidRPr="00CB69C8">
        <w:rPr>
          <w:rFonts w:ascii="Arial" w:hAnsi="Arial" w:cs="Arial"/>
          <w:b/>
        </w:rPr>
        <w:t xml:space="preserve"> </w:t>
      </w:r>
      <w:proofErr w:type="spellStart"/>
      <w:r w:rsidRPr="00CB69C8">
        <w:rPr>
          <w:rFonts w:ascii="Arial" w:hAnsi="Arial" w:cs="Arial"/>
          <w:b/>
        </w:rPr>
        <w:t>Slovenia</w:t>
      </w:r>
      <w:proofErr w:type="spellEnd"/>
      <w:r w:rsidRPr="00CB69C8">
        <w:rPr>
          <w:rFonts w:ascii="Arial" w:hAnsi="Arial" w:cs="Arial"/>
          <w:b/>
        </w:rPr>
        <w:t xml:space="preserve"> 2017</w:t>
      </w:r>
      <w:r w:rsidRPr="00CB69C8">
        <w:rPr>
          <w:rFonts w:ascii="Arial" w:hAnsi="Arial" w:cs="Arial"/>
        </w:rPr>
        <w:t xml:space="preserve"> (24.-25.10.2017, Maribor, Slovenija).</w:t>
      </w:r>
    </w:p>
    <w:p w:rsidR="00CB69C8" w:rsidRPr="00CB69C8" w:rsidRDefault="00CB69C8" w:rsidP="00CB69C8">
      <w:pPr>
        <w:spacing w:after="0" w:line="240" w:lineRule="auto"/>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 xml:space="preserve">Na kooperacijskih srečanjih je sodelovalo 78 podjetij iz problemskega območja. Izvedeno je bilo svetovanje 10 podjetjem pri prvih nastopih na tujih trgih ter spremljanje 6 podjetij pri prvih nastopih na tujih trgih oz. na nastopih na novih trgih. </w:t>
      </w:r>
    </w:p>
    <w:p w:rsidR="00CB69C8" w:rsidRPr="00CB69C8" w:rsidRDefault="00CB69C8" w:rsidP="00CB69C8">
      <w:pPr>
        <w:jc w:val="both"/>
        <w:rPr>
          <w:rFonts w:ascii="Arial" w:hAnsi="Arial" w:cs="Arial"/>
        </w:rPr>
      </w:pPr>
      <w:r w:rsidRPr="00CB69C8">
        <w:rPr>
          <w:rFonts w:ascii="Arial" w:hAnsi="Arial" w:cs="Arial"/>
        </w:rPr>
        <w:br/>
        <w:t xml:space="preserve">Podjetnike želimo čim bolj pripraviti na samostojno pot v tujini, zato jim omogočamo prisotnost na sejmih, kjer jim nudimo podporo in podajamo osnovne veščine o nastopih na sejmih. </w:t>
      </w:r>
    </w:p>
    <w:p w:rsidR="00CB69C8" w:rsidRPr="00CB69C8" w:rsidRDefault="00CB69C8" w:rsidP="00CB69C8">
      <w:pPr>
        <w:jc w:val="both"/>
        <w:rPr>
          <w:rFonts w:ascii="Arial" w:hAnsi="Arial" w:cs="Arial"/>
        </w:rPr>
      </w:pPr>
      <w:r w:rsidRPr="00CB69C8">
        <w:rPr>
          <w:rFonts w:ascii="Arial" w:hAnsi="Arial" w:cs="Arial"/>
        </w:rPr>
        <w:t>Izvedli smo delavnice na temo:</w:t>
      </w:r>
    </w:p>
    <w:p w:rsidR="00CB69C8" w:rsidRPr="00CB69C8" w:rsidRDefault="00CB69C8" w:rsidP="00CB69C8">
      <w:pPr>
        <w:numPr>
          <w:ilvl w:val="0"/>
          <w:numId w:val="26"/>
        </w:numPr>
        <w:spacing w:after="160" w:line="256" w:lineRule="auto"/>
        <w:contextualSpacing/>
        <w:jc w:val="both"/>
        <w:rPr>
          <w:rFonts w:ascii="Arial" w:hAnsi="Arial" w:cs="Arial"/>
        </w:rPr>
      </w:pPr>
      <w:r w:rsidRPr="00CB69C8">
        <w:rPr>
          <w:rFonts w:ascii="Arial" w:hAnsi="Arial" w:cs="Arial"/>
        </w:rPr>
        <w:t>»Opravljanje storitev v Avstriji – praktični primeri« (26.01.2017 – Radlje ob Dravi).</w:t>
      </w:r>
    </w:p>
    <w:p w:rsidR="00CB69C8" w:rsidRPr="00CB69C8" w:rsidRDefault="00CB69C8" w:rsidP="00CB69C8">
      <w:pPr>
        <w:numPr>
          <w:ilvl w:val="0"/>
          <w:numId w:val="26"/>
        </w:numPr>
        <w:spacing w:after="160" w:line="256" w:lineRule="auto"/>
        <w:contextualSpacing/>
        <w:jc w:val="both"/>
        <w:rPr>
          <w:rFonts w:ascii="Arial" w:hAnsi="Arial" w:cs="Arial"/>
        </w:rPr>
      </w:pPr>
      <w:r w:rsidRPr="00CB69C8">
        <w:rPr>
          <w:rFonts w:ascii="Arial" w:hAnsi="Arial" w:cs="Arial"/>
        </w:rPr>
        <w:lastRenderedPageBreak/>
        <w:t>»Avstrija – odskočna deska za internacionalizacijo vašega podjetja (20.3.2017 – Dravograd, soorganizator z GZS OZ Koroška).</w:t>
      </w:r>
    </w:p>
    <w:p w:rsidR="00CB69C8" w:rsidRPr="00CB69C8" w:rsidRDefault="00CB69C8" w:rsidP="00CB69C8">
      <w:pPr>
        <w:numPr>
          <w:ilvl w:val="0"/>
          <w:numId w:val="26"/>
        </w:numPr>
        <w:spacing w:after="160" w:line="256" w:lineRule="auto"/>
        <w:contextualSpacing/>
        <w:jc w:val="both"/>
        <w:rPr>
          <w:rFonts w:ascii="Arial" w:hAnsi="Arial" w:cs="Arial"/>
        </w:rPr>
      </w:pPr>
      <w:r w:rsidRPr="00CB69C8">
        <w:rPr>
          <w:rFonts w:ascii="Arial" w:hAnsi="Arial" w:cs="Arial"/>
        </w:rPr>
        <w:t>»Ovire pri poslovanju z Avstriji – kaj lahko storimo sami?« (11.04.2017 – Radlje ob Dravi).</w:t>
      </w:r>
    </w:p>
    <w:p w:rsidR="00CB69C8" w:rsidRPr="00CB69C8" w:rsidRDefault="00CB69C8" w:rsidP="00CB69C8">
      <w:pPr>
        <w:numPr>
          <w:ilvl w:val="0"/>
          <w:numId w:val="26"/>
        </w:numPr>
        <w:spacing w:after="160" w:line="256" w:lineRule="auto"/>
        <w:contextualSpacing/>
        <w:jc w:val="both"/>
        <w:rPr>
          <w:rFonts w:ascii="Arial" w:hAnsi="Arial" w:cs="Arial"/>
        </w:rPr>
      </w:pPr>
      <w:r w:rsidRPr="00CB69C8">
        <w:rPr>
          <w:rFonts w:ascii="Arial" w:hAnsi="Arial" w:cs="Arial"/>
        </w:rPr>
        <w:t>»Priprava na B2B srečanje« (16.10.2017 – Radlje ob Dravi).</w:t>
      </w:r>
    </w:p>
    <w:p w:rsidR="00CB69C8" w:rsidRPr="00CB69C8" w:rsidRDefault="00CB69C8" w:rsidP="00CB69C8">
      <w:pPr>
        <w:numPr>
          <w:ilvl w:val="0"/>
          <w:numId w:val="26"/>
        </w:numPr>
        <w:spacing w:after="160" w:line="256" w:lineRule="auto"/>
        <w:contextualSpacing/>
        <w:jc w:val="both"/>
        <w:rPr>
          <w:rFonts w:ascii="Arial" w:hAnsi="Arial" w:cs="Arial"/>
        </w:rPr>
      </w:pPr>
      <w:r w:rsidRPr="00CB69C8">
        <w:rPr>
          <w:rFonts w:ascii="Arial" w:hAnsi="Arial" w:cs="Arial"/>
        </w:rPr>
        <w:t>»Nemški forum – individualni poslovni posvet) – (16.11.2017  Dravograd – v sodelovanju s Slovensko –nemško gospodarsko zbornico).</w:t>
      </w:r>
    </w:p>
    <w:p w:rsidR="00887979" w:rsidRDefault="00887979" w:rsidP="00CB69C8">
      <w:pPr>
        <w:spacing w:after="0" w:line="240" w:lineRule="auto"/>
        <w:jc w:val="both"/>
        <w:rPr>
          <w:rFonts w:ascii="Arial" w:hAnsi="Arial" w:cs="Arial"/>
        </w:rPr>
      </w:pPr>
    </w:p>
    <w:p w:rsidR="00CB69C8" w:rsidRPr="00CB69C8" w:rsidRDefault="00CB69C8" w:rsidP="00CB69C8">
      <w:pPr>
        <w:spacing w:after="0" w:line="240" w:lineRule="auto"/>
        <w:jc w:val="both"/>
        <w:rPr>
          <w:rFonts w:ascii="Arial" w:hAnsi="Arial" w:cs="Arial"/>
        </w:rPr>
      </w:pPr>
      <w:r w:rsidRPr="00CB69C8">
        <w:rPr>
          <w:rFonts w:ascii="Arial" w:hAnsi="Arial" w:cs="Arial"/>
        </w:rPr>
        <w:t>V letu 2017 je bilo izvedenih 13 koordinacijskih sestankov z občinami in institucijami.</w:t>
      </w:r>
    </w:p>
    <w:p w:rsidR="00CB69C8" w:rsidRPr="003E0BD1" w:rsidRDefault="00CB69C8" w:rsidP="00CB69C8">
      <w:pPr>
        <w:spacing w:after="0" w:line="240" w:lineRule="auto"/>
        <w:jc w:val="both"/>
        <w:rPr>
          <w:rFonts w:ascii="Arial" w:hAnsi="Arial" w:cs="Arial"/>
        </w:rPr>
      </w:pPr>
    </w:p>
    <w:p w:rsidR="00CB69C8" w:rsidRPr="003E0BD1" w:rsidRDefault="000A5679" w:rsidP="00CB69C8">
      <w:pPr>
        <w:spacing w:after="0" w:line="240" w:lineRule="auto"/>
        <w:jc w:val="both"/>
        <w:rPr>
          <w:rFonts w:ascii="Arial" w:hAnsi="Arial" w:cs="Arial"/>
        </w:rPr>
      </w:pPr>
      <w:r>
        <w:rPr>
          <w:rFonts w:ascii="Arial" w:hAnsi="Arial" w:cs="Arial"/>
        </w:rPr>
        <w:t xml:space="preserve">Za izvedene aktivnosti so bila </w:t>
      </w:r>
      <w:r w:rsidR="00CB69C8" w:rsidRPr="003E0BD1">
        <w:rPr>
          <w:rFonts w:ascii="Arial" w:hAnsi="Arial" w:cs="Arial"/>
        </w:rPr>
        <w:t>v letu 201</w:t>
      </w:r>
      <w:r w:rsidR="003E0BD1" w:rsidRPr="003E0BD1">
        <w:rPr>
          <w:rFonts w:ascii="Arial" w:hAnsi="Arial" w:cs="Arial"/>
        </w:rPr>
        <w:t>7</w:t>
      </w:r>
      <w:r>
        <w:rPr>
          <w:rFonts w:ascii="Arial" w:hAnsi="Arial" w:cs="Arial"/>
        </w:rPr>
        <w:t xml:space="preserve"> izvršena plačila</w:t>
      </w:r>
      <w:r w:rsidR="00C56586">
        <w:rPr>
          <w:rFonts w:ascii="Arial" w:hAnsi="Arial" w:cs="Arial"/>
        </w:rPr>
        <w:t xml:space="preserve"> v skupnem znesku </w:t>
      </w:r>
      <w:r w:rsidR="00C56586" w:rsidRPr="00C56586">
        <w:rPr>
          <w:rFonts w:ascii="Arial" w:hAnsi="Arial" w:cs="Arial"/>
        </w:rPr>
        <w:t>121.798,19</w:t>
      </w:r>
      <w:r w:rsidR="00C56586">
        <w:rPr>
          <w:rFonts w:ascii="Arial" w:hAnsi="Arial" w:cs="Arial"/>
        </w:rPr>
        <w:t xml:space="preserve"> EUR</w:t>
      </w:r>
      <w:r w:rsidR="00CB69C8" w:rsidRPr="003E0BD1">
        <w:rPr>
          <w:rFonts w:ascii="Arial" w:hAnsi="Arial" w:cs="Arial"/>
        </w:rPr>
        <w:t xml:space="preserve"> iz proračunske postavke 989110 - Dodatni ukrepi za problemska območja za proračunskega uporabnika 2130-Ministrstvo za gospodarski razvoj in tehnologijo.</w:t>
      </w:r>
    </w:p>
    <w:p w:rsidR="00CB69C8" w:rsidRPr="003E0BD1" w:rsidRDefault="00CB69C8" w:rsidP="00CB69C8">
      <w:pPr>
        <w:spacing w:after="0" w:line="240" w:lineRule="auto"/>
        <w:jc w:val="both"/>
        <w:rPr>
          <w:rFonts w:ascii="Arial" w:hAnsi="Arial" w:cs="Arial"/>
        </w:rPr>
      </w:pPr>
    </w:p>
    <w:p w:rsidR="00CB69C8" w:rsidRPr="00CB69C8" w:rsidRDefault="00CB69C8" w:rsidP="00CB69C8">
      <w:pPr>
        <w:spacing w:after="0" w:line="240" w:lineRule="auto"/>
        <w:ind w:left="426" w:hanging="426"/>
        <w:jc w:val="both"/>
        <w:rPr>
          <w:rFonts w:ascii="Arial" w:hAnsi="Arial" w:cs="Arial"/>
        </w:rPr>
      </w:pPr>
      <w:r w:rsidRPr="003E0BD1">
        <w:rPr>
          <w:rFonts w:ascii="Arial" w:hAnsi="Arial" w:cs="Arial"/>
        </w:rPr>
        <w:t>Vsebina instrumenta v</w:t>
      </w:r>
      <w:r w:rsidRPr="00CB69C8">
        <w:rPr>
          <w:rFonts w:ascii="Arial" w:hAnsi="Arial" w:cs="Arial"/>
        </w:rPr>
        <w:t xml:space="preserve"> skladu s programom ne predstavlja državne pomoči. </w:t>
      </w:r>
    </w:p>
    <w:p w:rsidR="002C2539" w:rsidRPr="003E0BD1" w:rsidRDefault="002C2539" w:rsidP="00F51913">
      <w:pPr>
        <w:spacing w:after="0" w:line="240" w:lineRule="auto"/>
        <w:ind w:left="426" w:hanging="426"/>
        <w:jc w:val="both"/>
        <w:rPr>
          <w:rFonts w:ascii="Arial" w:hAnsi="Arial" w:cs="Arial"/>
        </w:rPr>
      </w:pPr>
    </w:p>
    <w:p w:rsidR="00F5411F" w:rsidRPr="003E0BD1" w:rsidRDefault="00F5411F" w:rsidP="00F51913">
      <w:pPr>
        <w:spacing w:after="0" w:line="240" w:lineRule="auto"/>
        <w:jc w:val="both"/>
        <w:rPr>
          <w:rFonts w:ascii="Arial" w:hAnsi="Arial" w:cs="Arial"/>
        </w:rPr>
      </w:pPr>
    </w:p>
    <w:p w:rsidR="00292AF8" w:rsidRPr="003E0BD1" w:rsidRDefault="00292AF8" w:rsidP="00F51913">
      <w:pPr>
        <w:spacing w:after="0" w:line="240" w:lineRule="auto"/>
        <w:ind w:left="426" w:hanging="426"/>
        <w:jc w:val="both"/>
        <w:rPr>
          <w:rFonts w:ascii="Arial" w:hAnsi="Arial" w:cs="Arial"/>
        </w:rPr>
      </w:pPr>
    </w:p>
    <w:p w:rsidR="00C27D46" w:rsidRPr="003E0BD1" w:rsidRDefault="00C27D46" w:rsidP="00F51913">
      <w:pPr>
        <w:spacing w:after="0" w:line="240" w:lineRule="auto"/>
        <w:jc w:val="both"/>
        <w:rPr>
          <w:rFonts w:ascii="Arial" w:hAnsi="Arial" w:cs="Arial"/>
          <w:b/>
        </w:rPr>
      </w:pPr>
      <w:r w:rsidRPr="00887979">
        <w:rPr>
          <w:rFonts w:ascii="Arial" w:hAnsi="Arial" w:cs="Arial"/>
          <w:b/>
        </w:rPr>
        <w:t xml:space="preserve">5.1.5.2 Instrument 5, Aktivnost 2: Vzpostavitev proizvodne cone v občini </w:t>
      </w:r>
      <w:r w:rsidR="008C44C0" w:rsidRPr="00887979">
        <w:rPr>
          <w:rFonts w:ascii="Arial" w:hAnsi="Arial" w:cs="Arial"/>
          <w:b/>
        </w:rPr>
        <w:t>Hoče - Slivnica</w:t>
      </w:r>
    </w:p>
    <w:p w:rsidR="00C27D46" w:rsidRPr="003E0BD1" w:rsidRDefault="00C27D46" w:rsidP="00F51913">
      <w:pPr>
        <w:spacing w:after="0" w:line="240" w:lineRule="auto"/>
        <w:jc w:val="both"/>
        <w:rPr>
          <w:rFonts w:ascii="Arial" w:hAnsi="Arial" w:cs="Arial"/>
          <w:b/>
        </w:rPr>
      </w:pPr>
    </w:p>
    <w:p w:rsidR="00471B13" w:rsidRPr="00471B13" w:rsidRDefault="00515115" w:rsidP="00F51913">
      <w:pPr>
        <w:spacing w:after="0" w:line="240" w:lineRule="auto"/>
        <w:jc w:val="both"/>
        <w:rPr>
          <w:rFonts w:ascii="Arial" w:hAnsi="Arial" w:cs="Arial"/>
        </w:rPr>
      </w:pPr>
      <w:r w:rsidRPr="00C544A3">
        <w:rPr>
          <w:rFonts w:ascii="Arial" w:hAnsi="Arial" w:cs="Arial"/>
        </w:rPr>
        <w:t>V</w:t>
      </w:r>
      <w:r w:rsidR="001B33BA" w:rsidRPr="00C544A3">
        <w:rPr>
          <w:rFonts w:ascii="Arial" w:hAnsi="Arial" w:cs="Arial"/>
        </w:rPr>
        <w:t>lada</w:t>
      </w:r>
      <w:r w:rsidR="00815507" w:rsidRPr="00C544A3">
        <w:rPr>
          <w:rFonts w:ascii="Arial" w:hAnsi="Arial" w:cs="Arial"/>
        </w:rPr>
        <w:t xml:space="preserve"> </w:t>
      </w:r>
      <w:r w:rsidRPr="00C544A3">
        <w:rPr>
          <w:rFonts w:ascii="Arial" w:hAnsi="Arial" w:cs="Arial"/>
        </w:rPr>
        <w:t>je</w:t>
      </w:r>
      <w:r w:rsidR="001B33BA" w:rsidRPr="00C544A3">
        <w:rPr>
          <w:rFonts w:ascii="Arial" w:hAnsi="Arial" w:cs="Arial"/>
        </w:rPr>
        <w:t xml:space="preserve"> dne 13.</w:t>
      </w:r>
      <w:r w:rsidRPr="00C544A3">
        <w:rPr>
          <w:rFonts w:ascii="Arial" w:hAnsi="Arial" w:cs="Arial"/>
        </w:rPr>
        <w:t xml:space="preserve"> </w:t>
      </w:r>
      <w:r w:rsidR="001B33BA" w:rsidRPr="00C544A3">
        <w:rPr>
          <w:rFonts w:ascii="Arial" w:hAnsi="Arial" w:cs="Arial"/>
        </w:rPr>
        <w:t>10.</w:t>
      </w:r>
      <w:r w:rsidRPr="00C544A3">
        <w:rPr>
          <w:rFonts w:ascii="Arial" w:hAnsi="Arial" w:cs="Arial"/>
        </w:rPr>
        <w:t xml:space="preserve"> </w:t>
      </w:r>
      <w:r w:rsidR="001B33BA" w:rsidRPr="00C544A3">
        <w:rPr>
          <w:rFonts w:ascii="Arial" w:hAnsi="Arial" w:cs="Arial"/>
        </w:rPr>
        <w:t>2016 sprejela Sklep o spremembah in dopolnitvi Sklepa o dodatnih začasnih ukrepih razvojne podpore za problemska območja z visoko brezposelnostjo ter Spremembe programa spodbujanja konkurenčnosti Maribora s širšo okolico v obdobju 2013-2018.</w:t>
      </w:r>
      <w:r w:rsidRPr="00C544A3">
        <w:rPr>
          <w:rFonts w:ascii="Arial" w:hAnsi="Arial" w:cs="Arial"/>
        </w:rPr>
        <w:t xml:space="preserve"> S temi spremembami je bila v Program uvrščena nova vsebina, ki predvideva vzpostavitev proizvodne cone v obč</w:t>
      </w:r>
      <w:r w:rsidR="00C544A3">
        <w:rPr>
          <w:rFonts w:ascii="Arial" w:hAnsi="Arial" w:cs="Arial"/>
        </w:rPr>
        <w:t>ini Hoče – Slivnica. I</w:t>
      </w:r>
      <w:r w:rsidRPr="00C544A3">
        <w:rPr>
          <w:rFonts w:ascii="Arial" w:hAnsi="Arial" w:cs="Arial"/>
        </w:rPr>
        <w:t xml:space="preserve">zvajanje programa je pokazalo, da je za povečanje </w:t>
      </w:r>
      <w:r w:rsidRPr="00471B13">
        <w:rPr>
          <w:rFonts w:ascii="Arial" w:hAnsi="Arial" w:cs="Arial"/>
        </w:rPr>
        <w:t>konkurenčnosti problemskega območja potrebno ne le promocija območja in privabljanje investitorjev, ampak tudi zagotovitev večje proizvodne cone.</w:t>
      </w:r>
    </w:p>
    <w:p w:rsidR="001B33BA" w:rsidRPr="00471B13" w:rsidRDefault="001B33BA" w:rsidP="00F51913">
      <w:pPr>
        <w:spacing w:after="0" w:line="240" w:lineRule="auto"/>
        <w:jc w:val="both"/>
        <w:rPr>
          <w:rFonts w:ascii="Arial" w:hAnsi="Arial" w:cs="Arial"/>
        </w:rPr>
      </w:pPr>
    </w:p>
    <w:p w:rsidR="001B33BA" w:rsidRPr="006D0479" w:rsidRDefault="006D0479" w:rsidP="00F51913">
      <w:pPr>
        <w:spacing w:after="0" w:line="240" w:lineRule="auto"/>
        <w:jc w:val="both"/>
        <w:rPr>
          <w:rFonts w:ascii="Arial" w:hAnsi="Arial" w:cs="Arial"/>
        </w:rPr>
      </w:pPr>
      <w:r>
        <w:rPr>
          <w:rFonts w:ascii="Arial" w:hAnsi="Arial" w:cs="Arial"/>
        </w:rPr>
        <w:t>Sprememba programa spodbujanja konkurenčnosti navaja, da n</w:t>
      </w:r>
      <w:r w:rsidR="001B33BA" w:rsidRPr="00471B13">
        <w:rPr>
          <w:rFonts w:ascii="Arial" w:hAnsi="Arial" w:cs="Arial"/>
        </w:rPr>
        <w:t xml:space="preserve">a problemskem območju Maribor s širšo okolico ni večje proizvodne cone, ki </w:t>
      </w:r>
      <w:r w:rsidR="00C544A3" w:rsidRPr="00471B13">
        <w:rPr>
          <w:rFonts w:ascii="Arial" w:hAnsi="Arial" w:cs="Arial"/>
        </w:rPr>
        <w:t xml:space="preserve">bi </w:t>
      </w:r>
      <w:r w:rsidR="001B33BA" w:rsidRPr="00471B13">
        <w:rPr>
          <w:rFonts w:ascii="Arial" w:hAnsi="Arial" w:cs="Arial"/>
        </w:rPr>
        <w:t>bila v relativno kratkem času na voljo potencialnim investitorjem (</w:t>
      </w:r>
      <w:proofErr w:type="spellStart"/>
      <w:r w:rsidR="001B33BA" w:rsidRPr="00471B13">
        <w:rPr>
          <w:rFonts w:ascii="Arial" w:hAnsi="Arial" w:cs="Arial"/>
        </w:rPr>
        <w:t>greenfield</w:t>
      </w:r>
      <w:proofErr w:type="spellEnd"/>
      <w:r w:rsidR="001B33BA" w:rsidRPr="00471B13">
        <w:rPr>
          <w:rFonts w:ascii="Arial" w:hAnsi="Arial" w:cs="Arial"/>
        </w:rPr>
        <w:t xml:space="preserve"> investicije). V preteklosti so bila zaznana številna povpraševanja potencialnih investitorjev, pri čemer pa območja bivših poslovno-industrijskih con oz. degradirana območja v problemskem območju Maribor s širšo okolico ter regiji, zaradi njihove lokacije, velikosti in oblike velikokrat niso ustrezala zahtevam potencialnih investitorjev. V Podravju je v občini Hoče-Slivnica med javnim mednarodnim letališčem Edvarda Rusjana Maribor in industrijsko cono Hoče I11 ter v neposredni bližini avtocestnega križišča dveh pomembnih evropskih prometnih koridorjev, ki povezujeta Dunaj, Budimpešto, Zagreb in Ljubljano, idealen prostor z odlično geostrateško lokacijo za vzpostavitev proizvodne cone oz. za izvajanje dejavnosti večjih domačih ali mednarodnih podjetij, ki bo v celoti na razpolago investitorjem.</w:t>
      </w:r>
      <w:r>
        <w:rPr>
          <w:rFonts w:ascii="Arial" w:hAnsi="Arial" w:cs="Arial"/>
        </w:rPr>
        <w:t xml:space="preserve"> </w:t>
      </w:r>
      <w:r w:rsidR="00471B13" w:rsidRPr="00471B13">
        <w:rPr>
          <w:rFonts w:ascii="Arial" w:hAnsi="Arial" w:cs="Arial"/>
        </w:rPr>
        <w:t>Skladno s spremembo programa spodbujanja konkurenčnosti se d</w:t>
      </w:r>
      <w:r w:rsidR="00471B13">
        <w:rPr>
          <w:rFonts w:ascii="Arial" w:hAnsi="Arial" w:cs="Arial"/>
        </w:rPr>
        <w:t>o konca izvajanja programa</w:t>
      </w:r>
      <w:r w:rsidR="001B33BA" w:rsidRPr="00471B13">
        <w:rPr>
          <w:rFonts w:ascii="Arial" w:hAnsi="Arial" w:cs="Arial"/>
        </w:rPr>
        <w:t xml:space="preserve"> za doseganje namenov in ciljev programa vzpostavi proizvodna cona na navedenem območju, ki je zaradi odlične geostrateške lokacije tako v občinskem, regijskem kot tudi v nacionalnem interesu. Ekonomska aktivnost na navedenem območju bo imela izrazite </w:t>
      </w:r>
      <w:proofErr w:type="spellStart"/>
      <w:r w:rsidR="001B33BA" w:rsidRPr="00471B13">
        <w:rPr>
          <w:rFonts w:ascii="Arial" w:hAnsi="Arial" w:cs="Arial"/>
        </w:rPr>
        <w:t>multiplikativne</w:t>
      </w:r>
      <w:proofErr w:type="spellEnd"/>
      <w:r w:rsidR="001B33BA" w:rsidRPr="00471B13">
        <w:rPr>
          <w:rFonts w:ascii="Arial" w:hAnsi="Arial" w:cs="Arial"/>
        </w:rPr>
        <w:t xml:space="preserve"> učinke na podporne </w:t>
      </w:r>
      <w:r w:rsidR="001B33BA" w:rsidRPr="006D0479">
        <w:rPr>
          <w:rFonts w:ascii="Arial" w:hAnsi="Arial" w:cs="Arial"/>
        </w:rPr>
        <w:t xml:space="preserve">dejavnosti in z njimi povezane priložnosti za nove investicije in ekonomsko dejavnost. </w:t>
      </w:r>
    </w:p>
    <w:p w:rsidR="002B5E88" w:rsidRPr="006D0479" w:rsidRDefault="002B5E88" w:rsidP="002B5E88">
      <w:pPr>
        <w:spacing w:after="0" w:line="240" w:lineRule="auto"/>
        <w:jc w:val="both"/>
        <w:rPr>
          <w:rFonts w:ascii="Arial" w:hAnsi="Arial" w:cs="Arial"/>
        </w:rPr>
      </w:pPr>
    </w:p>
    <w:p w:rsidR="002B5E88" w:rsidRPr="006D0479" w:rsidRDefault="002B5E88" w:rsidP="002B5E88">
      <w:pPr>
        <w:spacing w:after="0" w:line="240" w:lineRule="auto"/>
        <w:ind w:left="426" w:hanging="426"/>
        <w:jc w:val="both"/>
        <w:rPr>
          <w:rFonts w:ascii="Arial" w:hAnsi="Arial" w:cs="Arial"/>
        </w:rPr>
      </w:pPr>
      <w:r w:rsidRPr="006D0479">
        <w:rPr>
          <w:rFonts w:ascii="Arial" w:hAnsi="Arial" w:cs="Arial"/>
        </w:rPr>
        <w:t xml:space="preserve">Vsebina instrumenta v skladu s programom ne predstavlja državne pomoči. </w:t>
      </w:r>
    </w:p>
    <w:p w:rsidR="006D0479" w:rsidRDefault="006D0479" w:rsidP="00F51913">
      <w:pPr>
        <w:spacing w:after="0" w:line="240" w:lineRule="auto"/>
        <w:jc w:val="both"/>
        <w:rPr>
          <w:rFonts w:ascii="Arial" w:hAnsi="Arial" w:cs="Arial"/>
        </w:rPr>
      </w:pPr>
    </w:p>
    <w:p w:rsidR="00BF2021" w:rsidRPr="003E0BD1" w:rsidRDefault="006D0479" w:rsidP="00F51913">
      <w:pPr>
        <w:spacing w:after="0" w:line="240" w:lineRule="auto"/>
        <w:jc w:val="both"/>
        <w:rPr>
          <w:rFonts w:ascii="Arial" w:hAnsi="Arial" w:cs="Arial"/>
        </w:rPr>
      </w:pPr>
      <w:r>
        <w:rPr>
          <w:rFonts w:ascii="Arial" w:hAnsi="Arial" w:cs="Arial"/>
        </w:rPr>
        <w:t>V</w:t>
      </w:r>
      <w:r w:rsidR="00643019" w:rsidRPr="006D0479">
        <w:rPr>
          <w:rFonts w:ascii="Arial" w:hAnsi="Arial" w:cs="Arial"/>
        </w:rPr>
        <w:t xml:space="preserve"> letu 2016</w:t>
      </w:r>
      <w:r>
        <w:rPr>
          <w:rFonts w:ascii="Arial" w:hAnsi="Arial" w:cs="Arial"/>
        </w:rPr>
        <w:t xml:space="preserve"> izvedbe realizacije sredstev pri tem instrumentu </w:t>
      </w:r>
      <w:r w:rsidR="00643019" w:rsidRPr="006D0479">
        <w:rPr>
          <w:rFonts w:ascii="Arial" w:hAnsi="Arial" w:cs="Arial"/>
        </w:rPr>
        <w:t>še ni</w:t>
      </w:r>
      <w:r>
        <w:rPr>
          <w:rFonts w:ascii="Arial" w:hAnsi="Arial" w:cs="Arial"/>
        </w:rPr>
        <w:t xml:space="preserve"> bilo, </w:t>
      </w:r>
      <w:r w:rsidR="00515115" w:rsidRPr="006D0479">
        <w:rPr>
          <w:rFonts w:ascii="Arial" w:hAnsi="Arial" w:cs="Arial"/>
        </w:rPr>
        <w:t xml:space="preserve">so se </w:t>
      </w:r>
      <w:r w:rsidR="007149C6">
        <w:rPr>
          <w:rFonts w:ascii="Arial" w:hAnsi="Arial" w:cs="Arial"/>
        </w:rPr>
        <w:t xml:space="preserve">pa </w:t>
      </w:r>
      <w:r w:rsidR="00515115" w:rsidRPr="006D0479">
        <w:rPr>
          <w:rFonts w:ascii="Arial" w:hAnsi="Arial" w:cs="Arial"/>
        </w:rPr>
        <w:t>pričele izvajati potrebne akt</w:t>
      </w:r>
      <w:r w:rsidR="00643019" w:rsidRPr="006D0479">
        <w:rPr>
          <w:rFonts w:ascii="Arial" w:hAnsi="Arial" w:cs="Arial"/>
        </w:rPr>
        <w:t>ivnosti za vzpostavitev proizvodne</w:t>
      </w:r>
      <w:r w:rsidR="00515115" w:rsidRPr="006D0479">
        <w:rPr>
          <w:rFonts w:ascii="Arial" w:hAnsi="Arial" w:cs="Arial"/>
        </w:rPr>
        <w:t xml:space="preserve"> cone,</w:t>
      </w:r>
      <w:r w:rsidR="00643019" w:rsidRPr="006D0479">
        <w:rPr>
          <w:rFonts w:ascii="Arial" w:hAnsi="Arial" w:cs="Arial"/>
        </w:rPr>
        <w:t xml:space="preserve"> in sicer je O</w:t>
      </w:r>
      <w:r w:rsidR="00BF2021" w:rsidRPr="006D0479">
        <w:rPr>
          <w:rFonts w:ascii="Arial" w:hAnsi="Arial" w:cs="Arial"/>
        </w:rPr>
        <w:t>bčina Hoče-Slivnica pričela s postopkom sprememb in dopolnitev občinskega prostorskega načrta.</w:t>
      </w:r>
      <w:r w:rsidR="00BF2021" w:rsidRPr="003E0BD1">
        <w:rPr>
          <w:rFonts w:ascii="Arial" w:hAnsi="Arial" w:cs="Arial"/>
        </w:rPr>
        <w:t xml:space="preserve"> </w:t>
      </w:r>
    </w:p>
    <w:p w:rsidR="00BF2021" w:rsidRDefault="00BF2021" w:rsidP="00F51913">
      <w:pPr>
        <w:spacing w:after="0" w:line="240" w:lineRule="auto"/>
        <w:jc w:val="both"/>
        <w:rPr>
          <w:rFonts w:ascii="Arial" w:hAnsi="Arial" w:cs="Arial"/>
        </w:rPr>
      </w:pPr>
    </w:p>
    <w:p w:rsidR="00F2351A" w:rsidRDefault="002B5E88" w:rsidP="00611116">
      <w:pPr>
        <w:spacing w:after="0" w:line="240" w:lineRule="auto"/>
        <w:jc w:val="both"/>
        <w:rPr>
          <w:rFonts w:ascii="Arial" w:hAnsi="Arial" w:cs="Arial"/>
        </w:rPr>
      </w:pPr>
      <w:r>
        <w:rPr>
          <w:rFonts w:ascii="Arial" w:hAnsi="Arial" w:cs="Arial"/>
        </w:rPr>
        <w:t>V letu 2017 je bila med MGRT in Občino Hoče-Slivnica podpisana po</w:t>
      </w:r>
      <w:r w:rsidR="00AF0EB3">
        <w:rPr>
          <w:rFonts w:ascii="Arial" w:hAnsi="Arial" w:cs="Arial"/>
        </w:rPr>
        <w:t xml:space="preserve">godba za </w:t>
      </w:r>
      <w:r w:rsidR="00AF0EB3" w:rsidRPr="00AF0EB3">
        <w:rPr>
          <w:rFonts w:ascii="Arial" w:hAnsi="Arial" w:cs="Arial"/>
        </w:rPr>
        <w:t>Vzpostavitev proizvodne cone na razvojnem območju v občini Hoče-Slivnica,</w:t>
      </w:r>
      <w:r w:rsidR="006D0479">
        <w:rPr>
          <w:rFonts w:ascii="Arial" w:hAnsi="Arial" w:cs="Arial"/>
        </w:rPr>
        <w:t xml:space="preserve"> </w:t>
      </w:r>
      <w:r w:rsidR="00F6770D">
        <w:rPr>
          <w:rFonts w:ascii="Arial" w:hAnsi="Arial" w:cs="Arial"/>
        </w:rPr>
        <w:t>s</w:t>
      </w:r>
      <w:r w:rsidR="00AF0EB3">
        <w:rPr>
          <w:rFonts w:ascii="Arial" w:hAnsi="Arial" w:cs="Arial"/>
        </w:rPr>
        <w:t>kladno</w:t>
      </w:r>
      <w:r w:rsidR="00471B13">
        <w:rPr>
          <w:rFonts w:ascii="Arial" w:hAnsi="Arial" w:cs="Arial"/>
        </w:rPr>
        <w:t xml:space="preserve"> s </w:t>
      </w:r>
      <w:r w:rsidR="00F6770D">
        <w:rPr>
          <w:rFonts w:ascii="Arial" w:hAnsi="Arial" w:cs="Arial"/>
        </w:rPr>
        <w:t>katero</w:t>
      </w:r>
      <w:r w:rsidR="00471B13">
        <w:rPr>
          <w:rFonts w:ascii="Arial" w:hAnsi="Arial" w:cs="Arial"/>
        </w:rPr>
        <w:t xml:space="preserve"> so </w:t>
      </w:r>
      <w:r w:rsidR="00AF0EB3">
        <w:rPr>
          <w:rFonts w:ascii="Arial" w:hAnsi="Arial" w:cs="Arial"/>
        </w:rPr>
        <w:t xml:space="preserve">bile v letu 2017 izvedene aktivnosti pridobivanja nepremičnin </w:t>
      </w:r>
      <w:r w:rsidR="00611116">
        <w:rPr>
          <w:rFonts w:ascii="Arial" w:hAnsi="Arial" w:cs="Arial"/>
        </w:rPr>
        <w:t xml:space="preserve">v last Občine Hoče-Slivnica po Zakonu o </w:t>
      </w:r>
      <w:r w:rsidR="00C544A3" w:rsidRPr="00C544A3">
        <w:rPr>
          <w:rFonts w:ascii="Arial" w:hAnsi="Arial" w:cs="Arial"/>
        </w:rPr>
        <w:t>zagotavljanju pogojev za izvedbo strateške investicije na razvojnem območju v občini Hoče-Slivnica</w:t>
      </w:r>
      <w:r w:rsidR="0036149D">
        <w:rPr>
          <w:rFonts w:ascii="Arial" w:hAnsi="Arial" w:cs="Arial"/>
        </w:rPr>
        <w:t xml:space="preserve"> (v nadaljevanju: ZZPISI)</w:t>
      </w:r>
      <w:r w:rsidR="00C544A3">
        <w:rPr>
          <w:rFonts w:ascii="Arial" w:hAnsi="Arial" w:cs="Arial"/>
        </w:rPr>
        <w:t xml:space="preserve">, aktivnosti priprave občinskih prostorsko-izvedbenih aktov, </w:t>
      </w:r>
      <w:r w:rsidR="00611116" w:rsidRPr="00C544A3">
        <w:rPr>
          <w:rFonts w:ascii="Arial" w:hAnsi="Arial" w:cs="Arial"/>
        </w:rPr>
        <w:t>aktivnosti pomoči občini pri zagotavljanju primerne prostorske ureditve za privabljanje investitorjev</w:t>
      </w:r>
      <w:r w:rsidR="00C544A3">
        <w:rPr>
          <w:rFonts w:ascii="Arial" w:hAnsi="Arial" w:cs="Arial"/>
        </w:rPr>
        <w:t xml:space="preserve"> in izvedbo</w:t>
      </w:r>
      <w:r w:rsidR="00611116" w:rsidRPr="00611116">
        <w:rPr>
          <w:rFonts w:ascii="Arial" w:hAnsi="Arial" w:cs="Arial"/>
        </w:rPr>
        <w:t xml:space="preserve"> dejavnosti</w:t>
      </w:r>
      <w:r w:rsidR="00611116">
        <w:rPr>
          <w:rFonts w:ascii="Arial" w:hAnsi="Arial" w:cs="Arial"/>
        </w:rPr>
        <w:t xml:space="preserve"> p</w:t>
      </w:r>
      <w:r w:rsidR="00C544A3">
        <w:rPr>
          <w:rFonts w:ascii="Arial" w:hAnsi="Arial" w:cs="Arial"/>
        </w:rPr>
        <w:t xml:space="preserve">odpore za konkretne vlagatelje. </w:t>
      </w:r>
    </w:p>
    <w:p w:rsidR="00BD7B1B" w:rsidRDefault="00BD7B1B" w:rsidP="00611116">
      <w:pPr>
        <w:spacing w:after="0" w:line="240" w:lineRule="auto"/>
        <w:jc w:val="both"/>
        <w:rPr>
          <w:rFonts w:ascii="Arial" w:hAnsi="Arial" w:cs="Arial"/>
        </w:rPr>
      </w:pPr>
    </w:p>
    <w:p w:rsidR="000B5D0B" w:rsidRDefault="00BD7B1B" w:rsidP="00BD7B1B">
      <w:pPr>
        <w:spacing w:after="0" w:line="240" w:lineRule="auto"/>
        <w:jc w:val="both"/>
        <w:rPr>
          <w:rFonts w:ascii="Arial" w:hAnsi="Arial" w:cs="Arial"/>
        </w:rPr>
      </w:pPr>
      <w:r>
        <w:rPr>
          <w:rFonts w:ascii="Arial" w:hAnsi="Arial" w:cs="Arial"/>
        </w:rPr>
        <w:t xml:space="preserve">Po </w:t>
      </w:r>
      <w:r w:rsidR="00F6770D">
        <w:rPr>
          <w:rFonts w:ascii="Arial" w:hAnsi="Arial" w:cs="Arial"/>
        </w:rPr>
        <w:t xml:space="preserve">pogodbi znaša skupna površina </w:t>
      </w:r>
      <w:r w:rsidR="00F6770D" w:rsidRPr="006D0479">
        <w:rPr>
          <w:rFonts w:ascii="Arial" w:hAnsi="Arial" w:cs="Arial"/>
        </w:rPr>
        <w:t>nepremičnin za vzpostavite</w:t>
      </w:r>
      <w:r w:rsidR="00F6770D">
        <w:rPr>
          <w:rFonts w:ascii="Arial" w:hAnsi="Arial" w:cs="Arial"/>
        </w:rPr>
        <w:t xml:space="preserve">v celotne proizvodne cone </w:t>
      </w:r>
      <w:r w:rsidR="00F6770D" w:rsidRPr="006D0479">
        <w:rPr>
          <w:rFonts w:ascii="Arial" w:hAnsi="Arial" w:cs="Arial"/>
        </w:rPr>
        <w:t>približno 93 ha</w:t>
      </w:r>
      <w:r w:rsidR="00F6770D">
        <w:rPr>
          <w:rFonts w:ascii="Arial" w:hAnsi="Arial" w:cs="Arial"/>
        </w:rPr>
        <w:t xml:space="preserve">, ki jih je v </w:t>
      </w:r>
      <w:r w:rsidR="00F6770D" w:rsidRPr="00BD7B1B">
        <w:rPr>
          <w:rFonts w:ascii="Arial" w:hAnsi="Arial" w:cs="Arial"/>
        </w:rPr>
        <w:t>last občine potrebno pridobiti do zaključka leta 2018.</w:t>
      </w:r>
      <w:r w:rsidR="00F2351A" w:rsidRPr="00BD7B1B">
        <w:rPr>
          <w:rFonts w:ascii="Arial" w:hAnsi="Arial" w:cs="Arial"/>
        </w:rPr>
        <w:t xml:space="preserve"> </w:t>
      </w:r>
      <w:r w:rsidR="00F6770D" w:rsidRPr="00BD7B1B">
        <w:rPr>
          <w:rFonts w:ascii="Arial" w:hAnsi="Arial" w:cs="Arial"/>
        </w:rPr>
        <w:t>Po številnih izvedenih ak</w:t>
      </w:r>
      <w:r w:rsidR="0036149D" w:rsidRPr="00BD7B1B">
        <w:rPr>
          <w:rFonts w:ascii="Arial" w:hAnsi="Arial" w:cs="Arial"/>
        </w:rPr>
        <w:t>tivnostih</w:t>
      </w:r>
      <w:r w:rsidR="000B5D0B" w:rsidRPr="00BD7B1B">
        <w:rPr>
          <w:rFonts w:ascii="Arial" w:hAnsi="Arial" w:cs="Arial"/>
        </w:rPr>
        <w:t xml:space="preserve"> </w:t>
      </w:r>
      <w:r w:rsidR="00F6770D" w:rsidRPr="00BD7B1B">
        <w:rPr>
          <w:rFonts w:ascii="Arial" w:hAnsi="Arial" w:cs="Arial"/>
        </w:rPr>
        <w:t xml:space="preserve">je bilo v letu 2017 v last občine pridobljenih cca. </w:t>
      </w:r>
      <w:r w:rsidR="00F2351A" w:rsidRPr="00BD7B1B">
        <w:rPr>
          <w:rFonts w:ascii="Arial" w:hAnsi="Arial" w:cs="Arial"/>
        </w:rPr>
        <w:t>65</w:t>
      </w:r>
      <w:r w:rsidR="000B5D0B" w:rsidRPr="00BD7B1B">
        <w:rPr>
          <w:rFonts w:ascii="Arial" w:hAnsi="Arial" w:cs="Arial"/>
        </w:rPr>
        <w:t xml:space="preserve"> ha</w:t>
      </w:r>
      <w:r w:rsidRPr="00BD7B1B">
        <w:rPr>
          <w:rFonts w:ascii="Arial" w:hAnsi="Arial" w:cs="Arial"/>
        </w:rPr>
        <w:t xml:space="preserve"> zemljišč oz. nepremičnin, v letu 2018 pa</w:t>
      </w:r>
      <w:r>
        <w:rPr>
          <w:rFonts w:ascii="Arial" w:hAnsi="Arial" w:cs="Arial"/>
        </w:rPr>
        <w:t xml:space="preserve"> cca. 25 ha zemljišč oz. nepremičnin. Večina so bili odkupi od zasebnih lastnikov za cca. 5 ha je bilo brezplačnih prenosov iz države na občino.</w:t>
      </w:r>
    </w:p>
    <w:p w:rsidR="00BD7B1B" w:rsidRDefault="00BD7B1B" w:rsidP="00611116">
      <w:pPr>
        <w:spacing w:after="0" w:line="240" w:lineRule="auto"/>
        <w:jc w:val="both"/>
        <w:rPr>
          <w:rFonts w:ascii="Arial" w:hAnsi="Arial" w:cs="Arial"/>
        </w:rPr>
      </w:pPr>
    </w:p>
    <w:p w:rsidR="000B5D0B" w:rsidRDefault="000B5D0B" w:rsidP="00611116">
      <w:pPr>
        <w:spacing w:after="0" w:line="240" w:lineRule="auto"/>
        <w:jc w:val="both"/>
        <w:rPr>
          <w:rFonts w:ascii="Arial" w:hAnsi="Arial" w:cs="Arial"/>
        </w:rPr>
      </w:pPr>
      <w:r>
        <w:rPr>
          <w:rFonts w:ascii="Arial" w:hAnsi="Arial" w:cs="Arial"/>
        </w:rPr>
        <w:t>Skupaj je za pridobivanje nepremičnin oz. za izvedbo vseh pogodbenih aktivnosti bilo</w:t>
      </w:r>
      <w:r w:rsidR="003B3088">
        <w:rPr>
          <w:rFonts w:ascii="Arial" w:hAnsi="Arial" w:cs="Arial"/>
        </w:rPr>
        <w:t xml:space="preserve"> </w:t>
      </w:r>
      <w:r w:rsidR="00BB37C0">
        <w:rPr>
          <w:rFonts w:ascii="Arial" w:hAnsi="Arial" w:cs="Arial"/>
        </w:rPr>
        <w:t xml:space="preserve">v letu 2017 </w:t>
      </w:r>
      <w:r w:rsidR="003B3088">
        <w:rPr>
          <w:rFonts w:ascii="Arial" w:hAnsi="Arial" w:cs="Arial"/>
        </w:rPr>
        <w:t xml:space="preserve">realiziranih </w:t>
      </w:r>
      <w:bookmarkStart w:id="77" w:name="OLE_LINK6"/>
      <w:r w:rsidR="003B3088" w:rsidRPr="003B3088">
        <w:rPr>
          <w:rFonts w:ascii="Arial" w:hAnsi="Arial" w:cs="Arial"/>
        </w:rPr>
        <w:t>9.457.951,24</w:t>
      </w:r>
      <w:r w:rsidR="00BB37C0">
        <w:rPr>
          <w:rFonts w:ascii="Arial" w:hAnsi="Arial" w:cs="Arial"/>
        </w:rPr>
        <w:t xml:space="preserve"> </w:t>
      </w:r>
      <w:bookmarkEnd w:id="77"/>
      <w:r w:rsidR="00BB37C0">
        <w:rPr>
          <w:rFonts w:ascii="Arial" w:hAnsi="Arial" w:cs="Arial"/>
        </w:rPr>
        <w:t>EUR sredstev od celotnega pogodbenega zneska 10 mio EUR.</w:t>
      </w:r>
      <w:r w:rsidR="003B3088">
        <w:rPr>
          <w:rFonts w:ascii="Arial" w:hAnsi="Arial" w:cs="Arial"/>
        </w:rPr>
        <w:t xml:space="preserve"> </w:t>
      </w:r>
      <w:r w:rsidR="00BB37C0" w:rsidRPr="00B07E7B">
        <w:rPr>
          <w:rFonts w:ascii="Arial" w:hAnsi="Arial" w:cs="Arial"/>
        </w:rPr>
        <w:t>Realiziran</w:t>
      </w:r>
      <w:r w:rsidR="003B3088" w:rsidRPr="00B07E7B">
        <w:rPr>
          <w:rFonts w:ascii="Arial" w:hAnsi="Arial" w:cs="Arial"/>
        </w:rPr>
        <w:t xml:space="preserve"> znesek</w:t>
      </w:r>
      <w:r w:rsidR="00BB37C0" w:rsidRPr="00B07E7B">
        <w:rPr>
          <w:rFonts w:ascii="Arial" w:hAnsi="Arial" w:cs="Arial"/>
        </w:rPr>
        <w:t xml:space="preserve"> za leto 2017</w:t>
      </w:r>
      <w:r w:rsidR="003B3088" w:rsidRPr="00B07E7B">
        <w:rPr>
          <w:rFonts w:ascii="Arial" w:hAnsi="Arial" w:cs="Arial"/>
        </w:rPr>
        <w:t xml:space="preserve"> vključuje predplačilo v višini 2,5 mio EUR, ki ga skladno s pogodbenimi določili občina krije z dejansko izvedenimi aktivnostmi in nastalimi izdatki za zapiranje odprtih postavk predplačila do zaklju</w:t>
      </w:r>
      <w:r w:rsidR="00EB1BF8" w:rsidRPr="00B07E7B">
        <w:rPr>
          <w:rFonts w:ascii="Arial" w:hAnsi="Arial" w:cs="Arial"/>
        </w:rPr>
        <w:t>čka pogodbenih aktivnosti v letih</w:t>
      </w:r>
      <w:r w:rsidR="003B3088" w:rsidRPr="00B07E7B">
        <w:rPr>
          <w:rFonts w:ascii="Arial" w:hAnsi="Arial" w:cs="Arial"/>
        </w:rPr>
        <w:t xml:space="preserve"> 2018</w:t>
      </w:r>
      <w:r w:rsidR="00EB1BF8" w:rsidRPr="00B07E7B">
        <w:rPr>
          <w:rFonts w:ascii="Arial" w:hAnsi="Arial" w:cs="Arial"/>
        </w:rPr>
        <w:t xml:space="preserve"> in  2019</w:t>
      </w:r>
      <w:r w:rsidR="003B3088" w:rsidRPr="00B07E7B">
        <w:rPr>
          <w:rFonts w:ascii="Arial" w:hAnsi="Arial" w:cs="Arial"/>
        </w:rPr>
        <w:t>.</w:t>
      </w:r>
      <w:r w:rsidR="00B17A55">
        <w:rPr>
          <w:rFonts w:ascii="Arial" w:hAnsi="Arial" w:cs="Arial"/>
        </w:rPr>
        <w:t xml:space="preserve"> Zaradi razpoložljivosti finančnih sredstev MGRT v letu 2017 je bilo v letu 2017 realiziranih več pogodbenih aktivnosti kot je bilo predvideno ob sklenitvi pogodbe in kot je bilo predvideno po programu spodbujanja konkurenčnosti. N</w:t>
      </w:r>
      <w:r w:rsidR="003B3088">
        <w:rPr>
          <w:rFonts w:ascii="Arial" w:hAnsi="Arial" w:cs="Arial"/>
        </w:rPr>
        <w:t xml:space="preserve">e glede na vsebino in namen programa spodbujanja konkurenčnosti, pa ZZPISI določa </w:t>
      </w:r>
      <w:r w:rsidR="00BB37C0">
        <w:rPr>
          <w:rFonts w:ascii="Arial" w:hAnsi="Arial" w:cs="Arial"/>
        </w:rPr>
        <w:t>obveznost vračila sredstev v državni proračun v primeru prejema sredstev zaradi prodaje nepremičnin strateškemu investitorju ali ustanovitve stavbne pravice v korist strateškega investitorja</w:t>
      </w:r>
      <w:r w:rsidR="00B17A55">
        <w:rPr>
          <w:rFonts w:ascii="Arial" w:hAnsi="Arial" w:cs="Arial"/>
        </w:rPr>
        <w:t>, pri čemer se v</w:t>
      </w:r>
      <w:r w:rsidR="00BB37C0">
        <w:rPr>
          <w:rFonts w:ascii="Arial" w:hAnsi="Arial" w:cs="Arial"/>
        </w:rPr>
        <w:t>račilo sredstev ureja s posebno pogodbo.</w:t>
      </w:r>
      <w:r w:rsidR="003B3088">
        <w:rPr>
          <w:rFonts w:ascii="Arial" w:hAnsi="Arial" w:cs="Arial"/>
        </w:rPr>
        <w:t xml:space="preserve">  </w:t>
      </w:r>
      <w:r>
        <w:rPr>
          <w:rFonts w:ascii="Arial" w:hAnsi="Arial" w:cs="Arial"/>
        </w:rPr>
        <w:t xml:space="preserve"> </w:t>
      </w:r>
    </w:p>
    <w:p w:rsidR="000B5D0B" w:rsidRDefault="000B5D0B" w:rsidP="00611116">
      <w:pPr>
        <w:spacing w:after="0" w:line="240" w:lineRule="auto"/>
        <w:jc w:val="both"/>
        <w:rPr>
          <w:rFonts w:ascii="Arial" w:hAnsi="Arial" w:cs="Arial"/>
        </w:rPr>
      </w:pPr>
    </w:p>
    <w:p w:rsidR="007149C6" w:rsidRDefault="00BB37C0" w:rsidP="00611116">
      <w:pPr>
        <w:spacing w:after="0" w:line="240" w:lineRule="auto"/>
        <w:jc w:val="both"/>
        <w:rPr>
          <w:rFonts w:ascii="Arial" w:hAnsi="Arial" w:cs="Arial"/>
        </w:rPr>
      </w:pPr>
      <w:r w:rsidRPr="00BB37C0">
        <w:rPr>
          <w:rFonts w:ascii="Arial" w:hAnsi="Arial" w:cs="Arial"/>
        </w:rPr>
        <w:t xml:space="preserve">Vlada RS </w:t>
      </w:r>
      <w:r w:rsidR="00BE46C0">
        <w:rPr>
          <w:rFonts w:ascii="Arial" w:hAnsi="Arial" w:cs="Arial"/>
        </w:rPr>
        <w:t xml:space="preserve">je </w:t>
      </w:r>
      <w:r w:rsidRPr="00BB37C0">
        <w:rPr>
          <w:rFonts w:ascii="Arial" w:hAnsi="Arial" w:cs="Arial"/>
        </w:rPr>
        <w:t xml:space="preserve">dne 16.3.2017 sprejela sklep o ugotovitvi, da investicija zainteresiranega investitorja družbe MAGNA STEYR, avtomobilski dobavitelj d.o.o., Tivolska cesta 48, 1000 Ljubljana, izpolnjuje pogoje za strateško investicijo na razvojnem območju </w:t>
      </w:r>
      <w:r w:rsidR="007149C6">
        <w:rPr>
          <w:rFonts w:ascii="Arial" w:hAnsi="Arial" w:cs="Arial"/>
        </w:rPr>
        <w:t xml:space="preserve">po </w:t>
      </w:r>
      <w:r w:rsidR="00BE46C0">
        <w:rPr>
          <w:rFonts w:ascii="Arial" w:hAnsi="Arial" w:cs="Arial"/>
        </w:rPr>
        <w:t xml:space="preserve">ZZPISI. </w:t>
      </w:r>
      <w:r w:rsidR="007149C6">
        <w:rPr>
          <w:rFonts w:ascii="Arial" w:hAnsi="Arial" w:cs="Arial"/>
        </w:rPr>
        <w:t>17.10.2017 je bila skladno z ZZPISI podpisana pogodba o izvedbi strateške investicije, ki neposredno ni predmet programa spodbujanja konkurenčnosti, vendar so se za namene vzpostavitve proizvodne cone na celotnem razvojnem območju v občini Hoče-Slivnica v letu 2017 ter 2018 nadaljevali postopki pridobivanja nepremičnin skladno s pogodbo za vzpostavitev proizvodne cone ter programom spodbujanja konkurenčnosti.</w:t>
      </w:r>
    </w:p>
    <w:p w:rsidR="00C27D46" w:rsidRPr="003E0BD1" w:rsidRDefault="00C27D46" w:rsidP="00F51913">
      <w:pPr>
        <w:spacing w:after="0" w:line="240" w:lineRule="auto"/>
        <w:jc w:val="both"/>
        <w:rPr>
          <w:rFonts w:ascii="Arial" w:hAnsi="Arial" w:cs="Arial"/>
        </w:rPr>
      </w:pPr>
    </w:p>
    <w:p w:rsidR="0080189C" w:rsidRPr="00C0415C" w:rsidRDefault="0080189C" w:rsidP="00F51913">
      <w:pPr>
        <w:spacing w:after="0" w:line="240" w:lineRule="auto"/>
        <w:jc w:val="both"/>
        <w:rPr>
          <w:rFonts w:ascii="Arial" w:hAnsi="Arial" w:cs="Arial"/>
        </w:rPr>
      </w:pPr>
    </w:p>
    <w:p w:rsidR="00C27D46" w:rsidRPr="00C0415C" w:rsidRDefault="00C27D46" w:rsidP="00F51913">
      <w:pPr>
        <w:spacing w:after="0" w:line="240" w:lineRule="auto"/>
        <w:jc w:val="both"/>
        <w:rPr>
          <w:rFonts w:ascii="Arial" w:hAnsi="Arial" w:cs="Arial"/>
          <w:b/>
        </w:rPr>
      </w:pPr>
      <w:r w:rsidRPr="00C0415C">
        <w:rPr>
          <w:rFonts w:ascii="Arial" w:hAnsi="Arial" w:cs="Arial"/>
          <w:b/>
        </w:rPr>
        <w:t xml:space="preserve">5.1.5.3 Instrument 5, Aktivnost 3: Promocija turistične </w:t>
      </w:r>
      <w:proofErr w:type="spellStart"/>
      <w:r w:rsidRPr="00C0415C">
        <w:rPr>
          <w:rFonts w:ascii="Arial" w:hAnsi="Arial" w:cs="Arial"/>
          <w:b/>
        </w:rPr>
        <w:t>destinacije</w:t>
      </w:r>
      <w:proofErr w:type="spellEnd"/>
      <w:r w:rsidRPr="00C0415C">
        <w:rPr>
          <w:rFonts w:ascii="Arial" w:hAnsi="Arial" w:cs="Arial"/>
          <w:b/>
        </w:rPr>
        <w:t xml:space="preserve"> Maribor – Pohorje</w:t>
      </w:r>
    </w:p>
    <w:p w:rsidR="00C27D46" w:rsidRPr="00C0415C" w:rsidRDefault="00C27D46" w:rsidP="00F51913">
      <w:pPr>
        <w:spacing w:after="0" w:line="240" w:lineRule="auto"/>
        <w:jc w:val="both"/>
        <w:rPr>
          <w:rFonts w:ascii="Arial" w:hAnsi="Arial" w:cs="Arial"/>
        </w:rPr>
      </w:pPr>
    </w:p>
    <w:p w:rsidR="002B01C7" w:rsidRPr="00C0415C" w:rsidRDefault="002B01C7" w:rsidP="00F51913">
      <w:pPr>
        <w:spacing w:after="0" w:line="240" w:lineRule="auto"/>
        <w:jc w:val="both"/>
        <w:rPr>
          <w:rFonts w:ascii="Arial" w:hAnsi="Arial" w:cs="Arial"/>
        </w:rPr>
      </w:pPr>
      <w:r w:rsidRPr="00C0415C">
        <w:rPr>
          <w:rFonts w:ascii="Arial" w:hAnsi="Arial" w:cs="Arial"/>
        </w:rPr>
        <w:t xml:space="preserve">Namen instrumenta je z intenzivnejšo promocijo na tujih trgih podpreti razvoj turizma v okviru </w:t>
      </w:r>
      <w:proofErr w:type="spellStart"/>
      <w:r w:rsidRPr="00C0415C">
        <w:rPr>
          <w:rFonts w:ascii="Arial" w:hAnsi="Arial" w:cs="Arial"/>
        </w:rPr>
        <w:t>destinacije</w:t>
      </w:r>
      <w:proofErr w:type="spellEnd"/>
      <w:r w:rsidRPr="00C0415C">
        <w:rPr>
          <w:rFonts w:ascii="Arial" w:hAnsi="Arial" w:cs="Arial"/>
        </w:rPr>
        <w:t xml:space="preserve"> Maribor – Pohorje, kamor spada tudi problemsko območje. Turizem predstavlja eno od pomembnih panog v regiji, ki v zadnjih letih raste in posledično predstavlja potencial za ustvarjanje novih (kakovostnih) delovnih mest. Na območju obstaja veliko endogenih potencialov, ki pa še niso (dovolj) izkoriščeni in lahko doprinesejo k razvoju turizma. Ob različnih kulturnih in naravnih danostih, že razvitih kapacitetah in obstoječih turističnih produktih je nujno izkoristiti tudi obuditev dejavnosti Letališča Edvarda Rusjana Maribor. Nove linije na tem letališču predstavljajo priložnost za privabljanje novih turistov iz sicer že poznanih pa tudi iz novih, perspektivnih trgov. Letalske linije še izboljšujejo dostopnost </w:t>
      </w:r>
      <w:proofErr w:type="spellStart"/>
      <w:r w:rsidRPr="00C0415C">
        <w:rPr>
          <w:rFonts w:ascii="Arial" w:hAnsi="Arial" w:cs="Arial"/>
        </w:rPr>
        <w:t>destinacije</w:t>
      </w:r>
      <w:proofErr w:type="spellEnd"/>
      <w:r w:rsidRPr="00C0415C">
        <w:rPr>
          <w:rFonts w:ascii="Arial" w:hAnsi="Arial" w:cs="Arial"/>
        </w:rPr>
        <w:t xml:space="preserve">, ki sicer že ima dobre cestne in železniške povezave. </w:t>
      </w:r>
    </w:p>
    <w:p w:rsidR="002B01C7" w:rsidRPr="00C0415C" w:rsidRDefault="002B01C7" w:rsidP="00F51913">
      <w:pPr>
        <w:spacing w:after="0" w:line="240" w:lineRule="auto"/>
        <w:jc w:val="both"/>
        <w:rPr>
          <w:rFonts w:ascii="Arial" w:hAnsi="Arial" w:cs="Arial"/>
        </w:rPr>
      </w:pPr>
    </w:p>
    <w:p w:rsidR="002B01C7" w:rsidRPr="00C0415C" w:rsidRDefault="002B01C7" w:rsidP="00F51913">
      <w:pPr>
        <w:spacing w:after="0" w:line="240" w:lineRule="auto"/>
        <w:jc w:val="both"/>
        <w:rPr>
          <w:rFonts w:ascii="Arial" w:hAnsi="Arial" w:cs="Arial"/>
        </w:rPr>
      </w:pPr>
      <w:r w:rsidRPr="00C0415C">
        <w:rPr>
          <w:rFonts w:ascii="Arial" w:hAnsi="Arial" w:cs="Arial"/>
        </w:rPr>
        <w:t xml:space="preserve">Glavni cilj instrumenta je kreiranje novih, kakovostnih delovnih mest in ohranjanje obstoječih delovnih mest v panogi turizem in posledično tudi v vseh s turizmom povezanih panogah. </w:t>
      </w:r>
      <w:r w:rsidRPr="00C0415C">
        <w:rPr>
          <w:rFonts w:ascii="Arial" w:hAnsi="Arial" w:cs="Arial"/>
        </w:rPr>
        <w:lastRenderedPageBreak/>
        <w:t xml:space="preserve">Specifični cilji je povečanje prepoznavnosti širše turistične </w:t>
      </w:r>
      <w:proofErr w:type="spellStart"/>
      <w:r w:rsidRPr="00C0415C">
        <w:rPr>
          <w:rFonts w:ascii="Arial" w:hAnsi="Arial" w:cs="Arial"/>
        </w:rPr>
        <w:t>destinacije</w:t>
      </w:r>
      <w:proofErr w:type="spellEnd"/>
      <w:r w:rsidRPr="00C0415C">
        <w:rPr>
          <w:rFonts w:ascii="Arial" w:hAnsi="Arial" w:cs="Arial"/>
        </w:rPr>
        <w:t xml:space="preserve"> Maribor - Pohorje ter posledično nove poslovne priložnosti v Mariboru s širšo okolico. </w:t>
      </w:r>
    </w:p>
    <w:p w:rsidR="002B01C7" w:rsidRPr="00EA4E83" w:rsidRDefault="002B01C7" w:rsidP="00F51913">
      <w:pPr>
        <w:spacing w:after="0" w:line="240" w:lineRule="auto"/>
        <w:jc w:val="both"/>
        <w:rPr>
          <w:rFonts w:ascii="Arial" w:hAnsi="Arial" w:cs="Arial"/>
        </w:rPr>
      </w:pPr>
    </w:p>
    <w:p w:rsidR="002B01C7" w:rsidRPr="00EA4E83" w:rsidRDefault="002B01C7" w:rsidP="00F51913">
      <w:pPr>
        <w:spacing w:after="0" w:line="240" w:lineRule="auto"/>
        <w:jc w:val="both"/>
        <w:rPr>
          <w:rFonts w:ascii="Arial" w:hAnsi="Arial" w:cs="Arial"/>
        </w:rPr>
      </w:pPr>
      <w:r w:rsidRPr="00EA4E83">
        <w:rPr>
          <w:rFonts w:ascii="Arial" w:hAnsi="Arial" w:cs="Arial"/>
        </w:rPr>
        <w:t xml:space="preserve">Promocijo turistične </w:t>
      </w:r>
      <w:proofErr w:type="spellStart"/>
      <w:r w:rsidRPr="00EA4E83">
        <w:rPr>
          <w:rFonts w:ascii="Arial" w:hAnsi="Arial" w:cs="Arial"/>
        </w:rPr>
        <w:t>destinacije</w:t>
      </w:r>
      <w:proofErr w:type="spellEnd"/>
      <w:r w:rsidRPr="00EA4E83">
        <w:rPr>
          <w:rFonts w:ascii="Arial" w:hAnsi="Arial" w:cs="Arial"/>
        </w:rPr>
        <w:t xml:space="preserve"> Maribor – Pohorje v okviru programa izvaja Zavod za turizem Maribor – Pohorje. Aktivnosti </w:t>
      </w:r>
      <w:r w:rsidR="00EA4E83" w:rsidRPr="00EA4E83">
        <w:rPr>
          <w:rFonts w:ascii="Arial" w:hAnsi="Arial" w:cs="Arial"/>
        </w:rPr>
        <w:t>se izvajajo v</w:t>
      </w:r>
      <w:r w:rsidRPr="00EA4E83">
        <w:rPr>
          <w:rFonts w:ascii="Arial" w:hAnsi="Arial" w:cs="Arial"/>
        </w:rPr>
        <w:t xml:space="preserve"> koordinaciji z aktivnostmi promocije turizma na nacionalni ravni (STO) in preostalimi partnerji – občinami ter drugimi partnerji iz Regijske razvojne mreže, ki delujejo na problemskem obm</w:t>
      </w:r>
      <w:r w:rsidR="008D7307" w:rsidRPr="00EA4E83">
        <w:rPr>
          <w:rFonts w:ascii="Arial" w:hAnsi="Arial" w:cs="Arial"/>
        </w:rPr>
        <w:t xml:space="preserve">očju. </w:t>
      </w:r>
    </w:p>
    <w:p w:rsidR="00C0415C" w:rsidRPr="00EA4E83" w:rsidRDefault="00C0415C" w:rsidP="00F51913">
      <w:pPr>
        <w:spacing w:after="0" w:line="240" w:lineRule="auto"/>
        <w:jc w:val="both"/>
        <w:rPr>
          <w:rFonts w:ascii="Arial" w:hAnsi="Arial" w:cs="Arial"/>
        </w:rPr>
      </w:pPr>
    </w:p>
    <w:p w:rsidR="00C0415C" w:rsidRDefault="00EA4E83" w:rsidP="00F51913">
      <w:pPr>
        <w:spacing w:after="0" w:line="240" w:lineRule="auto"/>
        <w:jc w:val="both"/>
        <w:rPr>
          <w:rFonts w:ascii="Arial" w:hAnsi="Arial" w:cs="Arial"/>
        </w:rPr>
      </w:pPr>
      <w:r>
        <w:rPr>
          <w:rFonts w:ascii="Arial" w:hAnsi="Arial" w:cs="Arial"/>
        </w:rPr>
        <w:t xml:space="preserve">V letu 2017 je Zavod za turizem </w:t>
      </w:r>
      <w:r w:rsidRPr="00EA4E83">
        <w:rPr>
          <w:rFonts w:ascii="Arial" w:hAnsi="Arial" w:cs="Arial"/>
        </w:rPr>
        <w:t>Maribor – Pohorje</w:t>
      </w:r>
      <w:r>
        <w:rPr>
          <w:rFonts w:ascii="Arial" w:hAnsi="Arial" w:cs="Arial"/>
        </w:rPr>
        <w:t xml:space="preserve"> pripravil operativni načrt za izvajanje promocijske regijske </w:t>
      </w:r>
      <w:proofErr w:type="spellStart"/>
      <w:r>
        <w:rPr>
          <w:rFonts w:ascii="Arial" w:hAnsi="Arial" w:cs="Arial"/>
        </w:rPr>
        <w:t>destinacije</w:t>
      </w:r>
      <w:proofErr w:type="spellEnd"/>
      <w:r>
        <w:rPr>
          <w:rFonts w:ascii="Arial" w:hAnsi="Arial" w:cs="Arial"/>
        </w:rPr>
        <w:t xml:space="preserve"> za leti 2017 in 2018 ter izvedel vrsto srečanj in sestankov s predstavniki turistične stroke. Izvajala se je intenzivna turistična promocija regijske </w:t>
      </w:r>
      <w:proofErr w:type="spellStart"/>
      <w:r>
        <w:rPr>
          <w:rFonts w:ascii="Arial" w:hAnsi="Arial" w:cs="Arial"/>
        </w:rPr>
        <w:t>destinacije</w:t>
      </w:r>
      <w:proofErr w:type="spellEnd"/>
      <w:r>
        <w:rPr>
          <w:rFonts w:ascii="Arial" w:hAnsi="Arial" w:cs="Arial"/>
        </w:rPr>
        <w:t xml:space="preserve"> na novih in obstoječih trgih. Aktivnosti, ki so se izvajale na mednarodnih trgih, pomenijo pospeševanje rasti in prepoznavnost turistične </w:t>
      </w:r>
      <w:proofErr w:type="spellStart"/>
      <w:r>
        <w:rPr>
          <w:rFonts w:ascii="Arial" w:hAnsi="Arial" w:cs="Arial"/>
        </w:rPr>
        <w:t>destinacije</w:t>
      </w:r>
      <w:proofErr w:type="spellEnd"/>
      <w:r>
        <w:rPr>
          <w:rFonts w:ascii="Arial" w:hAnsi="Arial" w:cs="Arial"/>
        </w:rPr>
        <w:t xml:space="preserve"> Maribor – Pohorje, z vključevanjem turističnih ponudnikom iz lokalnega območja pa se je prispevalo tudi k ekonomskim rezultatom. Povezovali so se tako turistični deležniki, kot tudi lokalno prebivalstvo, ki se jih je obveščalo o dogodkih. </w:t>
      </w:r>
    </w:p>
    <w:p w:rsidR="00EA4E83" w:rsidRDefault="00EA4E83" w:rsidP="00F51913">
      <w:pPr>
        <w:spacing w:after="0" w:line="240" w:lineRule="auto"/>
        <w:jc w:val="both"/>
        <w:rPr>
          <w:rFonts w:ascii="Arial" w:hAnsi="Arial" w:cs="Arial"/>
        </w:rPr>
      </w:pPr>
    </w:p>
    <w:p w:rsidR="00EA4E83" w:rsidRPr="00EA4E83" w:rsidRDefault="00EA4E83" w:rsidP="00F51913">
      <w:pPr>
        <w:spacing w:after="0" w:line="240" w:lineRule="auto"/>
        <w:jc w:val="both"/>
        <w:rPr>
          <w:rFonts w:ascii="Arial" w:hAnsi="Arial" w:cs="Arial"/>
        </w:rPr>
      </w:pPr>
      <w:r>
        <w:rPr>
          <w:rFonts w:ascii="Arial" w:hAnsi="Arial" w:cs="Arial"/>
        </w:rPr>
        <w:t xml:space="preserve">Zavod za turizem je sodeloval pri organizaciji poslovne konference </w:t>
      </w:r>
      <w:proofErr w:type="spellStart"/>
      <w:r>
        <w:rPr>
          <w:rFonts w:ascii="Arial" w:hAnsi="Arial" w:cs="Arial"/>
        </w:rPr>
        <w:t>SeeMeet</w:t>
      </w:r>
      <w:proofErr w:type="spellEnd"/>
      <w:r>
        <w:rPr>
          <w:rFonts w:ascii="Arial" w:hAnsi="Arial" w:cs="Arial"/>
        </w:rPr>
        <w:t xml:space="preserve"> 2017, v okviru katere se je izvajala promocija </w:t>
      </w:r>
      <w:proofErr w:type="spellStart"/>
      <w:r>
        <w:rPr>
          <w:rFonts w:ascii="Arial" w:hAnsi="Arial" w:cs="Arial"/>
        </w:rPr>
        <w:t>destinacije</w:t>
      </w:r>
      <w:proofErr w:type="spellEnd"/>
      <w:r>
        <w:rPr>
          <w:rFonts w:ascii="Arial" w:hAnsi="Arial" w:cs="Arial"/>
        </w:rPr>
        <w:t xml:space="preserve">. Prav tako je sodeloval na sejmih in delavnicah, povezoval ponudnike ter sodeloval pri gostujočih študijskih turah. </w:t>
      </w:r>
    </w:p>
    <w:p w:rsidR="00EA4E83" w:rsidRDefault="00EA4E83" w:rsidP="00F51913">
      <w:pPr>
        <w:spacing w:after="0" w:line="240" w:lineRule="auto"/>
        <w:jc w:val="both"/>
        <w:rPr>
          <w:rFonts w:ascii="Arial" w:hAnsi="Arial" w:cs="Arial"/>
        </w:rPr>
      </w:pPr>
    </w:p>
    <w:p w:rsidR="000A5679" w:rsidRPr="003E0BD1" w:rsidRDefault="000A5679" w:rsidP="000A5679">
      <w:pPr>
        <w:spacing w:after="0" w:line="240" w:lineRule="auto"/>
        <w:jc w:val="both"/>
        <w:rPr>
          <w:rFonts w:ascii="Arial" w:hAnsi="Arial" w:cs="Arial"/>
        </w:rPr>
      </w:pPr>
      <w:r>
        <w:rPr>
          <w:rFonts w:ascii="Arial" w:hAnsi="Arial" w:cs="Arial"/>
        </w:rPr>
        <w:t xml:space="preserve">Za izvedene aktivnosti so bila </w:t>
      </w:r>
      <w:r w:rsidRPr="003E0BD1">
        <w:rPr>
          <w:rFonts w:ascii="Arial" w:hAnsi="Arial" w:cs="Arial"/>
        </w:rPr>
        <w:t>v letu 2017</w:t>
      </w:r>
      <w:r>
        <w:rPr>
          <w:rFonts w:ascii="Arial" w:hAnsi="Arial" w:cs="Arial"/>
        </w:rPr>
        <w:t xml:space="preserve"> izvršena plačila v skupnem znesku </w:t>
      </w:r>
      <w:r w:rsidRPr="000A5679">
        <w:rPr>
          <w:rFonts w:ascii="Arial" w:hAnsi="Arial" w:cs="Arial"/>
        </w:rPr>
        <w:t>30.513,35</w:t>
      </w:r>
      <w:r>
        <w:rPr>
          <w:rFonts w:ascii="Arial" w:hAnsi="Arial" w:cs="Arial"/>
        </w:rPr>
        <w:t xml:space="preserve"> EUR</w:t>
      </w:r>
      <w:r w:rsidRPr="003E0BD1">
        <w:rPr>
          <w:rFonts w:ascii="Arial" w:hAnsi="Arial" w:cs="Arial"/>
        </w:rPr>
        <w:t xml:space="preserve"> iz proračunske postavke 989110 - Dodatni ukrepi za problemska območja za proračunskega uporabnika 2130-Ministrstvo za gospodarski razvoj in tehnologijo.</w:t>
      </w:r>
    </w:p>
    <w:p w:rsidR="000A5679" w:rsidRPr="00EA4E83" w:rsidRDefault="000A5679" w:rsidP="00F51913">
      <w:pPr>
        <w:spacing w:after="0" w:line="240" w:lineRule="auto"/>
        <w:jc w:val="both"/>
        <w:rPr>
          <w:rFonts w:ascii="Arial" w:hAnsi="Arial" w:cs="Arial"/>
        </w:rPr>
      </w:pPr>
    </w:p>
    <w:p w:rsidR="00082198" w:rsidRPr="00EA4E83" w:rsidRDefault="00082198" w:rsidP="00082198">
      <w:pPr>
        <w:spacing w:after="0" w:line="240" w:lineRule="auto"/>
        <w:ind w:left="426" w:hanging="426"/>
        <w:jc w:val="both"/>
        <w:rPr>
          <w:rFonts w:ascii="Arial" w:hAnsi="Arial" w:cs="Arial"/>
        </w:rPr>
      </w:pPr>
      <w:r w:rsidRPr="00EA4E83">
        <w:rPr>
          <w:rFonts w:ascii="Arial" w:hAnsi="Arial" w:cs="Arial"/>
        </w:rPr>
        <w:t xml:space="preserve">Vsebina instrumenta v skladu s programom ne predstavlja državne pomoči. </w:t>
      </w:r>
    </w:p>
    <w:p w:rsidR="00082198" w:rsidRPr="00EA4E83" w:rsidRDefault="00082198" w:rsidP="00F51913">
      <w:pPr>
        <w:spacing w:after="0" w:line="240" w:lineRule="auto"/>
        <w:jc w:val="both"/>
        <w:rPr>
          <w:rFonts w:ascii="Arial" w:hAnsi="Arial" w:cs="Arial"/>
        </w:rPr>
      </w:pPr>
    </w:p>
    <w:p w:rsidR="00C27D46" w:rsidRPr="00EA4E83" w:rsidRDefault="00C27D46" w:rsidP="00F51913">
      <w:pPr>
        <w:spacing w:after="0" w:line="240" w:lineRule="auto"/>
        <w:jc w:val="both"/>
        <w:rPr>
          <w:rFonts w:ascii="Arial" w:hAnsi="Arial" w:cs="Arial"/>
        </w:rPr>
      </w:pPr>
    </w:p>
    <w:p w:rsidR="00C27D46" w:rsidRPr="00C0415C" w:rsidRDefault="00C27D46" w:rsidP="00F51913">
      <w:pPr>
        <w:spacing w:after="0" w:line="240" w:lineRule="auto"/>
        <w:jc w:val="both"/>
        <w:rPr>
          <w:rFonts w:ascii="Arial" w:hAnsi="Arial" w:cs="Arial"/>
          <w:b/>
        </w:rPr>
      </w:pPr>
      <w:r w:rsidRPr="00C0415C">
        <w:rPr>
          <w:rFonts w:ascii="Arial" w:hAnsi="Arial" w:cs="Arial"/>
          <w:b/>
        </w:rPr>
        <w:t>5.1.5.4 Instrument 5, Aktivnost 4: Izvajanje in spremljanje programa spodbujanja konkurenčnosti</w:t>
      </w:r>
    </w:p>
    <w:p w:rsidR="002B01C7" w:rsidRPr="00C0415C" w:rsidRDefault="002B01C7" w:rsidP="00F51913">
      <w:pPr>
        <w:spacing w:after="0" w:line="240" w:lineRule="auto"/>
        <w:ind w:left="426" w:hanging="426"/>
        <w:jc w:val="both"/>
        <w:rPr>
          <w:rFonts w:ascii="Arial" w:hAnsi="Arial" w:cs="Arial"/>
        </w:rPr>
      </w:pPr>
    </w:p>
    <w:p w:rsidR="002B01C7" w:rsidRPr="00C0415C" w:rsidRDefault="002B01C7" w:rsidP="00F51913">
      <w:pPr>
        <w:spacing w:after="0" w:line="240" w:lineRule="auto"/>
        <w:jc w:val="both"/>
        <w:rPr>
          <w:rFonts w:ascii="Arial" w:hAnsi="Arial" w:cs="Arial"/>
        </w:rPr>
      </w:pPr>
      <w:r w:rsidRPr="00C0415C">
        <w:rPr>
          <w:rFonts w:ascii="Arial" w:hAnsi="Arial" w:cs="Arial"/>
        </w:rPr>
        <w:t xml:space="preserve">Program spodbujanja konkurenčnosti Maribora s širšo okolico v obdobju 2013 – 2018 izvaja MGRT v sodelovanju z: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Javnim skladom Republike Slovenije za regionalni razvoj in razvoj podeželja,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Slovenskim podjetniškim skladom,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Mariborsko razvojno agencijo,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Regionalno razvojno agencijo za Koroško ter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drugimi institucijami v regiji. </w:t>
      </w:r>
    </w:p>
    <w:p w:rsidR="002B01C7" w:rsidRPr="00C0415C" w:rsidRDefault="002B01C7" w:rsidP="00F51913">
      <w:pPr>
        <w:spacing w:after="0" w:line="240" w:lineRule="auto"/>
        <w:ind w:left="426" w:hanging="426"/>
        <w:jc w:val="both"/>
        <w:rPr>
          <w:rFonts w:ascii="Arial" w:hAnsi="Arial" w:cs="Arial"/>
        </w:rPr>
      </w:pPr>
    </w:p>
    <w:p w:rsidR="002B01C7" w:rsidRPr="00C0415C" w:rsidRDefault="002B01C7" w:rsidP="00F51913">
      <w:pPr>
        <w:spacing w:after="0" w:line="240" w:lineRule="auto"/>
        <w:jc w:val="both"/>
        <w:rPr>
          <w:rFonts w:ascii="Arial" w:hAnsi="Arial" w:cs="Arial"/>
        </w:rPr>
      </w:pPr>
      <w:r w:rsidRPr="00C0415C">
        <w:rPr>
          <w:rFonts w:ascii="Arial" w:hAnsi="Arial" w:cs="Arial"/>
        </w:rPr>
        <w:t xml:space="preserve">Razdelitev nalog in pristojnosti pri spremljanju in izvajanju programa in posameznih instrumentov je natančneje določena v pogodbah o izvajanju programa. </w:t>
      </w:r>
    </w:p>
    <w:p w:rsidR="002B01C7" w:rsidRPr="00C0415C" w:rsidRDefault="002B01C7" w:rsidP="00F51913">
      <w:pPr>
        <w:spacing w:after="0" w:line="240" w:lineRule="auto"/>
        <w:ind w:left="426" w:hanging="426"/>
        <w:jc w:val="both"/>
        <w:rPr>
          <w:rFonts w:ascii="Arial" w:hAnsi="Arial" w:cs="Arial"/>
        </w:rPr>
      </w:pPr>
    </w:p>
    <w:p w:rsidR="002B01C7" w:rsidRPr="00C0415C" w:rsidRDefault="006B0489" w:rsidP="00F51913">
      <w:pPr>
        <w:spacing w:after="0" w:line="240" w:lineRule="auto"/>
        <w:ind w:left="426" w:hanging="426"/>
        <w:jc w:val="both"/>
        <w:rPr>
          <w:rFonts w:ascii="Arial" w:hAnsi="Arial" w:cs="Arial"/>
        </w:rPr>
      </w:pPr>
      <w:r w:rsidRPr="00C0415C">
        <w:rPr>
          <w:rFonts w:ascii="Arial" w:hAnsi="Arial" w:cs="Arial"/>
        </w:rPr>
        <w:t>V letu 201</w:t>
      </w:r>
      <w:r w:rsidR="00C0415C" w:rsidRPr="00C0415C">
        <w:rPr>
          <w:rFonts w:ascii="Arial" w:hAnsi="Arial" w:cs="Arial"/>
        </w:rPr>
        <w:t>7</w:t>
      </w:r>
      <w:r w:rsidRPr="00C0415C">
        <w:rPr>
          <w:rFonts w:ascii="Arial" w:hAnsi="Arial" w:cs="Arial"/>
        </w:rPr>
        <w:t xml:space="preserve"> so bile izvedene naslednje aktivnosti</w:t>
      </w:r>
      <w:r w:rsidR="002B01C7" w:rsidRPr="00C0415C">
        <w:rPr>
          <w:rFonts w:ascii="Arial" w:hAnsi="Arial" w:cs="Arial"/>
        </w:rPr>
        <w:t>:</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priprava in spremembe programa ter usklajevanje in povezovanje deležnikov na območju pri pripravi in spremembah programa,</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promocija dodatnih začasnih ukrepov razvojne podpore za problemsko območje z visoko brezposelnostjo Maribor s širšo okolico,</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izvajanje posameznih instrumentov programa,</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sodelovanje pri nadzoru nad izvajanjem projektov na terenu,</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priprava letnih poročil o izvajanju programa,</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priprava analiz ter vzdrževanje evidenc, </w:t>
      </w:r>
    </w:p>
    <w:p w:rsidR="002B01C7" w:rsidRPr="00C0415C" w:rsidRDefault="002B01C7" w:rsidP="00F51913">
      <w:pPr>
        <w:spacing w:after="0" w:line="240" w:lineRule="auto"/>
        <w:ind w:left="426" w:hanging="426"/>
        <w:jc w:val="both"/>
        <w:rPr>
          <w:rFonts w:ascii="Arial" w:hAnsi="Arial" w:cs="Arial"/>
        </w:rPr>
      </w:pPr>
      <w:r w:rsidRPr="00C0415C">
        <w:rPr>
          <w:rFonts w:ascii="Arial" w:hAnsi="Arial" w:cs="Arial"/>
        </w:rPr>
        <w:t>-</w:t>
      </w:r>
      <w:r w:rsidRPr="00C0415C">
        <w:rPr>
          <w:rFonts w:ascii="Arial" w:hAnsi="Arial" w:cs="Arial"/>
        </w:rPr>
        <w:tab/>
        <w:t xml:space="preserve">in druge dejavnosti, ki so potrebne za izvajanje programa. </w:t>
      </w:r>
    </w:p>
    <w:p w:rsidR="00C27D46" w:rsidRPr="00C0415C" w:rsidRDefault="00C27D46" w:rsidP="00F51913">
      <w:pPr>
        <w:spacing w:after="0" w:line="240" w:lineRule="auto"/>
        <w:jc w:val="both"/>
        <w:rPr>
          <w:rFonts w:ascii="Arial" w:hAnsi="Arial" w:cs="Arial"/>
        </w:rPr>
      </w:pPr>
    </w:p>
    <w:p w:rsidR="0080189C" w:rsidRPr="00C0415C" w:rsidRDefault="0080189C" w:rsidP="00F51913">
      <w:pPr>
        <w:spacing w:after="0" w:line="240" w:lineRule="auto"/>
        <w:jc w:val="both"/>
        <w:rPr>
          <w:rFonts w:ascii="Arial" w:hAnsi="Arial" w:cs="Arial"/>
        </w:rPr>
      </w:pPr>
      <w:r w:rsidRPr="00C0415C">
        <w:rPr>
          <w:rFonts w:ascii="Arial" w:hAnsi="Arial" w:cs="Arial"/>
        </w:rPr>
        <w:lastRenderedPageBreak/>
        <w:t>Plačila v letu 201</w:t>
      </w:r>
      <w:r w:rsidR="00C0415C" w:rsidRPr="00C0415C">
        <w:rPr>
          <w:rFonts w:ascii="Arial" w:hAnsi="Arial" w:cs="Arial"/>
        </w:rPr>
        <w:t>7</w:t>
      </w:r>
      <w:r w:rsidR="000A5679">
        <w:rPr>
          <w:rFonts w:ascii="Arial" w:hAnsi="Arial" w:cs="Arial"/>
        </w:rPr>
        <w:t xml:space="preserve"> v skupnem znesku </w:t>
      </w:r>
      <w:r w:rsidR="000A5679" w:rsidRPr="000A5679">
        <w:rPr>
          <w:rFonts w:ascii="Arial" w:hAnsi="Arial" w:cs="Arial"/>
        </w:rPr>
        <w:t>68.685,12</w:t>
      </w:r>
      <w:r w:rsidR="000A5679">
        <w:rPr>
          <w:rFonts w:ascii="Arial" w:hAnsi="Arial" w:cs="Arial"/>
        </w:rPr>
        <w:t xml:space="preserve"> EUR </w:t>
      </w:r>
      <w:r w:rsidRPr="00C0415C">
        <w:rPr>
          <w:rFonts w:ascii="Arial" w:hAnsi="Arial" w:cs="Arial"/>
        </w:rPr>
        <w:t>so bila izvršena iz proračunske postavke 989110 - Dodatni ukrepi za problemska območja za proračunskega uporabnika 2130-Ministrstvo za gospodarski razvoj in tehnologijo.</w:t>
      </w:r>
    </w:p>
    <w:p w:rsidR="0080189C" w:rsidRPr="00C0415C" w:rsidRDefault="0080189C" w:rsidP="00F51913">
      <w:pPr>
        <w:spacing w:after="0" w:line="240" w:lineRule="auto"/>
        <w:jc w:val="both"/>
        <w:rPr>
          <w:rFonts w:ascii="Arial" w:hAnsi="Arial" w:cs="Arial"/>
        </w:rPr>
      </w:pPr>
    </w:p>
    <w:p w:rsidR="00816CB8" w:rsidRPr="00C0415C" w:rsidRDefault="0080189C" w:rsidP="00F51913">
      <w:pPr>
        <w:spacing w:after="0" w:line="240" w:lineRule="auto"/>
        <w:jc w:val="both"/>
        <w:rPr>
          <w:rFonts w:ascii="Arial" w:hAnsi="Arial" w:cs="Arial"/>
        </w:rPr>
      </w:pPr>
      <w:r w:rsidRPr="00C0415C">
        <w:rPr>
          <w:rFonts w:ascii="Arial" w:hAnsi="Arial" w:cs="Arial"/>
        </w:rPr>
        <w:t>Vsebina instrumenta v skladu s programom ne predstavlja državne pomoči.</w:t>
      </w:r>
    </w:p>
    <w:p w:rsidR="0080189C" w:rsidRPr="00C0415C" w:rsidRDefault="0080189C" w:rsidP="00F51913">
      <w:pPr>
        <w:spacing w:after="0" w:line="240" w:lineRule="auto"/>
        <w:jc w:val="both"/>
        <w:rPr>
          <w:rFonts w:ascii="Arial" w:hAnsi="Arial" w:cs="Arial"/>
        </w:rPr>
      </w:pPr>
    </w:p>
    <w:p w:rsidR="00C27D46" w:rsidRPr="00C0415C" w:rsidRDefault="00C27D46" w:rsidP="00F51913">
      <w:pPr>
        <w:spacing w:after="0" w:line="240" w:lineRule="auto"/>
        <w:ind w:left="426" w:hanging="426"/>
        <w:jc w:val="both"/>
        <w:rPr>
          <w:rFonts w:ascii="Arial" w:hAnsi="Arial" w:cs="Arial"/>
        </w:rPr>
      </w:pPr>
    </w:p>
    <w:p w:rsidR="008A55FB" w:rsidRPr="007A1059" w:rsidRDefault="006979FD" w:rsidP="00F51913">
      <w:pPr>
        <w:pStyle w:val="Naslov2"/>
        <w:spacing w:before="0" w:after="0" w:line="240" w:lineRule="auto"/>
        <w:jc w:val="both"/>
        <w:rPr>
          <w:rFonts w:ascii="Arial" w:hAnsi="Arial" w:cs="Arial"/>
          <w:i w:val="0"/>
          <w:sz w:val="22"/>
          <w:szCs w:val="22"/>
        </w:rPr>
      </w:pPr>
      <w:r w:rsidRPr="00154AA2">
        <w:rPr>
          <w:rFonts w:ascii="Arial" w:hAnsi="Arial" w:cs="Arial"/>
          <w:i w:val="0"/>
          <w:color w:val="FF0000"/>
          <w:sz w:val="22"/>
          <w:szCs w:val="22"/>
        </w:rPr>
        <w:br w:type="page"/>
      </w:r>
      <w:bookmarkStart w:id="78" w:name="_Toc1032571"/>
      <w:r w:rsidR="008A55FB" w:rsidRPr="007A1059">
        <w:rPr>
          <w:rFonts w:ascii="Arial" w:hAnsi="Arial" w:cs="Arial"/>
          <w:i w:val="0"/>
          <w:sz w:val="22"/>
          <w:szCs w:val="22"/>
        </w:rPr>
        <w:lastRenderedPageBreak/>
        <w:t>5.2 Ukrep 2: Povračilo plačanih prispevkov delodajalca za socialno varnost</w:t>
      </w:r>
      <w:bookmarkEnd w:id="78"/>
    </w:p>
    <w:p w:rsidR="008A55FB" w:rsidRPr="007A1059" w:rsidRDefault="008A55FB" w:rsidP="00F51913">
      <w:pPr>
        <w:spacing w:after="0" w:line="240" w:lineRule="auto"/>
        <w:ind w:left="426" w:hanging="426"/>
        <w:jc w:val="both"/>
        <w:rPr>
          <w:rFonts w:ascii="Arial" w:hAnsi="Arial" w:cs="Arial"/>
          <w:highlight w:val="red"/>
        </w:rPr>
      </w:pPr>
    </w:p>
    <w:p w:rsidR="00C95EFF" w:rsidRPr="007A1059" w:rsidRDefault="001E2C43" w:rsidP="00F51913">
      <w:pPr>
        <w:spacing w:after="0" w:line="240" w:lineRule="auto"/>
        <w:jc w:val="both"/>
        <w:rPr>
          <w:rFonts w:ascii="Arial" w:hAnsi="Arial" w:cs="Arial"/>
        </w:rPr>
      </w:pPr>
      <w:r w:rsidRPr="007A1059">
        <w:rPr>
          <w:rFonts w:ascii="Arial" w:hAnsi="Arial" w:cs="Arial"/>
          <w:bCs/>
        </w:rPr>
        <w:t xml:space="preserve">Izvajalec ukrepa »Povračilo plačanih prispevkov delodajalca za socialno varnost« je Zavod RS za zaposlovanje, in sicer Območna enota Maribor za Mestno občino Maribor ter občine </w:t>
      </w:r>
      <w:r w:rsidR="008C44C0" w:rsidRPr="007A1059">
        <w:rPr>
          <w:rFonts w:ascii="Arial" w:hAnsi="Arial" w:cs="Arial"/>
          <w:bCs/>
        </w:rPr>
        <w:t>Hoče - Slivnica</w:t>
      </w:r>
      <w:r w:rsidRPr="007A1059">
        <w:rPr>
          <w:rFonts w:ascii="Arial" w:hAnsi="Arial" w:cs="Arial"/>
          <w:bCs/>
        </w:rPr>
        <w:t>, Kungota, Pesnica, Ruše in Selnica ob Dravi ter Območna enota Velenje za občine Podvelka, Radlje ob Dravi in Ribnica na Pohorju. Ukrep se izvaja v skladu s 27. členom ZSRR-2</w:t>
      </w:r>
      <w:r w:rsidR="00FD4807" w:rsidRPr="007A1059">
        <w:rPr>
          <w:rFonts w:ascii="Arial" w:hAnsi="Arial" w:cs="Arial"/>
          <w:bCs/>
        </w:rPr>
        <w:t xml:space="preserve"> in</w:t>
      </w:r>
      <w:r w:rsidR="00B52F72" w:rsidRPr="007A1059">
        <w:rPr>
          <w:rFonts w:ascii="Arial" w:hAnsi="Arial" w:cs="Arial"/>
          <w:bCs/>
        </w:rPr>
        <w:t xml:space="preserve"> </w:t>
      </w:r>
      <w:r w:rsidR="00FD4807" w:rsidRPr="007A1059">
        <w:rPr>
          <w:rFonts w:ascii="Arial" w:hAnsi="Arial" w:cs="Arial"/>
          <w:bCs/>
        </w:rPr>
        <w:t>na podlagi sheme državne pomoči BE04-2399245-2014</w:t>
      </w:r>
      <w:r w:rsidR="00B52F72" w:rsidRPr="007A1059">
        <w:rPr>
          <w:rFonts w:ascii="Arial" w:hAnsi="Arial" w:cs="Arial"/>
          <w:bCs/>
        </w:rPr>
        <w:t xml:space="preserve">. </w:t>
      </w:r>
      <w:r w:rsidR="00FD4807" w:rsidRPr="007A1059">
        <w:rPr>
          <w:rFonts w:ascii="Arial" w:hAnsi="Arial" w:cs="Arial"/>
          <w:bCs/>
        </w:rPr>
        <w:t>Povračilo prispevkov delodajalca in davčna olajšava za zaposlovanje.</w:t>
      </w:r>
      <w:r w:rsidRPr="007A1059">
        <w:rPr>
          <w:rFonts w:ascii="Arial" w:hAnsi="Arial" w:cs="Arial"/>
          <w:bCs/>
        </w:rPr>
        <w:t xml:space="preserve"> Ukrep je uveljavljen in se izvaja od 22.</w:t>
      </w:r>
      <w:r w:rsidR="00F32D16" w:rsidRPr="007A1059">
        <w:rPr>
          <w:rFonts w:ascii="Arial" w:hAnsi="Arial" w:cs="Arial"/>
          <w:bCs/>
        </w:rPr>
        <w:t xml:space="preserve"> </w:t>
      </w:r>
      <w:r w:rsidRPr="007A1059">
        <w:rPr>
          <w:rFonts w:ascii="Arial" w:hAnsi="Arial" w:cs="Arial"/>
          <w:bCs/>
        </w:rPr>
        <w:t>6.</w:t>
      </w:r>
      <w:r w:rsidR="00F32D16" w:rsidRPr="007A1059">
        <w:rPr>
          <w:rFonts w:ascii="Arial" w:hAnsi="Arial" w:cs="Arial"/>
          <w:bCs/>
        </w:rPr>
        <w:t xml:space="preserve"> </w:t>
      </w:r>
      <w:r w:rsidRPr="007A1059">
        <w:rPr>
          <w:rFonts w:ascii="Arial" w:hAnsi="Arial" w:cs="Arial"/>
          <w:bCs/>
        </w:rPr>
        <w:t>2013 naprej.</w:t>
      </w:r>
    </w:p>
    <w:p w:rsidR="00C95EFF" w:rsidRPr="007A1059" w:rsidRDefault="00C95EFF" w:rsidP="00F51913">
      <w:pPr>
        <w:spacing w:after="0" w:line="240" w:lineRule="auto"/>
        <w:jc w:val="both"/>
        <w:rPr>
          <w:rFonts w:ascii="Arial" w:hAnsi="Arial" w:cs="Arial"/>
          <w:bCs/>
        </w:rPr>
      </w:pPr>
    </w:p>
    <w:p w:rsidR="001E2C43" w:rsidRPr="007A1059" w:rsidRDefault="001E2C43" w:rsidP="00F51913">
      <w:pPr>
        <w:spacing w:after="0" w:line="240" w:lineRule="auto"/>
        <w:jc w:val="both"/>
        <w:rPr>
          <w:rFonts w:ascii="Arial" w:hAnsi="Arial" w:cs="Arial"/>
          <w:bCs/>
        </w:rPr>
      </w:pPr>
      <w:r w:rsidRPr="007A1059">
        <w:rPr>
          <w:rFonts w:ascii="Arial" w:hAnsi="Arial" w:cs="Arial"/>
          <w:bCs/>
        </w:rPr>
        <w:t>Pravico do povrnitve že izplačanih prispevkov lahko uveljavlja delodajalec, ki ima sedež in dejansko izvaja dejavnost v problemskem območju z visoko brezposelnostjo ali, v primerih, ko opravlja dejavnost, za katero ne obstaja registrski organ ali druga predpisana evidenca, stalno ali začasno prebivališče v problemskem območju z visoko brezposelnostjo ter tam dejansko izvaja dejavnost.</w:t>
      </w:r>
    </w:p>
    <w:p w:rsidR="001E2C43" w:rsidRPr="007A1059" w:rsidRDefault="001E2C43" w:rsidP="00F51913">
      <w:pPr>
        <w:spacing w:after="0" w:line="240" w:lineRule="auto"/>
        <w:jc w:val="both"/>
        <w:rPr>
          <w:rFonts w:ascii="Arial" w:hAnsi="Arial" w:cs="Arial"/>
          <w:bCs/>
        </w:rPr>
      </w:pPr>
    </w:p>
    <w:p w:rsidR="001E2C43" w:rsidRPr="007A1059" w:rsidRDefault="001E2C43" w:rsidP="00F51913">
      <w:pPr>
        <w:spacing w:after="0" w:line="240" w:lineRule="auto"/>
        <w:jc w:val="both"/>
        <w:rPr>
          <w:rFonts w:ascii="Arial" w:hAnsi="Arial" w:cs="Arial"/>
          <w:bCs/>
        </w:rPr>
      </w:pPr>
      <w:r w:rsidRPr="007A1059">
        <w:rPr>
          <w:rFonts w:ascii="Arial" w:hAnsi="Arial" w:cs="Arial"/>
          <w:bCs/>
        </w:rPr>
        <w:t xml:space="preserve">Delodajalec lahko spodbudo za zaposlitev v obliki povrnitve prispevkov uveljavlja le ob izpolnitvi zakonskih pogojev: </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je brezposelno osebo, na zaposlitev katere se finančna spodbuda nanaša, zaposlil za obdobje najmanj enega leta neprekinjeno oz. če gre za brezposelnega invalida, da ga je zaposlil za celotno obdobje, v katerem bo spodbudo v obliki povračila prispevkov uveljavljal.</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zaposlitev brezposelne osebe predstavlja novo, dodatno zaposlitev in ne nadomeščanja prehodno zaposlenih.</w:t>
      </w:r>
      <w:r w:rsidR="00B663A9" w:rsidRPr="007A1059">
        <w:rPr>
          <w:rFonts w:ascii="Arial" w:hAnsi="Arial" w:cs="Arial"/>
          <w:bCs/>
        </w:rPr>
        <w:t xml:space="preserve"> </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delodajalec za zaposlitev iste brezposelne osebe istočasno ne uveljavlja pravice za pridobitev subvencije v okviru izvajanja ukrepov aktivne politike zaposlovanja (APZ).</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delodajalec ne deluje v sektorju premogovništva.</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nima statusa družbe v težavah, kot jih opredeljuje Zakon o pomoči za reševanje in prestrukturiranje gospodarskih družb v težavah.</w:t>
      </w:r>
    </w:p>
    <w:p w:rsidR="001E2C43" w:rsidRPr="007A1059" w:rsidRDefault="001E2C43" w:rsidP="00F51913">
      <w:pPr>
        <w:numPr>
          <w:ilvl w:val="0"/>
          <w:numId w:val="6"/>
        </w:numPr>
        <w:spacing w:after="0" w:line="240" w:lineRule="auto"/>
        <w:jc w:val="both"/>
        <w:rPr>
          <w:rFonts w:ascii="Arial" w:hAnsi="Arial" w:cs="Arial"/>
          <w:bCs/>
        </w:rPr>
      </w:pPr>
      <w:r w:rsidRPr="007A1059">
        <w:rPr>
          <w:rFonts w:ascii="Arial" w:hAnsi="Arial" w:cs="Arial"/>
          <w:bCs/>
        </w:rPr>
        <w:t>Da je pravočasno predložil zahtevo za priznanje pravice.</w:t>
      </w:r>
    </w:p>
    <w:p w:rsidR="001E2C43" w:rsidRPr="007A1059" w:rsidRDefault="001E2C43" w:rsidP="00F51913">
      <w:pPr>
        <w:spacing w:after="0" w:line="240" w:lineRule="auto"/>
        <w:jc w:val="both"/>
        <w:rPr>
          <w:rFonts w:ascii="Arial" w:hAnsi="Arial" w:cs="Arial"/>
          <w:bCs/>
        </w:rPr>
      </w:pPr>
    </w:p>
    <w:p w:rsidR="001D0687" w:rsidRPr="007A1059" w:rsidRDefault="00BC60D7" w:rsidP="00F51913">
      <w:pPr>
        <w:pStyle w:val="Telobesedila"/>
        <w:spacing w:after="0" w:line="240" w:lineRule="auto"/>
        <w:jc w:val="both"/>
        <w:rPr>
          <w:rFonts w:ascii="Arial" w:hAnsi="Arial" w:cs="Arial"/>
          <w:lang w:eastAsia="sl-SI"/>
        </w:rPr>
      </w:pPr>
      <w:r w:rsidRPr="007A1059">
        <w:rPr>
          <w:rFonts w:ascii="Arial" w:hAnsi="Arial" w:cs="Arial"/>
        </w:rPr>
        <w:t>Dne 22.</w:t>
      </w:r>
      <w:r w:rsidR="000B7E69" w:rsidRPr="007A1059">
        <w:rPr>
          <w:rFonts w:ascii="Arial" w:hAnsi="Arial" w:cs="Arial"/>
        </w:rPr>
        <w:t xml:space="preserve"> </w:t>
      </w:r>
      <w:r w:rsidR="001D0687" w:rsidRPr="007A1059">
        <w:rPr>
          <w:rFonts w:ascii="Arial" w:hAnsi="Arial" w:cs="Arial"/>
        </w:rPr>
        <w:t>1</w:t>
      </w:r>
      <w:r w:rsidRPr="007A1059">
        <w:rPr>
          <w:rFonts w:ascii="Arial" w:hAnsi="Arial" w:cs="Arial"/>
        </w:rPr>
        <w:t>2.</w:t>
      </w:r>
      <w:r w:rsidR="000B7E69" w:rsidRPr="007A1059">
        <w:rPr>
          <w:rFonts w:ascii="Arial" w:hAnsi="Arial" w:cs="Arial"/>
        </w:rPr>
        <w:t xml:space="preserve"> </w:t>
      </w:r>
      <w:r w:rsidR="001D0687" w:rsidRPr="007A1059">
        <w:rPr>
          <w:rFonts w:ascii="Arial" w:hAnsi="Arial" w:cs="Arial"/>
        </w:rPr>
        <w:t>2014 je bila sprejeta nova Uredba o dodeljevanju regionalnih državnih pomoči ter načinu uveljavljanja regionalne spodbude za zaposlovanje ter davčnih olajšav za zaposlovanje in investiranje</w:t>
      </w:r>
      <w:r w:rsidR="000B7E69" w:rsidRPr="007A1059">
        <w:rPr>
          <w:rFonts w:ascii="Arial" w:hAnsi="Arial" w:cs="Arial"/>
        </w:rPr>
        <w:t xml:space="preserve"> (Uradni list RS, št. 93/14)</w:t>
      </w:r>
      <w:r w:rsidR="007F1354" w:rsidRPr="007A1059">
        <w:rPr>
          <w:rFonts w:ascii="Arial" w:hAnsi="Arial" w:cs="Arial"/>
        </w:rPr>
        <w:t xml:space="preserve"> s spremembami z dne 2. 12. 2016</w:t>
      </w:r>
      <w:r w:rsidR="000B7E69" w:rsidRPr="007A1059">
        <w:rPr>
          <w:rFonts w:ascii="Arial" w:hAnsi="Arial" w:cs="Arial"/>
        </w:rPr>
        <w:t xml:space="preserve"> (Uradni list RS, št. 77/16)</w:t>
      </w:r>
      <w:r w:rsidR="001D0687" w:rsidRPr="007A1059">
        <w:rPr>
          <w:rFonts w:ascii="Arial" w:hAnsi="Arial" w:cs="Arial"/>
        </w:rPr>
        <w:t>, ki poleg podaljšanja roka vložitve vloge tudi razširja ciljne skupine brezposelnih oseb, za zaposlitev katerih lahko delodajalci spodbudo za zaposlitev pridobijo. Po 2. odstavku 22. člena uredbe lahko upravičenci uveljavljajo spodbudo za zaposlovanje oseb, prijavljenih v evidenci brezposelnih pri Zavodu, ki: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v preteklih šestih mesecih niso imele redno plačane zaposlitve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so stare od 15 do 24 let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niso dosegle stopnje srednjega strokovnega izobraževanja, srednjega poklicnega, tehniškega izobraževanja ali splošnega srednjega izobraževanja ali so v obdobju dveh let po zaključku rednega izobraževanja in še niso pridobile prve redne plačane zaposlitve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so starejše od 50 let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živijo same in imajo enega ali več vzdrževanih članov, kar pomeni, da same skrbijo za enega ali več otrok, mlajših od 26 let, če se redno šolajo, ali katerih zakonec je brezposeln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 xml:space="preserve">se bodo zaposlile v dejavnosti (gospodarskem sektorju), v kateri je neravnovesje med spoloma za najmanj 25 </w:t>
      </w:r>
      <w:r w:rsidR="00B663A9" w:rsidRPr="007A1059">
        <w:rPr>
          <w:rFonts w:ascii="Arial" w:hAnsi="Arial" w:cs="Arial"/>
        </w:rPr>
        <w:t>%</w:t>
      </w:r>
      <w:r w:rsidRPr="007A1059">
        <w:rPr>
          <w:rFonts w:ascii="Arial" w:hAnsi="Arial" w:cs="Arial"/>
        </w:rPr>
        <w:t xml:space="preserve"> višje od povprečnega neravnovesja v vseh gospodarskih sektorjih v Republiki Sloveniji, ali</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t>so pripadniki etnične manjšine,</w:t>
      </w:r>
    </w:p>
    <w:p w:rsidR="001D0687" w:rsidRPr="007A1059" w:rsidRDefault="001D0687" w:rsidP="00F51913">
      <w:pPr>
        <w:pStyle w:val="Telobesedila"/>
        <w:numPr>
          <w:ilvl w:val="0"/>
          <w:numId w:val="7"/>
        </w:numPr>
        <w:spacing w:after="0" w:line="240" w:lineRule="auto"/>
        <w:jc w:val="both"/>
        <w:rPr>
          <w:rFonts w:ascii="Arial" w:hAnsi="Arial" w:cs="Arial"/>
        </w:rPr>
      </w:pPr>
      <w:r w:rsidRPr="007A1059">
        <w:rPr>
          <w:rFonts w:ascii="Arial" w:hAnsi="Arial" w:cs="Arial"/>
        </w:rPr>
        <w:lastRenderedPageBreak/>
        <w:t xml:space="preserve">ali se štejejo kot invalidi v </w:t>
      </w:r>
      <w:proofErr w:type="spellStart"/>
      <w:r w:rsidRPr="007A1059">
        <w:rPr>
          <w:rFonts w:ascii="Arial" w:hAnsi="Arial" w:cs="Arial"/>
        </w:rPr>
        <w:t>kvotnem</w:t>
      </w:r>
      <w:proofErr w:type="spellEnd"/>
      <w:r w:rsidRPr="007A1059">
        <w:rPr>
          <w:rFonts w:ascii="Arial" w:hAnsi="Arial" w:cs="Arial"/>
        </w:rPr>
        <w:t xml:space="preserve"> sistemu invalidov.</w:t>
      </w:r>
    </w:p>
    <w:p w:rsidR="001D0687" w:rsidRPr="007A1059" w:rsidRDefault="001D0687" w:rsidP="00F51913">
      <w:pPr>
        <w:pStyle w:val="Telobesedila"/>
        <w:spacing w:after="0" w:line="240" w:lineRule="auto"/>
        <w:rPr>
          <w:rFonts w:ascii="Arial" w:hAnsi="Arial" w:cs="Arial"/>
        </w:rPr>
      </w:pPr>
    </w:p>
    <w:p w:rsidR="001E2C43" w:rsidRPr="007A1059" w:rsidRDefault="001D0687" w:rsidP="00F51913">
      <w:pPr>
        <w:spacing w:after="0" w:line="240" w:lineRule="auto"/>
        <w:jc w:val="both"/>
        <w:rPr>
          <w:rFonts w:ascii="Arial" w:hAnsi="Arial" w:cs="Arial"/>
          <w:bCs/>
        </w:rPr>
      </w:pPr>
      <w:r w:rsidRPr="007A1059">
        <w:rPr>
          <w:rFonts w:ascii="Arial" w:hAnsi="Arial" w:cs="Arial"/>
          <w:bCs/>
        </w:rPr>
        <w:t xml:space="preserve">Delodajalec pravico uveljavlja z vlogo, ki jo pri Zavodu predloži v 60-ih dneh po poteku enega leta od sklenitve pogodbe o zaposlitvi z brezposelno osebo, </w:t>
      </w:r>
      <w:r w:rsidR="00B663A9" w:rsidRPr="007A1059">
        <w:rPr>
          <w:rFonts w:ascii="Arial" w:hAnsi="Arial" w:cs="Arial"/>
          <w:bCs/>
        </w:rPr>
        <w:t>oz.</w:t>
      </w:r>
      <w:r w:rsidRPr="007A1059">
        <w:rPr>
          <w:rFonts w:ascii="Arial" w:hAnsi="Arial" w:cs="Arial"/>
          <w:bCs/>
        </w:rPr>
        <w:t>, če zaposli brezposelnega invalida, v</w:t>
      </w:r>
      <w:r w:rsidR="00B663A9" w:rsidRPr="007A1059">
        <w:rPr>
          <w:rFonts w:ascii="Arial" w:hAnsi="Arial" w:cs="Arial"/>
          <w:bCs/>
        </w:rPr>
        <w:t xml:space="preserve"> </w:t>
      </w:r>
      <w:r w:rsidRPr="007A1059">
        <w:rPr>
          <w:rFonts w:ascii="Arial" w:hAnsi="Arial" w:cs="Arial"/>
          <w:bCs/>
        </w:rPr>
        <w:t>60-ih dneh po poteku vsakega leta od sklenitve pogodbe o zaposlitvi osebe. Pogodba o zaposlitvi mora biti sklenjena za obdobje najmanj 12 mesecev, v primeru zaposlitve invalida pa za celotno obdobje uveljavljanja pravice, upoštevajoč predpise, ki urejajo delovna razmerja.</w:t>
      </w:r>
    </w:p>
    <w:p w:rsidR="001B5497" w:rsidRPr="007A1059" w:rsidRDefault="001B5497" w:rsidP="00F51913">
      <w:pPr>
        <w:pStyle w:val="HTML-oblikovano"/>
        <w:jc w:val="both"/>
        <w:rPr>
          <w:rFonts w:ascii="Arial" w:hAnsi="Arial" w:cs="Arial"/>
          <w:color w:val="auto"/>
          <w:sz w:val="22"/>
          <w:szCs w:val="22"/>
          <w:lang w:val="sl-SI"/>
        </w:rPr>
      </w:pPr>
    </w:p>
    <w:p w:rsidR="00164802" w:rsidRPr="007A1059" w:rsidRDefault="001D0687" w:rsidP="00F51913">
      <w:pPr>
        <w:spacing w:after="0" w:line="240" w:lineRule="auto"/>
        <w:jc w:val="both"/>
        <w:rPr>
          <w:rFonts w:ascii="Arial" w:hAnsi="Arial" w:cs="Arial"/>
          <w:lang w:eastAsia="sl-SI"/>
        </w:rPr>
      </w:pPr>
      <w:r w:rsidRPr="007A1059">
        <w:rPr>
          <w:rFonts w:ascii="Arial" w:hAnsi="Arial" w:cs="Arial"/>
          <w:lang w:eastAsia="sl-SI"/>
        </w:rPr>
        <w:t>Upravičeni stroški delodajalca so bruto plača in prispevki za obvezno pokojninsko in invalidsko zavarovanje, za obvezno zdravstveno zavarovanje, za obvezno zavarovanje za primer brezposelnosti in zavarovanje za starševsko varstvo, uvedeni v skladu z zakoni, ki urejajo to področje. Za povrnitev s strani Zavoda je upravičen strošek delodajalca višina dvoletnih plačanih prispevkov (okvirno 16,1 % bruto plače), ki jo delodajalec navede v vlogi (»Podatki o izplačilu plač z izjavo«) in izkaže z dokazili o izvedenem obračunu plač (plačilne liste). Poravnane obveznosti delodajalca do zaposlenih in do države Zavod ugotavlja na podlagi izmenjave podatkov med Zavodom in FURS.</w:t>
      </w:r>
    </w:p>
    <w:p w:rsidR="00743348" w:rsidRPr="007A1059" w:rsidRDefault="00743348" w:rsidP="00F51913">
      <w:pPr>
        <w:spacing w:after="0" w:line="240" w:lineRule="auto"/>
        <w:jc w:val="both"/>
        <w:rPr>
          <w:rFonts w:ascii="Arial" w:hAnsi="Arial" w:cs="Arial"/>
          <w:lang w:eastAsia="sl-SI"/>
        </w:rPr>
      </w:pPr>
    </w:p>
    <w:p w:rsidR="00743348" w:rsidRPr="007A1059" w:rsidRDefault="00743348" w:rsidP="00F51913">
      <w:pPr>
        <w:spacing w:after="0" w:line="240" w:lineRule="auto"/>
        <w:jc w:val="both"/>
        <w:rPr>
          <w:rFonts w:ascii="Arial" w:hAnsi="Arial" w:cs="Arial"/>
          <w:lang w:eastAsia="sl-SI"/>
        </w:rPr>
      </w:pPr>
      <w:r w:rsidRPr="007A1059">
        <w:rPr>
          <w:rFonts w:ascii="Arial" w:hAnsi="Arial" w:cs="Arial"/>
          <w:lang w:eastAsia="sl-SI"/>
        </w:rPr>
        <w:t>Upravičeni stroški delodajalca so bruto plača in prispevki za obvezno pokojninsko in invalidsko zavarovanje, za obvezno zdravstveno zavarovanje, za obvezno zavarovanje za primer brezposelnosti in zavarovanje za starševsko varstvo, uvedeni v skladu z zakoni, ki urejajo to področje. Za povrnitev s strani Zavoda je upravičen strošek delodajalca višina dvoletnih plačanih prispevkov (okvirno 16,1 % bruto plače), ki jo delodajalec navede v vlogi (»Podatki o izplačilu plač z izjavo«) in izkaže s plačilnimi listami in z dokazili o izvedenem obračunu plač. Poravnane obveznosti delodajalca do zaposlenih in do države Zavod ugotavlja na podlagi izmenjave podatkov s FURS.</w:t>
      </w:r>
    </w:p>
    <w:p w:rsidR="001445C9" w:rsidRPr="007A1059" w:rsidRDefault="001D0687" w:rsidP="00F51913">
      <w:pPr>
        <w:tabs>
          <w:tab w:val="left" w:pos="1815"/>
        </w:tabs>
        <w:spacing w:after="0" w:line="240" w:lineRule="auto"/>
        <w:rPr>
          <w:rFonts w:ascii="Arial" w:hAnsi="Arial" w:cs="Arial"/>
          <w:lang w:eastAsia="sl-SI"/>
        </w:rPr>
      </w:pPr>
      <w:r w:rsidRPr="007A1059">
        <w:rPr>
          <w:rFonts w:ascii="Arial" w:hAnsi="Arial" w:cs="Arial"/>
        </w:rPr>
        <w:tab/>
      </w:r>
    </w:p>
    <w:p w:rsidR="005607BB" w:rsidRPr="007A1059" w:rsidRDefault="00EF65CE" w:rsidP="00F51913">
      <w:pPr>
        <w:spacing w:after="0" w:line="240" w:lineRule="auto"/>
        <w:jc w:val="both"/>
        <w:rPr>
          <w:rFonts w:ascii="Arial" w:hAnsi="Arial" w:cs="Arial"/>
        </w:rPr>
      </w:pPr>
      <w:r>
        <w:rPr>
          <w:rFonts w:ascii="Arial" w:hAnsi="Arial" w:cs="Arial"/>
        </w:rPr>
        <w:t>Zavod</w:t>
      </w:r>
      <w:r w:rsidR="003E4F37">
        <w:rPr>
          <w:rFonts w:ascii="Arial" w:hAnsi="Arial" w:cs="Arial"/>
        </w:rPr>
        <w:t xml:space="preserve"> </w:t>
      </w:r>
      <w:r w:rsidR="003E4F37" w:rsidRPr="003E4F37">
        <w:rPr>
          <w:rFonts w:ascii="Arial" w:hAnsi="Arial" w:cs="Arial"/>
        </w:rPr>
        <w:t>RS za zaposlovanje</w:t>
      </w:r>
      <w:r>
        <w:rPr>
          <w:rFonts w:ascii="Arial" w:hAnsi="Arial" w:cs="Arial"/>
        </w:rPr>
        <w:t xml:space="preserve"> je v letu 2017</w:t>
      </w:r>
      <w:r w:rsidR="005D21BB" w:rsidRPr="007A1059">
        <w:rPr>
          <w:rFonts w:ascii="Arial" w:hAnsi="Arial" w:cs="Arial"/>
        </w:rPr>
        <w:t xml:space="preserve"> na problemskem območju Maribora z okolico prejel </w:t>
      </w:r>
      <w:r w:rsidR="00E30179">
        <w:rPr>
          <w:rFonts w:ascii="Arial" w:hAnsi="Arial" w:cs="Arial"/>
        </w:rPr>
        <w:t>115</w:t>
      </w:r>
      <w:r w:rsidR="005D21BB" w:rsidRPr="007A1059">
        <w:rPr>
          <w:rFonts w:ascii="Arial" w:hAnsi="Arial" w:cs="Arial"/>
        </w:rPr>
        <w:t xml:space="preserve"> vlog</w:t>
      </w:r>
      <w:r w:rsidR="00645373">
        <w:rPr>
          <w:rFonts w:ascii="Arial" w:hAnsi="Arial" w:cs="Arial"/>
        </w:rPr>
        <w:t xml:space="preserve"> delodajalcev</w:t>
      </w:r>
      <w:r w:rsidR="005D21BB" w:rsidRPr="007A1059">
        <w:rPr>
          <w:rFonts w:ascii="Arial" w:hAnsi="Arial" w:cs="Arial"/>
        </w:rPr>
        <w:t xml:space="preserve">, med katerimi je bilo </w:t>
      </w:r>
      <w:r w:rsidR="00645373">
        <w:rPr>
          <w:rFonts w:ascii="Arial" w:hAnsi="Arial" w:cs="Arial"/>
        </w:rPr>
        <w:t>ustreznih</w:t>
      </w:r>
      <w:r w:rsidR="005D21BB" w:rsidRPr="007A1059">
        <w:rPr>
          <w:rFonts w:ascii="Arial" w:hAnsi="Arial" w:cs="Arial"/>
        </w:rPr>
        <w:t xml:space="preserve"> </w:t>
      </w:r>
      <w:r w:rsidR="00E30179">
        <w:rPr>
          <w:rFonts w:ascii="Arial" w:hAnsi="Arial" w:cs="Arial"/>
        </w:rPr>
        <w:t>85</w:t>
      </w:r>
      <w:r w:rsidR="00645373">
        <w:rPr>
          <w:rFonts w:ascii="Arial" w:hAnsi="Arial" w:cs="Arial"/>
        </w:rPr>
        <w:t xml:space="preserve"> vlog, kar predstavlja 55</w:t>
      </w:r>
      <w:r w:rsidR="005D21BB" w:rsidRPr="007A1059">
        <w:rPr>
          <w:rFonts w:ascii="Arial" w:hAnsi="Arial" w:cs="Arial"/>
        </w:rPr>
        <w:t>% vseh</w:t>
      </w:r>
      <w:r w:rsidR="00645373">
        <w:rPr>
          <w:rFonts w:ascii="Arial" w:hAnsi="Arial" w:cs="Arial"/>
        </w:rPr>
        <w:t xml:space="preserve"> ustreznih </w:t>
      </w:r>
      <w:r w:rsidR="005D21BB" w:rsidRPr="007A1059">
        <w:rPr>
          <w:rFonts w:ascii="Arial" w:hAnsi="Arial" w:cs="Arial"/>
        </w:rPr>
        <w:t>vlog</w:t>
      </w:r>
      <w:r w:rsidR="00645373">
        <w:rPr>
          <w:rFonts w:ascii="Arial" w:hAnsi="Arial" w:cs="Arial"/>
        </w:rPr>
        <w:t xml:space="preserve"> na problemskih območjih z visoko brezposelnostjo</w:t>
      </w:r>
      <w:r w:rsidR="005D21BB" w:rsidRPr="007A1059">
        <w:rPr>
          <w:rFonts w:ascii="Arial" w:hAnsi="Arial" w:cs="Arial"/>
        </w:rPr>
        <w:t xml:space="preserve">. Vloge, ki so bile prejete in ocenjene kot ustrezne, je </w:t>
      </w:r>
      <w:r w:rsidR="009A1271">
        <w:rPr>
          <w:rFonts w:ascii="Arial" w:hAnsi="Arial" w:cs="Arial"/>
        </w:rPr>
        <w:t>predložilo 67</w:t>
      </w:r>
      <w:r w:rsidR="005D21BB" w:rsidRPr="00645373">
        <w:rPr>
          <w:rFonts w:ascii="Arial" w:hAnsi="Arial" w:cs="Arial"/>
        </w:rPr>
        <w:t xml:space="preserve"> delodajalcev</w:t>
      </w:r>
      <w:r w:rsidR="005D21BB" w:rsidRPr="007A1059">
        <w:rPr>
          <w:rFonts w:ascii="Arial" w:hAnsi="Arial" w:cs="Arial"/>
        </w:rPr>
        <w:t xml:space="preserve"> registriranih v območju Maribora z okolico. </w:t>
      </w:r>
    </w:p>
    <w:p w:rsidR="00595DA9" w:rsidRPr="007A1059" w:rsidRDefault="00595DA9" w:rsidP="00F51913">
      <w:pPr>
        <w:spacing w:after="0" w:line="240" w:lineRule="auto"/>
        <w:jc w:val="both"/>
        <w:rPr>
          <w:rFonts w:ascii="Arial" w:hAnsi="Arial" w:cs="Arial"/>
        </w:rPr>
      </w:pPr>
    </w:p>
    <w:p w:rsidR="00743348" w:rsidRPr="007A1059" w:rsidRDefault="00E30179" w:rsidP="00E30179">
      <w:pPr>
        <w:spacing w:after="0" w:line="240" w:lineRule="auto"/>
        <w:jc w:val="both"/>
        <w:rPr>
          <w:rFonts w:ascii="Arial" w:hAnsi="Arial" w:cs="Arial"/>
        </w:rPr>
      </w:pPr>
      <w:r>
        <w:rPr>
          <w:rFonts w:ascii="Arial" w:hAnsi="Arial" w:cs="Arial"/>
        </w:rPr>
        <w:t>V letu 2017</w:t>
      </w:r>
      <w:r w:rsidR="00743348" w:rsidRPr="007A1059">
        <w:rPr>
          <w:rFonts w:ascii="Arial" w:hAnsi="Arial" w:cs="Arial"/>
        </w:rPr>
        <w:t xml:space="preserve"> je Zavod odločbo o priznanju pravic</w:t>
      </w:r>
      <w:r w:rsidR="009A1271">
        <w:rPr>
          <w:rFonts w:ascii="Arial" w:hAnsi="Arial" w:cs="Arial"/>
        </w:rPr>
        <w:t>e izdal 67</w:t>
      </w:r>
      <w:r w:rsidR="00743348" w:rsidRPr="007A1059">
        <w:rPr>
          <w:rFonts w:ascii="Arial" w:hAnsi="Arial" w:cs="Arial"/>
        </w:rPr>
        <w:t xml:space="preserve"> delodajalcem za zaposlitev </w:t>
      </w:r>
      <w:r>
        <w:rPr>
          <w:rFonts w:ascii="Arial" w:hAnsi="Arial" w:cs="Arial"/>
        </w:rPr>
        <w:t xml:space="preserve">87 </w:t>
      </w:r>
      <w:r w:rsidR="00743348" w:rsidRPr="007A1059">
        <w:rPr>
          <w:rFonts w:ascii="Arial" w:hAnsi="Arial" w:cs="Arial"/>
        </w:rPr>
        <w:t>brezposelnih oseb. Vse odločbe se navezujejo na pravico delodajalcev do povrnitve prispevkov za enoletno zaposlitev</w:t>
      </w:r>
      <w:bookmarkStart w:id="79" w:name="_Toc410201660"/>
      <w:r w:rsidR="00743348" w:rsidRPr="007A1059">
        <w:rPr>
          <w:rFonts w:ascii="Arial" w:hAnsi="Arial" w:cs="Arial"/>
        </w:rPr>
        <w:t xml:space="preserve"> prikrajšanega delavca.</w:t>
      </w:r>
    </w:p>
    <w:p w:rsidR="00595DA9" w:rsidRPr="007A1059" w:rsidRDefault="00595DA9" w:rsidP="00F51913">
      <w:pPr>
        <w:spacing w:after="0" w:line="240" w:lineRule="auto"/>
        <w:rPr>
          <w:rFonts w:ascii="Arial" w:hAnsi="Arial" w:cs="Arial"/>
        </w:rPr>
      </w:pPr>
    </w:p>
    <w:p w:rsidR="00743348" w:rsidRDefault="00743348" w:rsidP="00F51913">
      <w:pPr>
        <w:spacing w:after="0" w:line="240" w:lineRule="auto"/>
        <w:rPr>
          <w:rFonts w:ascii="Arial" w:hAnsi="Arial" w:cs="Arial"/>
        </w:rPr>
      </w:pPr>
      <w:r w:rsidRPr="007A1059">
        <w:rPr>
          <w:rFonts w:ascii="Arial" w:hAnsi="Arial" w:cs="Arial"/>
        </w:rPr>
        <w:t>Odločbe o priznanju pravice se pretežno nanašajo na vloge, prejete koledar</w:t>
      </w:r>
      <w:r w:rsidR="00645373">
        <w:rPr>
          <w:rFonts w:ascii="Arial" w:hAnsi="Arial" w:cs="Arial"/>
        </w:rPr>
        <w:t>skem letu 2017</w:t>
      </w:r>
      <w:r w:rsidRPr="007A1059">
        <w:rPr>
          <w:rFonts w:ascii="Arial" w:hAnsi="Arial" w:cs="Arial"/>
        </w:rPr>
        <w:t>, nekatere izmed njih pa se navezujejo še na vloge, pre</w:t>
      </w:r>
      <w:r w:rsidR="00645373">
        <w:rPr>
          <w:rFonts w:ascii="Arial" w:hAnsi="Arial" w:cs="Arial"/>
        </w:rPr>
        <w:t>jete v novembru in decembru 2016, a so bile pred 1. 1. 2017</w:t>
      </w:r>
      <w:r w:rsidRPr="007A1059">
        <w:rPr>
          <w:rFonts w:ascii="Arial" w:hAnsi="Arial" w:cs="Arial"/>
        </w:rPr>
        <w:t xml:space="preserve"> še v postopku obravnave. </w:t>
      </w:r>
    </w:p>
    <w:p w:rsidR="003E4F37" w:rsidRDefault="003E4F37" w:rsidP="00F51913">
      <w:pPr>
        <w:spacing w:after="0" w:line="240" w:lineRule="auto"/>
        <w:rPr>
          <w:rFonts w:ascii="Arial" w:hAnsi="Arial" w:cs="Arial"/>
        </w:rPr>
      </w:pPr>
    </w:p>
    <w:p w:rsidR="003E4F37" w:rsidRDefault="003E4F37" w:rsidP="003E4F37">
      <w:pPr>
        <w:spacing w:after="0" w:line="240" w:lineRule="auto"/>
        <w:jc w:val="both"/>
        <w:rPr>
          <w:rFonts w:ascii="Arial" w:hAnsi="Arial" w:cs="Arial"/>
        </w:rPr>
      </w:pPr>
      <w:r w:rsidRPr="003E4F37">
        <w:rPr>
          <w:rFonts w:ascii="Arial" w:hAnsi="Arial" w:cs="Arial"/>
        </w:rPr>
        <w:t>V letu 2017 je bila delodajalcem iz območja Maribora s širšo okolico priznana finančna pomoč v skupni višini 146.062,19</w:t>
      </w:r>
      <w:r>
        <w:rPr>
          <w:rFonts w:ascii="Arial" w:hAnsi="Arial" w:cs="Arial"/>
        </w:rPr>
        <w:t xml:space="preserve"> </w:t>
      </w:r>
      <w:r w:rsidRPr="003E4F37">
        <w:rPr>
          <w:rFonts w:ascii="Arial" w:hAnsi="Arial" w:cs="Arial"/>
        </w:rPr>
        <w:t>EUR.</w:t>
      </w:r>
    </w:p>
    <w:bookmarkEnd w:id="79"/>
    <w:p w:rsidR="005607BB" w:rsidRPr="007A1059" w:rsidRDefault="005607BB" w:rsidP="00F51913">
      <w:pPr>
        <w:spacing w:after="0" w:line="240" w:lineRule="auto"/>
        <w:jc w:val="both"/>
        <w:rPr>
          <w:rFonts w:ascii="Arial" w:hAnsi="Arial" w:cs="Arial"/>
        </w:rPr>
      </w:pPr>
    </w:p>
    <w:p w:rsidR="00583F57" w:rsidRDefault="00E744CE" w:rsidP="00F51913">
      <w:pPr>
        <w:pStyle w:val="Napis"/>
        <w:spacing w:before="0" w:after="0" w:line="240" w:lineRule="auto"/>
        <w:ind w:left="0" w:firstLine="0"/>
        <w:jc w:val="both"/>
        <w:rPr>
          <w:rFonts w:ascii="Arial" w:hAnsi="Arial" w:cs="Arial"/>
          <w:sz w:val="22"/>
          <w:szCs w:val="22"/>
        </w:rPr>
      </w:pPr>
      <w:bookmarkStart w:id="80" w:name="_Toc1032605"/>
      <w:r w:rsidRPr="007A1059">
        <w:rPr>
          <w:rFonts w:ascii="Arial" w:hAnsi="Arial" w:cs="Arial"/>
          <w:sz w:val="22"/>
          <w:szCs w:val="22"/>
        </w:rPr>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29</w:t>
      </w:r>
      <w:r w:rsidRPr="007A1059">
        <w:rPr>
          <w:rFonts w:ascii="Arial" w:hAnsi="Arial" w:cs="Arial"/>
          <w:sz w:val="22"/>
          <w:szCs w:val="22"/>
        </w:rPr>
        <w:fldChar w:fldCharType="end"/>
      </w:r>
      <w:r w:rsidRPr="007A1059">
        <w:rPr>
          <w:rFonts w:ascii="Arial" w:hAnsi="Arial" w:cs="Arial"/>
          <w:sz w:val="22"/>
          <w:szCs w:val="22"/>
        </w:rPr>
        <w:t xml:space="preserve">: </w:t>
      </w:r>
      <w:r w:rsidR="005607BB" w:rsidRPr="007A1059">
        <w:rPr>
          <w:rFonts w:ascii="Arial" w:hAnsi="Arial" w:cs="Arial"/>
          <w:sz w:val="22"/>
          <w:szCs w:val="22"/>
        </w:rPr>
        <w:t xml:space="preserve">Pregled dodeljenih in izplačanih sredstev v </w:t>
      </w:r>
      <w:r w:rsidRPr="007A1059">
        <w:rPr>
          <w:rFonts w:ascii="Arial" w:hAnsi="Arial" w:cs="Arial"/>
          <w:sz w:val="22"/>
          <w:szCs w:val="22"/>
        </w:rPr>
        <w:t>letu</w:t>
      </w:r>
      <w:r w:rsidR="005607BB" w:rsidRPr="007A1059">
        <w:rPr>
          <w:rFonts w:ascii="Arial" w:hAnsi="Arial" w:cs="Arial"/>
          <w:sz w:val="22"/>
          <w:szCs w:val="22"/>
        </w:rPr>
        <w:t xml:space="preserve"> 201</w:t>
      </w:r>
      <w:r w:rsidR="00645373">
        <w:rPr>
          <w:rFonts w:ascii="Arial" w:hAnsi="Arial" w:cs="Arial"/>
          <w:sz w:val="22"/>
          <w:szCs w:val="22"/>
        </w:rPr>
        <w:t>7</w:t>
      </w:r>
      <w:bookmarkEnd w:id="80"/>
    </w:p>
    <w:tbl>
      <w:tblPr>
        <w:tblW w:w="9187" w:type="dxa"/>
        <w:tblInd w:w="-72" w:type="dxa"/>
        <w:tblCellMar>
          <w:left w:w="70" w:type="dxa"/>
          <w:right w:w="70" w:type="dxa"/>
        </w:tblCellMar>
        <w:tblLook w:val="04A0" w:firstRow="1" w:lastRow="0" w:firstColumn="1" w:lastColumn="0" w:noHBand="0" w:noVBand="1"/>
      </w:tblPr>
      <w:tblGrid>
        <w:gridCol w:w="568"/>
        <w:gridCol w:w="7087"/>
        <w:gridCol w:w="965"/>
        <w:gridCol w:w="567"/>
      </w:tblGrid>
      <w:tr w:rsidR="009A1271" w:rsidRPr="009A1271" w:rsidTr="009A1271">
        <w:trPr>
          <w:trHeight w:val="12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b/>
                <w:bCs/>
                <w:color w:val="000000"/>
                <w:sz w:val="18"/>
                <w:szCs w:val="18"/>
                <w:lang w:eastAsia="sl-SI"/>
              </w:rPr>
            </w:pPr>
            <w:proofErr w:type="spellStart"/>
            <w:r w:rsidRPr="009A1271">
              <w:rPr>
                <w:rFonts w:eastAsia="Times New Roman" w:cs="Calibri"/>
                <w:b/>
                <w:bCs/>
                <w:color w:val="000000"/>
                <w:sz w:val="18"/>
                <w:szCs w:val="18"/>
                <w:lang w:eastAsia="sl-SI"/>
              </w:rPr>
              <w:t>Zap</w:t>
            </w:r>
            <w:proofErr w:type="spellEnd"/>
            <w:r w:rsidRPr="009A1271">
              <w:rPr>
                <w:rFonts w:eastAsia="Times New Roman" w:cs="Calibri"/>
                <w:b/>
                <w:bCs/>
                <w:color w:val="000000"/>
                <w:sz w:val="18"/>
                <w:szCs w:val="18"/>
                <w:lang w:eastAsia="sl-SI"/>
              </w:rPr>
              <w:t>. št.</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b/>
                <w:bCs/>
                <w:color w:val="000000"/>
                <w:sz w:val="18"/>
                <w:szCs w:val="18"/>
                <w:lang w:eastAsia="sl-SI"/>
              </w:rPr>
            </w:pPr>
            <w:r w:rsidRPr="009A1271">
              <w:rPr>
                <w:rFonts w:eastAsia="Times New Roman" w:cs="Calibri"/>
                <w:b/>
                <w:bCs/>
                <w:color w:val="000000"/>
                <w:sz w:val="18"/>
                <w:szCs w:val="18"/>
                <w:lang w:eastAsia="sl-SI"/>
              </w:rPr>
              <w:t>Naziv delodajalca</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9A1271" w:rsidRPr="009A1271" w:rsidRDefault="009A1271" w:rsidP="009A1271">
            <w:pPr>
              <w:spacing w:after="0" w:line="240" w:lineRule="auto"/>
              <w:jc w:val="center"/>
              <w:rPr>
                <w:rFonts w:eastAsia="Times New Roman" w:cs="Calibri"/>
                <w:b/>
                <w:bCs/>
                <w:color w:val="000000"/>
                <w:sz w:val="18"/>
                <w:szCs w:val="18"/>
                <w:lang w:eastAsia="sl-SI"/>
              </w:rPr>
            </w:pPr>
            <w:r w:rsidRPr="009A1271">
              <w:rPr>
                <w:rFonts w:eastAsia="Times New Roman" w:cs="Calibri"/>
                <w:b/>
                <w:bCs/>
                <w:color w:val="000000"/>
                <w:sz w:val="18"/>
                <w:szCs w:val="18"/>
                <w:lang w:eastAsia="sl-SI"/>
              </w:rPr>
              <w:t>Višina dodeljenih in izplačanih sredstev</w:t>
            </w:r>
            <w:r w:rsidRPr="009A1271">
              <w:rPr>
                <w:rFonts w:eastAsia="Times New Roman" w:cs="Calibri"/>
                <w:b/>
                <w:bCs/>
                <w:color w:val="000000"/>
                <w:sz w:val="18"/>
                <w:szCs w:val="18"/>
                <w:lang w:eastAsia="sl-SI"/>
              </w:rPr>
              <w:br/>
              <w:t>(EUR)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b/>
                <w:bCs/>
                <w:color w:val="000000"/>
                <w:sz w:val="18"/>
                <w:szCs w:val="18"/>
                <w:lang w:eastAsia="sl-SI"/>
              </w:rPr>
            </w:pPr>
            <w:r w:rsidRPr="009A1271">
              <w:rPr>
                <w:rFonts w:eastAsia="Times New Roman" w:cs="Calibri"/>
                <w:b/>
                <w:bCs/>
                <w:color w:val="000000"/>
                <w:sz w:val="18"/>
                <w:szCs w:val="18"/>
                <w:lang w:eastAsia="sl-SI"/>
              </w:rPr>
              <w:t>Št. oseb</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A.C.B., družba za proizvodnjo, posredništvo, trgovino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1.738,80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ADM INŽENIRING, družba za inženiring, trgovino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1.622,25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A-MB, trgovina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1.520,13</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lastRenderedPageBreak/>
              <w:t>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ATRIUM NEPREMIČNINE, družba za poslovanje z nepremičninami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1.069,02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AVTOMOBILI P.R. trgovsko, proizvodno in storitveno podjetje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879,28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BBS+, posredništvo in svetovanje,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764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BIO PAKET, poslovno svetovanje,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736,74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BIRO SMEA, projektiranje in inženiring,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1.642,32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BMT GASTRO, gostinstvo in hotelirstvo,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813,25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ELEKTRO CENTER - ELEKTROINSTALACIJE, SERVIS, TRGOVINA, SVETOVANJE JANEZ GRAJFONER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1.976,64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E-POS REŠITVE informacijske tehnologije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1.545,77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FINKI podjetniško in poslovno svetovanje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783,44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FORTIS AGRO, trgovina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2.554,66</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FORTIS MARIBOR, inženiring, obdelava kovin in ostale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2.621,32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FRIZERSKI SALON LILI ŠEGULA LIDIJA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392,03</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GASILEC, podjetje za storitve, trgovino in proizvodnjo,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689,28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HDH TIMA, gostinstvo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1.631,10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HIŠA DENK, Gregor Vračko s.p., restavracija</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1.085,76</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IZDELAVA LESENE EMBALAŽE IN OPAŽA, ODKUP HLODOVINE IN PRODAJA REZANEGA LESA ROBERT ROBNIK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1.586,35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JOCIĆ IVICA S.P., ELEKTROINŠTALACIJE, POSREDNIŠTVO IN DRUGE STORITVE</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2.598,62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KADROVSKE STORITVE, družba za upravljanje s kadri, izobraževanje, turizem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3.108,42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KEKSARNA BRODNJAK, družba za trgovino in proizvodnjo,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1.640,01</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KNJIGOVODSKI SERVIS VALERIJA BREGOVIČ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797,36</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KOMORA, podjetje za šport, rekreacijo in gostinstvo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1.612,99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KRAFT &amp; WERK, družba za marketing in komuniciranje,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786,58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M.R.-COMMERCE podjetje za storitve in trgovino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1.655,39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MANGEE, razvoj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1.758,72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MASADA UPRAVLJANJE, upravljanje nepremičnin, svetovanje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791,4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MENSURAS geodetski inženiring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2.147,09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MFD, trgovina, storitve, proizvodnja, gradbeništvo, d. o. 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1.588,70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MIBA GRADNJE, gradbeništvo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4.090,99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MILOPROJEKT,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1.596,77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 xml:space="preserve">Moj dan, posredovanje oglaševalskega prostora, Mirjana </w:t>
            </w:r>
            <w:proofErr w:type="spellStart"/>
            <w:r w:rsidRPr="009A1271">
              <w:rPr>
                <w:rFonts w:eastAsia="Times New Roman" w:cs="Calibri"/>
                <w:color w:val="000000"/>
                <w:sz w:val="18"/>
                <w:szCs w:val="18"/>
                <w:lang w:eastAsia="sl-SI"/>
              </w:rPr>
              <w:t>Vazzaz</w:t>
            </w:r>
            <w:proofErr w:type="spellEnd"/>
            <w:r w:rsidRPr="009A1271">
              <w:rPr>
                <w:rFonts w:eastAsia="Times New Roman" w:cs="Calibri"/>
                <w:color w:val="000000"/>
                <w:sz w:val="18"/>
                <w:szCs w:val="18"/>
                <w:lang w:eastAsia="sl-SI"/>
              </w:rPr>
              <w:t xml:space="preserve"> </w:t>
            </w:r>
            <w:proofErr w:type="spellStart"/>
            <w:r w:rsidRPr="009A1271">
              <w:rPr>
                <w:rFonts w:eastAsia="Times New Roman" w:cs="Calibri"/>
                <w:color w:val="000000"/>
                <w:sz w:val="18"/>
                <w:szCs w:val="18"/>
                <w:lang w:eastAsia="sl-SI"/>
              </w:rPr>
              <w:t>Ferčec</w:t>
            </w:r>
            <w:proofErr w:type="spellEnd"/>
            <w:r w:rsidRPr="009A1271">
              <w:rPr>
                <w:rFonts w:eastAsia="Times New Roman" w:cs="Calibri"/>
                <w:color w:val="000000"/>
                <w:sz w:val="18"/>
                <w:szCs w:val="18"/>
                <w:lang w:eastAsia="sl-SI"/>
              </w:rPr>
              <w:t xml:space="preserve">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1.568,52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MVI - RC razvojni center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26.140,51</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14</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ODVETNICA TAMARA ŠNOFL</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183,38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ODVETNIK SLAVKO VESENJAK</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1.603,49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OMAN, družba za izobraževanje voznikov,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1.597,42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OPHIR, izobraževanje, organizacija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781,7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39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 xml:space="preserve">PAK servis - pakiranje, </w:t>
            </w:r>
            <w:proofErr w:type="spellStart"/>
            <w:r w:rsidRPr="009A1271">
              <w:rPr>
                <w:rFonts w:eastAsia="Times New Roman" w:cs="Calibri"/>
                <w:color w:val="000000"/>
                <w:sz w:val="18"/>
                <w:szCs w:val="18"/>
                <w:lang w:eastAsia="sl-SI"/>
              </w:rPr>
              <w:t>adjustiranje</w:t>
            </w:r>
            <w:proofErr w:type="spellEnd"/>
            <w:r w:rsidRPr="009A1271">
              <w:rPr>
                <w:rFonts w:eastAsia="Times New Roman" w:cs="Calibri"/>
                <w:color w:val="000000"/>
                <w:sz w:val="18"/>
                <w:szCs w:val="18"/>
                <w:lang w:eastAsia="sl-SI"/>
              </w:rPr>
              <w:t xml:space="preserve">, </w:t>
            </w:r>
            <w:proofErr w:type="spellStart"/>
            <w:r w:rsidRPr="009A1271">
              <w:rPr>
                <w:rFonts w:eastAsia="Times New Roman" w:cs="Calibri"/>
                <w:color w:val="000000"/>
                <w:sz w:val="18"/>
                <w:szCs w:val="18"/>
                <w:lang w:eastAsia="sl-SI"/>
              </w:rPr>
              <w:t>konfekcioniranje</w:t>
            </w:r>
            <w:proofErr w:type="spellEnd"/>
            <w:r w:rsidRPr="009A1271">
              <w:rPr>
                <w:rFonts w:eastAsia="Times New Roman" w:cs="Calibri"/>
                <w:color w:val="000000"/>
                <w:sz w:val="18"/>
                <w:szCs w:val="18"/>
                <w:lang w:eastAsia="sl-SI"/>
              </w:rPr>
              <w:t>,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5.564,82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PANOPTIKUM, MARKO CAFNIK S.P., FILMSKA IN VIDEO PRODUKCIJA</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2.207,30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PANTA RHEI &amp; CO., družba za trgovino, storitve in izobraževanje d.n.o.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4.439,68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Peron, kooperativa projektnih ustvarjalcev z.o.o., socialno podjetje</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3.330,75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PET PROGRAM, družba za kmetijske dejavnosti, proizvodnjo, založništvo, trgovino, storitve, promet, posredništvo, gostinstvo in najem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2.022,36</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PORT PLUS, storitveno podjetje,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1.623,50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PRO DIRECTA LABS, podjetje za svetovanje in trgovino, d. o. 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1.562,61</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PROFICIO DOM, družba za zavarovalno zastopanje,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3.682,67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PROSIGMA PLUS, kmetijstvo, proizvodnja, trgovina, gostinstvo, storitve in svetovanje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2.503,87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ROKO inženiring, proizvodnja, trgovina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1.960,95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49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SANSANA, storitve in trgovina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1.573,10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Skupina NOVUM IT, družba za računalniško programiranje, trgovino in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4.318,85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SOFTEH, informacijski inženiring, svetovanje in izobraževanje,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1.818,27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STANINVEST družba za poslovanje z nepremičninami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2.944,17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STENG-NACIONALNI CENTER ZA ČISTEJŠO PROIZVODNJO podjetje za raziskave, razvoj, svetovanje, inženiring in trgovino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3.029,04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lastRenderedPageBreak/>
              <w:t>54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ŠPENDAL logistika, marketing, trgovina,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1.572,27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TARA-VELEPRODAJA, MALOPRODAJA, STORITVE RADE STAMENKOVIČ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1.390,17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TIMCO CONSULTING trgovina, inženiring,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1.594,78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TRAKIZA - TRGOVINA S PROTIZDRSNIMI, OZNAČEVALNIMI IN ODSEVNIMI TRAKOVI ANDREJ KRISTL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1.630,76</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58</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VELOX, svetovanje, trgovina,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1.255,92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59</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VISUAL MEDIA, vizualne komunikacije in fotografija,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438,22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60</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VITAPOP ALEKSANDER POPOVIĆ, posredništvo pri prodaji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1.594,50</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2</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61</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VOBO trgovsko in storitveno podjetje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2.402,24</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62</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 xml:space="preserve">Zabava, posredništvo, trgovina in druge poslovne storitve </w:t>
            </w:r>
            <w:proofErr w:type="spellStart"/>
            <w:r w:rsidRPr="009A1271">
              <w:rPr>
                <w:rFonts w:eastAsia="Times New Roman" w:cs="Calibri"/>
                <w:color w:val="000000"/>
                <w:sz w:val="18"/>
                <w:szCs w:val="18"/>
                <w:lang w:eastAsia="sl-SI"/>
              </w:rPr>
              <w:t>Tanisa</w:t>
            </w:r>
            <w:proofErr w:type="spellEnd"/>
            <w:r w:rsidRPr="009A1271">
              <w:rPr>
                <w:rFonts w:eastAsia="Times New Roman" w:cs="Calibri"/>
                <w:color w:val="000000"/>
                <w:sz w:val="18"/>
                <w:szCs w:val="18"/>
                <w:lang w:eastAsia="sl-SI"/>
              </w:rPr>
              <w:t xml:space="preserve"> Mihelič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1.617,29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63</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ZARJANOVA, kopenski potniški promet,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1.636,75</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64</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ZATE, zobna ambulanta in druge storitve,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1.604,17</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65</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ZAVAROVALNIŠKO ZASTOPANJE A.D.M. DEJAN MARIČIĆ S.P.</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1.584,62</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66</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ZEMAN trgovina, storitve, turizem in gostinstvo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1.563,98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67</w:t>
            </w: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color w:val="000000"/>
                <w:sz w:val="18"/>
                <w:szCs w:val="18"/>
                <w:lang w:eastAsia="sl-SI"/>
              </w:rPr>
            </w:pPr>
            <w:r w:rsidRPr="009A1271">
              <w:rPr>
                <w:rFonts w:eastAsia="Times New Roman" w:cs="Calibri"/>
                <w:color w:val="000000"/>
                <w:sz w:val="18"/>
                <w:szCs w:val="18"/>
                <w:lang w:eastAsia="sl-SI"/>
              </w:rPr>
              <w:t>ZGD, trgovina za akvaristiko, d.o.o.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color w:val="000000"/>
                <w:sz w:val="18"/>
                <w:szCs w:val="18"/>
                <w:lang w:eastAsia="sl-SI"/>
              </w:rPr>
            </w:pPr>
            <w:r w:rsidRPr="009A1271">
              <w:rPr>
                <w:rFonts w:eastAsia="Times New Roman" w:cs="Calibri"/>
                <w:color w:val="000000"/>
                <w:sz w:val="18"/>
                <w:szCs w:val="18"/>
                <w:lang w:eastAsia="sl-SI"/>
              </w:rPr>
              <w:t>1.894,38</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color w:val="000000"/>
                <w:sz w:val="18"/>
                <w:szCs w:val="18"/>
                <w:lang w:eastAsia="sl-SI"/>
              </w:rPr>
            </w:pPr>
            <w:r w:rsidRPr="009A1271">
              <w:rPr>
                <w:rFonts w:eastAsia="Times New Roman" w:cs="Calibri"/>
                <w:color w:val="000000"/>
                <w:sz w:val="18"/>
                <w:szCs w:val="18"/>
                <w:lang w:eastAsia="sl-SI"/>
              </w:rPr>
              <w:t>1</w:t>
            </w:r>
          </w:p>
        </w:tc>
      </w:tr>
      <w:tr w:rsidR="009A1271" w:rsidRPr="009A1271" w:rsidTr="009A1271">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b/>
                <w:bCs/>
                <w:color w:val="000000"/>
                <w:sz w:val="18"/>
                <w:szCs w:val="18"/>
                <w:lang w:eastAsia="sl-SI"/>
              </w:rPr>
            </w:pPr>
          </w:p>
        </w:tc>
        <w:tc>
          <w:tcPr>
            <w:tcW w:w="708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rPr>
                <w:rFonts w:eastAsia="Times New Roman" w:cs="Calibri"/>
                <w:b/>
                <w:bCs/>
                <w:color w:val="000000"/>
                <w:sz w:val="18"/>
                <w:szCs w:val="18"/>
                <w:lang w:eastAsia="sl-SI"/>
              </w:rPr>
            </w:pPr>
            <w:r w:rsidRPr="009A1271">
              <w:rPr>
                <w:rFonts w:eastAsia="Times New Roman" w:cs="Calibri"/>
                <w:b/>
                <w:bCs/>
                <w:color w:val="000000"/>
                <w:sz w:val="18"/>
                <w:szCs w:val="18"/>
                <w:lang w:eastAsia="sl-SI"/>
              </w:rPr>
              <w:t>MB z okolico</w:t>
            </w:r>
          </w:p>
        </w:tc>
        <w:tc>
          <w:tcPr>
            <w:tcW w:w="965"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right"/>
              <w:rPr>
                <w:rFonts w:eastAsia="Times New Roman" w:cs="Calibri"/>
                <w:b/>
                <w:bCs/>
                <w:color w:val="000000"/>
                <w:sz w:val="18"/>
                <w:szCs w:val="18"/>
                <w:lang w:eastAsia="sl-SI"/>
              </w:rPr>
            </w:pPr>
            <w:r w:rsidRPr="009A1271">
              <w:rPr>
                <w:rFonts w:eastAsia="Times New Roman" w:cs="Calibri"/>
                <w:b/>
                <w:bCs/>
                <w:color w:val="000000"/>
                <w:sz w:val="18"/>
                <w:szCs w:val="18"/>
                <w:lang w:eastAsia="sl-SI"/>
              </w:rPr>
              <w:t>146.062,19</w:t>
            </w:r>
          </w:p>
        </w:tc>
        <w:tc>
          <w:tcPr>
            <w:tcW w:w="567" w:type="dxa"/>
            <w:tcBorders>
              <w:top w:val="nil"/>
              <w:left w:val="nil"/>
              <w:bottom w:val="single" w:sz="4" w:space="0" w:color="auto"/>
              <w:right w:val="single" w:sz="4" w:space="0" w:color="auto"/>
            </w:tcBorders>
            <w:shd w:val="clear" w:color="auto" w:fill="auto"/>
            <w:noWrap/>
            <w:vAlign w:val="center"/>
            <w:hideMark/>
          </w:tcPr>
          <w:p w:rsidR="009A1271" w:rsidRPr="009A1271" w:rsidRDefault="009A1271" w:rsidP="009A1271">
            <w:pPr>
              <w:spacing w:after="0" w:line="240" w:lineRule="auto"/>
              <w:jc w:val="center"/>
              <w:rPr>
                <w:rFonts w:eastAsia="Times New Roman" w:cs="Calibri"/>
                <w:b/>
                <w:bCs/>
                <w:color w:val="000000"/>
                <w:sz w:val="18"/>
                <w:szCs w:val="18"/>
                <w:lang w:eastAsia="sl-SI"/>
              </w:rPr>
            </w:pPr>
            <w:r w:rsidRPr="009A1271">
              <w:rPr>
                <w:rFonts w:eastAsia="Times New Roman" w:cs="Calibri"/>
                <w:b/>
                <w:bCs/>
                <w:color w:val="000000"/>
                <w:sz w:val="18"/>
                <w:szCs w:val="18"/>
                <w:lang w:eastAsia="sl-SI"/>
              </w:rPr>
              <w:t>87</w:t>
            </w:r>
          </w:p>
        </w:tc>
      </w:tr>
    </w:tbl>
    <w:p w:rsidR="00645373" w:rsidRPr="007A1059" w:rsidRDefault="00645373" w:rsidP="00F51913">
      <w:pPr>
        <w:spacing w:after="0" w:line="240" w:lineRule="auto"/>
        <w:jc w:val="both"/>
        <w:rPr>
          <w:rFonts w:ascii="Arial" w:hAnsi="Arial" w:cs="Arial"/>
        </w:rPr>
      </w:pPr>
    </w:p>
    <w:p w:rsidR="006F588B" w:rsidRPr="009A1271" w:rsidRDefault="006F588B" w:rsidP="009A1271">
      <w:pPr>
        <w:spacing w:after="0" w:line="240" w:lineRule="auto"/>
        <w:jc w:val="both"/>
        <w:rPr>
          <w:rFonts w:ascii="Arial" w:hAnsi="Arial" w:cs="Arial"/>
        </w:rPr>
      </w:pPr>
    </w:p>
    <w:p w:rsidR="009A1271" w:rsidRPr="009A1271" w:rsidRDefault="009A1271" w:rsidP="009A1271">
      <w:pPr>
        <w:spacing w:after="0" w:line="240" w:lineRule="auto"/>
        <w:rPr>
          <w:rFonts w:ascii="Arial" w:hAnsi="Arial" w:cs="Arial"/>
        </w:rPr>
      </w:pPr>
      <w:r w:rsidRPr="009A1271">
        <w:rPr>
          <w:rFonts w:ascii="Arial" w:hAnsi="Arial" w:cs="Arial"/>
        </w:rPr>
        <w:t>Ob pregledu listinske dokumentacije upravičencev do finančne spodbude (točneje iz pogodb o zaposlitvi) lahko ugotovimo, da se je največ prikrajšanih delavcev zaposlilo v predelovalnih dejavnostih (36 oseb oz. 23,5,4 %), v dejavnosti trgovine, vzdrževanja in popravila motornih vozil (28 oseb oz. 18,3 %) ter v strokovnih, znanstvenih in tehničnih dejavnostih (24 oseb oz. 15,7 %). Natančno število prikrajšanih delavcev glede na dejavnost (SKD 2008), v kateri so zaposleni, prikazuje tabela 2.</w:t>
      </w:r>
    </w:p>
    <w:p w:rsidR="009A1271" w:rsidRDefault="009A1271" w:rsidP="008732B0">
      <w:pPr>
        <w:spacing w:after="0" w:line="240" w:lineRule="auto"/>
        <w:rPr>
          <w:rFonts w:ascii="Arial" w:hAnsi="Arial" w:cs="Arial"/>
        </w:rPr>
      </w:pPr>
    </w:p>
    <w:p w:rsidR="008732B0" w:rsidRDefault="008732B0" w:rsidP="008732B0">
      <w:pPr>
        <w:spacing w:after="0" w:line="240" w:lineRule="auto"/>
        <w:rPr>
          <w:rFonts w:ascii="Arial" w:hAnsi="Arial" w:cs="Arial"/>
        </w:rPr>
      </w:pPr>
    </w:p>
    <w:p w:rsidR="008732B0" w:rsidRDefault="008732B0" w:rsidP="008732B0">
      <w:pPr>
        <w:pStyle w:val="Napis"/>
        <w:spacing w:before="0" w:after="0" w:line="240" w:lineRule="auto"/>
        <w:ind w:left="0" w:firstLine="0"/>
        <w:rPr>
          <w:rFonts w:ascii="Arial" w:hAnsi="Arial" w:cs="Arial"/>
          <w:sz w:val="22"/>
          <w:szCs w:val="22"/>
        </w:rPr>
      </w:pPr>
      <w:bookmarkStart w:id="81" w:name="_Toc478994179"/>
      <w:bookmarkStart w:id="82" w:name="_Toc1032606"/>
      <w:r w:rsidRPr="007A1059">
        <w:rPr>
          <w:rFonts w:ascii="Arial" w:hAnsi="Arial" w:cs="Arial"/>
          <w:sz w:val="22"/>
          <w:szCs w:val="22"/>
        </w:rPr>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30</w:t>
      </w:r>
      <w:r w:rsidRPr="007A1059">
        <w:rPr>
          <w:rFonts w:ascii="Arial" w:hAnsi="Arial" w:cs="Arial"/>
          <w:sz w:val="22"/>
          <w:szCs w:val="22"/>
        </w:rPr>
        <w:fldChar w:fldCharType="end"/>
      </w:r>
      <w:r w:rsidRPr="007A1059">
        <w:rPr>
          <w:rFonts w:ascii="Arial" w:hAnsi="Arial" w:cs="Arial"/>
          <w:sz w:val="22"/>
          <w:szCs w:val="22"/>
        </w:rPr>
        <w:t>: Število oseb, zaposlenih glede na SKD 2008</w:t>
      </w:r>
      <w:bookmarkEnd w:id="81"/>
      <w:bookmarkEnd w:id="82"/>
    </w:p>
    <w:p w:rsidR="008732B0" w:rsidRPr="008732B0" w:rsidRDefault="008732B0" w:rsidP="008732B0">
      <w:pPr>
        <w:spacing w:after="0"/>
        <w:rPr>
          <w:lang w:eastAsia="sl-SI"/>
        </w:rPr>
      </w:pPr>
    </w:p>
    <w:tbl>
      <w:tblPr>
        <w:tblW w:w="8931" w:type="dxa"/>
        <w:tblInd w:w="534" w:type="dxa"/>
        <w:tblLook w:val="04A0" w:firstRow="1" w:lastRow="0" w:firstColumn="1" w:lastColumn="0" w:noHBand="0" w:noVBand="1"/>
      </w:tblPr>
      <w:tblGrid>
        <w:gridCol w:w="1135"/>
        <w:gridCol w:w="6804"/>
        <w:gridCol w:w="850"/>
        <w:gridCol w:w="142"/>
      </w:tblGrid>
      <w:tr w:rsidR="008732B0" w:rsidRPr="007F4261" w:rsidTr="005A157E">
        <w:tc>
          <w:tcPr>
            <w:tcW w:w="1135" w:type="dxa"/>
            <w:tcBorders>
              <w:bottom w:val="single" w:sz="4" w:space="0" w:color="auto"/>
            </w:tcBorders>
            <w:shd w:val="clear" w:color="auto" w:fill="auto"/>
            <w:vAlign w:val="center"/>
          </w:tcPr>
          <w:p w:rsidR="008732B0" w:rsidRPr="005A157E" w:rsidRDefault="008732B0" w:rsidP="005A157E">
            <w:pPr>
              <w:spacing w:after="0" w:line="240" w:lineRule="auto"/>
              <w:rPr>
                <w:rFonts w:ascii="Arial" w:hAnsi="Arial" w:cs="Arial"/>
                <w:b/>
                <w:sz w:val="18"/>
                <w:szCs w:val="18"/>
              </w:rPr>
            </w:pPr>
            <w:r w:rsidRPr="005A157E">
              <w:rPr>
                <w:rFonts w:ascii="Arial" w:hAnsi="Arial" w:cs="Arial"/>
                <w:b/>
                <w:sz w:val="18"/>
                <w:szCs w:val="18"/>
              </w:rPr>
              <w:t>Šifra SKD</w:t>
            </w:r>
          </w:p>
        </w:tc>
        <w:tc>
          <w:tcPr>
            <w:tcW w:w="6804" w:type="dxa"/>
            <w:tcBorders>
              <w:bottom w:val="single" w:sz="4" w:space="0" w:color="auto"/>
            </w:tcBorders>
            <w:shd w:val="clear" w:color="auto" w:fill="auto"/>
            <w:vAlign w:val="center"/>
          </w:tcPr>
          <w:p w:rsidR="008732B0" w:rsidRPr="005A157E" w:rsidRDefault="008732B0" w:rsidP="005A157E">
            <w:pPr>
              <w:spacing w:after="0" w:line="240" w:lineRule="auto"/>
              <w:rPr>
                <w:rFonts w:ascii="Arial" w:hAnsi="Arial" w:cs="Arial"/>
                <w:b/>
                <w:sz w:val="18"/>
                <w:szCs w:val="18"/>
              </w:rPr>
            </w:pPr>
            <w:r w:rsidRPr="005A157E">
              <w:rPr>
                <w:rFonts w:ascii="Arial" w:hAnsi="Arial" w:cs="Arial"/>
                <w:b/>
                <w:sz w:val="18"/>
                <w:szCs w:val="18"/>
              </w:rPr>
              <w:t>Oznaka SKD</w:t>
            </w:r>
          </w:p>
        </w:tc>
        <w:tc>
          <w:tcPr>
            <w:tcW w:w="992" w:type="dxa"/>
            <w:gridSpan w:val="2"/>
            <w:tcBorders>
              <w:bottom w:val="single" w:sz="4" w:space="0" w:color="auto"/>
            </w:tcBorders>
            <w:shd w:val="clear" w:color="auto" w:fill="auto"/>
            <w:vAlign w:val="center"/>
          </w:tcPr>
          <w:p w:rsidR="008732B0" w:rsidRPr="005A157E" w:rsidRDefault="008732B0" w:rsidP="005A157E">
            <w:pPr>
              <w:spacing w:after="0" w:line="240" w:lineRule="auto"/>
              <w:jc w:val="center"/>
              <w:rPr>
                <w:rFonts w:ascii="Arial" w:hAnsi="Arial" w:cs="Arial"/>
                <w:b/>
                <w:sz w:val="18"/>
                <w:szCs w:val="18"/>
              </w:rPr>
            </w:pPr>
            <w:r w:rsidRPr="005A157E">
              <w:rPr>
                <w:rFonts w:ascii="Arial" w:hAnsi="Arial" w:cs="Arial"/>
                <w:b/>
                <w:sz w:val="18"/>
                <w:szCs w:val="18"/>
              </w:rPr>
              <w:t>Št. oseb</w:t>
            </w:r>
          </w:p>
        </w:tc>
      </w:tr>
      <w:tr w:rsidR="008732B0" w:rsidRPr="007F4261" w:rsidTr="005A157E">
        <w:trPr>
          <w:gridAfter w:val="1"/>
          <w:wAfter w:w="142" w:type="dxa"/>
        </w:trPr>
        <w:tc>
          <w:tcPr>
            <w:tcW w:w="1135" w:type="dxa"/>
            <w:tcBorders>
              <w:top w:val="single" w:sz="4" w:space="0" w:color="auto"/>
            </w:tcBorders>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A</w:t>
            </w:r>
          </w:p>
        </w:tc>
        <w:tc>
          <w:tcPr>
            <w:tcW w:w="6804" w:type="dxa"/>
            <w:tcBorders>
              <w:top w:val="single" w:sz="4" w:space="0" w:color="auto"/>
            </w:tcBorders>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Kmetijstvo in lov, gozdarstvo, ribištvo</w:t>
            </w:r>
          </w:p>
        </w:tc>
        <w:tc>
          <w:tcPr>
            <w:tcW w:w="850" w:type="dxa"/>
            <w:tcBorders>
              <w:top w:val="single" w:sz="4" w:space="0" w:color="auto"/>
            </w:tcBorders>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B</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Rudarstvo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C</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Predelovalne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36</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D</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Oskrba z električno energijo, plinom in paro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E</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Oskrba z vodo, ravnanje z odplakami in odpadki, saniranje okolja</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9</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F</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Gradbeništvo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10</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G</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Trgovina, vzdrževanje in popravila motornih vozil</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28</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H</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Promet in skladiščenje</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2</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I</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Gostinstvo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13</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J</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Informacijske in komunikacijske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5</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K</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Finančne in zavarovalniške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3</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L</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Poslovanje z nepremičninami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3</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M</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Strokovne, znanstvene in tehnične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24</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N</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Druge raznovrstne poslovne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8</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O</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Dejavnost javne uprave in obrambe, dejavnost obvezne socialne varnosti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P</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Izobraževanje</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2</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Q</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Zdravstvo in socialno varstvo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1</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R</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Kulturne, razvedrilne in rekreacijske</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4</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S</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Druge dejavnosti</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5</w:t>
            </w:r>
          </w:p>
        </w:tc>
      </w:tr>
      <w:tr w:rsidR="008732B0" w:rsidRPr="007F4261" w:rsidTr="005A157E">
        <w:trPr>
          <w:gridAfter w:val="1"/>
          <w:wAfter w:w="142" w:type="dxa"/>
        </w:trPr>
        <w:tc>
          <w:tcPr>
            <w:tcW w:w="1135" w:type="dxa"/>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T</w:t>
            </w:r>
          </w:p>
        </w:tc>
        <w:tc>
          <w:tcPr>
            <w:tcW w:w="6804" w:type="dxa"/>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Dejavnost gospodinjstev z zaposlenim hišnim osebjem, proizvodnja za lastno rabo</w:t>
            </w:r>
          </w:p>
        </w:tc>
        <w:tc>
          <w:tcPr>
            <w:tcW w:w="850" w:type="dxa"/>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rPr>
          <w:gridAfter w:val="1"/>
          <w:wAfter w:w="142" w:type="dxa"/>
        </w:trPr>
        <w:tc>
          <w:tcPr>
            <w:tcW w:w="1135" w:type="dxa"/>
            <w:tcBorders>
              <w:bottom w:val="single" w:sz="4" w:space="0" w:color="auto"/>
            </w:tcBorders>
            <w:shd w:val="clear" w:color="auto" w:fill="auto"/>
          </w:tcPr>
          <w:p w:rsidR="008732B0" w:rsidRPr="005A157E" w:rsidRDefault="008732B0" w:rsidP="005A157E">
            <w:pPr>
              <w:spacing w:after="0"/>
              <w:jc w:val="center"/>
              <w:rPr>
                <w:rFonts w:ascii="Arial" w:hAnsi="Arial" w:cs="Arial"/>
                <w:sz w:val="18"/>
                <w:szCs w:val="18"/>
              </w:rPr>
            </w:pPr>
            <w:r w:rsidRPr="005A157E">
              <w:rPr>
                <w:rFonts w:ascii="Arial" w:hAnsi="Arial" w:cs="Arial"/>
                <w:sz w:val="18"/>
                <w:szCs w:val="18"/>
              </w:rPr>
              <w:t>U</w:t>
            </w:r>
          </w:p>
        </w:tc>
        <w:tc>
          <w:tcPr>
            <w:tcW w:w="6804" w:type="dxa"/>
            <w:tcBorders>
              <w:bottom w:val="single" w:sz="4" w:space="0" w:color="auto"/>
            </w:tcBorders>
            <w:shd w:val="clear" w:color="auto" w:fill="auto"/>
          </w:tcPr>
          <w:p w:rsidR="008732B0" w:rsidRPr="005A157E" w:rsidRDefault="008732B0" w:rsidP="005A157E">
            <w:pPr>
              <w:spacing w:after="0"/>
              <w:rPr>
                <w:rFonts w:ascii="Arial" w:hAnsi="Arial" w:cs="Arial"/>
                <w:sz w:val="18"/>
                <w:szCs w:val="18"/>
              </w:rPr>
            </w:pPr>
            <w:r w:rsidRPr="005A157E">
              <w:rPr>
                <w:rFonts w:ascii="Arial" w:hAnsi="Arial" w:cs="Arial"/>
                <w:sz w:val="18"/>
                <w:szCs w:val="18"/>
              </w:rPr>
              <w:t>Dejavnost eksteritorialnih organizacij in teles</w:t>
            </w:r>
          </w:p>
        </w:tc>
        <w:tc>
          <w:tcPr>
            <w:tcW w:w="850" w:type="dxa"/>
            <w:tcBorders>
              <w:bottom w:val="single" w:sz="4" w:space="0" w:color="auto"/>
            </w:tcBorders>
            <w:shd w:val="clear" w:color="auto" w:fill="auto"/>
          </w:tcPr>
          <w:p w:rsidR="008732B0" w:rsidRPr="005A157E" w:rsidRDefault="008732B0" w:rsidP="005A157E">
            <w:pPr>
              <w:spacing w:after="0"/>
              <w:jc w:val="right"/>
              <w:rPr>
                <w:rFonts w:ascii="Arial" w:hAnsi="Arial" w:cs="Arial"/>
                <w:sz w:val="18"/>
                <w:szCs w:val="18"/>
              </w:rPr>
            </w:pPr>
            <w:r w:rsidRPr="005A157E">
              <w:rPr>
                <w:rFonts w:ascii="Arial" w:hAnsi="Arial" w:cs="Arial"/>
                <w:sz w:val="18"/>
                <w:szCs w:val="18"/>
              </w:rPr>
              <w:t>0</w:t>
            </w:r>
          </w:p>
        </w:tc>
      </w:tr>
      <w:tr w:rsidR="008732B0" w:rsidRPr="007F4261" w:rsidTr="005A157E">
        <w:tc>
          <w:tcPr>
            <w:tcW w:w="7939" w:type="dxa"/>
            <w:gridSpan w:val="2"/>
            <w:tcBorders>
              <w:top w:val="single" w:sz="4" w:space="0" w:color="auto"/>
            </w:tcBorders>
            <w:shd w:val="clear" w:color="auto" w:fill="auto"/>
          </w:tcPr>
          <w:p w:rsidR="008732B0" w:rsidRPr="005A157E" w:rsidRDefault="008732B0" w:rsidP="005A157E">
            <w:pPr>
              <w:spacing w:after="0" w:line="240" w:lineRule="auto"/>
              <w:jc w:val="right"/>
              <w:rPr>
                <w:rFonts w:ascii="Arial" w:hAnsi="Arial" w:cs="Arial"/>
                <w:sz w:val="18"/>
                <w:szCs w:val="18"/>
              </w:rPr>
            </w:pPr>
            <w:r w:rsidRPr="005A157E">
              <w:rPr>
                <w:rFonts w:ascii="Arial" w:hAnsi="Arial" w:cs="Arial"/>
                <w:sz w:val="18"/>
                <w:szCs w:val="18"/>
              </w:rPr>
              <w:t>Skupaj:</w:t>
            </w:r>
          </w:p>
        </w:tc>
        <w:tc>
          <w:tcPr>
            <w:tcW w:w="992" w:type="dxa"/>
            <w:gridSpan w:val="2"/>
            <w:tcBorders>
              <w:top w:val="single" w:sz="4" w:space="0" w:color="auto"/>
            </w:tcBorders>
            <w:shd w:val="clear" w:color="auto" w:fill="auto"/>
          </w:tcPr>
          <w:p w:rsidR="008732B0" w:rsidRPr="005A157E" w:rsidRDefault="008732B0" w:rsidP="005A157E">
            <w:pPr>
              <w:spacing w:after="0" w:line="240" w:lineRule="auto"/>
              <w:jc w:val="center"/>
              <w:rPr>
                <w:rFonts w:ascii="Arial" w:hAnsi="Arial" w:cs="Arial"/>
                <w:sz w:val="18"/>
                <w:szCs w:val="18"/>
              </w:rPr>
            </w:pPr>
            <w:r w:rsidRPr="005A157E">
              <w:rPr>
                <w:rFonts w:ascii="Arial" w:hAnsi="Arial" w:cs="Arial"/>
                <w:sz w:val="18"/>
                <w:szCs w:val="18"/>
              </w:rPr>
              <w:t xml:space="preserve">   153</w:t>
            </w:r>
          </w:p>
        </w:tc>
      </w:tr>
    </w:tbl>
    <w:p w:rsidR="008732B0" w:rsidRPr="005103AD" w:rsidRDefault="008732B0" w:rsidP="008732B0">
      <w:pPr>
        <w:spacing w:after="0"/>
        <w:rPr>
          <w:rFonts w:ascii="Arial" w:hAnsi="Arial" w:cs="Arial"/>
          <w:sz w:val="20"/>
        </w:rPr>
      </w:pPr>
    </w:p>
    <w:p w:rsidR="008732B0" w:rsidRDefault="008732B0" w:rsidP="00F51913">
      <w:pPr>
        <w:spacing w:after="0" w:line="240" w:lineRule="auto"/>
        <w:rPr>
          <w:rFonts w:ascii="Arial" w:hAnsi="Arial" w:cs="Arial"/>
          <w:szCs w:val="20"/>
        </w:rPr>
      </w:pPr>
    </w:p>
    <w:p w:rsidR="00262CD7" w:rsidRDefault="00262CD7" w:rsidP="00F51913">
      <w:pPr>
        <w:spacing w:after="0" w:line="240" w:lineRule="auto"/>
        <w:rPr>
          <w:rFonts w:ascii="Arial" w:hAnsi="Arial" w:cs="Arial"/>
          <w:szCs w:val="20"/>
        </w:rPr>
      </w:pPr>
    </w:p>
    <w:p w:rsidR="008732B0" w:rsidRDefault="008732B0" w:rsidP="00F51913">
      <w:pPr>
        <w:spacing w:after="0" w:line="240" w:lineRule="auto"/>
        <w:rPr>
          <w:rFonts w:ascii="Arial" w:hAnsi="Arial" w:cs="Arial"/>
          <w:szCs w:val="20"/>
        </w:rPr>
      </w:pPr>
    </w:p>
    <w:p w:rsidR="006F588B" w:rsidRPr="007A1059" w:rsidRDefault="006F588B" w:rsidP="00F51913">
      <w:pPr>
        <w:spacing w:after="0" w:line="240" w:lineRule="auto"/>
        <w:rPr>
          <w:rFonts w:ascii="Arial" w:hAnsi="Arial" w:cs="Arial"/>
          <w:szCs w:val="20"/>
        </w:rPr>
      </w:pPr>
      <w:r w:rsidRPr="007A1059">
        <w:rPr>
          <w:rFonts w:ascii="Arial" w:hAnsi="Arial" w:cs="Arial"/>
          <w:szCs w:val="20"/>
        </w:rPr>
        <w:lastRenderedPageBreak/>
        <w:t>V obdobju poročanja je Zavod:</w:t>
      </w:r>
    </w:p>
    <w:p w:rsidR="006F588B" w:rsidRPr="007A1059" w:rsidRDefault="006F588B" w:rsidP="00F51913">
      <w:pPr>
        <w:pStyle w:val="Odstavekseznama"/>
        <w:numPr>
          <w:ilvl w:val="0"/>
          <w:numId w:val="25"/>
        </w:numPr>
        <w:spacing w:after="0" w:line="240" w:lineRule="auto"/>
        <w:contextualSpacing w:val="0"/>
        <w:jc w:val="both"/>
        <w:rPr>
          <w:rFonts w:ascii="Arial" w:hAnsi="Arial" w:cs="Arial"/>
          <w:szCs w:val="20"/>
        </w:rPr>
      </w:pPr>
      <w:r w:rsidRPr="007A1059">
        <w:rPr>
          <w:rFonts w:ascii="Arial" w:hAnsi="Arial" w:cs="Arial"/>
          <w:szCs w:val="20"/>
        </w:rPr>
        <w:t>Na svoji spletni strani dopolnjeval informacije ter pisno promocijsko gradivo za delodajalce in iskalce zaposlitve. V primeru nejasnosti je pri pripravi odgovorov na vprašanja ter drugih pojasnil sodeloval z MF, GFU, ZPIZ, in MGRT.</w:t>
      </w:r>
    </w:p>
    <w:p w:rsidR="006F588B" w:rsidRPr="007A1059" w:rsidRDefault="006F588B" w:rsidP="00F51913">
      <w:pPr>
        <w:pStyle w:val="Odstavekseznama"/>
        <w:numPr>
          <w:ilvl w:val="0"/>
          <w:numId w:val="25"/>
        </w:numPr>
        <w:spacing w:after="0" w:line="240" w:lineRule="auto"/>
        <w:contextualSpacing w:val="0"/>
        <w:jc w:val="both"/>
        <w:rPr>
          <w:rFonts w:ascii="Arial" w:hAnsi="Arial" w:cs="Arial"/>
          <w:szCs w:val="20"/>
        </w:rPr>
      </w:pPr>
      <w:r w:rsidRPr="007A1059">
        <w:rPr>
          <w:rFonts w:ascii="Arial" w:hAnsi="Arial" w:cs="Arial"/>
          <w:szCs w:val="20"/>
        </w:rPr>
        <w:t>Delodajalce in drugo zainteresirano javnost informiral preko e-medijev, telefonskih</w:t>
      </w:r>
      <w:r w:rsidR="008732B0">
        <w:rPr>
          <w:rFonts w:ascii="Arial" w:hAnsi="Arial" w:cs="Arial"/>
          <w:szCs w:val="20"/>
        </w:rPr>
        <w:t xml:space="preserve"> in osebnih stikov z delodajalci.</w:t>
      </w:r>
      <w:r w:rsidRPr="007A1059">
        <w:rPr>
          <w:rFonts w:ascii="Arial" w:hAnsi="Arial" w:cs="Arial"/>
          <w:szCs w:val="20"/>
        </w:rPr>
        <w:t xml:space="preserve"> </w:t>
      </w:r>
    </w:p>
    <w:p w:rsidR="006F588B" w:rsidRPr="007A1059" w:rsidRDefault="006F588B" w:rsidP="00F51913">
      <w:pPr>
        <w:pStyle w:val="Odstavekseznama"/>
        <w:numPr>
          <w:ilvl w:val="0"/>
          <w:numId w:val="25"/>
        </w:numPr>
        <w:spacing w:after="0" w:line="240" w:lineRule="auto"/>
        <w:contextualSpacing w:val="0"/>
        <w:jc w:val="both"/>
        <w:rPr>
          <w:rFonts w:ascii="Arial" w:hAnsi="Arial" w:cs="Arial"/>
          <w:szCs w:val="20"/>
        </w:rPr>
      </w:pPr>
      <w:r w:rsidRPr="007A1059">
        <w:rPr>
          <w:rFonts w:ascii="Arial" w:hAnsi="Arial" w:cs="Arial"/>
          <w:szCs w:val="20"/>
        </w:rPr>
        <w:t xml:space="preserve">Informativno zgibanko o spodbudah za zaposlovanje, ki jo je Zavod pripravil v sodelovanju </w:t>
      </w:r>
      <w:r w:rsidR="008732B0">
        <w:rPr>
          <w:rFonts w:ascii="Arial" w:hAnsi="Arial" w:cs="Arial"/>
          <w:szCs w:val="20"/>
        </w:rPr>
        <w:t>z ZPIZ in FURS, je decembra 2017</w:t>
      </w:r>
      <w:r w:rsidRPr="007A1059">
        <w:rPr>
          <w:rFonts w:ascii="Arial" w:hAnsi="Arial" w:cs="Arial"/>
          <w:szCs w:val="20"/>
        </w:rPr>
        <w:t xml:space="preserve"> zaradi delne spremembe zakonodaje posodobil ter </w:t>
      </w:r>
      <w:r w:rsidR="008732B0">
        <w:rPr>
          <w:rFonts w:ascii="Arial" w:hAnsi="Arial" w:cs="Arial"/>
          <w:szCs w:val="20"/>
        </w:rPr>
        <w:t>ponatisnil v obsegu 13.000</w:t>
      </w:r>
      <w:r w:rsidRPr="007A1059">
        <w:rPr>
          <w:rFonts w:ascii="Arial" w:hAnsi="Arial" w:cs="Arial"/>
          <w:szCs w:val="20"/>
        </w:rPr>
        <w:t xml:space="preserve"> izvodov ter jo razdelil območnim službam Zavoda za potrebe informiranja javnosti. </w:t>
      </w:r>
    </w:p>
    <w:p w:rsidR="00583F57" w:rsidRPr="007A1059" w:rsidRDefault="00583F57" w:rsidP="00F51913">
      <w:pPr>
        <w:spacing w:after="0" w:line="240" w:lineRule="auto"/>
        <w:jc w:val="both"/>
        <w:rPr>
          <w:rFonts w:ascii="Arial" w:hAnsi="Arial" w:cs="Arial"/>
          <w:szCs w:val="20"/>
        </w:rPr>
      </w:pPr>
    </w:p>
    <w:p w:rsidR="005D21BB" w:rsidRPr="007A1059" w:rsidRDefault="005D21BB" w:rsidP="00F51913">
      <w:pPr>
        <w:spacing w:after="0" w:line="240" w:lineRule="auto"/>
        <w:jc w:val="both"/>
        <w:rPr>
          <w:rFonts w:ascii="Arial" w:hAnsi="Arial" w:cs="Arial"/>
          <w:szCs w:val="20"/>
        </w:rPr>
      </w:pPr>
    </w:p>
    <w:p w:rsidR="006F588B" w:rsidRPr="007A1059" w:rsidRDefault="006F588B" w:rsidP="00F51913">
      <w:pPr>
        <w:spacing w:after="0" w:line="240" w:lineRule="auto"/>
        <w:jc w:val="both"/>
        <w:rPr>
          <w:rFonts w:ascii="Arial" w:hAnsi="Arial" w:cs="Arial"/>
          <w:szCs w:val="20"/>
        </w:rPr>
      </w:pPr>
    </w:p>
    <w:p w:rsidR="006F588B" w:rsidRPr="007A1059" w:rsidRDefault="006F588B" w:rsidP="00F51913">
      <w:pPr>
        <w:spacing w:after="0" w:line="240" w:lineRule="auto"/>
        <w:jc w:val="both"/>
        <w:rPr>
          <w:rFonts w:ascii="Arial" w:hAnsi="Arial" w:cs="Arial"/>
          <w:szCs w:val="20"/>
        </w:rPr>
      </w:pPr>
    </w:p>
    <w:p w:rsidR="005D21BB" w:rsidRPr="007A1059" w:rsidRDefault="005D21BB" w:rsidP="00F51913">
      <w:pPr>
        <w:spacing w:after="0" w:line="240" w:lineRule="auto"/>
        <w:jc w:val="both"/>
        <w:rPr>
          <w:rFonts w:ascii="Arial" w:hAnsi="Arial" w:cs="Arial"/>
          <w:i/>
        </w:rPr>
      </w:pPr>
      <w:r w:rsidRPr="007A1059">
        <w:rPr>
          <w:rFonts w:ascii="Arial" w:hAnsi="Arial" w:cs="Arial"/>
        </w:rPr>
        <w:br w:type="page"/>
      </w:r>
    </w:p>
    <w:p w:rsidR="004D3CDD" w:rsidRPr="007A1059" w:rsidRDefault="004D3CDD" w:rsidP="00F51913">
      <w:pPr>
        <w:pStyle w:val="Naslov2"/>
        <w:spacing w:before="0" w:after="0" w:line="240" w:lineRule="auto"/>
        <w:ind w:left="426" w:hanging="426"/>
        <w:jc w:val="both"/>
        <w:rPr>
          <w:rFonts w:ascii="Arial" w:hAnsi="Arial" w:cs="Arial"/>
          <w:i w:val="0"/>
          <w:sz w:val="22"/>
          <w:szCs w:val="22"/>
        </w:rPr>
      </w:pPr>
      <w:bookmarkStart w:id="83" w:name="_Toc1032572"/>
      <w:r w:rsidRPr="007A1059">
        <w:rPr>
          <w:rFonts w:ascii="Arial" w:hAnsi="Arial" w:cs="Arial"/>
          <w:i w:val="0"/>
          <w:sz w:val="22"/>
          <w:szCs w:val="22"/>
        </w:rPr>
        <w:lastRenderedPageBreak/>
        <w:t>5.3 Ukrep 3: Davčn</w:t>
      </w:r>
      <w:r w:rsidR="000B7E69" w:rsidRPr="007A1059">
        <w:rPr>
          <w:rFonts w:ascii="Arial" w:hAnsi="Arial" w:cs="Arial"/>
          <w:i w:val="0"/>
          <w:sz w:val="22"/>
          <w:szCs w:val="22"/>
        </w:rPr>
        <w:t>e olajšave</w:t>
      </w:r>
      <w:r w:rsidRPr="007A1059">
        <w:rPr>
          <w:rFonts w:ascii="Arial" w:hAnsi="Arial" w:cs="Arial"/>
          <w:i w:val="0"/>
          <w:sz w:val="22"/>
          <w:szCs w:val="22"/>
        </w:rPr>
        <w:t xml:space="preserve"> za zaposlovanje</w:t>
      </w:r>
      <w:bookmarkEnd w:id="83"/>
    </w:p>
    <w:p w:rsidR="004D3CDD" w:rsidRPr="007A1059" w:rsidRDefault="004D3CDD" w:rsidP="00F51913">
      <w:pPr>
        <w:spacing w:after="0" w:line="240" w:lineRule="auto"/>
        <w:ind w:left="426" w:hanging="426"/>
        <w:jc w:val="both"/>
        <w:rPr>
          <w:rFonts w:ascii="Arial" w:hAnsi="Arial" w:cs="Arial"/>
          <w:highlight w:val="red"/>
        </w:rPr>
      </w:pPr>
    </w:p>
    <w:p w:rsidR="002735EB" w:rsidRPr="007A1059" w:rsidRDefault="00A9339D" w:rsidP="00F51913">
      <w:pPr>
        <w:spacing w:after="0" w:line="240" w:lineRule="auto"/>
        <w:jc w:val="both"/>
        <w:rPr>
          <w:rFonts w:ascii="Arial" w:hAnsi="Arial" w:cs="Arial"/>
          <w:lang w:eastAsia="sl-SI"/>
        </w:rPr>
      </w:pPr>
      <w:r w:rsidRPr="007A1059">
        <w:rPr>
          <w:rFonts w:ascii="Arial" w:hAnsi="Arial" w:cs="Arial"/>
          <w:lang w:eastAsia="sl-SI"/>
        </w:rPr>
        <w:t xml:space="preserve">Ukrep davčne olajšave za zaposlovanje in investiranje na podlagi 28. člena </w:t>
      </w:r>
      <w:r w:rsidR="00C1190E" w:rsidRPr="007A1059">
        <w:rPr>
          <w:rFonts w:ascii="Arial" w:hAnsi="Arial" w:cs="Arial"/>
          <w:lang w:eastAsia="sl-SI"/>
        </w:rPr>
        <w:t>ZSRR-2</w:t>
      </w:r>
      <w:r w:rsidRPr="007A1059">
        <w:rPr>
          <w:rFonts w:ascii="Arial" w:hAnsi="Arial" w:cs="Arial"/>
          <w:lang w:eastAsia="sl-SI"/>
        </w:rPr>
        <w:t xml:space="preserve"> </w:t>
      </w:r>
      <w:r w:rsidR="00C1190E" w:rsidRPr="007A1059">
        <w:rPr>
          <w:rFonts w:ascii="Arial" w:hAnsi="Arial" w:cs="Arial"/>
          <w:lang w:eastAsia="sl-SI"/>
        </w:rPr>
        <w:t>izvaja</w:t>
      </w:r>
      <w:r w:rsidR="004F6E79" w:rsidRPr="007A1059">
        <w:rPr>
          <w:rFonts w:ascii="Arial" w:hAnsi="Arial" w:cs="Arial"/>
          <w:lang w:eastAsia="sl-SI"/>
        </w:rPr>
        <w:t xml:space="preserve"> Ministrstvo za gospodarski razvoj in tehnologijo in</w:t>
      </w:r>
      <w:r w:rsidRPr="007A1059">
        <w:rPr>
          <w:rFonts w:ascii="Arial" w:hAnsi="Arial" w:cs="Arial"/>
          <w:lang w:eastAsia="sl-SI"/>
        </w:rPr>
        <w:t xml:space="preserve"> Finančna uprav</w:t>
      </w:r>
      <w:r w:rsidR="00FB2707" w:rsidRPr="007A1059">
        <w:rPr>
          <w:rFonts w:ascii="Arial" w:hAnsi="Arial" w:cs="Arial"/>
          <w:lang w:eastAsia="sl-SI"/>
        </w:rPr>
        <w:t>a</w:t>
      </w:r>
      <w:r w:rsidRPr="007A1059">
        <w:rPr>
          <w:rFonts w:ascii="Arial" w:hAnsi="Arial" w:cs="Arial"/>
          <w:lang w:eastAsia="sl-SI"/>
        </w:rPr>
        <w:t xml:space="preserve"> Republike Slovenije. Navedeni člen določa davčne olajšave za zaposlovanje in investiranje na problemskem območju z visoko brezposelnostjo, ki jih ob določenih pogojih lahko uveljavljajo</w:t>
      </w:r>
      <w:r w:rsidR="00B663A9" w:rsidRPr="007A1059">
        <w:rPr>
          <w:rFonts w:ascii="Arial" w:hAnsi="Arial" w:cs="Arial"/>
          <w:lang w:eastAsia="sl-SI"/>
        </w:rPr>
        <w:t xml:space="preserve"> </w:t>
      </w:r>
      <w:r w:rsidRPr="007A1059">
        <w:rPr>
          <w:rFonts w:ascii="Arial" w:hAnsi="Arial" w:cs="Arial"/>
          <w:lang w:eastAsia="sl-SI"/>
        </w:rPr>
        <w:t>delodajalci, ki so zavezanci za obračun davka od dohodkov iz dejavnosti oz. obračun davka od dohodkov pravnih oseb ter imajo sedež na območju programa in tu dejansko opravljajo ekonomsko aktivnost. Ker je spodbuda regionalno naravnana, je njen cilj spodbujanje zaposlovanja in investiranja na območju, na katerem se je brezposelnost bistveno povečala.</w:t>
      </w:r>
      <w:r w:rsidR="006331BF" w:rsidRPr="007A1059">
        <w:rPr>
          <w:rFonts w:ascii="Arial" w:hAnsi="Arial" w:cs="Arial"/>
          <w:lang w:eastAsia="sl-SI"/>
        </w:rPr>
        <w:t xml:space="preserve"> </w:t>
      </w:r>
    </w:p>
    <w:p w:rsidR="00A06F6D" w:rsidRPr="007A1059" w:rsidRDefault="00A06F6D" w:rsidP="00F51913">
      <w:pPr>
        <w:spacing w:after="0" w:line="240" w:lineRule="auto"/>
        <w:jc w:val="both"/>
        <w:rPr>
          <w:rFonts w:ascii="Arial" w:hAnsi="Arial" w:cs="Arial"/>
          <w:lang w:eastAsia="sl-SI"/>
        </w:rPr>
      </w:pPr>
    </w:p>
    <w:p w:rsidR="00A06F6D" w:rsidRPr="007A1059" w:rsidRDefault="00254133" w:rsidP="00F51913">
      <w:pPr>
        <w:spacing w:after="0" w:line="240" w:lineRule="auto"/>
        <w:contextualSpacing/>
        <w:jc w:val="both"/>
        <w:rPr>
          <w:rFonts w:ascii="Arial" w:eastAsia="Times New Roman" w:hAnsi="Arial" w:cs="Arial"/>
        </w:rPr>
      </w:pPr>
      <w:r w:rsidRPr="007A1059">
        <w:rPr>
          <w:rFonts w:ascii="Arial" w:eastAsia="Times New Roman" w:hAnsi="Arial" w:cs="Arial"/>
        </w:rPr>
        <w:t>Davčna olajšava za zaposlovanje prikrajšanega delavca na območju Maribora s širšo okolico se lahko uveljavlja kot zmanjšanje davčne osnove v višini 70 % stroškov prikrajšanega delavca, vendar največ v višini davčne osnove in do maksimalno dovoljene višine po pravilih državnih pomoči. Zavezanci na podlagi 28. člena ZSRR-2 lahko uveljavljajo davčno olajšavo za zaposlovanje ob zaposlitvi prikrajšanega delavca najmanj za dobo dvanajstih mesecev.</w:t>
      </w:r>
    </w:p>
    <w:p w:rsidR="00A06F6D" w:rsidRPr="007A1059" w:rsidRDefault="00A06F6D" w:rsidP="00F51913">
      <w:pPr>
        <w:spacing w:after="0" w:line="240" w:lineRule="auto"/>
        <w:contextualSpacing/>
        <w:jc w:val="both"/>
        <w:rPr>
          <w:rFonts w:ascii="Arial" w:eastAsia="Times New Roman" w:hAnsi="Arial" w:cs="Arial"/>
        </w:rPr>
      </w:pPr>
    </w:p>
    <w:p w:rsidR="001505F3" w:rsidRPr="007A1059" w:rsidRDefault="00254133" w:rsidP="00F51913">
      <w:pPr>
        <w:spacing w:after="0" w:line="240" w:lineRule="auto"/>
        <w:contextualSpacing/>
        <w:jc w:val="both"/>
        <w:rPr>
          <w:rFonts w:ascii="Arial" w:eastAsia="Times New Roman" w:hAnsi="Arial" w:cs="Arial"/>
        </w:rPr>
      </w:pPr>
      <w:r w:rsidRPr="007A1059">
        <w:rPr>
          <w:rFonts w:ascii="Arial" w:eastAsia="Times New Roman" w:hAnsi="Arial" w:cs="Arial"/>
        </w:rPr>
        <w:t>Po podatkih iz obračunov DDPO in DOHDEJ za leto 201</w:t>
      </w:r>
      <w:r w:rsidR="001C7A14">
        <w:rPr>
          <w:rFonts w:ascii="Arial" w:eastAsia="Times New Roman" w:hAnsi="Arial" w:cs="Arial"/>
        </w:rPr>
        <w:t>7</w:t>
      </w:r>
      <w:r w:rsidRPr="007A1059">
        <w:rPr>
          <w:rFonts w:ascii="Arial" w:eastAsia="Times New Roman" w:hAnsi="Arial" w:cs="Arial"/>
        </w:rPr>
        <w:t xml:space="preserve"> je davčno olajšavo za zaposlovanje po 28. členu ZSRR-2, na območju Maribora s širšo okolico, koristilo </w:t>
      </w:r>
      <w:r w:rsidR="001C7A14">
        <w:rPr>
          <w:rFonts w:ascii="Arial" w:eastAsia="Times New Roman" w:hAnsi="Arial" w:cs="Arial"/>
        </w:rPr>
        <w:t>21</w:t>
      </w:r>
      <w:r w:rsidRPr="007A1059">
        <w:rPr>
          <w:rFonts w:ascii="Arial" w:eastAsia="Times New Roman" w:hAnsi="Arial" w:cs="Arial"/>
        </w:rPr>
        <w:t xml:space="preserve"> davčnih zavezancev, v skupnem znesku </w:t>
      </w:r>
      <w:r w:rsidR="000C0EF3">
        <w:rPr>
          <w:rFonts w:ascii="Arial" w:eastAsia="Times New Roman" w:hAnsi="Arial" w:cs="Arial"/>
        </w:rPr>
        <w:t>136.738</w:t>
      </w:r>
      <w:r w:rsidRPr="007A1059">
        <w:rPr>
          <w:rFonts w:ascii="Arial" w:eastAsia="Times New Roman" w:hAnsi="Arial" w:cs="Arial"/>
        </w:rPr>
        <w:t xml:space="preserve"> EUR. Od tega je davčno olajšavo za zaposlovanje koristilo </w:t>
      </w:r>
      <w:r w:rsidR="000C0EF3">
        <w:rPr>
          <w:rFonts w:ascii="Arial" w:eastAsia="Times New Roman" w:hAnsi="Arial" w:cs="Arial"/>
        </w:rPr>
        <w:t>20</w:t>
      </w:r>
      <w:r w:rsidRPr="007A1059">
        <w:rPr>
          <w:rFonts w:ascii="Arial" w:eastAsia="Times New Roman" w:hAnsi="Arial" w:cs="Arial"/>
        </w:rPr>
        <w:t xml:space="preserve"> pravnih oseb v skupnem znesku </w:t>
      </w:r>
      <w:r w:rsidR="000C0EF3">
        <w:rPr>
          <w:rFonts w:ascii="Arial" w:eastAsia="Times New Roman" w:hAnsi="Arial" w:cs="Arial"/>
        </w:rPr>
        <w:t>130.595</w:t>
      </w:r>
      <w:r w:rsidRPr="007A1059">
        <w:rPr>
          <w:rFonts w:ascii="Arial" w:eastAsia="Times New Roman" w:hAnsi="Arial" w:cs="Arial"/>
        </w:rPr>
        <w:t xml:space="preserve"> </w:t>
      </w:r>
      <w:r w:rsidR="004346D4" w:rsidRPr="007A1059">
        <w:rPr>
          <w:rFonts w:ascii="Arial" w:eastAsia="Times New Roman" w:hAnsi="Arial" w:cs="Arial"/>
        </w:rPr>
        <w:t>EUR</w:t>
      </w:r>
      <w:r w:rsidRPr="007A1059">
        <w:rPr>
          <w:rFonts w:ascii="Arial" w:eastAsia="Times New Roman" w:hAnsi="Arial" w:cs="Arial"/>
        </w:rPr>
        <w:t xml:space="preserve"> in </w:t>
      </w:r>
      <w:r w:rsidR="000C0EF3">
        <w:rPr>
          <w:rFonts w:ascii="Arial" w:eastAsia="Times New Roman" w:hAnsi="Arial" w:cs="Arial"/>
        </w:rPr>
        <w:t>1 fizična</w:t>
      </w:r>
      <w:r w:rsidRPr="007A1059">
        <w:rPr>
          <w:rFonts w:ascii="Arial" w:eastAsia="Times New Roman" w:hAnsi="Arial" w:cs="Arial"/>
        </w:rPr>
        <w:t xml:space="preserve"> oseb</w:t>
      </w:r>
      <w:r w:rsidR="000C0EF3">
        <w:rPr>
          <w:rFonts w:ascii="Arial" w:eastAsia="Times New Roman" w:hAnsi="Arial" w:cs="Arial"/>
        </w:rPr>
        <w:t>a</w:t>
      </w:r>
      <w:r w:rsidRPr="007A1059">
        <w:rPr>
          <w:rFonts w:ascii="Arial" w:eastAsia="Times New Roman" w:hAnsi="Arial" w:cs="Arial"/>
        </w:rPr>
        <w:t xml:space="preserve">, ki opravlja dejavnost, v skupnem znesku </w:t>
      </w:r>
      <w:r w:rsidR="000C0EF3">
        <w:rPr>
          <w:rFonts w:ascii="Arial" w:eastAsia="Times New Roman" w:hAnsi="Arial" w:cs="Arial"/>
        </w:rPr>
        <w:t>6.142</w:t>
      </w:r>
      <w:r w:rsidRPr="007A1059">
        <w:rPr>
          <w:rFonts w:ascii="Arial" w:eastAsia="Times New Roman" w:hAnsi="Arial" w:cs="Arial"/>
        </w:rPr>
        <w:t xml:space="preserve"> </w:t>
      </w:r>
      <w:r w:rsidR="004346D4" w:rsidRPr="007A1059">
        <w:rPr>
          <w:rFonts w:ascii="Arial" w:eastAsia="Times New Roman" w:hAnsi="Arial" w:cs="Arial"/>
        </w:rPr>
        <w:t>EUR</w:t>
      </w:r>
      <w:r w:rsidRPr="007A1059">
        <w:rPr>
          <w:rFonts w:ascii="Arial" w:eastAsia="Times New Roman" w:hAnsi="Arial" w:cs="Arial"/>
        </w:rPr>
        <w:t xml:space="preserve">. Olajšavo za zaposlovanje so koristili zavezanci iz </w:t>
      </w:r>
      <w:r w:rsidR="000C0EF3">
        <w:rPr>
          <w:rFonts w:ascii="Arial" w:eastAsia="Times New Roman" w:hAnsi="Arial" w:cs="Arial"/>
        </w:rPr>
        <w:t>treh</w:t>
      </w:r>
      <w:r w:rsidR="00244499" w:rsidRPr="007A1059">
        <w:rPr>
          <w:rFonts w:ascii="Arial" w:eastAsia="Times New Roman" w:hAnsi="Arial" w:cs="Arial"/>
        </w:rPr>
        <w:t xml:space="preserve"> </w:t>
      </w:r>
      <w:r w:rsidRPr="007A1059">
        <w:rPr>
          <w:rFonts w:ascii="Arial" w:eastAsia="Times New Roman" w:hAnsi="Arial" w:cs="Arial"/>
        </w:rPr>
        <w:t>od devetih občin, ki sodijo pod problemsko območje Maribora s širšo okolico, določeno s Sklepom o dodatnih začasnih ukrepih razvojne podpore za problemska območja z visoko brezposelnostjo (Uradni list RS, št. 36/16 in 64/16). Glede na to, da je davčne obračune DDPO in DOHDEJ za leto 201</w:t>
      </w:r>
      <w:r w:rsidR="000C0EF3">
        <w:rPr>
          <w:rFonts w:ascii="Arial" w:eastAsia="Times New Roman" w:hAnsi="Arial" w:cs="Arial"/>
        </w:rPr>
        <w:t>7</w:t>
      </w:r>
      <w:r w:rsidRPr="007A1059">
        <w:rPr>
          <w:rFonts w:ascii="Arial" w:eastAsia="Times New Roman" w:hAnsi="Arial" w:cs="Arial"/>
        </w:rPr>
        <w:t xml:space="preserve"> predložilo </w:t>
      </w:r>
      <w:r w:rsidR="000C0EF3">
        <w:rPr>
          <w:rFonts w:ascii="Arial" w:eastAsia="Times New Roman" w:hAnsi="Arial" w:cs="Arial"/>
        </w:rPr>
        <w:t>16.529</w:t>
      </w:r>
      <w:r w:rsidRPr="007A1059">
        <w:rPr>
          <w:rFonts w:ascii="Arial" w:eastAsia="Times New Roman" w:hAnsi="Arial" w:cs="Arial"/>
        </w:rPr>
        <w:t xml:space="preserve"> zavezancev, ki imajo sedež oz. naslov opravljanja dejavnosti na tem območju Maribora s širšo okolico, lahko povzamemo, da je koristilo davčno olajšavo za zaposlovanje le 0,1</w:t>
      </w:r>
      <w:r w:rsidR="000C0EF3">
        <w:rPr>
          <w:rFonts w:ascii="Arial" w:eastAsia="Times New Roman" w:hAnsi="Arial" w:cs="Arial"/>
        </w:rPr>
        <w:t>3</w:t>
      </w:r>
      <w:r w:rsidRPr="007A1059">
        <w:rPr>
          <w:rFonts w:ascii="Arial" w:eastAsia="Times New Roman" w:hAnsi="Arial" w:cs="Arial"/>
        </w:rPr>
        <w:t xml:space="preserve"> % vseh zavezancev iz tega območja. V primerjavi s podatki za leto 201</w:t>
      </w:r>
      <w:r w:rsidR="000C0EF3">
        <w:rPr>
          <w:rFonts w:ascii="Arial" w:eastAsia="Times New Roman" w:hAnsi="Arial" w:cs="Arial"/>
        </w:rPr>
        <w:t>6</w:t>
      </w:r>
      <w:r w:rsidR="00B21B82">
        <w:rPr>
          <w:rFonts w:ascii="Arial" w:eastAsia="Times New Roman" w:hAnsi="Arial" w:cs="Arial"/>
        </w:rPr>
        <w:t xml:space="preserve"> je</w:t>
      </w:r>
      <w:r w:rsidRPr="007A1059">
        <w:rPr>
          <w:rFonts w:ascii="Arial" w:eastAsia="Times New Roman" w:hAnsi="Arial" w:cs="Arial"/>
        </w:rPr>
        <w:t xml:space="preserve"> olajšavo za leto 201</w:t>
      </w:r>
      <w:r w:rsidR="000C0EF3">
        <w:rPr>
          <w:rFonts w:ascii="Arial" w:eastAsia="Times New Roman" w:hAnsi="Arial" w:cs="Arial"/>
        </w:rPr>
        <w:t>7</w:t>
      </w:r>
      <w:r w:rsidRPr="007A1059">
        <w:rPr>
          <w:rFonts w:ascii="Arial" w:eastAsia="Times New Roman" w:hAnsi="Arial" w:cs="Arial"/>
        </w:rPr>
        <w:t xml:space="preserve"> koristil</w:t>
      </w:r>
      <w:r w:rsidR="000C0EF3">
        <w:rPr>
          <w:rFonts w:ascii="Arial" w:eastAsia="Times New Roman" w:hAnsi="Arial" w:cs="Arial"/>
        </w:rPr>
        <w:t>o</w:t>
      </w:r>
      <w:r w:rsidRPr="007A1059">
        <w:rPr>
          <w:rFonts w:ascii="Arial" w:eastAsia="Times New Roman" w:hAnsi="Arial" w:cs="Arial"/>
        </w:rPr>
        <w:t xml:space="preserve"> </w:t>
      </w:r>
      <w:r w:rsidR="000C0EF3">
        <w:rPr>
          <w:rFonts w:ascii="Arial" w:eastAsia="Times New Roman" w:hAnsi="Arial" w:cs="Arial"/>
        </w:rPr>
        <w:t>6</w:t>
      </w:r>
      <w:r w:rsidRPr="007A1059">
        <w:rPr>
          <w:rFonts w:ascii="Arial" w:eastAsia="Times New Roman" w:hAnsi="Arial" w:cs="Arial"/>
        </w:rPr>
        <w:t xml:space="preserve"> davčni</w:t>
      </w:r>
      <w:r w:rsidR="000C0EF3">
        <w:rPr>
          <w:rFonts w:ascii="Arial" w:eastAsia="Times New Roman" w:hAnsi="Arial" w:cs="Arial"/>
        </w:rPr>
        <w:t>h</w:t>
      </w:r>
      <w:r w:rsidRPr="007A1059">
        <w:rPr>
          <w:rFonts w:ascii="Arial" w:eastAsia="Times New Roman" w:hAnsi="Arial" w:cs="Arial"/>
        </w:rPr>
        <w:t xml:space="preserve"> zavezanc</w:t>
      </w:r>
      <w:r w:rsidR="000C0EF3">
        <w:rPr>
          <w:rFonts w:ascii="Arial" w:eastAsia="Times New Roman" w:hAnsi="Arial" w:cs="Arial"/>
        </w:rPr>
        <w:t>ev</w:t>
      </w:r>
      <w:r w:rsidRPr="007A1059">
        <w:rPr>
          <w:rFonts w:ascii="Arial" w:eastAsia="Times New Roman" w:hAnsi="Arial" w:cs="Arial"/>
        </w:rPr>
        <w:t xml:space="preserve"> </w:t>
      </w:r>
      <w:r w:rsidR="00175903" w:rsidRPr="007A1059">
        <w:rPr>
          <w:rFonts w:ascii="Arial" w:eastAsia="Times New Roman" w:hAnsi="Arial" w:cs="Arial"/>
        </w:rPr>
        <w:t>manj</w:t>
      </w:r>
      <w:r w:rsidRPr="007A1059">
        <w:rPr>
          <w:rFonts w:ascii="Arial" w:eastAsia="Times New Roman" w:hAnsi="Arial" w:cs="Arial"/>
        </w:rPr>
        <w:t xml:space="preserve">, znesek </w:t>
      </w:r>
      <w:proofErr w:type="spellStart"/>
      <w:r w:rsidRPr="007A1059">
        <w:rPr>
          <w:rFonts w:ascii="Arial" w:eastAsia="Times New Roman" w:hAnsi="Arial" w:cs="Arial"/>
        </w:rPr>
        <w:t>koriščene</w:t>
      </w:r>
      <w:proofErr w:type="spellEnd"/>
      <w:r w:rsidRPr="007A1059">
        <w:rPr>
          <w:rFonts w:ascii="Arial" w:eastAsia="Times New Roman" w:hAnsi="Arial" w:cs="Arial"/>
        </w:rPr>
        <w:t xml:space="preserve"> davčne olajšave pa se je zmanjšal za </w:t>
      </w:r>
      <w:r w:rsidR="000C0EF3">
        <w:rPr>
          <w:rFonts w:ascii="Arial" w:eastAsia="Times New Roman" w:hAnsi="Arial" w:cs="Arial"/>
        </w:rPr>
        <w:t>12.168</w:t>
      </w:r>
      <w:r w:rsidRPr="007A1059">
        <w:rPr>
          <w:rFonts w:ascii="Arial" w:eastAsia="Times New Roman" w:hAnsi="Arial" w:cs="Arial"/>
        </w:rPr>
        <w:t xml:space="preserve"> EUR</w:t>
      </w:r>
      <w:r w:rsidR="00175903" w:rsidRPr="007A1059">
        <w:rPr>
          <w:rFonts w:ascii="Arial" w:eastAsia="Times New Roman" w:hAnsi="Arial" w:cs="Arial"/>
        </w:rPr>
        <w:t>.</w:t>
      </w:r>
    </w:p>
    <w:p w:rsidR="004346D4" w:rsidRPr="007A1059" w:rsidRDefault="004346D4" w:rsidP="00F51913">
      <w:pPr>
        <w:spacing w:after="0" w:line="240" w:lineRule="auto"/>
        <w:contextualSpacing/>
        <w:jc w:val="both"/>
        <w:rPr>
          <w:rFonts w:ascii="Arial" w:eastAsia="Times New Roman" w:hAnsi="Arial" w:cs="Arial"/>
        </w:rPr>
      </w:pPr>
    </w:p>
    <w:p w:rsidR="001505F3" w:rsidRPr="007A1059" w:rsidRDefault="000C0EF3" w:rsidP="00F51913">
      <w:pPr>
        <w:spacing w:after="0" w:line="240" w:lineRule="auto"/>
        <w:contextualSpacing/>
        <w:jc w:val="both"/>
        <w:rPr>
          <w:rFonts w:ascii="Arial" w:eastAsia="Times New Roman" w:hAnsi="Arial" w:cs="Arial"/>
        </w:rPr>
      </w:pPr>
      <w:r>
        <w:rPr>
          <w:rFonts w:ascii="Arial" w:eastAsia="Times New Roman" w:hAnsi="Arial" w:cs="Arial"/>
        </w:rPr>
        <w:t>Davčna korist oz. d</w:t>
      </w:r>
      <w:r w:rsidR="004346D4" w:rsidRPr="007A1059">
        <w:rPr>
          <w:rFonts w:ascii="Arial" w:eastAsia="Times New Roman" w:hAnsi="Arial" w:cs="Arial"/>
        </w:rPr>
        <w:t>ržavna pomoč, ki predstavlja manj plačan davek zaradi koriščenja olajšave za zaposlovanje po 28. členu ZSRR-2, je po davčnih obračunih za leto 201</w:t>
      </w:r>
      <w:r>
        <w:rPr>
          <w:rFonts w:ascii="Arial" w:eastAsia="Times New Roman" w:hAnsi="Arial" w:cs="Arial"/>
        </w:rPr>
        <w:t>7</w:t>
      </w:r>
      <w:r w:rsidR="004346D4" w:rsidRPr="007A1059">
        <w:rPr>
          <w:rFonts w:ascii="Arial" w:eastAsia="Times New Roman" w:hAnsi="Arial" w:cs="Arial"/>
        </w:rPr>
        <w:t xml:space="preserve"> znašala v skupnem znesku </w:t>
      </w:r>
      <w:r>
        <w:rPr>
          <w:rFonts w:ascii="Arial" w:eastAsia="Times New Roman" w:hAnsi="Arial" w:cs="Arial"/>
        </w:rPr>
        <w:t>26.687</w:t>
      </w:r>
      <w:r w:rsidR="004346D4" w:rsidRPr="007A1059">
        <w:rPr>
          <w:rFonts w:ascii="Arial" w:eastAsia="Times New Roman" w:hAnsi="Arial" w:cs="Arial"/>
        </w:rPr>
        <w:t xml:space="preserve"> EUR, od tega je državna pomoč za </w:t>
      </w:r>
      <w:r>
        <w:rPr>
          <w:rFonts w:ascii="Arial" w:eastAsia="Times New Roman" w:hAnsi="Arial" w:cs="Arial"/>
        </w:rPr>
        <w:t>20</w:t>
      </w:r>
      <w:r w:rsidR="004346D4" w:rsidRPr="007A1059">
        <w:rPr>
          <w:rFonts w:ascii="Arial" w:eastAsia="Times New Roman" w:hAnsi="Arial" w:cs="Arial"/>
        </w:rPr>
        <w:t xml:space="preserve"> davčnih zavezancev, pravnih oseb, znašala </w:t>
      </w:r>
      <w:r>
        <w:rPr>
          <w:rFonts w:ascii="Arial" w:eastAsia="Times New Roman" w:hAnsi="Arial" w:cs="Arial"/>
        </w:rPr>
        <w:t>24.813</w:t>
      </w:r>
      <w:r w:rsidR="004346D4" w:rsidRPr="007A1059">
        <w:rPr>
          <w:rFonts w:ascii="Arial" w:eastAsia="Times New Roman" w:hAnsi="Arial" w:cs="Arial"/>
        </w:rPr>
        <w:t xml:space="preserve"> EUR, za </w:t>
      </w:r>
      <w:r>
        <w:rPr>
          <w:rFonts w:ascii="Arial" w:eastAsia="Times New Roman" w:hAnsi="Arial" w:cs="Arial"/>
        </w:rPr>
        <w:t>1</w:t>
      </w:r>
      <w:r w:rsidR="004346D4" w:rsidRPr="007A1059">
        <w:rPr>
          <w:rFonts w:ascii="Arial" w:eastAsia="Times New Roman" w:hAnsi="Arial" w:cs="Arial"/>
        </w:rPr>
        <w:t xml:space="preserve"> fizičn</w:t>
      </w:r>
      <w:r>
        <w:rPr>
          <w:rFonts w:ascii="Arial" w:eastAsia="Times New Roman" w:hAnsi="Arial" w:cs="Arial"/>
        </w:rPr>
        <w:t>o</w:t>
      </w:r>
      <w:r w:rsidR="004346D4" w:rsidRPr="007A1059">
        <w:rPr>
          <w:rFonts w:ascii="Arial" w:eastAsia="Times New Roman" w:hAnsi="Arial" w:cs="Arial"/>
        </w:rPr>
        <w:t xml:space="preserve"> oseb</w:t>
      </w:r>
      <w:r>
        <w:rPr>
          <w:rFonts w:ascii="Arial" w:eastAsia="Times New Roman" w:hAnsi="Arial" w:cs="Arial"/>
        </w:rPr>
        <w:t>o, ki je opravljala</w:t>
      </w:r>
      <w:r w:rsidR="004346D4" w:rsidRPr="007A1059">
        <w:rPr>
          <w:rFonts w:ascii="Arial" w:eastAsia="Times New Roman" w:hAnsi="Arial" w:cs="Arial"/>
        </w:rPr>
        <w:t xml:space="preserve"> dejavnost, pa </w:t>
      </w:r>
      <w:r>
        <w:rPr>
          <w:rFonts w:ascii="Arial" w:eastAsia="Times New Roman" w:hAnsi="Arial" w:cs="Arial"/>
        </w:rPr>
        <w:t>1.874</w:t>
      </w:r>
      <w:r w:rsidR="004346D4" w:rsidRPr="007A1059">
        <w:rPr>
          <w:rFonts w:ascii="Arial" w:eastAsia="Times New Roman" w:hAnsi="Arial" w:cs="Arial"/>
        </w:rPr>
        <w:t xml:space="preserve"> EUR.</w:t>
      </w:r>
    </w:p>
    <w:p w:rsidR="005D0B09" w:rsidRPr="007A1059" w:rsidRDefault="005D0B09" w:rsidP="00F51913">
      <w:pPr>
        <w:spacing w:after="0" w:line="240" w:lineRule="auto"/>
        <w:contextualSpacing/>
        <w:jc w:val="both"/>
        <w:rPr>
          <w:rFonts w:ascii="Arial" w:eastAsia="Times New Roman" w:hAnsi="Arial" w:cs="Arial"/>
        </w:rPr>
      </w:pPr>
    </w:p>
    <w:p w:rsidR="005D0B09" w:rsidRPr="007A1059" w:rsidRDefault="008F2452" w:rsidP="00F51913">
      <w:pPr>
        <w:spacing w:after="0" w:line="240" w:lineRule="auto"/>
        <w:contextualSpacing/>
        <w:jc w:val="both"/>
        <w:rPr>
          <w:rFonts w:ascii="Arial" w:eastAsia="Times New Roman" w:hAnsi="Arial" w:cs="Arial"/>
        </w:rPr>
      </w:pPr>
      <w:r w:rsidRPr="007A1059">
        <w:rPr>
          <w:rFonts w:ascii="Arial" w:eastAsia="Times New Roman" w:hAnsi="Arial" w:cs="Arial"/>
        </w:rPr>
        <w:t>D</w:t>
      </w:r>
      <w:r w:rsidR="005D0B09" w:rsidRPr="007A1059">
        <w:rPr>
          <w:rFonts w:ascii="Arial" w:eastAsia="Times New Roman" w:hAnsi="Arial" w:cs="Arial"/>
        </w:rPr>
        <w:t>avčne olajšave za zaposlovanje</w:t>
      </w:r>
      <w:r w:rsidRPr="007A1059">
        <w:rPr>
          <w:rFonts w:ascii="Arial" w:eastAsia="Times New Roman" w:hAnsi="Arial" w:cs="Arial"/>
        </w:rPr>
        <w:t xml:space="preserve"> se koristijo kot </w:t>
      </w:r>
      <w:r w:rsidR="005D0B09" w:rsidRPr="007A1059">
        <w:rPr>
          <w:rFonts w:ascii="Arial" w:eastAsia="Times New Roman" w:hAnsi="Arial" w:cs="Arial"/>
        </w:rPr>
        <w:t>državn</w:t>
      </w:r>
      <w:r w:rsidRPr="007A1059">
        <w:rPr>
          <w:rFonts w:ascii="Arial" w:eastAsia="Times New Roman" w:hAnsi="Arial" w:cs="Arial"/>
        </w:rPr>
        <w:t>a</w:t>
      </w:r>
      <w:r w:rsidR="005D0B09" w:rsidRPr="007A1059">
        <w:rPr>
          <w:rFonts w:ascii="Arial" w:eastAsia="Times New Roman" w:hAnsi="Arial" w:cs="Arial"/>
        </w:rPr>
        <w:t xml:space="preserve"> pomoč v okviru priglašene sheme BE04-2399245-2014 »Povračilo prispevkov delodajalca in davčna olajšava za zaposlovanje«.</w:t>
      </w:r>
    </w:p>
    <w:p w:rsidR="001505F3" w:rsidRPr="007A1059" w:rsidRDefault="001505F3" w:rsidP="00F51913">
      <w:pPr>
        <w:spacing w:after="0" w:line="240" w:lineRule="auto"/>
        <w:contextualSpacing/>
        <w:jc w:val="both"/>
        <w:rPr>
          <w:rFonts w:ascii="Arial" w:eastAsia="Times New Roman" w:hAnsi="Arial" w:cs="Arial"/>
        </w:rPr>
      </w:pPr>
    </w:p>
    <w:p w:rsidR="001505F3" w:rsidRPr="007A1059" w:rsidRDefault="001505F3" w:rsidP="00F51913">
      <w:pPr>
        <w:spacing w:after="0" w:line="240" w:lineRule="auto"/>
        <w:contextualSpacing/>
        <w:jc w:val="both"/>
        <w:rPr>
          <w:rFonts w:ascii="Arial" w:eastAsia="Times New Roman" w:hAnsi="Arial" w:cs="Arial"/>
        </w:rPr>
        <w:sectPr w:rsidR="001505F3" w:rsidRPr="007A1059" w:rsidSect="00AA312D">
          <w:pgSz w:w="11906" w:h="16838"/>
          <w:pgMar w:top="1417" w:right="1417" w:bottom="1417" w:left="1417" w:header="708" w:footer="708" w:gutter="0"/>
          <w:cols w:space="708"/>
          <w:titlePg/>
          <w:docGrid w:linePitch="360"/>
        </w:sectPr>
      </w:pPr>
    </w:p>
    <w:p w:rsidR="0012500D" w:rsidRPr="007A1059" w:rsidRDefault="00465358" w:rsidP="00F51913">
      <w:pPr>
        <w:pStyle w:val="Napis"/>
        <w:spacing w:before="0" w:after="0" w:line="240" w:lineRule="auto"/>
        <w:ind w:left="0" w:firstLine="0"/>
        <w:rPr>
          <w:rFonts w:ascii="Arial" w:hAnsi="Arial" w:cs="Arial"/>
          <w:sz w:val="22"/>
          <w:szCs w:val="22"/>
        </w:rPr>
      </w:pPr>
      <w:bookmarkStart w:id="84" w:name="_Toc1032607"/>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31</w:t>
      </w:r>
      <w:r w:rsidRPr="007A1059">
        <w:rPr>
          <w:rFonts w:ascii="Arial" w:hAnsi="Arial" w:cs="Arial"/>
          <w:sz w:val="22"/>
          <w:szCs w:val="22"/>
        </w:rPr>
        <w:fldChar w:fldCharType="end"/>
      </w:r>
      <w:r w:rsidR="00F71937" w:rsidRPr="007A1059">
        <w:rPr>
          <w:rFonts w:ascii="Arial" w:hAnsi="Arial" w:cs="Arial"/>
          <w:sz w:val="22"/>
          <w:szCs w:val="22"/>
        </w:rPr>
        <w:t>:</w:t>
      </w:r>
      <w:r w:rsidR="00BC60D7" w:rsidRPr="007A1059">
        <w:rPr>
          <w:rFonts w:ascii="Arial" w:hAnsi="Arial" w:cs="Arial"/>
          <w:sz w:val="22"/>
          <w:szCs w:val="22"/>
        </w:rPr>
        <w:t xml:space="preserve"> </w:t>
      </w:r>
      <w:r w:rsidR="00F71937" w:rsidRPr="007A1059">
        <w:rPr>
          <w:rFonts w:ascii="Arial" w:hAnsi="Arial" w:cs="Arial"/>
          <w:sz w:val="22"/>
          <w:szCs w:val="22"/>
        </w:rPr>
        <w:t>Podatki o koriščenju davčne olajšave za zaposlovanje za leto 2013</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925"/>
        <w:gridCol w:w="1441"/>
        <w:gridCol w:w="1256"/>
        <w:gridCol w:w="1341"/>
        <w:gridCol w:w="1048"/>
        <w:gridCol w:w="1027"/>
        <w:gridCol w:w="1341"/>
        <w:gridCol w:w="1048"/>
        <w:gridCol w:w="1027"/>
        <w:gridCol w:w="1598"/>
        <w:gridCol w:w="1598"/>
      </w:tblGrid>
      <w:tr w:rsidR="00136872" w:rsidRPr="007A1059" w:rsidTr="009A273C">
        <w:tc>
          <w:tcPr>
            <w:tcW w:w="4366" w:type="dxa"/>
            <w:gridSpan w:val="4"/>
            <w:tcBorders>
              <w:top w:val="nil"/>
              <w:left w:val="nil"/>
            </w:tcBorders>
            <w:shd w:val="clear" w:color="auto" w:fill="auto"/>
          </w:tcPr>
          <w:p w:rsidR="00136872" w:rsidRPr="007A1059" w:rsidRDefault="00136872" w:rsidP="00F51913">
            <w:pPr>
              <w:spacing w:after="0" w:line="240" w:lineRule="auto"/>
              <w:contextualSpacing/>
              <w:jc w:val="both"/>
              <w:rPr>
                <w:rFonts w:ascii="Arial" w:eastAsia="Times New Roman" w:hAnsi="Arial" w:cs="Arial"/>
              </w:rPr>
            </w:pPr>
          </w:p>
          <w:p w:rsidR="00136872" w:rsidRPr="007A1059" w:rsidRDefault="00136872" w:rsidP="00F51913">
            <w:pPr>
              <w:spacing w:after="0" w:line="240" w:lineRule="auto"/>
              <w:contextualSpacing/>
              <w:jc w:val="both"/>
              <w:rPr>
                <w:rFonts w:ascii="Arial" w:eastAsia="Times New Roman" w:hAnsi="Arial" w:cs="Arial"/>
              </w:rPr>
            </w:pPr>
          </w:p>
        </w:tc>
        <w:tc>
          <w:tcPr>
            <w:tcW w:w="3488" w:type="dxa"/>
            <w:gridSpan w:val="3"/>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w:t>
            </w:r>
            <w:r w:rsidR="00005113" w:rsidRPr="007A1059">
              <w:rPr>
                <w:rFonts w:ascii="Arial" w:eastAsia="Times New Roman" w:hAnsi="Arial" w:cs="Arial"/>
                <w:b/>
                <w:bCs/>
                <w:lang w:eastAsia="sl-SI"/>
              </w:rPr>
              <w:t xml:space="preserve"> </w:t>
            </w:r>
            <w:r w:rsidRPr="007A1059">
              <w:rPr>
                <w:rFonts w:ascii="Arial" w:eastAsia="Times New Roman" w:hAnsi="Arial" w:cs="Arial"/>
                <w:b/>
                <w:bCs/>
                <w:lang w:eastAsia="sl-SI"/>
              </w:rPr>
              <w:t>- Pravne osebe</w:t>
            </w:r>
          </w:p>
        </w:tc>
        <w:tc>
          <w:tcPr>
            <w:tcW w:w="3488" w:type="dxa"/>
            <w:gridSpan w:val="3"/>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w:t>
            </w:r>
            <w:r w:rsidR="00005113" w:rsidRPr="007A1059">
              <w:rPr>
                <w:rFonts w:ascii="Arial" w:eastAsia="Times New Roman" w:hAnsi="Arial" w:cs="Arial"/>
                <w:b/>
                <w:bCs/>
                <w:lang w:eastAsia="sl-SI"/>
              </w:rPr>
              <w:t xml:space="preserve"> </w:t>
            </w:r>
            <w:r w:rsidRPr="007A1059">
              <w:rPr>
                <w:rFonts w:ascii="Arial" w:eastAsia="Times New Roman" w:hAnsi="Arial" w:cs="Arial"/>
                <w:b/>
                <w:bCs/>
                <w:lang w:eastAsia="sl-SI"/>
              </w:rPr>
              <w:t>- Fizične osebe, ki opravljajo dejavnost</w:t>
            </w:r>
          </w:p>
        </w:tc>
        <w:tc>
          <w:tcPr>
            <w:tcW w:w="2878" w:type="dxa"/>
            <w:gridSpan w:val="2"/>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B0BC3" w:rsidRPr="007A1059" w:rsidTr="009A273C">
        <w:trPr>
          <w:trHeight w:val="1979"/>
        </w:trPr>
        <w:tc>
          <w:tcPr>
            <w:tcW w:w="602"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58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147"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w:t>
            </w:r>
            <w:r w:rsidR="00FB2707" w:rsidRPr="007A1059">
              <w:rPr>
                <w:rFonts w:ascii="Arial" w:eastAsia="Times New Roman" w:hAnsi="Arial" w:cs="Arial"/>
                <w:b/>
                <w:bCs/>
                <w:lang w:eastAsia="sl-SI"/>
              </w:rPr>
              <w:t>19</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147"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št. 15. 1</w:t>
            </w:r>
            <w:r w:rsidR="00FB2707" w:rsidRPr="007A1059">
              <w:rPr>
                <w:rFonts w:ascii="Arial" w:eastAsia="Times New Roman" w:hAnsi="Arial" w:cs="Arial"/>
                <w:b/>
                <w:bCs/>
                <w:lang w:eastAsia="sl-SI"/>
              </w:rPr>
              <w:t>5</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439"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w:t>
            </w:r>
            <w:r w:rsidR="00FB2707" w:rsidRPr="007A1059">
              <w:rPr>
                <w:rFonts w:ascii="Arial" w:eastAsia="Times New Roman" w:hAnsi="Arial" w:cs="Arial"/>
                <w:b/>
                <w:bCs/>
                <w:lang w:eastAsia="sl-SI"/>
              </w:rPr>
              <w:t>ev</w:t>
            </w:r>
            <w:r w:rsidRPr="007A1059">
              <w:rPr>
                <w:rFonts w:ascii="Arial" w:eastAsia="Times New Roman" w:hAnsi="Arial" w:cs="Arial"/>
                <w:b/>
                <w:bCs/>
                <w:lang w:eastAsia="sl-SI"/>
              </w:rPr>
              <w:t xml:space="preserve">, ki so koristili olajšavo za </w:t>
            </w:r>
            <w:r w:rsidR="00EC2C75"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 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439"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w:t>
            </w:r>
            <w:r w:rsidR="00EC2C75"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 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r>
      <w:tr w:rsidR="00AB0BC3" w:rsidRPr="007A1059" w:rsidTr="00BD132C">
        <w:trPr>
          <w:trHeight w:val="467"/>
        </w:trPr>
        <w:tc>
          <w:tcPr>
            <w:tcW w:w="602" w:type="dxa"/>
            <w:vMerge/>
            <w:shd w:val="clear" w:color="auto" w:fill="BDD6EE"/>
          </w:tcPr>
          <w:p w:rsidR="00AB0BC3" w:rsidRPr="007A1059" w:rsidRDefault="00AB0BC3" w:rsidP="00F51913">
            <w:pPr>
              <w:spacing w:after="0" w:line="240" w:lineRule="auto"/>
              <w:contextualSpacing/>
              <w:jc w:val="center"/>
              <w:rPr>
                <w:rFonts w:ascii="Arial" w:eastAsia="Times New Roman" w:hAnsi="Arial" w:cs="Arial"/>
              </w:rPr>
            </w:pPr>
          </w:p>
        </w:tc>
        <w:tc>
          <w:tcPr>
            <w:tcW w:w="925" w:type="dxa"/>
            <w:vMerge/>
            <w:shd w:val="clear" w:color="auto" w:fill="BDD6EE"/>
          </w:tcPr>
          <w:p w:rsidR="00AB0BC3" w:rsidRPr="007A1059" w:rsidRDefault="00AB0BC3" w:rsidP="00F51913">
            <w:pPr>
              <w:spacing w:after="0" w:line="240" w:lineRule="auto"/>
              <w:contextualSpacing/>
              <w:jc w:val="both"/>
              <w:rPr>
                <w:rFonts w:ascii="Arial" w:eastAsia="Times New Roman" w:hAnsi="Arial" w:cs="Arial"/>
              </w:rPr>
            </w:pPr>
          </w:p>
        </w:tc>
        <w:tc>
          <w:tcPr>
            <w:tcW w:w="1583" w:type="dxa"/>
            <w:vMerge/>
            <w:shd w:val="clear" w:color="auto" w:fill="BDD6EE"/>
          </w:tcPr>
          <w:p w:rsidR="00AB0BC3" w:rsidRPr="007A1059" w:rsidRDefault="00AB0BC3" w:rsidP="00F51913">
            <w:pPr>
              <w:spacing w:after="0" w:line="240" w:lineRule="auto"/>
              <w:contextualSpacing/>
              <w:jc w:val="both"/>
              <w:rPr>
                <w:rFonts w:ascii="Arial" w:eastAsia="Times New Roman" w:hAnsi="Arial" w:cs="Arial"/>
              </w:rPr>
            </w:pPr>
          </w:p>
        </w:tc>
        <w:tc>
          <w:tcPr>
            <w:tcW w:w="1256" w:type="dxa"/>
            <w:vMerge/>
            <w:shd w:val="clear" w:color="auto" w:fill="BDD6EE"/>
          </w:tcPr>
          <w:p w:rsidR="00AB0BC3" w:rsidRPr="007A1059" w:rsidRDefault="00AB0BC3" w:rsidP="00F51913">
            <w:pPr>
              <w:spacing w:after="0" w:line="240" w:lineRule="auto"/>
              <w:contextualSpacing/>
              <w:jc w:val="both"/>
              <w:rPr>
                <w:rFonts w:ascii="Arial" w:eastAsia="Times New Roman" w:hAnsi="Arial" w:cs="Arial"/>
              </w:rPr>
            </w:pPr>
          </w:p>
        </w:tc>
        <w:tc>
          <w:tcPr>
            <w:tcW w:w="1341" w:type="dxa"/>
            <w:vMerge/>
            <w:shd w:val="clear" w:color="auto" w:fill="BDD6EE"/>
          </w:tcPr>
          <w:p w:rsidR="00AB0BC3" w:rsidRPr="007A1059" w:rsidRDefault="00AB0BC3" w:rsidP="00F51913">
            <w:pPr>
              <w:spacing w:after="0" w:line="240" w:lineRule="auto"/>
              <w:contextualSpacing/>
              <w:jc w:val="center"/>
              <w:rPr>
                <w:rFonts w:ascii="Arial" w:eastAsia="Times New Roman" w:hAnsi="Arial" w:cs="Arial"/>
              </w:rPr>
            </w:pPr>
          </w:p>
        </w:tc>
        <w:tc>
          <w:tcPr>
            <w:tcW w:w="1081"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66"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auto"/>
            <w:vAlign w:val="bottom"/>
          </w:tcPr>
          <w:p w:rsidR="00AB0BC3" w:rsidRPr="007A1059" w:rsidRDefault="00AB0BC3" w:rsidP="00F51913">
            <w:pPr>
              <w:spacing w:after="0" w:line="240" w:lineRule="auto"/>
              <w:contextualSpacing/>
              <w:jc w:val="center"/>
              <w:rPr>
                <w:rFonts w:ascii="Arial" w:eastAsia="Times New Roman" w:hAnsi="Arial" w:cs="Arial"/>
                <w:b/>
              </w:rPr>
            </w:pPr>
          </w:p>
        </w:tc>
        <w:tc>
          <w:tcPr>
            <w:tcW w:w="1081"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66"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439"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c>
          <w:tcPr>
            <w:tcW w:w="1439"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123</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219</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6.218</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17.283</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5.459</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460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17.743</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234</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310</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45</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97</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215</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377</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267</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312</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397</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563</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28</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49</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02"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58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129</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239</w:t>
            </w:r>
          </w:p>
        </w:tc>
        <w:tc>
          <w:tcPr>
            <w:tcW w:w="1081"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3.607</w:t>
            </w:r>
          </w:p>
        </w:tc>
        <w:tc>
          <w:tcPr>
            <w:tcW w:w="1066"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439" w:type="dxa"/>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3.607</w:t>
            </w:r>
          </w:p>
        </w:tc>
      </w:tr>
      <w:tr w:rsidR="00005113" w:rsidRPr="007A1059" w:rsidTr="009A273C">
        <w:trPr>
          <w:trHeight w:val="454"/>
        </w:trPr>
        <w:tc>
          <w:tcPr>
            <w:tcW w:w="4366" w:type="dxa"/>
            <w:gridSpan w:val="4"/>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SKUPAJ:</w:t>
            </w:r>
          </w:p>
        </w:tc>
        <w:tc>
          <w:tcPr>
            <w:tcW w:w="1341"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7.656</w:t>
            </w:r>
          </w:p>
        </w:tc>
        <w:tc>
          <w:tcPr>
            <w:tcW w:w="1081"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rPr>
              <w:t>17.283</w:t>
            </w:r>
          </w:p>
        </w:tc>
        <w:tc>
          <w:tcPr>
            <w:tcW w:w="1066" w:type="dxa"/>
            <w:shd w:val="clear" w:color="auto" w:fill="BDD6EE"/>
            <w:vAlign w:val="center"/>
          </w:tcPr>
          <w:p w:rsidR="00005113" w:rsidRPr="007A1059" w:rsidRDefault="00005113" w:rsidP="00F51913">
            <w:pPr>
              <w:spacing w:after="0" w:line="240" w:lineRule="auto"/>
              <w:jc w:val="center"/>
              <w:rPr>
                <w:rFonts w:ascii="Arial" w:hAnsi="Arial" w:cs="Arial"/>
                <w:b/>
              </w:rPr>
            </w:pPr>
            <w:r w:rsidRPr="007A1059">
              <w:rPr>
                <w:rFonts w:ascii="Arial" w:hAnsi="Arial" w:cs="Arial"/>
                <w:b/>
              </w:rPr>
              <w:t>4</w:t>
            </w:r>
          </w:p>
        </w:tc>
        <w:tc>
          <w:tcPr>
            <w:tcW w:w="1341"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7.625</w:t>
            </w:r>
          </w:p>
        </w:tc>
        <w:tc>
          <w:tcPr>
            <w:tcW w:w="1081"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4.067</w:t>
            </w:r>
          </w:p>
        </w:tc>
        <w:tc>
          <w:tcPr>
            <w:tcW w:w="1066"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w:t>
            </w:r>
          </w:p>
        </w:tc>
        <w:tc>
          <w:tcPr>
            <w:tcW w:w="1439"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w:t>
            </w:r>
          </w:p>
        </w:tc>
        <w:tc>
          <w:tcPr>
            <w:tcW w:w="1439" w:type="dxa"/>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21.350</w:t>
            </w:r>
          </w:p>
        </w:tc>
      </w:tr>
    </w:tbl>
    <w:p w:rsidR="00136872" w:rsidRPr="007A1059" w:rsidRDefault="00136872" w:rsidP="00F51913">
      <w:pPr>
        <w:spacing w:after="0" w:line="240" w:lineRule="auto"/>
        <w:contextualSpacing/>
        <w:jc w:val="both"/>
        <w:rPr>
          <w:rFonts w:ascii="Arial" w:eastAsia="Times New Roman" w:hAnsi="Arial" w:cs="Arial"/>
        </w:rPr>
      </w:pPr>
    </w:p>
    <w:p w:rsidR="007B771E" w:rsidRPr="007A1059" w:rsidRDefault="00F71937" w:rsidP="00F51913">
      <w:pPr>
        <w:spacing w:after="0" w:line="240" w:lineRule="auto"/>
        <w:contextualSpacing/>
        <w:jc w:val="both"/>
        <w:rPr>
          <w:rFonts w:ascii="Arial" w:eastAsia="Times New Roman" w:hAnsi="Arial" w:cs="Arial"/>
        </w:rPr>
      </w:pPr>
      <w:r w:rsidRPr="007A1059">
        <w:rPr>
          <w:rFonts w:ascii="Arial" w:eastAsia="Times New Roman" w:hAnsi="Arial" w:cs="Arial"/>
        </w:rPr>
        <w:t>Vir</w:t>
      </w:r>
      <w:r w:rsidR="00136872" w:rsidRPr="007A1059">
        <w:rPr>
          <w:rFonts w:ascii="Arial" w:eastAsia="Times New Roman" w:hAnsi="Arial" w:cs="Arial"/>
        </w:rPr>
        <w:t>: FURS - Podatki iz obdelave DDPO in DOHD</w:t>
      </w:r>
      <w:r w:rsidR="007B771E" w:rsidRPr="007A1059">
        <w:rPr>
          <w:rFonts w:ascii="Arial" w:eastAsia="Times New Roman" w:hAnsi="Arial" w:cs="Arial"/>
        </w:rPr>
        <w:t>EJ leto 2013, stanje 1.</w:t>
      </w:r>
      <w:r w:rsidR="00F32D16" w:rsidRPr="007A1059">
        <w:rPr>
          <w:rFonts w:ascii="Arial" w:eastAsia="Times New Roman" w:hAnsi="Arial" w:cs="Arial"/>
        </w:rPr>
        <w:t xml:space="preserve"> </w:t>
      </w:r>
      <w:r w:rsidR="007B771E" w:rsidRPr="007A1059">
        <w:rPr>
          <w:rFonts w:ascii="Arial" w:eastAsia="Times New Roman" w:hAnsi="Arial" w:cs="Arial"/>
        </w:rPr>
        <w:t>7</w:t>
      </w:r>
      <w:r w:rsidR="00F32D16" w:rsidRPr="007A1059">
        <w:rPr>
          <w:rFonts w:ascii="Arial" w:eastAsia="Times New Roman" w:hAnsi="Arial" w:cs="Arial"/>
        </w:rPr>
        <w:t xml:space="preserve">. </w:t>
      </w:r>
      <w:r w:rsidR="007B771E" w:rsidRPr="007A1059">
        <w:rPr>
          <w:rFonts w:ascii="Arial" w:eastAsia="Times New Roman" w:hAnsi="Arial" w:cs="Arial"/>
        </w:rPr>
        <w:t xml:space="preserve">2014 </w:t>
      </w:r>
    </w:p>
    <w:p w:rsidR="00546746" w:rsidRPr="007A1059" w:rsidRDefault="00546746" w:rsidP="00015884">
      <w:pPr>
        <w:pStyle w:val="Napis"/>
        <w:spacing w:before="0" w:after="0" w:line="240" w:lineRule="auto"/>
        <w:ind w:left="0" w:firstLine="0"/>
        <w:rPr>
          <w:rFonts w:ascii="Arial" w:hAnsi="Arial" w:cs="Arial"/>
          <w:sz w:val="22"/>
          <w:szCs w:val="22"/>
        </w:rPr>
      </w:pPr>
    </w:p>
    <w:p w:rsidR="0012500D" w:rsidRPr="007A1059" w:rsidRDefault="00296F54" w:rsidP="00F51913">
      <w:pPr>
        <w:pStyle w:val="Napis"/>
        <w:spacing w:before="0" w:after="0" w:line="240" w:lineRule="auto"/>
        <w:ind w:left="0" w:firstLine="0"/>
        <w:rPr>
          <w:rFonts w:ascii="Arial" w:hAnsi="Arial" w:cs="Arial"/>
          <w:sz w:val="22"/>
          <w:szCs w:val="22"/>
        </w:rPr>
      </w:pPr>
      <w:bookmarkStart w:id="85" w:name="_Toc1032608"/>
      <w:r w:rsidRPr="007A1059">
        <w:rPr>
          <w:rFonts w:ascii="Arial" w:hAnsi="Arial" w:cs="Arial"/>
          <w:sz w:val="22"/>
          <w:szCs w:val="22"/>
        </w:rPr>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32</w:t>
      </w:r>
      <w:r w:rsidRPr="007A1059">
        <w:rPr>
          <w:rFonts w:ascii="Arial" w:hAnsi="Arial" w:cs="Arial"/>
          <w:sz w:val="22"/>
          <w:szCs w:val="22"/>
        </w:rPr>
        <w:fldChar w:fldCharType="end"/>
      </w:r>
      <w:r w:rsidR="00F71937" w:rsidRPr="007A1059">
        <w:rPr>
          <w:rFonts w:ascii="Arial" w:hAnsi="Arial" w:cs="Arial"/>
          <w:sz w:val="22"/>
          <w:szCs w:val="22"/>
        </w:rPr>
        <w:t>: Podatki o koriščenju davčne olajšave za zaposlovanje za leto 2014</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984"/>
        <w:gridCol w:w="1276"/>
        <w:gridCol w:w="1100"/>
        <w:gridCol w:w="1150"/>
        <w:gridCol w:w="1135"/>
        <w:gridCol w:w="1190"/>
        <w:gridCol w:w="1138"/>
        <w:gridCol w:w="1135"/>
        <w:gridCol w:w="1293"/>
        <w:gridCol w:w="1293"/>
      </w:tblGrid>
      <w:tr w:rsidR="00EA2A2D" w:rsidRPr="007A1059" w:rsidTr="009A273C">
        <w:tc>
          <w:tcPr>
            <w:tcW w:w="4786" w:type="dxa"/>
            <w:gridSpan w:val="4"/>
            <w:tcBorders>
              <w:top w:val="nil"/>
              <w:left w:val="nil"/>
            </w:tcBorders>
            <w:shd w:val="clear" w:color="auto" w:fill="auto"/>
          </w:tcPr>
          <w:p w:rsidR="00EA2A2D" w:rsidRPr="007A1059" w:rsidRDefault="00EA2A2D" w:rsidP="00F51913">
            <w:pPr>
              <w:spacing w:after="0" w:line="240" w:lineRule="auto"/>
              <w:contextualSpacing/>
              <w:jc w:val="both"/>
              <w:rPr>
                <w:rFonts w:ascii="Arial" w:eastAsia="Times New Roman" w:hAnsi="Arial" w:cs="Arial"/>
              </w:rPr>
            </w:pPr>
          </w:p>
          <w:p w:rsidR="00EA2A2D" w:rsidRPr="007A1059" w:rsidRDefault="00EA2A2D" w:rsidP="00F51913">
            <w:pPr>
              <w:spacing w:after="0" w:line="240" w:lineRule="auto"/>
              <w:contextualSpacing/>
              <w:jc w:val="both"/>
              <w:rPr>
                <w:rFonts w:ascii="Arial" w:eastAsia="Times New Roman" w:hAnsi="Arial" w:cs="Arial"/>
              </w:rPr>
            </w:pPr>
          </w:p>
        </w:tc>
        <w:tc>
          <w:tcPr>
            <w:tcW w:w="3385" w:type="dxa"/>
            <w:gridSpan w:val="3"/>
            <w:shd w:val="clear" w:color="auto" w:fill="BDD6EE"/>
            <w:vAlign w:val="center"/>
          </w:tcPr>
          <w:p w:rsidR="00EA2A2D" w:rsidRPr="007A1059" w:rsidRDefault="00EA2A2D"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w:t>
            </w:r>
            <w:r w:rsidR="00005113" w:rsidRPr="007A1059">
              <w:rPr>
                <w:rFonts w:ascii="Arial" w:eastAsia="Times New Roman" w:hAnsi="Arial" w:cs="Arial"/>
                <w:b/>
                <w:bCs/>
                <w:lang w:eastAsia="sl-SI"/>
              </w:rPr>
              <w:t xml:space="preserve"> </w:t>
            </w:r>
            <w:r w:rsidRPr="007A1059">
              <w:rPr>
                <w:rFonts w:ascii="Arial" w:eastAsia="Times New Roman" w:hAnsi="Arial" w:cs="Arial"/>
                <w:b/>
                <w:bCs/>
                <w:lang w:eastAsia="sl-SI"/>
              </w:rPr>
              <w:t>- Pravne osebe</w:t>
            </w:r>
          </w:p>
        </w:tc>
        <w:tc>
          <w:tcPr>
            <w:tcW w:w="3463" w:type="dxa"/>
            <w:gridSpan w:val="3"/>
            <w:shd w:val="clear" w:color="auto" w:fill="BDD6EE"/>
            <w:vAlign w:val="center"/>
          </w:tcPr>
          <w:p w:rsidR="00EA2A2D" w:rsidRPr="007A1059" w:rsidRDefault="00EA2A2D"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w:t>
            </w:r>
            <w:r w:rsidR="00005113" w:rsidRPr="007A1059">
              <w:rPr>
                <w:rFonts w:ascii="Arial" w:eastAsia="Times New Roman" w:hAnsi="Arial" w:cs="Arial"/>
                <w:b/>
                <w:bCs/>
                <w:lang w:eastAsia="sl-SI"/>
              </w:rPr>
              <w:t xml:space="preserve"> </w:t>
            </w:r>
            <w:r w:rsidRPr="007A1059">
              <w:rPr>
                <w:rFonts w:ascii="Arial" w:eastAsia="Times New Roman" w:hAnsi="Arial" w:cs="Arial"/>
                <w:b/>
                <w:bCs/>
                <w:lang w:eastAsia="sl-SI"/>
              </w:rPr>
              <w:t>- Fizične osebe, ki opravljajo dejavnost</w:t>
            </w:r>
          </w:p>
        </w:tc>
        <w:tc>
          <w:tcPr>
            <w:tcW w:w="2586" w:type="dxa"/>
            <w:gridSpan w:val="2"/>
            <w:shd w:val="clear" w:color="auto" w:fill="BDD6EE"/>
            <w:vAlign w:val="center"/>
          </w:tcPr>
          <w:p w:rsidR="00EA2A2D" w:rsidRPr="007A1059" w:rsidRDefault="00EA2A2D"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B0BC3" w:rsidRPr="007A1059" w:rsidTr="009A273C">
        <w:trPr>
          <w:trHeight w:val="1967"/>
        </w:trPr>
        <w:tc>
          <w:tcPr>
            <w:tcW w:w="675"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85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984"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76"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10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285"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w:t>
            </w:r>
            <w:r w:rsidR="00FB2707" w:rsidRPr="007A1059">
              <w:rPr>
                <w:rFonts w:ascii="Arial" w:eastAsia="Times New Roman" w:hAnsi="Arial" w:cs="Arial"/>
                <w:b/>
                <w:bCs/>
                <w:lang w:eastAsia="sl-SI"/>
              </w:rPr>
              <w:t>19</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19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273"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št. 15. 1</w:t>
            </w:r>
            <w:r w:rsidR="00FB2707" w:rsidRPr="007A1059">
              <w:rPr>
                <w:rFonts w:ascii="Arial" w:eastAsia="Times New Roman" w:hAnsi="Arial" w:cs="Arial"/>
                <w:b/>
                <w:bCs/>
                <w:lang w:eastAsia="sl-SI"/>
              </w:rPr>
              <w:t>5</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w:t>
            </w:r>
            <w:r w:rsidR="00FB2707" w:rsidRPr="007A1059">
              <w:rPr>
                <w:rFonts w:ascii="Arial" w:eastAsia="Times New Roman" w:hAnsi="Arial" w:cs="Arial"/>
                <w:b/>
                <w:bCs/>
                <w:lang w:eastAsia="sl-SI"/>
              </w:rPr>
              <w:t>ev</w:t>
            </w:r>
            <w:r w:rsidRPr="007A1059">
              <w:rPr>
                <w:rFonts w:ascii="Arial" w:eastAsia="Times New Roman" w:hAnsi="Arial" w:cs="Arial"/>
                <w:b/>
                <w:bCs/>
                <w:lang w:eastAsia="sl-SI"/>
              </w:rPr>
              <w:t xml:space="preserve">, ki so koristili olajšavo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 xml:space="preserve">-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w:t>
            </w:r>
            <w:r w:rsidR="00FB2707" w:rsidRPr="007A1059">
              <w:rPr>
                <w:rFonts w:ascii="Arial" w:eastAsia="Times New Roman" w:hAnsi="Arial" w:cs="Arial"/>
                <w:b/>
                <w:bCs/>
                <w:lang w:eastAsia="sl-SI"/>
              </w:rPr>
              <w:t>zaposlovanje</w:t>
            </w:r>
            <w:r w:rsidR="00005113" w:rsidRPr="007A1059">
              <w:rPr>
                <w:rFonts w:ascii="Arial" w:eastAsia="Times New Roman" w:hAnsi="Arial" w:cs="Arial"/>
                <w:b/>
                <w:bCs/>
                <w:lang w:eastAsia="sl-SI"/>
              </w:rPr>
              <w:t>–</w:t>
            </w:r>
            <w:r w:rsidRPr="007A1059">
              <w:rPr>
                <w:rFonts w:ascii="Arial" w:eastAsia="Times New Roman" w:hAnsi="Arial" w:cs="Arial"/>
                <w:b/>
                <w:bCs/>
                <w:lang w:eastAsia="sl-SI"/>
              </w:rPr>
              <w:t xml:space="preserve">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 xml:space="preserve"> s širšo okolico</w:t>
            </w:r>
          </w:p>
        </w:tc>
      </w:tr>
      <w:tr w:rsidR="00AB0BC3" w:rsidRPr="007A1059" w:rsidTr="009A273C">
        <w:trPr>
          <w:trHeight w:val="215"/>
        </w:trPr>
        <w:tc>
          <w:tcPr>
            <w:tcW w:w="675"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851"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984"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276"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100"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150"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5"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190" w:type="dxa"/>
            <w:vMerge/>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p>
        </w:tc>
        <w:tc>
          <w:tcPr>
            <w:tcW w:w="1138"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5"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293"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c>
          <w:tcPr>
            <w:tcW w:w="1293"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Kungota</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129</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6.887</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229</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6.887</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MO Maribor</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6.483</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109.330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16</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5.404</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20.173</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18</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129.502</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Pesnica</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231</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325</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Podvelka</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48</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112</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Radlje ob Dravi</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230</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380</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21.193</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21.193</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Ruše</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264</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310</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Hoče - Slivnica</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404</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592</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Ribnica na Pohorju</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28</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56</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BC60D7">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Selnica ob Dravi</w:t>
            </w:r>
          </w:p>
        </w:tc>
        <w:tc>
          <w:tcPr>
            <w:tcW w:w="127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0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143</w:t>
            </w:r>
          </w:p>
        </w:tc>
        <w:tc>
          <w:tcPr>
            <w:tcW w:w="115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3.699</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224</w:t>
            </w:r>
          </w:p>
        </w:tc>
        <w:tc>
          <w:tcPr>
            <w:tcW w:w="1138"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3.699</w:t>
            </w:r>
          </w:p>
        </w:tc>
      </w:tr>
      <w:tr w:rsidR="00005113" w:rsidRPr="007A1059" w:rsidTr="009A273C">
        <w:trPr>
          <w:trHeight w:val="454"/>
        </w:trPr>
        <w:tc>
          <w:tcPr>
            <w:tcW w:w="4786" w:type="dxa"/>
            <w:gridSpan w:val="4"/>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SKUPAJ:</w:t>
            </w:r>
          </w:p>
        </w:tc>
        <w:tc>
          <w:tcPr>
            <w:tcW w:w="1100"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7.960</w:t>
            </w:r>
          </w:p>
        </w:tc>
        <w:tc>
          <w:tcPr>
            <w:tcW w:w="1150"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119.916</w:t>
            </w:r>
          </w:p>
        </w:tc>
        <w:tc>
          <w:tcPr>
            <w:tcW w:w="1135"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19</w:t>
            </w:r>
          </w:p>
        </w:tc>
        <w:tc>
          <w:tcPr>
            <w:tcW w:w="1190"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7.632</w:t>
            </w:r>
          </w:p>
        </w:tc>
        <w:tc>
          <w:tcPr>
            <w:tcW w:w="1138"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41.366</w:t>
            </w:r>
          </w:p>
        </w:tc>
        <w:tc>
          <w:tcPr>
            <w:tcW w:w="1135"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4</w:t>
            </w:r>
          </w:p>
        </w:tc>
        <w:tc>
          <w:tcPr>
            <w:tcW w:w="1293"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23</w:t>
            </w:r>
          </w:p>
        </w:tc>
        <w:tc>
          <w:tcPr>
            <w:tcW w:w="1293"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161.282</w:t>
            </w:r>
          </w:p>
        </w:tc>
      </w:tr>
    </w:tbl>
    <w:p w:rsidR="001505F3" w:rsidRPr="007A1059" w:rsidRDefault="001505F3" w:rsidP="00F51913">
      <w:pPr>
        <w:spacing w:after="0" w:line="240" w:lineRule="auto"/>
        <w:contextualSpacing/>
        <w:jc w:val="both"/>
        <w:rPr>
          <w:rFonts w:ascii="Arial" w:eastAsia="Times New Roman" w:hAnsi="Arial" w:cs="Arial"/>
        </w:rPr>
      </w:pPr>
    </w:p>
    <w:p w:rsidR="001505F3" w:rsidRPr="007A1059" w:rsidRDefault="00EA2A2D" w:rsidP="00F51913">
      <w:pPr>
        <w:spacing w:after="0" w:line="240" w:lineRule="auto"/>
        <w:contextualSpacing/>
        <w:jc w:val="both"/>
        <w:rPr>
          <w:rFonts w:ascii="Arial" w:eastAsia="Times New Roman" w:hAnsi="Arial" w:cs="Arial"/>
        </w:rPr>
      </w:pPr>
      <w:r w:rsidRPr="007A1059">
        <w:rPr>
          <w:rFonts w:ascii="Arial" w:eastAsia="Times New Roman" w:hAnsi="Arial" w:cs="Arial"/>
        </w:rPr>
        <w:t xml:space="preserve">Vir: FURS – Podatki iz obdelave DDPO in DOHDEJ za leto 2014, stanje </w:t>
      </w:r>
      <w:r w:rsidR="00BD132C" w:rsidRPr="007A1059">
        <w:rPr>
          <w:rFonts w:ascii="Arial" w:eastAsia="Times New Roman" w:hAnsi="Arial" w:cs="Arial"/>
        </w:rPr>
        <w:t>2. 11. 2015, posredovano v ISDP</w:t>
      </w:r>
    </w:p>
    <w:p w:rsidR="00F71937" w:rsidRPr="007A1059" w:rsidRDefault="00296F54" w:rsidP="00F51913">
      <w:pPr>
        <w:pStyle w:val="Napis"/>
        <w:spacing w:before="0" w:after="0" w:line="240" w:lineRule="auto"/>
        <w:ind w:left="0" w:firstLine="0"/>
        <w:rPr>
          <w:rFonts w:ascii="Arial" w:hAnsi="Arial" w:cs="Arial"/>
          <w:sz w:val="22"/>
          <w:szCs w:val="22"/>
        </w:rPr>
      </w:pPr>
      <w:bookmarkStart w:id="86" w:name="_Toc1032609"/>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33</w:t>
      </w:r>
      <w:r w:rsidRPr="007A1059">
        <w:rPr>
          <w:rFonts w:ascii="Arial" w:hAnsi="Arial" w:cs="Arial"/>
          <w:sz w:val="22"/>
          <w:szCs w:val="22"/>
        </w:rPr>
        <w:fldChar w:fldCharType="end"/>
      </w:r>
      <w:r w:rsidR="00F71937" w:rsidRPr="007A1059">
        <w:rPr>
          <w:rFonts w:ascii="Arial" w:hAnsi="Arial" w:cs="Arial"/>
          <w:sz w:val="22"/>
          <w:szCs w:val="22"/>
        </w:rPr>
        <w:t>: Podatki o koriščenju davčne olajšave za zaposlovanje za leto 2015</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25"/>
        <w:gridCol w:w="1423"/>
        <w:gridCol w:w="1256"/>
        <w:gridCol w:w="1341"/>
        <w:gridCol w:w="1060"/>
        <w:gridCol w:w="1007"/>
        <w:gridCol w:w="1341"/>
        <w:gridCol w:w="1032"/>
        <w:gridCol w:w="1007"/>
        <w:gridCol w:w="1671"/>
        <w:gridCol w:w="1598"/>
      </w:tblGrid>
      <w:tr w:rsidR="00136872" w:rsidRPr="007A1059" w:rsidTr="005B5210">
        <w:tc>
          <w:tcPr>
            <w:tcW w:w="4163" w:type="dxa"/>
            <w:gridSpan w:val="4"/>
            <w:tcBorders>
              <w:top w:val="nil"/>
              <w:left w:val="nil"/>
            </w:tcBorders>
            <w:shd w:val="clear" w:color="auto" w:fill="auto"/>
            <w:vAlign w:val="center"/>
          </w:tcPr>
          <w:p w:rsidR="00136872" w:rsidRPr="007A1059" w:rsidRDefault="00136872" w:rsidP="00F51913">
            <w:pPr>
              <w:spacing w:after="0" w:line="240" w:lineRule="auto"/>
              <w:contextualSpacing/>
              <w:jc w:val="center"/>
              <w:rPr>
                <w:rFonts w:ascii="Arial" w:eastAsia="Times New Roman" w:hAnsi="Arial" w:cs="Arial"/>
              </w:rPr>
            </w:pPr>
          </w:p>
          <w:p w:rsidR="00136872" w:rsidRPr="007A1059" w:rsidRDefault="00136872" w:rsidP="00F51913">
            <w:pPr>
              <w:spacing w:after="0" w:line="240" w:lineRule="auto"/>
              <w:contextualSpacing/>
              <w:jc w:val="center"/>
              <w:rPr>
                <w:rFonts w:ascii="Arial" w:eastAsia="Times New Roman" w:hAnsi="Arial" w:cs="Arial"/>
              </w:rPr>
            </w:pPr>
          </w:p>
        </w:tc>
        <w:tc>
          <w:tcPr>
            <w:tcW w:w="3408" w:type="dxa"/>
            <w:gridSpan w:val="3"/>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380" w:type="dxa"/>
            <w:gridSpan w:val="3"/>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3269" w:type="dxa"/>
            <w:gridSpan w:val="2"/>
            <w:shd w:val="clear" w:color="auto" w:fill="BDD6EE"/>
            <w:vAlign w:val="center"/>
          </w:tcPr>
          <w:p w:rsidR="00136872" w:rsidRPr="007A1059" w:rsidRDefault="00136872"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B0BC3" w:rsidRPr="007A1059" w:rsidTr="005B5210">
        <w:trPr>
          <w:trHeight w:val="2203"/>
        </w:trPr>
        <w:tc>
          <w:tcPr>
            <w:tcW w:w="559"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42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067"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w:t>
            </w:r>
            <w:r w:rsidR="00FB2707" w:rsidRPr="007A1059">
              <w:rPr>
                <w:rFonts w:ascii="Arial" w:eastAsia="Times New Roman" w:hAnsi="Arial" w:cs="Arial"/>
                <w:b/>
                <w:bCs/>
                <w:lang w:eastAsia="sl-SI"/>
              </w:rPr>
              <w:t>19</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039"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po 5. členu ZRPPR1015 oz. drugem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št. 15. 1</w:t>
            </w:r>
            <w:r w:rsidR="00FB2707" w:rsidRPr="007A1059">
              <w:rPr>
                <w:rFonts w:ascii="Arial" w:eastAsia="Times New Roman" w:hAnsi="Arial" w:cs="Arial"/>
                <w:b/>
                <w:bCs/>
                <w:lang w:eastAsia="sl-SI"/>
              </w:rPr>
              <w:t>5</w:t>
            </w:r>
            <w:r w:rsidRPr="007A1059">
              <w:rPr>
                <w:rFonts w:ascii="Arial" w:eastAsia="Times New Roman" w:hAnsi="Arial" w:cs="Arial"/>
                <w:b/>
                <w:bCs/>
                <w:lang w:eastAsia="sl-SI"/>
              </w:rPr>
              <w:t xml:space="preserve">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67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w:t>
            </w:r>
            <w:r w:rsidR="00FB2707" w:rsidRPr="007A1059">
              <w:rPr>
                <w:rFonts w:ascii="Arial" w:eastAsia="Times New Roman" w:hAnsi="Arial" w:cs="Arial"/>
                <w:b/>
                <w:bCs/>
                <w:lang w:eastAsia="sl-SI"/>
              </w:rPr>
              <w:t>ev</w:t>
            </w:r>
            <w:r w:rsidRPr="007A1059">
              <w:rPr>
                <w:rFonts w:ascii="Arial" w:eastAsia="Times New Roman" w:hAnsi="Arial" w:cs="Arial"/>
                <w:b/>
                <w:bCs/>
                <w:lang w:eastAsia="sl-SI"/>
              </w:rPr>
              <w:t xml:space="preserve">, ki so koristili olajšavo za </w:t>
            </w:r>
            <w:r w:rsidR="00FB2707" w:rsidRPr="007A1059">
              <w:rPr>
                <w:rFonts w:ascii="Arial" w:eastAsia="Times New Roman" w:hAnsi="Arial" w:cs="Arial"/>
                <w:b/>
                <w:bCs/>
                <w:lang w:eastAsia="sl-SI"/>
              </w:rPr>
              <w:t>zaposlovanje</w:t>
            </w:r>
            <w:r w:rsidRPr="007A1059">
              <w:rPr>
                <w:rFonts w:ascii="Arial" w:eastAsia="Times New Roman" w:hAnsi="Arial" w:cs="Arial"/>
                <w:b/>
                <w:bCs/>
                <w:lang w:eastAsia="sl-SI"/>
              </w:rPr>
              <w:t xml:space="preserve">-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598"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w:t>
            </w:r>
            <w:r w:rsidR="00FB2707" w:rsidRPr="007A1059">
              <w:rPr>
                <w:rFonts w:ascii="Arial" w:eastAsia="Times New Roman" w:hAnsi="Arial" w:cs="Arial"/>
                <w:b/>
                <w:bCs/>
                <w:lang w:eastAsia="sl-SI"/>
              </w:rPr>
              <w:t xml:space="preserve">zaposlovanje </w:t>
            </w:r>
            <w:r w:rsidRPr="007A1059">
              <w:rPr>
                <w:rFonts w:ascii="Arial" w:eastAsia="Times New Roman" w:hAnsi="Arial" w:cs="Arial"/>
                <w:b/>
                <w:bCs/>
                <w:lang w:eastAsia="sl-SI"/>
              </w:rPr>
              <w:t xml:space="preserve">-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r>
      <w:tr w:rsidR="00AB0BC3" w:rsidRPr="007A1059" w:rsidTr="005B5210">
        <w:trPr>
          <w:trHeight w:val="322"/>
        </w:trPr>
        <w:tc>
          <w:tcPr>
            <w:tcW w:w="559"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925"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423"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256" w:type="dxa"/>
            <w:vMerge/>
            <w:shd w:val="clear" w:color="auto" w:fill="auto"/>
          </w:tcPr>
          <w:p w:rsidR="00AB0BC3" w:rsidRPr="007A1059" w:rsidRDefault="00AB0BC3" w:rsidP="00F51913">
            <w:pPr>
              <w:spacing w:after="0" w:line="240" w:lineRule="auto"/>
              <w:contextualSpacing/>
              <w:jc w:val="both"/>
              <w:rPr>
                <w:rFonts w:ascii="Arial" w:eastAsia="Times New Roman" w:hAnsi="Arial" w:cs="Arial"/>
              </w:rPr>
            </w:pPr>
          </w:p>
        </w:tc>
        <w:tc>
          <w:tcPr>
            <w:tcW w:w="1341"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c>
          <w:tcPr>
            <w:tcW w:w="1060"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p>
        </w:tc>
        <w:tc>
          <w:tcPr>
            <w:tcW w:w="1032"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671"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c>
          <w:tcPr>
            <w:tcW w:w="1598" w:type="dxa"/>
            <w:vMerge/>
            <w:shd w:val="clear" w:color="auto" w:fill="auto"/>
          </w:tcPr>
          <w:p w:rsidR="00AB0BC3" w:rsidRPr="007A1059" w:rsidRDefault="00AB0BC3" w:rsidP="00F51913">
            <w:pPr>
              <w:spacing w:after="0" w:line="240" w:lineRule="auto"/>
              <w:contextualSpacing/>
              <w:jc w:val="center"/>
              <w:rPr>
                <w:rFonts w:ascii="Arial" w:eastAsia="Times New Roman" w:hAnsi="Arial" w:cs="Arial"/>
              </w:rPr>
            </w:pPr>
          </w:p>
        </w:tc>
      </w:tr>
      <w:tr w:rsidR="00AB0BC3" w:rsidRPr="007A1059" w:rsidTr="005B5210">
        <w:trPr>
          <w:trHeight w:val="328"/>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1</w:t>
            </w:r>
            <w:r w:rsidR="00EC2C75" w:rsidRPr="007A1059">
              <w:rPr>
                <w:rFonts w:ascii="Arial" w:hAnsi="Arial" w:cs="Arial"/>
              </w:rPr>
              <w:t>44</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4.606</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w:t>
            </w:r>
            <w:r w:rsidR="007F0875" w:rsidRPr="007A1059">
              <w:rPr>
                <w:rFonts w:ascii="Arial" w:hAnsi="Arial" w:cs="Arial"/>
              </w:rPr>
              <w:t>5</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single" w:sz="8" w:space="0" w:color="auto"/>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598" w:type="dxa"/>
            <w:tcBorders>
              <w:top w:val="single" w:sz="8" w:space="0" w:color="auto"/>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4.606</w:t>
            </w:r>
          </w:p>
        </w:tc>
      </w:tr>
      <w:tr w:rsidR="00AB0BC3" w:rsidRPr="007A1059" w:rsidTr="005B5210">
        <w:trPr>
          <w:trHeight w:val="414"/>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7F0875" w:rsidP="00F51913">
            <w:pPr>
              <w:spacing w:after="0" w:line="240" w:lineRule="auto"/>
              <w:jc w:val="center"/>
              <w:rPr>
                <w:rFonts w:ascii="Arial" w:hAnsi="Arial" w:cs="Arial"/>
              </w:rPr>
            </w:pPr>
            <w:r w:rsidRPr="007A1059">
              <w:rPr>
                <w:rFonts w:ascii="Arial" w:hAnsi="Arial" w:cs="Arial"/>
              </w:rPr>
              <w:t>6.642</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101.616</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20</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w:t>
            </w:r>
            <w:r w:rsidR="007F0875" w:rsidRPr="007A1059">
              <w:rPr>
                <w:rFonts w:ascii="Arial" w:hAnsi="Arial" w:cs="Arial"/>
              </w:rPr>
              <w:t>575</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4.882</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106.498</w:t>
            </w:r>
          </w:p>
        </w:tc>
      </w:tr>
      <w:tr w:rsidR="00AB0BC3" w:rsidRPr="007A1059" w:rsidTr="005B5210">
        <w:trPr>
          <w:trHeight w:val="420"/>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24</w:t>
            </w:r>
            <w:r w:rsidR="007F0875" w:rsidRPr="007A1059">
              <w:rPr>
                <w:rFonts w:ascii="Arial" w:hAnsi="Arial" w:cs="Arial"/>
              </w:rPr>
              <w:t>8</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974</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w:t>
            </w:r>
            <w:r w:rsidR="007F0875" w:rsidRPr="007A1059">
              <w:rPr>
                <w:rFonts w:ascii="Arial" w:hAnsi="Arial" w:cs="Arial"/>
              </w:rPr>
              <w:t>50</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974</w:t>
            </w:r>
          </w:p>
        </w:tc>
      </w:tr>
      <w:tr w:rsidR="00AB0BC3" w:rsidRPr="007A1059" w:rsidTr="005B5210">
        <w:trPr>
          <w:trHeight w:val="412"/>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46</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11</w:t>
            </w:r>
            <w:r w:rsidR="007F0875" w:rsidRPr="007A1059">
              <w:rPr>
                <w:rFonts w:ascii="Arial" w:hAnsi="Arial" w:cs="Arial"/>
              </w:rPr>
              <w:t>9</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5B5210">
        <w:trPr>
          <w:trHeight w:val="506"/>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w:t>
            </w:r>
            <w:r w:rsidR="007F0875" w:rsidRPr="007A1059">
              <w:rPr>
                <w:rFonts w:ascii="Arial" w:hAnsi="Arial" w:cs="Arial"/>
              </w:rPr>
              <w:t>7</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37</w:t>
            </w:r>
            <w:r w:rsidR="007F0875" w:rsidRPr="007A1059">
              <w:rPr>
                <w:rFonts w:ascii="Arial" w:hAnsi="Arial" w:cs="Arial"/>
              </w:rPr>
              <w:t>6</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20.251</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20.251</w:t>
            </w:r>
          </w:p>
        </w:tc>
      </w:tr>
      <w:tr w:rsidR="00AB0BC3" w:rsidRPr="007A1059" w:rsidTr="005B5210">
        <w:trPr>
          <w:trHeight w:val="326"/>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r w:rsidR="007F0875" w:rsidRPr="007A1059">
              <w:rPr>
                <w:rFonts w:ascii="Arial" w:hAnsi="Arial" w:cs="Arial"/>
              </w:rPr>
              <w:t>65</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32</w:t>
            </w:r>
            <w:r w:rsidR="007F0875" w:rsidRPr="007A1059">
              <w:rPr>
                <w:rFonts w:ascii="Arial" w:hAnsi="Arial" w:cs="Arial"/>
              </w:rPr>
              <w:t>8</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5.649</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5.649</w:t>
            </w:r>
          </w:p>
        </w:tc>
      </w:tr>
      <w:tr w:rsidR="00AB0BC3" w:rsidRPr="007A1059" w:rsidTr="005B5210">
        <w:trPr>
          <w:trHeight w:val="506"/>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w:t>
            </w:r>
            <w:r w:rsidR="007F0875" w:rsidRPr="007A1059">
              <w:rPr>
                <w:rFonts w:ascii="Arial" w:hAnsi="Arial" w:cs="Arial"/>
              </w:rPr>
              <w:t>32</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8.863</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w:t>
            </w:r>
            <w:r w:rsidR="007F0875" w:rsidRPr="007A1059">
              <w:rPr>
                <w:rFonts w:ascii="Arial" w:hAnsi="Arial" w:cs="Arial"/>
              </w:rPr>
              <w:t>98</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8.863</w:t>
            </w:r>
          </w:p>
        </w:tc>
      </w:tr>
      <w:tr w:rsidR="00AB0BC3" w:rsidRPr="007A1059" w:rsidTr="005B5210">
        <w:trPr>
          <w:trHeight w:val="506"/>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28</w:t>
            </w:r>
          </w:p>
        </w:tc>
        <w:tc>
          <w:tcPr>
            <w:tcW w:w="1060"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w:t>
            </w:r>
            <w:r w:rsidR="007F0875" w:rsidRPr="007A1059">
              <w:rPr>
                <w:rFonts w:ascii="Arial" w:hAnsi="Arial" w:cs="Arial"/>
              </w:rPr>
              <w:t>4</w:t>
            </w:r>
          </w:p>
        </w:tc>
        <w:tc>
          <w:tcPr>
            <w:tcW w:w="1032"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5B5210">
        <w:trPr>
          <w:trHeight w:val="506"/>
        </w:trPr>
        <w:tc>
          <w:tcPr>
            <w:tcW w:w="55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423"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137</w:t>
            </w:r>
          </w:p>
        </w:tc>
        <w:tc>
          <w:tcPr>
            <w:tcW w:w="1060" w:type="dxa"/>
            <w:tcBorders>
              <w:top w:val="nil"/>
              <w:left w:val="single" w:sz="4" w:space="0" w:color="auto"/>
              <w:bottom w:val="nil"/>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2.451</w:t>
            </w:r>
          </w:p>
        </w:tc>
        <w:tc>
          <w:tcPr>
            <w:tcW w:w="1007" w:type="dxa"/>
            <w:tcBorders>
              <w:top w:val="nil"/>
              <w:left w:val="nil"/>
              <w:bottom w:val="nil"/>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nil"/>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r w:rsidR="007F0875" w:rsidRPr="007A1059">
              <w:rPr>
                <w:rFonts w:ascii="Arial" w:hAnsi="Arial" w:cs="Arial"/>
              </w:rPr>
              <w:t>42</w:t>
            </w:r>
          </w:p>
        </w:tc>
        <w:tc>
          <w:tcPr>
            <w:tcW w:w="1032" w:type="dxa"/>
            <w:tcBorders>
              <w:top w:val="nil"/>
              <w:left w:val="nil"/>
              <w:bottom w:val="nil"/>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nil"/>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8"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2.451</w:t>
            </w:r>
          </w:p>
        </w:tc>
      </w:tr>
      <w:tr w:rsidR="00005113" w:rsidRPr="007A1059" w:rsidTr="005B5210">
        <w:trPr>
          <w:trHeight w:val="454"/>
        </w:trPr>
        <w:tc>
          <w:tcPr>
            <w:tcW w:w="4163" w:type="dxa"/>
            <w:gridSpan w:val="4"/>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rPr>
            </w:pPr>
            <w:r w:rsidRPr="007A1059">
              <w:rPr>
                <w:rFonts w:ascii="Arial" w:eastAsia="Times New Roman" w:hAnsi="Arial" w:cs="Arial"/>
                <w:b/>
              </w:rPr>
              <w:t>SKUPAJ:</w:t>
            </w:r>
          </w:p>
        </w:tc>
        <w:tc>
          <w:tcPr>
            <w:tcW w:w="1341" w:type="dxa"/>
            <w:tcBorders>
              <w:top w:val="single" w:sz="8" w:space="0" w:color="auto"/>
              <w:left w:val="single" w:sz="4" w:space="0" w:color="auto"/>
              <w:bottom w:val="single" w:sz="8" w:space="0" w:color="auto"/>
              <w:right w:val="single" w:sz="4" w:space="0" w:color="auto"/>
            </w:tcBorders>
            <w:shd w:val="clear" w:color="auto" w:fill="BDD6EE"/>
            <w:vAlign w:val="center"/>
          </w:tcPr>
          <w:p w:rsidR="00005113" w:rsidRPr="007A1059" w:rsidRDefault="007F0875" w:rsidP="00F51913">
            <w:pPr>
              <w:spacing w:after="0" w:line="240" w:lineRule="auto"/>
              <w:jc w:val="center"/>
              <w:rPr>
                <w:rFonts w:ascii="Arial" w:hAnsi="Arial" w:cs="Arial"/>
                <w:b/>
                <w:bCs/>
              </w:rPr>
            </w:pPr>
            <w:r w:rsidRPr="007A1059">
              <w:rPr>
                <w:rFonts w:ascii="Arial" w:hAnsi="Arial" w:cs="Arial"/>
                <w:b/>
                <w:bCs/>
              </w:rPr>
              <w:t>8.179</w:t>
            </w:r>
          </w:p>
        </w:tc>
        <w:tc>
          <w:tcPr>
            <w:tcW w:w="1060" w:type="dxa"/>
            <w:tcBorders>
              <w:top w:val="single" w:sz="8" w:space="0" w:color="auto"/>
              <w:left w:val="single" w:sz="4" w:space="0" w:color="auto"/>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118.510</w:t>
            </w:r>
          </w:p>
        </w:tc>
        <w:tc>
          <w:tcPr>
            <w:tcW w:w="1007"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24</w:t>
            </w:r>
          </w:p>
        </w:tc>
        <w:tc>
          <w:tcPr>
            <w:tcW w:w="1341"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7F0875" w:rsidP="00F51913">
            <w:pPr>
              <w:spacing w:after="0" w:line="240" w:lineRule="auto"/>
              <w:jc w:val="center"/>
              <w:rPr>
                <w:rFonts w:ascii="Arial" w:hAnsi="Arial" w:cs="Arial"/>
                <w:b/>
                <w:bCs/>
              </w:rPr>
            </w:pPr>
            <w:r w:rsidRPr="007A1059">
              <w:rPr>
                <w:rFonts w:ascii="Arial" w:hAnsi="Arial" w:cs="Arial"/>
                <w:b/>
                <w:bCs/>
              </w:rPr>
              <w:t>7.877</w:t>
            </w:r>
          </w:p>
        </w:tc>
        <w:tc>
          <w:tcPr>
            <w:tcW w:w="1032"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30.783</w:t>
            </w:r>
          </w:p>
        </w:tc>
        <w:tc>
          <w:tcPr>
            <w:tcW w:w="1007"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w:t>
            </w:r>
          </w:p>
        </w:tc>
        <w:tc>
          <w:tcPr>
            <w:tcW w:w="1671" w:type="dxa"/>
            <w:tcBorders>
              <w:top w:val="nil"/>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31</w:t>
            </w:r>
          </w:p>
        </w:tc>
        <w:tc>
          <w:tcPr>
            <w:tcW w:w="1598" w:type="dxa"/>
            <w:tcBorders>
              <w:top w:val="single" w:sz="8" w:space="0" w:color="auto"/>
              <w:left w:val="nil"/>
              <w:bottom w:val="single" w:sz="8" w:space="0" w:color="auto"/>
              <w:right w:val="single" w:sz="8"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149.293</w:t>
            </w:r>
          </w:p>
        </w:tc>
      </w:tr>
    </w:tbl>
    <w:p w:rsidR="00136872" w:rsidRPr="007A1059" w:rsidRDefault="00136872" w:rsidP="00F51913">
      <w:pPr>
        <w:spacing w:after="0" w:line="240" w:lineRule="auto"/>
        <w:contextualSpacing/>
        <w:jc w:val="both"/>
        <w:rPr>
          <w:rFonts w:ascii="Arial" w:eastAsia="Times New Roman" w:hAnsi="Arial" w:cs="Arial"/>
        </w:rPr>
      </w:pPr>
    </w:p>
    <w:p w:rsidR="007B771E" w:rsidRPr="007A1059" w:rsidRDefault="00136872" w:rsidP="00F51913">
      <w:pPr>
        <w:spacing w:after="0" w:line="240" w:lineRule="auto"/>
        <w:contextualSpacing/>
        <w:jc w:val="both"/>
        <w:rPr>
          <w:rFonts w:ascii="Arial" w:eastAsia="Times New Roman" w:hAnsi="Arial" w:cs="Arial"/>
        </w:rPr>
      </w:pPr>
      <w:r w:rsidRPr="007A1059">
        <w:rPr>
          <w:rFonts w:ascii="Arial" w:eastAsia="Times New Roman" w:hAnsi="Arial" w:cs="Arial"/>
        </w:rPr>
        <w:t>VIR: FURS - Podatki iz obdelave DDPO in</w:t>
      </w:r>
      <w:r w:rsidR="00BC60D7" w:rsidRPr="007A1059">
        <w:rPr>
          <w:rFonts w:ascii="Arial" w:eastAsia="Times New Roman" w:hAnsi="Arial" w:cs="Arial"/>
        </w:rPr>
        <w:t xml:space="preserve"> DOHDEJ za leto 2015, stanje </w:t>
      </w:r>
      <w:r w:rsidR="007F0875" w:rsidRPr="007A1059">
        <w:rPr>
          <w:rFonts w:ascii="Arial" w:eastAsia="Times New Roman" w:hAnsi="Arial" w:cs="Arial"/>
        </w:rPr>
        <w:t>2</w:t>
      </w:r>
      <w:r w:rsidR="00BC60D7" w:rsidRPr="007A1059">
        <w:rPr>
          <w:rFonts w:ascii="Arial" w:eastAsia="Times New Roman" w:hAnsi="Arial" w:cs="Arial"/>
        </w:rPr>
        <w:t>.</w:t>
      </w:r>
      <w:r w:rsidR="005502F9" w:rsidRPr="007A1059">
        <w:rPr>
          <w:rFonts w:ascii="Arial" w:eastAsia="Times New Roman" w:hAnsi="Arial" w:cs="Arial"/>
        </w:rPr>
        <w:t xml:space="preserve"> </w:t>
      </w:r>
      <w:r w:rsidR="007F0875" w:rsidRPr="007A1059">
        <w:rPr>
          <w:rFonts w:ascii="Arial" w:eastAsia="Times New Roman" w:hAnsi="Arial" w:cs="Arial"/>
        </w:rPr>
        <w:t>11</w:t>
      </w:r>
      <w:r w:rsidR="00BC60D7" w:rsidRPr="007A1059">
        <w:rPr>
          <w:rFonts w:ascii="Arial" w:eastAsia="Times New Roman" w:hAnsi="Arial" w:cs="Arial"/>
        </w:rPr>
        <w:t>.</w:t>
      </w:r>
      <w:r w:rsidR="005502F9" w:rsidRPr="007A1059">
        <w:rPr>
          <w:rFonts w:ascii="Arial" w:eastAsia="Times New Roman" w:hAnsi="Arial" w:cs="Arial"/>
        </w:rPr>
        <w:t xml:space="preserve"> </w:t>
      </w:r>
      <w:r w:rsidRPr="007A1059">
        <w:rPr>
          <w:rFonts w:ascii="Arial" w:eastAsia="Times New Roman" w:hAnsi="Arial" w:cs="Arial"/>
        </w:rPr>
        <w:t>2016</w:t>
      </w:r>
      <w:r w:rsidR="007F0875" w:rsidRPr="007A1059">
        <w:rPr>
          <w:rFonts w:ascii="Arial" w:eastAsia="Times New Roman" w:hAnsi="Arial" w:cs="Arial"/>
        </w:rPr>
        <w:t>, posredovano v ISDP</w:t>
      </w:r>
    </w:p>
    <w:p w:rsidR="00AF60E6" w:rsidRPr="007A1059" w:rsidRDefault="00AF60E6" w:rsidP="00F51913">
      <w:pPr>
        <w:pStyle w:val="Napis"/>
        <w:spacing w:before="0" w:after="0" w:line="240" w:lineRule="auto"/>
        <w:ind w:left="0" w:firstLine="0"/>
        <w:rPr>
          <w:rFonts w:ascii="Arial" w:hAnsi="Arial" w:cs="Arial"/>
          <w:sz w:val="22"/>
          <w:szCs w:val="22"/>
        </w:rPr>
      </w:pPr>
      <w:bookmarkStart w:id="87" w:name="_Toc1032610"/>
      <w:r w:rsidRPr="00015884">
        <w:rPr>
          <w:rFonts w:ascii="Arial" w:hAnsi="Arial" w:cs="Arial"/>
          <w:sz w:val="22"/>
          <w:szCs w:val="22"/>
        </w:rPr>
        <w:lastRenderedPageBreak/>
        <w:t xml:space="preserve">Tabela </w:t>
      </w:r>
      <w:r w:rsidRPr="00015884">
        <w:rPr>
          <w:rFonts w:ascii="Arial" w:hAnsi="Arial" w:cs="Arial"/>
          <w:sz w:val="22"/>
          <w:szCs w:val="22"/>
        </w:rPr>
        <w:fldChar w:fldCharType="begin"/>
      </w:r>
      <w:r w:rsidRPr="00015884">
        <w:rPr>
          <w:rFonts w:ascii="Arial" w:hAnsi="Arial" w:cs="Arial"/>
          <w:sz w:val="22"/>
          <w:szCs w:val="22"/>
        </w:rPr>
        <w:instrText xml:space="preserve"> SEQ Tabela \* ARABIC </w:instrText>
      </w:r>
      <w:r w:rsidRPr="00015884">
        <w:rPr>
          <w:rFonts w:ascii="Arial" w:hAnsi="Arial" w:cs="Arial"/>
          <w:sz w:val="22"/>
          <w:szCs w:val="22"/>
        </w:rPr>
        <w:fldChar w:fldCharType="separate"/>
      </w:r>
      <w:r w:rsidR="00B94590">
        <w:rPr>
          <w:rFonts w:ascii="Arial" w:hAnsi="Arial" w:cs="Arial"/>
          <w:noProof/>
          <w:sz w:val="22"/>
          <w:szCs w:val="22"/>
        </w:rPr>
        <w:t>34</w:t>
      </w:r>
      <w:r w:rsidRPr="00015884">
        <w:rPr>
          <w:rFonts w:ascii="Arial" w:hAnsi="Arial" w:cs="Arial"/>
          <w:sz w:val="22"/>
          <w:szCs w:val="22"/>
        </w:rPr>
        <w:fldChar w:fldCharType="end"/>
      </w:r>
      <w:r w:rsidRPr="00015884">
        <w:rPr>
          <w:rFonts w:ascii="Arial" w:hAnsi="Arial" w:cs="Arial"/>
          <w:sz w:val="22"/>
          <w:szCs w:val="22"/>
        </w:rPr>
        <w:t>: Podatki o koriščenju davčne olajšave za zaposlovanje za leto 2016</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25"/>
        <w:gridCol w:w="1423"/>
        <w:gridCol w:w="1256"/>
        <w:gridCol w:w="1341"/>
        <w:gridCol w:w="1060"/>
        <w:gridCol w:w="1007"/>
        <w:gridCol w:w="1341"/>
        <w:gridCol w:w="1032"/>
        <w:gridCol w:w="1007"/>
        <w:gridCol w:w="1671"/>
        <w:gridCol w:w="1598"/>
      </w:tblGrid>
      <w:tr w:rsidR="00AF60E6" w:rsidRPr="007A1059" w:rsidTr="00C018D1">
        <w:tc>
          <w:tcPr>
            <w:tcW w:w="4163" w:type="dxa"/>
            <w:gridSpan w:val="4"/>
            <w:tcBorders>
              <w:top w:val="nil"/>
              <w:left w:val="nil"/>
            </w:tcBorders>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p>
          <w:p w:rsidR="00AF60E6" w:rsidRPr="007A1059" w:rsidRDefault="00AF60E6" w:rsidP="00F51913">
            <w:pPr>
              <w:spacing w:after="0" w:line="240" w:lineRule="auto"/>
              <w:contextualSpacing/>
              <w:jc w:val="center"/>
              <w:rPr>
                <w:rFonts w:ascii="Arial" w:eastAsia="Times New Roman" w:hAnsi="Arial" w:cs="Arial"/>
              </w:rPr>
            </w:pPr>
          </w:p>
        </w:tc>
        <w:tc>
          <w:tcPr>
            <w:tcW w:w="3408" w:type="dxa"/>
            <w:gridSpan w:val="3"/>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380" w:type="dxa"/>
            <w:gridSpan w:val="3"/>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3269" w:type="dxa"/>
            <w:gridSpan w:val="2"/>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F60E6" w:rsidRPr="007A1059" w:rsidTr="00C018D1">
        <w:trPr>
          <w:trHeight w:val="2203"/>
        </w:trPr>
        <w:tc>
          <w:tcPr>
            <w:tcW w:w="559"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423"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067" w:type="dxa"/>
            <w:gridSpan w:val="2"/>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zaposlovanje po 5. členu ZRPPR1015 oz. drugem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19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039" w:type="dxa"/>
            <w:gridSpan w:val="2"/>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zaposlovanje po 5. členu ZRPPR1015 oz. drugem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15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671"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zavezancev, ki so koristili olajšavo za zaposlovanje- Maribor s širšo okolico</w:t>
            </w:r>
          </w:p>
        </w:tc>
        <w:tc>
          <w:tcPr>
            <w:tcW w:w="1598" w:type="dxa"/>
            <w:vMerge w:val="restart"/>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zaposlovanje - Maribor s širšo okolico</w:t>
            </w:r>
          </w:p>
        </w:tc>
      </w:tr>
      <w:tr w:rsidR="00AF60E6" w:rsidRPr="007A1059" w:rsidTr="00C018D1">
        <w:trPr>
          <w:trHeight w:val="322"/>
        </w:trPr>
        <w:tc>
          <w:tcPr>
            <w:tcW w:w="559" w:type="dxa"/>
            <w:vMerge/>
            <w:shd w:val="clear" w:color="auto" w:fill="auto"/>
          </w:tcPr>
          <w:p w:rsidR="00AF60E6" w:rsidRPr="007A1059" w:rsidRDefault="00AF60E6" w:rsidP="00F51913">
            <w:pPr>
              <w:spacing w:after="0" w:line="240" w:lineRule="auto"/>
              <w:contextualSpacing/>
              <w:jc w:val="both"/>
              <w:rPr>
                <w:rFonts w:ascii="Arial" w:eastAsia="Times New Roman" w:hAnsi="Arial" w:cs="Arial"/>
              </w:rPr>
            </w:pPr>
          </w:p>
        </w:tc>
        <w:tc>
          <w:tcPr>
            <w:tcW w:w="925" w:type="dxa"/>
            <w:vMerge/>
            <w:shd w:val="clear" w:color="auto" w:fill="auto"/>
          </w:tcPr>
          <w:p w:rsidR="00AF60E6" w:rsidRPr="007A1059" w:rsidRDefault="00AF60E6" w:rsidP="00F51913">
            <w:pPr>
              <w:spacing w:after="0" w:line="240" w:lineRule="auto"/>
              <w:contextualSpacing/>
              <w:jc w:val="both"/>
              <w:rPr>
                <w:rFonts w:ascii="Arial" w:eastAsia="Times New Roman" w:hAnsi="Arial" w:cs="Arial"/>
              </w:rPr>
            </w:pPr>
          </w:p>
        </w:tc>
        <w:tc>
          <w:tcPr>
            <w:tcW w:w="1423" w:type="dxa"/>
            <w:vMerge/>
            <w:shd w:val="clear" w:color="auto" w:fill="auto"/>
          </w:tcPr>
          <w:p w:rsidR="00AF60E6" w:rsidRPr="007A1059" w:rsidRDefault="00AF60E6" w:rsidP="00F51913">
            <w:pPr>
              <w:spacing w:after="0" w:line="240" w:lineRule="auto"/>
              <w:contextualSpacing/>
              <w:jc w:val="both"/>
              <w:rPr>
                <w:rFonts w:ascii="Arial" w:eastAsia="Times New Roman" w:hAnsi="Arial" w:cs="Arial"/>
              </w:rPr>
            </w:pPr>
          </w:p>
        </w:tc>
        <w:tc>
          <w:tcPr>
            <w:tcW w:w="1256" w:type="dxa"/>
            <w:vMerge/>
            <w:shd w:val="clear" w:color="auto" w:fill="auto"/>
          </w:tcPr>
          <w:p w:rsidR="00AF60E6" w:rsidRPr="007A1059" w:rsidRDefault="00AF60E6" w:rsidP="00F51913">
            <w:pPr>
              <w:spacing w:after="0" w:line="240" w:lineRule="auto"/>
              <w:contextualSpacing/>
              <w:jc w:val="both"/>
              <w:rPr>
                <w:rFonts w:ascii="Arial" w:eastAsia="Times New Roman" w:hAnsi="Arial" w:cs="Arial"/>
              </w:rPr>
            </w:pPr>
          </w:p>
        </w:tc>
        <w:tc>
          <w:tcPr>
            <w:tcW w:w="1341" w:type="dxa"/>
            <w:vMerge/>
            <w:shd w:val="clear" w:color="auto" w:fill="auto"/>
          </w:tcPr>
          <w:p w:rsidR="00AF60E6" w:rsidRPr="007A1059" w:rsidRDefault="00AF60E6" w:rsidP="00F51913">
            <w:pPr>
              <w:spacing w:after="0" w:line="240" w:lineRule="auto"/>
              <w:contextualSpacing/>
              <w:jc w:val="center"/>
              <w:rPr>
                <w:rFonts w:ascii="Arial" w:eastAsia="Times New Roman" w:hAnsi="Arial" w:cs="Arial"/>
              </w:rPr>
            </w:pPr>
          </w:p>
        </w:tc>
        <w:tc>
          <w:tcPr>
            <w:tcW w:w="1060" w:type="dxa"/>
            <w:shd w:val="clear" w:color="auto" w:fill="BDD6EE"/>
            <w:vAlign w:val="bottom"/>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bottom"/>
          </w:tcPr>
          <w:p w:rsidR="00AF60E6" w:rsidRPr="007A1059" w:rsidRDefault="00AF60E6" w:rsidP="00F51913">
            <w:pPr>
              <w:spacing w:after="0" w:line="240" w:lineRule="auto"/>
              <w:contextualSpacing/>
              <w:jc w:val="center"/>
              <w:rPr>
                <w:rFonts w:ascii="Arial" w:eastAsia="Times New Roman" w:hAnsi="Arial" w:cs="Arial"/>
                <w:b/>
              </w:rPr>
            </w:pPr>
          </w:p>
        </w:tc>
        <w:tc>
          <w:tcPr>
            <w:tcW w:w="1032" w:type="dxa"/>
            <w:shd w:val="clear" w:color="auto" w:fill="BDD6EE"/>
            <w:vAlign w:val="bottom"/>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AF60E6" w:rsidRPr="007A1059" w:rsidRDefault="00AF60E6"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671" w:type="dxa"/>
            <w:vMerge/>
            <w:shd w:val="clear" w:color="auto" w:fill="auto"/>
          </w:tcPr>
          <w:p w:rsidR="00AF60E6" w:rsidRPr="007A1059" w:rsidRDefault="00AF60E6" w:rsidP="00F51913">
            <w:pPr>
              <w:spacing w:after="0" w:line="240" w:lineRule="auto"/>
              <w:contextualSpacing/>
              <w:jc w:val="center"/>
              <w:rPr>
                <w:rFonts w:ascii="Arial" w:eastAsia="Times New Roman" w:hAnsi="Arial" w:cs="Arial"/>
              </w:rPr>
            </w:pPr>
          </w:p>
        </w:tc>
        <w:tc>
          <w:tcPr>
            <w:tcW w:w="1598" w:type="dxa"/>
            <w:vMerge/>
            <w:shd w:val="clear" w:color="auto" w:fill="auto"/>
          </w:tcPr>
          <w:p w:rsidR="00AF60E6" w:rsidRPr="007A1059" w:rsidRDefault="00AF60E6" w:rsidP="00F51913">
            <w:pPr>
              <w:spacing w:after="0" w:line="240" w:lineRule="auto"/>
              <w:contextualSpacing/>
              <w:jc w:val="center"/>
              <w:rPr>
                <w:rFonts w:ascii="Arial" w:eastAsia="Times New Roman" w:hAnsi="Arial" w:cs="Arial"/>
              </w:rPr>
            </w:pPr>
          </w:p>
        </w:tc>
      </w:tr>
      <w:tr w:rsidR="00AF60E6" w:rsidRPr="007A1059" w:rsidTr="00C018D1">
        <w:trPr>
          <w:trHeight w:val="328"/>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lang w:eastAsia="sl-SI"/>
              </w:rPr>
            </w:pPr>
            <w:r w:rsidRPr="007A1059">
              <w:rPr>
                <w:rFonts w:ascii="Arial" w:hAnsi="Arial" w:cs="Arial"/>
                <w:lang w:eastAsia="sl-SI"/>
              </w:rPr>
              <w:t>14</w:t>
            </w:r>
            <w:r w:rsidR="00173771" w:rsidRPr="007A1059">
              <w:rPr>
                <w:rFonts w:ascii="Arial" w:hAnsi="Arial" w:cs="Arial"/>
                <w:lang w:eastAsia="sl-SI"/>
              </w:rPr>
              <w:t>6</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lang w:eastAsia="sl-SI"/>
              </w:rPr>
            </w:pPr>
            <w:r w:rsidRPr="007A1059">
              <w:rPr>
                <w:rFonts w:ascii="Arial" w:hAnsi="Arial" w:cs="Arial"/>
                <w:lang w:eastAsia="sl-SI"/>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222</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single" w:sz="8" w:space="0" w:color="auto"/>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598" w:type="dxa"/>
            <w:tcBorders>
              <w:top w:val="single" w:sz="8" w:space="0" w:color="auto"/>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r>
      <w:tr w:rsidR="00AF60E6" w:rsidRPr="007A1059" w:rsidTr="00C018D1">
        <w:trPr>
          <w:trHeight w:val="414"/>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173771">
            <w:pPr>
              <w:spacing w:after="0" w:line="240" w:lineRule="auto"/>
              <w:jc w:val="center"/>
              <w:rPr>
                <w:rFonts w:ascii="Arial" w:hAnsi="Arial" w:cs="Arial"/>
              </w:rPr>
            </w:pPr>
            <w:r w:rsidRPr="007A1059">
              <w:rPr>
                <w:rFonts w:ascii="Arial" w:hAnsi="Arial" w:cs="Arial"/>
              </w:rPr>
              <w:t>6.785</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99.145</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15</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14373B">
            <w:pPr>
              <w:spacing w:after="0" w:line="240" w:lineRule="auto"/>
              <w:jc w:val="center"/>
              <w:rPr>
                <w:rFonts w:ascii="Arial" w:hAnsi="Arial" w:cs="Arial"/>
              </w:rPr>
            </w:pPr>
            <w:r w:rsidRPr="007A1059">
              <w:rPr>
                <w:rFonts w:ascii="Arial" w:hAnsi="Arial" w:cs="Arial"/>
              </w:rPr>
              <w:t>5.602</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14373B">
            <w:pPr>
              <w:spacing w:after="0" w:line="240" w:lineRule="auto"/>
              <w:jc w:val="center"/>
              <w:rPr>
                <w:rFonts w:ascii="Arial" w:hAnsi="Arial" w:cs="Arial"/>
              </w:rPr>
            </w:pPr>
            <w:r w:rsidRPr="007A1059">
              <w:rPr>
                <w:rFonts w:ascii="Arial" w:hAnsi="Arial" w:cs="Arial"/>
              </w:rPr>
              <w:t>2</w:t>
            </w:r>
            <w:r w:rsidR="0014373B" w:rsidRPr="007A1059">
              <w:rPr>
                <w:rFonts w:ascii="Arial" w:hAnsi="Arial" w:cs="Arial"/>
              </w:rPr>
              <w:t>6</w:t>
            </w:r>
            <w:r w:rsidRPr="007A1059">
              <w:rPr>
                <w:rFonts w:ascii="Arial" w:hAnsi="Arial" w:cs="Arial"/>
              </w:rPr>
              <w:t>.</w:t>
            </w:r>
            <w:r w:rsidR="0014373B" w:rsidRPr="007A1059">
              <w:rPr>
                <w:rFonts w:ascii="Arial" w:hAnsi="Arial" w:cs="Arial"/>
              </w:rPr>
              <w:t>877</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5</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20</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14373B">
            <w:pPr>
              <w:spacing w:after="0" w:line="240" w:lineRule="auto"/>
              <w:jc w:val="center"/>
              <w:rPr>
                <w:rFonts w:ascii="Arial" w:hAnsi="Arial" w:cs="Arial"/>
              </w:rPr>
            </w:pPr>
            <w:r w:rsidRPr="007A1059">
              <w:rPr>
                <w:rFonts w:ascii="Arial" w:hAnsi="Arial" w:cs="Arial"/>
              </w:rPr>
              <w:t>12</w:t>
            </w:r>
            <w:r w:rsidR="0014373B" w:rsidRPr="007A1059">
              <w:rPr>
                <w:rFonts w:ascii="Arial" w:hAnsi="Arial" w:cs="Arial"/>
              </w:rPr>
              <w:t>6</w:t>
            </w:r>
            <w:r w:rsidRPr="007A1059">
              <w:rPr>
                <w:rFonts w:ascii="Arial" w:hAnsi="Arial" w:cs="Arial"/>
              </w:rPr>
              <w:t>.</w:t>
            </w:r>
            <w:r w:rsidR="0014373B" w:rsidRPr="007A1059">
              <w:rPr>
                <w:rFonts w:ascii="Arial" w:hAnsi="Arial" w:cs="Arial"/>
              </w:rPr>
              <w:t>022</w:t>
            </w:r>
          </w:p>
        </w:tc>
      </w:tr>
      <w:tr w:rsidR="00AF60E6" w:rsidRPr="007A1059" w:rsidTr="00C018D1">
        <w:trPr>
          <w:trHeight w:val="420"/>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252</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1.863</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2</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34</w:t>
            </w:r>
            <w:r w:rsidR="00283205" w:rsidRPr="007A1059">
              <w:rPr>
                <w:rFonts w:ascii="Arial" w:hAnsi="Arial" w:cs="Arial"/>
              </w:rPr>
              <w:t>1</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2</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1.863</w:t>
            </w:r>
          </w:p>
        </w:tc>
      </w:tr>
      <w:tr w:rsidR="00AF60E6" w:rsidRPr="007A1059" w:rsidTr="00C018D1">
        <w:trPr>
          <w:trHeight w:val="412"/>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48</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113</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r>
      <w:tr w:rsidR="00AF60E6" w:rsidRPr="007A1059" w:rsidTr="00C018D1">
        <w:trPr>
          <w:trHeight w:val="506"/>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238</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14373B">
            <w:pPr>
              <w:spacing w:after="0" w:line="240" w:lineRule="auto"/>
              <w:jc w:val="center"/>
              <w:rPr>
                <w:rFonts w:ascii="Arial" w:hAnsi="Arial" w:cs="Arial"/>
              </w:rPr>
            </w:pPr>
            <w:r w:rsidRPr="007A1059">
              <w:rPr>
                <w:rFonts w:ascii="Arial" w:hAnsi="Arial" w:cs="Arial"/>
              </w:rPr>
              <w:t>371</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7.953</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2</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2</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7.953</w:t>
            </w:r>
          </w:p>
        </w:tc>
      </w:tr>
      <w:tr w:rsidR="00AF60E6" w:rsidRPr="007A1059" w:rsidTr="00C018D1">
        <w:trPr>
          <w:trHeight w:val="326"/>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264</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3.708</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347</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7.892</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2</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11.600</w:t>
            </w:r>
          </w:p>
        </w:tc>
      </w:tr>
      <w:tr w:rsidR="00AF60E6" w:rsidRPr="007A1059" w:rsidTr="00C018D1">
        <w:trPr>
          <w:trHeight w:val="506"/>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450</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1.468</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582</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1.468</w:t>
            </w:r>
          </w:p>
        </w:tc>
      </w:tr>
      <w:tr w:rsidR="00AF60E6" w:rsidRPr="007A1059" w:rsidTr="00C018D1">
        <w:trPr>
          <w:trHeight w:val="506"/>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28</w:t>
            </w:r>
          </w:p>
        </w:tc>
        <w:tc>
          <w:tcPr>
            <w:tcW w:w="1060"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51</w:t>
            </w:r>
          </w:p>
        </w:tc>
        <w:tc>
          <w:tcPr>
            <w:tcW w:w="1032"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r>
      <w:tr w:rsidR="00AF60E6" w:rsidRPr="007A1059" w:rsidTr="00C018D1">
        <w:trPr>
          <w:trHeight w:val="506"/>
        </w:trPr>
        <w:tc>
          <w:tcPr>
            <w:tcW w:w="559"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423" w:type="dxa"/>
            <w:tcBorders>
              <w:top w:val="nil"/>
              <w:left w:val="single" w:sz="4" w:space="0" w:color="auto"/>
              <w:bottom w:val="single" w:sz="4" w:space="0" w:color="auto"/>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AF60E6" w:rsidRPr="007A1059" w:rsidRDefault="00173771" w:rsidP="00F51913">
            <w:pPr>
              <w:spacing w:after="0" w:line="240" w:lineRule="auto"/>
              <w:jc w:val="center"/>
              <w:rPr>
                <w:rFonts w:ascii="Arial" w:hAnsi="Arial" w:cs="Arial"/>
              </w:rPr>
            </w:pPr>
            <w:r w:rsidRPr="007A1059">
              <w:rPr>
                <w:rFonts w:ascii="Arial" w:hAnsi="Arial" w:cs="Arial"/>
              </w:rPr>
              <w:t>145</w:t>
            </w:r>
          </w:p>
        </w:tc>
        <w:tc>
          <w:tcPr>
            <w:tcW w:w="1060" w:type="dxa"/>
            <w:tcBorders>
              <w:top w:val="nil"/>
              <w:left w:val="single" w:sz="4" w:space="0" w:color="auto"/>
              <w:bottom w:val="nil"/>
              <w:right w:val="single" w:sz="4" w:space="0" w:color="auto"/>
            </w:tcBorders>
            <w:shd w:val="clear" w:color="auto" w:fill="auto"/>
            <w:vAlign w:val="center"/>
          </w:tcPr>
          <w:p w:rsidR="00AF60E6" w:rsidRPr="007A1059" w:rsidRDefault="00AF60E6"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nil"/>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nil"/>
              <w:right w:val="single" w:sz="4" w:space="0" w:color="auto"/>
            </w:tcBorders>
            <w:shd w:val="clear" w:color="auto" w:fill="auto"/>
            <w:vAlign w:val="center"/>
          </w:tcPr>
          <w:p w:rsidR="00AF60E6" w:rsidRPr="007A1059" w:rsidRDefault="0014373B" w:rsidP="00F51913">
            <w:pPr>
              <w:spacing w:after="0" w:line="240" w:lineRule="auto"/>
              <w:jc w:val="center"/>
              <w:rPr>
                <w:rFonts w:ascii="Arial" w:hAnsi="Arial" w:cs="Arial"/>
              </w:rPr>
            </w:pPr>
            <w:r w:rsidRPr="007A1059">
              <w:rPr>
                <w:rFonts w:ascii="Arial" w:hAnsi="Arial" w:cs="Arial"/>
              </w:rPr>
              <w:t>242</w:t>
            </w:r>
          </w:p>
        </w:tc>
        <w:tc>
          <w:tcPr>
            <w:tcW w:w="1032" w:type="dxa"/>
            <w:tcBorders>
              <w:top w:val="nil"/>
              <w:left w:val="nil"/>
              <w:bottom w:val="nil"/>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007" w:type="dxa"/>
            <w:tcBorders>
              <w:top w:val="nil"/>
              <w:left w:val="nil"/>
              <w:bottom w:val="nil"/>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671" w:type="dxa"/>
            <w:tcBorders>
              <w:top w:val="nil"/>
              <w:left w:val="nil"/>
              <w:bottom w:val="single" w:sz="8" w:space="0" w:color="auto"/>
              <w:right w:val="single" w:sz="4"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AF60E6" w:rsidRPr="007A1059" w:rsidRDefault="00283205" w:rsidP="00F51913">
            <w:pPr>
              <w:spacing w:after="0" w:line="240" w:lineRule="auto"/>
              <w:jc w:val="center"/>
              <w:rPr>
                <w:rFonts w:ascii="Arial" w:hAnsi="Arial" w:cs="Arial"/>
              </w:rPr>
            </w:pPr>
            <w:r w:rsidRPr="007A1059">
              <w:rPr>
                <w:rFonts w:ascii="Arial" w:hAnsi="Arial" w:cs="Arial"/>
              </w:rPr>
              <w:t>0</w:t>
            </w:r>
          </w:p>
        </w:tc>
      </w:tr>
      <w:tr w:rsidR="00AF60E6" w:rsidRPr="007A1059" w:rsidTr="00C018D1">
        <w:trPr>
          <w:trHeight w:val="454"/>
        </w:trPr>
        <w:tc>
          <w:tcPr>
            <w:tcW w:w="4163" w:type="dxa"/>
            <w:gridSpan w:val="4"/>
            <w:shd w:val="clear" w:color="auto" w:fill="BDD6EE"/>
            <w:vAlign w:val="center"/>
          </w:tcPr>
          <w:p w:rsidR="00AF60E6" w:rsidRPr="007A1059" w:rsidRDefault="00AF60E6" w:rsidP="00F51913">
            <w:pPr>
              <w:spacing w:after="0" w:line="240" w:lineRule="auto"/>
              <w:contextualSpacing/>
              <w:jc w:val="center"/>
              <w:rPr>
                <w:rFonts w:ascii="Arial" w:eastAsia="Times New Roman" w:hAnsi="Arial" w:cs="Arial"/>
              </w:rPr>
            </w:pPr>
            <w:r w:rsidRPr="007A1059">
              <w:rPr>
                <w:rFonts w:ascii="Arial" w:eastAsia="Times New Roman" w:hAnsi="Arial" w:cs="Arial"/>
                <w:b/>
              </w:rPr>
              <w:t>SKUPAJ:</w:t>
            </w:r>
          </w:p>
        </w:tc>
        <w:tc>
          <w:tcPr>
            <w:tcW w:w="1341" w:type="dxa"/>
            <w:tcBorders>
              <w:top w:val="single" w:sz="8" w:space="0" w:color="auto"/>
              <w:left w:val="single" w:sz="4" w:space="0" w:color="auto"/>
              <w:bottom w:val="single" w:sz="8" w:space="0" w:color="auto"/>
              <w:right w:val="single" w:sz="4" w:space="0" w:color="auto"/>
            </w:tcBorders>
            <w:shd w:val="clear" w:color="auto" w:fill="BDD6EE"/>
            <w:vAlign w:val="center"/>
          </w:tcPr>
          <w:p w:rsidR="00AF60E6" w:rsidRPr="007A1059" w:rsidRDefault="00AF60E6" w:rsidP="00173771">
            <w:pPr>
              <w:spacing w:after="0" w:line="240" w:lineRule="auto"/>
              <w:jc w:val="center"/>
              <w:rPr>
                <w:rFonts w:ascii="Arial" w:hAnsi="Arial" w:cs="Arial"/>
                <w:b/>
                <w:bCs/>
              </w:rPr>
            </w:pPr>
            <w:r w:rsidRPr="007A1059">
              <w:rPr>
                <w:rFonts w:ascii="Arial" w:hAnsi="Arial" w:cs="Arial"/>
                <w:b/>
                <w:bCs/>
              </w:rPr>
              <w:t>8.</w:t>
            </w:r>
            <w:r w:rsidR="00173771" w:rsidRPr="007A1059">
              <w:rPr>
                <w:rFonts w:ascii="Arial" w:hAnsi="Arial" w:cs="Arial"/>
                <w:b/>
                <w:bCs/>
              </w:rPr>
              <w:t>356</w:t>
            </w:r>
          </w:p>
        </w:tc>
        <w:tc>
          <w:tcPr>
            <w:tcW w:w="1060" w:type="dxa"/>
            <w:tcBorders>
              <w:top w:val="single" w:sz="8" w:space="0" w:color="auto"/>
              <w:left w:val="single" w:sz="4" w:space="0" w:color="auto"/>
              <w:bottom w:val="single" w:sz="8" w:space="0" w:color="auto"/>
              <w:right w:val="single" w:sz="4" w:space="0" w:color="auto"/>
            </w:tcBorders>
            <w:shd w:val="clear" w:color="auto" w:fill="BDD6EE"/>
            <w:vAlign w:val="center"/>
          </w:tcPr>
          <w:p w:rsidR="00AF60E6" w:rsidRPr="007A1059" w:rsidRDefault="00AF60E6" w:rsidP="00173771">
            <w:pPr>
              <w:spacing w:after="0" w:line="240" w:lineRule="auto"/>
              <w:jc w:val="center"/>
              <w:rPr>
                <w:rFonts w:ascii="Arial" w:hAnsi="Arial" w:cs="Arial"/>
                <w:b/>
                <w:bCs/>
              </w:rPr>
            </w:pPr>
            <w:r w:rsidRPr="007A1059">
              <w:rPr>
                <w:rFonts w:ascii="Arial" w:hAnsi="Arial" w:cs="Arial"/>
                <w:b/>
                <w:bCs/>
              </w:rPr>
              <w:t>1</w:t>
            </w:r>
            <w:r w:rsidR="00173771" w:rsidRPr="007A1059">
              <w:rPr>
                <w:rFonts w:ascii="Arial" w:hAnsi="Arial" w:cs="Arial"/>
                <w:b/>
                <w:bCs/>
              </w:rPr>
              <w:t>06</w:t>
            </w:r>
            <w:r w:rsidRPr="007A1059">
              <w:rPr>
                <w:rFonts w:ascii="Arial" w:hAnsi="Arial" w:cs="Arial"/>
                <w:b/>
                <w:bCs/>
              </w:rPr>
              <w:t>.</w:t>
            </w:r>
            <w:r w:rsidR="00173771" w:rsidRPr="007A1059">
              <w:rPr>
                <w:rFonts w:ascii="Arial" w:hAnsi="Arial" w:cs="Arial"/>
                <w:b/>
                <w:bCs/>
              </w:rPr>
              <w:t>184</w:t>
            </w:r>
          </w:p>
        </w:tc>
        <w:tc>
          <w:tcPr>
            <w:tcW w:w="1007" w:type="dxa"/>
            <w:tcBorders>
              <w:top w:val="single" w:sz="8" w:space="0" w:color="auto"/>
              <w:left w:val="nil"/>
              <w:bottom w:val="single" w:sz="8" w:space="0" w:color="auto"/>
              <w:right w:val="single" w:sz="4" w:space="0" w:color="auto"/>
            </w:tcBorders>
            <w:shd w:val="clear" w:color="auto" w:fill="BDD6EE"/>
            <w:vAlign w:val="center"/>
          </w:tcPr>
          <w:p w:rsidR="00AF60E6" w:rsidRPr="007A1059" w:rsidRDefault="00283205" w:rsidP="00F51913">
            <w:pPr>
              <w:spacing w:after="0" w:line="240" w:lineRule="auto"/>
              <w:jc w:val="center"/>
              <w:rPr>
                <w:rFonts w:ascii="Arial" w:hAnsi="Arial" w:cs="Arial"/>
                <w:b/>
                <w:bCs/>
              </w:rPr>
            </w:pPr>
            <w:r w:rsidRPr="007A1059">
              <w:rPr>
                <w:rFonts w:ascii="Arial" w:hAnsi="Arial" w:cs="Arial"/>
                <w:b/>
                <w:bCs/>
              </w:rPr>
              <w:t>19</w:t>
            </w:r>
          </w:p>
        </w:tc>
        <w:tc>
          <w:tcPr>
            <w:tcW w:w="1341" w:type="dxa"/>
            <w:tcBorders>
              <w:top w:val="single" w:sz="8" w:space="0" w:color="auto"/>
              <w:left w:val="nil"/>
              <w:bottom w:val="single" w:sz="8" w:space="0" w:color="auto"/>
              <w:right w:val="single" w:sz="4" w:space="0" w:color="auto"/>
            </w:tcBorders>
            <w:shd w:val="clear" w:color="auto" w:fill="BDD6EE"/>
            <w:vAlign w:val="center"/>
          </w:tcPr>
          <w:p w:rsidR="00AF60E6" w:rsidRPr="007A1059" w:rsidRDefault="00AF60E6" w:rsidP="00F51913">
            <w:pPr>
              <w:spacing w:after="0" w:line="240" w:lineRule="auto"/>
              <w:jc w:val="center"/>
              <w:rPr>
                <w:rFonts w:ascii="Arial" w:hAnsi="Arial" w:cs="Arial"/>
                <w:b/>
                <w:bCs/>
              </w:rPr>
            </w:pPr>
            <w:r w:rsidRPr="007A1059">
              <w:rPr>
                <w:rFonts w:ascii="Arial" w:hAnsi="Arial" w:cs="Arial"/>
                <w:b/>
                <w:bCs/>
              </w:rPr>
              <w:t>7.</w:t>
            </w:r>
            <w:r w:rsidR="0014373B" w:rsidRPr="007A1059">
              <w:rPr>
                <w:rFonts w:ascii="Arial" w:hAnsi="Arial" w:cs="Arial"/>
                <w:b/>
                <w:bCs/>
              </w:rPr>
              <w:t>8</w:t>
            </w:r>
            <w:r w:rsidR="00283205" w:rsidRPr="007A1059">
              <w:rPr>
                <w:rFonts w:ascii="Arial" w:hAnsi="Arial" w:cs="Arial"/>
                <w:b/>
                <w:bCs/>
              </w:rPr>
              <w:t>7</w:t>
            </w:r>
            <w:r w:rsidR="0014373B" w:rsidRPr="007A1059">
              <w:rPr>
                <w:rFonts w:ascii="Arial" w:hAnsi="Arial" w:cs="Arial"/>
                <w:b/>
                <w:bCs/>
              </w:rPr>
              <w:t>1</w:t>
            </w:r>
          </w:p>
        </w:tc>
        <w:tc>
          <w:tcPr>
            <w:tcW w:w="1032" w:type="dxa"/>
            <w:tcBorders>
              <w:top w:val="single" w:sz="8" w:space="0" w:color="auto"/>
              <w:left w:val="nil"/>
              <w:bottom w:val="single" w:sz="8" w:space="0" w:color="auto"/>
              <w:right w:val="single" w:sz="4" w:space="0" w:color="auto"/>
            </w:tcBorders>
            <w:shd w:val="clear" w:color="auto" w:fill="BDD6EE"/>
            <w:vAlign w:val="center"/>
          </w:tcPr>
          <w:p w:rsidR="00AF60E6" w:rsidRPr="007A1059" w:rsidRDefault="0014373B" w:rsidP="0014373B">
            <w:pPr>
              <w:spacing w:after="0" w:line="240" w:lineRule="auto"/>
              <w:jc w:val="center"/>
              <w:rPr>
                <w:rFonts w:ascii="Arial" w:hAnsi="Arial" w:cs="Arial"/>
                <w:b/>
                <w:bCs/>
              </w:rPr>
            </w:pPr>
            <w:r w:rsidRPr="007A1059">
              <w:rPr>
                <w:rFonts w:ascii="Arial" w:hAnsi="Arial" w:cs="Arial"/>
                <w:b/>
                <w:bCs/>
              </w:rPr>
              <w:t>42</w:t>
            </w:r>
            <w:r w:rsidR="00AF60E6" w:rsidRPr="007A1059">
              <w:rPr>
                <w:rFonts w:ascii="Arial" w:hAnsi="Arial" w:cs="Arial"/>
                <w:b/>
                <w:bCs/>
              </w:rPr>
              <w:t>.</w:t>
            </w:r>
            <w:r w:rsidRPr="007A1059">
              <w:rPr>
                <w:rFonts w:ascii="Arial" w:hAnsi="Arial" w:cs="Arial"/>
                <w:b/>
                <w:bCs/>
              </w:rPr>
              <w:t>722</w:t>
            </w:r>
          </w:p>
        </w:tc>
        <w:tc>
          <w:tcPr>
            <w:tcW w:w="1007" w:type="dxa"/>
            <w:tcBorders>
              <w:top w:val="single" w:sz="8" w:space="0" w:color="auto"/>
              <w:left w:val="nil"/>
              <w:bottom w:val="single" w:sz="8" w:space="0" w:color="auto"/>
              <w:right w:val="single" w:sz="4" w:space="0" w:color="auto"/>
            </w:tcBorders>
            <w:shd w:val="clear" w:color="auto" w:fill="BDD6EE"/>
            <w:vAlign w:val="center"/>
          </w:tcPr>
          <w:p w:rsidR="00AF60E6" w:rsidRPr="007A1059" w:rsidRDefault="0014373B" w:rsidP="00F51913">
            <w:pPr>
              <w:spacing w:after="0" w:line="240" w:lineRule="auto"/>
              <w:jc w:val="center"/>
              <w:rPr>
                <w:rFonts w:ascii="Arial" w:hAnsi="Arial" w:cs="Arial"/>
                <w:b/>
                <w:bCs/>
              </w:rPr>
            </w:pPr>
            <w:r w:rsidRPr="007A1059">
              <w:rPr>
                <w:rFonts w:ascii="Arial" w:hAnsi="Arial" w:cs="Arial"/>
                <w:b/>
                <w:bCs/>
              </w:rPr>
              <w:t>8</w:t>
            </w:r>
          </w:p>
        </w:tc>
        <w:tc>
          <w:tcPr>
            <w:tcW w:w="1671" w:type="dxa"/>
            <w:tcBorders>
              <w:top w:val="nil"/>
              <w:left w:val="nil"/>
              <w:bottom w:val="single" w:sz="8" w:space="0" w:color="auto"/>
              <w:right w:val="single" w:sz="4" w:space="0" w:color="auto"/>
            </w:tcBorders>
            <w:shd w:val="clear" w:color="auto" w:fill="BDD6EE"/>
            <w:vAlign w:val="center"/>
          </w:tcPr>
          <w:p w:rsidR="00AF60E6" w:rsidRPr="007A1059" w:rsidRDefault="0014373B" w:rsidP="00F51913">
            <w:pPr>
              <w:spacing w:after="0" w:line="240" w:lineRule="auto"/>
              <w:jc w:val="center"/>
              <w:rPr>
                <w:rFonts w:ascii="Arial" w:hAnsi="Arial" w:cs="Arial"/>
                <w:b/>
                <w:bCs/>
              </w:rPr>
            </w:pPr>
            <w:r w:rsidRPr="007A1059">
              <w:rPr>
                <w:rFonts w:ascii="Arial" w:hAnsi="Arial" w:cs="Arial"/>
                <w:b/>
                <w:bCs/>
              </w:rPr>
              <w:t>27</w:t>
            </w:r>
          </w:p>
        </w:tc>
        <w:tc>
          <w:tcPr>
            <w:tcW w:w="1598" w:type="dxa"/>
            <w:tcBorders>
              <w:top w:val="single" w:sz="8" w:space="0" w:color="auto"/>
              <w:left w:val="nil"/>
              <w:bottom w:val="single" w:sz="8" w:space="0" w:color="auto"/>
              <w:right w:val="single" w:sz="8" w:space="0" w:color="auto"/>
            </w:tcBorders>
            <w:shd w:val="clear" w:color="auto" w:fill="BDD6EE"/>
            <w:vAlign w:val="center"/>
          </w:tcPr>
          <w:p w:rsidR="00AF60E6" w:rsidRPr="007A1059" w:rsidRDefault="00AF60E6" w:rsidP="0014373B">
            <w:pPr>
              <w:spacing w:after="0" w:line="240" w:lineRule="auto"/>
              <w:jc w:val="center"/>
              <w:rPr>
                <w:rFonts w:ascii="Arial" w:hAnsi="Arial" w:cs="Arial"/>
                <w:b/>
                <w:bCs/>
              </w:rPr>
            </w:pPr>
            <w:r w:rsidRPr="007A1059">
              <w:rPr>
                <w:rFonts w:ascii="Arial" w:hAnsi="Arial" w:cs="Arial"/>
                <w:b/>
                <w:bCs/>
              </w:rPr>
              <w:t>14</w:t>
            </w:r>
            <w:r w:rsidR="0014373B" w:rsidRPr="007A1059">
              <w:rPr>
                <w:rFonts w:ascii="Arial" w:hAnsi="Arial" w:cs="Arial"/>
                <w:b/>
                <w:bCs/>
              </w:rPr>
              <w:t>8</w:t>
            </w:r>
            <w:r w:rsidRPr="007A1059">
              <w:rPr>
                <w:rFonts w:ascii="Arial" w:hAnsi="Arial" w:cs="Arial"/>
                <w:b/>
                <w:bCs/>
              </w:rPr>
              <w:t>.</w:t>
            </w:r>
            <w:r w:rsidR="0014373B" w:rsidRPr="007A1059">
              <w:rPr>
                <w:rFonts w:ascii="Arial" w:hAnsi="Arial" w:cs="Arial"/>
                <w:b/>
                <w:bCs/>
              </w:rPr>
              <w:t>906</w:t>
            </w:r>
          </w:p>
        </w:tc>
      </w:tr>
    </w:tbl>
    <w:p w:rsidR="00AF60E6" w:rsidRPr="007A1059" w:rsidRDefault="00AF60E6" w:rsidP="00F51913">
      <w:pPr>
        <w:spacing w:after="0" w:line="240" w:lineRule="auto"/>
        <w:contextualSpacing/>
        <w:jc w:val="both"/>
        <w:rPr>
          <w:rFonts w:ascii="Arial" w:eastAsia="Times New Roman" w:hAnsi="Arial" w:cs="Arial"/>
        </w:rPr>
      </w:pPr>
    </w:p>
    <w:p w:rsidR="00015884" w:rsidRDefault="00AF60E6" w:rsidP="00F51913">
      <w:pPr>
        <w:spacing w:after="0" w:line="240" w:lineRule="auto"/>
        <w:contextualSpacing/>
        <w:jc w:val="both"/>
        <w:rPr>
          <w:rFonts w:ascii="Arial" w:eastAsia="Times New Roman" w:hAnsi="Arial" w:cs="Arial"/>
        </w:rPr>
      </w:pPr>
      <w:r w:rsidRPr="007A1059">
        <w:rPr>
          <w:rFonts w:ascii="Arial" w:eastAsia="Times New Roman" w:hAnsi="Arial" w:cs="Arial"/>
        </w:rPr>
        <w:t>VIR: FURS - Podatki iz obdelave DDPO in DOHDEJ za leto 201</w:t>
      </w:r>
      <w:r w:rsidR="00283205" w:rsidRPr="007A1059">
        <w:rPr>
          <w:rFonts w:ascii="Arial" w:eastAsia="Times New Roman" w:hAnsi="Arial" w:cs="Arial"/>
        </w:rPr>
        <w:t>6</w:t>
      </w:r>
      <w:r w:rsidRPr="007A1059">
        <w:rPr>
          <w:rFonts w:ascii="Arial" w:eastAsia="Times New Roman" w:hAnsi="Arial" w:cs="Arial"/>
        </w:rPr>
        <w:t xml:space="preserve">, stanje </w:t>
      </w:r>
      <w:r w:rsidR="0014373B" w:rsidRPr="007A1059">
        <w:rPr>
          <w:rFonts w:ascii="Arial" w:eastAsia="Times New Roman" w:hAnsi="Arial" w:cs="Arial"/>
        </w:rPr>
        <w:t>2</w:t>
      </w:r>
      <w:r w:rsidRPr="007A1059">
        <w:rPr>
          <w:rFonts w:ascii="Arial" w:eastAsia="Times New Roman" w:hAnsi="Arial" w:cs="Arial"/>
        </w:rPr>
        <w:t xml:space="preserve">. </w:t>
      </w:r>
      <w:r w:rsidR="0014373B" w:rsidRPr="007A1059">
        <w:rPr>
          <w:rFonts w:ascii="Arial" w:eastAsia="Times New Roman" w:hAnsi="Arial" w:cs="Arial"/>
        </w:rPr>
        <w:t>11</w:t>
      </w:r>
      <w:r w:rsidRPr="007A1059">
        <w:rPr>
          <w:rFonts w:ascii="Arial" w:eastAsia="Times New Roman" w:hAnsi="Arial" w:cs="Arial"/>
        </w:rPr>
        <w:t xml:space="preserve">. </w:t>
      </w:r>
      <w:r w:rsidR="00283205" w:rsidRPr="007A1059">
        <w:rPr>
          <w:rFonts w:ascii="Arial" w:eastAsia="Times New Roman" w:hAnsi="Arial" w:cs="Arial"/>
        </w:rPr>
        <w:t>2017</w:t>
      </w:r>
      <w:r w:rsidR="00015884">
        <w:rPr>
          <w:rFonts w:ascii="Arial" w:eastAsia="Times New Roman" w:hAnsi="Arial" w:cs="Arial"/>
        </w:rPr>
        <w:t xml:space="preserve">, </w:t>
      </w:r>
      <w:r w:rsidR="00015884" w:rsidRPr="007A1059">
        <w:rPr>
          <w:rFonts w:ascii="Arial" w:eastAsia="Times New Roman" w:hAnsi="Arial" w:cs="Arial"/>
        </w:rPr>
        <w:t>posredovano v ISDP</w:t>
      </w:r>
    </w:p>
    <w:p w:rsidR="00015884" w:rsidRPr="007A1059" w:rsidRDefault="00015884" w:rsidP="00015884">
      <w:pPr>
        <w:pStyle w:val="Napis"/>
        <w:spacing w:before="0" w:after="0" w:line="240" w:lineRule="auto"/>
        <w:ind w:left="0" w:firstLine="0"/>
        <w:rPr>
          <w:rFonts w:ascii="Arial" w:hAnsi="Arial" w:cs="Arial"/>
          <w:sz w:val="22"/>
          <w:szCs w:val="22"/>
        </w:rPr>
      </w:pPr>
      <w:bookmarkStart w:id="88" w:name="_Toc1032611"/>
      <w:r w:rsidRPr="00015884">
        <w:rPr>
          <w:rFonts w:ascii="Arial" w:hAnsi="Arial" w:cs="Arial"/>
          <w:sz w:val="22"/>
          <w:szCs w:val="22"/>
        </w:rPr>
        <w:lastRenderedPageBreak/>
        <w:t xml:space="preserve">Tabela </w:t>
      </w:r>
      <w:r w:rsidRPr="00015884">
        <w:rPr>
          <w:rFonts w:ascii="Arial" w:hAnsi="Arial" w:cs="Arial"/>
          <w:sz w:val="22"/>
          <w:szCs w:val="22"/>
        </w:rPr>
        <w:fldChar w:fldCharType="begin"/>
      </w:r>
      <w:r w:rsidRPr="00015884">
        <w:rPr>
          <w:rFonts w:ascii="Arial" w:hAnsi="Arial" w:cs="Arial"/>
          <w:sz w:val="22"/>
          <w:szCs w:val="22"/>
        </w:rPr>
        <w:instrText xml:space="preserve"> SEQ Tabela \* ARABIC </w:instrText>
      </w:r>
      <w:r w:rsidRPr="00015884">
        <w:rPr>
          <w:rFonts w:ascii="Arial" w:hAnsi="Arial" w:cs="Arial"/>
          <w:sz w:val="22"/>
          <w:szCs w:val="22"/>
        </w:rPr>
        <w:fldChar w:fldCharType="separate"/>
      </w:r>
      <w:r w:rsidR="00B94590">
        <w:rPr>
          <w:rFonts w:ascii="Arial" w:hAnsi="Arial" w:cs="Arial"/>
          <w:noProof/>
          <w:sz w:val="22"/>
          <w:szCs w:val="22"/>
        </w:rPr>
        <w:t>35</w:t>
      </w:r>
      <w:r w:rsidRPr="00015884">
        <w:rPr>
          <w:rFonts w:ascii="Arial" w:hAnsi="Arial" w:cs="Arial"/>
          <w:sz w:val="22"/>
          <w:szCs w:val="22"/>
        </w:rPr>
        <w:fldChar w:fldCharType="end"/>
      </w:r>
      <w:r w:rsidRPr="00015884">
        <w:rPr>
          <w:rFonts w:ascii="Arial" w:hAnsi="Arial" w:cs="Arial"/>
          <w:sz w:val="22"/>
          <w:szCs w:val="22"/>
        </w:rPr>
        <w:t>: Podatki o koriščenju davčne olajš</w:t>
      </w:r>
      <w:r>
        <w:rPr>
          <w:rFonts w:ascii="Arial" w:hAnsi="Arial" w:cs="Arial"/>
          <w:sz w:val="22"/>
          <w:szCs w:val="22"/>
        </w:rPr>
        <w:t>ave za zaposlovanje za leto 2017</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25"/>
        <w:gridCol w:w="1423"/>
        <w:gridCol w:w="1256"/>
        <w:gridCol w:w="1341"/>
        <w:gridCol w:w="1060"/>
        <w:gridCol w:w="1007"/>
        <w:gridCol w:w="1341"/>
        <w:gridCol w:w="1032"/>
        <w:gridCol w:w="1007"/>
        <w:gridCol w:w="1671"/>
        <w:gridCol w:w="1598"/>
      </w:tblGrid>
      <w:tr w:rsidR="00015884" w:rsidRPr="007A1059" w:rsidTr="00015884">
        <w:tc>
          <w:tcPr>
            <w:tcW w:w="4163" w:type="dxa"/>
            <w:gridSpan w:val="4"/>
            <w:tcBorders>
              <w:top w:val="nil"/>
              <w:left w:val="nil"/>
            </w:tcBorders>
            <w:shd w:val="clear" w:color="auto" w:fill="auto"/>
            <w:vAlign w:val="center"/>
          </w:tcPr>
          <w:p w:rsidR="00015884" w:rsidRPr="007A1059" w:rsidRDefault="00015884" w:rsidP="00015884">
            <w:pPr>
              <w:spacing w:after="0" w:line="240" w:lineRule="auto"/>
              <w:contextualSpacing/>
              <w:jc w:val="center"/>
              <w:rPr>
                <w:rFonts w:ascii="Arial" w:eastAsia="Times New Roman" w:hAnsi="Arial" w:cs="Arial"/>
              </w:rPr>
            </w:pPr>
          </w:p>
          <w:p w:rsidR="00015884" w:rsidRPr="007A1059" w:rsidRDefault="00015884" w:rsidP="00015884">
            <w:pPr>
              <w:spacing w:after="0" w:line="240" w:lineRule="auto"/>
              <w:contextualSpacing/>
              <w:jc w:val="center"/>
              <w:rPr>
                <w:rFonts w:ascii="Arial" w:eastAsia="Times New Roman" w:hAnsi="Arial" w:cs="Arial"/>
              </w:rPr>
            </w:pPr>
          </w:p>
        </w:tc>
        <w:tc>
          <w:tcPr>
            <w:tcW w:w="3408" w:type="dxa"/>
            <w:gridSpan w:val="3"/>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380" w:type="dxa"/>
            <w:gridSpan w:val="3"/>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3269" w:type="dxa"/>
            <w:gridSpan w:val="2"/>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015884" w:rsidRPr="007A1059" w:rsidTr="00015884">
        <w:trPr>
          <w:trHeight w:val="2203"/>
        </w:trPr>
        <w:tc>
          <w:tcPr>
            <w:tcW w:w="559"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423"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067" w:type="dxa"/>
            <w:gridSpan w:val="2"/>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zaposlovanje po 5. členu ZRPPR1015 oz. drugem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19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039" w:type="dxa"/>
            <w:gridSpan w:val="2"/>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zaposlovanje po 5. členu ZRPPR1015 oz. drugem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15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671"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zavezancev, ki so koristili olajšavo za zaposlovanje- Maribor s širšo okolico</w:t>
            </w:r>
          </w:p>
        </w:tc>
        <w:tc>
          <w:tcPr>
            <w:tcW w:w="1598" w:type="dxa"/>
            <w:vMerge w:val="restart"/>
            <w:shd w:val="clear" w:color="auto" w:fill="BDD6EE"/>
            <w:vAlign w:val="center"/>
          </w:tcPr>
          <w:p w:rsidR="00015884" w:rsidRPr="007A1059" w:rsidRDefault="00015884" w:rsidP="00015884">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zaposlovanje - Maribor s širšo okolico</w:t>
            </w:r>
          </w:p>
        </w:tc>
      </w:tr>
      <w:tr w:rsidR="00015884" w:rsidRPr="007A1059" w:rsidTr="00015884">
        <w:trPr>
          <w:trHeight w:val="322"/>
        </w:trPr>
        <w:tc>
          <w:tcPr>
            <w:tcW w:w="559" w:type="dxa"/>
            <w:vMerge/>
            <w:shd w:val="clear" w:color="auto" w:fill="auto"/>
          </w:tcPr>
          <w:p w:rsidR="00015884" w:rsidRPr="007A1059" w:rsidRDefault="00015884" w:rsidP="00015884">
            <w:pPr>
              <w:spacing w:after="0" w:line="240" w:lineRule="auto"/>
              <w:contextualSpacing/>
              <w:jc w:val="both"/>
              <w:rPr>
                <w:rFonts w:ascii="Arial" w:eastAsia="Times New Roman" w:hAnsi="Arial" w:cs="Arial"/>
              </w:rPr>
            </w:pPr>
          </w:p>
        </w:tc>
        <w:tc>
          <w:tcPr>
            <w:tcW w:w="925" w:type="dxa"/>
            <w:vMerge/>
            <w:shd w:val="clear" w:color="auto" w:fill="auto"/>
          </w:tcPr>
          <w:p w:rsidR="00015884" w:rsidRPr="007A1059" w:rsidRDefault="00015884" w:rsidP="00015884">
            <w:pPr>
              <w:spacing w:after="0" w:line="240" w:lineRule="auto"/>
              <w:contextualSpacing/>
              <w:jc w:val="both"/>
              <w:rPr>
                <w:rFonts w:ascii="Arial" w:eastAsia="Times New Roman" w:hAnsi="Arial" w:cs="Arial"/>
              </w:rPr>
            </w:pPr>
          </w:p>
        </w:tc>
        <w:tc>
          <w:tcPr>
            <w:tcW w:w="1423" w:type="dxa"/>
            <w:vMerge/>
            <w:shd w:val="clear" w:color="auto" w:fill="auto"/>
          </w:tcPr>
          <w:p w:rsidR="00015884" w:rsidRPr="007A1059" w:rsidRDefault="00015884" w:rsidP="00015884">
            <w:pPr>
              <w:spacing w:after="0" w:line="240" w:lineRule="auto"/>
              <w:contextualSpacing/>
              <w:jc w:val="both"/>
              <w:rPr>
                <w:rFonts w:ascii="Arial" w:eastAsia="Times New Roman" w:hAnsi="Arial" w:cs="Arial"/>
              </w:rPr>
            </w:pPr>
          </w:p>
        </w:tc>
        <w:tc>
          <w:tcPr>
            <w:tcW w:w="1256" w:type="dxa"/>
            <w:vMerge/>
            <w:shd w:val="clear" w:color="auto" w:fill="auto"/>
          </w:tcPr>
          <w:p w:rsidR="00015884" w:rsidRPr="007A1059" w:rsidRDefault="00015884" w:rsidP="00015884">
            <w:pPr>
              <w:spacing w:after="0" w:line="240" w:lineRule="auto"/>
              <w:contextualSpacing/>
              <w:jc w:val="both"/>
              <w:rPr>
                <w:rFonts w:ascii="Arial" w:eastAsia="Times New Roman" w:hAnsi="Arial" w:cs="Arial"/>
              </w:rPr>
            </w:pPr>
          </w:p>
        </w:tc>
        <w:tc>
          <w:tcPr>
            <w:tcW w:w="1341" w:type="dxa"/>
            <w:vMerge/>
            <w:shd w:val="clear" w:color="auto" w:fill="auto"/>
          </w:tcPr>
          <w:p w:rsidR="00015884" w:rsidRPr="007A1059" w:rsidRDefault="00015884" w:rsidP="00015884">
            <w:pPr>
              <w:spacing w:after="0" w:line="240" w:lineRule="auto"/>
              <w:contextualSpacing/>
              <w:jc w:val="center"/>
              <w:rPr>
                <w:rFonts w:ascii="Arial" w:eastAsia="Times New Roman" w:hAnsi="Arial" w:cs="Arial"/>
              </w:rPr>
            </w:pPr>
          </w:p>
        </w:tc>
        <w:tc>
          <w:tcPr>
            <w:tcW w:w="1060" w:type="dxa"/>
            <w:shd w:val="clear" w:color="auto" w:fill="BDD6EE"/>
            <w:vAlign w:val="bottom"/>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bottom"/>
          </w:tcPr>
          <w:p w:rsidR="00015884" w:rsidRPr="007A1059" w:rsidRDefault="00015884" w:rsidP="00015884">
            <w:pPr>
              <w:spacing w:after="0" w:line="240" w:lineRule="auto"/>
              <w:contextualSpacing/>
              <w:jc w:val="center"/>
              <w:rPr>
                <w:rFonts w:ascii="Arial" w:eastAsia="Times New Roman" w:hAnsi="Arial" w:cs="Arial"/>
                <w:b/>
              </w:rPr>
            </w:pPr>
          </w:p>
        </w:tc>
        <w:tc>
          <w:tcPr>
            <w:tcW w:w="1032" w:type="dxa"/>
            <w:shd w:val="clear" w:color="auto" w:fill="BDD6EE"/>
            <w:vAlign w:val="bottom"/>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007" w:type="dxa"/>
            <w:shd w:val="clear" w:color="auto" w:fill="BDD6EE"/>
            <w:vAlign w:val="bottom"/>
          </w:tcPr>
          <w:p w:rsidR="00015884" w:rsidRPr="007A1059" w:rsidRDefault="00015884" w:rsidP="00015884">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671" w:type="dxa"/>
            <w:vMerge/>
            <w:shd w:val="clear" w:color="auto" w:fill="auto"/>
          </w:tcPr>
          <w:p w:rsidR="00015884" w:rsidRPr="007A1059" w:rsidRDefault="00015884" w:rsidP="00015884">
            <w:pPr>
              <w:spacing w:after="0" w:line="240" w:lineRule="auto"/>
              <w:contextualSpacing/>
              <w:jc w:val="center"/>
              <w:rPr>
                <w:rFonts w:ascii="Arial" w:eastAsia="Times New Roman" w:hAnsi="Arial" w:cs="Arial"/>
              </w:rPr>
            </w:pPr>
          </w:p>
        </w:tc>
        <w:tc>
          <w:tcPr>
            <w:tcW w:w="1598" w:type="dxa"/>
            <w:vMerge/>
            <w:shd w:val="clear" w:color="auto" w:fill="auto"/>
          </w:tcPr>
          <w:p w:rsidR="00015884" w:rsidRPr="007A1059" w:rsidRDefault="00015884" w:rsidP="00015884">
            <w:pPr>
              <w:spacing w:after="0" w:line="240" w:lineRule="auto"/>
              <w:contextualSpacing/>
              <w:jc w:val="center"/>
              <w:rPr>
                <w:rFonts w:ascii="Arial" w:eastAsia="Times New Roman" w:hAnsi="Arial" w:cs="Arial"/>
              </w:rPr>
            </w:pPr>
          </w:p>
        </w:tc>
      </w:tr>
      <w:tr w:rsidR="000E7B21" w:rsidRPr="007A1059" w:rsidTr="000E7B21">
        <w:trPr>
          <w:trHeight w:val="328"/>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152</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242</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single" w:sz="8" w:space="0" w:color="auto"/>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single" w:sz="8" w:space="0" w:color="auto"/>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0E7B21" w:rsidRPr="007A1059" w:rsidTr="000E7B21">
        <w:trPr>
          <w:trHeight w:val="414"/>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6.893</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125.445</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18</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5.730</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6.142</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19</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131.587</w:t>
            </w:r>
          </w:p>
        </w:tc>
      </w:tr>
      <w:tr w:rsidR="000E7B21" w:rsidRPr="007A1059" w:rsidTr="000E7B21">
        <w:trPr>
          <w:trHeight w:val="420"/>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255</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1.206</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340</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1.206</w:t>
            </w:r>
          </w:p>
        </w:tc>
      </w:tr>
      <w:tr w:rsidR="000E7B21" w:rsidRPr="007A1059" w:rsidTr="000E7B21">
        <w:trPr>
          <w:trHeight w:val="412"/>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50</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112</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0E7B21" w:rsidRPr="007A1059" w:rsidTr="000E7B21">
        <w:trPr>
          <w:trHeight w:val="506"/>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240</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381</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0E7B21" w:rsidRPr="007A1059" w:rsidTr="000E7B21">
        <w:trPr>
          <w:trHeight w:val="326"/>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269</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3.945</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355</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3.945</w:t>
            </w:r>
          </w:p>
        </w:tc>
      </w:tr>
      <w:tr w:rsidR="000E7B21" w:rsidRPr="007A1059" w:rsidTr="000E7B21">
        <w:trPr>
          <w:trHeight w:val="506"/>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466</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587</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0E7B21" w:rsidRPr="007A1059" w:rsidTr="000E7B21">
        <w:trPr>
          <w:trHeight w:val="506"/>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30</w:t>
            </w:r>
          </w:p>
        </w:tc>
        <w:tc>
          <w:tcPr>
            <w:tcW w:w="1060" w:type="dxa"/>
            <w:tcBorders>
              <w:top w:val="nil"/>
              <w:left w:val="single" w:sz="4" w:space="0" w:color="auto"/>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48</w:t>
            </w:r>
          </w:p>
        </w:tc>
        <w:tc>
          <w:tcPr>
            <w:tcW w:w="1032"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4"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0E7B21" w:rsidRPr="007A1059" w:rsidTr="000E7B21">
        <w:trPr>
          <w:trHeight w:val="506"/>
        </w:trPr>
        <w:tc>
          <w:tcPr>
            <w:tcW w:w="559"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0E7B21" w:rsidRPr="007A1059" w:rsidRDefault="000E7B21" w:rsidP="000E7B21">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423" w:type="dxa"/>
            <w:tcBorders>
              <w:top w:val="nil"/>
              <w:left w:val="single" w:sz="4" w:space="0" w:color="auto"/>
              <w:bottom w:val="single" w:sz="4" w:space="0" w:color="auto"/>
              <w:right w:val="single" w:sz="4" w:space="0" w:color="auto"/>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0E7B21" w:rsidRPr="007A1059" w:rsidRDefault="000E7B21" w:rsidP="000E7B21">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145</w:t>
            </w:r>
          </w:p>
        </w:tc>
        <w:tc>
          <w:tcPr>
            <w:tcW w:w="1060" w:type="dxa"/>
            <w:tcBorders>
              <w:top w:val="nil"/>
              <w:left w:val="single" w:sz="4" w:space="0" w:color="auto"/>
              <w:bottom w:val="nil"/>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nil"/>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341" w:type="dxa"/>
            <w:tcBorders>
              <w:top w:val="nil"/>
              <w:left w:val="nil"/>
              <w:bottom w:val="nil"/>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234</w:t>
            </w:r>
          </w:p>
        </w:tc>
        <w:tc>
          <w:tcPr>
            <w:tcW w:w="1032" w:type="dxa"/>
            <w:tcBorders>
              <w:top w:val="nil"/>
              <w:left w:val="nil"/>
              <w:bottom w:val="nil"/>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007" w:type="dxa"/>
            <w:tcBorders>
              <w:top w:val="nil"/>
              <w:left w:val="nil"/>
              <w:bottom w:val="nil"/>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671" w:type="dxa"/>
            <w:tcBorders>
              <w:top w:val="nil"/>
              <w:left w:val="nil"/>
              <w:bottom w:val="single" w:sz="8" w:space="0" w:color="auto"/>
              <w:right w:val="single" w:sz="4"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c>
          <w:tcPr>
            <w:tcW w:w="1598" w:type="dxa"/>
            <w:tcBorders>
              <w:top w:val="nil"/>
              <w:left w:val="nil"/>
              <w:bottom w:val="single" w:sz="4" w:space="0" w:color="auto"/>
              <w:right w:val="single" w:sz="8" w:space="0" w:color="auto"/>
            </w:tcBorders>
            <w:shd w:val="clear" w:color="auto" w:fill="auto"/>
            <w:vAlign w:val="center"/>
          </w:tcPr>
          <w:p w:rsidR="000E7B21" w:rsidRPr="000E7B21" w:rsidRDefault="000E7B21" w:rsidP="000E7B21">
            <w:pPr>
              <w:spacing w:after="0"/>
              <w:jc w:val="center"/>
              <w:rPr>
                <w:rFonts w:ascii="Arial" w:hAnsi="Arial" w:cs="Arial"/>
              </w:rPr>
            </w:pPr>
            <w:r w:rsidRPr="000E7B21">
              <w:rPr>
                <w:rFonts w:ascii="Arial" w:hAnsi="Arial" w:cs="Arial"/>
              </w:rPr>
              <w:t>0</w:t>
            </w:r>
          </w:p>
        </w:tc>
      </w:tr>
      <w:tr w:rsidR="008F2995" w:rsidRPr="008F2995" w:rsidTr="008F2995">
        <w:trPr>
          <w:trHeight w:val="454"/>
        </w:trPr>
        <w:tc>
          <w:tcPr>
            <w:tcW w:w="4163" w:type="dxa"/>
            <w:gridSpan w:val="4"/>
            <w:shd w:val="clear" w:color="auto" w:fill="BDD6EE"/>
            <w:vAlign w:val="center"/>
          </w:tcPr>
          <w:p w:rsidR="008F2995" w:rsidRPr="008F2995" w:rsidRDefault="008F2995" w:rsidP="008F2995">
            <w:pPr>
              <w:spacing w:after="0" w:line="240" w:lineRule="auto"/>
              <w:contextualSpacing/>
              <w:jc w:val="center"/>
              <w:rPr>
                <w:rFonts w:ascii="Arial" w:eastAsia="Times New Roman" w:hAnsi="Arial" w:cs="Arial"/>
                <w:b/>
              </w:rPr>
            </w:pPr>
            <w:r w:rsidRPr="008F2995">
              <w:rPr>
                <w:rFonts w:ascii="Arial" w:eastAsia="Times New Roman" w:hAnsi="Arial" w:cs="Arial"/>
                <w:b/>
              </w:rPr>
              <w:t>SKUPAJ:</w:t>
            </w:r>
          </w:p>
        </w:tc>
        <w:tc>
          <w:tcPr>
            <w:tcW w:w="1341" w:type="dxa"/>
            <w:tcBorders>
              <w:top w:val="single" w:sz="8" w:space="0" w:color="auto"/>
              <w:left w:val="single" w:sz="4" w:space="0" w:color="auto"/>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8.500</w:t>
            </w:r>
          </w:p>
        </w:tc>
        <w:tc>
          <w:tcPr>
            <w:tcW w:w="1060" w:type="dxa"/>
            <w:tcBorders>
              <w:top w:val="single" w:sz="8" w:space="0" w:color="auto"/>
              <w:left w:val="single" w:sz="4" w:space="0" w:color="auto"/>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130.595</w:t>
            </w:r>
          </w:p>
        </w:tc>
        <w:tc>
          <w:tcPr>
            <w:tcW w:w="1007" w:type="dxa"/>
            <w:tcBorders>
              <w:top w:val="single" w:sz="8" w:space="0" w:color="auto"/>
              <w:left w:val="nil"/>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20</w:t>
            </w:r>
          </w:p>
        </w:tc>
        <w:tc>
          <w:tcPr>
            <w:tcW w:w="1341" w:type="dxa"/>
            <w:tcBorders>
              <w:top w:val="single" w:sz="8" w:space="0" w:color="auto"/>
              <w:left w:val="nil"/>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8.029</w:t>
            </w:r>
          </w:p>
        </w:tc>
        <w:tc>
          <w:tcPr>
            <w:tcW w:w="1032" w:type="dxa"/>
            <w:tcBorders>
              <w:top w:val="single" w:sz="8" w:space="0" w:color="auto"/>
              <w:left w:val="nil"/>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6.142</w:t>
            </w:r>
          </w:p>
        </w:tc>
        <w:tc>
          <w:tcPr>
            <w:tcW w:w="1007" w:type="dxa"/>
            <w:tcBorders>
              <w:top w:val="single" w:sz="8" w:space="0" w:color="auto"/>
              <w:left w:val="nil"/>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1</w:t>
            </w:r>
          </w:p>
        </w:tc>
        <w:tc>
          <w:tcPr>
            <w:tcW w:w="1671" w:type="dxa"/>
            <w:tcBorders>
              <w:top w:val="nil"/>
              <w:left w:val="nil"/>
              <w:bottom w:val="single" w:sz="8" w:space="0" w:color="auto"/>
              <w:right w:val="single" w:sz="4"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21</w:t>
            </w:r>
          </w:p>
        </w:tc>
        <w:tc>
          <w:tcPr>
            <w:tcW w:w="1598" w:type="dxa"/>
            <w:tcBorders>
              <w:top w:val="single" w:sz="8" w:space="0" w:color="auto"/>
              <w:left w:val="nil"/>
              <w:bottom w:val="single" w:sz="8" w:space="0" w:color="auto"/>
              <w:right w:val="single" w:sz="8" w:space="0" w:color="auto"/>
            </w:tcBorders>
            <w:shd w:val="clear" w:color="auto" w:fill="BDD6EE"/>
            <w:vAlign w:val="center"/>
          </w:tcPr>
          <w:p w:rsidR="008F2995" w:rsidRPr="008F2995" w:rsidRDefault="008F2995" w:rsidP="008F2995">
            <w:pPr>
              <w:spacing w:after="0"/>
              <w:jc w:val="center"/>
              <w:rPr>
                <w:rFonts w:ascii="Arial" w:hAnsi="Arial" w:cs="Arial"/>
                <w:b/>
              </w:rPr>
            </w:pPr>
            <w:r w:rsidRPr="008F2995">
              <w:rPr>
                <w:rFonts w:ascii="Arial" w:hAnsi="Arial" w:cs="Arial"/>
                <w:b/>
              </w:rPr>
              <w:t>136.738</w:t>
            </w:r>
          </w:p>
        </w:tc>
      </w:tr>
    </w:tbl>
    <w:p w:rsidR="00015884" w:rsidRPr="007A1059" w:rsidRDefault="00015884" w:rsidP="00015884">
      <w:pPr>
        <w:spacing w:after="0" w:line="240" w:lineRule="auto"/>
        <w:contextualSpacing/>
        <w:jc w:val="both"/>
        <w:rPr>
          <w:rFonts w:ascii="Arial" w:eastAsia="Times New Roman" w:hAnsi="Arial" w:cs="Arial"/>
        </w:rPr>
      </w:pPr>
    </w:p>
    <w:p w:rsidR="00015884" w:rsidRPr="007A1059" w:rsidRDefault="00015884" w:rsidP="00015884">
      <w:pPr>
        <w:spacing w:after="0" w:line="240" w:lineRule="auto"/>
        <w:contextualSpacing/>
        <w:jc w:val="both"/>
        <w:rPr>
          <w:rFonts w:ascii="Arial" w:eastAsia="Times New Roman" w:hAnsi="Arial" w:cs="Arial"/>
        </w:rPr>
      </w:pPr>
      <w:r w:rsidRPr="007A1059">
        <w:rPr>
          <w:rFonts w:ascii="Arial" w:eastAsia="Times New Roman" w:hAnsi="Arial" w:cs="Arial"/>
        </w:rPr>
        <w:t xml:space="preserve">VIR: FURS - Podatki iz obdelave DDPO in DOHDEJ </w:t>
      </w:r>
      <w:r w:rsidR="000E7B21">
        <w:rPr>
          <w:rFonts w:ascii="Arial" w:eastAsia="Times New Roman" w:hAnsi="Arial" w:cs="Arial"/>
        </w:rPr>
        <w:t>za leto 2017, stanje 2. 11. 2018</w:t>
      </w:r>
      <w:r>
        <w:rPr>
          <w:rFonts w:ascii="Arial" w:eastAsia="Times New Roman" w:hAnsi="Arial" w:cs="Arial"/>
        </w:rPr>
        <w:t xml:space="preserve">, </w:t>
      </w:r>
      <w:r w:rsidRPr="007A1059">
        <w:rPr>
          <w:rFonts w:ascii="Arial" w:eastAsia="Times New Roman" w:hAnsi="Arial" w:cs="Arial"/>
        </w:rPr>
        <w:t xml:space="preserve">posredovano v ISDP </w:t>
      </w:r>
    </w:p>
    <w:p w:rsidR="00015884" w:rsidRPr="00015884" w:rsidRDefault="00015884" w:rsidP="00F51913">
      <w:pPr>
        <w:spacing w:after="0" w:line="240" w:lineRule="auto"/>
        <w:contextualSpacing/>
        <w:jc w:val="both"/>
        <w:rPr>
          <w:rFonts w:ascii="Arial" w:eastAsia="Times New Roman" w:hAnsi="Arial" w:cs="Arial"/>
        </w:rPr>
        <w:sectPr w:rsidR="00015884" w:rsidRPr="00015884" w:rsidSect="001505F3">
          <w:pgSz w:w="16838" w:h="11906" w:orient="landscape"/>
          <w:pgMar w:top="1417" w:right="1417" w:bottom="1417" w:left="1417" w:header="708" w:footer="708" w:gutter="0"/>
          <w:cols w:space="708"/>
          <w:titlePg/>
          <w:docGrid w:linePitch="360"/>
        </w:sectPr>
      </w:pPr>
    </w:p>
    <w:p w:rsidR="008A55FB" w:rsidRPr="007A1059" w:rsidRDefault="00EF7AB2" w:rsidP="00F51913">
      <w:pPr>
        <w:pStyle w:val="Naslov2"/>
        <w:spacing w:before="0" w:after="0" w:line="240" w:lineRule="auto"/>
        <w:ind w:left="426" w:hanging="426"/>
        <w:jc w:val="both"/>
        <w:rPr>
          <w:rFonts w:ascii="Arial" w:hAnsi="Arial" w:cs="Arial"/>
          <w:i w:val="0"/>
          <w:sz w:val="22"/>
          <w:szCs w:val="22"/>
        </w:rPr>
      </w:pPr>
      <w:bookmarkStart w:id="89" w:name="_Toc1032573"/>
      <w:r w:rsidRPr="007A1059">
        <w:rPr>
          <w:rFonts w:ascii="Arial" w:hAnsi="Arial" w:cs="Arial"/>
          <w:i w:val="0"/>
          <w:sz w:val="22"/>
          <w:szCs w:val="22"/>
        </w:rPr>
        <w:lastRenderedPageBreak/>
        <w:t>5.4 Ukrep 4: Davčne olajšave</w:t>
      </w:r>
      <w:r w:rsidR="008A55FB" w:rsidRPr="007A1059">
        <w:rPr>
          <w:rFonts w:ascii="Arial" w:hAnsi="Arial" w:cs="Arial"/>
          <w:i w:val="0"/>
          <w:sz w:val="22"/>
          <w:szCs w:val="22"/>
        </w:rPr>
        <w:t xml:space="preserve"> za investiranje</w:t>
      </w:r>
      <w:bookmarkEnd w:id="89"/>
    </w:p>
    <w:p w:rsidR="00EF7AB2" w:rsidRPr="007A1059" w:rsidRDefault="00EF7AB2" w:rsidP="00F51913">
      <w:pPr>
        <w:spacing w:after="0" w:line="240" w:lineRule="auto"/>
        <w:contextualSpacing/>
        <w:jc w:val="both"/>
        <w:rPr>
          <w:rFonts w:ascii="Arial" w:eastAsia="Times New Roman" w:hAnsi="Arial" w:cs="Arial"/>
        </w:rPr>
      </w:pPr>
    </w:p>
    <w:p w:rsidR="008C29FF" w:rsidRDefault="004346D4" w:rsidP="00F51913">
      <w:pPr>
        <w:spacing w:after="0" w:line="240" w:lineRule="auto"/>
        <w:jc w:val="both"/>
        <w:rPr>
          <w:rFonts w:ascii="Arial" w:hAnsi="Arial" w:cs="Arial"/>
        </w:rPr>
      </w:pPr>
      <w:r w:rsidRPr="007A1059">
        <w:rPr>
          <w:rFonts w:ascii="Arial" w:hAnsi="Arial" w:cs="Arial"/>
        </w:rPr>
        <w:t>Davčna olajšava za investiranje na območju Maribora s širšo okolico se lahko uveljavlja kot zmanjšanje davčne osnove v višini 70 % investiranega zneska za nove začetne investicije v opremo in neopredmetena sredstva</w:t>
      </w:r>
      <w:r w:rsidR="008E121C">
        <w:rPr>
          <w:rFonts w:ascii="Arial" w:hAnsi="Arial" w:cs="Arial"/>
        </w:rPr>
        <w:t xml:space="preserve">, </w:t>
      </w:r>
      <w:r w:rsidRPr="007A1059">
        <w:rPr>
          <w:rFonts w:ascii="Arial" w:hAnsi="Arial" w:cs="Arial"/>
        </w:rPr>
        <w:t>razen v opremo in neopredmetena sredstva iz drugega in tretjega odstavka 55. a člena Zakona o davku od dohodkov pravnih oseb – ZDDPO-2 (Uradni list RS, št. 117/06, 56/08, 76/08, 5/09, 96/09, 110/09 – ZDavP-2B, 43/10, 59/11, 24/12, 30/12, 94/1</w:t>
      </w:r>
      <w:r w:rsidR="00BD3845">
        <w:rPr>
          <w:rFonts w:ascii="Arial" w:hAnsi="Arial" w:cs="Arial"/>
        </w:rPr>
        <w:t>2, 81/13, 50/14, 23/15, 82/15,</w:t>
      </w:r>
      <w:r w:rsidRPr="007A1059">
        <w:rPr>
          <w:rFonts w:ascii="Arial" w:hAnsi="Arial" w:cs="Arial"/>
        </w:rPr>
        <w:t xml:space="preserve"> 68/16</w:t>
      </w:r>
      <w:r w:rsidR="00BD3845">
        <w:rPr>
          <w:rFonts w:ascii="Arial" w:hAnsi="Arial" w:cs="Arial"/>
        </w:rPr>
        <w:t>, 96/17 in 79/18</w:t>
      </w:r>
      <w:r w:rsidRPr="007A1059">
        <w:rPr>
          <w:rFonts w:ascii="Arial" w:hAnsi="Arial" w:cs="Arial"/>
        </w:rPr>
        <w:t xml:space="preserve">) in iz drugega in tretjega odstavka </w:t>
      </w:r>
      <w:proofErr w:type="spellStart"/>
      <w:r w:rsidRPr="007A1059">
        <w:rPr>
          <w:rFonts w:ascii="Arial" w:hAnsi="Arial" w:cs="Arial"/>
        </w:rPr>
        <w:t>66.a</w:t>
      </w:r>
      <w:proofErr w:type="spellEnd"/>
      <w:r w:rsidRPr="007A1059">
        <w:rPr>
          <w:rFonts w:ascii="Arial" w:hAnsi="Arial" w:cs="Arial"/>
        </w:rPr>
        <w:t xml:space="preserve"> člena Zakona o dohodnini ZDoh-2 (Uradni list RS, št. 13/11 – uradno prečiščeno besedilo, 9/12 – </w:t>
      </w:r>
      <w:proofErr w:type="spellStart"/>
      <w:r w:rsidRPr="007A1059">
        <w:rPr>
          <w:rFonts w:ascii="Arial" w:hAnsi="Arial" w:cs="Arial"/>
        </w:rPr>
        <w:t>odl</w:t>
      </w:r>
      <w:proofErr w:type="spellEnd"/>
      <w:r w:rsidRPr="007A1059">
        <w:rPr>
          <w:rFonts w:ascii="Arial" w:hAnsi="Arial" w:cs="Arial"/>
        </w:rPr>
        <w:t xml:space="preserve">. US, 24/12, 30/12, 40/12 – ZUJF, 75/12, 94/12, 52/13 – </w:t>
      </w:r>
      <w:proofErr w:type="spellStart"/>
      <w:r w:rsidRPr="007A1059">
        <w:rPr>
          <w:rFonts w:ascii="Arial" w:hAnsi="Arial" w:cs="Arial"/>
        </w:rPr>
        <w:t>odl</w:t>
      </w:r>
      <w:proofErr w:type="spellEnd"/>
      <w:r w:rsidRPr="007A1059">
        <w:rPr>
          <w:rFonts w:ascii="Arial" w:hAnsi="Arial" w:cs="Arial"/>
        </w:rPr>
        <w:t>. US, 96/13, 29/14 –</w:t>
      </w:r>
      <w:r w:rsidR="00BD3845">
        <w:rPr>
          <w:rFonts w:ascii="Arial" w:hAnsi="Arial" w:cs="Arial"/>
        </w:rPr>
        <w:t xml:space="preserve"> </w:t>
      </w:r>
      <w:proofErr w:type="spellStart"/>
      <w:r w:rsidR="00BD3845">
        <w:rPr>
          <w:rFonts w:ascii="Arial" w:hAnsi="Arial" w:cs="Arial"/>
        </w:rPr>
        <w:t>odl</w:t>
      </w:r>
      <w:proofErr w:type="spellEnd"/>
      <w:r w:rsidR="00BD3845">
        <w:rPr>
          <w:rFonts w:ascii="Arial" w:hAnsi="Arial" w:cs="Arial"/>
        </w:rPr>
        <w:t>. US, 50/14, 23/15, 55/15,</w:t>
      </w:r>
      <w:r w:rsidRPr="007A1059">
        <w:rPr>
          <w:rFonts w:ascii="Arial" w:hAnsi="Arial" w:cs="Arial"/>
        </w:rPr>
        <w:t xml:space="preserve"> 63/16</w:t>
      </w:r>
      <w:r w:rsidR="00BD3845">
        <w:rPr>
          <w:rFonts w:ascii="Arial" w:hAnsi="Arial" w:cs="Arial"/>
        </w:rPr>
        <w:t xml:space="preserve"> in 69/17</w:t>
      </w:r>
      <w:r w:rsidRPr="007A1059">
        <w:rPr>
          <w:rFonts w:ascii="Arial" w:hAnsi="Arial" w:cs="Arial"/>
        </w:rPr>
        <w:t xml:space="preserve">), vendar največ do višine davčne osnove in do maksimalno dovoljene višine po pravilih državnih pomoči. </w:t>
      </w:r>
    </w:p>
    <w:p w:rsidR="008E121C" w:rsidRDefault="008E121C" w:rsidP="008E121C">
      <w:pPr>
        <w:spacing w:after="0" w:line="240" w:lineRule="auto"/>
        <w:jc w:val="both"/>
        <w:rPr>
          <w:rFonts w:ascii="Arial" w:hAnsi="Arial" w:cs="Arial"/>
        </w:rPr>
      </w:pPr>
    </w:p>
    <w:p w:rsidR="008E121C" w:rsidRDefault="008E121C" w:rsidP="008E121C">
      <w:pPr>
        <w:spacing w:after="0" w:line="240" w:lineRule="auto"/>
        <w:jc w:val="both"/>
        <w:rPr>
          <w:rFonts w:ascii="Arial" w:hAnsi="Arial" w:cs="Arial"/>
        </w:rPr>
      </w:pPr>
      <w:r>
        <w:rPr>
          <w:rFonts w:ascii="Arial" w:hAnsi="Arial" w:cs="Arial"/>
        </w:rPr>
        <w:t>Z</w:t>
      </w:r>
      <w:r w:rsidRPr="008C29FF">
        <w:rPr>
          <w:rFonts w:ascii="Arial" w:hAnsi="Arial" w:cs="Arial"/>
        </w:rPr>
        <w:t xml:space="preserve">nižanje davčne osnove se izključuje z znižanjem davčne osnove po </w:t>
      </w:r>
      <w:proofErr w:type="spellStart"/>
      <w:r w:rsidRPr="008C29FF">
        <w:rPr>
          <w:rFonts w:ascii="Arial" w:hAnsi="Arial" w:cs="Arial"/>
        </w:rPr>
        <w:t>55.a</w:t>
      </w:r>
      <w:proofErr w:type="spellEnd"/>
      <w:r w:rsidRPr="008C29FF">
        <w:rPr>
          <w:rFonts w:ascii="Arial" w:hAnsi="Arial" w:cs="Arial"/>
        </w:rPr>
        <w:t xml:space="preserve"> členu Zakona o davku od dohodkov pravnih oseb in </w:t>
      </w:r>
      <w:proofErr w:type="spellStart"/>
      <w:r w:rsidRPr="008C29FF">
        <w:rPr>
          <w:rFonts w:ascii="Arial" w:hAnsi="Arial" w:cs="Arial"/>
        </w:rPr>
        <w:t>66.a</w:t>
      </w:r>
      <w:proofErr w:type="spellEnd"/>
      <w:r w:rsidRPr="008C29FF">
        <w:rPr>
          <w:rFonts w:ascii="Arial" w:hAnsi="Arial" w:cs="Arial"/>
        </w:rPr>
        <w:t xml:space="preserve"> členu Zakona o dohodnini ter z znižanjem davčne osnove po </w:t>
      </w:r>
      <w:proofErr w:type="spellStart"/>
      <w:r w:rsidRPr="008C29FF">
        <w:rPr>
          <w:rFonts w:ascii="Arial" w:hAnsi="Arial" w:cs="Arial"/>
        </w:rPr>
        <w:t>55.b</w:t>
      </w:r>
      <w:proofErr w:type="spellEnd"/>
      <w:r w:rsidRPr="008C29FF">
        <w:rPr>
          <w:rFonts w:ascii="Arial" w:hAnsi="Arial" w:cs="Arial"/>
        </w:rPr>
        <w:t xml:space="preserve"> in 56. členu Zakona o davku od dohodkov pravnih oseb in </w:t>
      </w:r>
      <w:proofErr w:type="spellStart"/>
      <w:r w:rsidRPr="008C29FF">
        <w:rPr>
          <w:rFonts w:ascii="Arial" w:hAnsi="Arial" w:cs="Arial"/>
        </w:rPr>
        <w:t>61.a</w:t>
      </w:r>
      <w:proofErr w:type="spellEnd"/>
      <w:r w:rsidRPr="008C29FF">
        <w:rPr>
          <w:rFonts w:ascii="Arial" w:hAnsi="Arial" w:cs="Arial"/>
        </w:rPr>
        <w:t xml:space="preserve"> in 62. členu Zakona o dohodnini.</w:t>
      </w:r>
    </w:p>
    <w:p w:rsidR="008C29FF" w:rsidRDefault="008C29FF" w:rsidP="00F51913">
      <w:pPr>
        <w:spacing w:after="0" w:line="240" w:lineRule="auto"/>
        <w:jc w:val="both"/>
        <w:rPr>
          <w:rFonts w:ascii="Arial" w:hAnsi="Arial" w:cs="Arial"/>
        </w:rPr>
      </w:pPr>
    </w:p>
    <w:p w:rsidR="00B06CD0" w:rsidRPr="007A1059" w:rsidRDefault="004346D4" w:rsidP="00F51913">
      <w:pPr>
        <w:spacing w:after="0" w:line="240" w:lineRule="auto"/>
        <w:jc w:val="both"/>
        <w:rPr>
          <w:rFonts w:ascii="Arial" w:hAnsi="Arial" w:cs="Arial"/>
        </w:rPr>
      </w:pPr>
      <w:r w:rsidRPr="007A1059">
        <w:rPr>
          <w:rFonts w:ascii="Arial" w:hAnsi="Arial" w:cs="Arial"/>
        </w:rPr>
        <w:t>Znižanje davčne osnove za investiranje lahko uveljavlja tudi zavezanec, ki opremo pridobi na podlagi finančnega najema z obvezo nakupa sredstev po izteku pogodbe. Zavezanec mora ohraniti investicijski projekt na območju Maribora s širšo okolico in ne sme odsvojiti sredstev za katere je uveljavil olajšavo najmanj pet let po zaključku investicije, če gre za veliko podjetje in najmanj tri leta po zaključku investicije, če gre za srednje veliko ali malo podjetje. Zavezanec, ki želi izkoristiti olajšavo za investiranje mora prispevati k investiciji lastna sredstva najmanj v višini 25 % vrednosti investicije.</w:t>
      </w:r>
    </w:p>
    <w:p w:rsidR="008C29FF" w:rsidRPr="007A1059" w:rsidRDefault="008C29FF" w:rsidP="00F51913">
      <w:pPr>
        <w:spacing w:after="0" w:line="240" w:lineRule="auto"/>
        <w:jc w:val="both"/>
        <w:rPr>
          <w:rFonts w:ascii="Arial" w:hAnsi="Arial" w:cs="Arial"/>
        </w:rPr>
      </w:pPr>
    </w:p>
    <w:p w:rsidR="004346D4" w:rsidRPr="007A1059" w:rsidRDefault="004346D4" w:rsidP="00F51913">
      <w:pPr>
        <w:spacing w:after="0" w:line="240" w:lineRule="auto"/>
        <w:jc w:val="both"/>
        <w:rPr>
          <w:rFonts w:ascii="Arial" w:hAnsi="Arial" w:cs="Arial"/>
        </w:rPr>
      </w:pPr>
      <w:r w:rsidRPr="007A1059">
        <w:rPr>
          <w:rFonts w:ascii="Arial" w:hAnsi="Arial" w:cs="Arial"/>
        </w:rPr>
        <w:t>Davčno olajšavo za investiranje je v obračunih DDPO in DOHDEJ za leto 201</w:t>
      </w:r>
      <w:r w:rsidR="00DA033E">
        <w:rPr>
          <w:rFonts w:ascii="Arial" w:hAnsi="Arial" w:cs="Arial"/>
        </w:rPr>
        <w:t>7</w:t>
      </w:r>
      <w:r w:rsidRPr="007A1059">
        <w:rPr>
          <w:rFonts w:ascii="Arial" w:hAnsi="Arial" w:cs="Arial"/>
        </w:rPr>
        <w:t xml:space="preserve"> koristilo </w:t>
      </w:r>
      <w:r w:rsidR="00DA033E">
        <w:rPr>
          <w:rFonts w:ascii="Arial" w:hAnsi="Arial" w:cs="Arial"/>
        </w:rPr>
        <w:t>19</w:t>
      </w:r>
      <w:r w:rsidRPr="007A1059">
        <w:rPr>
          <w:rFonts w:ascii="Arial" w:hAnsi="Arial" w:cs="Arial"/>
        </w:rPr>
        <w:t xml:space="preserve"> zavezancev, z območja Maribora s širšo okolico, v skupni višini </w:t>
      </w:r>
      <w:r w:rsidR="00DA033E">
        <w:rPr>
          <w:rFonts w:ascii="Arial" w:hAnsi="Arial" w:cs="Arial"/>
        </w:rPr>
        <w:t>8.668.594</w:t>
      </w:r>
      <w:r w:rsidRPr="007A1059">
        <w:rPr>
          <w:rFonts w:ascii="Arial" w:hAnsi="Arial" w:cs="Arial"/>
        </w:rPr>
        <w:t xml:space="preserve"> EUR. Od tega je davčno olajšavo za investiranje koristilo </w:t>
      </w:r>
      <w:r w:rsidR="00DA033E">
        <w:rPr>
          <w:rFonts w:ascii="Arial" w:hAnsi="Arial" w:cs="Arial"/>
        </w:rPr>
        <w:t>16</w:t>
      </w:r>
      <w:r w:rsidRPr="007A1059">
        <w:rPr>
          <w:rFonts w:ascii="Arial" w:hAnsi="Arial" w:cs="Arial"/>
        </w:rPr>
        <w:t xml:space="preserve"> pravnih oseb, v skupni višini </w:t>
      </w:r>
      <w:r w:rsidR="00DA033E">
        <w:rPr>
          <w:rFonts w:ascii="Arial" w:hAnsi="Arial" w:cs="Arial"/>
        </w:rPr>
        <w:t>8.597.886</w:t>
      </w:r>
      <w:r w:rsidRPr="007A1059">
        <w:rPr>
          <w:rFonts w:ascii="Arial" w:hAnsi="Arial" w:cs="Arial"/>
        </w:rPr>
        <w:t xml:space="preserve"> EUR in </w:t>
      </w:r>
      <w:r w:rsidR="00B94686" w:rsidRPr="007A1059">
        <w:rPr>
          <w:rFonts w:ascii="Arial" w:hAnsi="Arial" w:cs="Arial"/>
        </w:rPr>
        <w:t>3</w:t>
      </w:r>
      <w:r w:rsidRPr="007A1059">
        <w:rPr>
          <w:rFonts w:ascii="Arial" w:hAnsi="Arial" w:cs="Arial"/>
        </w:rPr>
        <w:t xml:space="preserve"> fizičn</w:t>
      </w:r>
      <w:r w:rsidR="00B94686" w:rsidRPr="007A1059">
        <w:rPr>
          <w:rFonts w:ascii="Arial" w:hAnsi="Arial" w:cs="Arial"/>
        </w:rPr>
        <w:t>e</w:t>
      </w:r>
      <w:r w:rsidRPr="007A1059">
        <w:rPr>
          <w:rFonts w:ascii="Arial" w:hAnsi="Arial" w:cs="Arial"/>
        </w:rPr>
        <w:t xml:space="preserve"> oseb</w:t>
      </w:r>
      <w:r w:rsidR="00B94686" w:rsidRPr="007A1059">
        <w:rPr>
          <w:rFonts w:ascii="Arial" w:hAnsi="Arial" w:cs="Arial"/>
        </w:rPr>
        <w:t>e</w:t>
      </w:r>
      <w:r w:rsidRPr="007A1059">
        <w:rPr>
          <w:rFonts w:ascii="Arial" w:hAnsi="Arial" w:cs="Arial"/>
        </w:rPr>
        <w:t xml:space="preserve">, ki opravljajo dejavnost, v skupni višini </w:t>
      </w:r>
      <w:r w:rsidR="00DA033E">
        <w:rPr>
          <w:rFonts w:ascii="Arial" w:hAnsi="Arial" w:cs="Arial"/>
        </w:rPr>
        <w:t>70.708</w:t>
      </w:r>
      <w:r w:rsidRPr="007A1059">
        <w:rPr>
          <w:rFonts w:ascii="Arial" w:hAnsi="Arial" w:cs="Arial"/>
        </w:rPr>
        <w:t xml:space="preserve"> EUR. Olajšavo za investiranje so koristili zavezanci iz </w:t>
      </w:r>
      <w:r w:rsidR="00DA033E">
        <w:rPr>
          <w:rFonts w:ascii="Arial" w:hAnsi="Arial" w:cs="Arial"/>
        </w:rPr>
        <w:t>štirih</w:t>
      </w:r>
      <w:r w:rsidR="00B94686" w:rsidRPr="007A1059">
        <w:rPr>
          <w:rFonts w:ascii="Arial" w:hAnsi="Arial" w:cs="Arial"/>
        </w:rPr>
        <w:t xml:space="preserve"> </w:t>
      </w:r>
      <w:r w:rsidRPr="007A1059">
        <w:rPr>
          <w:rFonts w:ascii="Arial" w:hAnsi="Arial" w:cs="Arial"/>
        </w:rPr>
        <w:t>od devetih občin, ki sodijo pod omenjeno problemsko območje. Davčne obračune DDPO in DOHDEJ za leto 201</w:t>
      </w:r>
      <w:r w:rsidR="00DA033E">
        <w:rPr>
          <w:rFonts w:ascii="Arial" w:hAnsi="Arial" w:cs="Arial"/>
        </w:rPr>
        <w:t>7</w:t>
      </w:r>
      <w:r w:rsidRPr="007A1059">
        <w:rPr>
          <w:rFonts w:ascii="Arial" w:hAnsi="Arial" w:cs="Arial"/>
        </w:rPr>
        <w:t xml:space="preserve"> je predložilo </w:t>
      </w:r>
      <w:r w:rsidR="00DA033E">
        <w:rPr>
          <w:rFonts w:ascii="Arial" w:hAnsi="Arial" w:cs="Arial"/>
        </w:rPr>
        <w:t>16.529</w:t>
      </w:r>
      <w:r w:rsidRPr="007A1059">
        <w:rPr>
          <w:rFonts w:ascii="Arial" w:hAnsi="Arial" w:cs="Arial"/>
        </w:rPr>
        <w:t xml:space="preserve"> zavezancev, ki imajo sedež oz. naslov opravljanja dejavnosti na območju Maribora s širšo okolico, kar pomeni, da je davčno olajšavo za investiranje koristilo le 0,</w:t>
      </w:r>
      <w:r w:rsidR="00DA033E">
        <w:rPr>
          <w:rFonts w:ascii="Arial" w:hAnsi="Arial" w:cs="Arial"/>
        </w:rPr>
        <w:t>12</w:t>
      </w:r>
      <w:r w:rsidRPr="007A1059">
        <w:rPr>
          <w:rFonts w:ascii="Arial" w:hAnsi="Arial" w:cs="Arial"/>
        </w:rPr>
        <w:t xml:space="preserve"> % vseh zavezancev iz tega območja. Primerjava podatkov iz obračunov DDPO in DOHDEJ za leti 201</w:t>
      </w:r>
      <w:r w:rsidR="00DA033E">
        <w:rPr>
          <w:rFonts w:ascii="Arial" w:hAnsi="Arial" w:cs="Arial"/>
        </w:rPr>
        <w:t>6</w:t>
      </w:r>
      <w:r w:rsidRPr="007A1059">
        <w:rPr>
          <w:rFonts w:ascii="Arial" w:hAnsi="Arial" w:cs="Arial"/>
        </w:rPr>
        <w:t xml:space="preserve"> in 201</w:t>
      </w:r>
      <w:r w:rsidR="00DA033E">
        <w:rPr>
          <w:rFonts w:ascii="Arial" w:hAnsi="Arial" w:cs="Arial"/>
        </w:rPr>
        <w:t>7</w:t>
      </w:r>
      <w:r w:rsidRPr="007A1059">
        <w:rPr>
          <w:rFonts w:ascii="Arial" w:hAnsi="Arial" w:cs="Arial"/>
        </w:rPr>
        <w:t xml:space="preserve"> kaže, da se je število zavezancev, ki je koristilo davčno olajšavo za investiranje, glede na podatke iz preteklega leta </w:t>
      </w:r>
      <w:r w:rsidR="00015925">
        <w:rPr>
          <w:rFonts w:ascii="Arial" w:hAnsi="Arial" w:cs="Arial"/>
        </w:rPr>
        <w:t xml:space="preserve">povečalo </w:t>
      </w:r>
      <w:r w:rsidR="00B94686" w:rsidRPr="007A1059">
        <w:rPr>
          <w:rFonts w:ascii="Arial" w:hAnsi="Arial" w:cs="Arial"/>
        </w:rPr>
        <w:t xml:space="preserve">za </w:t>
      </w:r>
      <w:r w:rsidR="00015925">
        <w:rPr>
          <w:rFonts w:ascii="Arial" w:hAnsi="Arial" w:cs="Arial"/>
        </w:rPr>
        <w:t xml:space="preserve">1 </w:t>
      </w:r>
      <w:r w:rsidR="00B94686" w:rsidRPr="007A1059">
        <w:rPr>
          <w:rFonts w:ascii="Arial" w:hAnsi="Arial" w:cs="Arial"/>
        </w:rPr>
        <w:t>zavezanc</w:t>
      </w:r>
      <w:r w:rsidR="00015925">
        <w:rPr>
          <w:rFonts w:ascii="Arial" w:hAnsi="Arial" w:cs="Arial"/>
        </w:rPr>
        <w:t>a</w:t>
      </w:r>
      <w:r w:rsidRPr="007A1059">
        <w:rPr>
          <w:rFonts w:ascii="Arial" w:hAnsi="Arial" w:cs="Arial"/>
        </w:rPr>
        <w:t xml:space="preserve">, </w:t>
      </w:r>
      <w:r w:rsidR="00B94686" w:rsidRPr="007A1059">
        <w:rPr>
          <w:rFonts w:ascii="Arial" w:hAnsi="Arial" w:cs="Arial"/>
        </w:rPr>
        <w:t>pri čemer se je povišal</w:t>
      </w:r>
      <w:r w:rsidRPr="007A1059">
        <w:rPr>
          <w:rFonts w:ascii="Arial" w:hAnsi="Arial" w:cs="Arial"/>
        </w:rPr>
        <w:t xml:space="preserve"> znesek koriščenja davčne olajšave</w:t>
      </w:r>
      <w:r w:rsidR="00B94686" w:rsidRPr="007A1059">
        <w:rPr>
          <w:rFonts w:ascii="Arial" w:hAnsi="Arial" w:cs="Arial"/>
        </w:rPr>
        <w:t xml:space="preserve"> za </w:t>
      </w:r>
      <w:r w:rsidR="00015925">
        <w:rPr>
          <w:rFonts w:ascii="Arial" w:hAnsi="Arial" w:cs="Arial"/>
        </w:rPr>
        <w:t>875.223</w:t>
      </w:r>
      <w:r w:rsidR="00B94686" w:rsidRPr="007A1059">
        <w:rPr>
          <w:rFonts w:ascii="Arial" w:hAnsi="Arial" w:cs="Arial"/>
        </w:rPr>
        <w:t xml:space="preserve"> EUR</w:t>
      </w:r>
      <w:r w:rsidRPr="007A1059">
        <w:rPr>
          <w:rFonts w:ascii="Arial" w:hAnsi="Arial" w:cs="Arial"/>
        </w:rPr>
        <w:t>.</w:t>
      </w:r>
    </w:p>
    <w:p w:rsidR="004346D4" w:rsidRPr="007A1059" w:rsidRDefault="004346D4" w:rsidP="00F51913">
      <w:pPr>
        <w:spacing w:after="0" w:line="240" w:lineRule="auto"/>
        <w:jc w:val="both"/>
        <w:rPr>
          <w:rFonts w:ascii="Arial" w:hAnsi="Arial" w:cs="Arial"/>
        </w:rPr>
      </w:pPr>
    </w:p>
    <w:p w:rsidR="004346D4" w:rsidRPr="007A1059" w:rsidRDefault="004346D4" w:rsidP="00F51913">
      <w:pPr>
        <w:autoSpaceDE w:val="0"/>
        <w:autoSpaceDN w:val="0"/>
        <w:adjustRightInd w:val="0"/>
        <w:spacing w:after="0" w:line="240" w:lineRule="auto"/>
        <w:jc w:val="both"/>
        <w:rPr>
          <w:rFonts w:ascii="Arial" w:hAnsi="Arial" w:cs="Arial"/>
        </w:rPr>
      </w:pPr>
      <w:r w:rsidRPr="007A1059">
        <w:rPr>
          <w:rFonts w:ascii="Arial" w:hAnsi="Arial" w:cs="Arial"/>
        </w:rPr>
        <w:t xml:space="preserve">Davčna korist za </w:t>
      </w:r>
      <w:r w:rsidR="00015925">
        <w:rPr>
          <w:rFonts w:ascii="Arial" w:hAnsi="Arial" w:cs="Arial"/>
        </w:rPr>
        <w:t>16</w:t>
      </w:r>
      <w:r w:rsidRPr="007A1059">
        <w:rPr>
          <w:rFonts w:ascii="Arial" w:hAnsi="Arial" w:cs="Arial"/>
        </w:rPr>
        <w:t xml:space="preserve"> davčnih zavezancev, ki so v obračunu DDPO za leto 201</w:t>
      </w:r>
      <w:r w:rsidR="00015925">
        <w:rPr>
          <w:rFonts w:ascii="Arial" w:hAnsi="Arial" w:cs="Arial"/>
        </w:rPr>
        <w:t>7</w:t>
      </w:r>
      <w:r w:rsidRPr="007A1059">
        <w:rPr>
          <w:rFonts w:ascii="Arial" w:hAnsi="Arial" w:cs="Arial"/>
        </w:rPr>
        <w:t xml:space="preserve"> koristili  davčno olajšavo za investiranje po 28. členu ZSRR-2, je znašala </w:t>
      </w:r>
      <w:r w:rsidR="00B94686" w:rsidRPr="007A1059">
        <w:rPr>
          <w:rFonts w:ascii="Arial" w:hAnsi="Arial" w:cs="Arial"/>
        </w:rPr>
        <w:t>1.</w:t>
      </w:r>
      <w:r w:rsidR="00015925">
        <w:rPr>
          <w:rFonts w:ascii="Arial" w:hAnsi="Arial" w:cs="Arial"/>
        </w:rPr>
        <w:t>633.598</w:t>
      </w:r>
      <w:r w:rsidRPr="007A1059">
        <w:rPr>
          <w:rFonts w:ascii="Arial" w:hAnsi="Arial" w:cs="Arial"/>
        </w:rPr>
        <w:t xml:space="preserve"> EUR. Davčna korist za </w:t>
      </w:r>
      <w:r w:rsidR="00B94686" w:rsidRPr="007A1059">
        <w:rPr>
          <w:rFonts w:ascii="Arial" w:hAnsi="Arial" w:cs="Arial"/>
        </w:rPr>
        <w:t>3</w:t>
      </w:r>
      <w:r w:rsidRPr="007A1059">
        <w:rPr>
          <w:rFonts w:ascii="Arial" w:hAnsi="Arial" w:cs="Arial"/>
        </w:rPr>
        <w:t xml:space="preserve"> davčn</w:t>
      </w:r>
      <w:r w:rsidR="00B94686" w:rsidRPr="007A1059">
        <w:rPr>
          <w:rFonts w:ascii="Arial" w:hAnsi="Arial" w:cs="Arial"/>
        </w:rPr>
        <w:t>e</w:t>
      </w:r>
      <w:r w:rsidRPr="007A1059">
        <w:rPr>
          <w:rFonts w:ascii="Arial" w:hAnsi="Arial" w:cs="Arial"/>
        </w:rPr>
        <w:t xml:space="preserve"> zavezance, fizičn</w:t>
      </w:r>
      <w:r w:rsidR="00B94686" w:rsidRPr="007A1059">
        <w:rPr>
          <w:rFonts w:ascii="Arial" w:hAnsi="Arial" w:cs="Arial"/>
        </w:rPr>
        <w:t>e</w:t>
      </w:r>
      <w:r w:rsidRPr="007A1059">
        <w:rPr>
          <w:rFonts w:ascii="Arial" w:hAnsi="Arial" w:cs="Arial"/>
        </w:rPr>
        <w:t xml:space="preserve"> oseb</w:t>
      </w:r>
      <w:r w:rsidR="00B94686" w:rsidRPr="007A1059">
        <w:rPr>
          <w:rFonts w:ascii="Arial" w:hAnsi="Arial" w:cs="Arial"/>
        </w:rPr>
        <w:t>e</w:t>
      </w:r>
      <w:r w:rsidRPr="007A1059">
        <w:rPr>
          <w:rFonts w:ascii="Arial" w:hAnsi="Arial" w:cs="Arial"/>
        </w:rPr>
        <w:t xml:space="preserve">, ki opravljajo dejavnost, pa </w:t>
      </w:r>
      <w:r w:rsidR="00015925">
        <w:rPr>
          <w:rFonts w:ascii="Arial" w:hAnsi="Arial" w:cs="Arial"/>
        </w:rPr>
        <w:t>20.459</w:t>
      </w:r>
      <w:r w:rsidRPr="007A1059">
        <w:rPr>
          <w:rFonts w:ascii="Arial" w:hAnsi="Arial" w:cs="Arial"/>
        </w:rPr>
        <w:t xml:space="preserve"> EUR. Skupna davčna korist zavezancev, ki so v davčnem obračunu koristili davčno olajšavo za investiranje po 28. členu ZSRR-2, je tako znašala 1.</w:t>
      </w:r>
      <w:r w:rsidR="00015925">
        <w:rPr>
          <w:rFonts w:ascii="Arial" w:hAnsi="Arial" w:cs="Arial"/>
        </w:rPr>
        <w:t>654.057</w:t>
      </w:r>
      <w:r w:rsidRPr="007A1059">
        <w:rPr>
          <w:rFonts w:ascii="Arial" w:hAnsi="Arial" w:cs="Arial"/>
        </w:rPr>
        <w:t xml:space="preserve"> EUR.</w:t>
      </w:r>
    </w:p>
    <w:p w:rsidR="004346D4" w:rsidRDefault="004346D4" w:rsidP="00F51913">
      <w:pPr>
        <w:spacing w:after="0" w:line="240" w:lineRule="auto"/>
        <w:jc w:val="both"/>
        <w:rPr>
          <w:rFonts w:ascii="Arial" w:hAnsi="Arial" w:cs="Arial"/>
        </w:rPr>
      </w:pPr>
    </w:p>
    <w:p w:rsidR="005D0B09" w:rsidRPr="007A1059" w:rsidRDefault="008F2452" w:rsidP="00F51913">
      <w:pPr>
        <w:spacing w:after="0" w:line="240" w:lineRule="auto"/>
        <w:jc w:val="both"/>
        <w:rPr>
          <w:rFonts w:ascii="Arial" w:hAnsi="Arial" w:cs="Arial"/>
        </w:rPr>
      </w:pPr>
      <w:r w:rsidRPr="007A1059">
        <w:rPr>
          <w:rFonts w:ascii="Arial" w:hAnsi="Arial" w:cs="Arial"/>
        </w:rPr>
        <w:t>Davčne olajšave za investiranje se koristijo kot državna pomoč v okviru priglašene sheme BE02-2399245-2014 »Regionalna shema državnih pomoči«.</w:t>
      </w:r>
    </w:p>
    <w:p w:rsidR="004346D4" w:rsidRPr="007A1059" w:rsidRDefault="004346D4" w:rsidP="00F51913">
      <w:pPr>
        <w:spacing w:after="0" w:line="240" w:lineRule="auto"/>
        <w:jc w:val="both"/>
        <w:rPr>
          <w:rFonts w:ascii="Arial" w:hAnsi="Arial" w:cs="Arial"/>
        </w:rPr>
      </w:pPr>
    </w:p>
    <w:p w:rsidR="004346D4" w:rsidRPr="007A1059" w:rsidRDefault="004346D4" w:rsidP="00F51913">
      <w:pPr>
        <w:spacing w:after="0" w:line="240" w:lineRule="auto"/>
        <w:jc w:val="both"/>
        <w:rPr>
          <w:rFonts w:ascii="Arial" w:hAnsi="Arial" w:cs="Arial"/>
        </w:rPr>
        <w:sectPr w:rsidR="004346D4" w:rsidRPr="007A1059" w:rsidSect="00AA312D">
          <w:pgSz w:w="11906" w:h="16838"/>
          <w:pgMar w:top="1417" w:right="1417" w:bottom="1417" w:left="1417" w:header="708" w:footer="708" w:gutter="0"/>
          <w:cols w:space="708"/>
          <w:titlePg/>
          <w:docGrid w:linePitch="360"/>
        </w:sectPr>
      </w:pPr>
    </w:p>
    <w:p w:rsidR="002668DC" w:rsidRPr="007A1059" w:rsidRDefault="00296F54" w:rsidP="00F51913">
      <w:pPr>
        <w:pStyle w:val="Napis"/>
        <w:spacing w:before="0" w:after="0" w:line="240" w:lineRule="auto"/>
        <w:ind w:left="0" w:firstLine="0"/>
        <w:rPr>
          <w:rFonts w:ascii="Arial" w:hAnsi="Arial" w:cs="Arial"/>
          <w:sz w:val="22"/>
          <w:szCs w:val="22"/>
        </w:rPr>
      </w:pPr>
      <w:bookmarkStart w:id="90" w:name="_Toc1032612"/>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36</w:t>
      </w:r>
      <w:r w:rsidRPr="007A1059">
        <w:rPr>
          <w:rFonts w:ascii="Arial" w:hAnsi="Arial" w:cs="Arial"/>
          <w:sz w:val="22"/>
          <w:szCs w:val="22"/>
        </w:rPr>
        <w:fldChar w:fldCharType="end"/>
      </w:r>
      <w:r w:rsidRPr="007A1059">
        <w:rPr>
          <w:rFonts w:ascii="Arial" w:hAnsi="Arial" w:cs="Arial"/>
          <w:sz w:val="22"/>
          <w:szCs w:val="22"/>
        </w:rPr>
        <w:t>:</w:t>
      </w:r>
      <w:r w:rsidR="00F71937" w:rsidRPr="007A1059">
        <w:rPr>
          <w:rFonts w:ascii="Arial" w:hAnsi="Arial" w:cs="Arial"/>
          <w:sz w:val="22"/>
          <w:szCs w:val="22"/>
        </w:rPr>
        <w:t xml:space="preserve"> Podatki o koriščenju davčne olajšave za investiranje za leto 201</w:t>
      </w:r>
      <w:r w:rsidR="002668DC" w:rsidRPr="007A1059">
        <w:rPr>
          <w:rFonts w:ascii="Arial" w:hAnsi="Arial" w:cs="Arial"/>
          <w:sz w:val="22"/>
          <w:szCs w:val="22"/>
        </w:rPr>
        <w:t>3</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25"/>
        <w:gridCol w:w="1524"/>
        <w:gridCol w:w="1256"/>
        <w:gridCol w:w="1341"/>
        <w:gridCol w:w="1195"/>
        <w:gridCol w:w="1028"/>
        <w:gridCol w:w="1341"/>
        <w:gridCol w:w="1075"/>
        <w:gridCol w:w="1028"/>
        <w:gridCol w:w="1488"/>
        <w:gridCol w:w="1439"/>
      </w:tblGrid>
      <w:tr w:rsidR="00B06CD0" w:rsidRPr="007A1059" w:rsidTr="009A273C">
        <w:tc>
          <w:tcPr>
            <w:tcW w:w="4677" w:type="dxa"/>
            <w:gridSpan w:val="4"/>
            <w:tcBorders>
              <w:top w:val="nil"/>
              <w:left w:val="nil"/>
            </w:tcBorders>
            <w:shd w:val="clear" w:color="auto" w:fill="auto"/>
          </w:tcPr>
          <w:p w:rsidR="00B06CD0" w:rsidRPr="007A1059" w:rsidRDefault="00B06CD0" w:rsidP="00F51913">
            <w:pPr>
              <w:spacing w:after="0" w:line="240" w:lineRule="auto"/>
              <w:contextualSpacing/>
              <w:jc w:val="both"/>
              <w:rPr>
                <w:rFonts w:ascii="Arial" w:eastAsia="Times New Roman" w:hAnsi="Arial" w:cs="Arial"/>
              </w:rPr>
            </w:pPr>
          </w:p>
          <w:p w:rsidR="00B06CD0" w:rsidRPr="007A1059" w:rsidRDefault="00B06CD0" w:rsidP="00F51913">
            <w:pPr>
              <w:spacing w:after="0" w:line="240" w:lineRule="auto"/>
              <w:contextualSpacing/>
              <w:jc w:val="both"/>
              <w:rPr>
                <w:rFonts w:ascii="Arial" w:eastAsia="Times New Roman" w:hAnsi="Arial" w:cs="Arial"/>
              </w:rPr>
            </w:pPr>
          </w:p>
        </w:tc>
        <w:tc>
          <w:tcPr>
            <w:tcW w:w="3490" w:type="dxa"/>
            <w:gridSpan w:val="3"/>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467" w:type="dxa"/>
            <w:gridSpan w:val="3"/>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2586" w:type="dxa"/>
            <w:gridSpan w:val="2"/>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B0BC3" w:rsidRPr="007A1059" w:rsidTr="009A273C">
        <w:trPr>
          <w:trHeight w:val="2108"/>
        </w:trPr>
        <w:tc>
          <w:tcPr>
            <w:tcW w:w="675"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85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984"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167"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19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300"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investiranje po </w:t>
            </w:r>
            <w:r w:rsidR="0000571C" w:rsidRPr="007A1059">
              <w:rPr>
                <w:rFonts w:ascii="Arial" w:eastAsia="Times New Roman" w:hAnsi="Arial" w:cs="Arial"/>
                <w:b/>
                <w:bCs/>
                <w:lang w:eastAsia="sl-SI"/>
              </w:rPr>
              <w:t>6</w:t>
            </w:r>
            <w:r w:rsidRPr="007A1059">
              <w:rPr>
                <w:rFonts w:ascii="Arial" w:eastAsia="Times New Roman" w:hAnsi="Arial" w:cs="Arial"/>
                <w:b/>
                <w:bCs/>
                <w:lang w:eastAsia="sl-SI"/>
              </w:rPr>
              <w:t xml:space="preserve">. členu ZRPPR1015 oz. </w:t>
            </w:r>
            <w:r w:rsidR="0000571C" w:rsidRPr="007A1059">
              <w:rPr>
                <w:rFonts w:ascii="Arial" w:eastAsia="Times New Roman" w:hAnsi="Arial" w:cs="Arial"/>
                <w:b/>
                <w:bCs/>
                <w:lang w:eastAsia="sl-SI"/>
              </w:rPr>
              <w:t>petem</w:t>
            </w:r>
            <w:r w:rsidRPr="007A1059">
              <w:rPr>
                <w:rFonts w:ascii="Arial" w:eastAsia="Times New Roman" w:hAnsi="Arial" w:cs="Arial"/>
                <w:b/>
                <w:bCs/>
                <w:lang w:eastAsia="sl-SI"/>
              </w:rPr>
              <w:t xml:space="preserve">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20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19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277"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investiranje po </w:t>
            </w:r>
            <w:r w:rsidR="0000571C" w:rsidRPr="007A1059">
              <w:rPr>
                <w:rFonts w:ascii="Arial" w:eastAsia="Times New Roman" w:hAnsi="Arial" w:cs="Arial"/>
                <w:b/>
                <w:bCs/>
                <w:lang w:eastAsia="sl-SI"/>
              </w:rPr>
              <w:t>6</w:t>
            </w:r>
            <w:r w:rsidRPr="007A1059">
              <w:rPr>
                <w:rFonts w:ascii="Arial" w:eastAsia="Times New Roman" w:hAnsi="Arial" w:cs="Arial"/>
                <w:b/>
                <w:bCs/>
                <w:lang w:eastAsia="sl-SI"/>
              </w:rPr>
              <w:t xml:space="preserve">. členu ZRPPR1015 oz. </w:t>
            </w:r>
            <w:r w:rsidR="0000571C" w:rsidRPr="007A1059">
              <w:rPr>
                <w:rFonts w:ascii="Arial" w:eastAsia="Times New Roman" w:hAnsi="Arial" w:cs="Arial"/>
                <w:b/>
                <w:bCs/>
                <w:lang w:eastAsia="sl-SI"/>
              </w:rPr>
              <w:t>petem</w:t>
            </w:r>
            <w:r w:rsidRPr="007A1059">
              <w:rPr>
                <w:rFonts w:ascii="Arial" w:eastAsia="Times New Roman" w:hAnsi="Arial" w:cs="Arial"/>
                <w:b/>
                <w:bCs/>
                <w:lang w:eastAsia="sl-SI"/>
              </w:rPr>
              <w:t xml:space="preserve">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16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w:t>
            </w:r>
            <w:r w:rsidR="0000571C" w:rsidRPr="007A1059">
              <w:rPr>
                <w:rFonts w:ascii="Arial" w:eastAsia="Times New Roman" w:hAnsi="Arial" w:cs="Arial"/>
                <w:b/>
                <w:bCs/>
                <w:lang w:eastAsia="sl-SI"/>
              </w:rPr>
              <w:t>ev</w:t>
            </w:r>
            <w:r w:rsidRPr="007A1059">
              <w:rPr>
                <w:rFonts w:ascii="Arial" w:eastAsia="Times New Roman" w:hAnsi="Arial" w:cs="Arial"/>
                <w:b/>
                <w:bCs/>
                <w:lang w:eastAsia="sl-SI"/>
              </w:rPr>
              <w:t xml:space="preserve">, ki so koristili olajšavo za investiranje -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investiranje </w:t>
            </w:r>
            <w:r w:rsidR="00005113" w:rsidRPr="007A1059">
              <w:rPr>
                <w:rFonts w:ascii="Arial" w:eastAsia="Times New Roman" w:hAnsi="Arial" w:cs="Arial"/>
                <w:b/>
                <w:bCs/>
                <w:lang w:eastAsia="sl-SI"/>
              </w:rPr>
              <w:t>–</w:t>
            </w:r>
            <w:r w:rsidRPr="007A1059">
              <w:rPr>
                <w:rFonts w:ascii="Arial" w:eastAsia="Times New Roman" w:hAnsi="Arial" w:cs="Arial"/>
                <w:b/>
                <w:bCs/>
                <w:lang w:eastAsia="sl-SI"/>
              </w:rPr>
              <w:t xml:space="preserve"> </w:t>
            </w:r>
            <w:r w:rsidR="00005113" w:rsidRPr="007A1059">
              <w:rPr>
                <w:rFonts w:ascii="Arial" w:eastAsia="Times New Roman" w:hAnsi="Arial" w:cs="Arial"/>
                <w:b/>
                <w:bCs/>
                <w:lang w:eastAsia="sl-SI"/>
              </w:rPr>
              <w:t>Mari 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r>
      <w:tr w:rsidR="00AB0BC3" w:rsidRPr="007A1059" w:rsidTr="009A273C">
        <w:trPr>
          <w:trHeight w:val="467"/>
        </w:trPr>
        <w:tc>
          <w:tcPr>
            <w:tcW w:w="675"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851"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984"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67"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90"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70"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0"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190"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p>
        </w:tc>
        <w:tc>
          <w:tcPr>
            <w:tcW w:w="1147"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0"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293"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293"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Kungota</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Podravska</w:t>
            </w:r>
          </w:p>
        </w:tc>
        <w:tc>
          <w:tcPr>
            <w:tcW w:w="1190" w:type="dxa"/>
            <w:tcBorders>
              <w:top w:val="single" w:sz="8" w:space="0" w:color="auto"/>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123</w:t>
            </w:r>
          </w:p>
        </w:tc>
        <w:tc>
          <w:tcPr>
            <w:tcW w:w="1170" w:type="dxa"/>
            <w:tcBorders>
              <w:top w:val="single" w:sz="8" w:space="0" w:color="auto"/>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15.585</w:t>
            </w:r>
          </w:p>
        </w:tc>
        <w:tc>
          <w:tcPr>
            <w:tcW w:w="1130" w:type="dxa"/>
            <w:tcBorders>
              <w:top w:val="single" w:sz="8" w:space="0" w:color="auto"/>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190" w:type="dxa"/>
            <w:tcBorders>
              <w:top w:val="single" w:sz="8" w:space="0" w:color="auto"/>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219</w:t>
            </w:r>
          </w:p>
        </w:tc>
        <w:tc>
          <w:tcPr>
            <w:tcW w:w="1147" w:type="dxa"/>
            <w:tcBorders>
              <w:top w:val="single" w:sz="8" w:space="0" w:color="auto"/>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single" w:sz="8" w:space="0" w:color="auto"/>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single" w:sz="8" w:space="0" w:color="auto"/>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293" w:type="dxa"/>
            <w:tcBorders>
              <w:top w:val="single" w:sz="8" w:space="0" w:color="auto"/>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15.585</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MO Maribor</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6.218</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1.403.109</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25</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5.459</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264.028</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27</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1.667.137</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Pesnica</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234</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310</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Podvelka</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45</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97</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Radlje ob Dravi</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215</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974</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377</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1.400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2.374</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Ruše</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267</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8.038</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312</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8.038</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Hoče - Slivnica</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397</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4.120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563</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4.120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Ribnica na Pohorju</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28</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49</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AB0BC3" w:rsidRPr="007A1059" w:rsidTr="0012500D">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Selnica ob Dravi</w:t>
            </w:r>
          </w:p>
        </w:tc>
        <w:tc>
          <w:tcPr>
            <w:tcW w:w="1167"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tcBorders>
              <w:top w:val="nil"/>
              <w:left w:val="single" w:sz="8"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129</w:t>
            </w:r>
          </w:p>
        </w:tc>
        <w:tc>
          <w:tcPr>
            <w:tcW w:w="117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90"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239</w:t>
            </w:r>
          </w:p>
        </w:tc>
        <w:tc>
          <w:tcPr>
            <w:tcW w:w="1147"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130"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c>
          <w:tcPr>
            <w:tcW w:w="1293" w:type="dxa"/>
            <w:tcBorders>
              <w:top w:val="nil"/>
              <w:left w:val="nil"/>
              <w:bottom w:val="single" w:sz="4" w:space="0" w:color="auto"/>
              <w:right w:val="single" w:sz="8"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0</w:t>
            </w:r>
          </w:p>
        </w:tc>
      </w:tr>
      <w:tr w:rsidR="00005113" w:rsidRPr="007A1059" w:rsidTr="009A273C">
        <w:trPr>
          <w:trHeight w:val="454"/>
        </w:trPr>
        <w:tc>
          <w:tcPr>
            <w:tcW w:w="4677" w:type="dxa"/>
            <w:gridSpan w:val="4"/>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rPr>
            </w:pPr>
            <w:r w:rsidRPr="007A1059">
              <w:rPr>
                <w:rFonts w:ascii="Arial" w:eastAsia="Times New Roman" w:hAnsi="Arial" w:cs="Arial"/>
                <w:b/>
              </w:rPr>
              <w:t>SKUPAJ:</w:t>
            </w:r>
          </w:p>
        </w:tc>
        <w:tc>
          <w:tcPr>
            <w:tcW w:w="1190" w:type="dxa"/>
            <w:tcBorders>
              <w:top w:val="single" w:sz="8" w:space="0" w:color="auto"/>
              <w:left w:val="single" w:sz="4" w:space="0" w:color="auto"/>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7.656</w:t>
            </w:r>
          </w:p>
        </w:tc>
        <w:tc>
          <w:tcPr>
            <w:tcW w:w="1170"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1.431.826</w:t>
            </w:r>
          </w:p>
        </w:tc>
        <w:tc>
          <w:tcPr>
            <w:tcW w:w="1130"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30</w:t>
            </w:r>
          </w:p>
        </w:tc>
        <w:tc>
          <w:tcPr>
            <w:tcW w:w="1190"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7.625</w:t>
            </w:r>
          </w:p>
        </w:tc>
        <w:tc>
          <w:tcPr>
            <w:tcW w:w="1147"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265.428</w:t>
            </w:r>
          </w:p>
        </w:tc>
        <w:tc>
          <w:tcPr>
            <w:tcW w:w="1130"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w:t>
            </w:r>
          </w:p>
        </w:tc>
        <w:tc>
          <w:tcPr>
            <w:tcW w:w="1293" w:type="dxa"/>
            <w:tcBorders>
              <w:top w:val="single" w:sz="8" w:space="0" w:color="auto"/>
              <w:left w:val="nil"/>
              <w:bottom w:val="single" w:sz="8" w:space="0" w:color="auto"/>
              <w:right w:val="single" w:sz="4"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33</w:t>
            </w:r>
          </w:p>
        </w:tc>
        <w:tc>
          <w:tcPr>
            <w:tcW w:w="1293" w:type="dxa"/>
            <w:tcBorders>
              <w:top w:val="single" w:sz="8" w:space="0" w:color="auto"/>
              <w:left w:val="nil"/>
              <w:bottom w:val="single" w:sz="8" w:space="0" w:color="auto"/>
              <w:right w:val="single" w:sz="8" w:space="0" w:color="auto"/>
            </w:tcBorders>
            <w:shd w:val="clear" w:color="auto" w:fill="BDD6EE"/>
            <w:vAlign w:val="center"/>
          </w:tcPr>
          <w:p w:rsidR="00005113" w:rsidRPr="007A1059" w:rsidRDefault="00005113" w:rsidP="00F51913">
            <w:pPr>
              <w:spacing w:after="0" w:line="240" w:lineRule="auto"/>
              <w:jc w:val="center"/>
              <w:rPr>
                <w:rFonts w:ascii="Arial" w:hAnsi="Arial" w:cs="Arial"/>
                <w:b/>
                <w:bCs/>
              </w:rPr>
            </w:pPr>
            <w:r w:rsidRPr="007A1059">
              <w:rPr>
                <w:rFonts w:ascii="Arial" w:hAnsi="Arial" w:cs="Arial"/>
                <w:b/>
                <w:bCs/>
              </w:rPr>
              <w:t>1.697.254</w:t>
            </w:r>
          </w:p>
        </w:tc>
      </w:tr>
    </w:tbl>
    <w:p w:rsidR="00B06CD0" w:rsidRPr="007A1059" w:rsidRDefault="00B06CD0" w:rsidP="00F51913">
      <w:pPr>
        <w:spacing w:after="0" w:line="240" w:lineRule="auto"/>
        <w:contextualSpacing/>
        <w:jc w:val="both"/>
        <w:rPr>
          <w:rFonts w:ascii="Arial" w:eastAsia="Times New Roman" w:hAnsi="Arial" w:cs="Arial"/>
        </w:rPr>
      </w:pPr>
    </w:p>
    <w:p w:rsidR="00B06CD0" w:rsidRPr="007A1059" w:rsidRDefault="00B06CD0" w:rsidP="00F51913">
      <w:pPr>
        <w:spacing w:after="0" w:line="240" w:lineRule="auto"/>
        <w:contextualSpacing/>
        <w:jc w:val="both"/>
        <w:rPr>
          <w:rFonts w:ascii="Arial" w:eastAsia="Times New Roman" w:hAnsi="Arial" w:cs="Arial"/>
        </w:rPr>
      </w:pPr>
      <w:r w:rsidRPr="007A1059">
        <w:rPr>
          <w:rFonts w:ascii="Arial" w:eastAsia="Times New Roman" w:hAnsi="Arial" w:cs="Arial"/>
        </w:rPr>
        <w:t>VIR: FURS - Podatki iz obdelave DDPO in DOHDEJ leto 2013, stanje 1.</w:t>
      </w:r>
      <w:r w:rsidR="00F32D16" w:rsidRPr="007A1059">
        <w:rPr>
          <w:rFonts w:ascii="Arial" w:eastAsia="Times New Roman" w:hAnsi="Arial" w:cs="Arial"/>
        </w:rPr>
        <w:t xml:space="preserve"> </w:t>
      </w:r>
      <w:r w:rsidRPr="007A1059">
        <w:rPr>
          <w:rFonts w:ascii="Arial" w:eastAsia="Times New Roman" w:hAnsi="Arial" w:cs="Arial"/>
        </w:rPr>
        <w:t>7.</w:t>
      </w:r>
      <w:r w:rsidR="00F32D16" w:rsidRPr="007A1059">
        <w:rPr>
          <w:rFonts w:ascii="Arial" w:eastAsia="Times New Roman" w:hAnsi="Arial" w:cs="Arial"/>
        </w:rPr>
        <w:t xml:space="preserve"> </w:t>
      </w:r>
      <w:r w:rsidRPr="007A1059">
        <w:rPr>
          <w:rFonts w:ascii="Arial" w:eastAsia="Times New Roman" w:hAnsi="Arial" w:cs="Arial"/>
        </w:rPr>
        <w:t>2014</w:t>
      </w:r>
      <w:r w:rsidR="00B663A9" w:rsidRPr="007A1059">
        <w:rPr>
          <w:rFonts w:ascii="Arial" w:eastAsia="Times New Roman" w:hAnsi="Arial" w:cs="Arial"/>
        </w:rPr>
        <w:t xml:space="preserve"> </w:t>
      </w:r>
    </w:p>
    <w:p w:rsidR="00B06CD0" w:rsidRPr="007A1059" w:rsidRDefault="00B06CD0" w:rsidP="00F51913">
      <w:pPr>
        <w:spacing w:after="0" w:line="240" w:lineRule="auto"/>
        <w:contextualSpacing/>
        <w:jc w:val="both"/>
        <w:rPr>
          <w:rFonts w:ascii="Arial" w:eastAsia="Times New Roman" w:hAnsi="Arial" w:cs="Arial"/>
        </w:rPr>
      </w:pPr>
    </w:p>
    <w:p w:rsidR="002668DC" w:rsidRPr="007A1059" w:rsidRDefault="00A73761" w:rsidP="00F51913">
      <w:pPr>
        <w:pStyle w:val="Napis"/>
        <w:spacing w:before="0" w:after="0" w:line="240" w:lineRule="auto"/>
        <w:ind w:left="0" w:firstLine="0"/>
        <w:jc w:val="both"/>
        <w:rPr>
          <w:rFonts w:ascii="Arial" w:hAnsi="Arial" w:cs="Arial"/>
          <w:sz w:val="22"/>
          <w:szCs w:val="22"/>
        </w:rPr>
      </w:pPr>
      <w:bookmarkStart w:id="91" w:name="_Toc1032613"/>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37</w:t>
      </w:r>
      <w:r w:rsidRPr="007A1059">
        <w:rPr>
          <w:rFonts w:ascii="Arial" w:hAnsi="Arial" w:cs="Arial"/>
          <w:sz w:val="22"/>
          <w:szCs w:val="22"/>
        </w:rPr>
        <w:fldChar w:fldCharType="end"/>
      </w:r>
      <w:r w:rsidR="00296F54" w:rsidRPr="007A1059">
        <w:rPr>
          <w:rFonts w:ascii="Arial" w:hAnsi="Arial" w:cs="Arial"/>
          <w:sz w:val="22"/>
          <w:szCs w:val="22"/>
        </w:rPr>
        <w:t xml:space="preserve">: </w:t>
      </w:r>
      <w:r w:rsidR="00F71937" w:rsidRPr="007A1059">
        <w:rPr>
          <w:rFonts w:ascii="Arial" w:hAnsi="Arial" w:cs="Arial"/>
          <w:sz w:val="22"/>
          <w:szCs w:val="22"/>
        </w:rPr>
        <w:t>Podatki o koriščenju davčne olajšave za investiranje za leto 2014</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925"/>
        <w:gridCol w:w="1524"/>
        <w:gridCol w:w="1256"/>
        <w:gridCol w:w="1341"/>
        <w:gridCol w:w="1195"/>
        <w:gridCol w:w="1028"/>
        <w:gridCol w:w="1341"/>
        <w:gridCol w:w="1075"/>
        <w:gridCol w:w="1028"/>
        <w:gridCol w:w="1488"/>
        <w:gridCol w:w="1439"/>
      </w:tblGrid>
      <w:tr w:rsidR="00B06CD0" w:rsidRPr="007A1059" w:rsidTr="009A273C">
        <w:tc>
          <w:tcPr>
            <w:tcW w:w="4676" w:type="dxa"/>
            <w:gridSpan w:val="4"/>
            <w:tcBorders>
              <w:top w:val="nil"/>
              <w:left w:val="nil"/>
            </w:tcBorders>
            <w:shd w:val="clear" w:color="auto" w:fill="auto"/>
            <w:vAlign w:val="center"/>
          </w:tcPr>
          <w:p w:rsidR="00B06CD0" w:rsidRPr="007A1059" w:rsidRDefault="00B06CD0" w:rsidP="00F51913">
            <w:pPr>
              <w:spacing w:after="0" w:line="240" w:lineRule="auto"/>
              <w:contextualSpacing/>
              <w:jc w:val="center"/>
              <w:rPr>
                <w:rFonts w:ascii="Arial" w:eastAsia="Times New Roman" w:hAnsi="Arial" w:cs="Arial"/>
              </w:rPr>
            </w:pPr>
          </w:p>
          <w:p w:rsidR="00B06CD0" w:rsidRPr="007A1059" w:rsidRDefault="00B06CD0" w:rsidP="00F51913">
            <w:pPr>
              <w:spacing w:after="0" w:line="240" w:lineRule="auto"/>
              <w:contextualSpacing/>
              <w:jc w:val="center"/>
              <w:rPr>
                <w:rFonts w:ascii="Arial" w:eastAsia="Times New Roman" w:hAnsi="Arial" w:cs="Arial"/>
              </w:rPr>
            </w:pPr>
          </w:p>
        </w:tc>
        <w:tc>
          <w:tcPr>
            <w:tcW w:w="3490" w:type="dxa"/>
            <w:gridSpan w:val="3"/>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468" w:type="dxa"/>
            <w:gridSpan w:val="3"/>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2586" w:type="dxa"/>
            <w:gridSpan w:val="2"/>
            <w:shd w:val="clear" w:color="auto" w:fill="BDD6EE"/>
            <w:vAlign w:val="center"/>
          </w:tcPr>
          <w:p w:rsidR="00B06CD0" w:rsidRPr="007A1059" w:rsidRDefault="00B06CD0"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AB0BC3" w:rsidRPr="007A1059" w:rsidTr="009A273C">
        <w:trPr>
          <w:trHeight w:val="2108"/>
        </w:trPr>
        <w:tc>
          <w:tcPr>
            <w:tcW w:w="675"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851"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984"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166"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19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300"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investiranje po </w:t>
            </w:r>
            <w:r w:rsidR="0000571C" w:rsidRPr="007A1059">
              <w:rPr>
                <w:rFonts w:ascii="Arial" w:eastAsia="Times New Roman" w:hAnsi="Arial" w:cs="Arial"/>
                <w:b/>
                <w:bCs/>
                <w:lang w:eastAsia="sl-SI"/>
              </w:rPr>
              <w:t>6</w:t>
            </w:r>
            <w:r w:rsidRPr="007A1059">
              <w:rPr>
                <w:rFonts w:ascii="Arial" w:eastAsia="Times New Roman" w:hAnsi="Arial" w:cs="Arial"/>
                <w:b/>
                <w:bCs/>
                <w:lang w:eastAsia="sl-SI"/>
              </w:rPr>
              <w:t xml:space="preserve">. členu ZRPPR1015 oz. </w:t>
            </w:r>
            <w:r w:rsidR="0000571C" w:rsidRPr="007A1059">
              <w:rPr>
                <w:rFonts w:ascii="Arial" w:eastAsia="Times New Roman" w:hAnsi="Arial" w:cs="Arial"/>
                <w:b/>
                <w:bCs/>
                <w:lang w:eastAsia="sl-SI"/>
              </w:rPr>
              <w:t>petem</w:t>
            </w:r>
            <w:r w:rsidRPr="007A1059">
              <w:rPr>
                <w:rFonts w:ascii="Arial" w:eastAsia="Times New Roman" w:hAnsi="Arial" w:cs="Arial"/>
                <w:b/>
                <w:bCs/>
                <w:lang w:eastAsia="sl-SI"/>
              </w:rPr>
              <w:t xml:space="preserve">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20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190"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278" w:type="dxa"/>
            <w:gridSpan w:val="2"/>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Olajšava za investiranje po </w:t>
            </w:r>
            <w:r w:rsidR="0000571C" w:rsidRPr="007A1059">
              <w:rPr>
                <w:rFonts w:ascii="Arial" w:eastAsia="Times New Roman" w:hAnsi="Arial" w:cs="Arial"/>
                <w:b/>
                <w:bCs/>
                <w:lang w:eastAsia="sl-SI"/>
              </w:rPr>
              <w:t>6</w:t>
            </w:r>
            <w:r w:rsidRPr="007A1059">
              <w:rPr>
                <w:rFonts w:ascii="Arial" w:eastAsia="Times New Roman" w:hAnsi="Arial" w:cs="Arial"/>
                <w:b/>
                <w:bCs/>
                <w:lang w:eastAsia="sl-SI"/>
              </w:rPr>
              <w:t xml:space="preserve">. členu ZRPPR1015 oz. </w:t>
            </w:r>
            <w:r w:rsidR="0000571C" w:rsidRPr="007A1059">
              <w:rPr>
                <w:rFonts w:ascii="Arial" w:eastAsia="Times New Roman" w:hAnsi="Arial" w:cs="Arial"/>
                <w:b/>
                <w:bCs/>
                <w:lang w:eastAsia="sl-SI"/>
              </w:rPr>
              <w:t>petem</w:t>
            </w:r>
            <w:r w:rsidRPr="007A1059">
              <w:rPr>
                <w:rFonts w:ascii="Arial" w:eastAsia="Times New Roman" w:hAnsi="Arial" w:cs="Arial"/>
                <w:b/>
                <w:bCs/>
                <w:lang w:eastAsia="sl-SI"/>
              </w:rPr>
              <w:t xml:space="preserve">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16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w:t>
            </w:r>
            <w:r w:rsidR="0000571C" w:rsidRPr="007A1059">
              <w:rPr>
                <w:rFonts w:ascii="Arial" w:eastAsia="Times New Roman" w:hAnsi="Arial" w:cs="Arial"/>
                <w:b/>
                <w:bCs/>
                <w:lang w:eastAsia="sl-SI"/>
              </w:rPr>
              <w:t>ev</w:t>
            </w:r>
            <w:r w:rsidRPr="007A1059">
              <w:rPr>
                <w:rFonts w:ascii="Arial" w:eastAsia="Times New Roman" w:hAnsi="Arial" w:cs="Arial"/>
                <w:b/>
                <w:bCs/>
                <w:lang w:eastAsia="sl-SI"/>
              </w:rPr>
              <w:t>, ki so koristi</w:t>
            </w:r>
            <w:r w:rsidR="00005113" w:rsidRPr="007A1059">
              <w:rPr>
                <w:rFonts w:ascii="Arial" w:eastAsia="Times New Roman" w:hAnsi="Arial" w:cs="Arial"/>
                <w:b/>
                <w:bCs/>
                <w:lang w:eastAsia="sl-SI"/>
              </w:rPr>
              <w:t>li olajšavo za investiranje - 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293" w:type="dxa"/>
            <w:vMerge w:val="restart"/>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investiranje - </w:t>
            </w:r>
            <w:r w:rsidR="00005113" w:rsidRPr="007A1059">
              <w:rPr>
                <w:rFonts w:ascii="Arial" w:eastAsia="Times New Roman" w:hAnsi="Arial" w:cs="Arial"/>
                <w:b/>
                <w:bCs/>
                <w:lang w:eastAsia="sl-SI"/>
              </w:rPr>
              <w:t>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r>
      <w:tr w:rsidR="00AB0BC3" w:rsidRPr="007A1059" w:rsidTr="009A273C">
        <w:trPr>
          <w:trHeight w:val="467"/>
        </w:trPr>
        <w:tc>
          <w:tcPr>
            <w:tcW w:w="675"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851"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984"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66"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90"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169"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1"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190" w:type="dxa"/>
            <w:vMerge/>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p>
        </w:tc>
        <w:tc>
          <w:tcPr>
            <w:tcW w:w="1147"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1131" w:type="dxa"/>
            <w:shd w:val="clear" w:color="auto" w:fill="BDD6EE"/>
            <w:vAlign w:val="center"/>
          </w:tcPr>
          <w:p w:rsidR="00AB0BC3" w:rsidRPr="007A1059" w:rsidRDefault="00AB0BC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293"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c>
          <w:tcPr>
            <w:tcW w:w="1293" w:type="dxa"/>
            <w:vMerge/>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Kungota</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lang w:eastAsia="sl-SI"/>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129</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22.745</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229</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22.745</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MO Maribor</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6.483</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2.066.283</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25</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5.404</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733.475</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2.799.758</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Pesnica</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231</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152.149</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325</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152.149</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Podvelka</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48</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112</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Radlje ob Dravi</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230</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796.340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380</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24.718</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821.058</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Ruše</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264</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310</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Hoče - Slivnica</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404</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592</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Ribnica na Pohorju</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Koroška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28</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56</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r>
      <w:tr w:rsidR="00AB0BC3" w:rsidRPr="007A1059" w:rsidTr="0012500D">
        <w:trPr>
          <w:trHeight w:val="340"/>
        </w:trPr>
        <w:tc>
          <w:tcPr>
            <w:tcW w:w="675"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85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984" w:type="dxa"/>
            <w:tcBorders>
              <w:top w:val="nil"/>
              <w:left w:val="single" w:sz="4" w:space="0" w:color="auto"/>
              <w:bottom w:val="single" w:sz="4" w:space="0" w:color="auto"/>
              <w:right w:val="single" w:sz="4" w:space="0" w:color="auto"/>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Selnica ob Dravi</w:t>
            </w:r>
          </w:p>
        </w:tc>
        <w:tc>
          <w:tcPr>
            <w:tcW w:w="1166" w:type="dxa"/>
            <w:tcBorders>
              <w:top w:val="nil"/>
              <w:left w:val="single" w:sz="4" w:space="0" w:color="auto"/>
              <w:bottom w:val="single" w:sz="4" w:space="0" w:color="auto"/>
              <w:right w:val="nil"/>
            </w:tcBorders>
            <w:shd w:val="clear" w:color="auto" w:fill="auto"/>
            <w:vAlign w:val="center"/>
          </w:tcPr>
          <w:p w:rsidR="00AB0BC3" w:rsidRPr="007A1059" w:rsidRDefault="00AB0BC3" w:rsidP="00F51913">
            <w:pPr>
              <w:spacing w:after="0" w:line="240" w:lineRule="auto"/>
              <w:jc w:val="center"/>
              <w:rPr>
                <w:rFonts w:ascii="Arial" w:hAnsi="Arial" w:cs="Arial"/>
              </w:rPr>
            </w:pPr>
            <w:r w:rsidRPr="007A1059">
              <w:rPr>
                <w:rFonts w:ascii="Arial" w:hAnsi="Arial" w:cs="Arial"/>
              </w:rPr>
              <w:t>Podravska</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143</w:t>
            </w:r>
          </w:p>
        </w:tc>
        <w:tc>
          <w:tcPr>
            <w:tcW w:w="1169"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12.215</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190"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224</w:t>
            </w:r>
          </w:p>
        </w:tc>
        <w:tc>
          <w:tcPr>
            <w:tcW w:w="1147"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131"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0</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1293" w:type="dxa"/>
            <w:shd w:val="clear" w:color="auto" w:fill="auto"/>
            <w:vAlign w:val="center"/>
          </w:tcPr>
          <w:p w:rsidR="00AB0BC3" w:rsidRPr="007A1059" w:rsidRDefault="00AB0BC3" w:rsidP="00F51913">
            <w:pPr>
              <w:spacing w:after="0" w:line="240" w:lineRule="auto"/>
              <w:contextualSpacing/>
              <w:jc w:val="center"/>
              <w:rPr>
                <w:rFonts w:ascii="Arial" w:eastAsia="Times New Roman" w:hAnsi="Arial" w:cs="Arial"/>
              </w:rPr>
            </w:pPr>
            <w:r w:rsidRPr="007A1059">
              <w:rPr>
                <w:rFonts w:ascii="Arial" w:eastAsia="Times New Roman" w:hAnsi="Arial" w:cs="Arial"/>
              </w:rPr>
              <w:t>12.215</w:t>
            </w:r>
          </w:p>
        </w:tc>
      </w:tr>
      <w:tr w:rsidR="00005113" w:rsidRPr="007A1059" w:rsidTr="009A273C">
        <w:trPr>
          <w:trHeight w:val="454"/>
        </w:trPr>
        <w:tc>
          <w:tcPr>
            <w:tcW w:w="4676" w:type="dxa"/>
            <w:gridSpan w:val="4"/>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SKUPAJ:</w:t>
            </w:r>
          </w:p>
        </w:tc>
        <w:tc>
          <w:tcPr>
            <w:tcW w:w="1190"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7.960</w:t>
            </w:r>
          </w:p>
        </w:tc>
        <w:tc>
          <w:tcPr>
            <w:tcW w:w="1169"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3.049.732</w:t>
            </w:r>
          </w:p>
        </w:tc>
        <w:tc>
          <w:tcPr>
            <w:tcW w:w="1131"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32</w:t>
            </w:r>
          </w:p>
        </w:tc>
        <w:tc>
          <w:tcPr>
            <w:tcW w:w="1190"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7.632</w:t>
            </w:r>
          </w:p>
        </w:tc>
        <w:tc>
          <w:tcPr>
            <w:tcW w:w="1147"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758.193</w:t>
            </w:r>
          </w:p>
        </w:tc>
        <w:tc>
          <w:tcPr>
            <w:tcW w:w="1131"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7</w:t>
            </w:r>
          </w:p>
        </w:tc>
        <w:tc>
          <w:tcPr>
            <w:tcW w:w="1293" w:type="dxa"/>
            <w:shd w:val="clear" w:color="auto" w:fill="BDD6EE"/>
            <w:vAlign w:val="center"/>
          </w:tcPr>
          <w:p w:rsidR="00005113"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39</w:t>
            </w:r>
          </w:p>
        </w:tc>
        <w:tc>
          <w:tcPr>
            <w:tcW w:w="1293" w:type="dxa"/>
            <w:shd w:val="clear" w:color="auto" w:fill="BDD6EE"/>
            <w:vAlign w:val="center"/>
          </w:tcPr>
          <w:p w:rsidR="00005113" w:rsidRPr="007A1059" w:rsidRDefault="0000511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3.807.925</w:t>
            </w:r>
          </w:p>
        </w:tc>
      </w:tr>
    </w:tbl>
    <w:p w:rsidR="00B06CD0" w:rsidRPr="007A1059" w:rsidRDefault="00B06CD0" w:rsidP="00F51913">
      <w:pPr>
        <w:spacing w:after="0" w:line="240" w:lineRule="auto"/>
        <w:contextualSpacing/>
        <w:jc w:val="both"/>
        <w:rPr>
          <w:rFonts w:ascii="Arial" w:eastAsia="Times New Roman" w:hAnsi="Arial" w:cs="Arial"/>
        </w:rPr>
      </w:pPr>
    </w:p>
    <w:p w:rsidR="00B06CD0" w:rsidRPr="007A1059" w:rsidRDefault="00B06CD0" w:rsidP="00F51913">
      <w:pPr>
        <w:spacing w:after="0" w:line="240" w:lineRule="auto"/>
        <w:contextualSpacing/>
        <w:jc w:val="both"/>
        <w:rPr>
          <w:rFonts w:ascii="Arial" w:eastAsia="Times New Roman" w:hAnsi="Arial" w:cs="Arial"/>
        </w:rPr>
      </w:pPr>
      <w:r w:rsidRPr="007A1059">
        <w:rPr>
          <w:rFonts w:ascii="Arial" w:eastAsia="Times New Roman" w:hAnsi="Arial" w:cs="Arial"/>
        </w:rPr>
        <w:t>Vir: FURS – Podatki iz obdelave DDPO in DOHDEJ za leto 2014, stanje 2. 11. 2015, posredovano v ISDP</w:t>
      </w:r>
    </w:p>
    <w:p w:rsidR="00F71937" w:rsidRPr="007A1059" w:rsidRDefault="00005113" w:rsidP="00F51913">
      <w:pPr>
        <w:pStyle w:val="Napis"/>
        <w:spacing w:before="0" w:after="0" w:line="240" w:lineRule="auto"/>
        <w:ind w:left="0" w:firstLine="0"/>
        <w:rPr>
          <w:rFonts w:ascii="Arial" w:hAnsi="Arial" w:cs="Arial"/>
          <w:sz w:val="22"/>
          <w:szCs w:val="22"/>
        </w:rPr>
      </w:pPr>
      <w:r w:rsidRPr="007A1059">
        <w:rPr>
          <w:rFonts w:ascii="Arial" w:hAnsi="Arial" w:cs="Arial"/>
          <w:sz w:val="22"/>
          <w:szCs w:val="22"/>
        </w:rPr>
        <w:br w:type="page"/>
      </w:r>
      <w:bookmarkStart w:id="92" w:name="_Toc1032614"/>
      <w:r w:rsidR="00296F54" w:rsidRPr="007A1059">
        <w:rPr>
          <w:rFonts w:ascii="Arial" w:hAnsi="Arial" w:cs="Arial"/>
          <w:sz w:val="22"/>
          <w:szCs w:val="22"/>
        </w:rPr>
        <w:lastRenderedPageBreak/>
        <w:t xml:space="preserve">Tabela </w:t>
      </w:r>
      <w:r w:rsidR="00296F54" w:rsidRPr="007A1059">
        <w:rPr>
          <w:rFonts w:ascii="Arial" w:hAnsi="Arial" w:cs="Arial"/>
          <w:sz w:val="22"/>
          <w:szCs w:val="22"/>
        </w:rPr>
        <w:fldChar w:fldCharType="begin"/>
      </w:r>
      <w:r w:rsidR="00296F54" w:rsidRPr="007A1059">
        <w:rPr>
          <w:rFonts w:ascii="Arial" w:hAnsi="Arial" w:cs="Arial"/>
          <w:sz w:val="22"/>
          <w:szCs w:val="22"/>
        </w:rPr>
        <w:instrText xml:space="preserve"> SEQ Tabela \* ARABIC </w:instrText>
      </w:r>
      <w:r w:rsidR="00296F54" w:rsidRPr="007A1059">
        <w:rPr>
          <w:rFonts w:ascii="Arial" w:hAnsi="Arial" w:cs="Arial"/>
          <w:sz w:val="22"/>
          <w:szCs w:val="22"/>
        </w:rPr>
        <w:fldChar w:fldCharType="separate"/>
      </w:r>
      <w:r w:rsidR="00B94590">
        <w:rPr>
          <w:rFonts w:ascii="Arial" w:hAnsi="Arial" w:cs="Arial"/>
          <w:noProof/>
          <w:sz w:val="22"/>
          <w:szCs w:val="22"/>
        </w:rPr>
        <w:t>38</w:t>
      </w:r>
      <w:r w:rsidR="00296F54" w:rsidRPr="007A1059">
        <w:rPr>
          <w:rFonts w:ascii="Arial" w:hAnsi="Arial" w:cs="Arial"/>
          <w:sz w:val="22"/>
          <w:szCs w:val="22"/>
        </w:rPr>
        <w:fldChar w:fldCharType="end"/>
      </w:r>
      <w:r w:rsidR="00F71937" w:rsidRPr="007A1059">
        <w:rPr>
          <w:rFonts w:ascii="Arial" w:hAnsi="Arial" w:cs="Arial"/>
          <w:sz w:val="22"/>
          <w:szCs w:val="22"/>
        </w:rPr>
        <w:t>: Podatki o koriščenju davčne olajšave za investiranje za leto 2015</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25"/>
        <w:gridCol w:w="1371"/>
        <w:gridCol w:w="1256"/>
        <w:gridCol w:w="1341"/>
        <w:gridCol w:w="1440"/>
        <w:gridCol w:w="993"/>
        <w:gridCol w:w="1341"/>
        <w:gridCol w:w="1021"/>
        <w:gridCol w:w="993"/>
        <w:gridCol w:w="1550"/>
        <w:gridCol w:w="1439"/>
      </w:tblGrid>
      <w:tr w:rsidR="0000571C" w:rsidRPr="007A1059" w:rsidTr="00CB7A31">
        <w:tc>
          <w:tcPr>
            <w:tcW w:w="4102" w:type="dxa"/>
            <w:gridSpan w:val="4"/>
            <w:tcBorders>
              <w:top w:val="nil"/>
              <w:left w:val="nil"/>
            </w:tcBorders>
            <w:shd w:val="clear" w:color="auto" w:fill="auto"/>
          </w:tcPr>
          <w:p w:rsidR="0000571C" w:rsidRPr="007A1059" w:rsidRDefault="0000571C" w:rsidP="00F51913">
            <w:pPr>
              <w:spacing w:after="0" w:line="240" w:lineRule="auto"/>
              <w:contextualSpacing/>
              <w:jc w:val="both"/>
              <w:rPr>
                <w:rFonts w:ascii="Arial" w:eastAsia="Times New Roman" w:hAnsi="Arial" w:cs="Arial"/>
              </w:rPr>
            </w:pPr>
          </w:p>
          <w:p w:rsidR="0000571C" w:rsidRPr="007A1059" w:rsidRDefault="0000571C" w:rsidP="00F51913">
            <w:pPr>
              <w:spacing w:after="0" w:line="240" w:lineRule="auto"/>
              <w:contextualSpacing/>
              <w:jc w:val="both"/>
              <w:rPr>
                <w:rFonts w:ascii="Arial" w:eastAsia="Times New Roman" w:hAnsi="Arial" w:cs="Arial"/>
              </w:rPr>
            </w:pPr>
          </w:p>
        </w:tc>
        <w:tc>
          <w:tcPr>
            <w:tcW w:w="3774" w:type="dxa"/>
            <w:gridSpan w:val="3"/>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355" w:type="dxa"/>
            <w:gridSpan w:val="3"/>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2989" w:type="dxa"/>
            <w:gridSpan w:val="2"/>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00571C" w:rsidRPr="007A1059" w:rsidTr="00CB7A31">
        <w:trPr>
          <w:trHeight w:val="1966"/>
        </w:trPr>
        <w:tc>
          <w:tcPr>
            <w:tcW w:w="550"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371"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433" w:type="dxa"/>
            <w:gridSpan w:val="2"/>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20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014" w:type="dxa"/>
            <w:gridSpan w:val="2"/>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16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550" w:type="dxa"/>
            <w:vMerge w:val="restart"/>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zavezancev, ki so koristili olajšavo za investiranje - 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c>
          <w:tcPr>
            <w:tcW w:w="1439" w:type="dxa"/>
            <w:vMerge w:val="restart"/>
            <w:shd w:val="clear" w:color="auto" w:fill="BDD6EE"/>
            <w:vAlign w:val="bottom"/>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investiranje - Maribor</w:t>
            </w:r>
            <w:r w:rsidR="00B663A9" w:rsidRPr="007A1059">
              <w:rPr>
                <w:rFonts w:ascii="Arial" w:eastAsia="Times New Roman" w:hAnsi="Arial" w:cs="Arial"/>
                <w:b/>
                <w:bCs/>
                <w:lang w:eastAsia="sl-SI"/>
              </w:rPr>
              <w:t xml:space="preserve"> </w:t>
            </w:r>
            <w:r w:rsidRPr="007A1059">
              <w:rPr>
                <w:rFonts w:ascii="Arial" w:eastAsia="Times New Roman" w:hAnsi="Arial" w:cs="Arial"/>
                <w:b/>
                <w:bCs/>
                <w:lang w:eastAsia="sl-SI"/>
              </w:rPr>
              <w:t>s širšo okolico</w:t>
            </w:r>
          </w:p>
        </w:tc>
      </w:tr>
      <w:tr w:rsidR="0000571C" w:rsidRPr="007A1059" w:rsidTr="00CB7A31">
        <w:trPr>
          <w:trHeight w:val="467"/>
        </w:trPr>
        <w:tc>
          <w:tcPr>
            <w:tcW w:w="550"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925"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1371"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1256"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1341"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1440" w:type="dxa"/>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93" w:type="dxa"/>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p>
        </w:tc>
        <w:tc>
          <w:tcPr>
            <w:tcW w:w="1021" w:type="dxa"/>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93" w:type="dxa"/>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550" w:type="dxa"/>
            <w:vMerge/>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p>
        </w:tc>
        <w:tc>
          <w:tcPr>
            <w:tcW w:w="1439" w:type="dxa"/>
            <w:vMerge/>
            <w:shd w:val="clear" w:color="auto" w:fill="auto"/>
          </w:tcPr>
          <w:p w:rsidR="0000571C" w:rsidRPr="007A1059" w:rsidRDefault="0000571C" w:rsidP="00F51913">
            <w:pPr>
              <w:spacing w:after="0" w:line="240" w:lineRule="auto"/>
              <w:contextualSpacing/>
              <w:jc w:val="center"/>
              <w:rPr>
                <w:rFonts w:ascii="Arial" w:eastAsia="Times New Roman" w:hAnsi="Arial" w:cs="Arial"/>
              </w:rPr>
            </w:pP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lang w:eastAsia="sl-SI"/>
              </w:rPr>
            </w:pPr>
            <w:r w:rsidRPr="007A1059">
              <w:rPr>
                <w:rFonts w:ascii="Arial" w:hAnsi="Arial" w:cs="Arial"/>
              </w:rPr>
              <w:t>144</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235</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439" w:type="dxa"/>
            <w:tcBorders>
              <w:top w:val="single" w:sz="8" w:space="0" w:color="auto"/>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6.642</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2.703.079</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31</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5.575</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6.258</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4</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35</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2.709.337</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248</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5.405</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350</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5.405</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46</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119</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237</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900.439</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376</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4.488</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4</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904.928</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265</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2.478.664</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328</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747</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 xml:space="preserve"> 2.479.411</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432</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598</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28</w:t>
            </w:r>
          </w:p>
        </w:tc>
        <w:tc>
          <w:tcPr>
            <w:tcW w:w="144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225</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54</w:t>
            </w:r>
          </w:p>
        </w:tc>
        <w:tc>
          <w:tcPr>
            <w:tcW w:w="1021"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439" w:type="dxa"/>
            <w:tcBorders>
              <w:top w:val="nil"/>
              <w:left w:val="nil"/>
              <w:bottom w:val="single" w:sz="4" w:space="0" w:color="auto"/>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225</w:t>
            </w:r>
          </w:p>
        </w:tc>
      </w:tr>
      <w:tr w:rsidR="0000571C" w:rsidRPr="007A1059" w:rsidTr="00CB7A31">
        <w:trPr>
          <w:trHeight w:val="340"/>
        </w:trPr>
        <w:tc>
          <w:tcPr>
            <w:tcW w:w="550"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371" w:type="dxa"/>
            <w:tcBorders>
              <w:top w:val="nil"/>
              <w:left w:val="single" w:sz="4" w:space="0" w:color="auto"/>
              <w:bottom w:val="single" w:sz="4" w:space="0" w:color="auto"/>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137</w:t>
            </w:r>
          </w:p>
        </w:tc>
        <w:tc>
          <w:tcPr>
            <w:tcW w:w="1440" w:type="dxa"/>
            <w:tcBorders>
              <w:top w:val="nil"/>
              <w:left w:val="nil"/>
              <w:bottom w:val="nil"/>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23.033</w:t>
            </w:r>
          </w:p>
        </w:tc>
        <w:tc>
          <w:tcPr>
            <w:tcW w:w="993" w:type="dxa"/>
            <w:tcBorders>
              <w:top w:val="nil"/>
              <w:left w:val="nil"/>
              <w:bottom w:val="nil"/>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nil"/>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242</w:t>
            </w:r>
          </w:p>
        </w:tc>
        <w:tc>
          <w:tcPr>
            <w:tcW w:w="1021" w:type="dxa"/>
            <w:tcBorders>
              <w:top w:val="nil"/>
              <w:left w:val="nil"/>
              <w:bottom w:val="nil"/>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nil"/>
              <w:right w:val="single" w:sz="8"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nil"/>
              <w:right w:val="single" w:sz="4" w:space="0" w:color="auto"/>
            </w:tcBorders>
            <w:shd w:val="clear" w:color="auto" w:fill="auto"/>
            <w:vAlign w:val="center"/>
          </w:tcPr>
          <w:p w:rsidR="0000571C" w:rsidRPr="007A1059" w:rsidRDefault="0000571C" w:rsidP="00F51913">
            <w:pPr>
              <w:spacing w:after="0" w:line="240" w:lineRule="auto"/>
              <w:jc w:val="center"/>
              <w:rPr>
                <w:rFonts w:ascii="Arial" w:hAnsi="Arial" w:cs="Arial"/>
              </w:rPr>
            </w:pPr>
            <w:r w:rsidRPr="007A1059">
              <w:rPr>
                <w:rFonts w:ascii="Arial" w:hAnsi="Arial" w:cs="Arial"/>
              </w:rPr>
              <w:t>1</w:t>
            </w:r>
          </w:p>
        </w:tc>
        <w:tc>
          <w:tcPr>
            <w:tcW w:w="1439" w:type="dxa"/>
            <w:tcBorders>
              <w:top w:val="nil"/>
              <w:left w:val="nil"/>
              <w:bottom w:val="nil"/>
              <w:right w:val="single" w:sz="8" w:space="0" w:color="auto"/>
            </w:tcBorders>
            <w:shd w:val="clear" w:color="auto" w:fill="auto"/>
            <w:vAlign w:val="bottom"/>
          </w:tcPr>
          <w:p w:rsidR="0000571C" w:rsidRPr="007A1059" w:rsidRDefault="0000571C" w:rsidP="00F51913">
            <w:pPr>
              <w:spacing w:after="0" w:line="240" w:lineRule="auto"/>
              <w:jc w:val="center"/>
              <w:rPr>
                <w:rFonts w:ascii="Arial" w:hAnsi="Arial" w:cs="Arial"/>
              </w:rPr>
            </w:pPr>
            <w:r w:rsidRPr="007A1059">
              <w:rPr>
                <w:rFonts w:ascii="Arial" w:hAnsi="Arial" w:cs="Arial"/>
              </w:rPr>
              <w:t>23.033</w:t>
            </w:r>
          </w:p>
        </w:tc>
      </w:tr>
      <w:tr w:rsidR="0000571C" w:rsidRPr="007A1059" w:rsidTr="00CB7A31">
        <w:trPr>
          <w:trHeight w:val="454"/>
        </w:trPr>
        <w:tc>
          <w:tcPr>
            <w:tcW w:w="4102" w:type="dxa"/>
            <w:gridSpan w:val="4"/>
            <w:shd w:val="clear" w:color="auto" w:fill="BDD6EE"/>
            <w:vAlign w:val="center"/>
          </w:tcPr>
          <w:p w:rsidR="0000571C" w:rsidRPr="007A1059" w:rsidRDefault="0000571C"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SKUPAJ:</w:t>
            </w:r>
          </w:p>
        </w:tc>
        <w:tc>
          <w:tcPr>
            <w:tcW w:w="1341" w:type="dxa"/>
            <w:tcBorders>
              <w:top w:val="single" w:sz="8" w:space="0" w:color="auto"/>
              <w:left w:val="single" w:sz="8" w:space="0" w:color="auto"/>
              <w:bottom w:val="single" w:sz="8" w:space="0" w:color="auto"/>
              <w:right w:val="single" w:sz="4"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8.179</w:t>
            </w:r>
          </w:p>
        </w:tc>
        <w:tc>
          <w:tcPr>
            <w:tcW w:w="1440" w:type="dxa"/>
            <w:tcBorders>
              <w:top w:val="single" w:sz="8" w:space="0" w:color="auto"/>
              <w:left w:val="nil"/>
              <w:bottom w:val="single" w:sz="8" w:space="0" w:color="auto"/>
              <w:right w:val="single" w:sz="4"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 xml:space="preserve"> 6.110.845</w:t>
            </w:r>
          </w:p>
        </w:tc>
        <w:tc>
          <w:tcPr>
            <w:tcW w:w="993" w:type="dxa"/>
            <w:tcBorders>
              <w:top w:val="single" w:sz="8" w:space="0" w:color="auto"/>
              <w:left w:val="nil"/>
              <w:bottom w:val="single" w:sz="8" w:space="0" w:color="auto"/>
              <w:right w:val="single" w:sz="8"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38</w:t>
            </w:r>
          </w:p>
        </w:tc>
        <w:tc>
          <w:tcPr>
            <w:tcW w:w="1341" w:type="dxa"/>
            <w:tcBorders>
              <w:top w:val="single" w:sz="8" w:space="0" w:color="auto"/>
              <w:left w:val="nil"/>
              <w:bottom w:val="single" w:sz="8" w:space="0" w:color="auto"/>
              <w:right w:val="single" w:sz="4"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7.877</w:t>
            </w:r>
          </w:p>
        </w:tc>
        <w:tc>
          <w:tcPr>
            <w:tcW w:w="1021" w:type="dxa"/>
            <w:tcBorders>
              <w:top w:val="single" w:sz="8" w:space="0" w:color="auto"/>
              <w:left w:val="nil"/>
              <w:bottom w:val="single" w:sz="8" w:space="0" w:color="auto"/>
              <w:right w:val="single" w:sz="4"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 xml:space="preserve"> 11.494</w:t>
            </w:r>
          </w:p>
        </w:tc>
        <w:tc>
          <w:tcPr>
            <w:tcW w:w="993" w:type="dxa"/>
            <w:tcBorders>
              <w:top w:val="single" w:sz="8" w:space="0" w:color="auto"/>
              <w:left w:val="nil"/>
              <w:bottom w:val="single" w:sz="8" w:space="0" w:color="auto"/>
              <w:right w:val="single" w:sz="8"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8</w:t>
            </w:r>
          </w:p>
        </w:tc>
        <w:tc>
          <w:tcPr>
            <w:tcW w:w="1550" w:type="dxa"/>
            <w:tcBorders>
              <w:top w:val="single" w:sz="8" w:space="0" w:color="auto"/>
              <w:left w:val="nil"/>
              <w:bottom w:val="single" w:sz="8" w:space="0" w:color="auto"/>
              <w:right w:val="single" w:sz="4"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46</w:t>
            </w:r>
          </w:p>
        </w:tc>
        <w:tc>
          <w:tcPr>
            <w:tcW w:w="1439" w:type="dxa"/>
            <w:tcBorders>
              <w:top w:val="single" w:sz="8" w:space="0" w:color="auto"/>
              <w:left w:val="nil"/>
              <w:bottom w:val="single" w:sz="8" w:space="0" w:color="auto"/>
              <w:right w:val="single" w:sz="8" w:space="0" w:color="auto"/>
            </w:tcBorders>
            <w:shd w:val="clear" w:color="auto" w:fill="BDD6EE"/>
            <w:vAlign w:val="center"/>
          </w:tcPr>
          <w:p w:rsidR="0000571C" w:rsidRPr="007A1059" w:rsidRDefault="0000571C" w:rsidP="00F51913">
            <w:pPr>
              <w:spacing w:after="0" w:line="240" w:lineRule="auto"/>
              <w:jc w:val="center"/>
              <w:rPr>
                <w:rFonts w:ascii="Arial" w:hAnsi="Arial" w:cs="Arial"/>
                <w:b/>
                <w:bCs/>
              </w:rPr>
            </w:pPr>
            <w:r w:rsidRPr="007A1059">
              <w:rPr>
                <w:rFonts w:ascii="Arial" w:hAnsi="Arial" w:cs="Arial"/>
                <w:b/>
                <w:bCs/>
              </w:rPr>
              <w:t xml:space="preserve"> 6.122.339</w:t>
            </w:r>
          </w:p>
        </w:tc>
      </w:tr>
    </w:tbl>
    <w:p w:rsidR="00B06CD0" w:rsidRPr="007A1059" w:rsidRDefault="00B06CD0" w:rsidP="00F51913">
      <w:pPr>
        <w:spacing w:after="0" w:line="240" w:lineRule="auto"/>
        <w:contextualSpacing/>
        <w:jc w:val="both"/>
        <w:rPr>
          <w:rFonts w:ascii="Arial" w:eastAsia="Times New Roman" w:hAnsi="Arial" w:cs="Arial"/>
        </w:rPr>
      </w:pPr>
    </w:p>
    <w:p w:rsidR="00B06CD0" w:rsidRPr="007A1059" w:rsidRDefault="00B06CD0" w:rsidP="00F51913">
      <w:pPr>
        <w:spacing w:after="0" w:line="240" w:lineRule="auto"/>
        <w:contextualSpacing/>
        <w:jc w:val="both"/>
        <w:rPr>
          <w:rFonts w:ascii="Arial" w:eastAsia="Times New Roman" w:hAnsi="Arial" w:cs="Arial"/>
        </w:rPr>
      </w:pPr>
      <w:r w:rsidRPr="007A1059">
        <w:rPr>
          <w:rFonts w:ascii="Arial" w:eastAsia="Times New Roman" w:hAnsi="Arial" w:cs="Arial"/>
        </w:rPr>
        <w:t xml:space="preserve">VIR: FURS - Podatki iz obdelave DDPO </w:t>
      </w:r>
      <w:r w:rsidR="000561D6" w:rsidRPr="007A1059">
        <w:rPr>
          <w:rFonts w:ascii="Arial" w:eastAsia="Times New Roman" w:hAnsi="Arial" w:cs="Arial"/>
        </w:rPr>
        <w:t>in DOHDEJ za leto 2015, stanje 2. 11</w:t>
      </w:r>
      <w:r w:rsidRPr="007A1059">
        <w:rPr>
          <w:rFonts w:ascii="Arial" w:eastAsia="Times New Roman" w:hAnsi="Arial" w:cs="Arial"/>
        </w:rPr>
        <w:t>. 2016</w:t>
      </w:r>
      <w:r w:rsidR="000561D6" w:rsidRPr="007A1059">
        <w:rPr>
          <w:rFonts w:ascii="Arial" w:eastAsia="Times New Roman" w:hAnsi="Arial" w:cs="Arial"/>
        </w:rPr>
        <w:t>, posredovano v ISDP</w:t>
      </w:r>
    </w:p>
    <w:p w:rsidR="00664BF2" w:rsidRPr="007A1059" w:rsidRDefault="00664BF2" w:rsidP="00664BF2">
      <w:pPr>
        <w:pStyle w:val="Napis"/>
        <w:spacing w:before="0" w:after="0" w:line="240" w:lineRule="auto"/>
        <w:ind w:left="0" w:firstLine="0"/>
        <w:rPr>
          <w:rFonts w:ascii="Arial" w:hAnsi="Arial" w:cs="Arial"/>
          <w:sz w:val="22"/>
          <w:szCs w:val="22"/>
        </w:rPr>
      </w:pPr>
      <w:bookmarkStart w:id="93" w:name="_Toc1032615"/>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39</w:t>
      </w:r>
      <w:r w:rsidRPr="007A1059">
        <w:rPr>
          <w:rFonts w:ascii="Arial" w:hAnsi="Arial" w:cs="Arial"/>
          <w:sz w:val="22"/>
          <w:szCs w:val="22"/>
        </w:rPr>
        <w:fldChar w:fldCharType="end"/>
      </w:r>
      <w:r w:rsidRPr="007A1059">
        <w:rPr>
          <w:rFonts w:ascii="Arial" w:hAnsi="Arial" w:cs="Arial"/>
          <w:sz w:val="22"/>
          <w:szCs w:val="22"/>
        </w:rPr>
        <w:t>: Podatki o koriščenju davčne olajšave za investiranje za leto 2016</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25"/>
        <w:gridCol w:w="1371"/>
        <w:gridCol w:w="1256"/>
        <w:gridCol w:w="1341"/>
        <w:gridCol w:w="1440"/>
        <w:gridCol w:w="993"/>
        <w:gridCol w:w="1341"/>
        <w:gridCol w:w="1021"/>
        <w:gridCol w:w="993"/>
        <w:gridCol w:w="1550"/>
        <w:gridCol w:w="1439"/>
      </w:tblGrid>
      <w:tr w:rsidR="00664BF2" w:rsidRPr="007A1059" w:rsidTr="00110719">
        <w:tc>
          <w:tcPr>
            <w:tcW w:w="4102" w:type="dxa"/>
            <w:gridSpan w:val="4"/>
            <w:tcBorders>
              <w:top w:val="nil"/>
              <w:left w:val="nil"/>
            </w:tcBorders>
            <w:shd w:val="clear" w:color="auto" w:fill="auto"/>
          </w:tcPr>
          <w:p w:rsidR="00664BF2" w:rsidRPr="007A1059" w:rsidRDefault="00664BF2" w:rsidP="00110719">
            <w:pPr>
              <w:spacing w:after="0" w:line="240" w:lineRule="auto"/>
              <w:contextualSpacing/>
              <w:jc w:val="both"/>
              <w:rPr>
                <w:rFonts w:ascii="Arial" w:eastAsia="Times New Roman" w:hAnsi="Arial" w:cs="Arial"/>
              </w:rPr>
            </w:pPr>
          </w:p>
          <w:p w:rsidR="00664BF2" w:rsidRPr="007A1059" w:rsidRDefault="00664BF2" w:rsidP="00110719">
            <w:pPr>
              <w:spacing w:after="0" w:line="240" w:lineRule="auto"/>
              <w:contextualSpacing/>
              <w:jc w:val="both"/>
              <w:rPr>
                <w:rFonts w:ascii="Arial" w:eastAsia="Times New Roman" w:hAnsi="Arial" w:cs="Arial"/>
              </w:rPr>
            </w:pPr>
          </w:p>
        </w:tc>
        <w:tc>
          <w:tcPr>
            <w:tcW w:w="3774" w:type="dxa"/>
            <w:gridSpan w:val="3"/>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355" w:type="dxa"/>
            <w:gridSpan w:val="3"/>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2989" w:type="dxa"/>
            <w:gridSpan w:val="2"/>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664BF2" w:rsidRPr="007A1059" w:rsidTr="00110719">
        <w:trPr>
          <w:trHeight w:val="1966"/>
        </w:trPr>
        <w:tc>
          <w:tcPr>
            <w:tcW w:w="550"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371"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433" w:type="dxa"/>
            <w:gridSpan w:val="2"/>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20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014" w:type="dxa"/>
            <w:gridSpan w:val="2"/>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16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550" w:type="dxa"/>
            <w:vMerge w:val="restart"/>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zavezancev, ki so koristili olajšavo za investiranje - Maribor s širšo okolico</w:t>
            </w:r>
          </w:p>
        </w:tc>
        <w:tc>
          <w:tcPr>
            <w:tcW w:w="1439" w:type="dxa"/>
            <w:vMerge w:val="restart"/>
            <w:shd w:val="clear" w:color="auto" w:fill="BDD6EE"/>
            <w:vAlign w:val="bottom"/>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investiranje - Maribor s širšo okolico</w:t>
            </w:r>
          </w:p>
        </w:tc>
      </w:tr>
      <w:tr w:rsidR="00664BF2" w:rsidRPr="007A1059" w:rsidTr="00110719">
        <w:trPr>
          <w:trHeight w:val="467"/>
        </w:trPr>
        <w:tc>
          <w:tcPr>
            <w:tcW w:w="550"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925"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1371"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1256"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1341"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1440" w:type="dxa"/>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93" w:type="dxa"/>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p>
        </w:tc>
        <w:tc>
          <w:tcPr>
            <w:tcW w:w="1021" w:type="dxa"/>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93" w:type="dxa"/>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550" w:type="dxa"/>
            <w:vMerge/>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p>
        </w:tc>
        <w:tc>
          <w:tcPr>
            <w:tcW w:w="1439" w:type="dxa"/>
            <w:vMerge/>
            <w:shd w:val="clear" w:color="auto" w:fill="auto"/>
          </w:tcPr>
          <w:p w:rsidR="00664BF2" w:rsidRPr="007A1059" w:rsidRDefault="00664BF2" w:rsidP="00110719">
            <w:pPr>
              <w:spacing w:after="0" w:line="240" w:lineRule="auto"/>
              <w:contextualSpacing/>
              <w:jc w:val="center"/>
              <w:rPr>
                <w:rFonts w:ascii="Arial" w:eastAsia="Times New Roman" w:hAnsi="Arial" w:cs="Arial"/>
              </w:rPr>
            </w:pP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lang w:eastAsia="sl-SI"/>
              </w:rPr>
            </w:pPr>
            <w:r w:rsidRPr="007A1059">
              <w:rPr>
                <w:rFonts w:ascii="Arial" w:hAnsi="Arial" w:cs="Arial"/>
                <w:lang w:eastAsia="sl-SI"/>
              </w:rPr>
              <w:t>146</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222</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single" w:sz="8" w:space="0" w:color="auto"/>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6.785</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3.826.321</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13</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5.602</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4.581</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14</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3.830.902</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252</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341</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48</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113</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238</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773.827</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371</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15.507</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789.333</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264</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3.173.136</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347</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3.173.136</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450</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582</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28</w:t>
            </w:r>
          </w:p>
        </w:tc>
        <w:tc>
          <w:tcPr>
            <w:tcW w:w="144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51</w:t>
            </w:r>
          </w:p>
        </w:tc>
        <w:tc>
          <w:tcPr>
            <w:tcW w:w="1021"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340"/>
        </w:trPr>
        <w:tc>
          <w:tcPr>
            <w:tcW w:w="550"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664BF2" w:rsidRPr="007A1059" w:rsidRDefault="00664BF2" w:rsidP="00110719">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371" w:type="dxa"/>
            <w:tcBorders>
              <w:top w:val="nil"/>
              <w:left w:val="single" w:sz="4" w:space="0" w:color="auto"/>
              <w:bottom w:val="single" w:sz="4" w:space="0" w:color="auto"/>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145</w:t>
            </w:r>
          </w:p>
        </w:tc>
        <w:tc>
          <w:tcPr>
            <w:tcW w:w="1440" w:type="dxa"/>
            <w:tcBorders>
              <w:top w:val="nil"/>
              <w:left w:val="nil"/>
              <w:bottom w:val="nil"/>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nil"/>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341" w:type="dxa"/>
            <w:tcBorders>
              <w:top w:val="nil"/>
              <w:left w:val="nil"/>
              <w:bottom w:val="nil"/>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242</w:t>
            </w:r>
          </w:p>
        </w:tc>
        <w:tc>
          <w:tcPr>
            <w:tcW w:w="1021" w:type="dxa"/>
            <w:tcBorders>
              <w:top w:val="nil"/>
              <w:left w:val="nil"/>
              <w:bottom w:val="nil"/>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993" w:type="dxa"/>
            <w:tcBorders>
              <w:top w:val="nil"/>
              <w:left w:val="nil"/>
              <w:bottom w:val="nil"/>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550" w:type="dxa"/>
            <w:tcBorders>
              <w:top w:val="nil"/>
              <w:left w:val="nil"/>
              <w:bottom w:val="nil"/>
              <w:right w:val="single" w:sz="4"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c>
          <w:tcPr>
            <w:tcW w:w="1439" w:type="dxa"/>
            <w:tcBorders>
              <w:top w:val="nil"/>
              <w:left w:val="nil"/>
              <w:bottom w:val="nil"/>
              <w:right w:val="single" w:sz="8" w:space="0" w:color="auto"/>
            </w:tcBorders>
            <w:shd w:val="clear" w:color="auto" w:fill="auto"/>
            <w:vAlign w:val="center"/>
          </w:tcPr>
          <w:p w:rsidR="00664BF2" w:rsidRPr="007A1059" w:rsidRDefault="00664BF2" w:rsidP="00110719">
            <w:pPr>
              <w:spacing w:after="0" w:line="240" w:lineRule="auto"/>
              <w:jc w:val="center"/>
              <w:rPr>
                <w:rFonts w:ascii="Arial" w:hAnsi="Arial" w:cs="Arial"/>
              </w:rPr>
            </w:pPr>
            <w:r w:rsidRPr="007A1059">
              <w:rPr>
                <w:rFonts w:ascii="Arial" w:hAnsi="Arial" w:cs="Arial"/>
              </w:rPr>
              <w:t>0</w:t>
            </w:r>
          </w:p>
        </w:tc>
      </w:tr>
      <w:tr w:rsidR="00664BF2" w:rsidRPr="007A1059" w:rsidTr="00110719">
        <w:trPr>
          <w:trHeight w:val="454"/>
        </w:trPr>
        <w:tc>
          <w:tcPr>
            <w:tcW w:w="4102" w:type="dxa"/>
            <w:gridSpan w:val="4"/>
            <w:shd w:val="clear" w:color="auto" w:fill="BDD6EE"/>
            <w:vAlign w:val="center"/>
          </w:tcPr>
          <w:p w:rsidR="00664BF2" w:rsidRPr="007A1059" w:rsidRDefault="00664BF2" w:rsidP="00110719">
            <w:pPr>
              <w:spacing w:after="0" w:line="240" w:lineRule="auto"/>
              <w:contextualSpacing/>
              <w:jc w:val="center"/>
              <w:rPr>
                <w:rFonts w:ascii="Arial" w:eastAsia="Times New Roman" w:hAnsi="Arial" w:cs="Arial"/>
                <w:b/>
              </w:rPr>
            </w:pPr>
            <w:r w:rsidRPr="007A1059">
              <w:rPr>
                <w:rFonts w:ascii="Arial" w:eastAsia="Times New Roman" w:hAnsi="Arial" w:cs="Arial"/>
                <w:b/>
              </w:rPr>
              <w:t>SKUPAJ:</w:t>
            </w:r>
          </w:p>
        </w:tc>
        <w:tc>
          <w:tcPr>
            <w:tcW w:w="1341" w:type="dxa"/>
            <w:tcBorders>
              <w:top w:val="single" w:sz="8" w:space="0" w:color="auto"/>
              <w:left w:val="single" w:sz="8" w:space="0" w:color="auto"/>
              <w:bottom w:val="single" w:sz="8" w:space="0" w:color="auto"/>
              <w:right w:val="single" w:sz="4"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8.356</w:t>
            </w:r>
          </w:p>
        </w:tc>
        <w:tc>
          <w:tcPr>
            <w:tcW w:w="1440" w:type="dxa"/>
            <w:tcBorders>
              <w:top w:val="single" w:sz="8" w:space="0" w:color="auto"/>
              <w:left w:val="nil"/>
              <w:bottom w:val="single" w:sz="8" w:space="0" w:color="auto"/>
              <w:right w:val="single" w:sz="4"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7.773.284</w:t>
            </w:r>
          </w:p>
        </w:tc>
        <w:tc>
          <w:tcPr>
            <w:tcW w:w="993" w:type="dxa"/>
            <w:tcBorders>
              <w:top w:val="single" w:sz="8" w:space="0" w:color="auto"/>
              <w:left w:val="nil"/>
              <w:bottom w:val="single" w:sz="8" w:space="0" w:color="auto"/>
              <w:right w:val="single" w:sz="8"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15</w:t>
            </w:r>
          </w:p>
        </w:tc>
        <w:tc>
          <w:tcPr>
            <w:tcW w:w="1341" w:type="dxa"/>
            <w:tcBorders>
              <w:top w:val="single" w:sz="8" w:space="0" w:color="auto"/>
              <w:left w:val="nil"/>
              <w:bottom w:val="single" w:sz="8" w:space="0" w:color="auto"/>
              <w:right w:val="single" w:sz="4"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7.871</w:t>
            </w:r>
          </w:p>
        </w:tc>
        <w:tc>
          <w:tcPr>
            <w:tcW w:w="1021" w:type="dxa"/>
            <w:tcBorders>
              <w:top w:val="single" w:sz="8" w:space="0" w:color="auto"/>
              <w:left w:val="nil"/>
              <w:bottom w:val="single" w:sz="8" w:space="0" w:color="auto"/>
              <w:right w:val="single" w:sz="4"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20.088</w:t>
            </w:r>
          </w:p>
        </w:tc>
        <w:tc>
          <w:tcPr>
            <w:tcW w:w="993" w:type="dxa"/>
            <w:tcBorders>
              <w:top w:val="single" w:sz="8" w:space="0" w:color="auto"/>
              <w:left w:val="nil"/>
              <w:bottom w:val="single" w:sz="8" w:space="0" w:color="auto"/>
              <w:right w:val="single" w:sz="8"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3</w:t>
            </w:r>
          </w:p>
        </w:tc>
        <w:tc>
          <w:tcPr>
            <w:tcW w:w="1550" w:type="dxa"/>
            <w:tcBorders>
              <w:top w:val="single" w:sz="8" w:space="0" w:color="auto"/>
              <w:left w:val="nil"/>
              <w:bottom w:val="single" w:sz="8" w:space="0" w:color="auto"/>
              <w:right w:val="single" w:sz="4"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18</w:t>
            </w:r>
          </w:p>
        </w:tc>
        <w:tc>
          <w:tcPr>
            <w:tcW w:w="1439" w:type="dxa"/>
            <w:tcBorders>
              <w:top w:val="single" w:sz="8" w:space="0" w:color="auto"/>
              <w:left w:val="nil"/>
              <w:bottom w:val="single" w:sz="8" w:space="0" w:color="auto"/>
              <w:right w:val="single" w:sz="8" w:space="0" w:color="auto"/>
            </w:tcBorders>
            <w:shd w:val="clear" w:color="auto" w:fill="BDD6EE"/>
            <w:vAlign w:val="center"/>
          </w:tcPr>
          <w:p w:rsidR="00664BF2" w:rsidRPr="007A1059" w:rsidRDefault="00664BF2" w:rsidP="00110719">
            <w:pPr>
              <w:spacing w:after="0" w:line="240" w:lineRule="auto"/>
              <w:jc w:val="center"/>
              <w:rPr>
                <w:rFonts w:ascii="Arial" w:hAnsi="Arial" w:cs="Arial"/>
                <w:b/>
                <w:bCs/>
              </w:rPr>
            </w:pPr>
            <w:r w:rsidRPr="007A1059">
              <w:rPr>
                <w:rFonts w:ascii="Arial" w:hAnsi="Arial" w:cs="Arial"/>
                <w:b/>
                <w:bCs/>
              </w:rPr>
              <w:t>7.793.371</w:t>
            </w:r>
          </w:p>
        </w:tc>
      </w:tr>
    </w:tbl>
    <w:p w:rsidR="00664BF2" w:rsidRPr="007A1059" w:rsidRDefault="00664BF2" w:rsidP="00664BF2">
      <w:pPr>
        <w:spacing w:after="0" w:line="240" w:lineRule="auto"/>
        <w:contextualSpacing/>
        <w:jc w:val="both"/>
        <w:rPr>
          <w:rFonts w:ascii="Arial" w:eastAsia="Times New Roman" w:hAnsi="Arial" w:cs="Arial"/>
        </w:rPr>
      </w:pPr>
    </w:p>
    <w:p w:rsidR="00664BF2" w:rsidRPr="007A1059" w:rsidRDefault="00664BF2" w:rsidP="00664BF2">
      <w:pPr>
        <w:spacing w:after="0" w:line="240" w:lineRule="auto"/>
        <w:contextualSpacing/>
        <w:jc w:val="both"/>
        <w:rPr>
          <w:rFonts w:ascii="Arial" w:eastAsia="Times New Roman" w:hAnsi="Arial" w:cs="Arial"/>
        </w:rPr>
      </w:pPr>
      <w:r w:rsidRPr="007A1059">
        <w:rPr>
          <w:rFonts w:ascii="Arial" w:eastAsia="Times New Roman" w:hAnsi="Arial" w:cs="Arial"/>
        </w:rPr>
        <w:t>VIR: FURS - Podatki iz obdelave DDPO in DOHDEJ za leto 2016, stanje 2. 11. 2017</w:t>
      </w:r>
    </w:p>
    <w:p w:rsidR="00283205" w:rsidRPr="007A1059" w:rsidRDefault="00283205" w:rsidP="00F51913">
      <w:pPr>
        <w:pStyle w:val="Napis"/>
        <w:spacing w:before="0" w:after="0" w:line="240" w:lineRule="auto"/>
        <w:ind w:left="0" w:firstLine="0"/>
        <w:rPr>
          <w:rFonts w:ascii="Arial" w:hAnsi="Arial" w:cs="Arial"/>
          <w:sz w:val="22"/>
          <w:szCs w:val="22"/>
        </w:rPr>
      </w:pPr>
      <w:bookmarkStart w:id="94" w:name="_Toc1032616"/>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40</w:t>
      </w:r>
      <w:r w:rsidRPr="007A1059">
        <w:rPr>
          <w:rFonts w:ascii="Arial" w:hAnsi="Arial" w:cs="Arial"/>
          <w:sz w:val="22"/>
          <w:szCs w:val="22"/>
        </w:rPr>
        <w:fldChar w:fldCharType="end"/>
      </w:r>
      <w:r w:rsidRPr="007A1059">
        <w:rPr>
          <w:rFonts w:ascii="Arial" w:hAnsi="Arial" w:cs="Arial"/>
          <w:sz w:val="22"/>
          <w:szCs w:val="22"/>
        </w:rPr>
        <w:t>: Podatki o koriščenju davčne olajšave za investiranje za leto 201</w:t>
      </w:r>
      <w:r w:rsidR="00293286">
        <w:rPr>
          <w:rFonts w:ascii="Arial" w:hAnsi="Arial" w:cs="Arial"/>
          <w:sz w:val="22"/>
          <w:szCs w:val="22"/>
        </w:rPr>
        <w:t>7</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25"/>
        <w:gridCol w:w="1311"/>
        <w:gridCol w:w="1256"/>
        <w:gridCol w:w="1341"/>
        <w:gridCol w:w="1381"/>
        <w:gridCol w:w="980"/>
        <w:gridCol w:w="1341"/>
        <w:gridCol w:w="1195"/>
        <w:gridCol w:w="980"/>
        <w:gridCol w:w="1535"/>
        <w:gridCol w:w="1439"/>
      </w:tblGrid>
      <w:tr w:rsidR="00283205" w:rsidRPr="007A1059" w:rsidTr="00DA033E">
        <w:tc>
          <w:tcPr>
            <w:tcW w:w="4028" w:type="dxa"/>
            <w:gridSpan w:val="4"/>
            <w:tcBorders>
              <w:top w:val="nil"/>
              <w:left w:val="nil"/>
            </w:tcBorders>
            <w:shd w:val="clear" w:color="auto" w:fill="auto"/>
          </w:tcPr>
          <w:p w:rsidR="00283205" w:rsidRPr="007A1059" w:rsidRDefault="00283205" w:rsidP="00F51913">
            <w:pPr>
              <w:spacing w:after="0" w:line="240" w:lineRule="auto"/>
              <w:contextualSpacing/>
              <w:jc w:val="both"/>
              <w:rPr>
                <w:rFonts w:ascii="Arial" w:eastAsia="Times New Roman" w:hAnsi="Arial" w:cs="Arial"/>
              </w:rPr>
            </w:pPr>
          </w:p>
          <w:p w:rsidR="00283205" w:rsidRPr="007A1059" w:rsidRDefault="00283205" w:rsidP="00F51913">
            <w:pPr>
              <w:spacing w:after="0" w:line="240" w:lineRule="auto"/>
              <w:contextualSpacing/>
              <w:jc w:val="both"/>
              <w:rPr>
                <w:rFonts w:ascii="Arial" w:eastAsia="Times New Roman" w:hAnsi="Arial" w:cs="Arial"/>
              </w:rPr>
            </w:pPr>
          </w:p>
        </w:tc>
        <w:tc>
          <w:tcPr>
            <w:tcW w:w="3702" w:type="dxa"/>
            <w:gridSpan w:val="3"/>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Pravne osebe</w:t>
            </w:r>
          </w:p>
        </w:tc>
        <w:tc>
          <w:tcPr>
            <w:tcW w:w="3516" w:type="dxa"/>
            <w:gridSpan w:val="3"/>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Zavezanci- Fizične osebe, ki opravljajo dejavnost</w:t>
            </w:r>
          </w:p>
        </w:tc>
        <w:tc>
          <w:tcPr>
            <w:tcW w:w="2974" w:type="dxa"/>
            <w:gridSpan w:val="2"/>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SKUPAJ - vsi zavezanci</w:t>
            </w:r>
          </w:p>
        </w:tc>
      </w:tr>
      <w:tr w:rsidR="00283205" w:rsidRPr="007A1059" w:rsidTr="00DA033E">
        <w:trPr>
          <w:trHeight w:val="1966"/>
        </w:trPr>
        <w:tc>
          <w:tcPr>
            <w:tcW w:w="536"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w:t>
            </w:r>
          </w:p>
        </w:tc>
        <w:tc>
          <w:tcPr>
            <w:tcW w:w="925"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Šifra občine</w:t>
            </w:r>
          </w:p>
        </w:tc>
        <w:tc>
          <w:tcPr>
            <w:tcW w:w="1311"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občine</w:t>
            </w:r>
          </w:p>
        </w:tc>
        <w:tc>
          <w:tcPr>
            <w:tcW w:w="1256"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Naziv regije</w:t>
            </w:r>
          </w:p>
        </w:tc>
        <w:tc>
          <w:tcPr>
            <w:tcW w:w="1341"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DDPO</w:t>
            </w:r>
          </w:p>
        </w:tc>
        <w:tc>
          <w:tcPr>
            <w:tcW w:w="2361" w:type="dxa"/>
            <w:gridSpan w:val="2"/>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20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DDPO)</w:t>
            </w:r>
          </w:p>
        </w:tc>
        <w:tc>
          <w:tcPr>
            <w:tcW w:w="1341"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obračunov DOHDEJ</w:t>
            </w:r>
          </w:p>
        </w:tc>
        <w:tc>
          <w:tcPr>
            <w:tcW w:w="2175" w:type="dxa"/>
            <w:gridSpan w:val="2"/>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Olajšava za investiranje po 6. členu ZRPPR1015 oz. petem odstavku 28. člena ZSRR-2 (</w:t>
            </w:r>
            <w:proofErr w:type="spellStart"/>
            <w:r w:rsidRPr="007A1059">
              <w:rPr>
                <w:rFonts w:ascii="Arial" w:eastAsia="Times New Roman" w:hAnsi="Arial" w:cs="Arial"/>
                <w:b/>
                <w:bCs/>
                <w:lang w:eastAsia="sl-SI"/>
              </w:rPr>
              <w:t>zap</w:t>
            </w:r>
            <w:proofErr w:type="spellEnd"/>
            <w:r w:rsidRPr="007A1059">
              <w:rPr>
                <w:rFonts w:ascii="Arial" w:eastAsia="Times New Roman" w:hAnsi="Arial" w:cs="Arial"/>
                <w:b/>
                <w:bCs/>
                <w:lang w:eastAsia="sl-SI"/>
              </w:rPr>
              <w:t xml:space="preserve">. št. 15. 16 </w:t>
            </w:r>
            <w:proofErr w:type="spellStart"/>
            <w:r w:rsidRPr="007A1059">
              <w:rPr>
                <w:rFonts w:ascii="Arial" w:eastAsia="Times New Roman" w:hAnsi="Arial" w:cs="Arial"/>
                <w:b/>
                <w:bCs/>
                <w:lang w:eastAsia="sl-SI"/>
              </w:rPr>
              <w:t>obr</w:t>
            </w:r>
            <w:proofErr w:type="spellEnd"/>
            <w:r w:rsidRPr="007A1059">
              <w:rPr>
                <w:rFonts w:ascii="Arial" w:eastAsia="Times New Roman" w:hAnsi="Arial" w:cs="Arial"/>
                <w:b/>
                <w:bCs/>
                <w:lang w:eastAsia="sl-SI"/>
              </w:rPr>
              <w:t>. DOHDEJ)</w:t>
            </w:r>
          </w:p>
        </w:tc>
        <w:tc>
          <w:tcPr>
            <w:tcW w:w="1535" w:type="dxa"/>
            <w:vMerge w:val="restart"/>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Št. zavezancev, ki so koristili olajšavo za investiranje - Maribor s širšo okolico</w:t>
            </w:r>
          </w:p>
        </w:tc>
        <w:tc>
          <w:tcPr>
            <w:tcW w:w="1439" w:type="dxa"/>
            <w:vMerge w:val="restart"/>
            <w:shd w:val="clear" w:color="auto" w:fill="BDD6EE"/>
            <w:vAlign w:val="bottom"/>
          </w:tcPr>
          <w:p w:rsidR="00283205" w:rsidRPr="007A1059" w:rsidRDefault="00283205" w:rsidP="00F51913">
            <w:pPr>
              <w:spacing w:after="0" w:line="240" w:lineRule="auto"/>
              <w:contextualSpacing/>
              <w:jc w:val="center"/>
              <w:rPr>
                <w:rFonts w:ascii="Arial" w:eastAsia="Times New Roman" w:hAnsi="Arial" w:cs="Arial"/>
              </w:rPr>
            </w:pPr>
            <w:r w:rsidRPr="007A1059">
              <w:rPr>
                <w:rFonts w:ascii="Arial" w:eastAsia="Times New Roman" w:hAnsi="Arial" w:cs="Arial"/>
                <w:b/>
                <w:bCs/>
                <w:lang w:eastAsia="sl-SI"/>
              </w:rPr>
              <w:t xml:space="preserve">Skupni znesek </w:t>
            </w:r>
            <w:proofErr w:type="spellStart"/>
            <w:r w:rsidRPr="007A1059">
              <w:rPr>
                <w:rFonts w:ascii="Arial" w:eastAsia="Times New Roman" w:hAnsi="Arial" w:cs="Arial"/>
                <w:b/>
                <w:bCs/>
                <w:lang w:eastAsia="sl-SI"/>
              </w:rPr>
              <w:t>koriščene</w:t>
            </w:r>
            <w:proofErr w:type="spellEnd"/>
            <w:r w:rsidRPr="007A1059">
              <w:rPr>
                <w:rFonts w:ascii="Arial" w:eastAsia="Times New Roman" w:hAnsi="Arial" w:cs="Arial"/>
                <w:b/>
                <w:bCs/>
                <w:lang w:eastAsia="sl-SI"/>
              </w:rPr>
              <w:t xml:space="preserve"> olajšave za investiranje - Maribor s širšo okolico</w:t>
            </w:r>
          </w:p>
        </w:tc>
      </w:tr>
      <w:tr w:rsidR="00283205" w:rsidRPr="007A1059" w:rsidTr="00DA033E">
        <w:trPr>
          <w:trHeight w:val="467"/>
        </w:trPr>
        <w:tc>
          <w:tcPr>
            <w:tcW w:w="536"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925"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1311"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1256"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1341"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1381" w:type="dxa"/>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80" w:type="dxa"/>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341" w:type="dxa"/>
            <w:vMerge/>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p>
        </w:tc>
        <w:tc>
          <w:tcPr>
            <w:tcW w:w="1195" w:type="dxa"/>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Znesek</w:t>
            </w:r>
          </w:p>
        </w:tc>
        <w:tc>
          <w:tcPr>
            <w:tcW w:w="980" w:type="dxa"/>
            <w:shd w:val="clear" w:color="auto" w:fill="BDD6EE"/>
            <w:vAlign w:val="center"/>
          </w:tcPr>
          <w:p w:rsidR="00283205" w:rsidRPr="007A1059" w:rsidRDefault="00283205"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w:t>
            </w:r>
          </w:p>
        </w:tc>
        <w:tc>
          <w:tcPr>
            <w:tcW w:w="1535" w:type="dxa"/>
            <w:vMerge/>
            <w:shd w:val="clear" w:color="auto" w:fill="auto"/>
            <w:vAlign w:val="center"/>
          </w:tcPr>
          <w:p w:rsidR="00283205" w:rsidRPr="007A1059" w:rsidRDefault="00283205" w:rsidP="00F51913">
            <w:pPr>
              <w:spacing w:after="0" w:line="240" w:lineRule="auto"/>
              <w:contextualSpacing/>
              <w:jc w:val="center"/>
              <w:rPr>
                <w:rFonts w:ascii="Arial" w:eastAsia="Times New Roman" w:hAnsi="Arial" w:cs="Arial"/>
              </w:rPr>
            </w:pPr>
          </w:p>
        </w:tc>
        <w:tc>
          <w:tcPr>
            <w:tcW w:w="1439" w:type="dxa"/>
            <w:vMerge/>
            <w:shd w:val="clear" w:color="auto" w:fill="auto"/>
          </w:tcPr>
          <w:p w:rsidR="00283205" w:rsidRPr="007A1059" w:rsidRDefault="00283205" w:rsidP="00F51913">
            <w:pPr>
              <w:spacing w:after="0" w:line="240" w:lineRule="auto"/>
              <w:contextualSpacing/>
              <w:jc w:val="center"/>
              <w:rPr>
                <w:rFonts w:ascii="Arial" w:eastAsia="Times New Roman" w:hAnsi="Arial" w:cs="Arial"/>
              </w:rPr>
            </w:pP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1</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0055</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lang w:eastAsia="sl-SI"/>
              </w:rPr>
            </w:pPr>
            <w:r w:rsidRPr="007A1059">
              <w:rPr>
                <w:rFonts w:ascii="Arial" w:hAnsi="Arial" w:cs="Arial"/>
              </w:rPr>
              <w:t>Kungota</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lang w:eastAsia="sl-SI"/>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152</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242</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439" w:type="dxa"/>
            <w:tcBorders>
              <w:top w:val="single" w:sz="8" w:space="0" w:color="auto"/>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2</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0070</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MO Maribor</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6.893</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6.597.247</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11</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5.730</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11</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6.597.247</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0089</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Pesnica</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255</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340</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0093</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Podvelka</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50</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112</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5</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0101</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Radlje ob Dravi</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240</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960.136</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381</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12.787</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972.923</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6</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0108</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Ruše</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269</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786.239</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355</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786.239</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0160</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Hoče - Slivnica</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466</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199.262</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587</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199.262</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0177</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Ribnica na Pohorju</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Koroška</w:t>
            </w:r>
          </w:p>
        </w:tc>
        <w:tc>
          <w:tcPr>
            <w:tcW w:w="1341" w:type="dxa"/>
            <w:tcBorders>
              <w:top w:val="nil"/>
              <w:left w:val="single" w:sz="8" w:space="0" w:color="auto"/>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30</w:t>
            </w:r>
          </w:p>
        </w:tc>
        <w:tc>
          <w:tcPr>
            <w:tcW w:w="138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341"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48</w:t>
            </w:r>
          </w:p>
        </w:tc>
        <w:tc>
          <w:tcPr>
            <w:tcW w:w="119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980"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535" w:type="dxa"/>
            <w:tcBorders>
              <w:top w:val="nil"/>
              <w:left w:val="nil"/>
              <w:bottom w:val="single" w:sz="4" w:space="0" w:color="auto"/>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c>
          <w:tcPr>
            <w:tcW w:w="1439" w:type="dxa"/>
            <w:tcBorders>
              <w:top w:val="nil"/>
              <w:left w:val="nil"/>
              <w:bottom w:val="single" w:sz="4" w:space="0" w:color="auto"/>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0</w:t>
            </w:r>
          </w:p>
        </w:tc>
      </w:tr>
      <w:tr w:rsidR="00293286" w:rsidRPr="007A1059" w:rsidTr="00DA033E">
        <w:trPr>
          <w:trHeight w:val="340"/>
        </w:trPr>
        <w:tc>
          <w:tcPr>
            <w:tcW w:w="536"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9</w:t>
            </w:r>
          </w:p>
        </w:tc>
        <w:tc>
          <w:tcPr>
            <w:tcW w:w="925" w:type="dxa"/>
            <w:shd w:val="clear" w:color="auto" w:fill="auto"/>
            <w:vAlign w:val="center"/>
          </w:tcPr>
          <w:p w:rsidR="00293286" w:rsidRPr="007A1059" w:rsidRDefault="00293286" w:rsidP="00293286">
            <w:pPr>
              <w:spacing w:after="0" w:line="240" w:lineRule="auto"/>
              <w:contextualSpacing/>
              <w:jc w:val="center"/>
              <w:rPr>
                <w:rFonts w:ascii="Arial" w:eastAsia="Times New Roman" w:hAnsi="Arial" w:cs="Arial"/>
              </w:rPr>
            </w:pPr>
            <w:r w:rsidRPr="007A1059">
              <w:rPr>
                <w:rFonts w:ascii="Arial" w:eastAsia="Times New Roman" w:hAnsi="Arial" w:cs="Arial"/>
              </w:rPr>
              <w:t>0178</w:t>
            </w:r>
          </w:p>
        </w:tc>
        <w:tc>
          <w:tcPr>
            <w:tcW w:w="1311" w:type="dxa"/>
            <w:tcBorders>
              <w:top w:val="nil"/>
              <w:left w:val="single" w:sz="4" w:space="0" w:color="auto"/>
              <w:bottom w:val="single" w:sz="4" w:space="0" w:color="auto"/>
              <w:right w:val="single" w:sz="4" w:space="0" w:color="auto"/>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Selnica ob Dravi</w:t>
            </w:r>
          </w:p>
        </w:tc>
        <w:tc>
          <w:tcPr>
            <w:tcW w:w="1256" w:type="dxa"/>
            <w:tcBorders>
              <w:top w:val="nil"/>
              <w:left w:val="single" w:sz="4" w:space="0" w:color="auto"/>
              <w:bottom w:val="single" w:sz="4" w:space="0" w:color="auto"/>
              <w:right w:val="nil"/>
            </w:tcBorders>
            <w:shd w:val="clear" w:color="auto" w:fill="auto"/>
            <w:vAlign w:val="center"/>
          </w:tcPr>
          <w:p w:rsidR="00293286" w:rsidRPr="007A1059" w:rsidRDefault="00293286" w:rsidP="00293286">
            <w:pPr>
              <w:spacing w:after="0" w:line="240" w:lineRule="auto"/>
              <w:jc w:val="center"/>
              <w:rPr>
                <w:rFonts w:ascii="Arial" w:hAnsi="Arial" w:cs="Arial"/>
              </w:rPr>
            </w:pPr>
            <w:r w:rsidRPr="007A1059">
              <w:rPr>
                <w:rFonts w:ascii="Arial" w:hAnsi="Arial" w:cs="Arial"/>
              </w:rPr>
              <w:t>Podravska</w:t>
            </w:r>
          </w:p>
        </w:tc>
        <w:tc>
          <w:tcPr>
            <w:tcW w:w="1341" w:type="dxa"/>
            <w:tcBorders>
              <w:top w:val="nil"/>
              <w:left w:val="single" w:sz="8" w:space="0" w:color="auto"/>
              <w:bottom w:val="nil"/>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145</w:t>
            </w:r>
          </w:p>
        </w:tc>
        <w:tc>
          <w:tcPr>
            <w:tcW w:w="1381" w:type="dxa"/>
            <w:tcBorders>
              <w:top w:val="nil"/>
              <w:left w:val="nil"/>
              <w:bottom w:val="nil"/>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55.003</w:t>
            </w:r>
          </w:p>
        </w:tc>
        <w:tc>
          <w:tcPr>
            <w:tcW w:w="980" w:type="dxa"/>
            <w:tcBorders>
              <w:top w:val="nil"/>
              <w:left w:val="nil"/>
              <w:bottom w:val="nil"/>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w:t>
            </w:r>
          </w:p>
        </w:tc>
        <w:tc>
          <w:tcPr>
            <w:tcW w:w="1341" w:type="dxa"/>
            <w:tcBorders>
              <w:top w:val="nil"/>
              <w:left w:val="nil"/>
              <w:bottom w:val="nil"/>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234</w:t>
            </w:r>
          </w:p>
        </w:tc>
        <w:tc>
          <w:tcPr>
            <w:tcW w:w="1195" w:type="dxa"/>
            <w:tcBorders>
              <w:top w:val="nil"/>
              <w:left w:val="nil"/>
              <w:bottom w:val="nil"/>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57.920</w:t>
            </w:r>
          </w:p>
        </w:tc>
        <w:tc>
          <w:tcPr>
            <w:tcW w:w="980" w:type="dxa"/>
            <w:tcBorders>
              <w:top w:val="nil"/>
              <w:left w:val="nil"/>
              <w:bottom w:val="nil"/>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w:t>
            </w:r>
          </w:p>
        </w:tc>
        <w:tc>
          <w:tcPr>
            <w:tcW w:w="1535" w:type="dxa"/>
            <w:tcBorders>
              <w:top w:val="nil"/>
              <w:left w:val="nil"/>
              <w:bottom w:val="nil"/>
              <w:right w:val="single" w:sz="4"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3</w:t>
            </w:r>
          </w:p>
        </w:tc>
        <w:tc>
          <w:tcPr>
            <w:tcW w:w="1439" w:type="dxa"/>
            <w:tcBorders>
              <w:top w:val="nil"/>
              <w:left w:val="nil"/>
              <w:bottom w:val="nil"/>
              <w:right w:val="single" w:sz="8" w:space="0" w:color="auto"/>
            </w:tcBorders>
            <w:shd w:val="clear" w:color="auto" w:fill="auto"/>
            <w:vAlign w:val="center"/>
          </w:tcPr>
          <w:p w:rsidR="00293286" w:rsidRPr="00293286" w:rsidRDefault="00293286" w:rsidP="00293286">
            <w:pPr>
              <w:spacing w:after="0"/>
              <w:jc w:val="center"/>
              <w:rPr>
                <w:rFonts w:ascii="Arial" w:hAnsi="Arial" w:cs="Arial"/>
              </w:rPr>
            </w:pPr>
            <w:r w:rsidRPr="00293286">
              <w:rPr>
                <w:rFonts w:ascii="Arial" w:hAnsi="Arial" w:cs="Arial"/>
              </w:rPr>
              <w:t>112.923</w:t>
            </w:r>
          </w:p>
        </w:tc>
      </w:tr>
      <w:tr w:rsidR="00DA033E" w:rsidRPr="00DA033E" w:rsidTr="00DA033E">
        <w:trPr>
          <w:trHeight w:val="454"/>
        </w:trPr>
        <w:tc>
          <w:tcPr>
            <w:tcW w:w="4028" w:type="dxa"/>
            <w:gridSpan w:val="4"/>
            <w:shd w:val="clear" w:color="auto" w:fill="BDD6EE"/>
            <w:vAlign w:val="center"/>
          </w:tcPr>
          <w:p w:rsidR="00DA033E" w:rsidRPr="00DA033E" w:rsidRDefault="00DA033E" w:rsidP="00DA033E">
            <w:pPr>
              <w:spacing w:after="0" w:line="240" w:lineRule="auto"/>
              <w:contextualSpacing/>
              <w:jc w:val="center"/>
              <w:rPr>
                <w:rFonts w:ascii="Arial" w:eastAsia="Times New Roman" w:hAnsi="Arial" w:cs="Arial"/>
                <w:b/>
              </w:rPr>
            </w:pPr>
            <w:r w:rsidRPr="00DA033E">
              <w:rPr>
                <w:rFonts w:ascii="Arial" w:eastAsia="Times New Roman" w:hAnsi="Arial" w:cs="Arial"/>
                <w:b/>
              </w:rPr>
              <w:t>SKUPAJ:</w:t>
            </w:r>
          </w:p>
        </w:tc>
        <w:tc>
          <w:tcPr>
            <w:tcW w:w="1341" w:type="dxa"/>
            <w:tcBorders>
              <w:top w:val="single" w:sz="8" w:space="0" w:color="auto"/>
              <w:left w:val="single" w:sz="8" w:space="0" w:color="auto"/>
              <w:bottom w:val="single" w:sz="8" w:space="0" w:color="auto"/>
              <w:right w:val="single" w:sz="4"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8.500</w:t>
            </w:r>
          </w:p>
        </w:tc>
        <w:tc>
          <w:tcPr>
            <w:tcW w:w="1381" w:type="dxa"/>
            <w:tcBorders>
              <w:top w:val="single" w:sz="8" w:space="0" w:color="auto"/>
              <w:left w:val="nil"/>
              <w:bottom w:val="single" w:sz="8" w:space="0" w:color="auto"/>
              <w:right w:val="single" w:sz="4"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8.597.886</w:t>
            </w:r>
          </w:p>
        </w:tc>
        <w:tc>
          <w:tcPr>
            <w:tcW w:w="980" w:type="dxa"/>
            <w:tcBorders>
              <w:top w:val="single" w:sz="8" w:space="0" w:color="auto"/>
              <w:left w:val="nil"/>
              <w:bottom w:val="single" w:sz="8" w:space="0" w:color="auto"/>
              <w:right w:val="single" w:sz="8"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16</w:t>
            </w:r>
          </w:p>
        </w:tc>
        <w:tc>
          <w:tcPr>
            <w:tcW w:w="1341" w:type="dxa"/>
            <w:tcBorders>
              <w:top w:val="single" w:sz="8" w:space="0" w:color="auto"/>
              <w:left w:val="nil"/>
              <w:bottom w:val="single" w:sz="8" w:space="0" w:color="auto"/>
              <w:right w:val="single" w:sz="4"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8.029</w:t>
            </w:r>
          </w:p>
        </w:tc>
        <w:tc>
          <w:tcPr>
            <w:tcW w:w="1195" w:type="dxa"/>
            <w:tcBorders>
              <w:top w:val="single" w:sz="8" w:space="0" w:color="auto"/>
              <w:left w:val="nil"/>
              <w:bottom w:val="single" w:sz="8" w:space="0" w:color="auto"/>
              <w:right w:val="single" w:sz="4"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70.708</w:t>
            </w:r>
          </w:p>
        </w:tc>
        <w:tc>
          <w:tcPr>
            <w:tcW w:w="980" w:type="dxa"/>
            <w:tcBorders>
              <w:top w:val="single" w:sz="8" w:space="0" w:color="auto"/>
              <w:left w:val="nil"/>
              <w:bottom w:val="single" w:sz="8" w:space="0" w:color="auto"/>
              <w:right w:val="single" w:sz="8"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3</w:t>
            </w:r>
          </w:p>
        </w:tc>
        <w:tc>
          <w:tcPr>
            <w:tcW w:w="1535" w:type="dxa"/>
            <w:tcBorders>
              <w:top w:val="single" w:sz="8" w:space="0" w:color="auto"/>
              <w:left w:val="nil"/>
              <w:bottom w:val="single" w:sz="8" w:space="0" w:color="auto"/>
              <w:right w:val="single" w:sz="4"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19</w:t>
            </w:r>
          </w:p>
        </w:tc>
        <w:tc>
          <w:tcPr>
            <w:tcW w:w="1439" w:type="dxa"/>
            <w:tcBorders>
              <w:top w:val="single" w:sz="8" w:space="0" w:color="auto"/>
              <w:left w:val="nil"/>
              <w:bottom w:val="single" w:sz="8" w:space="0" w:color="auto"/>
              <w:right w:val="single" w:sz="8" w:space="0" w:color="auto"/>
            </w:tcBorders>
            <w:shd w:val="clear" w:color="auto" w:fill="BDD6EE"/>
            <w:vAlign w:val="center"/>
          </w:tcPr>
          <w:p w:rsidR="00DA033E" w:rsidRPr="00DA033E" w:rsidRDefault="00DA033E" w:rsidP="00DA033E">
            <w:pPr>
              <w:spacing w:after="0"/>
              <w:jc w:val="center"/>
              <w:rPr>
                <w:rFonts w:ascii="Arial" w:hAnsi="Arial" w:cs="Arial"/>
                <w:b/>
              </w:rPr>
            </w:pPr>
            <w:r w:rsidRPr="00DA033E">
              <w:rPr>
                <w:rFonts w:ascii="Arial" w:hAnsi="Arial" w:cs="Arial"/>
                <w:b/>
              </w:rPr>
              <w:t>8.668.594</w:t>
            </w:r>
          </w:p>
        </w:tc>
      </w:tr>
    </w:tbl>
    <w:p w:rsidR="00283205" w:rsidRPr="007A1059" w:rsidRDefault="00283205" w:rsidP="00F51913">
      <w:pPr>
        <w:spacing w:after="0" w:line="240" w:lineRule="auto"/>
        <w:contextualSpacing/>
        <w:jc w:val="both"/>
        <w:rPr>
          <w:rFonts w:ascii="Arial" w:eastAsia="Times New Roman" w:hAnsi="Arial" w:cs="Arial"/>
        </w:rPr>
      </w:pPr>
    </w:p>
    <w:p w:rsidR="00283205" w:rsidRPr="007A1059" w:rsidRDefault="00283205" w:rsidP="00F51913">
      <w:pPr>
        <w:spacing w:after="0" w:line="240" w:lineRule="auto"/>
        <w:contextualSpacing/>
        <w:jc w:val="both"/>
        <w:rPr>
          <w:rFonts w:ascii="Arial" w:eastAsia="Times New Roman" w:hAnsi="Arial" w:cs="Arial"/>
        </w:rPr>
      </w:pPr>
      <w:r w:rsidRPr="007A1059">
        <w:rPr>
          <w:rFonts w:ascii="Arial" w:eastAsia="Times New Roman" w:hAnsi="Arial" w:cs="Arial"/>
        </w:rPr>
        <w:t xml:space="preserve">VIR: FURS - Podatki iz obdelave DDPO in </w:t>
      </w:r>
      <w:r w:rsidR="00293286">
        <w:rPr>
          <w:rFonts w:ascii="Arial" w:eastAsia="Times New Roman" w:hAnsi="Arial" w:cs="Arial"/>
        </w:rPr>
        <w:t>DOHDEJ za leto 2017</w:t>
      </w:r>
      <w:r w:rsidRPr="007A1059">
        <w:rPr>
          <w:rFonts w:ascii="Arial" w:eastAsia="Times New Roman" w:hAnsi="Arial" w:cs="Arial"/>
        </w:rPr>
        <w:t xml:space="preserve">, stanje </w:t>
      </w:r>
      <w:r w:rsidR="009D1083" w:rsidRPr="007A1059">
        <w:rPr>
          <w:rFonts w:ascii="Arial" w:eastAsia="Times New Roman" w:hAnsi="Arial" w:cs="Arial"/>
        </w:rPr>
        <w:t>2</w:t>
      </w:r>
      <w:r w:rsidRPr="007A1059">
        <w:rPr>
          <w:rFonts w:ascii="Arial" w:eastAsia="Times New Roman" w:hAnsi="Arial" w:cs="Arial"/>
        </w:rPr>
        <w:t xml:space="preserve">. </w:t>
      </w:r>
      <w:r w:rsidR="009D1083" w:rsidRPr="007A1059">
        <w:rPr>
          <w:rFonts w:ascii="Arial" w:eastAsia="Times New Roman" w:hAnsi="Arial" w:cs="Arial"/>
        </w:rPr>
        <w:t>11</w:t>
      </w:r>
      <w:r w:rsidR="00293286">
        <w:rPr>
          <w:rFonts w:ascii="Arial" w:eastAsia="Times New Roman" w:hAnsi="Arial" w:cs="Arial"/>
        </w:rPr>
        <w:t>. 2018</w:t>
      </w:r>
    </w:p>
    <w:p w:rsidR="00F71937" w:rsidRPr="007A1059" w:rsidRDefault="00296F54" w:rsidP="00F51913">
      <w:pPr>
        <w:pStyle w:val="Napis"/>
        <w:spacing w:before="0" w:after="0" w:line="240" w:lineRule="auto"/>
        <w:ind w:left="0" w:firstLine="0"/>
        <w:rPr>
          <w:rFonts w:ascii="Arial" w:hAnsi="Arial" w:cs="Arial"/>
          <w:sz w:val="22"/>
          <w:szCs w:val="22"/>
        </w:rPr>
      </w:pPr>
      <w:bookmarkStart w:id="95" w:name="_Toc1032617"/>
      <w:r w:rsidRPr="007A1059">
        <w:rPr>
          <w:rFonts w:ascii="Arial" w:hAnsi="Arial" w:cs="Arial"/>
          <w:sz w:val="22"/>
          <w:szCs w:val="22"/>
        </w:rPr>
        <w:lastRenderedPageBreak/>
        <w:t xml:space="preserve">Tabela </w:t>
      </w:r>
      <w:r w:rsidRPr="007A1059">
        <w:rPr>
          <w:rFonts w:ascii="Arial" w:hAnsi="Arial" w:cs="Arial"/>
          <w:sz w:val="22"/>
          <w:szCs w:val="22"/>
        </w:rPr>
        <w:fldChar w:fldCharType="begin"/>
      </w:r>
      <w:r w:rsidRPr="007A1059">
        <w:rPr>
          <w:rFonts w:ascii="Arial" w:hAnsi="Arial" w:cs="Arial"/>
          <w:sz w:val="22"/>
          <w:szCs w:val="22"/>
        </w:rPr>
        <w:instrText xml:space="preserve"> SEQ Tabela \* ARABIC </w:instrText>
      </w:r>
      <w:r w:rsidRPr="007A1059">
        <w:rPr>
          <w:rFonts w:ascii="Arial" w:hAnsi="Arial" w:cs="Arial"/>
          <w:sz w:val="22"/>
          <w:szCs w:val="22"/>
        </w:rPr>
        <w:fldChar w:fldCharType="separate"/>
      </w:r>
      <w:r w:rsidR="00B94590">
        <w:rPr>
          <w:rFonts w:ascii="Arial" w:hAnsi="Arial" w:cs="Arial"/>
          <w:noProof/>
          <w:sz w:val="22"/>
          <w:szCs w:val="22"/>
        </w:rPr>
        <w:t>41</w:t>
      </w:r>
      <w:r w:rsidRPr="007A1059">
        <w:rPr>
          <w:rFonts w:ascii="Arial" w:hAnsi="Arial" w:cs="Arial"/>
          <w:sz w:val="22"/>
          <w:szCs w:val="22"/>
        </w:rPr>
        <w:fldChar w:fldCharType="end"/>
      </w:r>
      <w:r w:rsidR="00F71937" w:rsidRPr="007A1059">
        <w:rPr>
          <w:rFonts w:ascii="Arial" w:hAnsi="Arial" w:cs="Arial"/>
          <w:sz w:val="22"/>
          <w:szCs w:val="22"/>
        </w:rPr>
        <w:t>: Davčni olajšavi za zaposlovanje in za investiranje - po letih</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1E2C43" w:rsidRPr="007A1059" w:rsidTr="009A273C">
        <w:tc>
          <w:tcPr>
            <w:tcW w:w="14144" w:type="dxa"/>
            <w:gridSpan w:val="7"/>
            <w:shd w:val="clear" w:color="auto" w:fill="BDD6EE"/>
          </w:tcPr>
          <w:p w:rsidR="001E2C43" w:rsidRPr="007A1059" w:rsidRDefault="001E2C43" w:rsidP="00F51913">
            <w:pPr>
              <w:spacing w:after="0" w:line="240" w:lineRule="auto"/>
              <w:contextualSpacing/>
              <w:rPr>
                <w:rFonts w:ascii="Arial" w:eastAsia="Times New Roman" w:hAnsi="Arial" w:cs="Arial"/>
                <w:b/>
              </w:rPr>
            </w:pPr>
            <w:r w:rsidRPr="007A1059">
              <w:rPr>
                <w:rFonts w:ascii="Arial" w:eastAsia="Times New Roman" w:hAnsi="Arial" w:cs="Arial"/>
                <w:b/>
              </w:rPr>
              <w:t>Fizične osebe, ki opravljajo dejavnost (obračuni DOHDEJ)</w:t>
            </w:r>
          </w:p>
        </w:tc>
      </w:tr>
      <w:tr w:rsidR="001E2C43" w:rsidRPr="007A1059" w:rsidTr="009A273C">
        <w:tc>
          <w:tcPr>
            <w:tcW w:w="2020" w:type="dxa"/>
            <w:vMerge w:val="restart"/>
            <w:shd w:val="clear" w:color="auto" w:fill="BDD6EE"/>
          </w:tcPr>
          <w:p w:rsidR="001E2C43" w:rsidRPr="007A1059" w:rsidRDefault="001E2C43" w:rsidP="00F51913">
            <w:pPr>
              <w:spacing w:after="0" w:line="240" w:lineRule="auto"/>
              <w:contextualSpacing/>
              <w:rPr>
                <w:rFonts w:ascii="Arial" w:eastAsia="Times New Roman" w:hAnsi="Arial" w:cs="Arial"/>
                <w:b/>
              </w:rPr>
            </w:pPr>
            <w:r w:rsidRPr="007A1059">
              <w:rPr>
                <w:rFonts w:ascii="Arial" w:eastAsia="Times New Roman" w:hAnsi="Arial" w:cs="Arial"/>
                <w:b/>
              </w:rPr>
              <w:t>Obračun DOHDEJ za leto</w:t>
            </w:r>
          </w:p>
        </w:tc>
        <w:tc>
          <w:tcPr>
            <w:tcW w:w="6061" w:type="dxa"/>
            <w:gridSpan w:val="3"/>
            <w:shd w:val="clear" w:color="auto" w:fill="BDD6EE"/>
          </w:tcPr>
          <w:p w:rsidR="001E2C43" w:rsidRPr="007A1059" w:rsidRDefault="001E2C43" w:rsidP="00F51913">
            <w:pPr>
              <w:spacing w:after="0" w:line="240" w:lineRule="auto"/>
              <w:contextualSpacing/>
              <w:rPr>
                <w:rFonts w:ascii="Arial" w:eastAsia="Times New Roman" w:hAnsi="Arial" w:cs="Arial"/>
                <w:b/>
              </w:rPr>
            </w:pPr>
            <w:r w:rsidRPr="007A1059">
              <w:rPr>
                <w:rFonts w:ascii="Arial" w:eastAsia="Times New Roman" w:hAnsi="Arial" w:cs="Arial"/>
                <w:b/>
              </w:rPr>
              <w:t>Davčna olajšava za zaposlovanje</w:t>
            </w:r>
          </w:p>
        </w:tc>
        <w:tc>
          <w:tcPr>
            <w:tcW w:w="6063" w:type="dxa"/>
            <w:gridSpan w:val="3"/>
            <w:shd w:val="clear" w:color="auto" w:fill="BDD6EE"/>
          </w:tcPr>
          <w:p w:rsidR="001E2C43" w:rsidRPr="007A1059" w:rsidRDefault="001E2C43" w:rsidP="00F51913">
            <w:pPr>
              <w:spacing w:after="0" w:line="240" w:lineRule="auto"/>
              <w:contextualSpacing/>
              <w:rPr>
                <w:rFonts w:ascii="Arial" w:eastAsia="Times New Roman" w:hAnsi="Arial" w:cs="Arial"/>
                <w:b/>
              </w:rPr>
            </w:pPr>
            <w:r w:rsidRPr="007A1059">
              <w:rPr>
                <w:rFonts w:ascii="Arial" w:eastAsia="Times New Roman" w:hAnsi="Arial" w:cs="Arial"/>
                <w:b/>
              </w:rPr>
              <w:t>Davčna olajšava za investiranje</w:t>
            </w:r>
            <w:r w:rsidRPr="007A1059">
              <w:rPr>
                <w:rFonts w:ascii="Arial" w:eastAsia="Times New Roman" w:hAnsi="Arial" w:cs="Arial"/>
                <w:b/>
              </w:rPr>
              <w:tab/>
            </w:r>
          </w:p>
        </w:tc>
      </w:tr>
      <w:tr w:rsidR="001E2C43" w:rsidRPr="007A1059" w:rsidTr="009A273C">
        <w:tc>
          <w:tcPr>
            <w:tcW w:w="2020" w:type="dxa"/>
            <w:vMerge/>
            <w:shd w:val="clear" w:color="auto" w:fill="BDD6EE"/>
          </w:tcPr>
          <w:p w:rsidR="001E2C43" w:rsidRPr="007A1059" w:rsidRDefault="001E2C43" w:rsidP="00F51913">
            <w:pPr>
              <w:spacing w:after="0" w:line="240" w:lineRule="auto"/>
              <w:contextualSpacing/>
              <w:rPr>
                <w:rFonts w:ascii="Arial" w:eastAsia="Times New Roman" w:hAnsi="Arial" w:cs="Arial"/>
              </w:rPr>
            </w:pP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Davčna korist </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Davčna korist </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2013</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4.067</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1.348</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265.428</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122.025</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2014</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41.366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13.610</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758.193</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366.471</w:t>
            </w:r>
          </w:p>
        </w:tc>
      </w:tr>
      <w:tr w:rsidR="0000571C" w:rsidRPr="007A1059" w:rsidTr="0026732C">
        <w:tc>
          <w:tcPr>
            <w:tcW w:w="2020" w:type="dxa"/>
            <w:shd w:val="clear" w:color="auto" w:fill="auto"/>
          </w:tcPr>
          <w:p w:rsidR="0000571C" w:rsidRPr="007A1059" w:rsidRDefault="0000571C" w:rsidP="00F51913">
            <w:pPr>
              <w:spacing w:after="0" w:line="240" w:lineRule="auto"/>
              <w:contextualSpacing/>
              <w:jc w:val="both"/>
              <w:rPr>
                <w:rFonts w:ascii="Arial" w:eastAsia="Times New Roman" w:hAnsi="Arial" w:cs="Arial"/>
              </w:rPr>
            </w:pPr>
            <w:r w:rsidRPr="007A1059">
              <w:rPr>
                <w:rFonts w:ascii="Arial" w:eastAsia="Times New Roman" w:hAnsi="Arial" w:cs="Arial"/>
              </w:rPr>
              <w:t>2015</w:t>
            </w:r>
          </w:p>
        </w:tc>
        <w:tc>
          <w:tcPr>
            <w:tcW w:w="2020"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2020"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30.783</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10.285</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8</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11.494</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4.096</w:t>
            </w:r>
          </w:p>
        </w:tc>
      </w:tr>
      <w:tr w:rsidR="00664BF2" w:rsidRPr="007A1059" w:rsidTr="0026732C">
        <w:tc>
          <w:tcPr>
            <w:tcW w:w="2020" w:type="dxa"/>
            <w:shd w:val="clear" w:color="auto" w:fill="auto"/>
          </w:tcPr>
          <w:p w:rsidR="00664BF2" w:rsidRPr="007A1059" w:rsidRDefault="00664BF2" w:rsidP="00664BF2">
            <w:pPr>
              <w:spacing w:after="0" w:line="240" w:lineRule="auto"/>
              <w:contextualSpacing/>
              <w:jc w:val="both"/>
              <w:rPr>
                <w:rFonts w:ascii="Arial" w:eastAsia="Times New Roman" w:hAnsi="Arial" w:cs="Arial"/>
              </w:rPr>
            </w:pPr>
            <w:r w:rsidRPr="007A1059">
              <w:rPr>
                <w:rFonts w:ascii="Arial" w:eastAsia="Times New Roman" w:hAnsi="Arial" w:cs="Arial"/>
              </w:rPr>
              <w:t>2016</w:t>
            </w:r>
          </w:p>
        </w:tc>
        <w:tc>
          <w:tcPr>
            <w:tcW w:w="2020"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Pr>
                <w:rFonts w:ascii="Arial" w:eastAsia="Times New Roman" w:hAnsi="Arial" w:cs="Arial"/>
              </w:rPr>
              <w:t>8</w:t>
            </w:r>
          </w:p>
        </w:tc>
        <w:tc>
          <w:tcPr>
            <w:tcW w:w="2020"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sidRPr="00BC5CEF">
              <w:rPr>
                <w:rFonts w:ascii="Arial" w:eastAsia="Times New Roman" w:hAnsi="Arial" w:cs="Arial"/>
              </w:rPr>
              <w:t>42.722</w:t>
            </w:r>
          </w:p>
        </w:tc>
        <w:tc>
          <w:tcPr>
            <w:tcW w:w="2021"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sidRPr="00BC5CEF">
              <w:rPr>
                <w:rFonts w:ascii="Arial" w:eastAsia="Times New Roman" w:hAnsi="Arial" w:cs="Arial"/>
              </w:rPr>
              <w:t>9.168</w:t>
            </w:r>
          </w:p>
        </w:tc>
        <w:tc>
          <w:tcPr>
            <w:tcW w:w="2021"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sidRPr="00BC5CEF">
              <w:rPr>
                <w:rFonts w:ascii="Arial" w:eastAsia="Times New Roman" w:hAnsi="Arial" w:cs="Arial"/>
              </w:rPr>
              <w:t>3</w:t>
            </w:r>
          </w:p>
        </w:tc>
        <w:tc>
          <w:tcPr>
            <w:tcW w:w="2021"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sidRPr="00BC5CEF">
              <w:rPr>
                <w:rFonts w:ascii="Arial" w:eastAsia="Times New Roman" w:hAnsi="Arial" w:cs="Arial"/>
              </w:rPr>
              <w:t>20.088</w:t>
            </w:r>
          </w:p>
        </w:tc>
        <w:tc>
          <w:tcPr>
            <w:tcW w:w="2021" w:type="dxa"/>
            <w:shd w:val="clear" w:color="auto" w:fill="auto"/>
          </w:tcPr>
          <w:p w:rsidR="00664BF2" w:rsidRPr="007A1059" w:rsidRDefault="00BC5CEF" w:rsidP="00664BF2">
            <w:pPr>
              <w:spacing w:after="0" w:line="240" w:lineRule="auto"/>
              <w:contextualSpacing/>
              <w:jc w:val="center"/>
              <w:rPr>
                <w:rFonts w:ascii="Arial" w:eastAsia="Times New Roman" w:hAnsi="Arial" w:cs="Arial"/>
              </w:rPr>
            </w:pPr>
            <w:r w:rsidRPr="00BC5CEF">
              <w:rPr>
                <w:rFonts w:ascii="Arial" w:eastAsia="Times New Roman" w:hAnsi="Arial" w:cs="Arial"/>
              </w:rPr>
              <w:t>4.874</w:t>
            </w:r>
          </w:p>
        </w:tc>
      </w:tr>
      <w:tr w:rsidR="00664BF2" w:rsidRPr="007A1059" w:rsidTr="0026732C">
        <w:tc>
          <w:tcPr>
            <w:tcW w:w="2020" w:type="dxa"/>
            <w:shd w:val="clear" w:color="auto" w:fill="auto"/>
          </w:tcPr>
          <w:p w:rsidR="00664BF2" w:rsidRPr="007A1059" w:rsidRDefault="00664BF2" w:rsidP="00664BF2">
            <w:pPr>
              <w:spacing w:after="0" w:line="240" w:lineRule="auto"/>
              <w:contextualSpacing/>
              <w:jc w:val="both"/>
              <w:rPr>
                <w:rFonts w:ascii="Arial" w:eastAsia="Times New Roman" w:hAnsi="Arial" w:cs="Arial"/>
              </w:rPr>
            </w:pPr>
            <w:r>
              <w:rPr>
                <w:rFonts w:ascii="Arial" w:eastAsia="Times New Roman" w:hAnsi="Arial" w:cs="Arial"/>
              </w:rPr>
              <w:t>2017</w:t>
            </w:r>
          </w:p>
        </w:tc>
        <w:tc>
          <w:tcPr>
            <w:tcW w:w="2020" w:type="dxa"/>
            <w:shd w:val="clear" w:color="auto" w:fill="auto"/>
          </w:tcPr>
          <w:p w:rsidR="00664BF2" w:rsidRPr="001C7F4E" w:rsidRDefault="001C7F4E" w:rsidP="00664BF2">
            <w:pPr>
              <w:spacing w:after="0" w:line="240" w:lineRule="auto"/>
              <w:contextualSpacing/>
              <w:jc w:val="center"/>
              <w:rPr>
                <w:rFonts w:ascii="Arial" w:eastAsia="Times New Roman" w:hAnsi="Arial" w:cs="Arial"/>
              </w:rPr>
            </w:pPr>
            <w:r w:rsidRPr="001C7F4E">
              <w:rPr>
                <w:rFonts w:ascii="Arial" w:eastAsia="Times New Roman" w:hAnsi="Arial" w:cs="Arial"/>
              </w:rPr>
              <w:t>1</w:t>
            </w:r>
          </w:p>
        </w:tc>
        <w:tc>
          <w:tcPr>
            <w:tcW w:w="2020" w:type="dxa"/>
            <w:shd w:val="clear" w:color="auto" w:fill="auto"/>
          </w:tcPr>
          <w:p w:rsidR="00664BF2" w:rsidRPr="001C7F4E" w:rsidRDefault="001C7F4E" w:rsidP="00664BF2">
            <w:pPr>
              <w:spacing w:after="0" w:line="240" w:lineRule="auto"/>
              <w:contextualSpacing/>
              <w:jc w:val="center"/>
              <w:rPr>
                <w:rFonts w:ascii="Arial" w:eastAsia="Times New Roman" w:hAnsi="Arial" w:cs="Arial"/>
              </w:rPr>
            </w:pPr>
            <w:r w:rsidRPr="001C7F4E">
              <w:rPr>
                <w:rFonts w:ascii="Arial" w:eastAsia="Times New Roman" w:hAnsi="Arial" w:cs="Arial"/>
              </w:rPr>
              <w:t>6.142</w:t>
            </w:r>
          </w:p>
        </w:tc>
        <w:tc>
          <w:tcPr>
            <w:tcW w:w="2021" w:type="dxa"/>
            <w:shd w:val="clear" w:color="auto" w:fill="auto"/>
          </w:tcPr>
          <w:p w:rsidR="00664BF2" w:rsidRPr="00193EBE" w:rsidRDefault="00193EBE" w:rsidP="00664BF2">
            <w:pPr>
              <w:spacing w:after="0" w:line="240" w:lineRule="auto"/>
              <w:contextualSpacing/>
              <w:jc w:val="center"/>
              <w:rPr>
                <w:rFonts w:ascii="Arial" w:eastAsia="Times New Roman" w:hAnsi="Arial" w:cs="Arial"/>
              </w:rPr>
            </w:pPr>
            <w:r w:rsidRPr="00193EBE">
              <w:rPr>
                <w:rFonts w:ascii="Arial" w:eastAsia="Times New Roman" w:hAnsi="Arial" w:cs="Arial"/>
              </w:rPr>
              <w:t>1.874</w:t>
            </w:r>
          </w:p>
        </w:tc>
        <w:tc>
          <w:tcPr>
            <w:tcW w:w="2021" w:type="dxa"/>
            <w:shd w:val="clear" w:color="auto" w:fill="auto"/>
          </w:tcPr>
          <w:p w:rsidR="00664BF2" w:rsidRPr="00110719" w:rsidRDefault="00110719" w:rsidP="00664BF2">
            <w:pPr>
              <w:spacing w:after="0" w:line="240" w:lineRule="auto"/>
              <w:contextualSpacing/>
              <w:jc w:val="center"/>
              <w:rPr>
                <w:rFonts w:ascii="Arial" w:eastAsia="Times New Roman" w:hAnsi="Arial" w:cs="Arial"/>
              </w:rPr>
            </w:pPr>
            <w:r w:rsidRPr="00110719">
              <w:rPr>
                <w:rFonts w:ascii="Arial" w:eastAsia="Times New Roman" w:hAnsi="Arial" w:cs="Arial"/>
              </w:rPr>
              <w:t>3</w:t>
            </w:r>
          </w:p>
        </w:tc>
        <w:tc>
          <w:tcPr>
            <w:tcW w:w="2021" w:type="dxa"/>
            <w:shd w:val="clear" w:color="auto" w:fill="auto"/>
          </w:tcPr>
          <w:p w:rsidR="00664BF2" w:rsidRPr="00110719" w:rsidRDefault="00110719" w:rsidP="00664BF2">
            <w:pPr>
              <w:spacing w:after="0" w:line="240" w:lineRule="auto"/>
              <w:contextualSpacing/>
              <w:jc w:val="center"/>
              <w:rPr>
                <w:rFonts w:ascii="Arial" w:eastAsia="Times New Roman" w:hAnsi="Arial" w:cs="Arial"/>
              </w:rPr>
            </w:pPr>
            <w:r w:rsidRPr="00110719">
              <w:rPr>
                <w:rFonts w:ascii="Arial" w:eastAsia="Times New Roman" w:hAnsi="Arial" w:cs="Arial"/>
              </w:rPr>
              <w:t>70.708</w:t>
            </w:r>
          </w:p>
        </w:tc>
        <w:tc>
          <w:tcPr>
            <w:tcW w:w="2021" w:type="dxa"/>
            <w:shd w:val="clear" w:color="auto" w:fill="auto"/>
          </w:tcPr>
          <w:p w:rsidR="00664BF2" w:rsidRPr="00110719" w:rsidRDefault="00110719" w:rsidP="00664BF2">
            <w:pPr>
              <w:spacing w:after="0" w:line="240" w:lineRule="auto"/>
              <w:contextualSpacing/>
              <w:jc w:val="center"/>
              <w:rPr>
                <w:rFonts w:ascii="Arial" w:eastAsia="Times New Roman" w:hAnsi="Arial" w:cs="Arial"/>
              </w:rPr>
            </w:pPr>
            <w:r w:rsidRPr="00110719">
              <w:rPr>
                <w:rFonts w:ascii="Arial" w:eastAsia="Times New Roman" w:hAnsi="Arial" w:cs="Arial"/>
              </w:rPr>
              <w:t>20.459</w:t>
            </w:r>
          </w:p>
        </w:tc>
      </w:tr>
      <w:tr w:rsidR="00110719" w:rsidRPr="00110719" w:rsidTr="00110719">
        <w:tc>
          <w:tcPr>
            <w:tcW w:w="2020" w:type="dxa"/>
            <w:shd w:val="clear" w:color="auto" w:fill="BDD6EE"/>
            <w:vAlign w:val="center"/>
          </w:tcPr>
          <w:p w:rsidR="00110719" w:rsidRPr="00110719" w:rsidRDefault="00110719" w:rsidP="00110719">
            <w:pPr>
              <w:spacing w:after="0" w:line="240" w:lineRule="auto"/>
              <w:contextualSpacing/>
              <w:rPr>
                <w:rFonts w:ascii="Arial" w:eastAsia="Times New Roman" w:hAnsi="Arial" w:cs="Arial"/>
                <w:b/>
              </w:rPr>
            </w:pPr>
            <w:r w:rsidRPr="00110719">
              <w:rPr>
                <w:rFonts w:ascii="Arial" w:eastAsia="Times New Roman" w:hAnsi="Arial" w:cs="Arial"/>
                <w:b/>
              </w:rPr>
              <w:t>SKUPAJ</w:t>
            </w:r>
          </w:p>
        </w:tc>
        <w:tc>
          <w:tcPr>
            <w:tcW w:w="2020" w:type="dxa"/>
            <w:shd w:val="clear" w:color="auto" w:fill="BDD6EE"/>
            <w:vAlign w:val="center"/>
          </w:tcPr>
          <w:p w:rsidR="00110719" w:rsidRPr="00110719" w:rsidRDefault="00152267" w:rsidP="00110719">
            <w:pPr>
              <w:spacing w:after="0" w:line="240" w:lineRule="auto"/>
              <w:jc w:val="center"/>
              <w:rPr>
                <w:rFonts w:ascii="Arial" w:hAnsi="Arial" w:cs="Arial"/>
                <w:b/>
              </w:rPr>
            </w:pPr>
            <w:r>
              <w:rPr>
                <w:rFonts w:ascii="Arial" w:hAnsi="Arial" w:cs="Arial"/>
                <w:b/>
              </w:rPr>
              <w:t>23</w:t>
            </w:r>
          </w:p>
        </w:tc>
        <w:tc>
          <w:tcPr>
            <w:tcW w:w="2020" w:type="dxa"/>
            <w:shd w:val="clear" w:color="auto" w:fill="BDD6EE"/>
            <w:vAlign w:val="center"/>
          </w:tcPr>
          <w:p w:rsidR="00110719" w:rsidRPr="00110719" w:rsidRDefault="00152267" w:rsidP="00110719">
            <w:pPr>
              <w:spacing w:after="0" w:line="240" w:lineRule="auto"/>
              <w:jc w:val="center"/>
              <w:rPr>
                <w:rFonts w:ascii="Arial" w:hAnsi="Arial" w:cs="Arial"/>
                <w:b/>
              </w:rPr>
            </w:pPr>
            <w:r>
              <w:rPr>
                <w:rFonts w:ascii="Arial" w:hAnsi="Arial" w:cs="Arial"/>
                <w:b/>
              </w:rPr>
              <w:t>1</w:t>
            </w:r>
            <w:r w:rsidRPr="00152267">
              <w:rPr>
                <w:rFonts w:ascii="Arial" w:hAnsi="Arial" w:cs="Arial"/>
                <w:b/>
              </w:rPr>
              <w:t>25.080</w:t>
            </w:r>
          </w:p>
        </w:tc>
        <w:tc>
          <w:tcPr>
            <w:tcW w:w="2021" w:type="dxa"/>
            <w:shd w:val="clear" w:color="auto" w:fill="BDD6EE"/>
            <w:vAlign w:val="center"/>
          </w:tcPr>
          <w:p w:rsidR="00110719" w:rsidRPr="00110719" w:rsidRDefault="00152267" w:rsidP="00110719">
            <w:pPr>
              <w:spacing w:after="0" w:line="240" w:lineRule="auto"/>
              <w:jc w:val="center"/>
              <w:rPr>
                <w:rFonts w:ascii="Arial" w:hAnsi="Arial" w:cs="Arial"/>
                <w:b/>
              </w:rPr>
            </w:pPr>
            <w:r>
              <w:rPr>
                <w:rFonts w:ascii="Arial" w:hAnsi="Arial" w:cs="Arial"/>
                <w:b/>
              </w:rPr>
              <w:t>36.285</w:t>
            </w:r>
          </w:p>
        </w:tc>
        <w:tc>
          <w:tcPr>
            <w:tcW w:w="2021" w:type="dxa"/>
            <w:shd w:val="clear" w:color="auto" w:fill="BDD6EE"/>
            <w:vAlign w:val="center"/>
          </w:tcPr>
          <w:p w:rsidR="00110719" w:rsidRPr="00110719" w:rsidRDefault="00110719" w:rsidP="00110719">
            <w:pPr>
              <w:spacing w:after="0" w:line="240" w:lineRule="auto"/>
              <w:jc w:val="center"/>
              <w:rPr>
                <w:rFonts w:ascii="Arial" w:hAnsi="Arial" w:cs="Arial"/>
                <w:b/>
              </w:rPr>
            </w:pPr>
            <w:r w:rsidRPr="00110719">
              <w:rPr>
                <w:rFonts w:ascii="Arial" w:hAnsi="Arial" w:cs="Arial"/>
                <w:b/>
              </w:rPr>
              <w:t>2</w:t>
            </w:r>
            <w:r w:rsidR="00152267">
              <w:rPr>
                <w:rFonts w:ascii="Arial" w:hAnsi="Arial" w:cs="Arial"/>
                <w:b/>
              </w:rPr>
              <w:t>4</w:t>
            </w:r>
          </w:p>
        </w:tc>
        <w:tc>
          <w:tcPr>
            <w:tcW w:w="2021" w:type="dxa"/>
            <w:shd w:val="clear" w:color="auto" w:fill="BDD6EE"/>
            <w:vAlign w:val="center"/>
          </w:tcPr>
          <w:p w:rsidR="00110719" w:rsidRPr="00110719" w:rsidRDefault="00152267" w:rsidP="00110719">
            <w:pPr>
              <w:spacing w:after="0" w:line="240" w:lineRule="auto"/>
              <w:jc w:val="center"/>
              <w:rPr>
                <w:rFonts w:ascii="Arial" w:hAnsi="Arial" w:cs="Arial"/>
                <w:b/>
              </w:rPr>
            </w:pPr>
            <w:r w:rsidRPr="00152267">
              <w:rPr>
                <w:rFonts w:ascii="Arial" w:hAnsi="Arial" w:cs="Arial"/>
                <w:b/>
              </w:rPr>
              <w:t>1.125.910</w:t>
            </w:r>
          </w:p>
        </w:tc>
        <w:tc>
          <w:tcPr>
            <w:tcW w:w="2021" w:type="dxa"/>
            <w:shd w:val="clear" w:color="auto" w:fill="BDD6EE"/>
            <w:vAlign w:val="center"/>
          </w:tcPr>
          <w:p w:rsidR="00110719" w:rsidRPr="00110719" w:rsidRDefault="00152267" w:rsidP="00110719">
            <w:pPr>
              <w:spacing w:after="0" w:line="240" w:lineRule="auto"/>
              <w:jc w:val="center"/>
              <w:rPr>
                <w:rFonts w:ascii="Arial" w:hAnsi="Arial" w:cs="Arial"/>
                <w:b/>
              </w:rPr>
            </w:pPr>
            <w:r w:rsidRPr="00152267">
              <w:rPr>
                <w:rFonts w:ascii="Arial" w:hAnsi="Arial" w:cs="Arial"/>
                <w:b/>
              </w:rPr>
              <w:t>517.926</w:t>
            </w:r>
          </w:p>
        </w:tc>
      </w:tr>
    </w:tbl>
    <w:p w:rsidR="001E2C43" w:rsidRPr="007A1059" w:rsidRDefault="001E2C43" w:rsidP="00F51913">
      <w:pPr>
        <w:spacing w:after="0" w:line="240" w:lineRule="auto"/>
        <w:contextualSpacing/>
        <w:jc w:val="both"/>
        <w:rPr>
          <w:rFonts w:ascii="Arial" w:eastAsia="Times New Roman"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1E2C43" w:rsidRPr="007A1059" w:rsidTr="009A273C">
        <w:tc>
          <w:tcPr>
            <w:tcW w:w="14144" w:type="dxa"/>
            <w:gridSpan w:val="7"/>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Pravne osebe (obračuni DDPO)</w:t>
            </w:r>
            <w:r w:rsidRPr="007A1059">
              <w:rPr>
                <w:rFonts w:ascii="Arial" w:eastAsia="Times New Roman" w:hAnsi="Arial" w:cs="Arial"/>
                <w:b/>
              </w:rPr>
              <w:tab/>
            </w:r>
          </w:p>
        </w:tc>
      </w:tr>
      <w:tr w:rsidR="001E2C43" w:rsidRPr="007A1059" w:rsidTr="009A273C">
        <w:tc>
          <w:tcPr>
            <w:tcW w:w="2020" w:type="dxa"/>
            <w:vMerge w:val="restart"/>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Obračun DDPO za leto</w:t>
            </w:r>
          </w:p>
        </w:tc>
        <w:tc>
          <w:tcPr>
            <w:tcW w:w="6061" w:type="dxa"/>
            <w:gridSpan w:val="3"/>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Davčna olajšava za zaposlovanje</w:t>
            </w:r>
          </w:p>
        </w:tc>
        <w:tc>
          <w:tcPr>
            <w:tcW w:w="6063" w:type="dxa"/>
            <w:gridSpan w:val="3"/>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Davčna olajšava za investiranje</w:t>
            </w:r>
            <w:r w:rsidRPr="007A1059">
              <w:rPr>
                <w:rFonts w:ascii="Arial" w:eastAsia="Times New Roman" w:hAnsi="Arial" w:cs="Arial"/>
                <w:b/>
              </w:rPr>
              <w:tab/>
            </w:r>
          </w:p>
        </w:tc>
      </w:tr>
      <w:tr w:rsidR="001E2C43" w:rsidRPr="007A1059" w:rsidTr="009A273C">
        <w:tc>
          <w:tcPr>
            <w:tcW w:w="2020" w:type="dxa"/>
            <w:vMerge/>
            <w:shd w:val="clear" w:color="auto" w:fill="BDD6EE"/>
          </w:tcPr>
          <w:p w:rsidR="001E2C43" w:rsidRPr="007A1059" w:rsidRDefault="001E2C43" w:rsidP="00F51913">
            <w:pPr>
              <w:spacing w:after="0" w:line="240" w:lineRule="auto"/>
              <w:contextualSpacing/>
              <w:jc w:val="both"/>
              <w:rPr>
                <w:rFonts w:ascii="Arial" w:eastAsia="Times New Roman" w:hAnsi="Arial" w:cs="Arial"/>
                <w:b/>
              </w:rPr>
            </w:pP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Davčna korist</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Davčna korist </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2013</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4</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17.283</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2.938</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30</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1.431.826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243.410</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2014</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19</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119.916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20.386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32</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3.049.732</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518.454</w:t>
            </w:r>
          </w:p>
        </w:tc>
      </w:tr>
      <w:tr w:rsidR="0000571C" w:rsidRPr="007A1059" w:rsidTr="0026732C">
        <w:tc>
          <w:tcPr>
            <w:tcW w:w="2020" w:type="dxa"/>
            <w:shd w:val="clear" w:color="auto" w:fill="auto"/>
          </w:tcPr>
          <w:p w:rsidR="0000571C" w:rsidRPr="007A1059" w:rsidRDefault="0000571C" w:rsidP="00F51913">
            <w:pPr>
              <w:spacing w:after="0" w:line="240" w:lineRule="auto"/>
              <w:contextualSpacing/>
              <w:jc w:val="both"/>
              <w:rPr>
                <w:rFonts w:ascii="Arial" w:eastAsia="Times New Roman" w:hAnsi="Arial" w:cs="Arial"/>
              </w:rPr>
            </w:pPr>
            <w:r w:rsidRPr="007A1059">
              <w:rPr>
                <w:rFonts w:ascii="Arial" w:eastAsia="Times New Roman" w:hAnsi="Arial" w:cs="Arial"/>
              </w:rPr>
              <w:t>2015</w:t>
            </w:r>
          </w:p>
        </w:tc>
        <w:tc>
          <w:tcPr>
            <w:tcW w:w="2020"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24</w:t>
            </w:r>
          </w:p>
        </w:tc>
        <w:tc>
          <w:tcPr>
            <w:tcW w:w="2020" w:type="dxa"/>
            <w:shd w:val="clear" w:color="auto" w:fill="auto"/>
          </w:tcPr>
          <w:p w:rsidR="0000571C" w:rsidRPr="007A1059" w:rsidRDefault="00152267" w:rsidP="00F51913">
            <w:pPr>
              <w:spacing w:after="0" w:line="240" w:lineRule="auto"/>
              <w:contextualSpacing/>
              <w:jc w:val="center"/>
              <w:rPr>
                <w:rFonts w:ascii="Arial" w:eastAsia="Times New Roman" w:hAnsi="Arial" w:cs="Arial"/>
              </w:rPr>
            </w:pPr>
            <w:r>
              <w:rPr>
                <w:rFonts w:ascii="Arial" w:eastAsia="Times New Roman" w:hAnsi="Arial" w:cs="Arial"/>
              </w:rPr>
              <w:t>118.</w:t>
            </w:r>
            <w:r w:rsidR="0000571C" w:rsidRPr="007A1059">
              <w:rPr>
                <w:rFonts w:ascii="Arial" w:eastAsia="Times New Roman" w:hAnsi="Arial" w:cs="Arial"/>
              </w:rPr>
              <w:t>510</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20.147</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38</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6.110.845</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1.038.843</w:t>
            </w:r>
          </w:p>
        </w:tc>
      </w:tr>
      <w:tr w:rsidR="00193EBE" w:rsidRPr="007A1059" w:rsidTr="0026732C">
        <w:tc>
          <w:tcPr>
            <w:tcW w:w="2020" w:type="dxa"/>
            <w:shd w:val="clear" w:color="auto" w:fill="auto"/>
          </w:tcPr>
          <w:p w:rsidR="00193EBE" w:rsidRPr="007A1059" w:rsidRDefault="00193EBE" w:rsidP="00193EBE">
            <w:pPr>
              <w:spacing w:after="0" w:line="240" w:lineRule="auto"/>
              <w:contextualSpacing/>
              <w:jc w:val="both"/>
              <w:rPr>
                <w:rFonts w:ascii="Arial" w:eastAsia="Times New Roman" w:hAnsi="Arial" w:cs="Arial"/>
              </w:rPr>
            </w:pPr>
            <w:r w:rsidRPr="007A1059">
              <w:rPr>
                <w:rFonts w:ascii="Arial" w:eastAsia="Times New Roman" w:hAnsi="Arial" w:cs="Arial"/>
              </w:rPr>
              <w:t>2016</w:t>
            </w:r>
          </w:p>
        </w:tc>
        <w:tc>
          <w:tcPr>
            <w:tcW w:w="2020" w:type="dxa"/>
            <w:shd w:val="clear" w:color="auto" w:fill="auto"/>
          </w:tcPr>
          <w:p w:rsidR="00193EBE" w:rsidRPr="007A1059" w:rsidRDefault="00193EBE" w:rsidP="00193EBE">
            <w:pPr>
              <w:spacing w:after="0" w:line="240" w:lineRule="auto"/>
              <w:contextualSpacing/>
              <w:jc w:val="center"/>
              <w:rPr>
                <w:rFonts w:ascii="Arial" w:eastAsia="Times New Roman" w:hAnsi="Arial" w:cs="Arial"/>
              </w:rPr>
            </w:pPr>
            <w:r w:rsidRPr="007A1059">
              <w:rPr>
                <w:rFonts w:ascii="Arial" w:eastAsia="Times New Roman" w:hAnsi="Arial" w:cs="Arial"/>
              </w:rPr>
              <w:t>19</w:t>
            </w:r>
          </w:p>
        </w:tc>
        <w:tc>
          <w:tcPr>
            <w:tcW w:w="2020" w:type="dxa"/>
            <w:shd w:val="clear" w:color="auto" w:fill="auto"/>
          </w:tcPr>
          <w:p w:rsidR="00193EBE" w:rsidRPr="007A1059" w:rsidRDefault="003F3E30" w:rsidP="00193EBE">
            <w:pPr>
              <w:spacing w:after="0" w:line="240" w:lineRule="auto"/>
              <w:contextualSpacing/>
              <w:jc w:val="center"/>
              <w:rPr>
                <w:rFonts w:ascii="Arial" w:eastAsia="Times New Roman" w:hAnsi="Arial" w:cs="Arial"/>
              </w:rPr>
            </w:pPr>
            <w:r>
              <w:rPr>
                <w:rFonts w:ascii="Arial" w:eastAsia="Times New Roman" w:hAnsi="Arial" w:cs="Arial"/>
              </w:rPr>
              <w:t>106.184</w:t>
            </w:r>
          </w:p>
        </w:tc>
        <w:tc>
          <w:tcPr>
            <w:tcW w:w="2021" w:type="dxa"/>
            <w:shd w:val="clear" w:color="auto" w:fill="auto"/>
          </w:tcPr>
          <w:p w:rsidR="00193EBE" w:rsidRPr="007A1059" w:rsidRDefault="00152267" w:rsidP="00193EBE">
            <w:pPr>
              <w:spacing w:after="0" w:line="240" w:lineRule="auto"/>
              <w:contextualSpacing/>
              <w:jc w:val="center"/>
              <w:rPr>
                <w:rFonts w:ascii="Arial" w:eastAsia="Times New Roman" w:hAnsi="Arial" w:cs="Arial"/>
              </w:rPr>
            </w:pPr>
            <w:r w:rsidRPr="00152267">
              <w:rPr>
                <w:rFonts w:ascii="Arial" w:eastAsia="Times New Roman" w:hAnsi="Arial" w:cs="Arial"/>
              </w:rPr>
              <w:t>18.051</w:t>
            </w:r>
          </w:p>
        </w:tc>
        <w:tc>
          <w:tcPr>
            <w:tcW w:w="2021" w:type="dxa"/>
            <w:shd w:val="clear" w:color="auto" w:fill="auto"/>
          </w:tcPr>
          <w:p w:rsidR="00193EBE" w:rsidRPr="007A1059" w:rsidRDefault="00152267" w:rsidP="00193EBE">
            <w:pPr>
              <w:spacing w:after="0" w:line="240" w:lineRule="auto"/>
              <w:contextualSpacing/>
              <w:jc w:val="center"/>
              <w:rPr>
                <w:rFonts w:ascii="Arial" w:eastAsia="Times New Roman" w:hAnsi="Arial" w:cs="Arial"/>
              </w:rPr>
            </w:pPr>
            <w:r>
              <w:rPr>
                <w:rFonts w:ascii="Arial" w:eastAsia="Times New Roman" w:hAnsi="Arial" w:cs="Arial"/>
              </w:rPr>
              <w:t>15</w:t>
            </w:r>
          </w:p>
        </w:tc>
        <w:tc>
          <w:tcPr>
            <w:tcW w:w="2021" w:type="dxa"/>
            <w:shd w:val="clear" w:color="auto" w:fill="auto"/>
          </w:tcPr>
          <w:p w:rsidR="00193EBE" w:rsidRPr="007A1059" w:rsidRDefault="00152267" w:rsidP="00193EBE">
            <w:pPr>
              <w:spacing w:after="0" w:line="240" w:lineRule="auto"/>
              <w:contextualSpacing/>
              <w:jc w:val="center"/>
              <w:rPr>
                <w:rFonts w:ascii="Arial" w:eastAsia="Times New Roman" w:hAnsi="Arial" w:cs="Arial"/>
              </w:rPr>
            </w:pPr>
            <w:r w:rsidRPr="00152267">
              <w:rPr>
                <w:rFonts w:ascii="Arial" w:eastAsia="Times New Roman" w:hAnsi="Arial" w:cs="Arial"/>
              </w:rPr>
              <w:t>7.773.284</w:t>
            </w:r>
          </w:p>
        </w:tc>
        <w:tc>
          <w:tcPr>
            <w:tcW w:w="2021" w:type="dxa"/>
            <w:shd w:val="clear" w:color="auto" w:fill="auto"/>
          </w:tcPr>
          <w:p w:rsidR="00193EBE" w:rsidRPr="007A1059" w:rsidRDefault="00152267" w:rsidP="00193EBE">
            <w:pPr>
              <w:spacing w:after="0" w:line="240" w:lineRule="auto"/>
              <w:contextualSpacing/>
              <w:jc w:val="center"/>
              <w:rPr>
                <w:rFonts w:ascii="Arial" w:eastAsia="Times New Roman" w:hAnsi="Arial" w:cs="Arial"/>
              </w:rPr>
            </w:pPr>
            <w:r w:rsidRPr="00152267">
              <w:rPr>
                <w:rFonts w:ascii="Arial" w:eastAsia="Times New Roman" w:hAnsi="Arial" w:cs="Arial"/>
              </w:rPr>
              <w:t>1.321.458</w:t>
            </w:r>
          </w:p>
        </w:tc>
      </w:tr>
      <w:tr w:rsidR="006E6E66" w:rsidRPr="007A1059" w:rsidTr="0026732C">
        <w:tc>
          <w:tcPr>
            <w:tcW w:w="2020" w:type="dxa"/>
            <w:shd w:val="clear" w:color="auto" w:fill="auto"/>
          </w:tcPr>
          <w:p w:rsidR="006E6E66" w:rsidRPr="007A1059" w:rsidRDefault="00193EBE" w:rsidP="00F51913">
            <w:pPr>
              <w:spacing w:after="0" w:line="240" w:lineRule="auto"/>
              <w:contextualSpacing/>
              <w:jc w:val="both"/>
              <w:rPr>
                <w:rFonts w:ascii="Arial" w:eastAsia="Times New Roman" w:hAnsi="Arial" w:cs="Arial"/>
              </w:rPr>
            </w:pPr>
            <w:r>
              <w:rPr>
                <w:rFonts w:ascii="Arial" w:eastAsia="Times New Roman" w:hAnsi="Arial" w:cs="Arial"/>
              </w:rPr>
              <w:t>2017</w:t>
            </w:r>
          </w:p>
        </w:tc>
        <w:tc>
          <w:tcPr>
            <w:tcW w:w="2020"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20</w:t>
            </w:r>
          </w:p>
        </w:tc>
        <w:tc>
          <w:tcPr>
            <w:tcW w:w="2020"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130.595</w:t>
            </w:r>
          </w:p>
        </w:tc>
        <w:tc>
          <w:tcPr>
            <w:tcW w:w="2021"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24.813</w:t>
            </w:r>
          </w:p>
        </w:tc>
        <w:tc>
          <w:tcPr>
            <w:tcW w:w="2021" w:type="dxa"/>
            <w:shd w:val="clear" w:color="auto" w:fill="auto"/>
          </w:tcPr>
          <w:p w:rsidR="006E6E66" w:rsidRPr="00110719" w:rsidRDefault="006E6E66" w:rsidP="00F51913">
            <w:pPr>
              <w:spacing w:after="0" w:line="240" w:lineRule="auto"/>
              <w:contextualSpacing/>
              <w:jc w:val="center"/>
              <w:rPr>
                <w:rFonts w:ascii="Arial" w:eastAsia="Times New Roman" w:hAnsi="Arial" w:cs="Arial"/>
              </w:rPr>
            </w:pPr>
            <w:r w:rsidRPr="00110719">
              <w:rPr>
                <w:rFonts w:ascii="Arial" w:eastAsia="Times New Roman" w:hAnsi="Arial" w:cs="Arial"/>
              </w:rPr>
              <w:t>16</w:t>
            </w:r>
          </w:p>
        </w:tc>
        <w:tc>
          <w:tcPr>
            <w:tcW w:w="2021" w:type="dxa"/>
            <w:shd w:val="clear" w:color="auto" w:fill="auto"/>
          </w:tcPr>
          <w:p w:rsidR="006E6E66" w:rsidRPr="00110719" w:rsidRDefault="00110719" w:rsidP="00F51913">
            <w:pPr>
              <w:spacing w:after="0" w:line="240" w:lineRule="auto"/>
              <w:contextualSpacing/>
              <w:jc w:val="center"/>
              <w:rPr>
                <w:rFonts w:ascii="Arial" w:eastAsia="Times New Roman" w:hAnsi="Arial" w:cs="Arial"/>
              </w:rPr>
            </w:pPr>
            <w:r w:rsidRPr="00110719">
              <w:rPr>
                <w:rFonts w:ascii="Arial" w:eastAsia="Times New Roman" w:hAnsi="Arial" w:cs="Arial"/>
              </w:rPr>
              <w:t>8.597.886</w:t>
            </w:r>
          </w:p>
        </w:tc>
        <w:tc>
          <w:tcPr>
            <w:tcW w:w="2021" w:type="dxa"/>
            <w:shd w:val="clear" w:color="auto" w:fill="auto"/>
          </w:tcPr>
          <w:p w:rsidR="006E6E66" w:rsidRPr="00110719" w:rsidRDefault="00110719" w:rsidP="00F51913">
            <w:pPr>
              <w:spacing w:after="0" w:line="240" w:lineRule="auto"/>
              <w:contextualSpacing/>
              <w:jc w:val="center"/>
              <w:rPr>
                <w:rFonts w:ascii="Arial" w:eastAsia="Times New Roman" w:hAnsi="Arial" w:cs="Arial"/>
              </w:rPr>
            </w:pPr>
            <w:r w:rsidRPr="00110719">
              <w:rPr>
                <w:rFonts w:ascii="Arial" w:eastAsia="Times New Roman" w:hAnsi="Arial" w:cs="Arial"/>
              </w:rPr>
              <w:t>1.633.598</w:t>
            </w:r>
          </w:p>
        </w:tc>
      </w:tr>
      <w:tr w:rsidR="00110719" w:rsidRPr="00110719" w:rsidTr="009A273C">
        <w:tc>
          <w:tcPr>
            <w:tcW w:w="2020" w:type="dxa"/>
            <w:shd w:val="clear" w:color="auto" w:fill="BDD6EE"/>
          </w:tcPr>
          <w:p w:rsidR="00110719" w:rsidRPr="00110719" w:rsidRDefault="00110719" w:rsidP="00110719">
            <w:pPr>
              <w:spacing w:after="0" w:line="240" w:lineRule="auto"/>
              <w:contextualSpacing/>
              <w:rPr>
                <w:rFonts w:ascii="Arial" w:eastAsia="Times New Roman" w:hAnsi="Arial" w:cs="Arial"/>
                <w:b/>
              </w:rPr>
            </w:pPr>
            <w:r w:rsidRPr="00110719">
              <w:rPr>
                <w:rFonts w:ascii="Arial" w:eastAsia="Times New Roman" w:hAnsi="Arial" w:cs="Arial"/>
                <w:b/>
              </w:rPr>
              <w:t>SKUPAJ</w:t>
            </w:r>
          </w:p>
        </w:tc>
        <w:tc>
          <w:tcPr>
            <w:tcW w:w="2020" w:type="dxa"/>
            <w:shd w:val="clear" w:color="auto" w:fill="BDD6EE"/>
          </w:tcPr>
          <w:p w:rsidR="00110719" w:rsidRPr="00110719" w:rsidRDefault="00110719" w:rsidP="00110719">
            <w:pPr>
              <w:spacing w:after="0" w:line="240" w:lineRule="auto"/>
              <w:jc w:val="center"/>
              <w:rPr>
                <w:rFonts w:ascii="Arial" w:hAnsi="Arial" w:cs="Arial"/>
                <w:b/>
              </w:rPr>
            </w:pPr>
            <w:r w:rsidRPr="00110719">
              <w:rPr>
                <w:rFonts w:ascii="Arial" w:hAnsi="Arial" w:cs="Arial"/>
                <w:b/>
              </w:rPr>
              <w:t>86</w:t>
            </w:r>
          </w:p>
        </w:tc>
        <w:tc>
          <w:tcPr>
            <w:tcW w:w="2020" w:type="dxa"/>
            <w:shd w:val="clear" w:color="auto" w:fill="BDD6EE"/>
          </w:tcPr>
          <w:p w:rsidR="00110719" w:rsidRPr="00110719" w:rsidRDefault="00152267" w:rsidP="00110719">
            <w:pPr>
              <w:spacing w:after="0" w:line="240" w:lineRule="auto"/>
              <w:jc w:val="center"/>
              <w:rPr>
                <w:rFonts w:ascii="Arial" w:hAnsi="Arial" w:cs="Arial"/>
                <w:b/>
              </w:rPr>
            </w:pPr>
            <w:r w:rsidRPr="00152267">
              <w:rPr>
                <w:rFonts w:ascii="Arial" w:hAnsi="Arial" w:cs="Arial"/>
                <w:b/>
              </w:rPr>
              <w:t>492.488</w:t>
            </w:r>
          </w:p>
        </w:tc>
        <w:tc>
          <w:tcPr>
            <w:tcW w:w="2021" w:type="dxa"/>
            <w:shd w:val="clear" w:color="auto" w:fill="BDD6EE"/>
          </w:tcPr>
          <w:p w:rsidR="00110719" w:rsidRPr="00110719" w:rsidRDefault="00152267" w:rsidP="00110719">
            <w:pPr>
              <w:spacing w:after="0" w:line="240" w:lineRule="auto"/>
              <w:jc w:val="center"/>
              <w:rPr>
                <w:rFonts w:ascii="Arial" w:hAnsi="Arial" w:cs="Arial"/>
                <w:b/>
              </w:rPr>
            </w:pPr>
            <w:r w:rsidRPr="00152267">
              <w:rPr>
                <w:rFonts w:ascii="Arial" w:hAnsi="Arial" w:cs="Arial"/>
                <w:b/>
              </w:rPr>
              <w:t>86.335</w:t>
            </w:r>
          </w:p>
        </w:tc>
        <w:tc>
          <w:tcPr>
            <w:tcW w:w="2021" w:type="dxa"/>
            <w:shd w:val="clear" w:color="auto" w:fill="BDD6EE"/>
          </w:tcPr>
          <w:p w:rsidR="00110719" w:rsidRPr="00110719" w:rsidRDefault="00152267" w:rsidP="00110719">
            <w:pPr>
              <w:spacing w:after="0" w:line="240" w:lineRule="auto"/>
              <w:jc w:val="center"/>
              <w:rPr>
                <w:rFonts w:ascii="Arial" w:hAnsi="Arial" w:cs="Arial"/>
                <w:b/>
              </w:rPr>
            </w:pPr>
            <w:r>
              <w:rPr>
                <w:rFonts w:ascii="Arial" w:hAnsi="Arial" w:cs="Arial"/>
                <w:b/>
              </w:rPr>
              <w:t>131</w:t>
            </w:r>
          </w:p>
        </w:tc>
        <w:tc>
          <w:tcPr>
            <w:tcW w:w="2021" w:type="dxa"/>
            <w:shd w:val="clear" w:color="auto" w:fill="BDD6EE"/>
          </w:tcPr>
          <w:p w:rsidR="00110719" w:rsidRPr="00110719" w:rsidRDefault="00152267" w:rsidP="00110719">
            <w:pPr>
              <w:spacing w:after="0" w:line="240" w:lineRule="auto"/>
              <w:jc w:val="center"/>
              <w:rPr>
                <w:rFonts w:ascii="Arial" w:hAnsi="Arial" w:cs="Arial"/>
                <w:b/>
              </w:rPr>
            </w:pPr>
            <w:r w:rsidRPr="00152267">
              <w:rPr>
                <w:rFonts w:ascii="Arial" w:hAnsi="Arial" w:cs="Arial"/>
                <w:b/>
              </w:rPr>
              <w:t>26.963.573</w:t>
            </w:r>
          </w:p>
        </w:tc>
        <w:tc>
          <w:tcPr>
            <w:tcW w:w="2021" w:type="dxa"/>
            <w:shd w:val="clear" w:color="auto" w:fill="BDD6EE"/>
          </w:tcPr>
          <w:p w:rsidR="00110719" w:rsidRPr="00110719" w:rsidRDefault="00152267" w:rsidP="00110719">
            <w:pPr>
              <w:spacing w:after="0" w:line="240" w:lineRule="auto"/>
              <w:jc w:val="center"/>
              <w:rPr>
                <w:rFonts w:ascii="Arial" w:hAnsi="Arial" w:cs="Arial"/>
                <w:b/>
              </w:rPr>
            </w:pPr>
            <w:r w:rsidRPr="00152267">
              <w:rPr>
                <w:rFonts w:ascii="Arial" w:hAnsi="Arial" w:cs="Arial"/>
                <w:b/>
              </w:rPr>
              <w:t>4.755.764</w:t>
            </w:r>
          </w:p>
        </w:tc>
      </w:tr>
    </w:tbl>
    <w:p w:rsidR="001E2C43" w:rsidRDefault="001E2C43" w:rsidP="00F51913">
      <w:pPr>
        <w:spacing w:after="0" w:line="240" w:lineRule="auto"/>
        <w:contextualSpacing/>
        <w:jc w:val="both"/>
        <w:rPr>
          <w:rFonts w:ascii="Arial" w:eastAsia="Times New Roman"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1"/>
        <w:gridCol w:w="2021"/>
        <w:gridCol w:w="2021"/>
        <w:gridCol w:w="2021"/>
      </w:tblGrid>
      <w:tr w:rsidR="001E2C43" w:rsidRPr="007A1059" w:rsidTr="009A273C">
        <w:tc>
          <w:tcPr>
            <w:tcW w:w="14144" w:type="dxa"/>
            <w:gridSpan w:val="7"/>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SKUPAJ (obračuni DDPO in DOHDEJ)</w:t>
            </w:r>
            <w:r w:rsidRPr="007A1059">
              <w:rPr>
                <w:rFonts w:ascii="Arial" w:eastAsia="Times New Roman" w:hAnsi="Arial" w:cs="Arial"/>
                <w:b/>
              </w:rPr>
              <w:tab/>
            </w:r>
          </w:p>
        </w:tc>
      </w:tr>
      <w:tr w:rsidR="001E2C43" w:rsidRPr="007A1059" w:rsidTr="009A273C">
        <w:tc>
          <w:tcPr>
            <w:tcW w:w="2020" w:type="dxa"/>
            <w:vMerge w:val="restart"/>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Obračun za leto</w:t>
            </w:r>
          </w:p>
        </w:tc>
        <w:tc>
          <w:tcPr>
            <w:tcW w:w="6061" w:type="dxa"/>
            <w:gridSpan w:val="3"/>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Davčna olajšava za zaposlovanje</w:t>
            </w:r>
          </w:p>
        </w:tc>
        <w:tc>
          <w:tcPr>
            <w:tcW w:w="6063" w:type="dxa"/>
            <w:gridSpan w:val="3"/>
            <w:shd w:val="clear" w:color="auto" w:fill="BDD6EE"/>
          </w:tcPr>
          <w:p w:rsidR="001E2C43" w:rsidRPr="007A1059" w:rsidRDefault="001E2C43" w:rsidP="00F51913">
            <w:pPr>
              <w:spacing w:after="0" w:line="240" w:lineRule="auto"/>
              <w:contextualSpacing/>
              <w:jc w:val="both"/>
              <w:rPr>
                <w:rFonts w:ascii="Arial" w:eastAsia="Times New Roman" w:hAnsi="Arial" w:cs="Arial"/>
                <w:b/>
              </w:rPr>
            </w:pPr>
            <w:r w:rsidRPr="007A1059">
              <w:rPr>
                <w:rFonts w:ascii="Arial" w:eastAsia="Times New Roman" w:hAnsi="Arial" w:cs="Arial"/>
                <w:b/>
              </w:rPr>
              <w:t>Davčna olajšava za investiranje</w:t>
            </w:r>
            <w:r w:rsidRPr="007A1059">
              <w:rPr>
                <w:rFonts w:ascii="Arial" w:eastAsia="Times New Roman" w:hAnsi="Arial" w:cs="Arial"/>
                <w:b/>
              </w:rPr>
              <w:tab/>
            </w:r>
          </w:p>
        </w:tc>
      </w:tr>
      <w:tr w:rsidR="001E2C43" w:rsidRPr="007A1059" w:rsidTr="009A273C">
        <w:tc>
          <w:tcPr>
            <w:tcW w:w="2020" w:type="dxa"/>
            <w:vMerge/>
            <w:shd w:val="clear" w:color="auto" w:fill="BDD6EE"/>
          </w:tcPr>
          <w:p w:rsidR="001E2C43" w:rsidRPr="007A1059" w:rsidRDefault="001E2C43" w:rsidP="00F51913">
            <w:pPr>
              <w:spacing w:after="0" w:line="240" w:lineRule="auto"/>
              <w:contextualSpacing/>
              <w:jc w:val="both"/>
              <w:rPr>
                <w:rFonts w:ascii="Arial" w:eastAsia="Times New Roman" w:hAnsi="Arial" w:cs="Arial"/>
                <w:b/>
              </w:rPr>
            </w:pP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0"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Davčna korist </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Število zavezancev, ki je koristilo olajšavo</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Skupni znesek koriščenja</w:t>
            </w:r>
          </w:p>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olajšave </w:t>
            </w:r>
            <w:r w:rsidR="00D17F58" w:rsidRPr="007A1059">
              <w:rPr>
                <w:rFonts w:ascii="Arial" w:eastAsia="Times New Roman" w:hAnsi="Arial" w:cs="Arial"/>
                <w:b/>
              </w:rPr>
              <w:t>(v EUR)</w:t>
            </w:r>
          </w:p>
        </w:tc>
        <w:tc>
          <w:tcPr>
            <w:tcW w:w="2021" w:type="dxa"/>
            <w:shd w:val="clear" w:color="auto" w:fill="BDD6EE"/>
          </w:tcPr>
          <w:p w:rsidR="001E2C43" w:rsidRPr="007A1059" w:rsidRDefault="001E2C43"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 xml:space="preserve">Davčna korist </w:t>
            </w:r>
          </w:p>
          <w:p w:rsidR="001E2C43" w:rsidRPr="007A1059" w:rsidRDefault="00D17F58" w:rsidP="00F51913">
            <w:pPr>
              <w:spacing w:after="0" w:line="240" w:lineRule="auto"/>
              <w:contextualSpacing/>
              <w:jc w:val="center"/>
              <w:rPr>
                <w:rFonts w:ascii="Arial" w:eastAsia="Times New Roman" w:hAnsi="Arial" w:cs="Arial"/>
                <w:b/>
              </w:rPr>
            </w:pPr>
            <w:r w:rsidRPr="007A1059">
              <w:rPr>
                <w:rFonts w:ascii="Arial" w:eastAsia="Times New Roman" w:hAnsi="Arial" w:cs="Arial"/>
                <w:b/>
              </w:rPr>
              <w:t>(v EUR)</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2013</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7</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21.350</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4.286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33</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1.697.254</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365.435</w:t>
            </w:r>
          </w:p>
        </w:tc>
      </w:tr>
      <w:tr w:rsidR="001E2C43" w:rsidRPr="007A1059" w:rsidTr="0026732C">
        <w:tc>
          <w:tcPr>
            <w:tcW w:w="2020" w:type="dxa"/>
            <w:shd w:val="clear" w:color="auto" w:fill="auto"/>
          </w:tcPr>
          <w:p w:rsidR="001E2C43" w:rsidRPr="007A1059" w:rsidRDefault="001E2C43" w:rsidP="00F51913">
            <w:pPr>
              <w:spacing w:after="0" w:line="240" w:lineRule="auto"/>
              <w:contextualSpacing/>
              <w:jc w:val="both"/>
              <w:rPr>
                <w:rFonts w:ascii="Arial" w:eastAsia="Times New Roman" w:hAnsi="Arial" w:cs="Arial"/>
              </w:rPr>
            </w:pPr>
            <w:r w:rsidRPr="007A1059">
              <w:rPr>
                <w:rFonts w:ascii="Arial" w:eastAsia="Times New Roman" w:hAnsi="Arial" w:cs="Arial"/>
              </w:rPr>
              <w:t>2014</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23</w:t>
            </w:r>
          </w:p>
        </w:tc>
        <w:tc>
          <w:tcPr>
            <w:tcW w:w="2020"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161.282</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33.996</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39</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3.807.925</w:t>
            </w:r>
          </w:p>
        </w:tc>
        <w:tc>
          <w:tcPr>
            <w:tcW w:w="2021" w:type="dxa"/>
            <w:shd w:val="clear" w:color="auto" w:fill="auto"/>
          </w:tcPr>
          <w:p w:rsidR="001E2C43" w:rsidRPr="007A1059" w:rsidRDefault="001E2C43" w:rsidP="00F51913">
            <w:pPr>
              <w:spacing w:after="0" w:line="240" w:lineRule="auto"/>
              <w:contextualSpacing/>
              <w:jc w:val="center"/>
              <w:rPr>
                <w:rFonts w:ascii="Arial" w:eastAsia="Times New Roman" w:hAnsi="Arial" w:cs="Arial"/>
              </w:rPr>
            </w:pPr>
            <w:r w:rsidRPr="007A1059">
              <w:rPr>
                <w:rFonts w:ascii="Arial" w:eastAsia="Times New Roman" w:hAnsi="Arial" w:cs="Arial"/>
              </w:rPr>
              <w:t>884.925</w:t>
            </w:r>
          </w:p>
        </w:tc>
      </w:tr>
      <w:tr w:rsidR="0000571C" w:rsidRPr="007A1059" w:rsidTr="0026732C">
        <w:tc>
          <w:tcPr>
            <w:tcW w:w="2020" w:type="dxa"/>
            <w:shd w:val="clear" w:color="auto" w:fill="auto"/>
          </w:tcPr>
          <w:p w:rsidR="0000571C" w:rsidRPr="007A1059" w:rsidRDefault="0000571C" w:rsidP="00F51913">
            <w:pPr>
              <w:spacing w:after="0" w:line="240" w:lineRule="auto"/>
              <w:contextualSpacing/>
              <w:jc w:val="both"/>
              <w:rPr>
                <w:rFonts w:ascii="Arial" w:eastAsia="Times New Roman" w:hAnsi="Arial" w:cs="Arial"/>
              </w:rPr>
            </w:pPr>
            <w:r w:rsidRPr="007A1059">
              <w:rPr>
                <w:rFonts w:ascii="Arial" w:eastAsia="Times New Roman" w:hAnsi="Arial" w:cs="Arial"/>
              </w:rPr>
              <w:t>2015</w:t>
            </w:r>
          </w:p>
        </w:tc>
        <w:tc>
          <w:tcPr>
            <w:tcW w:w="2020"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31</w:t>
            </w:r>
          </w:p>
        </w:tc>
        <w:tc>
          <w:tcPr>
            <w:tcW w:w="2020"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149.293</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30.431</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46</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6.122.339</w:t>
            </w:r>
          </w:p>
        </w:tc>
        <w:tc>
          <w:tcPr>
            <w:tcW w:w="2021" w:type="dxa"/>
            <w:shd w:val="clear" w:color="auto" w:fill="auto"/>
          </w:tcPr>
          <w:p w:rsidR="0000571C" w:rsidRPr="007A1059" w:rsidRDefault="0000571C" w:rsidP="00F51913">
            <w:pPr>
              <w:spacing w:after="0" w:line="240" w:lineRule="auto"/>
              <w:contextualSpacing/>
              <w:jc w:val="center"/>
              <w:rPr>
                <w:rFonts w:ascii="Arial" w:eastAsia="Times New Roman" w:hAnsi="Arial" w:cs="Arial"/>
              </w:rPr>
            </w:pPr>
            <w:r w:rsidRPr="007A1059">
              <w:rPr>
                <w:rFonts w:ascii="Arial" w:eastAsia="Times New Roman" w:hAnsi="Arial" w:cs="Arial"/>
              </w:rPr>
              <w:t>1.042.940</w:t>
            </w:r>
          </w:p>
        </w:tc>
      </w:tr>
      <w:tr w:rsidR="00193EBE" w:rsidRPr="007A1059" w:rsidTr="0026732C">
        <w:tc>
          <w:tcPr>
            <w:tcW w:w="2020" w:type="dxa"/>
            <w:shd w:val="clear" w:color="auto" w:fill="auto"/>
          </w:tcPr>
          <w:p w:rsidR="00193EBE" w:rsidRPr="007A1059" w:rsidRDefault="00193EBE" w:rsidP="00193EBE">
            <w:pPr>
              <w:spacing w:after="0" w:line="240" w:lineRule="auto"/>
              <w:contextualSpacing/>
              <w:jc w:val="both"/>
              <w:rPr>
                <w:rFonts w:ascii="Arial" w:eastAsia="Times New Roman" w:hAnsi="Arial" w:cs="Arial"/>
              </w:rPr>
            </w:pPr>
            <w:r w:rsidRPr="007A1059">
              <w:rPr>
                <w:rFonts w:ascii="Arial" w:eastAsia="Times New Roman" w:hAnsi="Arial" w:cs="Arial"/>
              </w:rPr>
              <w:lastRenderedPageBreak/>
              <w:t>2016</w:t>
            </w:r>
          </w:p>
        </w:tc>
        <w:tc>
          <w:tcPr>
            <w:tcW w:w="2020"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Pr>
                <w:rFonts w:ascii="Arial" w:eastAsia="Times New Roman" w:hAnsi="Arial" w:cs="Arial"/>
              </w:rPr>
              <w:t>27</w:t>
            </w:r>
          </w:p>
        </w:tc>
        <w:tc>
          <w:tcPr>
            <w:tcW w:w="2020"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sidRPr="00B85F5B">
              <w:rPr>
                <w:rFonts w:ascii="Arial" w:eastAsia="Times New Roman" w:hAnsi="Arial" w:cs="Arial"/>
              </w:rPr>
              <w:t>148.905</w:t>
            </w:r>
          </w:p>
        </w:tc>
        <w:tc>
          <w:tcPr>
            <w:tcW w:w="2021"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Pr>
                <w:rFonts w:ascii="Arial" w:eastAsia="Times New Roman" w:hAnsi="Arial" w:cs="Arial"/>
              </w:rPr>
              <w:t>27.219</w:t>
            </w:r>
          </w:p>
        </w:tc>
        <w:tc>
          <w:tcPr>
            <w:tcW w:w="2021"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Pr>
                <w:rFonts w:ascii="Arial" w:eastAsia="Times New Roman" w:hAnsi="Arial" w:cs="Arial"/>
              </w:rPr>
              <w:t>18</w:t>
            </w:r>
          </w:p>
        </w:tc>
        <w:tc>
          <w:tcPr>
            <w:tcW w:w="2021"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sidRPr="00B85F5B">
              <w:rPr>
                <w:rFonts w:ascii="Arial" w:eastAsia="Times New Roman" w:hAnsi="Arial" w:cs="Arial"/>
              </w:rPr>
              <w:t>7.793.371</w:t>
            </w:r>
          </w:p>
        </w:tc>
        <w:tc>
          <w:tcPr>
            <w:tcW w:w="2021" w:type="dxa"/>
            <w:shd w:val="clear" w:color="auto" w:fill="auto"/>
          </w:tcPr>
          <w:p w:rsidR="00193EBE" w:rsidRPr="007A1059" w:rsidRDefault="00B85F5B" w:rsidP="00193EBE">
            <w:pPr>
              <w:spacing w:after="0" w:line="240" w:lineRule="auto"/>
              <w:contextualSpacing/>
              <w:jc w:val="center"/>
              <w:rPr>
                <w:rFonts w:ascii="Arial" w:eastAsia="Times New Roman" w:hAnsi="Arial" w:cs="Arial"/>
              </w:rPr>
            </w:pPr>
            <w:r w:rsidRPr="00B85F5B">
              <w:rPr>
                <w:rFonts w:ascii="Arial" w:eastAsia="Times New Roman" w:hAnsi="Arial" w:cs="Arial"/>
              </w:rPr>
              <w:t>1.326.332</w:t>
            </w:r>
          </w:p>
        </w:tc>
      </w:tr>
      <w:tr w:rsidR="006E6E66" w:rsidRPr="007A1059" w:rsidTr="0026732C">
        <w:tc>
          <w:tcPr>
            <w:tcW w:w="2020" w:type="dxa"/>
            <w:shd w:val="clear" w:color="auto" w:fill="auto"/>
          </w:tcPr>
          <w:p w:rsidR="006E6E66" w:rsidRPr="007A1059" w:rsidRDefault="00193EBE" w:rsidP="00F51913">
            <w:pPr>
              <w:spacing w:after="0" w:line="240" w:lineRule="auto"/>
              <w:contextualSpacing/>
              <w:jc w:val="both"/>
              <w:rPr>
                <w:rFonts w:ascii="Arial" w:eastAsia="Times New Roman" w:hAnsi="Arial" w:cs="Arial"/>
              </w:rPr>
            </w:pPr>
            <w:r>
              <w:rPr>
                <w:rFonts w:ascii="Arial" w:eastAsia="Times New Roman" w:hAnsi="Arial" w:cs="Arial"/>
              </w:rPr>
              <w:t>2017</w:t>
            </w:r>
          </w:p>
        </w:tc>
        <w:tc>
          <w:tcPr>
            <w:tcW w:w="2020"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21</w:t>
            </w:r>
          </w:p>
        </w:tc>
        <w:tc>
          <w:tcPr>
            <w:tcW w:w="2020"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136.738</w:t>
            </w:r>
          </w:p>
        </w:tc>
        <w:tc>
          <w:tcPr>
            <w:tcW w:w="2021" w:type="dxa"/>
            <w:shd w:val="clear" w:color="auto" w:fill="auto"/>
          </w:tcPr>
          <w:p w:rsidR="006E6E66" w:rsidRPr="00193EBE" w:rsidRDefault="00193EBE" w:rsidP="00F51913">
            <w:pPr>
              <w:spacing w:after="0" w:line="240" w:lineRule="auto"/>
              <w:contextualSpacing/>
              <w:jc w:val="center"/>
              <w:rPr>
                <w:rFonts w:ascii="Arial" w:eastAsia="Times New Roman" w:hAnsi="Arial" w:cs="Arial"/>
              </w:rPr>
            </w:pPr>
            <w:r w:rsidRPr="00193EBE">
              <w:rPr>
                <w:rFonts w:ascii="Arial" w:eastAsia="Times New Roman" w:hAnsi="Arial" w:cs="Arial"/>
              </w:rPr>
              <w:t>26.687</w:t>
            </w:r>
          </w:p>
        </w:tc>
        <w:tc>
          <w:tcPr>
            <w:tcW w:w="2021" w:type="dxa"/>
            <w:shd w:val="clear" w:color="auto" w:fill="auto"/>
          </w:tcPr>
          <w:p w:rsidR="006E6E66" w:rsidRPr="00110719" w:rsidRDefault="00110719" w:rsidP="00F51913">
            <w:pPr>
              <w:spacing w:after="0" w:line="240" w:lineRule="auto"/>
              <w:contextualSpacing/>
              <w:jc w:val="center"/>
              <w:rPr>
                <w:rFonts w:ascii="Arial" w:eastAsia="Times New Roman" w:hAnsi="Arial" w:cs="Arial"/>
              </w:rPr>
            </w:pPr>
            <w:r w:rsidRPr="00110719">
              <w:rPr>
                <w:rFonts w:ascii="Arial" w:eastAsia="Times New Roman" w:hAnsi="Arial" w:cs="Arial"/>
              </w:rPr>
              <w:t>19</w:t>
            </w:r>
          </w:p>
        </w:tc>
        <w:tc>
          <w:tcPr>
            <w:tcW w:w="2021" w:type="dxa"/>
            <w:shd w:val="clear" w:color="auto" w:fill="auto"/>
          </w:tcPr>
          <w:p w:rsidR="006E6E66" w:rsidRPr="00110719" w:rsidRDefault="00110719" w:rsidP="00F51913">
            <w:pPr>
              <w:spacing w:after="0" w:line="240" w:lineRule="auto"/>
              <w:contextualSpacing/>
              <w:jc w:val="center"/>
              <w:rPr>
                <w:rFonts w:ascii="Arial" w:eastAsia="Times New Roman" w:hAnsi="Arial" w:cs="Arial"/>
              </w:rPr>
            </w:pPr>
            <w:r w:rsidRPr="00110719">
              <w:rPr>
                <w:rFonts w:ascii="Arial" w:eastAsia="Times New Roman" w:hAnsi="Arial" w:cs="Arial"/>
              </w:rPr>
              <w:t>8.668.594</w:t>
            </w:r>
          </w:p>
        </w:tc>
        <w:tc>
          <w:tcPr>
            <w:tcW w:w="2021" w:type="dxa"/>
            <w:shd w:val="clear" w:color="auto" w:fill="auto"/>
          </w:tcPr>
          <w:p w:rsidR="006E6E66" w:rsidRPr="00110719" w:rsidRDefault="00110719" w:rsidP="00F51913">
            <w:pPr>
              <w:spacing w:after="0" w:line="240" w:lineRule="auto"/>
              <w:contextualSpacing/>
              <w:jc w:val="center"/>
              <w:rPr>
                <w:rFonts w:ascii="Arial" w:eastAsia="Times New Roman" w:hAnsi="Arial" w:cs="Arial"/>
              </w:rPr>
            </w:pPr>
            <w:r w:rsidRPr="00110719">
              <w:rPr>
                <w:rFonts w:ascii="Arial" w:eastAsia="Times New Roman" w:hAnsi="Arial" w:cs="Arial"/>
              </w:rPr>
              <w:t>1.654.057</w:t>
            </w:r>
          </w:p>
        </w:tc>
      </w:tr>
      <w:tr w:rsidR="00110719" w:rsidRPr="00F92CD2" w:rsidTr="00F92CD2">
        <w:trPr>
          <w:trHeight w:val="283"/>
        </w:trPr>
        <w:tc>
          <w:tcPr>
            <w:tcW w:w="2020" w:type="dxa"/>
            <w:shd w:val="clear" w:color="auto" w:fill="BDD6EE"/>
          </w:tcPr>
          <w:p w:rsidR="00110719" w:rsidRPr="00F92CD2" w:rsidRDefault="00110719" w:rsidP="00F92CD2">
            <w:pPr>
              <w:spacing w:after="0" w:line="240" w:lineRule="auto"/>
              <w:contextualSpacing/>
              <w:rPr>
                <w:rFonts w:ascii="Arial" w:eastAsia="Times New Roman" w:hAnsi="Arial" w:cs="Arial"/>
                <w:b/>
              </w:rPr>
            </w:pPr>
            <w:r w:rsidRPr="00F92CD2">
              <w:rPr>
                <w:rFonts w:ascii="Arial" w:eastAsia="Times New Roman" w:hAnsi="Arial" w:cs="Arial"/>
                <w:b/>
              </w:rPr>
              <w:t>SKUPAJ</w:t>
            </w:r>
          </w:p>
        </w:tc>
        <w:tc>
          <w:tcPr>
            <w:tcW w:w="2020" w:type="dxa"/>
            <w:shd w:val="clear" w:color="auto" w:fill="BDD6EE"/>
          </w:tcPr>
          <w:p w:rsidR="00110719" w:rsidRPr="00F92CD2" w:rsidRDefault="00B85F5B" w:rsidP="00F92CD2">
            <w:pPr>
              <w:spacing w:after="0" w:line="240" w:lineRule="auto"/>
              <w:jc w:val="center"/>
              <w:rPr>
                <w:rFonts w:ascii="Arial" w:hAnsi="Arial" w:cs="Arial"/>
                <w:b/>
              </w:rPr>
            </w:pPr>
            <w:r>
              <w:rPr>
                <w:rFonts w:ascii="Arial" w:hAnsi="Arial" w:cs="Arial"/>
                <w:b/>
              </w:rPr>
              <w:t>109</w:t>
            </w:r>
          </w:p>
        </w:tc>
        <w:tc>
          <w:tcPr>
            <w:tcW w:w="2020" w:type="dxa"/>
            <w:shd w:val="clear" w:color="auto" w:fill="BDD6EE"/>
          </w:tcPr>
          <w:p w:rsidR="00110719" w:rsidRPr="00F92CD2" w:rsidRDefault="00B85F5B" w:rsidP="00F92CD2">
            <w:pPr>
              <w:spacing w:after="0" w:line="240" w:lineRule="auto"/>
              <w:jc w:val="center"/>
              <w:rPr>
                <w:rFonts w:ascii="Arial" w:hAnsi="Arial" w:cs="Arial"/>
                <w:b/>
              </w:rPr>
            </w:pPr>
            <w:r w:rsidRPr="00B85F5B">
              <w:rPr>
                <w:rFonts w:ascii="Arial" w:hAnsi="Arial" w:cs="Arial"/>
                <w:b/>
              </w:rPr>
              <w:t>617.568</w:t>
            </w:r>
          </w:p>
        </w:tc>
        <w:tc>
          <w:tcPr>
            <w:tcW w:w="2021" w:type="dxa"/>
            <w:shd w:val="clear" w:color="auto" w:fill="BDD6EE"/>
          </w:tcPr>
          <w:p w:rsidR="00110719" w:rsidRPr="00F92CD2" w:rsidRDefault="00B85F5B" w:rsidP="00F92CD2">
            <w:pPr>
              <w:spacing w:after="0" w:line="240" w:lineRule="auto"/>
              <w:jc w:val="center"/>
              <w:rPr>
                <w:rFonts w:ascii="Arial" w:hAnsi="Arial" w:cs="Arial"/>
                <w:b/>
              </w:rPr>
            </w:pPr>
            <w:r w:rsidRPr="00B85F5B">
              <w:rPr>
                <w:rFonts w:ascii="Arial" w:hAnsi="Arial" w:cs="Arial"/>
                <w:b/>
              </w:rPr>
              <w:t>122.620</w:t>
            </w:r>
          </w:p>
        </w:tc>
        <w:tc>
          <w:tcPr>
            <w:tcW w:w="2021" w:type="dxa"/>
            <w:shd w:val="clear" w:color="auto" w:fill="BDD6EE"/>
          </w:tcPr>
          <w:p w:rsidR="00110719" w:rsidRPr="00F92CD2" w:rsidRDefault="00B85F5B" w:rsidP="00F92CD2">
            <w:pPr>
              <w:spacing w:after="0" w:line="240" w:lineRule="auto"/>
              <w:jc w:val="center"/>
              <w:rPr>
                <w:rFonts w:ascii="Arial" w:hAnsi="Arial" w:cs="Arial"/>
                <w:b/>
              </w:rPr>
            </w:pPr>
            <w:r>
              <w:rPr>
                <w:rFonts w:ascii="Arial" w:hAnsi="Arial" w:cs="Arial"/>
                <w:b/>
              </w:rPr>
              <w:t>155</w:t>
            </w:r>
          </w:p>
        </w:tc>
        <w:tc>
          <w:tcPr>
            <w:tcW w:w="2021" w:type="dxa"/>
            <w:shd w:val="clear" w:color="auto" w:fill="BDD6EE"/>
          </w:tcPr>
          <w:p w:rsidR="00110719" w:rsidRPr="00F92CD2" w:rsidRDefault="00B85F5B" w:rsidP="00F92CD2">
            <w:pPr>
              <w:spacing w:after="0" w:line="240" w:lineRule="auto"/>
              <w:jc w:val="center"/>
              <w:rPr>
                <w:rFonts w:ascii="Arial" w:hAnsi="Arial" w:cs="Arial"/>
                <w:b/>
              </w:rPr>
            </w:pPr>
            <w:r w:rsidRPr="00B85F5B">
              <w:rPr>
                <w:rFonts w:ascii="Arial" w:hAnsi="Arial" w:cs="Arial"/>
                <w:b/>
              </w:rPr>
              <w:t>28.089.483</w:t>
            </w:r>
          </w:p>
        </w:tc>
        <w:tc>
          <w:tcPr>
            <w:tcW w:w="2021" w:type="dxa"/>
            <w:shd w:val="clear" w:color="auto" w:fill="BDD6EE"/>
          </w:tcPr>
          <w:p w:rsidR="00110719" w:rsidRPr="00F92CD2" w:rsidRDefault="00B85F5B" w:rsidP="00F92CD2">
            <w:pPr>
              <w:spacing w:after="0" w:line="240" w:lineRule="auto"/>
              <w:jc w:val="center"/>
              <w:rPr>
                <w:rFonts w:ascii="Arial" w:hAnsi="Arial" w:cs="Arial"/>
                <w:b/>
              </w:rPr>
            </w:pPr>
            <w:r w:rsidRPr="00B85F5B">
              <w:rPr>
                <w:rFonts w:ascii="Arial" w:hAnsi="Arial" w:cs="Arial"/>
                <w:b/>
              </w:rPr>
              <w:t>5.273.690</w:t>
            </w:r>
          </w:p>
        </w:tc>
      </w:tr>
    </w:tbl>
    <w:p w:rsidR="00B06CD0" w:rsidRPr="007A1059" w:rsidRDefault="00B06CD0" w:rsidP="00F51913">
      <w:pPr>
        <w:spacing w:after="0" w:line="240" w:lineRule="auto"/>
        <w:ind w:left="426" w:hanging="426"/>
        <w:jc w:val="both"/>
        <w:rPr>
          <w:rFonts w:ascii="Arial" w:hAnsi="Arial" w:cs="Arial"/>
          <w:highlight w:val="red"/>
        </w:rPr>
        <w:sectPr w:rsidR="00B06CD0" w:rsidRPr="007A1059" w:rsidSect="00B06CD0">
          <w:pgSz w:w="16838" w:h="11906" w:orient="landscape"/>
          <w:pgMar w:top="1417" w:right="1417" w:bottom="1417" w:left="1417" w:header="708" w:footer="708" w:gutter="0"/>
          <w:cols w:space="708"/>
          <w:titlePg/>
          <w:docGrid w:linePitch="360"/>
        </w:sectPr>
      </w:pPr>
    </w:p>
    <w:p w:rsidR="004346D4" w:rsidRPr="007A1059" w:rsidRDefault="004346D4" w:rsidP="00F51913">
      <w:pPr>
        <w:spacing w:after="0" w:line="240" w:lineRule="auto"/>
        <w:jc w:val="both"/>
        <w:rPr>
          <w:rFonts w:ascii="Arial" w:hAnsi="Arial" w:cs="Arial"/>
        </w:rPr>
      </w:pPr>
    </w:p>
    <w:p w:rsidR="004346D4" w:rsidRPr="007A1059" w:rsidRDefault="00D17F58" w:rsidP="00F51913">
      <w:pPr>
        <w:spacing w:after="0" w:line="240" w:lineRule="auto"/>
        <w:jc w:val="both"/>
        <w:rPr>
          <w:rFonts w:ascii="Arial" w:hAnsi="Arial" w:cs="Arial"/>
        </w:rPr>
      </w:pPr>
      <w:r w:rsidRPr="007A1059">
        <w:rPr>
          <w:rFonts w:ascii="Arial" w:hAnsi="Arial" w:cs="Arial"/>
        </w:rPr>
        <w:t>Rok za predložitev davčnih obračunov DDPO in DOHDEJ za davčno</w:t>
      </w:r>
      <w:r w:rsidR="001F143F">
        <w:rPr>
          <w:rFonts w:ascii="Arial" w:hAnsi="Arial" w:cs="Arial"/>
        </w:rPr>
        <w:t xml:space="preserve"> obdobje koledarskega leta  2017 se je iztekel 31. marca 2018. Tudi v obračunih za leto 2017</w:t>
      </w:r>
      <w:r w:rsidRPr="007A1059">
        <w:rPr>
          <w:rFonts w:ascii="Arial" w:hAnsi="Arial" w:cs="Arial"/>
        </w:rPr>
        <w:t xml:space="preserve"> so obravnavani </w:t>
      </w:r>
      <w:r w:rsidR="00D41588" w:rsidRPr="007A1059">
        <w:rPr>
          <w:rFonts w:ascii="Arial" w:hAnsi="Arial" w:cs="Arial"/>
        </w:rPr>
        <w:t xml:space="preserve">davčni </w:t>
      </w:r>
      <w:r w:rsidRPr="007A1059">
        <w:rPr>
          <w:rFonts w:ascii="Arial" w:hAnsi="Arial" w:cs="Arial"/>
        </w:rPr>
        <w:t>zavezanci lahko uveljavljali olajšavo za zaposlovanje in olajšavo za investiranje po 28. členu ZSRR-2. Finančna uprava RS</w:t>
      </w:r>
      <w:r w:rsidR="00630C6F" w:rsidRPr="007A1059">
        <w:rPr>
          <w:rFonts w:ascii="Arial" w:hAnsi="Arial" w:cs="Arial"/>
        </w:rPr>
        <w:t xml:space="preserve"> </w:t>
      </w:r>
      <w:r w:rsidR="000576E1" w:rsidRPr="007A1059">
        <w:rPr>
          <w:rFonts w:ascii="Arial" w:hAnsi="Arial" w:cs="Arial"/>
        </w:rPr>
        <w:t>zagotavlja</w:t>
      </w:r>
      <w:r w:rsidRPr="007A1059">
        <w:rPr>
          <w:rFonts w:ascii="Arial" w:hAnsi="Arial" w:cs="Arial"/>
        </w:rPr>
        <w:t xml:space="preserve">, da </w:t>
      </w:r>
      <w:r w:rsidR="000576E1" w:rsidRPr="007A1059">
        <w:rPr>
          <w:rFonts w:ascii="Arial" w:hAnsi="Arial" w:cs="Arial"/>
        </w:rPr>
        <w:t xml:space="preserve">davčni </w:t>
      </w:r>
      <w:r w:rsidRPr="007A1059">
        <w:rPr>
          <w:rFonts w:ascii="Arial" w:hAnsi="Arial" w:cs="Arial"/>
        </w:rPr>
        <w:t>zavezanci dobi</w:t>
      </w:r>
      <w:r w:rsidR="000576E1" w:rsidRPr="007A1059">
        <w:rPr>
          <w:rFonts w:ascii="Arial" w:hAnsi="Arial" w:cs="Arial"/>
        </w:rPr>
        <w:t>jo</w:t>
      </w:r>
      <w:r w:rsidRPr="007A1059">
        <w:rPr>
          <w:rFonts w:ascii="Arial" w:hAnsi="Arial" w:cs="Arial"/>
        </w:rPr>
        <w:t xml:space="preserve"> ustrezna pojasnila na svoja vsebinska vprašanja glede koriščenja teh davčnih olajšav kot tudi informacije glede izpolnjevanja da</w:t>
      </w:r>
      <w:r w:rsidR="001F143F">
        <w:rPr>
          <w:rFonts w:ascii="Arial" w:hAnsi="Arial" w:cs="Arial"/>
        </w:rPr>
        <w:t>včnih obračunov. Sredi leta 2018</w:t>
      </w:r>
      <w:r w:rsidRPr="007A1059">
        <w:rPr>
          <w:rFonts w:ascii="Arial" w:hAnsi="Arial" w:cs="Arial"/>
        </w:rPr>
        <w:t xml:space="preserve"> </w:t>
      </w:r>
      <w:r w:rsidR="000576E1" w:rsidRPr="007A1059">
        <w:rPr>
          <w:rFonts w:ascii="Arial" w:hAnsi="Arial" w:cs="Arial"/>
        </w:rPr>
        <w:t xml:space="preserve">je </w:t>
      </w:r>
      <w:r w:rsidRPr="007A1059">
        <w:rPr>
          <w:rFonts w:ascii="Arial" w:hAnsi="Arial" w:cs="Arial"/>
        </w:rPr>
        <w:t xml:space="preserve">Finančna uprava RS pripravila podatke o številu zavezancev, ki so </w:t>
      </w:r>
      <w:r w:rsidR="001F143F">
        <w:rPr>
          <w:rFonts w:ascii="Arial" w:hAnsi="Arial" w:cs="Arial"/>
        </w:rPr>
        <w:t>za leto 2017</w:t>
      </w:r>
      <w:r w:rsidR="000576E1" w:rsidRPr="007A1059">
        <w:rPr>
          <w:rFonts w:ascii="Arial" w:hAnsi="Arial" w:cs="Arial"/>
        </w:rPr>
        <w:t xml:space="preserve"> </w:t>
      </w:r>
      <w:r w:rsidRPr="007A1059">
        <w:rPr>
          <w:rFonts w:ascii="Arial" w:hAnsi="Arial" w:cs="Arial"/>
        </w:rPr>
        <w:t xml:space="preserve">koristili davčne olajšave po 28. členu ZSRR-2 in o višini olajšav. </w:t>
      </w:r>
      <w:r w:rsidR="00D41588" w:rsidRPr="007A1059">
        <w:rPr>
          <w:rFonts w:ascii="Arial" w:hAnsi="Arial" w:cs="Arial"/>
        </w:rPr>
        <w:t>D</w:t>
      </w:r>
      <w:r w:rsidRPr="007A1059">
        <w:rPr>
          <w:rFonts w:ascii="Arial" w:hAnsi="Arial" w:cs="Arial"/>
        </w:rPr>
        <w:t>avčni nadzor upravičenosti koriščenja davčnih olajšav po 28. členu ZSRR-2</w:t>
      </w:r>
      <w:r w:rsidR="001F143F">
        <w:rPr>
          <w:rFonts w:ascii="Arial" w:hAnsi="Arial" w:cs="Arial"/>
        </w:rPr>
        <w:t xml:space="preserve"> se izvaja tudi v letu 2018</w:t>
      </w:r>
      <w:r w:rsidR="00D41588" w:rsidRPr="007A1059">
        <w:rPr>
          <w:rFonts w:ascii="Arial" w:hAnsi="Arial" w:cs="Arial"/>
        </w:rPr>
        <w:t xml:space="preserve">. </w:t>
      </w:r>
    </w:p>
    <w:p w:rsidR="004346D4" w:rsidRPr="003E0BD1" w:rsidRDefault="004346D4" w:rsidP="00F51913">
      <w:pPr>
        <w:spacing w:after="0" w:line="240" w:lineRule="auto"/>
        <w:ind w:left="426" w:hanging="426"/>
        <w:jc w:val="both"/>
        <w:rPr>
          <w:rFonts w:ascii="Arial" w:hAnsi="Arial" w:cs="Arial"/>
          <w:highlight w:val="red"/>
        </w:rPr>
      </w:pPr>
    </w:p>
    <w:p w:rsidR="004346D4" w:rsidRPr="003E0BD1" w:rsidRDefault="004346D4" w:rsidP="00F51913">
      <w:pPr>
        <w:spacing w:after="0" w:line="240" w:lineRule="auto"/>
        <w:ind w:left="426" w:hanging="426"/>
        <w:jc w:val="both"/>
        <w:rPr>
          <w:rFonts w:ascii="Arial" w:hAnsi="Arial" w:cs="Arial"/>
          <w:highlight w:val="red"/>
        </w:rPr>
      </w:pPr>
    </w:p>
    <w:p w:rsidR="004346D4" w:rsidRPr="003E0BD1" w:rsidRDefault="004346D4" w:rsidP="00F51913">
      <w:pPr>
        <w:spacing w:after="0" w:line="240" w:lineRule="auto"/>
        <w:ind w:left="426" w:hanging="426"/>
        <w:jc w:val="both"/>
        <w:rPr>
          <w:rFonts w:ascii="Arial" w:hAnsi="Arial" w:cs="Arial"/>
          <w:highlight w:val="red"/>
        </w:rPr>
      </w:pPr>
    </w:p>
    <w:p w:rsidR="00C627B3" w:rsidRPr="003E0BD1" w:rsidRDefault="004346D4" w:rsidP="00924697">
      <w:pPr>
        <w:pStyle w:val="Naslov2"/>
        <w:spacing w:before="0" w:after="0" w:line="240" w:lineRule="auto"/>
        <w:ind w:left="426" w:hanging="426"/>
        <w:jc w:val="both"/>
        <w:rPr>
          <w:rFonts w:ascii="Arial" w:hAnsi="Arial" w:cs="Arial"/>
          <w:i w:val="0"/>
          <w:sz w:val="22"/>
          <w:szCs w:val="22"/>
        </w:rPr>
      </w:pPr>
      <w:bookmarkStart w:id="96" w:name="_Toc1032574"/>
      <w:r w:rsidRPr="003E0BD1">
        <w:rPr>
          <w:rFonts w:ascii="Arial" w:hAnsi="Arial" w:cs="Arial"/>
          <w:i w:val="0"/>
          <w:sz w:val="22"/>
          <w:szCs w:val="22"/>
        </w:rPr>
        <w:t>5.5 Ukrep 5: Spodbude za trajnostni razvoj podeželja v obdobju 2014–2018</w:t>
      </w:r>
      <w:bookmarkEnd w:id="96"/>
    </w:p>
    <w:p w:rsidR="00C627B3" w:rsidRPr="003E0BD1" w:rsidRDefault="00C627B3" w:rsidP="00F51913">
      <w:pPr>
        <w:spacing w:after="0" w:line="240" w:lineRule="auto"/>
        <w:jc w:val="both"/>
        <w:rPr>
          <w:rFonts w:ascii="Arial" w:eastAsia="Times New Roman" w:hAnsi="Arial" w:cs="Arial"/>
          <w:sz w:val="20"/>
          <w:szCs w:val="20"/>
        </w:rPr>
      </w:pPr>
    </w:p>
    <w:p w:rsidR="00EF47E9" w:rsidRPr="007379A1" w:rsidRDefault="00EF47E9" w:rsidP="00EF47E9">
      <w:pPr>
        <w:spacing w:after="0" w:line="240" w:lineRule="auto"/>
        <w:jc w:val="both"/>
        <w:rPr>
          <w:rFonts w:ascii="Arial" w:hAnsi="Arial" w:cs="Arial"/>
        </w:rPr>
      </w:pPr>
      <w:r w:rsidRPr="007379A1">
        <w:rPr>
          <w:rFonts w:ascii="Arial" w:hAnsi="Arial" w:cs="Arial"/>
        </w:rPr>
        <w:t>Na osnovi dodatnega začasnega ukrepa razvojne podpore za problemsko območje z visoko brezposelnostjo Maribor s širšo okolico: Spodbude za trajnostni razvoj podeželja v obdobju 2014-2018, ki ga je vlada sprejela dne 20. 6. 2013, je Koordinacija županov problemskega območja Maribor s širšo okolico, dne 11. 9. 2013, sprejela sklep, da se trem občinam v Koroški regiji dodeli tretjina sredstev od pričakovanih 3 milijonov EUR za razvoj podeželja na problemskem območju. Slednje je bilo opredeljeno v Programu spodbujanja konkurenčnosti Maribora s širšo okolico v obdobju 2013-2018, ki je bil sprejet 10. 10. 2013. Dogovor koordinacije županov problemskega območja Maribor s širšo okolico ni mogel biti realiziran, saj je Uredba o izvajanju lokalnega razvoja, ki ga vodi skupnost, v programskem obdobju 2014-2020, ki je bila sprejeta šele 12. 6. 2015 (Uradni list RS, št. 42/15) (v nadaljnjem besedilu Uredba CLLD), določila drugačna pravila razdelitve sredstev.</w:t>
      </w:r>
    </w:p>
    <w:p w:rsidR="00EF47E9" w:rsidRPr="007379A1" w:rsidRDefault="00EF47E9" w:rsidP="00EF47E9">
      <w:pPr>
        <w:spacing w:after="0" w:line="240" w:lineRule="auto"/>
        <w:jc w:val="both"/>
        <w:rPr>
          <w:rFonts w:ascii="Arial" w:hAnsi="Arial" w:cs="Arial"/>
        </w:rPr>
      </w:pPr>
    </w:p>
    <w:p w:rsidR="00EF47E9" w:rsidRPr="007379A1" w:rsidRDefault="00EF47E9" w:rsidP="00EF47E9">
      <w:pPr>
        <w:spacing w:after="0" w:line="240" w:lineRule="auto"/>
        <w:jc w:val="both"/>
        <w:rPr>
          <w:rFonts w:ascii="Arial" w:hAnsi="Arial" w:cs="Arial"/>
        </w:rPr>
      </w:pPr>
      <w:r w:rsidRPr="007379A1">
        <w:rPr>
          <w:rFonts w:ascii="Arial" w:hAnsi="Arial" w:cs="Arial"/>
        </w:rPr>
        <w:t xml:space="preserve">Ukrep se izvede iz sredstev EKSRP in ESRR prek dodelitve sredstev lokalnim akcijskim skupinam (LAS), ki v programskem obdobju 2014–2018 pokrivajo problemsko območje v okviru pristopa CLLD (lokalni razvoj, ki ga vodi skupnost). Iz Uredbe CLLD izhaja, da so sredstva v višini 3 milijone EUR iz EKSRP namenjena vsem problemskim območjem na območju Slovenije in območjem, določenim v Zakonu o Triglavskem narodnem parku (Uradni list RS, št. 52/10 in 46/14 – ZON-C) in ne samo problemskemu območju Maribor s širšo okolico. V okviru Uredbe CLLD je določeno, da se finančni okvir EKSRP za LAS, ki vključuje problemska območja, poveča za 15 %. </w:t>
      </w:r>
    </w:p>
    <w:p w:rsidR="00EF47E9" w:rsidRPr="007379A1" w:rsidRDefault="00EF47E9" w:rsidP="00EF47E9">
      <w:pPr>
        <w:spacing w:after="0" w:line="240" w:lineRule="auto"/>
        <w:jc w:val="both"/>
        <w:rPr>
          <w:rFonts w:ascii="Arial" w:hAnsi="Arial" w:cs="Arial"/>
        </w:rPr>
      </w:pPr>
    </w:p>
    <w:p w:rsidR="00EF47E9" w:rsidRPr="007379A1" w:rsidRDefault="00EF47E9" w:rsidP="00EF47E9">
      <w:pPr>
        <w:spacing w:after="0" w:line="240" w:lineRule="auto"/>
        <w:jc w:val="both"/>
        <w:rPr>
          <w:rFonts w:ascii="Arial" w:hAnsi="Arial" w:cs="Arial"/>
        </w:rPr>
      </w:pPr>
      <w:r w:rsidRPr="007379A1">
        <w:rPr>
          <w:rFonts w:ascii="Arial" w:hAnsi="Arial" w:cs="Arial"/>
        </w:rPr>
        <w:t>Dodatno so bila v okviru Uredbe CLLD za problemsko območje dodeljena tudi sredstva v okviru ESRR, pri čemer gre za 20 % povečanje deleža sredstev, dodeljenih za urbana naselja v problemskem območju. Preostala sredstva ESRR se zaradi problemskega območja ne povečajo.</w:t>
      </w:r>
    </w:p>
    <w:p w:rsidR="00EF47E9" w:rsidRPr="007379A1" w:rsidRDefault="00EF47E9" w:rsidP="00EF47E9">
      <w:pPr>
        <w:spacing w:after="0" w:line="240" w:lineRule="auto"/>
        <w:jc w:val="both"/>
        <w:rPr>
          <w:rFonts w:ascii="Arial" w:hAnsi="Arial" w:cs="Arial"/>
        </w:rPr>
      </w:pPr>
    </w:p>
    <w:p w:rsidR="00EF47E9" w:rsidRPr="007379A1" w:rsidRDefault="00EF47E9" w:rsidP="00EF47E9">
      <w:pPr>
        <w:spacing w:after="0" w:line="240" w:lineRule="auto"/>
        <w:jc w:val="both"/>
        <w:rPr>
          <w:rFonts w:ascii="Arial" w:hAnsi="Arial" w:cs="Arial"/>
        </w:rPr>
      </w:pPr>
      <w:r w:rsidRPr="007379A1">
        <w:rPr>
          <w:rFonts w:ascii="Arial" w:hAnsi="Arial" w:cs="Arial"/>
        </w:rPr>
        <w:t>V skladu s Sklepom o dodatnih začasnih ukrepih razvojne podpore za problemska območja z visoko brezposelnostjo (Uradni list RS, št. 36/16), št. 00726-14/2016/5, ki ga je vlada sprejela dne 19. 5. 2016, je bil za problemsko območje Maribor s širšo okolico sprejet ukrep spodbude za trajnostni razvoj podeželja v okviru izvajanja lokalnega razvoja, ki ga vodi skupnost, v okvirnem obsegu 638.000 EUR iz EKSRP in 706.000 EUR iz ESRR.</w:t>
      </w:r>
    </w:p>
    <w:p w:rsidR="00EF47E9" w:rsidRPr="007379A1" w:rsidRDefault="00EF47E9" w:rsidP="00EF47E9">
      <w:pPr>
        <w:spacing w:after="0" w:line="240" w:lineRule="auto"/>
        <w:jc w:val="both"/>
        <w:rPr>
          <w:rFonts w:ascii="Arial" w:hAnsi="Arial" w:cs="Arial"/>
        </w:rPr>
      </w:pPr>
    </w:p>
    <w:p w:rsidR="00EF47E9" w:rsidRPr="007379A1" w:rsidRDefault="00EF47E9" w:rsidP="00EF47E9">
      <w:pPr>
        <w:spacing w:after="0" w:line="240" w:lineRule="auto"/>
        <w:jc w:val="both"/>
        <w:rPr>
          <w:rFonts w:ascii="Arial" w:hAnsi="Arial" w:cs="Arial"/>
        </w:rPr>
      </w:pPr>
      <w:r w:rsidRPr="007379A1">
        <w:rPr>
          <w:rFonts w:ascii="Arial" w:hAnsi="Arial" w:cs="Arial"/>
        </w:rPr>
        <w:t xml:space="preserve">Ukrep Spodbude za trajnostni razvoj podeželja v okviru izvajanja lokalnega razvoja, ki ga vodi skupnost, se izvaja s sredstvi  iz Programa razvoja podeželja za obdobje 2014-2020 (sredstva EKSRP) in sredstvi Operativnega programa za izvajanje evropske kohezijske politike v obdobju 2014-2020 (sredstva ESRR) prek dodelitve sredstev lokalnim akcijskim skupinam (v nadaljnjem besedilu: LAS). V programskem obdobju 2014-2020, na problemskem območju z visoko brezposelnostjo Maribor s širšo okolico, deluje pet LAS, katerih določene občine se nahajajo na problemskem območju z visoko brezposelnostjo.  </w:t>
      </w:r>
    </w:p>
    <w:p w:rsidR="00EF47E9" w:rsidRPr="007379A1" w:rsidRDefault="00EF47E9" w:rsidP="00EF47E9">
      <w:pPr>
        <w:spacing w:after="0" w:line="240" w:lineRule="auto"/>
        <w:jc w:val="both"/>
        <w:rPr>
          <w:rFonts w:ascii="Arial" w:hAnsi="Arial" w:cs="Arial"/>
        </w:rPr>
      </w:pPr>
    </w:p>
    <w:p w:rsidR="00EF47E9" w:rsidRPr="005B3D2F" w:rsidRDefault="00EF47E9" w:rsidP="00EF47E9">
      <w:pPr>
        <w:keepNext/>
        <w:keepLines/>
        <w:tabs>
          <w:tab w:val="left" w:pos="1559"/>
        </w:tabs>
        <w:spacing w:after="0" w:line="240" w:lineRule="auto"/>
        <w:ind w:left="708"/>
        <w:rPr>
          <w:rFonts w:ascii="Arial" w:hAnsi="Arial" w:cs="Arial"/>
          <w:lang w:eastAsia="sl-SI"/>
        </w:rPr>
      </w:pPr>
      <w:bookmarkStart w:id="97" w:name="_Toc1032618"/>
      <w:r w:rsidRPr="005B3D2F">
        <w:rPr>
          <w:rFonts w:ascii="Arial" w:eastAsia="Times New Roman" w:hAnsi="Arial" w:cs="Arial"/>
          <w:lang w:eastAsia="sl-SI"/>
        </w:rPr>
        <w:t xml:space="preserve">Tabela </w:t>
      </w:r>
      <w:r w:rsidRPr="005B3D2F">
        <w:rPr>
          <w:rFonts w:ascii="Arial" w:eastAsia="Times New Roman" w:hAnsi="Arial" w:cs="Arial"/>
          <w:lang w:eastAsia="sl-SI"/>
        </w:rPr>
        <w:fldChar w:fldCharType="begin"/>
      </w:r>
      <w:r w:rsidRPr="005B3D2F">
        <w:rPr>
          <w:rFonts w:ascii="Arial" w:eastAsia="Times New Roman" w:hAnsi="Arial" w:cs="Arial"/>
          <w:lang w:eastAsia="sl-SI"/>
        </w:rPr>
        <w:instrText xml:space="preserve"> SEQ Tabela \* ARABIC </w:instrText>
      </w:r>
      <w:r w:rsidRPr="005B3D2F">
        <w:rPr>
          <w:rFonts w:ascii="Arial" w:eastAsia="Times New Roman" w:hAnsi="Arial" w:cs="Arial"/>
          <w:lang w:eastAsia="sl-SI"/>
        </w:rPr>
        <w:fldChar w:fldCharType="separate"/>
      </w:r>
      <w:r w:rsidR="00B94590">
        <w:rPr>
          <w:rFonts w:ascii="Arial" w:eastAsia="Times New Roman" w:hAnsi="Arial" w:cs="Arial"/>
          <w:noProof/>
          <w:lang w:eastAsia="sl-SI"/>
        </w:rPr>
        <w:t>42</w:t>
      </w:r>
      <w:r w:rsidRPr="005B3D2F">
        <w:rPr>
          <w:rFonts w:ascii="Arial" w:eastAsia="Times New Roman" w:hAnsi="Arial" w:cs="Arial"/>
          <w:lang w:eastAsia="sl-SI"/>
        </w:rPr>
        <w:fldChar w:fldCharType="end"/>
      </w:r>
      <w:r w:rsidRPr="005B3D2F">
        <w:rPr>
          <w:rFonts w:ascii="Arial" w:hAnsi="Arial" w:cs="Arial"/>
          <w:lang w:eastAsia="sl-SI"/>
        </w:rPr>
        <w:t>: Lokalne akcijske skupine, katere delujejo na problemskem območju z visoko brezposelnostjo</w:t>
      </w:r>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621"/>
      </w:tblGrid>
      <w:tr w:rsidR="00EF47E9" w:rsidRPr="007379A1" w:rsidTr="005A157E">
        <w:trPr>
          <w:trHeight w:val="425"/>
        </w:trPr>
        <w:tc>
          <w:tcPr>
            <w:tcW w:w="1985" w:type="dxa"/>
            <w:shd w:val="clear" w:color="auto" w:fill="auto"/>
            <w:vAlign w:val="center"/>
          </w:tcPr>
          <w:p w:rsidR="00EF47E9" w:rsidRPr="007379A1" w:rsidRDefault="00EF47E9" w:rsidP="005A157E">
            <w:pPr>
              <w:spacing w:after="0" w:line="240" w:lineRule="auto"/>
              <w:rPr>
                <w:rFonts w:ascii="Arial" w:hAnsi="Arial" w:cs="Arial"/>
                <w:b/>
              </w:rPr>
            </w:pPr>
            <w:r w:rsidRPr="007379A1">
              <w:rPr>
                <w:rFonts w:ascii="Arial" w:hAnsi="Arial" w:cs="Arial"/>
                <w:b/>
              </w:rPr>
              <w:t>LAS</w:t>
            </w:r>
          </w:p>
        </w:tc>
        <w:tc>
          <w:tcPr>
            <w:tcW w:w="6621" w:type="dxa"/>
            <w:shd w:val="clear" w:color="auto" w:fill="auto"/>
            <w:vAlign w:val="center"/>
          </w:tcPr>
          <w:p w:rsidR="00EF47E9" w:rsidRPr="007379A1" w:rsidRDefault="00EF47E9" w:rsidP="005A157E">
            <w:pPr>
              <w:spacing w:after="0" w:line="240" w:lineRule="auto"/>
              <w:rPr>
                <w:rFonts w:ascii="Arial" w:hAnsi="Arial" w:cs="Arial"/>
                <w:b/>
              </w:rPr>
            </w:pPr>
            <w:r w:rsidRPr="007379A1">
              <w:rPr>
                <w:rFonts w:ascii="Arial" w:hAnsi="Arial" w:cs="Arial"/>
                <w:b/>
              </w:rPr>
              <w:t>Vključene občine</w:t>
            </w:r>
          </w:p>
        </w:tc>
      </w:tr>
      <w:tr w:rsidR="00EF47E9" w:rsidRPr="007379A1" w:rsidTr="005A157E">
        <w:tc>
          <w:tcPr>
            <w:tcW w:w="1985"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LAS Lastovica</w:t>
            </w:r>
          </w:p>
        </w:tc>
        <w:tc>
          <w:tcPr>
            <w:tcW w:w="6621"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Hoče-Slivnica*, Miklavž na Dravskem polju, Starše</w:t>
            </w:r>
          </w:p>
        </w:tc>
      </w:tr>
      <w:tr w:rsidR="00EF47E9" w:rsidRPr="007379A1" w:rsidTr="005A157E">
        <w:tc>
          <w:tcPr>
            <w:tcW w:w="1985"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LAS MDD</w:t>
            </w:r>
          </w:p>
        </w:tc>
        <w:tc>
          <w:tcPr>
            <w:tcW w:w="6621"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Dravograd, Mislinja, Muta, Podvelka*, Radlje ob Dravi*, Ribnica na Pohorju*, Slovenj Gradec, Vuzenica</w:t>
            </w:r>
          </w:p>
        </w:tc>
      </w:tr>
      <w:tr w:rsidR="00EF47E9" w:rsidRPr="007379A1" w:rsidTr="005A157E">
        <w:tc>
          <w:tcPr>
            <w:tcW w:w="1985"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 xml:space="preserve">LAS </w:t>
            </w:r>
            <w:proofErr w:type="spellStart"/>
            <w:r w:rsidRPr="007379A1">
              <w:rPr>
                <w:rFonts w:ascii="Arial" w:hAnsi="Arial" w:cs="Arial"/>
              </w:rPr>
              <w:t>Ovtar</w:t>
            </w:r>
            <w:proofErr w:type="spellEnd"/>
            <w:r w:rsidRPr="007379A1">
              <w:rPr>
                <w:rFonts w:ascii="Arial" w:hAnsi="Arial" w:cs="Arial"/>
              </w:rPr>
              <w:t xml:space="preserve"> Slovenskih goric</w:t>
            </w:r>
          </w:p>
        </w:tc>
        <w:tc>
          <w:tcPr>
            <w:tcW w:w="6621"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Benedikt, Cerkvenjak, Lenart, Sveta Ana, Sveta Trojica v Slov. goricah, Sveti Jurij v Slov. goricah, Duplek, Šentilj, Sveti Andraž v Slov. goricah, Pesnica*</w:t>
            </w:r>
          </w:p>
        </w:tc>
      </w:tr>
      <w:tr w:rsidR="00EF47E9" w:rsidRPr="007379A1" w:rsidTr="005A157E">
        <w:tc>
          <w:tcPr>
            <w:tcW w:w="1985"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TOTI LAS</w:t>
            </w:r>
          </w:p>
        </w:tc>
        <w:tc>
          <w:tcPr>
            <w:tcW w:w="6621"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Kungota*, Maribor*</w:t>
            </w:r>
          </w:p>
        </w:tc>
      </w:tr>
      <w:tr w:rsidR="00EF47E9" w:rsidRPr="007379A1" w:rsidTr="005A157E">
        <w:tc>
          <w:tcPr>
            <w:tcW w:w="1985"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LAS Drava</w:t>
            </w:r>
          </w:p>
        </w:tc>
        <w:tc>
          <w:tcPr>
            <w:tcW w:w="6621" w:type="dxa"/>
            <w:shd w:val="clear" w:color="auto" w:fill="auto"/>
          </w:tcPr>
          <w:p w:rsidR="00EF47E9" w:rsidRPr="007379A1" w:rsidRDefault="00EF47E9" w:rsidP="005A157E">
            <w:pPr>
              <w:spacing w:after="0" w:line="240" w:lineRule="auto"/>
              <w:rPr>
                <w:rFonts w:ascii="Arial" w:hAnsi="Arial" w:cs="Arial"/>
              </w:rPr>
            </w:pPr>
            <w:r w:rsidRPr="007379A1">
              <w:rPr>
                <w:rFonts w:ascii="Arial" w:hAnsi="Arial" w:cs="Arial"/>
              </w:rPr>
              <w:t>Ruše*, Lovrenc na Pohorju, Selnica ob Dravi*</w:t>
            </w:r>
          </w:p>
        </w:tc>
      </w:tr>
    </w:tbl>
    <w:p w:rsidR="00EF47E9" w:rsidRPr="007379A1" w:rsidRDefault="00EF47E9" w:rsidP="00EF47E9">
      <w:pPr>
        <w:spacing w:after="0" w:line="240" w:lineRule="auto"/>
        <w:jc w:val="both"/>
        <w:rPr>
          <w:rFonts w:ascii="Arial" w:eastAsia="Times New Roman" w:hAnsi="Arial" w:cs="Arial"/>
          <w:color w:val="000000"/>
          <w:sz w:val="20"/>
          <w:szCs w:val="20"/>
        </w:rPr>
      </w:pPr>
      <w:r w:rsidRPr="007379A1">
        <w:rPr>
          <w:rFonts w:ascii="Arial" w:eastAsia="Times New Roman" w:hAnsi="Arial" w:cs="Arial"/>
          <w:color w:val="000000"/>
          <w:sz w:val="20"/>
          <w:szCs w:val="20"/>
        </w:rPr>
        <w:t>*Občine, ki se nahajajo na območju z visoko brezposelnostjo, kot ga določa Sklep o dodatnih začasnih ukrepih razvojne podpore za problemska območja z visoko brezposelnostjo (Uradni list RS, št. 36/16 in 64/16)</w:t>
      </w:r>
    </w:p>
    <w:p w:rsidR="00EF47E9" w:rsidRPr="007379A1" w:rsidRDefault="00EF47E9" w:rsidP="00EF47E9">
      <w:pPr>
        <w:spacing w:after="0" w:line="240" w:lineRule="auto"/>
        <w:rPr>
          <w:rFonts w:ascii="Arial" w:eastAsia="Times New Roman" w:hAnsi="Arial" w:cs="Arial"/>
          <w:color w:val="000000"/>
        </w:rPr>
      </w:pPr>
    </w:p>
    <w:p w:rsidR="00EF47E9" w:rsidRPr="007379A1" w:rsidRDefault="00EF47E9" w:rsidP="00EF47E9">
      <w:pPr>
        <w:spacing w:after="0" w:line="240" w:lineRule="auto"/>
        <w:jc w:val="both"/>
        <w:rPr>
          <w:rFonts w:ascii="Arial" w:eastAsia="Times New Roman" w:hAnsi="Arial" w:cs="Arial"/>
          <w:color w:val="000000"/>
        </w:rPr>
      </w:pPr>
      <w:r w:rsidRPr="007379A1">
        <w:rPr>
          <w:rFonts w:ascii="Arial" w:eastAsia="Times New Roman" w:hAnsi="Arial" w:cs="Arial"/>
          <w:color w:val="000000"/>
        </w:rPr>
        <w:t>LAS so v letu 2015 intenzivno pripravljali svoje Strategije lokalnega razvoja (v nadaljnjem besedilu: SLR), ki so podlaga za potrditev LAS in dodelitev sredstev. Vsi LAS, ki pokrivajo podravski del problemskega območja z visoko brezposelnostjo, so svoje SLR oddali v januarju 2016. LAS MDD, ki pokriva koroški del problemskega območja z visoko brezposelnostjo</w:t>
      </w:r>
      <w:r w:rsidRPr="00EF47E9">
        <w:rPr>
          <w:rFonts w:ascii="Arial" w:eastAsia="Times New Roman" w:hAnsi="Arial" w:cs="Arial"/>
          <w:color w:val="000000"/>
        </w:rPr>
        <w:t>, je svojo SLR oddal v mesecu oktobru 2015. Vse SLR je Ministrstvo za kmetijstvo, gozdarstvo in prehrano, skupaj z Ministrstvom za gospodarski razvoj in tehnologijo potrdilo do konca meseca oktobra 2016. Izdane so bile pozitivne odločbe o potrditvi SLR in LAS. Sledila je objava javnih pozivov LAS. V letu 2017 je potekal izbor operacij na nivoju LAS, temu je sledila predložitev operacij v potrditev plačilni agenciji/posredniškemu organu MGRT. Nato je sledil podpis pogodb in izdaja odločb ter izvajanje v letu 2018.</w:t>
      </w:r>
    </w:p>
    <w:p w:rsidR="00EF47E9" w:rsidRPr="007379A1" w:rsidRDefault="00EF47E9" w:rsidP="00EF47E9">
      <w:pPr>
        <w:spacing w:after="0" w:line="240" w:lineRule="auto"/>
        <w:jc w:val="both"/>
        <w:rPr>
          <w:rFonts w:ascii="Arial" w:eastAsia="Times New Roman" w:hAnsi="Arial" w:cs="Arial"/>
          <w:color w:val="000000"/>
        </w:rPr>
      </w:pPr>
    </w:p>
    <w:p w:rsidR="00EF47E9" w:rsidRPr="007379A1" w:rsidRDefault="00EF47E9" w:rsidP="00EF47E9">
      <w:pPr>
        <w:spacing w:after="0" w:line="240" w:lineRule="auto"/>
        <w:jc w:val="both"/>
        <w:rPr>
          <w:rFonts w:ascii="Arial" w:eastAsia="Times New Roman" w:hAnsi="Arial" w:cs="Arial"/>
          <w:color w:val="000000"/>
        </w:rPr>
      </w:pPr>
      <w:r w:rsidRPr="007379A1">
        <w:rPr>
          <w:rFonts w:ascii="Arial" w:eastAsia="Times New Roman" w:hAnsi="Arial" w:cs="Arial"/>
          <w:color w:val="000000"/>
        </w:rPr>
        <w:t>V okviru Uredbe o izvajanju lokalnega razvoja, ki ga vodi skupnost, v programskem obdobju 2014-2020 (Uradni list RS št. 42/15, 28/16,</w:t>
      </w:r>
      <w:r>
        <w:rPr>
          <w:rFonts w:ascii="Arial" w:eastAsia="Times New Roman" w:hAnsi="Arial" w:cs="Arial"/>
          <w:color w:val="000000"/>
        </w:rPr>
        <w:t xml:space="preserve"> </w:t>
      </w:r>
      <w:r w:rsidRPr="007379A1">
        <w:rPr>
          <w:rFonts w:ascii="Arial" w:eastAsia="Times New Roman" w:hAnsi="Arial" w:cs="Arial"/>
          <w:color w:val="000000"/>
        </w:rPr>
        <w:t>73/16</w:t>
      </w:r>
      <w:r>
        <w:rPr>
          <w:rFonts w:ascii="Arial" w:eastAsia="Times New Roman" w:hAnsi="Arial" w:cs="Arial"/>
          <w:color w:val="000000"/>
        </w:rPr>
        <w:t xml:space="preserve">, </w:t>
      </w:r>
      <w:r w:rsidRPr="007379A1">
        <w:rPr>
          <w:rFonts w:ascii="Arial" w:eastAsia="Times New Roman" w:hAnsi="Arial" w:cs="Arial"/>
          <w:color w:val="000000"/>
        </w:rPr>
        <w:t>72/17 v nadaljnjem besedilu: Uredba CLLD) je določeno, da se LAS-u, ki vključuje problemska območja, finančni okvir EKSRP poveča za 15 %. Dodatno so bila v okviru Uredbe CLLD za problemsko območje z visoko brezposelnostjo, dodeljena tudi sredstva v okviru ESRR, pri čemer gre za 20 % povečanje deleža sredstev, dodeljenih za urbana naselja v problemskem območju.</w:t>
      </w:r>
    </w:p>
    <w:p w:rsidR="00EF47E9" w:rsidRPr="007379A1" w:rsidRDefault="00EF47E9" w:rsidP="00EF47E9">
      <w:pPr>
        <w:spacing w:after="0" w:line="240" w:lineRule="auto"/>
        <w:jc w:val="both"/>
        <w:rPr>
          <w:rFonts w:ascii="Arial" w:eastAsia="Times New Roman" w:hAnsi="Arial" w:cs="Arial"/>
          <w:color w:val="000000"/>
        </w:rPr>
      </w:pPr>
    </w:p>
    <w:p w:rsidR="00EF47E9" w:rsidRPr="007379A1" w:rsidRDefault="00EF47E9" w:rsidP="00EF47E9">
      <w:pPr>
        <w:spacing w:after="0" w:line="240" w:lineRule="auto"/>
        <w:jc w:val="both"/>
        <w:rPr>
          <w:rFonts w:ascii="Arial" w:eastAsia="Times New Roman" w:hAnsi="Arial" w:cs="Arial"/>
          <w:color w:val="000000"/>
        </w:rPr>
      </w:pPr>
      <w:r w:rsidRPr="007379A1">
        <w:rPr>
          <w:rFonts w:ascii="Arial" w:eastAsia="Times New Roman" w:hAnsi="Arial" w:cs="Arial"/>
          <w:color w:val="000000"/>
        </w:rPr>
        <w:t>V skladu s Sklepom o dodatnih začasnih ukrepih razvojne podpore za problemska območja z visoko brezposelnostjo (Uradni list RS, št. 36/16 in 64/16) je bil za problemsko območje Maribor s širšo okolico sprejet ukrep spodbude za trajnostni razvoj podeželja v okviru izvajanja lokalnega razvoja, ki ga vodi skupnost,</w:t>
      </w:r>
      <w:r w:rsidRPr="007379A1" w:rsidDel="007B1B67">
        <w:rPr>
          <w:rFonts w:ascii="Arial" w:eastAsia="Times New Roman" w:hAnsi="Arial" w:cs="Arial"/>
          <w:color w:val="000000"/>
        </w:rPr>
        <w:t xml:space="preserve"> </w:t>
      </w:r>
      <w:r w:rsidRPr="007379A1">
        <w:rPr>
          <w:rFonts w:ascii="Arial" w:eastAsia="Times New Roman" w:hAnsi="Arial" w:cs="Arial"/>
          <w:color w:val="000000"/>
        </w:rPr>
        <w:t xml:space="preserve">v okvirnem obsegu 638.000 EUR iz EKSRP in </w:t>
      </w:r>
      <w:r w:rsidRPr="005B3D2F">
        <w:rPr>
          <w:rFonts w:ascii="Arial" w:eastAsia="Times New Roman" w:hAnsi="Arial" w:cs="Arial"/>
          <w:color w:val="000000"/>
        </w:rPr>
        <w:t>706.000</w:t>
      </w:r>
      <w:r w:rsidRPr="007379A1">
        <w:rPr>
          <w:rFonts w:ascii="Arial" w:eastAsia="Times New Roman" w:hAnsi="Arial" w:cs="Arial"/>
          <w:color w:val="000000"/>
        </w:rPr>
        <w:t xml:space="preserve"> EUR iz ESRR.</w:t>
      </w:r>
    </w:p>
    <w:p w:rsidR="00EF47E9" w:rsidRPr="007379A1" w:rsidRDefault="00EF47E9" w:rsidP="00EF47E9">
      <w:pPr>
        <w:spacing w:after="0" w:line="240" w:lineRule="auto"/>
        <w:jc w:val="both"/>
        <w:rPr>
          <w:rFonts w:ascii="Arial" w:eastAsia="Times New Roman" w:hAnsi="Arial" w:cs="Arial"/>
          <w:color w:val="000000"/>
        </w:rPr>
      </w:pPr>
    </w:p>
    <w:p w:rsidR="00EF47E9" w:rsidRPr="00EF47E9" w:rsidRDefault="00EF47E9" w:rsidP="00EF47E9">
      <w:pPr>
        <w:keepNext/>
        <w:keepLines/>
        <w:spacing w:after="0" w:line="240" w:lineRule="auto"/>
        <w:ind w:left="708"/>
        <w:jc w:val="both"/>
        <w:rPr>
          <w:rFonts w:ascii="Arial" w:eastAsia="Times New Roman" w:hAnsi="Arial" w:cs="Arial"/>
          <w:color w:val="000000"/>
          <w:sz w:val="24"/>
          <w:szCs w:val="24"/>
          <w:lang w:eastAsia="sl-SI"/>
        </w:rPr>
      </w:pPr>
      <w:bookmarkStart w:id="98" w:name="_Toc1032619"/>
      <w:r w:rsidRPr="00EF47E9">
        <w:rPr>
          <w:rFonts w:ascii="Arial" w:eastAsia="Times New Roman" w:hAnsi="Arial" w:cs="Arial"/>
          <w:lang w:eastAsia="sl-SI"/>
        </w:rPr>
        <w:t xml:space="preserve">Tabela </w:t>
      </w:r>
      <w:r w:rsidRPr="00EF47E9">
        <w:rPr>
          <w:rFonts w:ascii="Arial" w:eastAsia="Times New Roman" w:hAnsi="Arial" w:cs="Arial"/>
          <w:lang w:eastAsia="sl-SI"/>
        </w:rPr>
        <w:fldChar w:fldCharType="begin"/>
      </w:r>
      <w:r w:rsidRPr="00EF47E9">
        <w:rPr>
          <w:rFonts w:ascii="Arial" w:eastAsia="Times New Roman" w:hAnsi="Arial" w:cs="Arial"/>
          <w:lang w:eastAsia="sl-SI"/>
        </w:rPr>
        <w:instrText xml:space="preserve"> SEQ Tabela \* ARABIC </w:instrText>
      </w:r>
      <w:r w:rsidRPr="00EF47E9">
        <w:rPr>
          <w:rFonts w:ascii="Arial" w:eastAsia="Times New Roman" w:hAnsi="Arial" w:cs="Arial"/>
          <w:lang w:eastAsia="sl-SI"/>
        </w:rPr>
        <w:fldChar w:fldCharType="separate"/>
      </w:r>
      <w:r w:rsidR="00B94590">
        <w:rPr>
          <w:rFonts w:ascii="Arial" w:eastAsia="Times New Roman" w:hAnsi="Arial" w:cs="Arial"/>
          <w:noProof/>
          <w:lang w:eastAsia="sl-SI"/>
        </w:rPr>
        <w:t>43</w:t>
      </w:r>
      <w:r w:rsidRPr="00EF47E9">
        <w:rPr>
          <w:rFonts w:ascii="Arial" w:eastAsia="Times New Roman" w:hAnsi="Arial" w:cs="Arial"/>
          <w:lang w:eastAsia="sl-SI"/>
        </w:rPr>
        <w:fldChar w:fldCharType="end"/>
      </w:r>
      <w:r w:rsidRPr="00EF47E9">
        <w:rPr>
          <w:rFonts w:ascii="Arial" w:eastAsia="Times New Roman" w:hAnsi="Arial" w:cs="Arial"/>
          <w:color w:val="000000"/>
          <w:lang w:eastAsia="sl-SI"/>
        </w:rPr>
        <w:t>: Dodatna sredstva ESRR in EKSRP iz naslova problemskega območja z visoko brezposelnostjo razdeljena po LAS na podlagi izdanih odločb</w:t>
      </w:r>
      <w:bookmarkEnd w:id="98"/>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155"/>
        <w:gridCol w:w="2551"/>
      </w:tblGrid>
      <w:tr w:rsidR="00EF47E9" w:rsidRPr="00EF47E9" w:rsidTr="005A157E">
        <w:trPr>
          <w:trHeight w:val="617"/>
        </w:trPr>
        <w:tc>
          <w:tcPr>
            <w:tcW w:w="4253" w:type="dxa"/>
            <w:shd w:val="clear" w:color="auto" w:fill="auto"/>
            <w:vAlign w:val="center"/>
          </w:tcPr>
          <w:p w:rsidR="00EF47E9" w:rsidRPr="00EF47E9" w:rsidRDefault="00EF47E9" w:rsidP="005A157E">
            <w:pPr>
              <w:spacing w:after="0" w:line="240" w:lineRule="auto"/>
              <w:rPr>
                <w:rFonts w:ascii="Arial" w:eastAsia="Times New Roman" w:hAnsi="Arial" w:cs="Arial"/>
                <w:b/>
                <w:color w:val="000000"/>
              </w:rPr>
            </w:pPr>
            <w:r w:rsidRPr="00EF47E9">
              <w:rPr>
                <w:rFonts w:ascii="Arial" w:eastAsia="Times New Roman" w:hAnsi="Arial" w:cs="Arial"/>
                <w:b/>
                <w:color w:val="000000"/>
              </w:rPr>
              <w:t>LAS</w:t>
            </w:r>
          </w:p>
        </w:tc>
        <w:tc>
          <w:tcPr>
            <w:tcW w:w="2155" w:type="dxa"/>
          </w:tcPr>
          <w:p w:rsidR="00EF47E9" w:rsidRPr="00EF47E9" w:rsidRDefault="00EF47E9" w:rsidP="005A157E">
            <w:pPr>
              <w:spacing w:after="0" w:line="240" w:lineRule="auto"/>
              <w:jc w:val="center"/>
              <w:rPr>
                <w:rFonts w:ascii="Arial" w:eastAsia="Times New Roman" w:hAnsi="Arial" w:cs="Arial"/>
                <w:b/>
                <w:color w:val="000000"/>
              </w:rPr>
            </w:pPr>
          </w:p>
          <w:p w:rsidR="00EF47E9" w:rsidRPr="00EF47E9" w:rsidRDefault="00EF47E9" w:rsidP="005A157E">
            <w:pPr>
              <w:spacing w:after="0" w:line="240" w:lineRule="auto"/>
              <w:jc w:val="center"/>
              <w:rPr>
                <w:rFonts w:ascii="Arial" w:eastAsia="Times New Roman" w:hAnsi="Arial" w:cs="Arial"/>
                <w:b/>
                <w:color w:val="000000"/>
              </w:rPr>
            </w:pPr>
            <w:r w:rsidRPr="00EF47E9">
              <w:rPr>
                <w:rFonts w:ascii="Arial" w:eastAsia="Times New Roman" w:hAnsi="Arial" w:cs="Arial"/>
                <w:b/>
                <w:color w:val="000000"/>
              </w:rPr>
              <w:t>ESRR (EUR)</w:t>
            </w:r>
          </w:p>
          <w:p w:rsidR="00EF47E9" w:rsidRPr="00EF47E9" w:rsidRDefault="00EF47E9" w:rsidP="005A157E">
            <w:pPr>
              <w:spacing w:after="0" w:line="240" w:lineRule="auto"/>
              <w:jc w:val="center"/>
              <w:rPr>
                <w:rFonts w:ascii="Arial" w:eastAsia="Times New Roman" w:hAnsi="Arial" w:cs="Arial"/>
                <w:b/>
                <w:color w:val="000000"/>
              </w:rPr>
            </w:pPr>
          </w:p>
        </w:tc>
        <w:tc>
          <w:tcPr>
            <w:tcW w:w="2551" w:type="dxa"/>
            <w:shd w:val="clear" w:color="auto" w:fill="auto"/>
            <w:vAlign w:val="center"/>
          </w:tcPr>
          <w:p w:rsidR="00EF47E9" w:rsidRPr="00EF47E9" w:rsidRDefault="00EF47E9" w:rsidP="005A157E">
            <w:pPr>
              <w:spacing w:after="0" w:line="240" w:lineRule="auto"/>
              <w:jc w:val="center"/>
              <w:rPr>
                <w:rFonts w:ascii="Arial" w:eastAsia="Times New Roman" w:hAnsi="Arial" w:cs="Arial"/>
                <w:b/>
                <w:color w:val="000000"/>
              </w:rPr>
            </w:pPr>
            <w:r w:rsidRPr="00EF47E9">
              <w:rPr>
                <w:rFonts w:ascii="Arial" w:eastAsia="Times New Roman" w:hAnsi="Arial" w:cs="Arial"/>
                <w:b/>
                <w:color w:val="000000"/>
              </w:rPr>
              <w:t>EKSRP (EUR)</w:t>
            </w:r>
          </w:p>
        </w:tc>
      </w:tr>
      <w:tr w:rsidR="00EF47E9" w:rsidRPr="00EF47E9" w:rsidTr="005A157E">
        <w:trPr>
          <w:trHeight w:val="281"/>
        </w:trPr>
        <w:tc>
          <w:tcPr>
            <w:tcW w:w="4253" w:type="dxa"/>
            <w:shd w:val="clear" w:color="auto" w:fill="auto"/>
          </w:tcPr>
          <w:p w:rsidR="00EF47E9" w:rsidRPr="00EF47E9" w:rsidRDefault="00EF47E9" w:rsidP="005A157E">
            <w:pPr>
              <w:spacing w:after="0" w:line="240" w:lineRule="auto"/>
              <w:rPr>
                <w:rFonts w:ascii="Arial" w:eastAsia="Times New Roman" w:hAnsi="Arial" w:cs="Arial"/>
                <w:color w:val="000000"/>
              </w:rPr>
            </w:pPr>
            <w:r w:rsidRPr="00EF47E9">
              <w:rPr>
                <w:rFonts w:ascii="Arial" w:eastAsia="Times New Roman" w:hAnsi="Arial" w:cs="Arial"/>
                <w:color w:val="000000"/>
              </w:rPr>
              <w:t>LAS Lastovica</w:t>
            </w:r>
          </w:p>
        </w:tc>
        <w:tc>
          <w:tcPr>
            <w:tcW w:w="2155" w:type="dxa"/>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58.650,00</w:t>
            </w:r>
          </w:p>
        </w:tc>
        <w:tc>
          <w:tcPr>
            <w:tcW w:w="2551" w:type="dxa"/>
            <w:shd w:val="clear" w:color="auto" w:fill="auto"/>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73.945,50</w:t>
            </w:r>
          </w:p>
        </w:tc>
      </w:tr>
      <w:tr w:rsidR="00EF47E9" w:rsidRPr="00EF47E9" w:rsidTr="005A157E">
        <w:trPr>
          <w:trHeight w:val="268"/>
        </w:trPr>
        <w:tc>
          <w:tcPr>
            <w:tcW w:w="4253" w:type="dxa"/>
            <w:shd w:val="clear" w:color="auto" w:fill="auto"/>
          </w:tcPr>
          <w:p w:rsidR="00EF47E9" w:rsidRPr="00EF47E9" w:rsidRDefault="00EF47E9" w:rsidP="005A157E">
            <w:pPr>
              <w:spacing w:after="0" w:line="240" w:lineRule="auto"/>
              <w:rPr>
                <w:rFonts w:ascii="Arial" w:eastAsia="Times New Roman" w:hAnsi="Arial" w:cs="Arial"/>
                <w:color w:val="000000"/>
              </w:rPr>
            </w:pPr>
            <w:r w:rsidRPr="00EF47E9">
              <w:rPr>
                <w:rFonts w:ascii="Arial" w:eastAsia="Times New Roman" w:hAnsi="Arial" w:cs="Arial"/>
                <w:color w:val="000000"/>
              </w:rPr>
              <w:t>LAS MDD</w:t>
            </w:r>
          </w:p>
        </w:tc>
        <w:tc>
          <w:tcPr>
            <w:tcW w:w="2155" w:type="dxa"/>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89.977,14</w:t>
            </w:r>
          </w:p>
        </w:tc>
        <w:tc>
          <w:tcPr>
            <w:tcW w:w="2551" w:type="dxa"/>
            <w:shd w:val="clear" w:color="auto" w:fill="auto"/>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217.322,25</w:t>
            </w:r>
          </w:p>
        </w:tc>
      </w:tr>
      <w:tr w:rsidR="00EF47E9" w:rsidRPr="00EF47E9" w:rsidTr="005A157E">
        <w:trPr>
          <w:trHeight w:val="281"/>
        </w:trPr>
        <w:tc>
          <w:tcPr>
            <w:tcW w:w="4253" w:type="dxa"/>
            <w:shd w:val="clear" w:color="auto" w:fill="auto"/>
          </w:tcPr>
          <w:p w:rsidR="00EF47E9" w:rsidRPr="00EF47E9" w:rsidRDefault="00EF47E9" w:rsidP="005A157E">
            <w:pPr>
              <w:spacing w:after="0" w:line="240" w:lineRule="auto"/>
              <w:rPr>
                <w:rFonts w:ascii="Arial" w:eastAsia="Times New Roman" w:hAnsi="Arial" w:cs="Arial"/>
                <w:color w:val="000000"/>
              </w:rPr>
            </w:pPr>
            <w:r w:rsidRPr="00EF47E9">
              <w:rPr>
                <w:rFonts w:ascii="Arial" w:eastAsia="Times New Roman" w:hAnsi="Arial" w:cs="Arial"/>
                <w:color w:val="000000"/>
              </w:rPr>
              <w:t xml:space="preserve">LAS </w:t>
            </w:r>
            <w:proofErr w:type="spellStart"/>
            <w:r w:rsidRPr="00EF47E9">
              <w:rPr>
                <w:rFonts w:ascii="Arial" w:eastAsia="Times New Roman" w:hAnsi="Arial" w:cs="Arial"/>
                <w:color w:val="000000"/>
              </w:rPr>
              <w:t>Ovtar</w:t>
            </w:r>
            <w:proofErr w:type="spellEnd"/>
            <w:r w:rsidRPr="00EF47E9">
              <w:rPr>
                <w:rFonts w:ascii="Arial" w:eastAsia="Times New Roman" w:hAnsi="Arial" w:cs="Arial"/>
                <w:color w:val="000000"/>
              </w:rPr>
              <w:t xml:space="preserve"> Slovenskih goric</w:t>
            </w:r>
          </w:p>
        </w:tc>
        <w:tc>
          <w:tcPr>
            <w:tcW w:w="2155" w:type="dxa"/>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39.614,12</w:t>
            </w:r>
          </w:p>
        </w:tc>
        <w:tc>
          <w:tcPr>
            <w:tcW w:w="2551" w:type="dxa"/>
            <w:shd w:val="clear" w:color="auto" w:fill="auto"/>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205.106,25</w:t>
            </w:r>
          </w:p>
        </w:tc>
      </w:tr>
      <w:tr w:rsidR="00EF47E9" w:rsidRPr="00EF47E9" w:rsidTr="005A157E">
        <w:trPr>
          <w:trHeight w:val="268"/>
        </w:trPr>
        <w:tc>
          <w:tcPr>
            <w:tcW w:w="4253" w:type="dxa"/>
            <w:shd w:val="clear" w:color="auto" w:fill="auto"/>
          </w:tcPr>
          <w:p w:rsidR="00EF47E9" w:rsidRPr="00EF47E9" w:rsidRDefault="00EF47E9" w:rsidP="005A157E">
            <w:pPr>
              <w:spacing w:after="0" w:line="240" w:lineRule="auto"/>
              <w:rPr>
                <w:rFonts w:ascii="Arial" w:eastAsia="Times New Roman" w:hAnsi="Arial" w:cs="Arial"/>
                <w:color w:val="000000"/>
              </w:rPr>
            </w:pPr>
            <w:r w:rsidRPr="00EF47E9">
              <w:rPr>
                <w:rFonts w:ascii="Arial" w:eastAsia="Times New Roman" w:hAnsi="Arial" w:cs="Arial"/>
                <w:color w:val="000000"/>
              </w:rPr>
              <w:t>TOTI LAS</w:t>
            </w:r>
          </w:p>
        </w:tc>
        <w:tc>
          <w:tcPr>
            <w:tcW w:w="2155" w:type="dxa"/>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59.805,32</w:t>
            </w:r>
          </w:p>
        </w:tc>
        <w:tc>
          <w:tcPr>
            <w:tcW w:w="2551" w:type="dxa"/>
            <w:shd w:val="clear" w:color="auto" w:fill="auto"/>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67.656,75</w:t>
            </w:r>
          </w:p>
        </w:tc>
      </w:tr>
      <w:tr w:rsidR="00EF47E9" w:rsidRPr="00EF47E9" w:rsidTr="005A157E">
        <w:trPr>
          <w:trHeight w:val="268"/>
        </w:trPr>
        <w:tc>
          <w:tcPr>
            <w:tcW w:w="4253" w:type="dxa"/>
            <w:shd w:val="clear" w:color="auto" w:fill="auto"/>
          </w:tcPr>
          <w:p w:rsidR="00EF47E9" w:rsidRPr="00EF47E9" w:rsidRDefault="00EF47E9" w:rsidP="005A157E">
            <w:pPr>
              <w:spacing w:after="0" w:line="240" w:lineRule="auto"/>
              <w:rPr>
                <w:rFonts w:ascii="Arial" w:eastAsia="Times New Roman" w:hAnsi="Arial" w:cs="Arial"/>
                <w:color w:val="000000"/>
              </w:rPr>
            </w:pPr>
            <w:r w:rsidRPr="00EF47E9">
              <w:rPr>
                <w:rFonts w:ascii="Arial" w:eastAsia="Times New Roman" w:hAnsi="Arial" w:cs="Arial"/>
                <w:color w:val="000000"/>
              </w:rPr>
              <w:t>LAS Drava</w:t>
            </w:r>
          </w:p>
        </w:tc>
        <w:tc>
          <w:tcPr>
            <w:tcW w:w="2155" w:type="dxa"/>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85.000,00</w:t>
            </w:r>
          </w:p>
        </w:tc>
        <w:tc>
          <w:tcPr>
            <w:tcW w:w="2551" w:type="dxa"/>
            <w:shd w:val="clear" w:color="auto" w:fill="auto"/>
          </w:tcPr>
          <w:p w:rsidR="00EF47E9" w:rsidRPr="00EF47E9" w:rsidRDefault="00EF47E9" w:rsidP="005A157E">
            <w:pPr>
              <w:spacing w:after="0" w:line="240" w:lineRule="auto"/>
              <w:jc w:val="right"/>
              <w:rPr>
                <w:rFonts w:ascii="Arial" w:eastAsia="Times New Roman" w:hAnsi="Arial" w:cs="Arial"/>
                <w:color w:val="000000"/>
              </w:rPr>
            </w:pPr>
            <w:r w:rsidRPr="00EF47E9">
              <w:rPr>
                <w:rFonts w:ascii="Arial" w:eastAsia="Times New Roman" w:hAnsi="Arial" w:cs="Arial"/>
                <w:color w:val="000000"/>
              </w:rPr>
              <w:t>73.995,75</w:t>
            </w:r>
          </w:p>
        </w:tc>
      </w:tr>
      <w:tr w:rsidR="00EF47E9" w:rsidRPr="007379A1" w:rsidTr="005A157E">
        <w:trPr>
          <w:trHeight w:val="281"/>
        </w:trPr>
        <w:tc>
          <w:tcPr>
            <w:tcW w:w="4253" w:type="dxa"/>
            <w:shd w:val="clear" w:color="auto" w:fill="auto"/>
          </w:tcPr>
          <w:p w:rsidR="00EF47E9" w:rsidRPr="00EF47E9" w:rsidRDefault="00EF47E9" w:rsidP="005A157E">
            <w:pPr>
              <w:spacing w:after="0" w:line="240" w:lineRule="auto"/>
              <w:rPr>
                <w:rFonts w:ascii="Arial" w:eastAsia="Times New Roman" w:hAnsi="Arial" w:cs="Arial"/>
                <w:b/>
                <w:color w:val="000000"/>
              </w:rPr>
            </w:pPr>
            <w:r w:rsidRPr="00EF47E9">
              <w:rPr>
                <w:rFonts w:ascii="Arial" w:eastAsia="Times New Roman" w:hAnsi="Arial" w:cs="Arial"/>
                <w:b/>
                <w:color w:val="000000"/>
              </w:rPr>
              <w:lastRenderedPageBreak/>
              <w:t>SKUPAJ</w:t>
            </w:r>
          </w:p>
        </w:tc>
        <w:tc>
          <w:tcPr>
            <w:tcW w:w="2155" w:type="dxa"/>
          </w:tcPr>
          <w:p w:rsidR="00EF47E9" w:rsidRPr="00EF47E9" w:rsidRDefault="00EF47E9" w:rsidP="005A157E">
            <w:pPr>
              <w:spacing w:after="0" w:line="240" w:lineRule="auto"/>
              <w:jc w:val="right"/>
              <w:rPr>
                <w:rFonts w:ascii="Arial" w:eastAsia="Times New Roman" w:hAnsi="Arial" w:cs="Arial"/>
                <w:b/>
                <w:color w:val="000000"/>
              </w:rPr>
            </w:pPr>
            <w:r w:rsidRPr="00EF47E9">
              <w:rPr>
                <w:rFonts w:ascii="Arial" w:eastAsia="Times New Roman" w:hAnsi="Arial" w:cs="Arial"/>
                <w:b/>
                <w:color w:val="000000"/>
              </w:rPr>
              <w:t>333.046,58</w:t>
            </w:r>
          </w:p>
        </w:tc>
        <w:tc>
          <w:tcPr>
            <w:tcW w:w="2551" w:type="dxa"/>
            <w:shd w:val="clear" w:color="auto" w:fill="auto"/>
          </w:tcPr>
          <w:p w:rsidR="00EF47E9" w:rsidRPr="005F3B16" w:rsidRDefault="00EF47E9" w:rsidP="005A157E">
            <w:pPr>
              <w:spacing w:after="0" w:line="240" w:lineRule="auto"/>
              <w:jc w:val="right"/>
              <w:rPr>
                <w:rFonts w:ascii="Arial" w:eastAsia="Times New Roman" w:hAnsi="Arial" w:cs="Arial"/>
                <w:b/>
                <w:color w:val="000000"/>
              </w:rPr>
            </w:pPr>
            <w:r w:rsidRPr="00EF47E9">
              <w:rPr>
                <w:rFonts w:ascii="Arial" w:eastAsia="Times New Roman" w:hAnsi="Arial" w:cs="Arial"/>
                <w:b/>
                <w:color w:val="000000"/>
              </w:rPr>
              <w:t>638.026,50</w:t>
            </w:r>
          </w:p>
        </w:tc>
      </w:tr>
    </w:tbl>
    <w:p w:rsidR="00EF47E9" w:rsidRPr="007379A1" w:rsidRDefault="00EF47E9" w:rsidP="00EF47E9">
      <w:pPr>
        <w:spacing w:after="0" w:line="240" w:lineRule="auto"/>
        <w:jc w:val="both"/>
        <w:rPr>
          <w:rFonts w:ascii="Arial" w:eastAsia="Times New Roman" w:hAnsi="Arial" w:cs="Arial"/>
          <w:color w:val="000000"/>
        </w:rPr>
      </w:pPr>
      <w:r w:rsidRPr="00EF47E9">
        <w:rPr>
          <w:rFonts w:ascii="Arial" w:eastAsia="Times New Roman" w:hAnsi="Arial" w:cs="Arial"/>
          <w:color w:val="000000"/>
        </w:rPr>
        <w:t>V letu 2017 so LAS-i preko objavljenih javnih pozivov že dodeljevali sredstva za problemska območja upravičenim prijaviteljem. Postopki odobravanja na LAS-ih potekajo skladno s postopki, ki so si jih zastavili v njihovih strategijah lokalnega razvoja. Na resornih ministrstvih oz. agencijah so se postopki potrjevanja še dodatno zamaknili, zato je bila večina sredstev za problemska območja porabljena v letu 2018 oz. še kasneje.</w:t>
      </w:r>
    </w:p>
    <w:p w:rsidR="00924697" w:rsidRPr="00924697" w:rsidRDefault="00924697" w:rsidP="00924697">
      <w:pPr>
        <w:spacing w:after="0" w:line="240" w:lineRule="auto"/>
        <w:jc w:val="both"/>
        <w:rPr>
          <w:rFonts w:ascii="Arial" w:eastAsia="Times New Roman" w:hAnsi="Arial" w:cs="Arial"/>
          <w:color w:val="000000"/>
        </w:rPr>
      </w:pPr>
    </w:p>
    <w:p w:rsidR="008A55FB" w:rsidRPr="00154AA2" w:rsidRDefault="008A55FB" w:rsidP="00F51913">
      <w:pPr>
        <w:spacing w:after="0" w:line="240" w:lineRule="auto"/>
        <w:ind w:left="426" w:hanging="426"/>
        <w:jc w:val="both"/>
        <w:rPr>
          <w:rFonts w:ascii="Arial" w:hAnsi="Arial" w:cs="Arial"/>
          <w:color w:val="FF0000"/>
          <w:lang w:eastAsia="sl-SI"/>
        </w:rPr>
      </w:pPr>
    </w:p>
    <w:p w:rsidR="008A55FB" w:rsidRPr="00221722" w:rsidRDefault="00B06CD0" w:rsidP="00F51913">
      <w:pPr>
        <w:pStyle w:val="Naslov2"/>
        <w:spacing w:before="0" w:after="0" w:line="240" w:lineRule="auto"/>
        <w:ind w:left="426" w:hanging="426"/>
        <w:jc w:val="both"/>
        <w:rPr>
          <w:rFonts w:ascii="Arial" w:hAnsi="Arial" w:cs="Arial"/>
          <w:i w:val="0"/>
          <w:sz w:val="22"/>
          <w:szCs w:val="22"/>
        </w:rPr>
      </w:pPr>
      <w:r w:rsidRPr="00154AA2">
        <w:rPr>
          <w:rFonts w:ascii="Arial" w:hAnsi="Arial" w:cs="Arial"/>
          <w:i w:val="0"/>
          <w:color w:val="FF0000"/>
          <w:sz w:val="22"/>
          <w:szCs w:val="22"/>
        </w:rPr>
        <w:br w:type="page"/>
      </w:r>
      <w:bookmarkStart w:id="99" w:name="_Toc1032575"/>
      <w:r w:rsidR="008A55FB" w:rsidRPr="00221722">
        <w:rPr>
          <w:rFonts w:ascii="Arial" w:hAnsi="Arial" w:cs="Arial"/>
          <w:i w:val="0"/>
          <w:sz w:val="22"/>
          <w:szCs w:val="22"/>
        </w:rPr>
        <w:lastRenderedPageBreak/>
        <w:t>5.6 Ukrep 6: Garancije s subvencijo obrestne mere za investicijske kredite v okviru regijske garancijske sheme za Podravsko regijo in v okviru regijske garancijske sheme za Koroško regijo</w:t>
      </w:r>
      <w:bookmarkEnd w:id="99"/>
    </w:p>
    <w:p w:rsidR="008A55FB" w:rsidRPr="00221722" w:rsidRDefault="008A55FB" w:rsidP="00F51913">
      <w:pPr>
        <w:spacing w:after="0" w:line="240" w:lineRule="auto"/>
        <w:ind w:left="426" w:hanging="426"/>
        <w:jc w:val="both"/>
        <w:rPr>
          <w:rFonts w:ascii="Arial" w:hAnsi="Arial" w:cs="Arial"/>
          <w:highlight w:val="red"/>
        </w:rPr>
      </w:pPr>
    </w:p>
    <w:p w:rsidR="00A07C2B" w:rsidRPr="00221722" w:rsidRDefault="00D84C88" w:rsidP="00F51913">
      <w:pPr>
        <w:spacing w:after="0" w:line="240" w:lineRule="auto"/>
        <w:jc w:val="both"/>
        <w:rPr>
          <w:rFonts w:ascii="Arial" w:eastAsia="Calibri-OneByteIdentityH" w:hAnsi="Arial" w:cs="Arial"/>
        </w:rPr>
      </w:pPr>
      <w:r w:rsidRPr="00221722">
        <w:rPr>
          <w:rFonts w:ascii="Arial" w:eastAsia="Calibri-OneByteIdentityH" w:hAnsi="Arial" w:cs="Arial"/>
        </w:rPr>
        <w:t>V letu 2015 sta bili vzpostavljeni regijski garancijski shemi (RGS) za Podravsko in Koroško regijo, kar je omogočilo izved</w:t>
      </w:r>
      <w:r w:rsidR="0012500D" w:rsidRPr="00221722">
        <w:rPr>
          <w:rFonts w:ascii="Arial" w:eastAsia="Calibri-OneByteIdentityH" w:hAnsi="Arial" w:cs="Arial"/>
        </w:rPr>
        <w:t xml:space="preserve">bo na RGS vezanih instrumentov. </w:t>
      </w:r>
      <w:r w:rsidRPr="00221722">
        <w:rPr>
          <w:rFonts w:ascii="Arial" w:eastAsia="Calibri-OneByteIdentityH" w:hAnsi="Arial" w:cs="Arial"/>
        </w:rPr>
        <w:t xml:space="preserve">Kot izvajalca RGS za Podravsko in Koroško regijo sta bili </w:t>
      </w:r>
      <w:r w:rsidR="00221083" w:rsidRPr="00221722">
        <w:rPr>
          <w:rFonts w:ascii="Arial" w:eastAsia="Calibri-OneByteIdentityH" w:hAnsi="Arial" w:cs="Arial"/>
        </w:rPr>
        <w:t xml:space="preserve">s strani Slovenskega regionalno razvojnega sklada (SRRS) </w:t>
      </w:r>
      <w:r w:rsidRPr="00221722">
        <w:rPr>
          <w:rFonts w:ascii="Arial" w:eastAsia="Calibri-OneByteIdentityH" w:hAnsi="Arial" w:cs="Arial"/>
        </w:rPr>
        <w:t>izbran</w:t>
      </w:r>
      <w:r w:rsidR="00EE7D49" w:rsidRPr="00221722">
        <w:rPr>
          <w:rFonts w:ascii="Arial" w:eastAsia="Calibri-OneByteIdentityH" w:hAnsi="Arial" w:cs="Arial"/>
        </w:rPr>
        <w:t>i regionalni razvojni agenciji.</w:t>
      </w:r>
      <w:r w:rsidR="002254D5" w:rsidRPr="00221722">
        <w:rPr>
          <w:rFonts w:ascii="Arial" w:eastAsia="Calibri-OneByteIdentityH" w:hAnsi="Arial" w:cs="Arial"/>
        </w:rPr>
        <w:t xml:space="preserve"> </w:t>
      </w:r>
    </w:p>
    <w:p w:rsidR="00EE7D49" w:rsidRPr="00221722" w:rsidRDefault="00EE7D49" w:rsidP="00F51913">
      <w:pPr>
        <w:spacing w:after="0" w:line="240" w:lineRule="auto"/>
        <w:jc w:val="both"/>
        <w:rPr>
          <w:rFonts w:ascii="Arial" w:eastAsia="Calibri-OneByteIdentityH" w:hAnsi="Arial" w:cs="Arial"/>
        </w:rPr>
      </w:pPr>
    </w:p>
    <w:p w:rsidR="00A07C2B" w:rsidRPr="00221722" w:rsidRDefault="00A07C2B" w:rsidP="00F51913">
      <w:pPr>
        <w:spacing w:after="0" w:line="240" w:lineRule="auto"/>
        <w:jc w:val="both"/>
        <w:rPr>
          <w:rFonts w:ascii="Arial" w:eastAsia="Calibri-OneByteIdentityH" w:hAnsi="Arial" w:cs="Arial"/>
        </w:rPr>
      </w:pPr>
      <w:r w:rsidRPr="00221722">
        <w:rPr>
          <w:rFonts w:ascii="Arial" w:eastAsia="Calibri-OneByteIdentityH" w:hAnsi="Arial" w:cs="Arial"/>
        </w:rPr>
        <w:t xml:space="preserve">V okviru RGS za Podravje </w:t>
      </w:r>
      <w:r w:rsidR="003A638B" w:rsidRPr="00221722">
        <w:rPr>
          <w:rFonts w:ascii="Arial" w:eastAsia="Calibri-OneByteIdentityH" w:hAnsi="Arial" w:cs="Arial"/>
        </w:rPr>
        <w:t xml:space="preserve">in Koroško </w:t>
      </w:r>
      <w:r w:rsidRPr="00221722">
        <w:rPr>
          <w:rFonts w:ascii="Arial" w:eastAsia="Calibri-OneByteIdentityH" w:hAnsi="Arial" w:cs="Arial"/>
        </w:rPr>
        <w:t>so bile izvede</w:t>
      </w:r>
      <w:r w:rsidR="003A638B" w:rsidRPr="00221722">
        <w:rPr>
          <w:rFonts w:ascii="Arial" w:eastAsia="Calibri-OneByteIdentityH" w:hAnsi="Arial" w:cs="Arial"/>
        </w:rPr>
        <w:t>ne</w:t>
      </w:r>
      <w:r w:rsidRPr="00221722">
        <w:rPr>
          <w:rFonts w:ascii="Arial" w:eastAsia="Calibri-OneByteIdentityH" w:hAnsi="Arial" w:cs="Arial"/>
        </w:rPr>
        <w:t xml:space="preserve"> naslednje aktivnosti: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Priprava poziva bankam za oddajo ponudb za sodelovanje v razpisu za kreditiranje </w:t>
      </w:r>
      <w:proofErr w:type="spellStart"/>
      <w:r w:rsidRPr="00221722">
        <w:rPr>
          <w:rFonts w:ascii="Arial" w:hAnsi="Arial" w:cs="Arial"/>
        </w:rPr>
        <w:t>mikro</w:t>
      </w:r>
      <w:proofErr w:type="spellEnd"/>
      <w:r w:rsidRPr="00221722">
        <w:rPr>
          <w:rFonts w:ascii="Arial" w:hAnsi="Arial" w:cs="Arial"/>
        </w:rPr>
        <w:t xml:space="preserve">, malih in srednjih podjetij; </w:t>
      </w:r>
    </w:p>
    <w:p w:rsidR="00A07C2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Priprava in objava </w:t>
      </w:r>
      <w:r w:rsidR="00C0415C">
        <w:rPr>
          <w:rFonts w:ascii="Arial" w:hAnsi="Arial" w:cs="Arial"/>
        </w:rPr>
        <w:t>Tretjega</w:t>
      </w:r>
      <w:r w:rsidRPr="00221722">
        <w:rPr>
          <w:rFonts w:ascii="Arial" w:hAnsi="Arial" w:cs="Arial"/>
        </w:rPr>
        <w:t xml:space="preserve"> javnega razpisa kreditov in garancij za </w:t>
      </w:r>
      <w:proofErr w:type="spellStart"/>
      <w:r w:rsidRPr="00221722">
        <w:rPr>
          <w:rFonts w:ascii="Arial" w:hAnsi="Arial" w:cs="Arial"/>
        </w:rPr>
        <w:t>mikro</w:t>
      </w:r>
      <w:proofErr w:type="spellEnd"/>
      <w:r w:rsidRPr="00221722">
        <w:rPr>
          <w:rFonts w:ascii="Arial" w:hAnsi="Arial" w:cs="Arial"/>
        </w:rPr>
        <w:t xml:space="preserve">, mala in srednja podjetja v okviru Regijske garancijske sheme v Podravski regiji oz. Koroški regiji s </w:t>
      </w:r>
      <w:r w:rsidR="00A07C2B" w:rsidRPr="00221722">
        <w:rPr>
          <w:rFonts w:ascii="Arial" w:hAnsi="Arial" w:cs="Arial"/>
        </w:rPr>
        <w:t>sprememb</w:t>
      </w:r>
      <w:r w:rsidRPr="00221722">
        <w:rPr>
          <w:rFonts w:ascii="Arial" w:hAnsi="Arial" w:cs="Arial"/>
        </w:rPr>
        <w:t>ami</w:t>
      </w:r>
      <w:r w:rsidR="00A07C2B" w:rsidRPr="00221722">
        <w:rPr>
          <w:rFonts w:ascii="Arial" w:hAnsi="Arial" w:cs="Arial"/>
        </w:rPr>
        <w:t xml:space="preserve">; </w:t>
      </w:r>
    </w:p>
    <w:p w:rsidR="00A07C2B" w:rsidRPr="00221722" w:rsidRDefault="00A07C2B" w:rsidP="00F51913">
      <w:pPr>
        <w:numPr>
          <w:ilvl w:val="0"/>
          <w:numId w:val="16"/>
        </w:numPr>
        <w:spacing w:after="0" w:line="240" w:lineRule="auto"/>
        <w:rPr>
          <w:rFonts w:ascii="Arial" w:hAnsi="Arial" w:cs="Arial"/>
        </w:rPr>
      </w:pPr>
      <w:r w:rsidRPr="00221722">
        <w:rPr>
          <w:rFonts w:ascii="Arial" w:hAnsi="Arial" w:cs="Arial"/>
        </w:rPr>
        <w:t xml:space="preserve">Priprava obvestil za medije ter izvedba predstavitev razpisa;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Svetovanje podjetjem pri prijavi; </w:t>
      </w:r>
    </w:p>
    <w:p w:rsidR="00A07C2B" w:rsidRPr="00221722" w:rsidRDefault="00A07C2B" w:rsidP="00F51913">
      <w:pPr>
        <w:numPr>
          <w:ilvl w:val="0"/>
          <w:numId w:val="16"/>
        </w:numPr>
        <w:spacing w:after="0" w:line="240" w:lineRule="auto"/>
        <w:rPr>
          <w:rFonts w:ascii="Arial" w:hAnsi="Arial" w:cs="Arial"/>
        </w:rPr>
      </w:pPr>
      <w:r w:rsidRPr="00221722">
        <w:rPr>
          <w:rFonts w:ascii="Arial" w:hAnsi="Arial" w:cs="Arial"/>
        </w:rPr>
        <w:t>Prejemanje vlog, ocenjevanje, pošiljanje zahtev za dopolnite, pregled prejetih dopolnitev</w:t>
      </w:r>
      <w:r w:rsidR="003A638B" w:rsidRPr="00221722">
        <w:rPr>
          <w:rFonts w:ascii="Arial" w:hAnsi="Arial" w:cs="Arial"/>
        </w:rPr>
        <w:t xml:space="preserve">, priprava analiz za Kreditno-garancijski odbor;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Izvedba sej Kreditno-garancijskega odbora;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Priprava odločb o odobritvi in zavrnitvi vlog;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Sklenitev pogodb v obliki notarskega zapisa in izdaja garancij; </w:t>
      </w:r>
    </w:p>
    <w:p w:rsidR="00EB462E" w:rsidRPr="00221722" w:rsidRDefault="00EB462E" w:rsidP="00F51913">
      <w:pPr>
        <w:numPr>
          <w:ilvl w:val="0"/>
          <w:numId w:val="16"/>
        </w:numPr>
        <w:spacing w:after="0" w:line="240" w:lineRule="auto"/>
        <w:rPr>
          <w:rFonts w:ascii="Arial" w:hAnsi="Arial" w:cs="Arial"/>
        </w:rPr>
      </w:pPr>
      <w:r w:rsidRPr="00221722">
        <w:rPr>
          <w:rFonts w:ascii="Arial" w:hAnsi="Arial" w:cs="Arial"/>
        </w:rPr>
        <w:t>Vezava prostih sredstev pri najugodnejši banki ter vezava sredstev v primeru dodeljenih garancij</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Preverjanje dvojnega financiranja;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Pregled zahtevkov za koriščenje kreditov;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Sklepanje depozitnih pogodb; </w:t>
      </w:r>
    </w:p>
    <w:p w:rsidR="003A638B" w:rsidRPr="00221722" w:rsidRDefault="003A638B" w:rsidP="00F51913">
      <w:pPr>
        <w:numPr>
          <w:ilvl w:val="0"/>
          <w:numId w:val="16"/>
        </w:numPr>
        <w:spacing w:after="0" w:line="240" w:lineRule="auto"/>
        <w:rPr>
          <w:rFonts w:ascii="Arial" w:hAnsi="Arial" w:cs="Arial"/>
        </w:rPr>
      </w:pPr>
      <w:r w:rsidRPr="00221722">
        <w:rPr>
          <w:rFonts w:ascii="Arial" w:hAnsi="Arial" w:cs="Arial"/>
        </w:rPr>
        <w:t xml:space="preserve">Poročanje SRRS in MF o podeljenih garancijah in državnih pomočeh; </w:t>
      </w:r>
    </w:p>
    <w:p w:rsidR="003A638B" w:rsidRDefault="003A638B" w:rsidP="00C0415C">
      <w:pPr>
        <w:numPr>
          <w:ilvl w:val="0"/>
          <w:numId w:val="16"/>
        </w:numPr>
        <w:spacing w:after="0" w:line="240" w:lineRule="auto"/>
        <w:rPr>
          <w:rFonts w:ascii="Arial" w:hAnsi="Arial" w:cs="Arial"/>
        </w:rPr>
      </w:pPr>
      <w:r w:rsidRPr="00221722">
        <w:rPr>
          <w:rFonts w:ascii="Arial" w:hAnsi="Arial" w:cs="Arial"/>
        </w:rPr>
        <w:t xml:space="preserve">Priprava </w:t>
      </w:r>
      <w:proofErr w:type="spellStart"/>
      <w:r w:rsidRPr="00221722">
        <w:rPr>
          <w:rFonts w:ascii="Arial" w:hAnsi="Arial" w:cs="Arial"/>
        </w:rPr>
        <w:t>kvartalnih</w:t>
      </w:r>
      <w:proofErr w:type="spellEnd"/>
      <w:r w:rsidRPr="00221722">
        <w:rPr>
          <w:rFonts w:ascii="Arial" w:hAnsi="Arial" w:cs="Arial"/>
        </w:rPr>
        <w:t xml:space="preserve"> in letnega poročila ter priprava zahtevkov</w:t>
      </w:r>
      <w:r w:rsidRPr="00C0415C">
        <w:rPr>
          <w:rFonts w:ascii="Arial" w:hAnsi="Arial" w:cs="Arial"/>
        </w:rPr>
        <w:t xml:space="preserve">. </w:t>
      </w:r>
    </w:p>
    <w:p w:rsidR="00C218C9" w:rsidRDefault="00C218C9" w:rsidP="00C218C9">
      <w:pPr>
        <w:spacing w:after="0" w:line="240" w:lineRule="auto"/>
        <w:rPr>
          <w:rFonts w:ascii="Arial" w:hAnsi="Arial" w:cs="Arial"/>
        </w:rPr>
      </w:pPr>
    </w:p>
    <w:p w:rsidR="00C218C9" w:rsidRDefault="00C218C9" w:rsidP="00C218C9">
      <w:pPr>
        <w:spacing w:after="0" w:line="240" w:lineRule="auto"/>
        <w:rPr>
          <w:rFonts w:ascii="Arial" w:hAnsi="Arial" w:cs="Arial"/>
        </w:rPr>
      </w:pPr>
    </w:p>
    <w:p w:rsidR="00C218C9" w:rsidRPr="00C218C9" w:rsidRDefault="00C218C9" w:rsidP="00C218C9">
      <w:pPr>
        <w:spacing w:after="0" w:line="240" w:lineRule="auto"/>
        <w:jc w:val="both"/>
        <w:rPr>
          <w:rFonts w:ascii="Arial" w:hAnsi="Arial" w:cs="Arial"/>
        </w:rPr>
      </w:pPr>
      <w:r w:rsidRPr="00C218C9">
        <w:rPr>
          <w:rFonts w:ascii="Arial" w:hAnsi="Arial" w:cs="Arial"/>
        </w:rPr>
        <w:t xml:space="preserve">V letu 2017 sta bila sočasno z objavo Tretjega javnega razpisa za subvencioniranje manjših začetnih naložb objavljena Javni razpis kreditov in garancij za </w:t>
      </w:r>
      <w:proofErr w:type="spellStart"/>
      <w:r w:rsidRPr="00C218C9">
        <w:rPr>
          <w:rFonts w:ascii="Arial" w:hAnsi="Arial" w:cs="Arial"/>
        </w:rPr>
        <w:t>mikro</w:t>
      </w:r>
      <w:proofErr w:type="spellEnd"/>
      <w:r w:rsidRPr="00C218C9">
        <w:rPr>
          <w:rFonts w:ascii="Arial" w:hAnsi="Arial" w:cs="Arial"/>
        </w:rPr>
        <w:t xml:space="preserve">, mala in srednja podjetja v okviru Regijske garancijske sheme za Podravje ter Javni razpis kreditov in garancij za </w:t>
      </w:r>
      <w:proofErr w:type="spellStart"/>
      <w:r w:rsidRPr="00C218C9">
        <w:rPr>
          <w:rFonts w:ascii="Arial" w:hAnsi="Arial" w:cs="Arial"/>
        </w:rPr>
        <w:t>mikro</w:t>
      </w:r>
      <w:proofErr w:type="spellEnd"/>
      <w:r w:rsidRPr="00C218C9">
        <w:rPr>
          <w:rFonts w:ascii="Arial" w:hAnsi="Arial" w:cs="Arial"/>
        </w:rPr>
        <w:t>, mala in srednja podjetja v okviru RGS v Koroški regiji.</w:t>
      </w:r>
    </w:p>
    <w:p w:rsidR="00C218C9" w:rsidRPr="00C218C9" w:rsidRDefault="00C218C9" w:rsidP="00C218C9">
      <w:pPr>
        <w:spacing w:after="0" w:line="240" w:lineRule="auto"/>
        <w:jc w:val="both"/>
        <w:rPr>
          <w:rFonts w:ascii="Arial" w:hAnsi="Arial" w:cs="Arial"/>
        </w:rPr>
      </w:pPr>
    </w:p>
    <w:p w:rsidR="00C218C9" w:rsidRPr="00C218C9" w:rsidRDefault="00C218C9" w:rsidP="00C218C9">
      <w:pPr>
        <w:spacing w:after="0" w:line="240" w:lineRule="auto"/>
        <w:jc w:val="both"/>
        <w:rPr>
          <w:rFonts w:ascii="Arial" w:hAnsi="Arial" w:cs="Arial"/>
        </w:rPr>
      </w:pPr>
      <w:r w:rsidRPr="00C218C9">
        <w:rPr>
          <w:rFonts w:ascii="Arial" w:hAnsi="Arial" w:cs="Arial"/>
        </w:rPr>
        <w:t xml:space="preserve">Na osnovi prejetih vlog je znašala skupna višina podeljenih kreditov: </w:t>
      </w:r>
    </w:p>
    <w:p w:rsidR="00C218C9" w:rsidRPr="00C218C9" w:rsidRDefault="00C218C9" w:rsidP="00C218C9">
      <w:pPr>
        <w:spacing w:after="0" w:line="240" w:lineRule="auto"/>
        <w:jc w:val="both"/>
        <w:rPr>
          <w:rFonts w:ascii="Arial" w:hAnsi="Arial" w:cs="Arial"/>
        </w:rPr>
      </w:pPr>
      <w:r w:rsidRPr="00C218C9">
        <w:rPr>
          <w:rFonts w:ascii="Arial" w:hAnsi="Arial" w:cs="Arial"/>
        </w:rPr>
        <w:t>- 1.416.177,19 EUR 29 upravičencem v okviru RGS za Podravsko regijo in</w:t>
      </w:r>
    </w:p>
    <w:p w:rsidR="00C218C9" w:rsidRPr="00C218C9" w:rsidRDefault="00C218C9" w:rsidP="00C218C9">
      <w:pPr>
        <w:spacing w:after="0" w:line="240" w:lineRule="auto"/>
        <w:jc w:val="both"/>
        <w:rPr>
          <w:rFonts w:ascii="Arial" w:hAnsi="Arial" w:cs="Arial"/>
        </w:rPr>
      </w:pPr>
      <w:r w:rsidRPr="00C218C9">
        <w:rPr>
          <w:rFonts w:ascii="Arial" w:hAnsi="Arial" w:cs="Arial"/>
        </w:rPr>
        <w:t>- 2.108.225,70 EUR 30 upravičencem v okviru RGS za Koroško regijo.</w:t>
      </w:r>
    </w:p>
    <w:p w:rsidR="00C218C9" w:rsidRPr="00C218C9" w:rsidRDefault="00C218C9" w:rsidP="00C218C9">
      <w:pPr>
        <w:spacing w:after="0" w:line="240" w:lineRule="auto"/>
        <w:jc w:val="both"/>
        <w:rPr>
          <w:rFonts w:ascii="Arial" w:hAnsi="Arial" w:cs="Arial"/>
        </w:rPr>
      </w:pPr>
      <w:r w:rsidRPr="00C218C9">
        <w:rPr>
          <w:rFonts w:ascii="Arial" w:hAnsi="Arial" w:cs="Arial"/>
        </w:rPr>
        <w:t xml:space="preserve"> </w:t>
      </w:r>
    </w:p>
    <w:p w:rsidR="00C218C9" w:rsidRPr="00C218C9" w:rsidRDefault="00C218C9" w:rsidP="00C218C9">
      <w:pPr>
        <w:spacing w:after="0" w:line="240" w:lineRule="auto"/>
        <w:jc w:val="both"/>
        <w:rPr>
          <w:rFonts w:ascii="Arial" w:hAnsi="Arial" w:cs="Arial"/>
        </w:rPr>
      </w:pPr>
      <w:r w:rsidRPr="00C218C9">
        <w:rPr>
          <w:rFonts w:ascii="Arial" w:hAnsi="Arial" w:cs="Arial"/>
        </w:rPr>
        <w:t>Realizirana je bila sledeča višina kreditov:</w:t>
      </w:r>
    </w:p>
    <w:p w:rsidR="00C218C9" w:rsidRPr="00C218C9" w:rsidRDefault="00C218C9" w:rsidP="00C218C9">
      <w:pPr>
        <w:spacing w:after="0" w:line="240" w:lineRule="auto"/>
        <w:jc w:val="both"/>
        <w:rPr>
          <w:rFonts w:ascii="Arial" w:hAnsi="Arial" w:cs="Arial"/>
        </w:rPr>
      </w:pPr>
      <w:r w:rsidRPr="00C218C9">
        <w:rPr>
          <w:rFonts w:ascii="Arial" w:hAnsi="Arial" w:cs="Arial"/>
        </w:rPr>
        <w:t>- 881.500,04 EUR 18 upravičencem v okviru RGS za Podravsko regijo in</w:t>
      </w:r>
    </w:p>
    <w:p w:rsidR="00C218C9" w:rsidRDefault="00C218C9" w:rsidP="00C218C9">
      <w:pPr>
        <w:spacing w:after="0" w:line="240" w:lineRule="auto"/>
        <w:jc w:val="both"/>
        <w:rPr>
          <w:rFonts w:ascii="Arial" w:hAnsi="Arial" w:cs="Arial"/>
        </w:rPr>
      </w:pPr>
      <w:r w:rsidRPr="00C218C9">
        <w:rPr>
          <w:rFonts w:ascii="Arial" w:hAnsi="Arial" w:cs="Arial"/>
        </w:rPr>
        <w:t>- 2.108.225,70 EUR 30 upravičencem v okviru RGS za Koroško regijo.</w:t>
      </w:r>
    </w:p>
    <w:p w:rsidR="00C218C9" w:rsidRPr="00C0415C" w:rsidRDefault="00C218C9" w:rsidP="00C218C9">
      <w:pPr>
        <w:spacing w:after="0" w:line="240" w:lineRule="auto"/>
        <w:rPr>
          <w:rFonts w:ascii="Arial" w:hAnsi="Arial" w:cs="Arial"/>
        </w:rPr>
      </w:pPr>
    </w:p>
    <w:p w:rsidR="00D522EC" w:rsidRPr="00221722" w:rsidRDefault="00D522EC" w:rsidP="00F51913">
      <w:pPr>
        <w:spacing w:after="0" w:line="240" w:lineRule="auto"/>
        <w:jc w:val="both"/>
        <w:rPr>
          <w:rFonts w:ascii="Arial" w:eastAsia="Calibri-OneByteIdentityH" w:hAnsi="Arial" w:cs="Arial"/>
        </w:rPr>
      </w:pPr>
    </w:p>
    <w:p w:rsidR="002254D5" w:rsidRPr="00D522EC" w:rsidRDefault="002254D5" w:rsidP="00D522EC">
      <w:pPr>
        <w:spacing w:after="0" w:line="240" w:lineRule="auto"/>
        <w:jc w:val="both"/>
        <w:rPr>
          <w:rFonts w:ascii="Arial" w:eastAsia="Calibri-OneByteIdentityH" w:hAnsi="Arial" w:cs="Arial"/>
        </w:rPr>
      </w:pPr>
      <w:r w:rsidRPr="00221722">
        <w:rPr>
          <w:rFonts w:ascii="Arial" w:eastAsia="Calibri-OneByteIdentityH" w:hAnsi="Arial" w:cs="Arial"/>
        </w:rPr>
        <w:t xml:space="preserve">Ukrep se izvaja na podlagi sheme državnih pomoči: Regionalne sheme državnih pomoči (št. priglasitve BE02-2399245-2014) in Regionalne garancijske sheme sklada za območje Republike </w:t>
      </w:r>
      <w:r w:rsidRPr="00D522EC">
        <w:rPr>
          <w:rFonts w:ascii="Arial" w:eastAsia="Calibri-OneByteIdentityH" w:hAnsi="Arial" w:cs="Arial"/>
        </w:rPr>
        <w:t>Slovenije (št. priglasitve BE01-5940117-2015).</w:t>
      </w:r>
    </w:p>
    <w:p w:rsidR="00EE7D49" w:rsidRPr="00D522EC" w:rsidRDefault="00EE7D49" w:rsidP="00D522EC">
      <w:pPr>
        <w:spacing w:after="0" w:line="240" w:lineRule="auto"/>
        <w:jc w:val="both"/>
        <w:rPr>
          <w:rFonts w:ascii="Arial" w:eastAsia="Calibri-OneByteIdentityH" w:hAnsi="Arial" w:cs="Arial"/>
        </w:rPr>
      </w:pPr>
    </w:p>
    <w:p w:rsidR="00F71937" w:rsidRPr="00D522EC" w:rsidRDefault="00296F54" w:rsidP="00D522EC">
      <w:pPr>
        <w:pStyle w:val="Napis"/>
        <w:spacing w:before="0" w:after="0" w:line="240" w:lineRule="auto"/>
        <w:ind w:left="0" w:firstLine="0"/>
        <w:rPr>
          <w:rFonts w:ascii="Arial" w:hAnsi="Arial" w:cs="Arial"/>
          <w:sz w:val="22"/>
          <w:szCs w:val="22"/>
        </w:rPr>
      </w:pPr>
      <w:bookmarkStart w:id="100" w:name="_Toc1032620"/>
      <w:bookmarkStart w:id="101" w:name="OLE_LINK8"/>
      <w:r w:rsidRPr="00D522EC">
        <w:rPr>
          <w:rFonts w:ascii="Arial" w:hAnsi="Arial" w:cs="Arial"/>
          <w:sz w:val="22"/>
          <w:szCs w:val="22"/>
        </w:rPr>
        <w:lastRenderedPageBreak/>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44</w:t>
      </w:r>
      <w:r w:rsidRPr="00D522EC">
        <w:rPr>
          <w:rFonts w:ascii="Arial" w:hAnsi="Arial" w:cs="Arial"/>
          <w:sz w:val="22"/>
          <w:szCs w:val="22"/>
        </w:rPr>
        <w:fldChar w:fldCharType="end"/>
      </w:r>
      <w:r w:rsidR="00F71937" w:rsidRPr="00D522EC">
        <w:rPr>
          <w:rFonts w:ascii="Arial" w:hAnsi="Arial" w:cs="Arial"/>
          <w:sz w:val="22"/>
          <w:szCs w:val="22"/>
        </w:rPr>
        <w:t>: Pregled vlog RGS za Podravsko regijo</w:t>
      </w:r>
      <w:bookmarkEnd w:id="100"/>
    </w:p>
    <w:bookmarkEnd w:id="1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gridCol w:w="1275"/>
        <w:gridCol w:w="1418"/>
        <w:gridCol w:w="1417"/>
      </w:tblGrid>
      <w:tr w:rsidR="0091517D" w:rsidRPr="00D522EC" w:rsidTr="0091517D">
        <w:trPr>
          <w:trHeight w:val="987"/>
        </w:trPr>
        <w:tc>
          <w:tcPr>
            <w:tcW w:w="3544" w:type="dxa"/>
            <w:shd w:val="clear" w:color="auto" w:fill="FBE4D5"/>
          </w:tcPr>
          <w:p w:rsidR="00C0415C" w:rsidRPr="00D522EC" w:rsidRDefault="00C0415C" w:rsidP="00D522EC">
            <w:pPr>
              <w:spacing w:after="0" w:line="240" w:lineRule="auto"/>
              <w:rPr>
                <w:rFonts w:ascii="Arial Narrow" w:hAnsi="Arial Narrow" w:cs="Arial"/>
                <w:b/>
              </w:rPr>
            </w:pPr>
          </w:p>
          <w:p w:rsidR="00C0415C" w:rsidRPr="00D522EC" w:rsidRDefault="00C0415C" w:rsidP="00D522EC">
            <w:pPr>
              <w:spacing w:after="0" w:line="240" w:lineRule="auto"/>
              <w:rPr>
                <w:rFonts w:ascii="Arial Narrow" w:hAnsi="Arial Narrow" w:cs="Arial"/>
                <w:b/>
              </w:rPr>
            </w:pPr>
            <w:r w:rsidRPr="00D522EC">
              <w:rPr>
                <w:rFonts w:ascii="Arial Narrow" w:hAnsi="Arial Narrow" w:cs="Arial"/>
                <w:b/>
              </w:rPr>
              <w:t>Leto: 2017</w:t>
            </w:r>
          </w:p>
        </w:tc>
        <w:tc>
          <w:tcPr>
            <w:tcW w:w="1418" w:type="dxa"/>
            <w:shd w:val="clear" w:color="auto" w:fill="FBE4D5"/>
          </w:tcPr>
          <w:p w:rsidR="00C0415C" w:rsidRPr="00D522EC" w:rsidRDefault="00C0415C" w:rsidP="00D522EC">
            <w:pPr>
              <w:spacing w:after="0" w:line="240" w:lineRule="auto"/>
              <w:rPr>
                <w:rFonts w:ascii="Arial Narrow" w:hAnsi="Arial Narrow" w:cs="Arial"/>
                <w:b/>
              </w:rPr>
            </w:pPr>
          </w:p>
          <w:p w:rsidR="00C0415C" w:rsidRPr="00D522EC" w:rsidRDefault="00C0415C" w:rsidP="00D522EC">
            <w:pPr>
              <w:spacing w:after="0" w:line="240" w:lineRule="auto"/>
              <w:rPr>
                <w:rFonts w:ascii="Arial Narrow" w:hAnsi="Arial Narrow" w:cs="Arial"/>
                <w:b/>
              </w:rPr>
            </w:pPr>
            <w:r w:rsidRPr="00D522EC">
              <w:rPr>
                <w:rFonts w:ascii="Arial Narrow" w:hAnsi="Arial Narrow" w:cs="Arial"/>
                <w:b/>
              </w:rPr>
              <w:t>Št. odobrenih vlog</w:t>
            </w:r>
          </w:p>
        </w:tc>
        <w:tc>
          <w:tcPr>
            <w:tcW w:w="1275" w:type="dxa"/>
            <w:shd w:val="clear" w:color="auto" w:fill="FBE4D5"/>
          </w:tcPr>
          <w:p w:rsidR="00C0415C" w:rsidRPr="00D522EC" w:rsidRDefault="00C0415C" w:rsidP="00D522EC">
            <w:pPr>
              <w:spacing w:after="0" w:line="240" w:lineRule="auto"/>
              <w:rPr>
                <w:rFonts w:ascii="Arial Narrow" w:hAnsi="Arial Narrow" w:cs="Arial"/>
                <w:b/>
              </w:rPr>
            </w:pPr>
          </w:p>
          <w:p w:rsidR="00C0415C" w:rsidRPr="00D522EC" w:rsidRDefault="00C0415C" w:rsidP="00D522EC">
            <w:pPr>
              <w:spacing w:after="0" w:line="240" w:lineRule="auto"/>
              <w:rPr>
                <w:rFonts w:ascii="Arial Narrow" w:hAnsi="Arial Narrow" w:cs="Arial"/>
                <w:b/>
              </w:rPr>
            </w:pPr>
            <w:r w:rsidRPr="00D522EC">
              <w:rPr>
                <w:rFonts w:ascii="Arial Narrow" w:hAnsi="Arial Narrow" w:cs="Arial"/>
                <w:b/>
              </w:rPr>
              <w:t>Št. zavrženih vlog</w:t>
            </w:r>
          </w:p>
        </w:tc>
        <w:tc>
          <w:tcPr>
            <w:tcW w:w="1418" w:type="dxa"/>
            <w:shd w:val="clear" w:color="auto" w:fill="FBE4D5"/>
          </w:tcPr>
          <w:p w:rsidR="00C0415C" w:rsidRPr="00D522EC" w:rsidRDefault="00C0415C" w:rsidP="00D522EC">
            <w:pPr>
              <w:spacing w:after="0" w:line="240" w:lineRule="auto"/>
              <w:rPr>
                <w:rFonts w:ascii="Arial Narrow" w:hAnsi="Arial Narrow" w:cs="Arial"/>
                <w:b/>
              </w:rPr>
            </w:pPr>
          </w:p>
          <w:p w:rsidR="00C0415C" w:rsidRPr="00D522EC" w:rsidRDefault="00C0415C" w:rsidP="00D522EC">
            <w:pPr>
              <w:spacing w:after="0" w:line="240" w:lineRule="auto"/>
              <w:rPr>
                <w:rFonts w:ascii="Arial Narrow" w:hAnsi="Arial Narrow" w:cs="Arial"/>
                <w:b/>
              </w:rPr>
            </w:pPr>
            <w:r w:rsidRPr="00D522EC">
              <w:rPr>
                <w:rFonts w:ascii="Arial Narrow" w:hAnsi="Arial Narrow" w:cs="Arial"/>
                <w:b/>
              </w:rPr>
              <w:t>Št. zavrnjenih vlog</w:t>
            </w:r>
          </w:p>
        </w:tc>
        <w:tc>
          <w:tcPr>
            <w:tcW w:w="1417" w:type="dxa"/>
            <w:shd w:val="clear" w:color="auto" w:fill="FBE4D5"/>
          </w:tcPr>
          <w:p w:rsidR="00C0415C" w:rsidRPr="00D522EC" w:rsidRDefault="00C0415C" w:rsidP="00D522EC">
            <w:pPr>
              <w:spacing w:after="0" w:line="240" w:lineRule="auto"/>
              <w:rPr>
                <w:rFonts w:ascii="Arial Narrow" w:hAnsi="Arial Narrow" w:cs="Arial"/>
                <w:b/>
              </w:rPr>
            </w:pPr>
          </w:p>
          <w:p w:rsidR="00C0415C" w:rsidRPr="00D522EC" w:rsidRDefault="00C0415C" w:rsidP="00D522EC">
            <w:pPr>
              <w:spacing w:after="0" w:line="240" w:lineRule="auto"/>
              <w:rPr>
                <w:rFonts w:ascii="Arial Narrow" w:hAnsi="Arial Narrow" w:cs="Arial"/>
                <w:b/>
              </w:rPr>
            </w:pPr>
            <w:r w:rsidRPr="00D522EC">
              <w:rPr>
                <w:rFonts w:ascii="Arial Narrow" w:hAnsi="Arial Narrow" w:cs="Arial"/>
                <w:b/>
              </w:rPr>
              <w:t>Skupaj</w:t>
            </w:r>
          </w:p>
        </w:tc>
      </w:tr>
      <w:tr w:rsidR="00D522EC" w:rsidRPr="00D522EC" w:rsidTr="0041450D">
        <w:trPr>
          <w:trHeight w:val="567"/>
        </w:trPr>
        <w:tc>
          <w:tcPr>
            <w:tcW w:w="3544"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Skupno število obravnavanih vlog</w:t>
            </w: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29</w:t>
            </w:r>
          </w:p>
        </w:tc>
        <w:tc>
          <w:tcPr>
            <w:tcW w:w="1275"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w:t>
            </w:r>
          </w:p>
        </w:tc>
        <w:tc>
          <w:tcPr>
            <w:tcW w:w="1417"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36</w:t>
            </w:r>
          </w:p>
        </w:tc>
      </w:tr>
      <w:tr w:rsidR="00D522EC" w:rsidRPr="00D522EC" w:rsidTr="0041450D">
        <w:trPr>
          <w:trHeight w:val="567"/>
        </w:trPr>
        <w:tc>
          <w:tcPr>
            <w:tcW w:w="3544"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Skupna investi</w:t>
            </w:r>
            <w:r w:rsidR="0041450D">
              <w:rPr>
                <w:rFonts w:ascii="Arial Narrow" w:hAnsi="Arial Narrow" w:cs="Arial"/>
              </w:rPr>
              <w:t>cijska vrednost v EUR</w:t>
            </w: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3.461.198,00</w:t>
            </w:r>
          </w:p>
        </w:tc>
        <w:tc>
          <w:tcPr>
            <w:tcW w:w="1275" w:type="dxa"/>
            <w:shd w:val="clear" w:color="auto" w:fill="auto"/>
            <w:vAlign w:val="center"/>
          </w:tcPr>
          <w:p w:rsidR="00C0415C" w:rsidRPr="00D522EC" w:rsidRDefault="00C0415C" w:rsidP="00D522EC">
            <w:pPr>
              <w:spacing w:after="0" w:line="240" w:lineRule="auto"/>
              <w:rPr>
                <w:rFonts w:ascii="Arial Narrow" w:hAnsi="Arial Narrow" w:cs="Arial"/>
              </w:rPr>
            </w:pP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829.086,14</w:t>
            </w:r>
          </w:p>
        </w:tc>
        <w:tc>
          <w:tcPr>
            <w:tcW w:w="1417"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4.290.284,14</w:t>
            </w:r>
          </w:p>
        </w:tc>
      </w:tr>
      <w:tr w:rsidR="00D522EC" w:rsidRPr="00D522EC" w:rsidTr="0041450D">
        <w:trPr>
          <w:trHeight w:val="567"/>
        </w:trPr>
        <w:tc>
          <w:tcPr>
            <w:tcW w:w="3544"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Skupna zaprošena posojila v EUR</w:t>
            </w: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1.416.177,19</w:t>
            </w:r>
          </w:p>
        </w:tc>
        <w:tc>
          <w:tcPr>
            <w:tcW w:w="1275" w:type="dxa"/>
            <w:shd w:val="clear" w:color="auto" w:fill="auto"/>
            <w:vAlign w:val="center"/>
          </w:tcPr>
          <w:p w:rsidR="00C0415C" w:rsidRPr="00D522EC" w:rsidRDefault="00C0415C" w:rsidP="00D522EC">
            <w:pPr>
              <w:spacing w:after="0" w:line="240" w:lineRule="auto"/>
              <w:rPr>
                <w:rFonts w:ascii="Arial Narrow" w:hAnsi="Arial Narrow" w:cs="Arial"/>
              </w:rPr>
            </w:pP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336.213,94</w:t>
            </w:r>
          </w:p>
        </w:tc>
        <w:tc>
          <w:tcPr>
            <w:tcW w:w="1417"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1.752.391,13</w:t>
            </w:r>
          </w:p>
        </w:tc>
      </w:tr>
      <w:tr w:rsidR="00D522EC" w:rsidRPr="00D522EC" w:rsidTr="0041450D">
        <w:trPr>
          <w:trHeight w:val="567"/>
        </w:trPr>
        <w:tc>
          <w:tcPr>
            <w:tcW w:w="3544"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Skupaj zaprošene garancije v EUR</w:t>
            </w: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1.031.411,24</w:t>
            </w:r>
          </w:p>
        </w:tc>
        <w:tc>
          <w:tcPr>
            <w:tcW w:w="1275" w:type="dxa"/>
            <w:shd w:val="clear" w:color="auto" w:fill="auto"/>
            <w:vAlign w:val="center"/>
          </w:tcPr>
          <w:p w:rsidR="00C0415C" w:rsidRPr="00D522EC" w:rsidRDefault="00C0415C" w:rsidP="00D522EC">
            <w:pPr>
              <w:spacing w:after="0" w:line="240" w:lineRule="auto"/>
              <w:rPr>
                <w:rFonts w:ascii="Arial Narrow" w:hAnsi="Arial Narrow" w:cs="Arial"/>
              </w:rPr>
            </w:pPr>
          </w:p>
        </w:tc>
        <w:tc>
          <w:tcPr>
            <w:tcW w:w="1418"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187.199,31</w:t>
            </w:r>
          </w:p>
        </w:tc>
        <w:tc>
          <w:tcPr>
            <w:tcW w:w="1417" w:type="dxa"/>
            <w:shd w:val="clear" w:color="auto" w:fill="auto"/>
            <w:vAlign w:val="center"/>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1.218.610,55</w:t>
            </w:r>
          </w:p>
        </w:tc>
      </w:tr>
    </w:tbl>
    <w:p w:rsidR="003D39E5" w:rsidRPr="00D522EC" w:rsidRDefault="00C0415C" w:rsidP="00D522EC">
      <w:pPr>
        <w:spacing w:after="0" w:line="240" w:lineRule="auto"/>
        <w:rPr>
          <w:rFonts w:ascii="Arial" w:hAnsi="Arial" w:cs="Arial"/>
        </w:rPr>
      </w:pPr>
      <w:r w:rsidRPr="00D522EC">
        <w:rPr>
          <w:rFonts w:ascii="Arial" w:hAnsi="Arial" w:cs="Arial"/>
        </w:rPr>
        <w:t xml:space="preserve">*Vloga je bila neodprta vrnjena prijavitelju. </w:t>
      </w:r>
    </w:p>
    <w:p w:rsidR="00EB462E" w:rsidRPr="00D522EC" w:rsidRDefault="00EB462E" w:rsidP="00D522EC">
      <w:pPr>
        <w:spacing w:after="0" w:line="240" w:lineRule="auto"/>
        <w:rPr>
          <w:rFonts w:ascii="Arial" w:hAnsi="Arial" w:cs="Arial"/>
        </w:rPr>
      </w:pPr>
    </w:p>
    <w:p w:rsidR="00EB462E" w:rsidRDefault="00EB462E" w:rsidP="00D522EC">
      <w:pPr>
        <w:spacing w:after="0" w:line="240" w:lineRule="auto"/>
        <w:rPr>
          <w:rFonts w:ascii="Arial" w:hAnsi="Arial" w:cs="Arial"/>
        </w:rPr>
      </w:pPr>
    </w:p>
    <w:p w:rsidR="00EF47E9" w:rsidRPr="00D522EC" w:rsidRDefault="00EF47E9" w:rsidP="00D522EC">
      <w:pPr>
        <w:spacing w:after="0" w:line="240" w:lineRule="auto"/>
        <w:rPr>
          <w:rFonts w:ascii="Arial" w:hAnsi="Arial" w:cs="Arial"/>
        </w:rPr>
      </w:pPr>
    </w:p>
    <w:p w:rsidR="00DA25FE" w:rsidRPr="00D522EC" w:rsidRDefault="00296F54" w:rsidP="00D522EC">
      <w:pPr>
        <w:pStyle w:val="Napis"/>
        <w:spacing w:before="0" w:after="0" w:line="240" w:lineRule="auto"/>
        <w:ind w:left="0" w:firstLine="0"/>
        <w:rPr>
          <w:rFonts w:ascii="Arial" w:hAnsi="Arial" w:cs="Arial"/>
          <w:sz w:val="22"/>
          <w:szCs w:val="22"/>
        </w:rPr>
      </w:pPr>
      <w:bookmarkStart w:id="102" w:name="_Toc1032621"/>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45</w:t>
      </w:r>
      <w:r w:rsidRPr="00D522EC">
        <w:rPr>
          <w:rFonts w:ascii="Arial" w:hAnsi="Arial" w:cs="Arial"/>
          <w:sz w:val="22"/>
          <w:szCs w:val="22"/>
        </w:rPr>
        <w:fldChar w:fldCharType="end"/>
      </w:r>
      <w:r w:rsidR="00DA25FE" w:rsidRPr="00D522EC">
        <w:rPr>
          <w:rFonts w:ascii="Arial" w:hAnsi="Arial" w:cs="Arial"/>
          <w:sz w:val="22"/>
          <w:szCs w:val="22"/>
        </w:rPr>
        <w:t>: Pregled vseh vlog RGS za Koroško regijo</w:t>
      </w:r>
      <w:bookmarkEnd w:id="102"/>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1385"/>
        <w:gridCol w:w="1385"/>
        <w:gridCol w:w="1385"/>
        <w:gridCol w:w="1385"/>
      </w:tblGrid>
      <w:tr w:rsidR="00D522EC" w:rsidRPr="00D522EC" w:rsidTr="00EF47E9">
        <w:tc>
          <w:tcPr>
            <w:tcW w:w="3633"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EF47E9">
            <w:pPr>
              <w:spacing w:after="0" w:line="240" w:lineRule="auto"/>
              <w:rPr>
                <w:rFonts w:ascii="Arial Narrow" w:hAnsi="Arial Narrow" w:cs="Arial"/>
                <w:b/>
              </w:rPr>
            </w:pPr>
          </w:p>
          <w:p w:rsidR="00D522EC" w:rsidRPr="00D522EC" w:rsidRDefault="00D522EC" w:rsidP="00EF47E9">
            <w:pPr>
              <w:spacing w:after="0" w:line="240" w:lineRule="auto"/>
              <w:rPr>
                <w:rFonts w:ascii="Arial Narrow" w:hAnsi="Arial Narrow" w:cs="Arial"/>
                <w:b/>
              </w:rPr>
            </w:pPr>
            <w:r w:rsidRPr="00D522EC">
              <w:rPr>
                <w:rFonts w:ascii="Arial Narrow" w:hAnsi="Arial Narrow" w:cs="Arial"/>
                <w:b/>
              </w:rPr>
              <w:t>Leto: 2017</w:t>
            </w:r>
          </w:p>
          <w:p w:rsidR="00D522EC" w:rsidRPr="00D522EC" w:rsidRDefault="00D522EC" w:rsidP="00EF47E9">
            <w:pPr>
              <w:spacing w:after="0" w:line="240" w:lineRule="auto"/>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EF47E9">
            <w:pPr>
              <w:spacing w:after="0" w:line="240" w:lineRule="auto"/>
              <w:rPr>
                <w:rFonts w:ascii="Arial Narrow" w:hAnsi="Arial Narrow" w:cs="Arial"/>
                <w:b/>
              </w:rPr>
            </w:pPr>
            <w:r w:rsidRPr="00D522EC">
              <w:rPr>
                <w:rFonts w:ascii="Arial Narrow" w:hAnsi="Arial Narrow" w:cs="Arial"/>
                <w:b/>
              </w:rPr>
              <w:t>Št. odobrenih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EF47E9">
            <w:pPr>
              <w:spacing w:after="0" w:line="240" w:lineRule="auto"/>
              <w:rPr>
                <w:rFonts w:ascii="Arial Narrow" w:hAnsi="Arial Narrow" w:cs="Arial"/>
                <w:b/>
              </w:rPr>
            </w:pPr>
            <w:r w:rsidRPr="00D522EC">
              <w:rPr>
                <w:rFonts w:ascii="Arial Narrow" w:hAnsi="Arial Narrow" w:cs="Arial"/>
                <w:b/>
              </w:rPr>
              <w:t>Št. zavrženih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EF47E9">
            <w:pPr>
              <w:spacing w:after="0" w:line="240" w:lineRule="auto"/>
              <w:rPr>
                <w:rFonts w:ascii="Arial Narrow" w:hAnsi="Arial Narrow" w:cs="Arial"/>
                <w:b/>
              </w:rPr>
            </w:pPr>
            <w:r w:rsidRPr="00D522EC">
              <w:rPr>
                <w:rFonts w:ascii="Arial Narrow" w:hAnsi="Arial Narrow" w:cs="Arial"/>
                <w:b/>
              </w:rPr>
              <w:t>Št. zavrnjenih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EF47E9">
            <w:pPr>
              <w:spacing w:after="0" w:line="240" w:lineRule="auto"/>
              <w:rPr>
                <w:rFonts w:ascii="Arial Narrow" w:hAnsi="Arial Narrow" w:cs="Arial"/>
                <w:b/>
              </w:rPr>
            </w:pPr>
            <w:r w:rsidRPr="00D522EC">
              <w:rPr>
                <w:rFonts w:ascii="Arial Narrow" w:hAnsi="Arial Narrow" w:cs="Arial"/>
                <w:b/>
              </w:rPr>
              <w:t>Skupaj</w:t>
            </w:r>
          </w:p>
        </w:tc>
      </w:tr>
      <w:tr w:rsidR="00D522EC" w:rsidRPr="00D522EC" w:rsidTr="00EF47E9">
        <w:trPr>
          <w:trHeigh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Skupno število obravnavanih vlog</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15</w:t>
            </w:r>
          </w:p>
        </w:tc>
        <w:tc>
          <w:tcPr>
            <w:tcW w:w="1418" w:type="dxa"/>
            <w:vAlign w:val="center"/>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3</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18</w:t>
            </w:r>
          </w:p>
        </w:tc>
      </w:tr>
      <w:tr w:rsidR="00D522EC" w:rsidRPr="00D522EC" w:rsidTr="00EF47E9">
        <w:trPr>
          <w:trHeigh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Skupna investicijska vrednost v EUR</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2.099.061,77</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460.052,00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2.559.113,77</w:t>
            </w:r>
          </w:p>
        </w:tc>
      </w:tr>
      <w:tr w:rsidR="00D522EC" w:rsidRPr="00D522EC" w:rsidTr="00EF47E9">
        <w:trPr>
          <w:trHeigh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Skupna zaprošena posojila v EUR</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1.320.658,11</w:t>
            </w:r>
          </w:p>
          <w:p w:rsidR="00D522EC" w:rsidRPr="00D522EC" w:rsidRDefault="00D522EC" w:rsidP="00EF47E9">
            <w:pPr>
              <w:spacing w:after="0" w:line="240" w:lineRule="auto"/>
              <w:rPr>
                <w:rFonts w:ascii="Arial Narrow" w:hAnsi="Arial Narrow" w:cs="Arial"/>
              </w:rPr>
            </w:pP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236.000,00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1.556.658,11</w:t>
            </w:r>
          </w:p>
        </w:tc>
      </w:tr>
      <w:tr w:rsidR="00D522EC" w:rsidRPr="00D522EC" w:rsidTr="00EF47E9">
        <w:trPr>
          <w:trHeight w:val="567"/>
        </w:trPr>
        <w:tc>
          <w:tcPr>
            <w:tcW w:w="3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Skupaj zaprošene garancije v EUR</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1.011,526,49</w:t>
            </w:r>
          </w:p>
        </w:tc>
        <w:tc>
          <w:tcPr>
            <w:tcW w:w="1418" w:type="dxa"/>
            <w:vAlign w:val="center"/>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146.300,00</w:t>
            </w:r>
          </w:p>
          <w:p w:rsidR="00D522EC" w:rsidRPr="00D522EC" w:rsidRDefault="00D522EC" w:rsidP="00EF47E9">
            <w:pPr>
              <w:spacing w:after="0" w:line="240" w:lineRule="auto"/>
              <w:rPr>
                <w:rFonts w:ascii="Arial Narrow" w:hAnsi="Arial Narrow" w:cs="Arial"/>
              </w:rPr>
            </w:pP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0</w:t>
            </w:r>
          </w:p>
        </w:tc>
        <w:tc>
          <w:tcPr>
            <w:tcW w:w="1418" w:type="dxa"/>
            <w:vAlign w:val="center"/>
            <w:hideMark/>
          </w:tcPr>
          <w:p w:rsidR="00D522EC" w:rsidRPr="00D522EC" w:rsidRDefault="00D522EC" w:rsidP="00EF47E9">
            <w:pPr>
              <w:spacing w:after="0" w:line="240" w:lineRule="auto"/>
              <w:rPr>
                <w:rFonts w:ascii="Arial Narrow" w:hAnsi="Arial Narrow" w:cs="Arial"/>
              </w:rPr>
            </w:pPr>
            <w:r w:rsidRPr="00D522EC">
              <w:rPr>
                <w:rFonts w:ascii="Arial Narrow" w:hAnsi="Arial Narrow" w:cs="Arial"/>
              </w:rPr>
              <w:t>1.157.826,49</w:t>
            </w:r>
          </w:p>
        </w:tc>
      </w:tr>
    </w:tbl>
    <w:p w:rsidR="00D522EC" w:rsidRPr="00D522EC" w:rsidRDefault="00D522EC" w:rsidP="00D522EC">
      <w:pPr>
        <w:spacing w:after="0" w:line="240" w:lineRule="auto"/>
        <w:rPr>
          <w:rFonts w:ascii="Arial" w:hAnsi="Arial" w:cs="Arial"/>
        </w:rPr>
      </w:pPr>
    </w:p>
    <w:p w:rsidR="00D522EC" w:rsidRPr="00D522EC" w:rsidRDefault="00D522EC" w:rsidP="00D522EC">
      <w:pPr>
        <w:spacing w:after="0" w:line="240" w:lineRule="auto"/>
        <w:rPr>
          <w:rFonts w:ascii="Arial" w:hAnsi="Arial" w:cs="Arial"/>
        </w:rPr>
      </w:pPr>
    </w:p>
    <w:p w:rsidR="00A73761" w:rsidRPr="00D522EC" w:rsidRDefault="00296F54" w:rsidP="00D522EC">
      <w:pPr>
        <w:pStyle w:val="Napis"/>
        <w:spacing w:before="0" w:after="0" w:line="240" w:lineRule="auto"/>
        <w:ind w:left="0" w:firstLine="0"/>
        <w:rPr>
          <w:rFonts w:ascii="Arial" w:hAnsi="Arial" w:cs="Arial"/>
          <w:sz w:val="22"/>
          <w:szCs w:val="22"/>
        </w:rPr>
      </w:pPr>
      <w:bookmarkStart w:id="103" w:name="_Toc1032622"/>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46</w:t>
      </w:r>
      <w:r w:rsidRPr="00D522EC">
        <w:rPr>
          <w:rFonts w:ascii="Arial" w:hAnsi="Arial" w:cs="Arial"/>
          <w:sz w:val="22"/>
          <w:szCs w:val="22"/>
        </w:rPr>
        <w:fldChar w:fldCharType="end"/>
      </w:r>
      <w:r w:rsidR="00A73761" w:rsidRPr="00D522EC">
        <w:rPr>
          <w:rFonts w:ascii="Arial" w:hAnsi="Arial" w:cs="Arial"/>
          <w:sz w:val="22"/>
          <w:szCs w:val="22"/>
        </w:rPr>
        <w:t>: Pregled vlog RGS za Koroško regijo v okviru izvajanja Programa spodbujanja konkurenčnosti Maribora s širšo okolico</w:t>
      </w:r>
      <w:bookmarkEnd w:id="1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08"/>
        <w:gridCol w:w="1393"/>
        <w:gridCol w:w="1398"/>
        <w:gridCol w:w="1408"/>
      </w:tblGrid>
      <w:tr w:rsidR="00D522EC" w:rsidRPr="00D522EC" w:rsidTr="00D522EC">
        <w:trPr>
          <w:jc w:val="center"/>
        </w:trPr>
        <w:tc>
          <w:tcPr>
            <w:tcW w:w="3846"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D522EC">
            <w:pPr>
              <w:spacing w:after="0" w:line="240" w:lineRule="auto"/>
              <w:jc w:val="center"/>
              <w:rPr>
                <w:rFonts w:ascii="Arial Narrow" w:hAnsi="Arial Narrow" w:cs="Arial"/>
                <w:b/>
              </w:rPr>
            </w:pPr>
          </w:p>
          <w:p w:rsidR="00D522EC" w:rsidRPr="00D522EC" w:rsidRDefault="00D522EC" w:rsidP="00D522EC">
            <w:pPr>
              <w:spacing w:after="0" w:line="240" w:lineRule="auto"/>
              <w:rPr>
                <w:rFonts w:ascii="Arial Narrow" w:hAnsi="Arial Narrow" w:cs="Arial"/>
                <w:b/>
              </w:rPr>
            </w:pPr>
            <w:r w:rsidRPr="00D522EC">
              <w:rPr>
                <w:rFonts w:ascii="Arial Narrow" w:hAnsi="Arial Narrow" w:cs="Arial"/>
                <w:b/>
              </w:rPr>
              <w:t>Leto: 2017</w:t>
            </w:r>
          </w:p>
          <w:p w:rsidR="00D522EC" w:rsidRPr="00D522EC" w:rsidRDefault="00D522EC" w:rsidP="00D522EC">
            <w:pPr>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D522EC">
            <w:pPr>
              <w:spacing w:after="0" w:line="240" w:lineRule="auto"/>
              <w:jc w:val="center"/>
              <w:rPr>
                <w:rFonts w:ascii="Arial Narrow" w:hAnsi="Arial Narrow" w:cs="Arial"/>
                <w:b/>
              </w:rPr>
            </w:pPr>
            <w:r w:rsidRPr="00D522EC">
              <w:rPr>
                <w:rFonts w:ascii="Arial Narrow" w:hAnsi="Arial Narrow" w:cs="Arial"/>
                <w:b/>
              </w:rPr>
              <w:t>Št. odobrenih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D522EC">
            <w:pPr>
              <w:spacing w:after="0" w:line="240" w:lineRule="auto"/>
              <w:jc w:val="center"/>
              <w:rPr>
                <w:rFonts w:ascii="Arial Narrow" w:hAnsi="Arial Narrow" w:cs="Arial"/>
                <w:b/>
              </w:rPr>
            </w:pPr>
            <w:r w:rsidRPr="00D522EC">
              <w:rPr>
                <w:rFonts w:ascii="Arial Narrow" w:hAnsi="Arial Narrow" w:cs="Arial"/>
                <w:b/>
              </w:rPr>
              <w:t>Št. zavrženih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D522EC">
            <w:pPr>
              <w:spacing w:after="0" w:line="240" w:lineRule="auto"/>
              <w:jc w:val="center"/>
              <w:rPr>
                <w:rFonts w:ascii="Arial Narrow" w:hAnsi="Arial Narrow" w:cs="Arial"/>
                <w:b/>
              </w:rPr>
            </w:pPr>
            <w:r w:rsidRPr="00D522EC">
              <w:rPr>
                <w:rFonts w:ascii="Arial Narrow" w:hAnsi="Arial Narrow" w:cs="Arial"/>
                <w:b/>
              </w:rPr>
              <w:t>Št. zavrnjenih vlog</w:t>
            </w: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tcPr>
          <w:p w:rsidR="00D522EC" w:rsidRPr="00D522EC" w:rsidRDefault="00D522EC" w:rsidP="00D522EC">
            <w:pPr>
              <w:spacing w:after="0" w:line="240" w:lineRule="auto"/>
              <w:jc w:val="center"/>
              <w:rPr>
                <w:rFonts w:ascii="Arial Narrow" w:hAnsi="Arial Narrow" w:cs="Arial"/>
                <w:b/>
              </w:rPr>
            </w:pPr>
            <w:r w:rsidRPr="00D522EC">
              <w:rPr>
                <w:rFonts w:ascii="Arial Narrow" w:hAnsi="Arial Narrow" w:cs="Arial"/>
                <w:b/>
              </w:rPr>
              <w:t>Skupaj</w:t>
            </w:r>
          </w:p>
        </w:tc>
      </w:tr>
      <w:tr w:rsidR="00D522EC" w:rsidRPr="00D522EC" w:rsidTr="00D522EC">
        <w:trPr>
          <w:trHeight w:val="567"/>
          <w:jc w:val="center"/>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rPr>
                <w:rFonts w:ascii="Arial Narrow" w:hAnsi="Arial Narrow" w:cs="Arial"/>
              </w:rPr>
            </w:pPr>
            <w:r w:rsidRPr="00D522EC">
              <w:rPr>
                <w:rFonts w:ascii="Arial Narrow" w:hAnsi="Arial Narrow" w:cs="Arial"/>
              </w:rPr>
              <w:t>Skupno število obravnavanih vlog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11</w:t>
            </w:r>
          </w:p>
        </w:tc>
      </w:tr>
      <w:tr w:rsidR="00D522EC" w:rsidRPr="00D522EC" w:rsidTr="00D522EC">
        <w:trPr>
          <w:trHeight w:val="567"/>
          <w:jc w:val="center"/>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rPr>
                <w:rFonts w:ascii="Arial Narrow" w:hAnsi="Arial Narrow" w:cs="Arial"/>
              </w:rPr>
            </w:pPr>
            <w:r w:rsidRPr="00D522EC">
              <w:rPr>
                <w:rFonts w:ascii="Arial Narrow" w:hAnsi="Arial Narrow" w:cs="Arial"/>
              </w:rPr>
              <w:t>Skupna investicijska vrednost v EUR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1.035.605,50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1.035.605,50</w:t>
            </w:r>
          </w:p>
        </w:tc>
      </w:tr>
      <w:tr w:rsidR="00D522EC" w:rsidRPr="00D522EC" w:rsidTr="00D522EC">
        <w:trPr>
          <w:trHeight w:val="567"/>
          <w:jc w:val="center"/>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rPr>
                <w:rFonts w:ascii="Arial Narrow" w:hAnsi="Arial Narrow" w:cs="Arial"/>
              </w:rPr>
            </w:pPr>
            <w:r w:rsidRPr="00D522EC">
              <w:rPr>
                <w:rFonts w:ascii="Arial Narrow" w:hAnsi="Arial Narrow" w:cs="Arial"/>
              </w:rPr>
              <w:t>Skupna zaprošena posojila v EUR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455.658,11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455.658,11</w:t>
            </w:r>
          </w:p>
        </w:tc>
      </w:tr>
      <w:tr w:rsidR="00D522EC" w:rsidRPr="00D522EC" w:rsidTr="00D522EC">
        <w:trPr>
          <w:trHeight w:val="567"/>
          <w:jc w:val="center"/>
        </w:trPr>
        <w:tc>
          <w:tcPr>
            <w:tcW w:w="3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rPr>
                <w:rFonts w:ascii="Arial Narrow" w:hAnsi="Arial Narrow" w:cs="Arial"/>
              </w:rPr>
            </w:pPr>
            <w:r w:rsidRPr="00D522EC">
              <w:rPr>
                <w:rFonts w:ascii="Arial Narrow" w:hAnsi="Arial Narrow" w:cs="Arial"/>
              </w:rPr>
              <w:t>Skupaj zaprošene garancije v EUR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364.526,49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2EC" w:rsidRPr="00D522EC" w:rsidRDefault="00D522EC" w:rsidP="00D522EC">
            <w:pPr>
              <w:spacing w:after="0" w:line="240" w:lineRule="auto"/>
              <w:jc w:val="center"/>
              <w:rPr>
                <w:rFonts w:ascii="Arial Narrow" w:hAnsi="Arial Narrow" w:cs="Arial"/>
              </w:rPr>
            </w:pPr>
            <w:r w:rsidRPr="00D522EC">
              <w:rPr>
                <w:rFonts w:ascii="Arial Narrow" w:hAnsi="Arial Narrow" w:cs="Arial"/>
              </w:rPr>
              <w:t>364.526,49</w:t>
            </w:r>
          </w:p>
        </w:tc>
      </w:tr>
    </w:tbl>
    <w:p w:rsidR="00DA25FE" w:rsidRPr="00D522EC" w:rsidRDefault="00DA25FE" w:rsidP="00D522EC">
      <w:pPr>
        <w:spacing w:after="0" w:line="240" w:lineRule="auto"/>
        <w:rPr>
          <w:rFonts w:ascii="Arial" w:hAnsi="Arial" w:cs="Arial"/>
        </w:rPr>
      </w:pPr>
    </w:p>
    <w:p w:rsidR="00D522EC" w:rsidRPr="00D522EC" w:rsidRDefault="00D522EC" w:rsidP="00D522EC">
      <w:pPr>
        <w:spacing w:after="0" w:line="240" w:lineRule="auto"/>
        <w:rPr>
          <w:rFonts w:ascii="Arial" w:hAnsi="Arial" w:cs="Arial"/>
        </w:rPr>
      </w:pPr>
    </w:p>
    <w:p w:rsidR="00F71937" w:rsidRPr="00D522EC" w:rsidRDefault="004632E0" w:rsidP="00D522EC">
      <w:pPr>
        <w:pStyle w:val="Napis"/>
        <w:spacing w:before="0" w:after="0" w:line="240" w:lineRule="auto"/>
        <w:ind w:left="0" w:firstLine="0"/>
        <w:rPr>
          <w:rFonts w:ascii="Arial" w:hAnsi="Arial" w:cs="Arial"/>
          <w:sz w:val="22"/>
          <w:szCs w:val="22"/>
        </w:rPr>
      </w:pPr>
      <w:bookmarkStart w:id="104" w:name="_Toc1032623"/>
      <w:bookmarkStart w:id="105" w:name="OLE_LINK9"/>
      <w:r w:rsidRPr="00D522EC">
        <w:rPr>
          <w:rFonts w:ascii="Arial" w:hAnsi="Arial" w:cs="Arial"/>
          <w:sz w:val="22"/>
          <w:szCs w:val="22"/>
        </w:rPr>
        <w:lastRenderedPageBreak/>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47</w:t>
      </w:r>
      <w:r w:rsidRPr="00D522EC">
        <w:rPr>
          <w:rFonts w:ascii="Arial" w:hAnsi="Arial" w:cs="Arial"/>
          <w:sz w:val="22"/>
          <w:szCs w:val="22"/>
        </w:rPr>
        <w:fldChar w:fldCharType="end"/>
      </w:r>
      <w:r w:rsidR="00A73761" w:rsidRPr="00D522EC">
        <w:rPr>
          <w:rFonts w:ascii="Arial" w:hAnsi="Arial" w:cs="Arial"/>
          <w:sz w:val="22"/>
          <w:szCs w:val="22"/>
        </w:rPr>
        <w:t xml:space="preserve">: </w:t>
      </w:r>
      <w:r w:rsidR="00F71937" w:rsidRPr="00D522EC">
        <w:rPr>
          <w:rFonts w:ascii="Arial" w:hAnsi="Arial" w:cs="Arial"/>
          <w:sz w:val="22"/>
          <w:szCs w:val="22"/>
        </w:rPr>
        <w:t>Pregled vlog RGS za Podravsko regijo po sodelujočih bankah</w:t>
      </w:r>
      <w:bookmarkEnd w:id="104"/>
    </w:p>
    <w:tbl>
      <w:tblPr>
        <w:tblW w:w="9284" w:type="dxa"/>
        <w:tblLayout w:type="fixed"/>
        <w:tblCellMar>
          <w:left w:w="70" w:type="dxa"/>
          <w:right w:w="70" w:type="dxa"/>
        </w:tblCellMar>
        <w:tblLook w:val="04A0" w:firstRow="1" w:lastRow="0" w:firstColumn="1" w:lastColumn="0" w:noHBand="0" w:noVBand="1"/>
      </w:tblPr>
      <w:tblGrid>
        <w:gridCol w:w="2197"/>
        <w:gridCol w:w="708"/>
        <w:gridCol w:w="426"/>
        <w:gridCol w:w="1275"/>
        <w:gridCol w:w="1276"/>
        <w:gridCol w:w="567"/>
        <w:gridCol w:w="1276"/>
        <w:gridCol w:w="1559"/>
      </w:tblGrid>
      <w:tr w:rsidR="0091517D" w:rsidRPr="00D522EC" w:rsidTr="0091517D">
        <w:trPr>
          <w:trHeight w:val="2085"/>
        </w:trPr>
        <w:tc>
          <w:tcPr>
            <w:tcW w:w="2197" w:type="dxa"/>
            <w:tcBorders>
              <w:top w:val="single" w:sz="8" w:space="0" w:color="auto"/>
              <w:left w:val="single" w:sz="8" w:space="0" w:color="auto"/>
              <w:bottom w:val="single" w:sz="8" w:space="0" w:color="auto"/>
              <w:right w:val="single" w:sz="8" w:space="0" w:color="auto"/>
            </w:tcBorders>
            <w:shd w:val="clear" w:color="auto" w:fill="FBE4D5"/>
            <w:textDirection w:val="btLr"/>
            <w:vAlign w:val="center"/>
            <w:hideMark/>
          </w:tcPr>
          <w:bookmarkEnd w:id="105"/>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Naziv banke</w:t>
            </w:r>
          </w:p>
        </w:tc>
        <w:tc>
          <w:tcPr>
            <w:tcW w:w="708"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Skupno število vlog</w:t>
            </w:r>
          </w:p>
        </w:tc>
        <w:tc>
          <w:tcPr>
            <w:tcW w:w="426"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Št. odobrenih vlog</w:t>
            </w:r>
          </w:p>
        </w:tc>
        <w:tc>
          <w:tcPr>
            <w:tcW w:w="1275"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Skupna investicijska vrednost odobrenih vlog (v EUR) brez DDV</w:t>
            </w:r>
          </w:p>
        </w:tc>
        <w:tc>
          <w:tcPr>
            <w:tcW w:w="1276"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Skupna višina podeljenih kreditov (EUR)</w:t>
            </w:r>
          </w:p>
        </w:tc>
        <w:tc>
          <w:tcPr>
            <w:tcW w:w="567"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Št. realiziranih vlog</w:t>
            </w:r>
          </w:p>
        </w:tc>
        <w:tc>
          <w:tcPr>
            <w:tcW w:w="1276"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Skupna realizirana investicijska vrednost realiziranih vlog (v EUR) brez DDV</w:t>
            </w:r>
          </w:p>
        </w:tc>
        <w:tc>
          <w:tcPr>
            <w:tcW w:w="1559" w:type="dxa"/>
            <w:tcBorders>
              <w:top w:val="single" w:sz="8" w:space="0" w:color="auto"/>
              <w:left w:val="nil"/>
              <w:bottom w:val="single" w:sz="8" w:space="0" w:color="auto"/>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Skupni realizirani znesek posojil (EUR)</w:t>
            </w:r>
          </w:p>
        </w:tc>
      </w:tr>
      <w:tr w:rsidR="0041450D" w:rsidRPr="00D522EC" w:rsidTr="0041450D">
        <w:trPr>
          <w:trHeight w:val="735"/>
        </w:trPr>
        <w:tc>
          <w:tcPr>
            <w:tcW w:w="2197"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xml:space="preserve">Banka </w:t>
            </w:r>
            <w:proofErr w:type="spellStart"/>
            <w:r w:rsidRPr="00D522EC">
              <w:rPr>
                <w:rFonts w:ascii="Arial Narrow" w:hAnsi="Arial Narrow" w:cs="Arial"/>
              </w:rPr>
              <w:t>Sparkasse</w:t>
            </w:r>
            <w:proofErr w:type="spellEnd"/>
            <w:r w:rsidRPr="00D522EC">
              <w:rPr>
                <w:rFonts w:ascii="Arial Narrow" w:hAnsi="Arial Narrow" w:cs="Arial"/>
              </w:rPr>
              <w:t xml:space="preserve"> d.d.</w:t>
            </w:r>
          </w:p>
        </w:tc>
        <w:tc>
          <w:tcPr>
            <w:tcW w:w="708"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7</w:t>
            </w:r>
          </w:p>
        </w:tc>
        <w:tc>
          <w:tcPr>
            <w:tcW w:w="42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w:t>
            </w:r>
          </w:p>
        </w:tc>
        <w:tc>
          <w:tcPr>
            <w:tcW w:w="1275" w:type="dxa"/>
            <w:tcBorders>
              <w:top w:val="nil"/>
              <w:left w:val="nil"/>
              <w:bottom w:val="single" w:sz="8" w:space="0" w:color="auto"/>
              <w:right w:val="single" w:sz="8"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681.761,83</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269.787,00</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516.788,83</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198.000,00</w:t>
            </w:r>
          </w:p>
        </w:tc>
      </w:tr>
      <w:tr w:rsidR="0041450D" w:rsidRPr="00D522EC" w:rsidTr="0041450D">
        <w:trPr>
          <w:trHeight w:val="780"/>
        </w:trPr>
        <w:tc>
          <w:tcPr>
            <w:tcW w:w="2197"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Delavska hranilnica d.d.</w:t>
            </w:r>
          </w:p>
        </w:tc>
        <w:tc>
          <w:tcPr>
            <w:tcW w:w="708"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w:t>
            </w:r>
          </w:p>
        </w:tc>
        <w:tc>
          <w:tcPr>
            <w:tcW w:w="42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563.067,01</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241.520,60</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118.409,17</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42.000,00</w:t>
            </w:r>
          </w:p>
        </w:tc>
      </w:tr>
      <w:tr w:rsidR="0041450D" w:rsidRPr="00D522EC" w:rsidTr="0041450D">
        <w:trPr>
          <w:trHeight w:val="315"/>
        </w:trPr>
        <w:tc>
          <w:tcPr>
            <w:tcW w:w="2197"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NLB d.d.</w:t>
            </w:r>
          </w:p>
        </w:tc>
        <w:tc>
          <w:tcPr>
            <w:tcW w:w="708"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10</w:t>
            </w:r>
          </w:p>
        </w:tc>
        <w:tc>
          <w:tcPr>
            <w:tcW w:w="42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8</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1.011.513,38</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413.005,04</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859.847,90</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361.055,04</w:t>
            </w:r>
          </w:p>
        </w:tc>
      </w:tr>
      <w:tr w:rsidR="0041450D" w:rsidRPr="00D522EC" w:rsidTr="0041450D">
        <w:trPr>
          <w:trHeight w:val="495"/>
        </w:trPr>
        <w:tc>
          <w:tcPr>
            <w:tcW w:w="2197" w:type="dxa"/>
            <w:tcBorders>
              <w:top w:val="nil"/>
              <w:left w:val="single" w:sz="8" w:space="0" w:color="auto"/>
              <w:bottom w:val="nil"/>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Nova KBM d.d.</w:t>
            </w:r>
          </w:p>
        </w:tc>
        <w:tc>
          <w:tcPr>
            <w:tcW w:w="708" w:type="dxa"/>
            <w:tcBorders>
              <w:top w:val="nil"/>
              <w:left w:val="nil"/>
              <w:bottom w:val="nil"/>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12</w:t>
            </w:r>
          </w:p>
        </w:tc>
        <w:tc>
          <w:tcPr>
            <w:tcW w:w="426" w:type="dxa"/>
            <w:tcBorders>
              <w:top w:val="nil"/>
              <w:left w:val="nil"/>
              <w:bottom w:val="nil"/>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10</w:t>
            </w:r>
          </w:p>
        </w:tc>
        <w:tc>
          <w:tcPr>
            <w:tcW w:w="1275" w:type="dxa"/>
            <w:tcBorders>
              <w:top w:val="nil"/>
              <w:left w:val="nil"/>
              <w:bottom w:val="nil"/>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1.204.855,78</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491.864,55</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7</w:t>
            </w:r>
          </w:p>
        </w:tc>
        <w:tc>
          <w:tcPr>
            <w:tcW w:w="1276" w:type="dxa"/>
            <w:tcBorders>
              <w:top w:val="nil"/>
              <w:left w:val="nil"/>
              <w:bottom w:val="nil"/>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746.644,57</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280.445,00</w:t>
            </w:r>
          </w:p>
        </w:tc>
      </w:tr>
      <w:tr w:rsidR="0041450D" w:rsidRPr="00D522EC" w:rsidTr="0041450D">
        <w:trPr>
          <w:trHeight w:val="495"/>
        </w:trPr>
        <w:tc>
          <w:tcPr>
            <w:tcW w:w="21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neodprta vloga</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426" w:type="dxa"/>
            <w:tcBorders>
              <w:top w:val="single" w:sz="8" w:space="0" w:color="auto"/>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r>
      <w:tr w:rsidR="0041450D" w:rsidRPr="00D522EC" w:rsidTr="0041450D">
        <w:trPr>
          <w:trHeight w:val="315"/>
        </w:trPr>
        <w:tc>
          <w:tcPr>
            <w:tcW w:w="2197" w:type="dxa"/>
            <w:tcBorders>
              <w:top w:val="nil"/>
              <w:left w:val="single" w:sz="8" w:space="0" w:color="auto"/>
              <w:bottom w:val="single" w:sz="8"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708" w:type="dxa"/>
            <w:tcBorders>
              <w:top w:val="nil"/>
              <w:left w:val="nil"/>
              <w:bottom w:val="single" w:sz="8"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36</w:t>
            </w:r>
          </w:p>
        </w:tc>
        <w:tc>
          <w:tcPr>
            <w:tcW w:w="426" w:type="dxa"/>
            <w:tcBorders>
              <w:top w:val="nil"/>
              <w:left w:val="nil"/>
              <w:bottom w:val="single" w:sz="8"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29</w:t>
            </w:r>
          </w:p>
        </w:tc>
        <w:tc>
          <w:tcPr>
            <w:tcW w:w="1275" w:type="dxa"/>
            <w:tcBorders>
              <w:top w:val="nil"/>
              <w:left w:val="nil"/>
              <w:bottom w:val="single" w:sz="8" w:space="0" w:color="auto"/>
              <w:right w:val="single" w:sz="4"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3.461.198,00</w:t>
            </w:r>
          </w:p>
        </w:tc>
        <w:tc>
          <w:tcPr>
            <w:tcW w:w="1276" w:type="dxa"/>
            <w:tcBorders>
              <w:top w:val="nil"/>
              <w:left w:val="nil"/>
              <w:bottom w:val="single" w:sz="8" w:space="0" w:color="auto"/>
              <w:right w:val="single" w:sz="4"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1.416.177,19</w:t>
            </w:r>
          </w:p>
        </w:tc>
        <w:tc>
          <w:tcPr>
            <w:tcW w:w="567" w:type="dxa"/>
            <w:tcBorders>
              <w:top w:val="nil"/>
              <w:left w:val="nil"/>
              <w:bottom w:val="single" w:sz="8"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18</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2.241.690,47</w:t>
            </w:r>
          </w:p>
        </w:tc>
        <w:tc>
          <w:tcPr>
            <w:tcW w:w="1559"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881.500,04</w:t>
            </w:r>
          </w:p>
        </w:tc>
      </w:tr>
    </w:tbl>
    <w:p w:rsidR="00C0415C" w:rsidRPr="00D522EC" w:rsidRDefault="00C0415C" w:rsidP="00D522EC">
      <w:pPr>
        <w:spacing w:after="0" w:line="240" w:lineRule="auto"/>
        <w:rPr>
          <w:rFonts w:ascii="Arial" w:hAnsi="Arial" w:cs="Arial"/>
        </w:rPr>
      </w:pPr>
    </w:p>
    <w:p w:rsidR="00C0415C" w:rsidRPr="00D522EC" w:rsidRDefault="00C0415C" w:rsidP="00D522EC">
      <w:pPr>
        <w:spacing w:after="0" w:line="240" w:lineRule="auto"/>
        <w:rPr>
          <w:rFonts w:ascii="Arial" w:hAnsi="Arial" w:cs="Arial"/>
        </w:rPr>
      </w:pPr>
    </w:p>
    <w:p w:rsidR="006B744D" w:rsidRPr="00D522EC" w:rsidRDefault="00296F54" w:rsidP="00D522EC">
      <w:pPr>
        <w:pStyle w:val="Napis"/>
        <w:spacing w:before="0" w:after="0" w:line="240" w:lineRule="auto"/>
        <w:ind w:left="0" w:firstLine="0"/>
        <w:rPr>
          <w:rFonts w:ascii="Arial" w:hAnsi="Arial" w:cs="Arial"/>
          <w:sz w:val="22"/>
          <w:szCs w:val="22"/>
        </w:rPr>
      </w:pPr>
      <w:bookmarkStart w:id="106" w:name="_Toc1032624"/>
      <w:bookmarkStart w:id="107" w:name="OLE_LINK12"/>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48</w:t>
      </w:r>
      <w:r w:rsidRPr="00D522EC">
        <w:rPr>
          <w:rFonts w:ascii="Arial" w:hAnsi="Arial" w:cs="Arial"/>
          <w:sz w:val="22"/>
          <w:szCs w:val="22"/>
        </w:rPr>
        <w:fldChar w:fldCharType="end"/>
      </w:r>
      <w:r w:rsidR="00F71937" w:rsidRPr="00D522EC">
        <w:rPr>
          <w:rFonts w:ascii="Arial" w:hAnsi="Arial" w:cs="Arial"/>
          <w:sz w:val="22"/>
          <w:szCs w:val="22"/>
        </w:rPr>
        <w:t xml:space="preserve">: </w:t>
      </w:r>
      <w:bookmarkStart w:id="108" w:name="OLE_LINK11"/>
      <w:r w:rsidR="00F71937" w:rsidRPr="00D522EC">
        <w:rPr>
          <w:rFonts w:ascii="Arial" w:hAnsi="Arial" w:cs="Arial"/>
          <w:sz w:val="22"/>
          <w:szCs w:val="22"/>
        </w:rPr>
        <w:t xml:space="preserve">Pregled </w:t>
      </w:r>
      <w:r w:rsidR="00CE0D5B" w:rsidRPr="00D522EC">
        <w:rPr>
          <w:rFonts w:ascii="Arial" w:hAnsi="Arial" w:cs="Arial"/>
          <w:sz w:val="22"/>
          <w:szCs w:val="22"/>
        </w:rPr>
        <w:t xml:space="preserve">vseh </w:t>
      </w:r>
      <w:r w:rsidR="00F71937" w:rsidRPr="00D522EC">
        <w:rPr>
          <w:rFonts w:ascii="Arial" w:hAnsi="Arial" w:cs="Arial"/>
          <w:sz w:val="22"/>
          <w:szCs w:val="22"/>
        </w:rPr>
        <w:t>vlog RGS za Koroško regijo po sodelujočih bankah</w:t>
      </w:r>
      <w:bookmarkEnd w:id="106"/>
      <w:bookmarkEnd w:id="108"/>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617"/>
        <w:gridCol w:w="517"/>
        <w:gridCol w:w="1275"/>
        <w:gridCol w:w="1276"/>
        <w:gridCol w:w="567"/>
        <w:gridCol w:w="1276"/>
        <w:gridCol w:w="1276"/>
      </w:tblGrid>
      <w:tr w:rsidR="0041450D" w:rsidRPr="00D522EC" w:rsidTr="0041450D">
        <w:trPr>
          <w:cantSplit/>
          <w:trHeight w:val="2171"/>
          <w:jc w:val="center"/>
        </w:trPr>
        <w:tc>
          <w:tcPr>
            <w:tcW w:w="2031" w:type="dxa"/>
            <w:tcBorders>
              <w:top w:val="single" w:sz="4" w:space="0" w:color="auto"/>
              <w:left w:val="single" w:sz="4" w:space="0" w:color="auto"/>
              <w:bottom w:val="single" w:sz="4" w:space="0" w:color="auto"/>
              <w:right w:val="single" w:sz="4" w:space="0" w:color="auto"/>
            </w:tcBorders>
            <w:shd w:val="clear" w:color="auto" w:fill="FBE4D5"/>
            <w:textDirection w:val="btLr"/>
            <w:hideMark/>
          </w:tcPr>
          <w:bookmarkEnd w:id="107"/>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Naziv banke</w:t>
            </w:r>
          </w:p>
        </w:tc>
        <w:tc>
          <w:tcPr>
            <w:tcW w:w="61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Skupno število vlog</w:t>
            </w:r>
          </w:p>
        </w:tc>
        <w:tc>
          <w:tcPr>
            <w:tcW w:w="51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Št. odobrenih vlog</w:t>
            </w:r>
          </w:p>
        </w:tc>
        <w:tc>
          <w:tcPr>
            <w:tcW w:w="1275"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investicijska vrednost odobrenih vlog (EUR)</w:t>
            </w:r>
          </w:p>
        </w:tc>
        <w:tc>
          <w:tcPr>
            <w:tcW w:w="127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višina podeljenih kreditov (EUR)</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Št. realiziranih vlog</w:t>
            </w:r>
          </w:p>
        </w:tc>
        <w:tc>
          <w:tcPr>
            <w:tcW w:w="127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realizirana investicijska vrednost realiziranih vlog (EUR)</w:t>
            </w:r>
          </w:p>
        </w:tc>
        <w:tc>
          <w:tcPr>
            <w:tcW w:w="127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Skupni realizirani znesek posojil (EUR)</w:t>
            </w:r>
          </w:p>
        </w:tc>
      </w:tr>
      <w:tr w:rsidR="0041450D" w:rsidRPr="00D522EC" w:rsidTr="0041450D">
        <w:trPr>
          <w:trHeight w:val="567"/>
          <w:jc w:val="center"/>
        </w:trPr>
        <w:tc>
          <w:tcPr>
            <w:tcW w:w="2031" w:type="dxa"/>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Delavska hranilnica</w:t>
            </w:r>
          </w:p>
        </w:tc>
        <w:tc>
          <w:tcPr>
            <w:tcW w:w="6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w:t>
            </w:r>
          </w:p>
        </w:tc>
        <w:tc>
          <w:tcPr>
            <w:tcW w:w="5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w:t>
            </w:r>
          </w:p>
        </w:tc>
        <w:tc>
          <w:tcPr>
            <w:tcW w:w="1275"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673.848,21</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423.600,00</w:t>
            </w:r>
          </w:p>
        </w:tc>
        <w:tc>
          <w:tcPr>
            <w:tcW w:w="56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673.848,21</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423.600,00</w:t>
            </w:r>
          </w:p>
        </w:tc>
      </w:tr>
      <w:tr w:rsidR="0041450D" w:rsidRPr="00D522EC" w:rsidTr="0041450D">
        <w:trPr>
          <w:trHeight w:val="567"/>
          <w:jc w:val="center"/>
        </w:trPr>
        <w:tc>
          <w:tcPr>
            <w:tcW w:w="2031" w:type="dxa"/>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Nova KBM d.d.</w:t>
            </w:r>
          </w:p>
        </w:tc>
        <w:tc>
          <w:tcPr>
            <w:tcW w:w="6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3</w:t>
            </w:r>
          </w:p>
        </w:tc>
        <w:tc>
          <w:tcPr>
            <w:tcW w:w="5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3</w:t>
            </w:r>
          </w:p>
        </w:tc>
        <w:tc>
          <w:tcPr>
            <w:tcW w:w="1275"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565.000,55</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452.500,00</w:t>
            </w:r>
          </w:p>
        </w:tc>
        <w:tc>
          <w:tcPr>
            <w:tcW w:w="56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3</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565.000,55</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452.500,00</w:t>
            </w:r>
          </w:p>
        </w:tc>
      </w:tr>
      <w:tr w:rsidR="0041450D" w:rsidRPr="00D522EC" w:rsidTr="0041450D">
        <w:trPr>
          <w:trHeight w:val="567"/>
          <w:jc w:val="center"/>
        </w:trPr>
        <w:tc>
          <w:tcPr>
            <w:tcW w:w="2031" w:type="dxa"/>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NLB d.d.</w:t>
            </w:r>
          </w:p>
        </w:tc>
        <w:tc>
          <w:tcPr>
            <w:tcW w:w="6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w:t>
            </w:r>
          </w:p>
        </w:tc>
        <w:tc>
          <w:tcPr>
            <w:tcW w:w="5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w:t>
            </w:r>
          </w:p>
        </w:tc>
        <w:tc>
          <w:tcPr>
            <w:tcW w:w="1275"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860.213,01</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444.558,11</w:t>
            </w:r>
          </w:p>
        </w:tc>
        <w:tc>
          <w:tcPr>
            <w:tcW w:w="56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860.213,01</w:t>
            </w:r>
          </w:p>
        </w:tc>
        <w:tc>
          <w:tcPr>
            <w:tcW w:w="1276"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444.558,11</w:t>
            </w:r>
          </w:p>
        </w:tc>
      </w:tr>
      <w:tr w:rsidR="0041450D" w:rsidRPr="00D522EC" w:rsidTr="0041450D">
        <w:trPr>
          <w:trHeight w:val="567"/>
          <w:jc w:val="center"/>
        </w:trPr>
        <w:tc>
          <w:tcPr>
            <w:tcW w:w="2031" w:type="dxa"/>
            <w:vAlign w:val="center"/>
          </w:tcPr>
          <w:p w:rsidR="0041450D" w:rsidRPr="00D522EC" w:rsidRDefault="0041450D" w:rsidP="00D522EC">
            <w:pPr>
              <w:spacing w:after="0" w:line="240" w:lineRule="auto"/>
              <w:rPr>
                <w:rFonts w:ascii="Arial Narrow" w:hAnsi="Arial Narrow" w:cs="Arial"/>
              </w:rPr>
            </w:pPr>
            <w:proofErr w:type="spellStart"/>
            <w:r w:rsidRPr="00D522EC">
              <w:rPr>
                <w:rFonts w:ascii="Arial Narrow" w:hAnsi="Arial Narrow" w:cs="Arial"/>
              </w:rPr>
              <w:t>Sparkasse</w:t>
            </w:r>
            <w:proofErr w:type="spellEnd"/>
            <w:r w:rsidRPr="00D522EC">
              <w:rPr>
                <w:rFonts w:ascii="Arial Narrow" w:hAnsi="Arial Narrow" w:cs="Arial"/>
              </w:rPr>
              <w:t xml:space="preserve"> d.d.</w:t>
            </w:r>
          </w:p>
        </w:tc>
        <w:tc>
          <w:tcPr>
            <w:tcW w:w="6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w:t>
            </w:r>
          </w:p>
        </w:tc>
        <w:tc>
          <w:tcPr>
            <w:tcW w:w="517" w:type="dxa"/>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0</w:t>
            </w:r>
          </w:p>
        </w:tc>
        <w:tc>
          <w:tcPr>
            <w:tcW w:w="1275" w:type="dxa"/>
            <w:vAlign w:val="center"/>
          </w:tcPr>
          <w:p w:rsidR="0041450D" w:rsidRPr="00D522EC" w:rsidRDefault="0041450D" w:rsidP="00D522EC">
            <w:pPr>
              <w:spacing w:after="0" w:line="240" w:lineRule="auto"/>
              <w:jc w:val="center"/>
              <w:rPr>
                <w:rFonts w:ascii="Arial Narrow" w:hAnsi="Arial Narrow" w:cs="Arial"/>
              </w:rPr>
            </w:pPr>
          </w:p>
        </w:tc>
        <w:tc>
          <w:tcPr>
            <w:tcW w:w="1276" w:type="dxa"/>
            <w:vAlign w:val="center"/>
          </w:tcPr>
          <w:p w:rsidR="0041450D" w:rsidRPr="00D522EC" w:rsidRDefault="0041450D" w:rsidP="00D522EC">
            <w:pPr>
              <w:spacing w:after="0" w:line="240" w:lineRule="auto"/>
              <w:jc w:val="center"/>
              <w:rPr>
                <w:rFonts w:ascii="Arial Narrow" w:hAnsi="Arial Narrow" w:cs="Arial"/>
              </w:rPr>
            </w:pPr>
          </w:p>
        </w:tc>
        <w:tc>
          <w:tcPr>
            <w:tcW w:w="567" w:type="dxa"/>
            <w:vAlign w:val="center"/>
          </w:tcPr>
          <w:p w:rsidR="0041450D" w:rsidRPr="00D522EC" w:rsidRDefault="0041450D" w:rsidP="00D522EC">
            <w:pPr>
              <w:spacing w:after="0" w:line="240" w:lineRule="auto"/>
              <w:jc w:val="center"/>
              <w:rPr>
                <w:rFonts w:ascii="Arial Narrow" w:hAnsi="Arial Narrow" w:cs="Arial"/>
              </w:rPr>
            </w:pPr>
          </w:p>
        </w:tc>
        <w:tc>
          <w:tcPr>
            <w:tcW w:w="1276" w:type="dxa"/>
            <w:vAlign w:val="center"/>
          </w:tcPr>
          <w:p w:rsidR="0041450D" w:rsidRPr="00D522EC" w:rsidRDefault="0041450D" w:rsidP="00D522EC">
            <w:pPr>
              <w:spacing w:after="0" w:line="240" w:lineRule="auto"/>
              <w:jc w:val="center"/>
              <w:rPr>
                <w:rFonts w:ascii="Arial Narrow" w:hAnsi="Arial Narrow" w:cs="Arial"/>
              </w:rPr>
            </w:pPr>
          </w:p>
        </w:tc>
        <w:tc>
          <w:tcPr>
            <w:tcW w:w="1276" w:type="dxa"/>
            <w:vAlign w:val="center"/>
          </w:tcPr>
          <w:p w:rsidR="0041450D" w:rsidRPr="00D522EC" w:rsidRDefault="0041450D" w:rsidP="00D522EC">
            <w:pPr>
              <w:spacing w:after="0" w:line="240" w:lineRule="auto"/>
              <w:jc w:val="center"/>
              <w:rPr>
                <w:rFonts w:ascii="Arial Narrow" w:hAnsi="Arial Narrow" w:cs="Arial"/>
              </w:rPr>
            </w:pPr>
          </w:p>
        </w:tc>
      </w:tr>
      <w:tr w:rsidR="002F7507" w:rsidRPr="00D522EC" w:rsidTr="0041450D">
        <w:trPr>
          <w:trHeight w:val="567"/>
          <w:jc w:val="center"/>
        </w:trPr>
        <w:tc>
          <w:tcPr>
            <w:tcW w:w="2031" w:type="dxa"/>
            <w:vAlign w:val="center"/>
          </w:tcPr>
          <w:p w:rsidR="002F7507" w:rsidRPr="00D522EC" w:rsidRDefault="002F7507" w:rsidP="002F7507">
            <w:pPr>
              <w:spacing w:after="0" w:line="240" w:lineRule="auto"/>
              <w:rPr>
                <w:rFonts w:ascii="Arial Narrow" w:hAnsi="Arial Narrow" w:cs="Arial"/>
              </w:rPr>
            </w:pPr>
          </w:p>
        </w:tc>
        <w:tc>
          <w:tcPr>
            <w:tcW w:w="617" w:type="dxa"/>
            <w:vAlign w:val="center"/>
          </w:tcPr>
          <w:p w:rsidR="002F7507" w:rsidRPr="00D522EC" w:rsidRDefault="002F7507" w:rsidP="002F7507">
            <w:pPr>
              <w:spacing w:after="0" w:line="240" w:lineRule="auto"/>
              <w:jc w:val="center"/>
              <w:rPr>
                <w:rFonts w:ascii="Arial Narrow" w:hAnsi="Arial Narrow" w:cs="Arial"/>
              </w:rPr>
            </w:pPr>
            <w:r>
              <w:rPr>
                <w:rFonts w:ascii="Arial Narrow" w:hAnsi="Arial Narrow" w:cs="Arial"/>
              </w:rPr>
              <w:t>18</w:t>
            </w:r>
          </w:p>
        </w:tc>
        <w:tc>
          <w:tcPr>
            <w:tcW w:w="517" w:type="dxa"/>
            <w:vAlign w:val="center"/>
          </w:tcPr>
          <w:p w:rsidR="002F7507" w:rsidRPr="00D522EC" w:rsidRDefault="002F7507" w:rsidP="002F7507">
            <w:pPr>
              <w:spacing w:after="0" w:line="240" w:lineRule="auto"/>
              <w:jc w:val="center"/>
              <w:rPr>
                <w:rFonts w:ascii="Arial Narrow" w:hAnsi="Arial Narrow" w:cs="Arial"/>
              </w:rPr>
            </w:pPr>
            <w:r>
              <w:rPr>
                <w:rFonts w:ascii="Arial Narrow" w:hAnsi="Arial Narrow" w:cs="Arial"/>
              </w:rPr>
              <w:t>15</w:t>
            </w:r>
          </w:p>
        </w:tc>
        <w:tc>
          <w:tcPr>
            <w:tcW w:w="1275" w:type="dxa"/>
            <w:vAlign w:val="center"/>
          </w:tcPr>
          <w:p w:rsidR="002F7507" w:rsidRPr="00D522EC" w:rsidRDefault="002F7507" w:rsidP="002F7507">
            <w:pPr>
              <w:spacing w:after="0" w:line="240" w:lineRule="auto"/>
              <w:jc w:val="center"/>
              <w:rPr>
                <w:rFonts w:ascii="Arial Narrow" w:hAnsi="Arial Narrow" w:cs="Arial"/>
              </w:rPr>
            </w:pPr>
            <w:r w:rsidRPr="00BB3D0B">
              <w:rPr>
                <w:rFonts w:ascii="Arial Narrow" w:hAnsi="Arial Narrow" w:cs="Arial"/>
              </w:rPr>
              <w:t>2.099.061,77</w:t>
            </w:r>
          </w:p>
        </w:tc>
        <w:tc>
          <w:tcPr>
            <w:tcW w:w="1276" w:type="dxa"/>
            <w:vAlign w:val="center"/>
          </w:tcPr>
          <w:p w:rsidR="002F7507" w:rsidRPr="00D522EC" w:rsidRDefault="002F7507" w:rsidP="002F7507">
            <w:pPr>
              <w:spacing w:after="0" w:line="240" w:lineRule="auto"/>
              <w:jc w:val="center"/>
              <w:rPr>
                <w:rFonts w:ascii="Arial Narrow" w:hAnsi="Arial Narrow" w:cs="Arial"/>
              </w:rPr>
            </w:pPr>
            <w:r w:rsidRPr="00BB3D0B">
              <w:rPr>
                <w:rFonts w:ascii="Arial Narrow" w:hAnsi="Arial Narrow" w:cs="Arial"/>
              </w:rPr>
              <w:t>1.320.658,11</w:t>
            </w:r>
          </w:p>
        </w:tc>
        <w:tc>
          <w:tcPr>
            <w:tcW w:w="567" w:type="dxa"/>
            <w:vAlign w:val="center"/>
          </w:tcPr>
          <w:p w:rsidR="002F7507" w:rsidRPr="00D522EC" w:rsidRDefault="002F7507" w:rsidP="002F7507">
            <w:pPr>
              <w:spacing w:after="0" w:line="240" w:lineRule="auto"/>
              <w:jc w:val="center"/>
              <w:rPr>
                <w:rFonts w:ascii="Arial Narrow" w:hAnsi="Arial Narrow" w:cs="Arial"/>
              </w:rPr>
            </w:pPr>
            <w:r>
              <w:rPr>
                <w:rFonts w:ascii="Arial Narrow" w:hAnsi="Arial Narrow" w:cs="Arial"/>
              </w:rPr>
              <w:t>15</w:t>
            </w:r>
          </w:p>
        </w:tc>
        <w:tc>
          <w:tcPr>
            <w:tcW w:w="1276" w:type="dxa"/>
            <w:vAlign w:val="center"/>
          </w:tcPr>
          <w:p w:rsidR="002F7507" w:rsidRPr="00D522EC" w:rsidRDefault="002F7507" w:rsidP="002F7507">
            <w:pPr>
              <w:spacing w:after="0" w:line="240" w:lineRule="auto"/>
              <w:jc w:val="center"/>
              <w:rPr>
                <w:rFonts w:ascii="Arial Narrow" w:hAnsi="Arial Narrow" w:cs="Arial"/>
              </w:rPr>
            </w:pPr>
            <w:r w:rsidRPr="00BB3D0B">
              <w:rPr>
                <w:rFonts w:ascii="Arial Narrow" w:hAnsi="Arial Narrow" w:cs="Arial"/>
              </w:rPr>
              <w:t>2.099.061,77</w:t>
            </w:r>
          </w:p>
        </w:tc>
        <w:tc>
          <w:tcPr>
            <w:tcW w:w="1276" w:type="dxa"/>
            <w:vAlign w:val="center"/>
          </w:tcPr>
          <w:p w:rsidR="002F7507" w:rsidRPr="00D522EC" w:rsidRDefault="002F7507" w:rsidP="002F7507">
            <w:pPr>
              <w:spacing w:after="0" w:line="240" w:lineRule="auto"/>
              <w:jc w:val="center"/>
              <w:rPr>
                <w:rFonts w:ascii="Arial Narrow" w:hAnsi="Arial Narrow" w:cs="Arial"/>
              </w:rPr>
            </w:pPr>
            <w:r w:rsidRPr="00BB3D0B">
              <w:rPr>
                <w:rFonts w:ascii="Arial Narrow" w:hAnsi="Arial Narrow" w:cs="Arial"/>
              </w:rPr>
              <w:t>1.320.658,11</w:t>
            </w:r>
          </w:p>
        </w:tc>
      </w:tr>
    </w:tbl>
    <w:p w:rsidR="00CE0D5B" w:rsidRPr="00D522EC" w:rsidRDefault="00CE0D5B" w:rsidP="00D522EC">
      <w:pPr>
        <w:spacing w:after="0" w:line="240" w:lineRule="auto"/>
        <w:rPr>
          <w:rFonts w:ascii="Arial" w:hAnsi="Arial" w:cs="Arial"/>
        </w:rPr>
      </w:pPr>
    </w:p>
    <w:p w:rsidR="00C0415C" w:rsidRPr="00D522EC" w:rsidRDefault="00C0415C" w:rsidP="00D522EC">
      <w:pPr>
        <w:spacing w:after="0" w:line="240" w:lineRule="auto"/>
        <w:rPr>
          <w:rFonts w:ascii="Arial" w:hAnsi="Arial" w:cs="Arial"/>
        </w:rPr>
      </w:pPr>
    </w:p>
    <w:p w:rsidR="00CE0D5B" w:rsidRPr="00D522EC" w:rsidRDefault="00296F54" w:rsidP="00D522EC">
      <w:pPr>
        <w:pStyle w:val="Napis"/>
        <w:spacing w:before="0" w:after="0" w:line="240" w:lineRule="auto"/>
        <w:ind w:left="0" w:firstLine="0"/>
        <w:rPr>
          <w:rFonts w:ascii="Arial" w:hAnsi="Arial" w:cs="Arial"/>
          <w:sz w:val="22"/>
          <w:szCs w:val="22"/>
        </w:rPr>
      </w:pPr>
      <w:bookmarkStart w:id="109" w:name="_Toc1032625"/>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49</w:t>
      </w:r>
      <w:r w:rsidRPr="00D522EC">
        <w:rPr>
          <w:rFonts w:ascii="Arial" w:hAnsi="Arial" w:cs="Arial"/>
          <w:sz w:val="22"/>
          <w:szCs w:val="22"/>
        </w:rPr>
        <w:fldChar w:fldCharType="end"/>
      </w:r>
      <w:r w:rsidR="00CE0D5B" w:rsidRPr="00D522EC">
        <w:rPr>
          <w:rFonts w:ascii="Arial" w:hAnsi="Arial" w:cs="Arial"/>
          <w:sz w:val="22"/>
          <w:szCs w:val="22"/>
        </w:rPr>
        <w:t xml:space="preserve">: Pregled vlog RGS za Koroško regijo po sodelujočih bankah v okviru izvajanja Programa spodbujanja konkurenčnosti Maribora s širšo </w:t>
      </w:r>
      <w:r w:rsidR="00250CC2" w:rsidRPr="00D522EC">
        <w:rPr>
          <w:rFonts w:ascii="Arial" w:hAnsi="Arial" w:cs="Arial"/>
          <w:sz w:val="22"/>
          <w:szCs w:val="22"/>
        </w:rPr>
        <w:t>okolico</w:t>
      </w:r>
      <w:bookmarkEnd w:id="109"/>
    </w:p>
    <w:p w:rsidR="00CE0D5B" w:rsidRPr="00D522EC" w:rsidRDefault="00CE0D5B" w:rsidP="00D522EC">
      <w:pPr>
        <w:spacing w:after="0" w:line="240" w:lineRule="auto"/>
        <w:rPr>
          <w:rFonts w:ascii="Arial" w:hAnsi="Arial" w:cs="Arial"/>
        </w:rPr>
      </w:pPr>
    </w:p>
    <w:tbl>
      <w:tblPr>
        <w:tblW w:w="8710"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567"/>
        <w:gridCol w:w="567"/>
        <w:gridCol w:w="1275"/>
        <w:gridCol w:w="1276"/>
        <w:gridCol w:w="567"/>
        <w:gridCol w:w="1276"/>
        <w:gridCol w:w="1236"/>
      </w:tblGrid>
      <w:tr w:rsidR="0041450D" w:rsidRPr="00D522EC" w:rsidTr="0041450D">
        <w:trPr>
          <w:cantSplit/>
          <w:trHeight w:val="2171"/>
          <w:jc w:val="center"/>
        </w:trPr>
        <w:tc>
          <w:tcPr>
            <w:tcW w:w="194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lastRenderedPageBreak/>
              <w:t>Naziv banke</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Skupno število vlog</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Št. odobrenih vlog</w:t>
            </w:r>
          </w:p>
        </w:tc>
        <w:tc>
          <w:tcPr>
            <w:tcW w:w="1275"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investicijska vrednost odobrenih vlog (EUR)</w:t>
            </w:r>
          </w:p>
        </w:tc>
        <w:tc>
          <w:tcPr>
            <w:tcW w:w="127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višina podeljenih kreditov (EUR)</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Št. realiziranih vlog</w:t>
            </w:r>
          </w:p>
        </w:tc>
        <w:tc>
          <w:tcPr>
            <w:tcW w:w="127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Skupna realizirana investicijska vrednost realiziranih vlog (EUR)</w:t>
            </w:r>
          </w:p>
        </w:tc>
        <w:tc>
          <w:tcPr>
            <w:tcW w:w="1236"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41450D" w:rsidRPr="00D522EC" w:rsidRDefault="0041450D" w:rsidP="00D522EC">
            <w:pPr>
              <w:spacing w:after="0" w:line="240" w:lineRule="auto"/>
              <w:ind w:left="113" w:right="113"/>
              <w:rPr>
                <w:rFonts w:ascii="Arial Narrow" w:hAnsi="Arial Narrow" w:cs="Arial"/>
                <w:b/>
              </w:rPr>
            </w:pPr>
            <w:r w:rsidRPr="00D522EC">
              <w:rPr>
                <w:rFonts w:ascii="Arial Narrow" w:hAnsi="Arial Narrow" w:cs="Arial"/>
                <w:b/>
              </w:rPr>
              <w:t>Skupni realizirani znesek posojil (EUR)</w:t>
            </w:r>
          </w:p>
        </w:tc>
      </w:tr>
      <w:tr w:rsidR="0041450D" w:rsidRPr="00D522EC" w:rsidTr="0041450D">
        <w:trPr>
          <w:trHeight w:val="567"/>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Delavska hranilnica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174.051,94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73.600,00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174.051,94</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73.600,00</w:t>
            </w:r>
          </w:p>
        </w:tc>
      </w:tr>
      <w:tr w:rsidR="0041450D" w:rsidRPr="00D522EC" w:rsidTr="0041450D">
        <w:trPr>
          <w:trHeight w:val="567"/>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NLB d.d.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611.553,01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244.558,11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611.553,01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244.558,11</w:t>
            </w:r>
          </w:p>
        </w:tc>
      </w:tr>
      <w:tr w:rsidR="0041450D" w:rsidRPr="00D522EC" w:rsidTr="0041450D">
        <w:trPr>
          <w:trHeight w:val="567"/>
          <w:jc w:val="center"/>
        </w:trPr>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rPr>
                <w:rFonts w:ascii="Arial Narrow" w:hAnsi="Arial Narrow" w:cs="Arial"/>
              </w:rPr>
            </w:pPr>
            <w:r w:rsidRPr="00D522EC">
              <w:rPr>
                <w:rFonts w:ascii="Arial Narrow" w:hAnsi="Arial Narrow" w:cs="Arial"/>
              </w:rPr>
              <w:t>Nova KBM d.d.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250.000,55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137.500,00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250.000,55</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41450D" w:rsidRPr="00D522EC" w:rsidRDefault="0041450D" w:rsidP="00D522EC">
            <w:pPr>
              <w:spacing w:after="0" w:line="240" w:lineRule="auto"/>
              <w:jc w:val="center"/>
              <w:rPr>
                <w:rFonts w:ascii="Arial Narrow" w:hAnsi="Arial Narrow" w:cs="Arial"/>
              </w:rPr>
            </w:pPr>
            <w:r w:rsidRPr="00D522EC">
              <w:rPr>
                <w:rFonts w:ascii="Arial Narrow" w:hAnsi="Arial Narrow" w:cs="Arial"/>
              </w:rPr>
              <w:t>137.500,00</w:t>
            </w:r>
          </w:p>
        </w:tc>
      </w:tr>
    </w:tbl>
    <w:p w:rsidR="00D522EC" w:rsidRPr="00D522EC" w:rsidRDefault="00D522EC" w:rsidP="00D522EC">
      <w:pPr>
        <w:spacing w:after="0" w:line="240" w:lineRule="auto"/>
        <w:rPr>
          <w:rFonts w:ascii="Arial" w:hAnsi="Arial" w:cs="Arial"/>
        </w:rPr>
      </w:pPr>
    </w:p>
    <w:p w:rsidR="00D522EC" w:rsidRDefault="00D522EC" w:rsidP="00D522EC">
      <w:pPr>
        <w:spacing w:after="0" w:line="240" w:lineRule="auto"/>
        <w:rPr>
          <w:rFonts w:ascii="Arial" w:hAnsi="Arial" w:cs="Arial"/>
        </w:rPr>
      </w:pPr>
    </w:p>
    <w:p w:rsidR="00F71937" w:rsidRPr="00D522EC" w:rsidRDefault="00296F54" w:rsidP="00D522EC">
      <w:pPr>
        <w:pStyle w:val="Napis"/>
        <w:spacing w:before="0" w:after="0" w:line="240" w:lineRule="auto"/>
        <w:ind w:left="0" w:firstLine="0"/>
        <w:rPr>
          <w:rFonts w:ascii="Arial" w:hAnsi="Arial" w:cs="Arial"/>
          <w:sz w:val="22"/>
          <w:szCs w:val="22"/>
        </w:rPr>
      </w:pPr>
      <w:bookmarkStart w:id="110" w:name="_Toc1032626"/>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50</w:t>
      </w:r>
      <w:r w:rsidRPr="00D522EC">
        <w:rPr>
          <w:rFonts w:ascii="Arial" w:hAnsi="Arial" w:cs="Arial"/>
          <w:sz w:val="22"/>
          <w:szCs w:val="22"/>
        </w:rPr>
        <w:fldChar w:fldCharType="end"/>
      </w:r>
      <w:r w:rsidR="00F71937" w:rsidRPr="00D522EC">
        <w:rPr>
          <w:rFonts w:ascii="Arial" w:hAnsi="Arial" w:cs="Arial"/>
          <w:sz w:val="22"/>
          <w:szCs w:val="22"/>
        </w:rPr>
        <w:t>: Pregled vlog RGS za Podravsko regijo po občinah</w:t>
      </w:r>
      <w:bookmarkEnd w:id="110"/>
    </w:p>
    <w:tbl>
      <w:tblPr>
        <w:tblW w:w="8709" w:type="dxa"/>
        <w:tblInd w:w="212" w:type="dxa"/>
        <w:tblCellMar>
          <w:left w:w="70" w:type="dxa"/>
          <w:right w:w="70" w:type="dxa"/>
        </w:tblCellMar>
        <w:tblLook w:val="04A0" w:firstRow="1" w:lastRow="0" w:firstColumn="1" w:lastColumn="0" w:noHBand="0" w:noVBand="1"/>
      </w:tblPr>
      <w:tblGrid>
        <w:gridCol w:w="1985"/>
        <w:gridCol w:w="567"/>
        <w:gridCol w:w="567"/>
        <w:gridCol w:w="1275"/>
        <w:gridCol w:w="1276"/>
        <w:gridCol w:w="567"/>
        <w:gridCol w:w="1276"/>
        <w:gridCol w:w="1196"/>
      </w:tblGrid>
      <w:tr w:rsidR="0091517D" w:rsidRPr="00D522EC" w:rsidTr="0091517D">
        <w:trPr>
          <w:trHeight w:val="300"/>
        </w:trPr>
        <w:tc>
          <w:tcPr>
            <w:tcW w:w="1985" w:type="dxa"/>
            <w:tcBorders>
              <w:top w:val="single" w:sz="8" w:space="0" w:color="auto"/>
              <w:left w:val="single" w:sz="8" w:space="0" w:color="auto"/>
              <w:bottom w:val="nil"/>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Skupno število vlog</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Št. odobrenih vlog</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Skupna investicijska vrednost odobrenih vlog (v EUR) brez DDV</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 xml:space="preserve">Skupna višina podeljenih kreditov (v EUR)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Št. realiziranih vlog</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Skupna realizirana investicijska vrednost realiziranih vlog (v EUR) brez DDV</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FBE4D5"/>
            <w:textDirection w:val="btLr"/>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Skupni realizirani znesek posojil (EUR)</w:t>
            </w:r>
          </w:p>
        </w:tc>
      </w:tr>
      <w:tr w:rsidR="0091517D" w:rsidRPr="00D522EC" w:rsidTr="0091517D">
        <w:trPr>
          <w:trHeight w:val="300"/>
        </w:trPr>
        <w:tc>
          <w:tcPr>
            <w:tcW w:w="1985" w:type="dxa"/>
            <w:tcBorders>
              <w:top w:val="nil"/>
              <w:left w:val="single" w:sz="8" w:space="0" w:color="auto"/>
              <w:bottom w:val="nil"/>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 </w:t>
            </w: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5"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19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r>
      <w:tr w:rsidR="0091517D" w:rsidRPr="00D522EC" w:rsidTr="0091517D">
        <w:trPr>
          <w:trHeight w:val="300"/>
        </w:trPr>
        <w:tc>
          <w:tcPr>
            <w:tcW w:w="1985" w:type="dxa"/>
            <w:tcBorders>
              <w:top w:val="nil"/>
              <w:left w:val="single" w:sz="8" w:space="0" w:color="auto"/>
              <w:bottom w:val="nil"/>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 </w:t>
            </w: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5"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19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r>
      <w:tr w:rsidR="0091517D" w:rsidRPr="00D522EC" w:rsidTr="0091517D">
        <w:trPr>
          <w:trHeight w:val="300"/>
        </w:trPr>
        <w:tc>
          <w:tcPr>
            <w:tcW w:w="1985" w:type="dxa"/>
            <w:tcBorders>
              <w:top w:val="nil"/>
              <w:left w:val="single" w:sz="8" w:space="0" w:color="auto"/>
              <w:bottom w:val="nil"/>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 </w:t>
            </w: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5"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c>
          <w:tcPr>
            <w:tcW w:w="1196" w:type="dxa"/>
            <w:vMerge/>
            <w:tcBorders>
              <w:top w:val="single" w:sz="8" w:space="0" w:color="auto"/>
              <w:left w:val="single" w:sz="8" w:space="0" w:color="auto"/>
              <w:bottom w:val="single" w:sz="8" w:space="0" w:color="000000"/>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p>
        </w:tc>
      </w:tr>
      <w:tr w:rsidR="0091517D" w:rsidRPr="00D522EC" w:rsidTr="0091517D">
        <w:trPr>
          <w:trHeight w:val="315"/>
        </w:trPr>
        <w:tc>
          <w:tcPr>
            <w:tcW w:w="1985" w:type="dxa"/>
            <w:tcBorders>
              <w:top w:val="nil"/>
              <w:left w:val="single" w:sz="8" w:space="0" w:color="auto"/>
              <w:bottom w:val="single" w:sz="8" w:space="0" w:color="auto"/>
              <w:right w:val="single" w:sz="8" w:space="0" w:color="auto"/>
            </w:tcBorders>
            <w:shd w:val="clear" w:color="auto" w:fill="FBE4D5"/>
            <w:vAlign w:val="center"/>
            <w:hideMark/>
          </w:tcPr>
          <w:p w:rsidR="00C0415C" w:rsidRPr="00D522EC" w:rsidRDefault="00C0415C" w:rsidP="00D522EC">
            <w:pPr>
              <w:spacing w:after="0" w:line="240" w:lineRule="auto"/>
              <w:rPr>
                <w:rFonts w:ascii="Arial Narrow" w:hAnsi="Arial Narrow" w:cs="Arial"/>
                <w:b/>
                <w:bCs/>
              </w:rPr>
            </w:pPr>
            <w:r w:rsidRPr="00D522EC">
              <w:rPr>
                <w:rFonts w:ascii="Arial Narrow" w:hAnsi="Arial Narrow" w:cs="Arial"/>
                <w:b/>
                <w:bCs/>
              </w:rPr>
              <w:t>Občina</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rsidR="00C0415C" w:rsidRPr="00D522EC" w:rsidRDefault="00C0415C" w:rsidP="00D522EC">
            <w:pPr>
              <w:spacing w:after="0" w:line="240" w:lineRule="auto"/>
              <w:rPr>
                <w:rFonts w:ascii="Arial Narrow" w:hAnsi="Arial Narrow" w:cs="Arial"/>
                <w:b/>
                <w:bCs/>
              </w:rPr>
            </w:pP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Hoče - Slivnica</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160.306,00</w:t>
            </w:r>
          </w:p>
        </w:tc>
        <w:tc>
          <w:tcPr>
            <w:tcW w:w="1276" w:type="dxa"/>
            <w:tcBorders>
              <w:top w:val="nil"/>
              <w:left w:val="nil"/>
              <w:bottom w:val="single" w:sz="8" w:space="0" w:color="auto"/>
              <w:right w:val="single" w:sz="8"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68.000,00</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0</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0,00</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0,00</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Kungota</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143.474,84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59.604,84</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143.474,84</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59.604,84</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Maribor</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24</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21</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2.428.390,50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1.005.772,35</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12</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1.369.188,97</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539.095,20</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Pesnica</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444.135,58</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183.000,00</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444.135,58</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183.000,00</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Selnica ob Dravi</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284.891,08</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99.800,00</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284.891,08</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99.800,00</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Radlje ob Dravi</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0</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neodprte vloge</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p>
        </w:tc>
      </w:tr>
      <w:tr w:rsidR="00D522EC" w:rsidRPr="00D522EC" w:rsidTr="00C218C9">
        <w:trPr>
          <w:trHeight w:val="456"/>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 </w:t>
            </w:r>
            <w:r w:rsidR="00C218C9">
              <w:rPr>
                <w:rFonts w:ascii="Arial Narrow" w:hAnsi="Arial Narrow" w:cs="Arial"/>
              </w:rPr>
              <w:t>SKUPAJ</w:t>
            </w:r>
          </w:p>
        </w:tc>
        <w:tc>
          <w:tcPr>
            <w:tcW w:w="567" w:type="dxa"/>
            <w:tcBorders>
              <w:top w:val="nil"/>
              <w:left w:val="nil"/>
              <w:bottom w:val="single" w:sz="8" w:space="0" w:color="auto"/>
              <w:right w:val="single" w:sz="8" w:space="0" w:color="auto"/>
            </w:tcBorders>
            <w:shd w:val="clear" w:color="000000" w:fill="E7E6E6"/>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36</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29</w:t>
            </w:r>
          </w:p>
        </w:tc>
        <w:tc>
          <w:tcPr>
            <w:tcW w:w="1275"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3.461.198,00</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1.416.177,19</w:t>
            </w:r>
          </w:p>
        </w:tc>
        <w:tc>
          <w:tcPr>
            <w:tcW w:w="567"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18</w:t>
            </w:r>
          </w:p>
        </w:tc>
        <w:tc>
          <w:tcPr>
            <w:tcW w:w="127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2.241.690,47</w:t>
            </w:r>
          </w:p>
        </w:tc>
        <w:tc>
          <w:tcPr>
            <w:tcW w:w="1196" w:type="dxa"/>
            <w:tcBorders>
              <w:top w:val="nil"/>
              <w:left w:val="nil"/>
              <w:bottom w:val="single" w:sz="8" w:space="0" w:color="auto"/>
              <w:right w:val="single" w:sz="8" w:space="0" w:color="auto"/>
            </w:tcBorders>
            <w:shd w:val="clear" w:color="auto" w:fill="auto"/>
            <w:vAlign w:val="center"/>
            <w:hideMark/>
          </w:tcPr>
          <w:p w:rsidR="00C0415C" w:rsidRPr="00D522EC" w:rsidRDefault="00C0415C" w:rsidP="00D522EC">
            <w:pPr>
              <w:spacing w:after="0" w:line="240" w:lineRule="auto"/>
              <w:rPr>
                <w:rFonts w:ascii="Arial Narrow" w:hAnsi="Arial Narrow" w:cs="Arial"/>
              </w:rPr>
            </w:pPr>
            <w:r w:rsidRPr="00D522EC">
              <w:rPr>
                <w:rFonts w:ascii="Arial Narrow" w:hAnsi="Arial Narrow" w:cs="Arial"/>
              </w:rPr>
              <w:t>881.500,04</w:t>
            </w:r>
          </w:p>
        </w:tc>
      </w:tr>
    </w:tbl>
    <w:p w:rsidR="00CE0D5B" w:rsidRPr="00D522EC" w:rsidRDefault="00CE0D5B" w:rsidP="00D522EC">
      <w:pPr>
        <w:spacing w:after="0" w:line="240" w:lineRule="auto"/>
        <w:rPr>
          <w:rFonts w:ascii="Arial" w:hAnsi="Arial" w:cs="Arial"/>
        </w:rPr>
      </w:pPr>
    </w:p>
    <w:p w:rsidR="00C0415C" w:rsidRDefault="00C0415C"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Default="00DF53D5" w:rsidP="00D522EC">
      <w:pPr>
        <w:spacing w:after="0" w:line="240" w:lineRule="auto"/>
        <w:rPr>
          <w:rFonts w:ascii="Arial" w:hAnsi="Arial" w:cs="Arial"/>
        </w:rPr>
      </w:pPr>
    </w:p>
    <w:p w:rsidR="00DF53D5" w:rsidRPr="00D522EC" w:rsidRDefault="00DF53D5" w:rsidP="00D522EC">
      <w:pPr>
        <w:spacing w:after="0" w:line="240" w:lineRule="auto"/>
        <w:rPr>
          <w:rFonts w:ascii="Arial" w:hAnsi="Arial" w:cs="Arial"/>
        </w:rPr>
      </w:pPr>
    </w:p>
    <w:p w:rsidR="003A638B" w:rsidRPr="00D522EC" w:rsidRDefault="00296F54" w:rsidP="00D522EC">
      <w:pPr>
        <w:pStyle w:val="Napis"/>
        <w:spacing w:before="0" w:after="0" w:line="240" w:lineRule="auto"/>
        <w:ind w:left="0" w:firstLine="0"/>
        <w:rPr>
          <w:rFonts w:ascii="Arial" w:hAnsi="Arial" w:cs="Arial"/>
          <w:sz w:val="22"/>
          <w:szCs w:val="22"/>
        </w:rPr>
      </w:pPr>
      <w:bookmarkStart w:id="111" w:name="_Toc1032627"/>
      <w:r w:rsidRPr="00D522EC">
        <w:rPr>
          <w:rFonts w:ascii="Arial" w:hAnsi="Arial" w:cs="Arial"/>
          <w:sz w:val="22"/>
          <w:szCs w:val="22"/>
        </w:rPr>
        <w:lastRenderedPageBreak/>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51</w:t>
      </w:r>
      <w:r w:rsidRPr="00D522EC">
        <w:rPr>
          <w:rFonts w:ascii="Arial" w:hAnsi="Arial" w:cs="Arial"/>
          <w:sz w:val="22"/>
          <w:szCs w:val="22"/>
        </w:rPr>
        <w:fldChar w:fldCharType="end"/>
      </w:r>
      <w:r w:rsidR="003A638B" w:rsidRPr="00D522EC">
        <w:rPr>
          <w:rFonts w:ascii="Arial" w:hAnsi="Arial" w:cs="Arial"/>
          <w:sz w:val="22"/>
          <w:szCs w:val="22"/>
        </w:rPr>
        <w:t>: Pregled vseh vlog RGS za Koroško regijo po občinah</w:t>
      </w:r>
      <w:bookmarkEnd w:id="111"/>
    </w:p>
    <w:p w:rsidR="00250CC2" w:rsidRPr="00D522EC" w:rsidRDefault="00250CC2" w:rsidP="00D522EC">
      <w:pPr>
        <w:spacing w:after="0" w:line="240" w:lineRule="auto"/>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567"/>
        <w:gridCol w:w="1488"/>
        <w:gridCol w:w="1488"/>
        <w:gridCol w:w="567"/>
        <w:gridCol w:w="1701"/>
        <w:gridCol w:w="1701"/>
      </w:tblGrid>
      <w:tr w:rsidR="001F71CD" w:rsidRPr="001F71CD" w:rsidTr="00C94664">
        <w:trPr>
          <w:cantSplit/>
          <w:trHeight w:val="2171"/>
          <w:jc w:val="center"/>
        </w:trPr>
        <w:tc>
          <w:tcPr>
            <w:tcW w:w="1555" w:type="dxa"/>
            <w:shd w:val="clear" w:color="auto" w:fill="FBE4D5"/>
          </w:tcPr>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r w:rsidRPr="001F71CD">
              <w:rPr>
                <w:rFonts w:ascii="Arial" w:hAnsi="Arial" w:cs="Arial"/>
                <w:b/>
              </w:rPr>
              <w:t>Občina</w:t>
            </w:r>
          </w:p>
        </w:tc>
        <w:tc>
          <w:tcPr>
            <w:tcW w:w="567"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Skupno število vlog</w:t>
            </w:r>
          </w:p>
        </w:tc>
        <w:tc>
          <w:tcPr>
            <w:tcW w:w="567"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Št. odobrenih vlog</w:t>
            </w:r>
          </w:p>
        </w:tc>
        <w:tc>
          <w:tcPr>
            <w:tcW w:w="1488"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Skupna investicijska vrednost odobrenih vlog (EUR)</w:t>
            </w:r>
          </w:p>
        </w:tc>
        <w:tc>
          <w:tcPr>
            <w:tcW w:w="1488"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Skupna višina podeljenih kreditov (EUR)</w:t>
            </w:r>
          </w:p>
        </w:tc>
        <w:tc>
          <w:tcPr>
            <w:tcW w:w="567"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Št. realiziranih vlog</w:t>
            </w:r>
          </w:p>
        </w:tc>
        <w:tc>
          <w:tcPr>
            <w:tcW w:w="1701"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Skupna realizirana investicijska vrednost realiziranih vlog (EUR)</w:t>
            </w:r>
          </w:p>
        </w:tc>
        <w:tc>
          <w:tcPr>
            <w:tcW w:w="1701" w:type="dxa"/>
            <w:shd w:val="clear" w:color="auto" w:fill="FBE4D5"/>
            <w:textDirection w:val="btLr"/>
          </w:tcPr>
          <w:p w:rsidR="001F71CD" w:rsidRPr="001F71CD" w:rsidRDefault="001F71CD" w:rsidP="001F71CD">
            <w:pPr>
              <w:spacing w:after="0" w:line="240" w:lineRule="auto"/>
              <w:rPr>
                <w:rFonts w:ascii="Arial" w:hAnsi="Arial" w:cs="Arial"/>
                <w:b/>
              </w:rPr>
            </w:pPr>
            <w:r w:rsidRPr="001F71CD">
              <w:rPr>
                <w:rFonts w:ascii="Arial" w:hAnsi="Arial" w:cs="Arial"/>
                <w:b/>
              </w:rPr>
              <w:t>Skupni realizirani znesek posojil (EUR)</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Dravograd</w:t>
            </w:r>
          </w:p>
          <w:p w:rsidR="001F71CD" w:rsidRPr="001F71CD" w:rsidRDefault="001F71CD" w:rsidP="001F71CD">
            <w:pPr>
              <w:spacing w:after="0" w:line="240" w:lineRule="auto"/>
              <w:rPr>
                <w:rFonts w:ascii="Arial" w:hAnsi="Arial" w:cs="Arial"/>
              </w:rPr>
            </w:pP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248.660,00</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200.000,00</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248.660,00</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200.000,00</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Mislinja</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292.800,00</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150.000,00</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292.800,00</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150.000,00</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Podvelka</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155.392,01</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77.758,11</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155.392,01</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77.758,11</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Prevalje</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206.996,27</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200.000,00</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206.996,27</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200.000,00</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Radlje ob Dravi</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9</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6</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880.213,49</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377.900,00</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9</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880.213,49</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377.900,00</w:t>
            </w:r>
          </w:p>
        </w:tc>
      </w:tr>
      <w:tr w:rsidR="001F71CD" w:rsidRPr="001F71CD" w:rsidTr="00C94664">
        <w:trPr>
          <w:trHeight w:val="567"/>
          <w:jc w:val="center"/>
        </w:trPr>
        <w:tc>
          <w:tcPr>
            <w:tcW w:w="1555"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Slovenj Gradec</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315.000,00</w:t>
            </w:r>
          </w:p>
        </w:tc>
        <w:tc>
          <w:tcPr>
            <w:tcW w:w="1488"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315.000,00</w:t>
            </w:r>
          </w:p>
        </w:tc>
        <w:tc>
          <w:tcPr>
            <w:tcW w:w="567"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315.000,00</w:t>
            </w:r>
          </w:p>
        </w:tc>
        <w:tc>
          <w:tcPr>
            <w:tcW w:w="1701" w:type="dxa"/>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315.000,00</w:t>
            </w:r>
          </w:p>
        </w:tc>
      </w:tr>
    </w:tbl>
    <w:p w:rsidR="00B308C8" w:rsidRPr="00D522EC" w:rsidRDefault="00B308C8" w:rsidP="00D522EC">
      <w:pPr>
        <w:spacing w:after="0" w:line="240" w:lineRule="auto"/>
        <w:rPr>
          <w:rFonts w:ascii="Arial" w:hAnsi="Arial" w:cs="Arial"/>
        </w:rPr>
      </w:pPr>
    </w:p>
    <w:p w:rsidR="00B308C8" w:rsidRPr="00D522EC" w:rsidRDefault="00B308C8" w:rsidP="00D522EC">
      <w:pPr>
        <w:spacing w:after="0" w:line="240" w:lineRule="auto"/>
        <w:rPr>
          <w:rFonts w:ascii="Arial" w:hAnsi="Arial" w:cs="Arial"/>
        </w:rPr>
      </w:pPr>
    </w:p>
    <w:p w:rsidR="003A638B" w:rsidRPr="00D522EC" w:rsidRDefault="00296F54" w:rsidP="00D522EC">
      <w:pPr>
        <w:pStyle w:val="Napis"/>
        <w:spacing w:before="0" w:after="0" w:line="240" w:lineRule="auto"/>
        <w:ind w:left="0" w:firstLine="0"/>
        <w:rPr>
          <w:rFonts w:ascii="Arial" w:hAnsi="Arial" w:cs="Arial"/>
          <w:sz w:val="22"/>
          <w:szCs w:val="22"/>
        </w:rPr>
      </w:pPr>
      <w:bookmarkStart w:id="112" w:name="_Toc1032628"/>
      <w:r w:rsidRPr="00D522EC">
        <w:rPr>
          <w:rFonts w:ascii="Arial" w:hAnsi="Arial" w:cs="Arial"/>
          <w:sz w:val="22"/>
          <w:szCs w:val="22"/>
        </w:rPr>
        <w:t xml:space="preserve">Tabela </w:t>
      </w:r>
      <w:r w:rsidRPr="00D522EC">
        <w:rPr>
          <w:rFonts w:ascii="Arial" w:hAnsi="Arial" w:cs="Arial"/>
          <w:sz w:val="22"/>
          <w:szCs w:val="22"/>
        </w:rPr>
        <w:fldChar w:fldCharType="begin"/>
      </w:r>
      <w:r w:rsidRPr="00D522EC">
        <w:rPr>
          <w:rFonts w:ascii="Arial" w:hAnsi="Arial" w:cs="Arial"/>
          <w:sz w:val="22"/>
          <w:szCs w:val="22"/>
        </w:rPr>
        <w:instrText xml:space="preserve"> SEQ Tabela \* ARABIC </w:instrText>
      </w:r>
      <w:r w:rsidRPr="00D522EC">
        <w:rPr>
          <w:rFonts w:ascii="Arial" w:hAnsi="Arial" w:cs="Arial"/>
          <w:sz w:val="22"/>
          <w:szCs w:val="22"/>
        </w:rPr>
        <w:fldChar w:fldCharType="separate"/>
      </w:r>
      <w:r w:rsidR="00B94590">
        <w:rPr>
          <w:rFonts w:ascii="Arial" w:hAnsi="Arial" w:cs="Arial"/>
          <w:noProof/>
          <w:sz w:val="22"/>
          <w:szCs w:val="22"/>
        </w:rPr>
        <w:t>52</w:t>
      </w:r>
      <w:r w:rsidRPr="00D522EC">
        <w:rPr>
          <w:rFonts w:ascii="Arial" w:hAnsi="Arial" w:cs="Arial"/>
          <w:sz w:val="22"/>
          <w:szCs w:val="22"/>
        </w:rPr>
        <w:fldChar w:fldCharType="end"/>
      </w:r>
      <w:r w:rsidR="00CE0D5B" w:rsidRPr="00D522EC">
        <w:rPr>
          <w:rFonts w:ascii="Arial" w:hAnsi="Arial" w:cs="Arial"/>
          <w:sz w:val="22"/>
          <w:szCs w:val="22"/>
        </w:rPr>
        <w:t>: Pregled vlog RGS za Koroško regijo po občinah</w:t>
      </w:r>
      <w:r w:rsidR="003A638B" w:rsidRPr="00D522EC">
        <w:rPr>
          <w:rFonts w:ascii="Arial" w:hAnsi="Arial" w:cs="Arial"/>
          <w:sz w:val="22"/>
          <w:szCs w:val="22"/>
        </w:rPr>
        <w:t xml:space="preserve"> v okviru izvajanja Programa spodbujanja konkurenčnosti Maribora s širšo okolico</w:t>
      </w:r>
      <w:bookmarkEnd w:id="112"/>
    </w:p>
    <w:p w:rsidR="00CE0D5B" w:rsidRDefault="00CE0D5B" w:rsidP="00D522EC">
      <w:pPr>
        <w:autoSpaceDE w:val="0"/>
        <w:autoSpaceDN w:val="0"/>
        <w:adjustRightInd w:val="0"/>
        <w:spacing w:after="0" w:line="240" w:lineRule="auto"/>
        <w:jc w:val="both"/>
        <w:rPr>
          <w:rFonts w:ascii="Arial" w:eastAsia="Times New Roman" w:hAnsi="Arial" w:cs="Arial"/>
          <w:b/>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567"/>
        <w:gridCol w:w="1559"/>
        <w:gridCol w:w="1415"/>
        <w:gridCol w:w="567"/>
        <w:gridCol w:w="1700"/>
        <w:gridCol w:w="1700"/>
      </w:tblGrid>
      <w:tr w:rsidR="001F71CD" w:rsidRPr="001F71CD" w:rsidTr="00C94664">
        <w:trPr>
          <w:cantSplit/>
          <w:trHeight w:val="2171"/>
          <w:jc w:val="center"/>
        </w:trPr>
        <w:tc>
          <w:tcPr>
            <w:tcW w:w="1555" w:type="dxa"/>
            <w:tcBorders>
              <w:top w:val="single" w:sz="4" w:space="0" w:color="auto"/>
              <w:left w:val="single" w:sz="4" w:space="0" w:color="auto"/>
              <w:bottom w:val="single" w:sz="4" w:space="0" w:color="auto"/>
              <w:right w:val="single" w:sz="4" w:space="0" w:color="auto"/>
            </w:tcBorders>
            <w:shd w:val="clear" w:color="auto" w:fill="FBE4D5"/>
          </w:tcPr>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p>
          <w:p w:rsidR="001F71CD" w:rsidRPr="001F71CD" w:rsidRDefault="001F71CD" w:rsidP="001F71CD">
            <w:pPr>
              <w:spacing w:after="0" w:line="240" w:lineRule="auto"/>
              <w:rPr>
                <w:rFonts w:ascii="Arial" w:hAnsi="Arial" w:cs="Arial"/>
                <w:b/>
              </w:rPr>
            </w:pPr>
            <w:r w:rsidRPr="001F71CD">
              <w:rPr>
                <w:rFonts w:ascii="Arial" w:hAnsi="Arial" w:cs="Arial"/>
                <w:b/>
              </w:rPr>
              <w:t>Občina</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Skupno število vlog</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Št. odobrenih vlog</w:t>
            </w:r>
          </w:p>
        </w:tc>
        <w:tc>
          <w:tcPr>
            <w:tcW w:w="1559"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Skupna investicijska vrednost odobrenih vlog (EUR)</w:t>
            </w:r>
          </w:p>
        </w:tc>
        <w:tc>
          <w:tcPr>
            <w:tcW w:w="1415"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Skupna višina podeljenih kreditov (EUR)</w:t>
            </w:r>
          </w:p>
        </w:tc>
        <w:tc>
          <w:tcPr>
            <w:tcW w:w="567"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Št. realiziranih vlog</w:t>
            </w:r>
          </w:p>
        </w:tc>
        <w:tc>
          <w:tcPr>
            <w:tcW w:w="1700"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Skupna realizirana investicijska vrednost realiziranih vlog (EUR)</w:t>
            </w:r>
          </w:p>
        </w:tc>
        <w:tc>
          <w:tcPr>
            <w:tcW w:w="1700" w:type="dxa"/>
            <w:tcBorders>
              <w:top w:val="single" w:sz="4" w:space="0" w:color="auto"/>
              <w:left w:val="single" w:sz="4" w:space="0" w:color="auto"/>
              <w:bottom w:val="single" w:sz="4" w:space="0" w:color="auto"/>
              <w:right w:val="single" w:sz="4" w:space="0" w:color="auto"/>
            </w:tcBorders>
            <w:shd w:val="clear" w:color="auto" w:fill="FBE4D5"/>
            <w:textDirection w:val="btLr"/>
            <w:hideMark/>
          </w:tcPr>
          <w:p w:rsidR="001F71CD" w:rsidRPr="001F71CD" w:rsidRDefault="001F71CD" w:rsidP="001F71CD">
            <w:pPr>
              <w:spacing w:after="0" w:line="240" w:lineRule="auto"/>
              <w:ind w:left="113" w:right="113"/>
              <w:rPr>
                <w:rFonts w:ascii="Arial" w:hAnsi="Arial" w:cs="Arial"/>
                <w:b/>
              </w:rPr>
            </w:pPr>
            <w:r w:rsidRPr="001F71CD">
              <w:rPr>
                <w:rFonts w:ascii="Arial" w:hAnsi="Arial" w:cs="Arial"/>
                <w:b/>
              </w:rPr>
              <w:t>Skupni realizirani znesek posojil (EUR)</w:t>
            </w:r>
          </w:p>
        </w:tc>
      </w:tr>
      <w:tr w:rsidR="001F71CD" w:rsidRPr="001F71CD" w:rsidTr="00C94664">
        <w:trPr>
          <w:trHeight w:val="56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Radlje ob Dravi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880.213,49</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377.900,00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6</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880.213,49</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1CD" w:rsidRPr="001F71CD" w:rsidRDefault="001F71CD" w:rsidP="001F71CD">
            <w:pPr>
              <w:spacing w:after="0" w:line="240" w:lineRule="auto"/>
              <w:rPr>
                <w:rFonts w:ascii="Arial" w:hAnsi="Arial" w:cs="Arial"/>
              </w:rPr>
            </w:pPr>
            <w:r w:rsidRPr="001F71CD">
              <w:rPr>
                <w:rFonts w:ascii="Arial" w:hAnsi="Arial" w:cs="Arial"/>
              </w:rPr>
              <w:t>377.900,00</w:t>
            </w:r>
          </w:p>
        </w:tc>
      </w:tr>
      <w:tr w:rsidR="001F71CD" w:rsidRPr="001F71CD" w:rsidTr="00C94664">
        <w:trPr>
          <w:trHeight w:val="567"/>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Podvelka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155.392,01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77.758,11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155.392,01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1F71CD" w:rsidRPr="001F71CD" w:rsidRDefault="001F71CD" w:rsidP="001F71CD">
            <w:pPr>
              <w:spacing w:after="0" w:line="240" w:lineRule="auto"/>
              <w:rPr>
                <w:rFonts w:ascii="Arial" w:hAnsi="Arial" w:cs="Arial"/>
              </w:rPr>
            </w:pPr>
            <w:r w:rsidRPr="001F71CD">
              <w:rPr>
                <w:rFonts w:ascii="Arial" w:hAnsi="Arial" w:cs="Arial"/>
              </w:rPr>
              <w:t>77.758,11</w:t>
            </w:r>
          </w:p>
        </w:tc>
      </w:tr>
    </w:tbl>
    <w:p w:rsidR="001F71CD" w:rsidRPr="00D522EC" w:rsidRDefault="001F71CD" w:rsidP="00D522EC">
      <w:pPr>
        <w:autoSpaceDE w:val="0"/>
        <w:autoSpaceDN w:val="0"/>
        <w:adjustRightInd w:val="0"/>
        <w:spacing w:after="0" w:line="240" w:lineRule="auto"/>
        <w:jc w:val="both"/>
        <w:rPr>
          <w:rFonts w:ascii="Arial" w:hAnsi="Arial" w:cs="Arial"/>
        </w:rPr>
      </w:pPr>
    </w:p>
    <w:p w:rsidR="0013378B" w:rsidRPr="00D522EC" w:rsidRDefault="0013378B" w:rsidP="00D522EC">
      <w:pPr>
        <w:spacing w:after="0" w:line="240" w:lineRule="auto"/>
        <w:ind w:left="426" w:hanging="426"/>
        <w:jc w:val="both"/>
        <w:rPr>
          <w:rFonts w:ascii="Arial" w:hAnsi="Arial" w:cs="Arial"/>
          <w:lang w:eastAsia="sl-SI"/>
        </w:rPr>
      </w:pPr>
    </w:p>
    <w:p w:rsidR="005B5210" w:rsidRPr="00D522EC" w:rsidRDefault="005B5210" w:rsidP="00D522EC">
      <w:pPr>
        <w:spacing w:after="0" w:line="240" w:lineRule="auto"/>
        <w:ind w:left="426" w:hanging="426"/>
        <w:jc w:val="both"/>
        <w:rPr>
          <w:rFonts w:ascii="Arial" w:hAnsi="Arial" w:cs="Arial"/>
          <w:lang w:eastAsia="sl-SI"/>
        </w:rPr>
      </w:pPr>
    </w:p>
    <w:p w:rsidR="008A55FB" w:rsidRPr="00D522EC" w:rsidRDefault="00250CC2" w:rsidP="00D522EC">
      <w:pPr>
        <w:pStyle w:val="Naslov2"/>
        <w:spacing w:before="0" w:after="0" w:line="240" w:lineRule="auto"/>
        <w:ind w:left="426" w:hanging="426"/>
        <w:jc w:val="both"/>
        <w:rPr>
          <w:rFonts w:ascii="Arial" w:hAnsi="Arial" w:cs="Arial"/>
          <w:i w:val="0"/>
          <w:sz w:val="22"/>
          <w:szCs w:val="22"/>
        </w:rPr>
      </w:pPr>
      <w:r w:rsidRPr="00D522EC">
        <w:rPr>
          <w:rFonts w:ascii="Arial" w:hAnsi="Arial" w:cs="Arial"/>
          <w:i w:val="0"/>
          <w:sz w:val="22"/>
          <w:szCs w:val="22"/>
        </w:rPr>
        <w:br w:type="page"/>
      </w:r>
      <w:bookmarkStart w:id="113" w:name="_Toc1032576"/>
      <w:r w:rsidR="008A55FB" w:rsidRPr="00D522EC">
        <w:rPr>
          <w:rFonts w:ascii="Arial" w:hAnsi="Arial" w:cs="Arial"/>
          <w:i w:val="0"/>
          <w:sz w:val="22"/>
          <w:szCs w:val="22"/>
        </w:rPr>
        <w:lastRenderedPageBreak/>
        <w:t>5.7 Ukrep 7: Spodbujanje raziskovalno-razvojnih projektov v let</w:t>
      </w:r>
      <w:r w:rsidRPr="00D522EC">
        <w:rPr>
          <w:rFonts w:ascii="Arial" w:hAnsi="Arial" w:cs="Arial"/>
          <w:i w:val="0"/>
          <w:sz w:val="22"/>
          <w:szCs w:val="22"/>
        </w:rPr>
        <w:t>u</w:t>
      </w:r>
      <w:r w:rsidR="008A55FB" w:rsidRPr="00D522EC">
        <w:rPr>
          <w:rFonts w:ascii="Arial" w:hAnsi="Arial" w:cs="Arial"/>
          <w:i w:val="0"/>
          <w:sz w:val="22"/>
          <w:szCs w:val="22"/>
        </w:rPr>
        <w:t xml:space="preserve"> 2014</w:t>
      </w:r>
      <w:bookmarkEnd w:id="113"/>
      <w:r w:rsidR="008A55FB" w:rsidRPr="00D522EC">
        <w:rPr>
          <w:rFonts w:ascii="Arial" w:hAnsi="Arial" w:cs="Arial"/>
          <w:i w:val="0"/>
          <w:sz w:val="22"/>
          <w:szCs w:val="22"/>
        </w:rPr>
        <w:t xml:space="preserve"> </w:t>
      </w:r>
    </w:p>
    <w:p w:rsidR="00B27693" w:rsidRPr="00D522EC" w:rsidRDefault="00B27693" w:rsidP="00F51913">
      <w:pPr>
        <w:autoSpaceDE w:val="0"/>
        <w:autoSpaceDN w:val="0"/>
        <w:adjustRightInd w:val="0"/>
        <w:spacing w:after="0" w:line="240" w:lineRule="auto"/>
        <w:jc w:val="both"/>
        <w:rPr>
          <w:rFonts w:ascii="Arial" w:hAnsi="Arial" w:cs="Arial"/>
          <w:lang w:eastAsia="sl-SI"/>
        </w:rPr>
      </w:pPr>
    </w:p>
    <w:p w:rsidR="00B27693" w:rsidRPr="00D522EC" w:rsidRDefault="00B27693" w:rsidP="00F51913">
      <w:pPr>
        <w:autoSpaceDE w:val="0"/>
        <w:autoSpaceDN w:val="0"/>
        <w:adjustRightInd w:val="0"/>
        <w:spacing w:after="0" w:line="240" w:lineRule="auto"/>
        <w:jc w:val="both"/>
        <w:rPr>
          <w:rFonts w:ascii="Arial" w:eastAsia="Times New Roman" w:hAnsi="Arial" w:cs="Arial"/>
        </w:rPr>
      </w:pPr>
      <w:r w:rsidRPr="00D522EC">
        <w:rPr>
          <w:rFonts w:ascii="Arial" w:hAnsi="Arial" w:cs="Arial"/>
          <w:lang w:eastAsia="sl-SI"/>
        </w:rPr>
        <w:t xml:space="preserve">Namen ukrepa je pospeševanje </w:t>
      </w:r>
      <w:r w:rsidRPr="00D522EC">
        <w:rPr>
          <w:rFonts w:ascii="Arial" w:eastAsia="Times New Roman" w:hAnsi="Arial" w:cs="Arial"/>
        </w:rPr>
        <w:t xml:space="preserve">raziskovalno-razvojne dejavnosti s ciljem ustvarjanja novih ali izboljšavo že obstoječih proizvodov, materialov, naprav, sistemov in metod. Predmet ukrepa je sofinanciranje raziskovalno-razvojne dejavnosti za izvedbo raziskovalno-razvojnih projektov z območja Maribora s širšo okolico. Ukrep je usmerjen v ustvarjanje novih ali izboljšavo že obstoječih proizvodov, materialov, naprav, sistemov in metod, vključno s fazo oblikovanja izdelkov, pripravo prototipov, procesov in storitev, ki s pridobivanjem </w:t>
      </w:r>
      <w:r w:rsidR="00B663A9" w:rsidRPr="00D522EC">
        <w:rPr>
          <w:rFonts w:ascii="Arial" w:eastAsia="Times New Roman" w:hAnsi="Arial" w:cs="Arial"/>
        </w:rPr>
        <w:t>oz.</w:t>
      </w:r>
      <w:r w:rsidRPr="00D522EC">
        <w:rPr>
          <w:rFonts w:ascii="Arial" w:eastAsia="Times New Roman" w:hAnsi="Arial" w:cs="Arial"/>
        </w:rPr>
        <w:t xml:space="preserve"> uvajanjem novih znanj razvijajo nove </w:t>
      </w:r>
      <w:r w:rsidR="00B663A9" w:rsidRPr="00D522EC">
        <w:rPr>
          <w:rFonts w:ascii="Arial" w:eastAsia="Times New Roman" w:hAnsi="Arial" w:cs="Arial"/>
        </w:rPr>
        <w:t>oz.</w:t>
      </w:r>
      <w:r w:rsidRPr="00D522EC">
        <w:rPr>
          <w:rFonts w:ascii="Arial" w:eastAsia="Times New Roman" w:hAnsi="Arial" w:cs="Arial"/>
        </w:rPr>
        <w:t xml:space="preserve"> izboljšujejo obstoječe tehnološke značilnosti proizvodov in/ali proizvodnje.</w:t>
      </w:r>
    </w:p>
    <w:p w:rsidR="00767149" w:rsidRPr="00D522EC" w:rsidRDefault="00767149" w:rsidP="00F51913">
      <w:pPr>
        <w:autoSpaceDE w:val="0"/>
        <w:autoSpaceDN w:val="0"/>
        <w:adjustRightInd w:val="0"/>
        <w:spacing w:after="0" w:line="240" w:lineRule="auto"/>
        <w:jc w:val="both"/>
        <w:rPr>
          <w:rFonts w:ascii="Arial" w:eastAsia="Times New Roman" w:hAnsi="Arial" w:cs="Arial"/>
        </w:rPr>
      </w:pPr>
    </w:p>
    <w:p w:rsidR="00B27693" w:rsidRPr="00E8520C" w:rsidRDefault="00B27693" w:rsidP="00F51913">
      <w:pPr>
        <w:spacing w:after="0" w:line="240" w:lineRule="auto"/>
        <w:jc w:val="both"/>
        <w:rPr>
          <w:rFonts w:ascii="Arial" w:eastAsia="Times New Roman" w:hAnsi="Arial" w:cs="Arial"/>
        </w:rPr>
      </w:pPr>
      <w:r w:rsidRPr="00D522EC">
        <w:rPr>
          <w:rFonts w:ascii="Arial" w:eastAsia="Times New Roman" w:hAnsi="Arial" w:cs="Arial"/>
        </w:rPr>
        <w:t>Ukrep je bil izveden z javnim razpisom Ministrstva za g</w:t>
      </w:r>
      <w:r w:rsidRPr="00E8520C">
        <w:rPr>
          <w:rFonts w:ascii="Arial" w:eastAsia="Times New Roman" w:hAnsi="Arial" w:cs="Arial"/>
        </w:rPr>
        <w:t>ospodarski razvoj in tehnologijo: »Javni razpis za spodbujanje raziskovalno-razvojnih projektov na problemskih območjih z visoko brezposelnostjo v letih od 2013 do 2015«. Razpisana so bila sredstva v višini 4.312.000,00 EUR, in sicer: namenska sredstva EU – ESRR v višini do 3.665.200,00 EUR in slovenska udeležba v višini do 646.800,00 EUR.</w:t>
      </w:r>
    </w:p>
    <w:p w:rsidR="00250CC2" w:rsidRPr="00E8520C" w:rsidRDefault="00250CC2" w:rsidP="00F51913">
      <w:pPr>
        <w:spacing w:after="0" w:line="240" w:lineRule="auto"/>
        <w:jc w:val="both"/>
        <w:rPr>
          <w:rFonts w:ascii="Arial" w:eastAsia="Times New Roman" w:hAnsi="Arial" w:cs="Arial"/>
        </w:rPr>
      </w:pPr>
    </w:p>
    <w:p w:rsidR="00250CC2" w:rsidRPr="00E8520C" w:rsidRDefault="00250CC2" w:rsidP="00F51913">
      <w:pPr>
        <w:autoSpaceDE w:val="0"/>
        <w:autoSpaceDN w:val="0"/>
        <w:adjustRightInd w:val="0"/>
        <w:spacing w:after="0" w:line="240" w:lineRule="auto"/>
        <w:jc w:val="both"/>
        <w:rPr>
          <w:rFonts w:ascii="Arial" w:hAnsi="Arial" w:cs="Arial"/>
        </w:rPr>
      </w:pPr>
      <w:r w:rsidRPr="00E8520C">
        <w:rPr>
          <w:rFonts w:ascii="Arial" w:hAnsi="Arial" w:cs="Arial"/>
        </w:rPr>
        <w:t>V okviru javnega razpisa RRPO 2013 je bilo skupaj odobrenih 8 raziskovalno-razvojnih projektov, od tega 6 odobrenih projektov, katerih podpisniki pogodb za sofinanciranje so iz problemskega območja z visoko brezposelnostjo Maribor s širšo okolico.</w:t>
      </w:r>
      <w:r w:rsidRPr="00E8520C">
        <w:rPr>
          <w:rFonts w:ascii="Arial" w:eastAsia="Times New Roman" w:hAnsi="Arial" w:cs="Arial"/>
        </w:rPr>
        <w:t xml:space="preserve"> Vrednost sofinanciranja iz državnega proračuna je bila 2.003.934,82 EUR (od tega 1.209.314,26 EUR sredstev Evropskega sklada za regionalni razvoj in 794.620,56 EUR lastnega sofinanciranja). </w:t>
      </w:r>
    </w:p>
    <w:p w:rsidR="00250CC2" w:rsidRPr="00E8520C" w:rsidRDefault="00250CC2" w:rsidP="00F51913">
      <w:pPr>
        <w:autoSpaceDE w:val="0"/>
        <w:autoSpaceDN w:val="0"/>
        <w:adjustRightInd w:val="0"/>
        <w:spacing w:after="0" w:line="240" w:lineRule="auto"/>
        <w:jc w:val="both"/>
        <w:rPr>
          <w:rFonts w:ascii="Arial" w:hAnsi="Arial" w:cs="Arial"/>
        </w:rPr>
      </w:pPr>
    </w:p>
    <w:p w:rsidR="00250CC2" w:rsidRPr="00E8520C" w:rsidRDefault="00250CC2" w:rsidP="00F51913">
      <w:pPr>
        <w:autoSpaceDE w:val="0"/>
        <w:autoSpaceDN w:val="0"/>
        <w:adjustRightInd w:val="0"/>
        <w:spacing w:after="0" w:line="240" w:lineRule="auto"/>
        <w:jc w:val="both"/>
        <w:rPr>
          <w:rFonts w:ascii="Arial" w:hAnsi="Arial" w:cs="Arial"/>
        </w:rPr>
      </w:pPr>
      <w:r w:rsidRPr="00E8520C">
        <w:rPr>
          <w:rFonts w:ascii="Arial" w:hAnsi="Arial" w:cs="Arial"/>
        </w:rPr>
        <w:t>V letu 2014 so podjetja iz problemskega območja Maribor s širšo okolico prejela skupaj</w:t>
      </w:r>
      <w:r w:rsidR="00B663A9" w:rsidRPr="00E8520C">
        <w:rPr>
          <w:rFonts w:ascii="Arial" w:hAnsi="Arial" w:cs="Arial"/>
        </w:rPr>
        <w:t xml:space="preserve"> </w:t>
      </w:r>
      <w:r w:rsidRPr="00E8520C">
        <w:rPr>
          <w:rFonts w:ascii="Arial" w:hAnsi="Arial" w:cs="Arial"/>
        </w:rPr>
        <w:t xml:space="preserve">1.209.314,26 EUR nepovratnih namenskih sredstev ter v letu 2015 794.620,56 EUR. Sofinanciranje in izvajanje projektov se je v letu 2015 zaključilo. </w:t>
      </w:r>
    </w:p>
    <w:p w:rsidR="00B27693" w:rsidRPr="00E8520C" w:rsidRDefault="00B27693" w:rsidP="00F51913">
      <w:pPr>
        <w:spacing w:after="0" w:line="240" w:lineRule="auto"/>
        <w:jc w:val="both"/>
        <w:rPr>
          <w:rFonts w:ascii="Arial" w:eastAsia="Times New Roman" w:hAnsi="Arial" w:cs="Arial"/>
        </w:rPr>
      </w:pPr>
    </w:p>
    <w:p w:rsidR="000D14D1" w:rsidRPr="0022463D" w:rsidRDefault="00B27693" w:rsidP="0022463D">
      <w:pPr>
        <w:spacing w:after="0" w:line="240" w:lineRule="auto"/>
        <w:jc w:val="both"/>
        <w:rPr>
          <w:rFonts w:ascii="Arial" w:eastAsia="Times New Roman" w:hAnsi="Arial" w:cs="Arial"/>
        </w:rPr>
      </w:pPr>
      <w:r w:rsidRPr="00E8520C">
        <w:rPr>
          <w:rFonts w:ascii="Arial" w:eastAsia="Times New Roman" w:hAnsi="Arial" w:cs="Arial"/>
        </w:rPr>
        <w:t xml:space="preserve">Javni razpis je bil izveden po shemi državnih pomoči: »Program za spodbujanje tehnološkega razvoja in inovacij v letu 2013« (št. priglasitve: BE01-2399245-2012) iz sredstev Evropskega sklada za regionalni razvoj (in s slovensko udeležbo). Izveden je bil v okviru Operativnega programa krepitve regionalnih razvojnih potencialov za obdobje 2007–2013 iz razvojne prednostne naloge »konkurenčnost podjetij in raziskovalna odličnost« in prednostne </w:t>
      </w:r>
      <w:r w:rsidRPr="00CB69C8">
        <w:rPr>
          <w:rFonts w:ascii="Arial" w:eastAsia="Times New Roman" w:hAnsi="Arial" w:cs="Arial"/>
        </w:rPr>
        <w:t>usmeritve »1.1 Izboljšanje konkurenčne sposobnosti podje</w:t>
      </w:r>
      <w:r w:rsidR="0022463D">
        <w:rPr>
          <w:rFonts w:ascii="Arial" w:eastAsia="Times New Roman" w:hAnsi="Arial" w:cs="Arial"/>
        </w:rPr>
        <w:t>tij in raziskovalna odličnost«.</w:t>
      </w:r>
    </w:p>
    <w:sectPr w:rsidR="000D14D1" w:rsidRPr="0022463D" w:rsidSect="00AA312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02" w:rsidRDefault="00BF4502">
      <w:pPr>
        <w:spacing w:after="0" w:line="240" w:lineRule="auto"/>
      </w:pPr>
      <w:r>
        <w:separator/>
      </w:r>
    </w:p>
  </w:endnote>
  <w:endnote w:type="continuationSeparator" w:id="0">
    <w:p w:rsidR="00BF4502" w:rsidRDefault="00BF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1)">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OneByte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95" w:rsidRDefault="00924F95">
    <w:pPr>
      <w:pStyle w:val="Noga"/>
      <w:jc w:val="center"/>
      <w:rPr>
        <w:rFonts w:ascii="Arial" w:hAnsi="Arial" w:cs="Arial"/>
      </w:rPr>
    </w:pPr>
  </w:p>
  <w:p w:rsidR="00924F95" w:rsidRPr="00583068" w:rsidRDefault="00924F95">
    <w:pPr>
      <w:pStyle w:val="Noga"/>
      <w:jc w:val="center"/>
      <w:rPr>
        <w:rFonts w:ascii="Arial" w:hAnsi="Arial" w:cs="Arial"/>
      </w:rPr>
    </w:pPr>
    <w:r w:rsidRPr="00583068">
      <w:rPr>
        <w:rFonts w:ascii="Arial" w:hAnsi="Arial" w:cs="Arial"/>
      </w:rPr>
      <w:fldChar w:fldCharType="begin"/>
    </w:r>
    <w:r w:rsidRPr="00583068">
      <w:rPr>
        <w:rFonts w:ascii="Arial" w:hAnsi="Arial" w:cs="Arial"/>
      </w:rPr>
      <w:instrText>PAGE   \* MERGEFORMAT</w:instrText>
    </w:r>
    <w:r w:rsidRPr="00583068">
      <w:rPr>
        <w:rFonts w:ascii="Arial" w:hAnsi="Arial" w:cs="Arial"/>
      </w:rPr>
      <w:fldChar w:fldCharType="separate"/>
    </w:r>
    <w:r w:rsidR="00931B3D">
      <w:rPr>
        <w:rFonts w:ascii="Arial" w:hAnsi="Arial" w:cs="Arial"/>
        <w:noProof/>
      </w:rPr>
      <w:t>11</w:t>
    </w:r>
    <w:r w:rsidRPr="00583068">
      <w:rPr>
        <w:rFonts w:ascii="Arial" w:hAnsi="Arial" w:cs="Arial"/>
      </w:rPr>
      <w:fldChar w:fldCharType="end"/>
    </w:r>
  </w:p>
  <w:p w:rsidR="00924F95" w:rsidRDefault="00924F9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95" w:rsidRPr="001E4BFA" w:rsidRDefault="00924F95" w:rsidP="001E4BFA">
    <w:pPr>
      <w:pStyle w:val="Noga"/>
      <w:jc w:val="center"/>
      <w:rPr>
        <w:rFonts w:ascii="Arial" w:hAnsi="Arial" w:cs="Arial"/>
      </w:rPr>
    </w:pPr>
    <w:r w:rsidRPr="00583068">
      <w:rPr>
        <w:rFonts w:ascii="Arial" w:hAnsi="Arial" w:cs="Arial"/>
      </w:rPr>
      <w:fldChar w:fldCharType="begin"/>
    </w:r>
    <w:r w:rsidRPr="00583068">
      <w:rPr>
        <w:rFonts w:ascii="Arial" w:hAnsi="Arial" w:cs="Arial"/>
      </w:rPr>
      <w:instrText>PAGE   \* MERGEFORMAT</w:instrText>
    </w:r>
    <w:r w:rsidRPr="00583068">
      <w:rPr>
        <w:rFonts w:ascii="Arial" w:hAnsi="Arial" w:cs="Arial"/>
      </w:rPr>
      <w:fldChar w:fldCharType="separate"/>
    </w:r>
    <w:r w:rsidR="00931B3D">
      <w:rPr>
        <w:rFonts w:ascii="Arial" w:hAnsi="Arial" w:cs="Arial"/>
        <w:noProof/>
      </w:rPr>
      <w:t>83</w:t>
    </w:r>
    <w:r w:rsidRPr="00583068">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02" w:rsidRDefault="00BF4502">
      <w:pPr>
        <w:spacing w:after="0" w:line="240" w:lineRule="auto"/>
      </w:pPr>
      <w:r>
        <w:separator/>
      </w:r>
    </w:p>
  </w:footnote>
  <w:footnote w:type="continuationSeparator" w:id="0">
    <w:p w:rsidR="00BF4502" w:rsidRDefault="00BF4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7" w:type="dxa"/>
      <w:tblLayout w:type="fixed"/>
      <w:tblCellMar>
        <w:left w:w="0" w:type="dxa"/>
        <w:right w:w="0" w:type="dxa"/>
      </w:tblCellMar>
      <w:tblLook w:val="04A0" w:firstRow="1" w:lastRow="0" w:firstColumn="1" w:lastColumn="0" w:noHBand="0" w:noVBand="1"/>
    </w:tblPr>
    <w:tblGrid>
      <w:gridCol w:w="993"/>
      <w:gridCol w:w="7376"/>
      <w:gridCol w:w="708"/>
    </w:tblGrid>
    <w:tr w:rsidR="00924F95" w:rsidRPr="00CE1524" w:rsidTr="00190FC2">
      <w:tc>
        <w:tcPr>
          <w:tcW w:w="993" w:type="dxa"/>
          <w:shd w:val="clear" w:color="auto" w:fill="auto"/>
        </w:tcPr>
        <w:p w:rsidR="00924F95" w:rsidRPr="00D7026D" w:rsidRDefault="00B00CC2" w:rsidP="005854A9">
          <w:pPr>
            <w:pStyle w:val="Glava"/>
            <w:spacing w:after="0" w:line="240" w:lineRule="auto"/>
            <w:jc w:val="both"/>
            <w:rPr>
              <w:sz w:val="18"/>
              <w:szCs w:val="18"/>
              <w:lang w:val="sl-SI"/>
            </w:rPr>
          </w:pPr>
          <w:r>
            <w:rPr>
              <w:rFonts w:cs="Arial"/>
              <w:noProof/>
              <w:lang w:val="sl-SI" w:eastAsia="sl-SI"/>
            </w:rPr>
            <w:drawing>
              <wp:inline distT="0" distB="0" distL="0" distR="0">
                <wp:extent cx="632460" cy="449580"/>
                <wp:effectExtent l="0" t="0" r="0" b="7620"/>
                <wp:docPr id="3" name="Slika 3" descr="splet obcine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et obcine copy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49580"/>
                        </a:xfrm>
                        <a:prstGeom prst="rect">
                          <a:avLst/>
                        </a:prstGeom>
                        <a:noFill/>
                        <a:ln>
                          <a:noFill/>
                        </a:ln>
                      </pic:spPr>
                    </pic:pic>
                  </a:graphicData>
                </a:graphic>
              </wp:inline>
            </w:drawing>
          </w:r>
        </w:p>
      </w:tc>
      <w:tc>
        <w:tcPr>
          <w:tcW w:w="7376" w:type="dxa"/>
          <w:shd w:val="clear" w:color="auto" w:fill="auto"/>
          <w:vAlign w:val="center"/>
        </w:tcPr>
        <w:p w:rsidR="00924F95" w:rsidRPr="00D7026D" w:rsidRDefault="00924F95" w:rsidP="005854A9">
          <w:pPr>
            <w:pStyle w:val="Glava"/>
            <w:spacing w:after="0" w:line="240" w:lineRule="auto"/>
            <w:rPr>
              <w:sz w:val="18"/>
              <w:szCs w:val="18"/>
              <w:lang w:val="sl-SI"/>
            </w:rPr>
          </w:pPr>
          <w:r>
            <w:rPr>
              <w:sz w:val="18"/>
              <w:szCs w:val="18"/>
              <w:lang w:val="sl-SI"/>
            </w:rPr>
            <w:t>ČETRTO</w:t>
          </w:r>
          <w:r w:rsidRPr="00D7026D">
            <w:rPr>
              <w:sz w:val="18"/>
              <w:szCs w:val="18"/>
              <w:lang w:val="sl-SI"/>
            </w:rPr>
            <w:t xml:space="preserve"> LETNO POROČILO o izvajanju ukrepov razvojne podpore v</w:t>
          </w:r>
        </w:p>
        <w:p w:rsidR="00924F95" w:rsidRPr="00D7026D" w:rsidRDefault="00924F95" w:rsidP="005854A9">
          <w:pPr>
            <w:pStyle w:val="Glava"/>
            <w:spacing w:after="0" w:line="240" w:lineRule="auto"/>
            <w:rPr>
              <w:sz w:val="18"/>
              <w:szCs w:val="18"/>
              <w:lang w:val="sl-SI"/>
            </w:rPr>
          </w:pPr>
          <w:r w:rsidRPr="00D7026D">
            <w:rPr>
              <w:sz w:val="18"/>
              <w:szCs w:val="18"/>
              <w:lang w:val="sl-SI"/>
            </w:rPr>
            <w:t>problemskem območju z visoko brezposelnostjo Maribor s širšo okolico in</w:t>
          </w:r>
        </w:p>
        <w:p w:rsidR="00924F95" w:rsidRPr="00D7026D" w:rsidRDefault="00924F95" w:rsidP="005854A9">
          <w:pPr>
            <w:pStyle w:val="Glava"/>
            <w:spacing w:after="0" w:line="240" w:lineRule="auto"/>
            <w:rPr>
              <w:sz w:val="18"/>
              <w:szCs w:val="18"/>
              <w:lang w:val="sl-SI"/>
            </w:rPr>
          </w:pPr>
          <w:r w:rsidRPr="00D7026D">
            <w:rPr>
              <w:sz w:val="18"/>
              <w:szCs w:val="18"/>
              <w:lang w:val="sl-SI"/>
            </w:rPr>
            <w:t>Programa spodbujanja konkurenčnosti Maribora s širšo okolico v obdobju 2013-2018</w:t>
          </w:r>
        </w:p>
      </w:tc>
      <w:tc>
        <w:tcPr>
          <w:tcW w:w="708" w:type="dxa"/>
        </w:tcPr>
        <w:p w:rsidR="00924F95" w:rsidRPr="00CE1524" w:rsidRDefault="00924F95" w:rsidP="005854A9">
          <w:pPr>
            <w:pStyle w:val="Glava"/>
            <w:spacing w:after="0" w:line="240" w:lineRule="auto"/>
            <w:jc w:val="right"/>
            <w:rPr>
              <w:sz w:val="18"/>
              <w:szCs w:val="18"/>
              <w:lang w:val="sl-SI"/>
            </w:rPr>
          </w:pPr>
        </w:p>
      </w:tc>
    </w:tr>
  </w:tbl>
  <w:p w:rsidR="00924F95" w:rsidRDefault="00924F9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7" w:type="dxa"/>
      <w:tblLayout w:type="fixed"/>
      <w:tblCellMar>
        <w:left w:w="0" w:type="dxa"/>
        <w:right w:w="0" w:type="dxa"/>
      </w:tblCellMar>
      <w:tblLook w:val="04A0" w:firstRow="1" w:lastRow="0" w:firstColumn="1" w:lastColumn="0" w:noHBand="0" w:noVBand="1"/>
    </w:tblPr>
    <w:tblGrid>
      <w:gridCol w:w="993"/>
      <w:gridCol w:w="7376"/>
      <w:gridCol w:w="708"/>
    </w:tblGrid>
    <w:tr w:rsidR="00924F95" w:rsidRPr="00CE1524" w:rsidTr="00190FC2">
      <w:tc>
        <w:tcPr>
          <w:tcW w:w="993" w:type="dxa"/>
          <w:shd w:val="clear" w:color="auto" w:fill="auto"/>
        </w:tcPr>
        <w:p w:rsidR="00924F95" w:rsidRPr="00CE1524" w:rsidRDefault="00B00CC2" w:rsidP="005854A9">
          <w:pPr>
            <w:pStyle w:val="Glava"/>
            <w:spacing w:after="0" w:line="240" w:lineRule="auto"/>
            <w:jc w:val="both"/>
            <w:rPr>
              <w:sz w:val="18"/>
              <w:szCs w:val="18"/>
              <w:lang w:val="sl-SI"/>
            </w:rPr>
          </w:pPr>
          <w:r>
            <w:rPr>
              <w:rFonts w:cs="Arial"/>
              <w:noProof/>
              <w:lang w:val="sl-SI" w:eastAsia="sl-SI"/>
            </w:rPr>
            <w:drawing>
              <wp:inline distT="0" distB="0" distL="0" distR="0">
                <wp:extent cx="632460" cy="449580"/>
                <wp:effectExtent l="0" t="0" r="0" b="7620"/>
                <wp:docPr id="4" name="Slika 4" descr="splet obcine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et obcine copy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49580"/>
                        </a:xfrm>
                        <a:prstGeom prst="rect">
                          <a:avLst/>
                        </a:prstGeom>
                        <a:noFill/>
                        <a:ln>
                          <a:noFill/>
                        </a:ln>
                      </pic:spPr>
                    </pic:pic>
                  </a:graphicData>
                </a:graphic>
              </wp:inline>
            </w:drawing>
          </w:r>
        </w:p>
      </w:tc>
      <w:tc>
        <w:tcPr>
          <w:tcW w:w="7376" w:type="dxa"/>
          <w:shd w:val="clear" w:color="auto" w:fill="auto"/>
          <w:vAlign w:val="center"/>
        </w:tcPr>
        <w:p w:rsidR="00924F95" w:rsidRPr="00CE1524" w:rsidRDefault="00924F95" w:rsidP="005854A9">
          <w:pPr>
            <w:pStyle w:val="Glava"/>
            <w:spacing w:after="0" w:line="240" w:lineRule="auto"/>
            <w:rPr>
              <w:sz w:val="18"/>
              <w:szCs w:val="18"/>
              <w:lang w:val="sl-SI"/>
            </w:rPr>
          </w:pPr>
          <w:r>
            <w:rPr>
              <w:sz w:val="18"/>
              <w:szCs w:val="18"/>
              <w:lang w:val="sl-SI"/>
            </w:rPr>
            <w:t>ČETRTO</w:t>
          </w:r>
          <w:r w:rsidRPr="00CE1524">
            <w:rPr>
              <w:sz w:val="18"/>
              <w:szCs w:val="18"/>
              <w:lang w:val="sl-SI"/>
            </w:rPr>
            <w:t xml:space="preserve"> LETNO POROČILO o izvajanju ukrepov razvojne podpore v</w:t>
          </w:r>
        </w:p>
        <w:p w:rsidR="00924F95" w:rsidRPr="00CE1524" w:rsidRDefault="00924F95" w:rsidP="005854A9">
          <w:pPr>
            <w:pStyle w:val="Glava"/>
            <w:spacing w:after="0" w:line="240" w:lineRule="auto"/>
            <w:rPr>
              <w:sz w:val="18"/>
              <w:szCs w:val="18"/>
              <w:lang w:val="sl-SI"/>
            </w:rPr>
          </w:pPr>
          <w:r w:rsidRPr="00CE1524">
            <w:rPr>
              <w:sz w:val="18"/>
              <w:szCs w:val="18"/>
              <w:lang w:val="sl-SI"/>
            </w:rPr>
            <w:t>problemskem območju z visoko brezposelnostjo Maribor s širšo okolico in</w:t>
          </w:r>
        </w:p>
        <w:p w:rsidR="00924F95" w:rsidRPr="00CE1524" w:rsidRDefault="00924F95" w:rsidP="005854A9">
          <w:pPr>
            <w:pStyle w:val="Glava"/>
            <w:spacing w:after="0" w:line="240" w:lineRule="auto"/>
            <w:rPr>
              <w:sz w:val="18"/>
              <w:szCs w:val="18"/>
              <w:lang w:val="sl-SI"/>
            </w:rPr>
          </w:pPr>
          <w:r w:rsidRPr="00CE1524">
            <w:rPr>
              <w:sz w:val="18"/>
              <w:szCs w:val="18"/>
              <w:lang w:val="sl-SI"/>
            </w:rPr>
            <w:t>Programa spodbujanja konkurenčnosti Maribora s širšo okolico v obdobju 2013-2018</w:t>
          </w:r>
        </w:p>
      </w:tc>
      <w:tc>
        <w:tcPr>
          <w:tcW w:w="708" w:type="dxa"/>
        </w:tcPr>
        <w:p w:rsidR="00924F95" w:rsidRPr="00CE1524" w:rsidRDefault="00924F95" w:rsidP="005854A9">
          <w:pPr>
            <w:pStyle w:val="Glava"/>
            <w:spacing w:after="0" w:line="240" w:lineRule="auto"/>
            <w:jc w:val="right"/>
            <w:rPr>
              <w:sz w:val="18"/>
              <w:szCs w:val="18"/>
              <w:lang w:val="sl-SI"/>
            </w:rPr>
          </w:pPr>
        </w:p>
      </w:tc>
    </w:tr>
  </w:tbl>
  <w:p w:rsidR="00924F95" w:rsidRPr="003334C0" w:rsidRDefault="00924F95" w:rsidP="00DD7463">
    <w:pPr>
      <w:pStyle w:val="Glava"/>
      <w:jc w:val="center"/>
      <w:rPr>
        <w:lang w:val="sl-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7" w:type="dxa"/>
      <w:tblLayout w:type="fixed"/>
      <w:tblCellMar>
        <w:left w:w="0" w:type="dxa"/>
        <w:right w:w="0" w:type="dxa"/>
      </w:tblCellMar>
      <w:tblLook w:val="04A0" w:firstRow="1" w:lastRow="0" w:firstColumn="1" w:lastColumn="0" w:noHBand="0" w:noVBand="1"/>
    </w:tblPr>
    <w:tblGrid>
      <w:gridCol w:w="993"/>
      <w:gridCol w:w="7376"/>
      <w:gridCol w:w="708"/>
    </w:tblGrid>
    <w:tr w:rsidR="00924F95" w:rsidRPr="00CE1524" w:rsidTr="00190FC2">
      <w:tc>
        <w:tcPr>
          <w:tcW w:w="993" w:type="dxa"/>
          <w:shd w:val="clear" w:color="auto" w:fill="auto"/>
        </w:tcPr>
        <w:p w:rsidR="00924F95" w:rsidRPr="00CE1524" w:rsidRDefault="00B00CC2" w:rsidP="00736570">
          <w:pPr>
            <w:pStyle w:val="Glava"/>
            <w:spacing w:after="0" w:line="240" w:lineRule="auto"/>
            <w:jc w:val="both"/>
            <w:rPr>
              <w:sz w:val="18"/>
              <w:szCs w:val="18"/>
              <w:lang w:val="sl-SI"/>
            </w:rPr>
          </w:pPr>
          <w:r>
            <w:rPr>
              <w:rFonts w:cs="Arial"/>
              <w:noProof/>
              <w:lang w:val="sl-SI" w:eastAsia="sl-SI"/>
            </w:rPr>
            <w:drawing>
              <wp:inline distT="0" distB="0" distL="0" distR="0">
                <wp:extent cx="632460" cy="449580"/>
                <wp:effectExtent l="0" t="0" r="0" b="7620"/>
                <wp:docPr id="5" name="Slika 5" descr="splet obcine 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et obcine copy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449580"/>
                        </a:xfrm>
                        <a:prstGeom prst="rect">
                          <a:avLst/>
                        </a:prstGeom>
                        <a:noFill/>
                        <a:ln>
                          <a:noFill/>
                        </a:ln>
                      </pic:spPr>
                    </pic:pic>
                  </a:graphicData>
                </a:graphic>
              </wp:inline>
            </w:drawing>
          </w:r>
        </w:p>
      </w:tc>
      <w:tc>
        <w:tcPr>
          <w:tcW w:w="7376" w:type="dxa"/>
          <w:shd w:val="clear" w:color="auto" w:fill="auto"/>
          <w:vAlign w:val="center"/>
        </w:tcPr>
        <w:p w:rsidR="00924F95" w:rsidRPr="00CE1524" w:rsidRDefault="00924F95" w:rsidP="00736570">
          <w:pPr>
            <w:pStyle w:val="Glava"/>
            <w:spacing w:after="0" w:line="240" w:lineRule="auto"/>
            <w:rPr>
              <w:sz w:val="18"/>
              <w:szCs w:val="18"/>
              <w:lang w:val="sl-SI"/>
            </w:rPr>
          </w:pPr>
          <w:r>
            <w:rPr>
              <w:sz w:val="18"/>
              <w:szCs w:val="18"/>
              <w:lang w:val="sl-SI"/>
            </w:rPr>
            <w:t>ČETRTO</w:t>
          </w:r>
          <w:r w:rsidRPr="00CE1524">
            <w:rPr>
              <w:sz w:val="18"/>
              <w:szCs w:val="18"/>
              <w:lang w:val="sl-SI"/>
            </w:rPr>
            <w:t xml:space="preserve"> LETNO POROČILO o izvajanju ukrepov razvojne podpore v</w:t>
          </w:r>
        </w:p>
        <w:p w:rsidR="00924F95" w:rsidRPr="00CE1524" w:rsidRDefault="00924F95" w:rsidP="00736570">
          <w:pPr>
            <w:pStyle w:val="Glava"/>
            <w:spacing w:after="0" w:line="240" w:lineRule="auto"/>
            <w:rPr>
              <w:sz w:val="18"/>
              <w:szCs w:val="18"/>
              <w:lang w:val="sl-SI"/>
            </w:rPr>
          </w:pPr>
          <w:r w:rsidRPr="00CE1524">
            <w:rPr>
              <w:sz w:val="18"/>
              <w:szCs w:val="18"/>
              <w:lang w:val="sl-SI"/>
            </w:rPr>
            <w:t>problemskem območju z visoko brezposelnostjo Maribor s širšo okolico in</w:t>
          </w:r>
        </w:p>
        <w:p w:rsidR="00924F95" w:rsidRPr="00CE1524" w:rsidRDefault="00924F95" w:rsidP="00736570">
          <w:pPr>
            <w:pStyle w:val="Glava"/>
            <w:spacing w:after="0" w:line="240" w:lineRule="auto"/>
            <w:rPr>
              <w:sz w:val="18"/>
              <w:szCs w:val="18"/>
              <w:lang w:val="sl-SI"/>
            </w:rPr>
          </w:pPr>
          <w:r w:rsidRPr="00CE1524">
            <w:rPr>
              <w:sz w:val="18"/>
              <w:szCs w:val="18"/>
              <w:lang w:val="sl-SI"/>
            </w:rPr>
            <w:t>Programa spodbujanja konkurenčnosti Maribora s širšo okolico v obdobju 2013-2018</w:t>
          </w:r>
        </w:p>
      </w:tc>
      <w:tc>
        <w:tcPr>
          <w:tcW w:w="708" w:type="dxa"/>
        </w:tcPr>
        <w:p w:rsidR="00924F95" w:rsidRPr="00CE1524" w:rsidRDefault="00924F95" w:rsidP="00736570">
          <w:pPr>
            <w:pStyle w:val="Glava"/>
            <w:spacing w:after="0" w:line="240" w:lineRule="auto"/>
            <w:jc w:val="right"/>
            <w:rPr>
              <w:sz w:val="18"/>
              <w:szCs w:val="18"/>
              <w:lang w:val="sl-SI"/>
            </w:rPr>
          </w:pPr>
        </w:p>
      </w:tc>
    </w:tr>
  </w:tbl>
  <w:p w:rsidR="00924F95" w:rsidRPr="003334C0" w:rsidRDefault="00924F95" w:rsidP="00736570">
    <w:pPr>
      <w:pStyle w:val="Glava"/>
      <w:tabs>
        <w:tab w:val="clear" w:pos="4320"/>
        <w:tab w:val="clear" w:pos="8640"/>
        <w:tab w:val="left" w:pos="5112"/>
      </w:tabs>
      <w:spacing w:after="0" w:line="240" w:lineRule="auto"/>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B05"/>
    <w:multiLevelType w:val="hybridMultilevel"/>
    <w:tmpl w:val="D12E893E"/>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F32C20"/>
    <w:multiLevelType w:val="hybridMultilevel"/>
    <w:tmpl w:val="F8C8ACC0"/>
    <w:lvl w:ilvl="0" w:tplc="FC24897C">
      <w:start w:val="3"/>
      <w:numFmt w:val="bullet"/>
      <w:lvlText w:val="-"/>
      <w:lvlJc w:val="left"/>
      <w:pPr>
        <w:ind w:left="360" w:hanging="360"/>
      </w:pPr>
      <w:rPr>
        <w:rFonts w:ascii="Arial" w:eastAsia="Times New Roman" w:hAnsi="Arial" w:cs="Arial" w:hint="default"/>
      </w:rPr>
    </w:lvl>
    <w:lvl w:ilvl="1" w:tplc="FC24897C">
      <w:start w:val="3"/>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E6D296A"/>
    <w:multiLevelType w:val="hybridMultilevel"/>
    <w:tmpl w:val="08C02060"/>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7724F4"/>
    <w:multiLevelType w:val="hybridMultilevel"/>
    <w:tmpl w:val="D5DC0652"/>
    <w:lvl w:ilvl="0" w:tplc="A38A8B46">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3F6102"/>
    <w:multiLevelType w:val="hybridMultilevel"/>
    <w:tmpl w:val="CB8C42EC"/>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2430BE"/>
    <w:multiLevelType w:val="hybridMultilevel"/>
    <w:tmpl w:val="41163CE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W1)" w:hAnsi="Courier (W1)"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W1)" w:hAnsi="Courier (W1)"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W1)" w:hAnsi="Courier (W1)"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1DC243EF"/>
    <w:multiLevelType w:val="hybridMultilevel"/>
    <w:tmpl w:val="E16A43AE"/>
    <w:lvl w:ilvl="0" w:tplc="4A4CAFDE">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67A4972"/>
    <w:multiLevelType w:val="hybridMultilevel"/>
    <w:tmpl w:val="E0A81BC4"/>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6A3710"/>
    <w:multiLevelType w:val="hybridMultilevel"/>
    <w:tmpl w:val="3E105D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2FD95B87"/>
    <w:multiLevelType w:val="hybridMultilevel"/>
    <w:tmpl w:val="4AA8A03A"/>
    <w:lvl w:ilvl="0" w:tplc="CFF448EE">
      <w:numFmt w:val="bullet"/>
      <w:lvlText w:val="-"/>
      <w:lvlJc w:val="left"/>
      <w:pPr>
        <w:ind w:left="785" w:hanging="360"/>
      </w:pPr>
      <w:rPr>
        <w:rFonts w:ascii="Arial" w:eastAsia="Times New Roman" w:hAnsi="Arial" w:cs="Aria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nsid w:val="3C013450"/>
    <w:multiLevelType w:val="hybridMultilevel"/>
    <w:tmpl w:val="60AC1DF4"/>
    <w:lvl w:ilvl="0" w:tplc="04240001">
      <w:start w:val="1"/>
      <w:numFmt w:val="bullet"/>
      <w:lvlText w:val=""/>
      <w:lvlJc w:val="left"/>
      <w:pPr>
        <w:ind w:left="360" w:hanging="360"/>
      </w:pPr>
      <w:rPr>
        <w:rFonts w:ascii="Symbol" w:hAnsi="Symbol" w:hint="default"/>
      </w:rPr>
    </w:lvl>
    <w:lvl w:ilvl="1" w:tplc="4A728A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F9B4BAE"/>
    <w:multiLevelType w:val="hybridMultilevel"/>
    <w:tmpl w:val="2A402FB0"/>
    <w:lvl w:ilvl="0" w:tplc="A38A8B46">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BD62F3"/>
    <w:multiLevelType w:val="hybridMultilevel"/>
    <w:tmpl w:val="14B487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38630DF"/>
    <w:multiLevelType w:val="hybridMultilevel"/>
    <w:tmpl w:val="10D87500"/>
    <w:lvl w:ilvl="0" w:tplc="3B349C36">
      <w:start w:val="1"/>
      <w:numFmt w:val="bullet"/>
      <w:lvlText w:val=""/>
      <w:lvlJc w:val="left"/>
      <w:pPr>
        <w:ind w:left="785" w:hanging="360"/>
      </w:pPr>
      <w:rPr>
        <w:rFonts w:ascii="Symbol" w:hAnsi="Symbol" w:hint="default"/>
      </w:rPr>
    </w:lvl>
    <w:lvl w:ilvl="1" w:tplc="04240003">
      <w:start w:val="1"/>
      <w:numFmt w:val="bullet"/>
      <w:lvlText w:val="o"/>
      <w:lvlJc w:val="left"/>
      <w:pPr>
        <w:ind w:left="1505" w:hanging="360"/>
      </w:pPr>
      <w:rPr>
        <w:rFonts w:ascii="Courier New" w:hAnsi="Courier New" w:cs="Courier New" w:hint="default"/>
      </w:rPr>
    </w:lvl>
    <w:lvl w:ilvl="2" w:tplc="04240005">
      <w:start w:val="1"/>
      <w:numFmt w:val="bullet"/>
      <w:lvlText w:val=""/>
      <w:lvlJc w:val="left"/>
      <w:pPr>
        <w:ind w:left="2225" w:hanging="360"/>
      </w:pPr>
      <w:rPr>
        <w:rFonts w:ascii="Wingdings" w:hAnsi="Wingdings" w:hint="default"/>
      </w:rPr>
    </w:lvl>
    <w:lvl w:ilvl="3" w:tplc="04240001">
      <w:start w:val="1"/>
      <w:numFmt w:val="bullet"/>
      <w:lvlText w:val=""/>
      <w:lvlJc w:val="left"/>
      <w:pPr>
        <w:ind w:left="2945" w:hanging="360"/>
      </w:pPr>
      <w:rPr>
        <w:rFonts w:ascii="Symbol" w:hAnsi="Symbol" w:hint="default"/>
      </w:rPr>
    </w:lvl>
    <w:lvl w:ilvl="4" w:tplc="04240003">
      <w:start w:val="1"/>
      <w:numFmt w:val="bullet"/>
      <w:lvlText w:val="o"/>
      <w:lvlJc w:val="left"/>
      <w:pPr>
        <w:ind w:left="3665" w:hanging="360"/>
      </w:pPr>
      <w:rPr>
        <w:rFonts w:ascii="Courier New" w:hAnsi="Courier New" w:cs="Courier New" w:hint="default"/>
      </w:rPr>
    </w:lvl>
    <w:lvl w:ilvl="5" w:tplc="04240005">
      <w:start w:val="1"/>
      <w:numFmt w:val="bullet"/>
      <w:lvlText w:val=""/>
      <w:lvlJc w:val="left"/>
      <w:pPr>
        <w:ind w:left="4385" w:hanging="360"/>
      </w:pPr>
      <w:rPr>
        <w:rFonts w:ascii="Wingdings" w:hAnsi="Wingdings" w:hint="default"/>
      </w:rPr>
    </w:lvl>
    <w:lvl w:ilvl="6" w:tplc="04240001">
      <w:start w:val="1"/>
      <w:numFmt w:val="bullet"/>
      <w:lvlText w:val=""/>
      <w:lvlJc w:val="left"/>
      <w:pPr>
        <w:ind w:left="5105" w:hanging="360"/>
      </w:pPr>
      <w:rPr>
        <w:rFonts w:ascii="Symbol" w:hAnsi="Symbol" w:hint="default"/>
      </w:rPr>
    </w:lvl>
    <w:lvl w:ilvl="7" w:tplc="04240003">
      <w:start w:val="1"/>
      <w:numFmt w:val="bullet"/>
      <w:lvlText w:val="o"/>
      <w:lvlJc w:val="left"/>
      <w:pPr>
        <w:ind w:left="5825" w:hanging="360"/>
      </w:pPr>
      <w:rPr>
        <w:rFonts w:ascii="Courier New" w:hAnsi="Courier New" w:cs="Courier New" w:hint="default"/>
      </w:rPr>
    </w:lvl>
    <w:lvl w:ilvl="8" w:tplc="04240005">
      <w:start w:val="1"/>
      <w:numFmt w:val="bullet"/>
      <w:lvlText w:val=""/>
      <w:lvlJc w:val="left"/>
      <w:pPr>
        <w:ind w:left="6545" w:hanging="360"/>
      </w:pPr>
      <w:rPr>
        <w:rFonts w:ascii="Wingdings" w:hAnsi="Wingdings" w:hint="default"/>
      </w:rPr>
    </w:lvl>
  </w:abstractNum>
  <w:abstractNum w:abstractNumId="15">
    <w:nsid w:val="4B927077"/>
    <w:multiLevelType w:val="hybridMultilevel"/>
    <w:tmpl w:val="D9B0E28E"/>
    <w:lvl w:ilvl="0" w:tplc="0424000F">
      <w:start w:val="1"/>
      <w:numFmt w:val="decimal"/>
      <w:lvlText w:val="%1."/>
      <w:lvlJc w:val="left"/>
      <w:pPr>
        <w:ind w:left="360" w:hanging="360"/>
      </w:pPr>
      <w:rPr>
        <w:rFonts w:hint="default"/>
      </w:rPr>
    </w:lvl>
    <w:lvl w:ilvl="1" w:tplc="4A728A6C">
      <w:numFmt w:val="bullet"/>
      <w:lvlText w:val="-"/>
      <w:lvlJc w:val="left"/>
      <w:pPr>
        <w:ind w:left="1080" w:hanging="360"/>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733102D"/>
    <w:multiLevelType w:val="hybridMultilevel"/>
    <w:tmpl w:val="535670AE"/>
    <w:lvl w:ilvl="0" w:tplc="83DE787A">
      <w:start w:val="11"/>
      <w:numFmt w:val="bullet"/>
      <w:pStyle w:val="Alineazaodstavkom"/>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E331A13"/>
    <w:multiLevelType w:val="hybridMultilevel"/>
    <w:tmpl w:val="BD029F72"/>
    <w:lvl w:ilvl="0" w:tplc="FC24897C">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61D156D9"/>
    <w:multiLevelType w:val="hybridMultilevel"/>
    <w:tmpl w:val="00E6B172"/>
    <w:lvl w:ilvl="0" w:tplc="22DE177A">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3B273B9"/>
    <w:multiLevelType w:val="hybridMultilevel"/>
    <w:tmpl w:val="8412451A"/>
    <w:lvl w:ilvl="0" w:tplc="FC24897C">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64A42E52"/>
    <w:multiLevelType w:val="hybridMultilevel"/>
    <w:tmpl w:val="8A2C42E6"/>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0C3B6E"/>
    <w:multiLevelType w:val="hybridMultilevel"/>
    <w:tmpl w:val="5D5E60CE"/>
    <w:lvl w:ilvl="0" w:tplc="22DE177A">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71495738"/>
    <w:multiLevelType w:val="hybridMultilevel"/>
    <w:tmpl w:val="A6382F46"/>
    <w:lvl w:ilvl="0" w:tplc="A38A8B46">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73AF4DB4"/>
    <w:multiLevelType w:val="multilevel"/>
    <w:tmpl w:val="EE9A497E"/>
    <w:lvl w:ilvl="0">
      <w:start w:val="1"/>
      <w:numFmt w:val="decimal"/>
      <w:pStyle w:val="Naslov1"/>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74D67552"/>
    <w:multiLevelType w:val="hybridMultilevel"/>
    <w:tmpl w:val="56741642"/>
    <w:lvl w:ilvl="0" w:tplc="22DE177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DEE7374"/>
    <w:multiLevelType w:val="hybridMultilevel"/>
    <w:tmpl w:val="EF46ECC0"/>
    <w:lvl w:ilvl="0" w:tplc="22DE177A">
      <w:numFmt w:val="bullet"/>
      <w:lvlText w:val="-"/>
      <w:lvlJc w:val="left"/>
      <w:pPr>
        <w:tabs>
          <w:tab w:val="num" w:pos="720"/>
        </w:tabs>
        <w:ind w:left="720" w:hanging="360"/>
      </w:pPr>
      <w:rPr>
        <w:rFonts w:ascii="Calibri" w:eastAsia="Calibri" w:hAnsi="Calibri" w:cs="Times New Roman" w:hint="default"/>
      </w:rPr>
    </w:lvl>
    <w:lvl w:ilvl="1" w:tplc="04240003">
      <w:start w:val="1"/>
      <w:numFmt w:val="bullet"/>
      <w:lvlText w:val="o"/>
      <w:lvlJc w:val="left"/>
      <w:pPr>
        <w:tabs>
          <w:tab w:val="num" w:pos="1440"/>
        </w:tabs>
        <w:ind w:left="1440" w:hanging="360"/>
      </w:pPr>
      <w:rPr>
        <w:rFonts w:ascii="Courier (W1)" w:hAnsi="Courier (W1)"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W1)" w:hAnsi="Courier (W1)"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W1)" w:hAnsi="Courier (W1)"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nsid w:val="7E387846"/>
    <w:multiLevelType w:val="hybridMultilevel"/>
    <w:tmpl w:val="5F9AEECC"/>
    <w:lvl w:ilvl="0" w:tplc="A38A8B46">
      <w:start w:val="3"/>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7FE71C4E"/>
    <w:multiLevelType w:val="hybridMultilevel"/>
    <w:tmpl w:val="236A0F7A"/>
    <w:lvl w:ilvl="0" w:tplc="A38A8B46">
      <w:start w:val="3"/>
      <w:numFmt w:val="bullet"/>
      <w:lvlText w:val="-"/>
      <w:lvlJc w:val="left"/>
      <w:pPr>
        <w:ind w:left="360" w:hanging="360"/>
      </w:pPr>
      <w:rPr>
        <w:rFonts w:ascii="Calibri" w:eastAsia="Calibri" w:hAnsi="Calibri" w:cs="Times New Roman" w:hint="default"/>
      </w:rPr>
    </w:lvl>
    <w:lvl w:ilvl="1" w:tplc="2BFCA8EA">
      <w:start w:val="3"/>
      <w:numFmt w:val="bullet"/>
      <w:lvlText w:val="•"/>
      <w:lvlJc w:val="left"/>
      <w:pPr>
        <w:ind w:left="1785" w:hanging="705"/>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3"/>
  </w:num>
  <w:num w:numId="4">
    <w:abstractNumId w:val="15"/>
  </w:num>
  <w:num w:numId="5">
    <w:abstractNumId w:val="11"/>
  </w:num>
  <w:num w:numId="6">
    <w:abstractNumId w:val="26"/>
  </w:num>
  <w:num w:numId="7">
    <w:abstractNumId w:val="14"/>
  </w:num>
  <w:num w:numId="8">
    <w:abstractNumId w:val="27"/>
  </w:num>
  <w:num w:numId="9">
    <w:abstractNumId w:val="6"/>
  </w:num>
  <w:num w:numId="10">
    <w:abstractNumId w:val="17"/>
  </w:num>
  <w:num w:numId="11">
    <w:abstractNumId w:val="19"/>
  </w:num>
  <w:num w:numId="12">
    <w:abstractNumId w:val="1"/>
  </w:num>
  <w:num w:numId="13">
    <w:abstractNumId w:val="13"/>
  </w:num>
  <w:num w:numId="14">
    <w:abstractNumId w:val="0"/>
  </w:num>
  <w:num w:numId="15">
    <w:abstractNumId w:val="5"/>
  </w:num>
  <w:num w:numId="16">
    <w:abstractNumId w:val="25"/>
  </w:num>
  <w:num w:numId="17">
    <w:abstractNumId w:val="18"/>
  </w:num>
  <w:num w:numId="18">
    <w:abstractNumId w:val="20"/>
  </w:num>
  <w:num w:numId="19">
    <w:abstractNumId w:val="24"/>
  </w:num>
  <w:num w:numId="20">
    <w:abstractNumId w:val="4"/>
  </w:num>
  <w:num w:numId="21">
    <w:abstractNumId w:val="21"/>
  </w:num>
  <w:num w:numId="22">
    <w:abstractNumId w:val="2"/>
  </w:num>
  <w:num w:numId="23">
    <w:abstractNumId w:val="7"/>
  </w:num>
  <w:num w:numId="24">
    <w:abstractNumId w:val="3"/>
  </w:num>
  <w:num w:numId="25">
    <w:abstractNumId w:val="9"/>
  </w:num>
  <w:num w:numId="26">
    <w:abstractNumId w:val="8"/>
  </w:num>
  <w:num w:numId="27">
    <w:abstractNumId w:val="22"/>
  </w:num>
  <w:num w:numId="2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68"/>
    <w:rsid w:val="000041C4"/>
    <w:rsid w:val="00005113"/>
    <w:rsid w:val="0000571C"/>
    <w:rsid w:val="00005D71"/>
    <w:rsid w:val="00010DA6"/>
    <w:rsid w:val="00013F0B"/>
    <w:rsid w:val="000146A1"/>
    <w:rsid w:val="00015300"/>
    <w:rsid w:val="00015884"/>
    <w:rsid w:val="00015925"/>
    <w:rsid w:val="00016D2E"/>
    <w:rsid w:val="00017A95"/>
    <w:rsid w:val="00017FF8"/>
    <w:rsid w:val="00020648"/>
    <w:rsid w:val="00021B4D"/>
    <w:rsid w:val="000234C6"/>
    <w:rsid w:val="00024B5A"/>
    <w:rsid w:val="000259AB"/>
    <w:rsid w:val="00026404"/>
    <w:rsid w:val="00031EF8"/>
    <w:rsid w:val="000330B2"/>
    <w:rsid w:val="00034557"/>
    <w:rsid w:val="0004347E"/>
    <w:rsid w:val="00043517"/>
    <w:rsid w:val="00052D7A"/>
    <w:rsid w:val="00052F8A"/>
    <w:rsid w:val="000549BB"/>
    <w:rsid w:val="000561D6"/>
    <w:rsid w:val="000576E1"/>
    <w:rsid w:val="0006005B"/>
    <w:rsid w:val="00060731"/>
    <w:rsid w:val="00060D97"/>
    <w:rsid w:val="00061ECC"/>
    <w:rsid w:val="00062238"/>
    <w:rsid w:val="0006345B"/>
    <w:rsid w:val="000636C8"/>
    <w:rsid w:val="00065114"/>
    <w:rsid w:val="0006588F"/>
    <w:rsid w:val="00067E08"/>
    <w:rsid w:val="00072800"/>
    <w:rsid w:val="000749B4"/>
    <w:rsid w:val="00076CE3"/>
    <w:rsid w:val="00077447"/>
    <w:rsid w:val="000806F0"/>
    <w:rsid w:val="00081BA3"/>
    <w:rsid w:val="00082198"/>
    <w:rsid w:val="00082DC1"/>
    <w:rsid w:val="000863E6"/>
    <w:rsid w:val="000902AF"/>
    <w:rsid w:val="000906C8"/>
    <w:rsid w:val="00091E04"/>
    <w:rsid w:val="00094111"/>
    <w:rsid w:val="00096036"/>
    <w:rsid w:val="00096B79"/>
    <w:rsid w:val="000A1AD6"/>
    <w:rsid w:val="000A2041"/>
    <w:rsid w:val="000A4818"/>
    <w:rsid w:val="000A4A90"/>
    <w:rsid w:val="000A5679"/>
    <w:rsid w:val="000A576B"/>
    <w:rsid w:val="000A62F6"/>
    <w:rsid w:val="000A7056"/>
    <w:rsid w:val="000B004B"/>
    <w:rsid w:val="000B02B1"/>
    <w:rsid w:val="000B1196"/>
    <w:rsid w:val="000B3B37"/>
    <w:rsid w:val="000B4585"/>
    <w:rsid w:val="000B4611"/>
    <w:rsid w:val="000B4CB1"/>
    <w:rsid w:val="000B5D0B"/>
    <w:rsid w:val="000B6132"/>
    <w:rsid w:val="000B6307"/>
    <w:rsid w:val="000B7D63"/>
    <w:rsid w:val="000B7E69"/>
    <w:rsid w:val="000C0EF3"/>
    <w:rsid w:val="000C29A1"/>
    <w:rsid w:val="000C3337"/>
    <w:rsid w:val="000C3604"/>
    <w:rsid w:val="000C3E34"/>
    <w:rsid w:val="000C49D3"/>
    <w:rsid w:val="000C5B80"/>
    <w:rsid w:val="000C77FE"/>
    <w:rsid w:val="000C79CE"/>
    <w:rsid w:val="000D01C7"/>
    <w:rsid w:val="000D14D1"/>
    <w:rsid w:val="000D6E4C"/>
    <w:rsid w:val="000D75B0"/>
    <w:rsid w:val="000E0BBC"/>
    <w:rsid w:val="000E431C"/>
    <w:rsid w:val="000E5352"/>
    <w:rsid w:val="000E6D82"/>
    <w:rsid w:val="000E785F"/>
    <w:rsid w:val="000E7B21"/>
    <w:rsid w:val="000F0E4A"/>
    <w:rsid w:val="000F191F"/>
    <w:rsid w:val="000F1D1B"/>
    <w:rsid w:val="0010460F"/>
    <w:rsid w:val="0010480C"/>
    <w:rsid w:val="00110719"/>
    <w:rsid w:val="001107CF"/>
    <w:rsid w:val="00112180"/>
    <w:rsid w:val="00113D7D"/>
    <w:rsid w:val="00115677"/>
    <w:rsid w:val="00115FCC"/>
    <w:rsid w:val="001176CA"/>
    <w:rsid w:val="00117819"/>
    <w:rsid w:val="0012226B"/>
    <w:rsid w:val="00123A96"/>
    <w:rsid w:val="0012500D"/>
    <w:rsid w:val="001271A2"/>
    <w:rsid w:val="0012739A"/>
    <w:rsid w:val="00127B77"/>
    <w:rsid w:val="001300A1"/>
    <w:rsid w:val="00130E51"/>
    <w:rsid w:val="00131784"/>
    <w:rsid w:val="0013378B"/>
    <w:rsid w:val="001348CB"/>
    <w:rsid w:val="00134CE8"/>
    <w:rsid w:val="00135773"/>
    <w:rsid w:val="00136872"/>
    <w:rsid w:val="00141617"/>
    <w:rsid w:val="0014373B"/>
    <w:rsid w:val="001445C9"/>
    <w:rsid w:val="001505F3"/>
    <w:rsid w:val="001514CF"/>
    <w:rsid w:val="00151635"/>
    <w:rsid w:val="00152267"/>
    <w:rsid w:val="001532F4"/>
    <w:rsid w:val="00154AA2"/>
    <w:rsid w:val="00155E85"/>
    <w:rsid w:val="00164802"/>
    <w:rsid w:val="0016548C"/>
    <w:rsid w:val="0017090B"/>
    <w:rsid w:val="00173543"/>
    <w:rsid w:val="00173771"/>
    <w:rsid w:val="00174F6D"/>
    <w:rsid w:val="00175903"/>
    <w:rsid w:val="00176EF1"/>
    <w:rsid w:val="0018206E"/>
    <w:rsid w:val="00186B51"/>
    <w:rsid w:val="00190FC2"/>
    <w:rsid w:val="001910D2"/>
    <w:rsid w:val="00192709"/>
    <w:rsid w:val="00193592"/>
    <w:rsid w:val="00193EBE"/>
    <w:rsid w:val="00195500"/>
    <w:rsid w:val="00196878"/>
    <w:rsid w:val="001A0AE3"/>
    <w:rsid w:val="001A178C"/>
    <w:rsid w:val="001A2CE3"/>
    <w:rsid w:val="001A43D7"/>
    <w:rsid w:val="001A47FA"/>
    <w:rsid w:val="001A50E4"/>
    <w:rsid w:val="001A7826"/>
    <w:rsid w:val="001B02B7"/>
    <w:rsid w:val="001B33BA"/>
    <w:rsid w:val="001B5497"/>
    <w:rsid w:val="001C0646"/>
    <w:rsid w:val="001C35C8"/>
    <w:rsid w:val="001C497A"/>
    <w:rsid w:val="001C7A14"/>
    <w:rsid w:val="001C7F4E"/>
    <w:rsid w:val="001D0687"/>
    <w:rsid w:val="001D0CE3"/>
    <w:rsid w:val="001D13AE"/>
    <w:rsid w:val="001D1CE5"/>
    <w:rsid w:val="001D49DD"/>
    <w:rsid w:val="001D4ACD"/>
    <w:rsid w:val="001D4F4F"/>
    <w:rsid w:val="001D5B92"/>
    <w:rsid w:val="001E1954"/>
    <w:rsid w:val="001E19A1"/>
    <w:rsid w:val="001E2C43"/>
    <w:rsid w:val="001E3B77"/>
    <w:rsid w:val="001E40FA"/>
    <w:rsid w:val="001E4BFA"/>
    <w:rsid w:val="001E5784"/>
    <w:rsid w:val="001E6F3B"/>
    <w:rsid w:val="001E734E"/>
    <w:rsid w:val="001F143F"/>
    <w:rsid w:val="001F17EA"/>
    <w:rsid w:val="001F2798"/>
    <w:rsid w:val="001F426A"/>
    <w:rsid w:val="001F498C"/>
    <w:rsid w:val="001F5A01"/>
    <w:rsid w:val="001F71CD"/>
    <w:rsid w:val="002003EB"/>
    <w:rsid w:val="0020301B"/>
    <w:rsid w:val="002057A0"/>
    <w:rsid w:val="002074E3"/>
    <w:rsid w:val="002074F5"/>
    <w:rsid w:val="002105BE"/>
    <w:rsid w:val="00211E82"/>
    <w:rsid w:val="00212C55"/>
    <w:rsid w:val="00215C16"/>
    <w:rsid w:val="002169CD"/>
    <w:rsid w:val="00221083"/>
    <w:rsid w:val="00221722"/>
    <w:rsid w:val="00221EC9"/>
    <w:rsid w:val="0022379E"/>
    <w:rsid w:val="00223B71"/>
    <w:rsid w:val="0022463D"/>
    <w:rsid w:val="0022535D"/>
    <w:rsid w:val="002254D5"/>
    <w:rsid w:val="00230361"/>
    <w:rsid w:val="002307C1"/>
    <w:rsid w:val="00234DBE"/>
    <w:rsid w:val="00236829"/>
    <w:rsid w:val="00237847"/>
    <w:rsid w:val="00243173"/>
    <w:rsid w:val="00244499"/>
    <w:rsid w:val="0024627D"/>
    <w:rsid w:val="00247038"/>
    <w:rsid w:val="00247B1A"/>
    <w:rsid w:val="002509B9"/>
    <w:rsid w:val="00250CC2"/>
    <w:rsid w:val="002510F8"/>
    <w:rsid w:val="002516EF"/>
    <w:rsid w:val="002533EF"/>
    <w:rsid w:val="00254133"/>
    <w:rsid w:val="0025416A"/>
    <w:rsid w:val="00256607"/>
    <w:rsid w:val="002568B9"/>
    <w:rsid w:val="00256E7E"/>
    <w:rsid w:val="00257083"/>
    <w:rsid w:val="00260BE2"/>
    <w:rsid w:val="00262CD7"/>
    <w:rsid w:val="00265E3B"/>
    <w:rsid w:val="002668DC"/>
    <w:rsid w:val="00266C87"/>
    <w:rsid w:val="0026732C"/>
    <w:rsid w:val="002710A6"/>
    <w:rsid w:val="002735EB"/>
    <w:rsid w:val="002751DB"/>
    <w:rsid w:val="002771BE"/>
    <w:rsid w:val="0028195B"/>
    <w:rsid w:val="00283205"/>
    <w:rsid w:val="002865C6"/>
    <w:rsid w:val="002870FC"/>
    <w:rsid w:val="002917B4"/>
    <w:rsid w:val="00292AF8"/>
    <w:rsid w:val="00292D43"/>
    <w:rsid w:val="00293286"/>
    <w:rsid w:val="00293310"/>
    <w:rsid w:val="002963CC"/>
    <w:rsid w:val="00296F54"/>
    <w:rsid w:val="002A1638"/>
    <w:rsid w:val="002A2B0B"/>
    <w:rsid w:val="002A2D5C"/>
    <w:rsid w:val="002A3332"/>
    <w:rsid w:val="002A3A11"/>
    <w:rsid w:val="002B01C7"/>
    <w:rsid w:val="002B0E5F"/>
    <w:rsid w:val="002B1706"/>
    <w:rsid w:val="002B3BE0"/>
    <w:rsid w:val="002B3BF1"/>
    <w:rsid w:val="002B4E26"/>
    <w:rsid w:val="002B5E88"/>
    <w:rsid w:val="002B7F22"/>
    <w:rsid w:val="002C065C"/>
    <w:rsid w:val="002C1B39"/>
    <w:rsid w:val="002C1CE7"/>
    <w:rsid w:val="002C2539"/>
    <w:rsid w:val="002C288F"/>
    <w:rsid w:val="002C2A55"/>
    <w:rsid w:val="002D146C"/>
    <w:rsid w:val="002D513E"/>
    <w:rsid w:val="002D73FD"/>
    <w:rsid w:val="002E0B06"/>
    <w:rsid w:val="002E0E9B"/>
    <w:rsid w:val="002E102F"/>
    <w:rsid w:val="002E606D"/>
    <w:rsid w:val="002E7028"/>
    <w:rsid w:val="002F0BCE"/>
    <w:rsid w:val="002F365D"/>
    <w:rsid w:val="002F4AB8"/>
    <w:rsid w:val="002F5BB2"/>
    <w:rsid w:val="002F7507"/>
    <w:rsid w:val="00300053"/>
    <w:rsid w:val="0030080B"/>
    <w:rsid w:val="0030083A"/>
    <w:rsid w:val="00300948"/>
    <w:rsid w:val="003027B6"/>
    <w:rsid w:val="00304D13"/>
    <w:rsid w:val="0031043B"/>
    <w:rsid w:val="0031135D"/>
    <w:rsid w:val="00315751"/>
    <w:rsid w:val="00315A92"/>
    <w:rsid w:val="00315EF1"/>
    <w:rsid w:val="00316581"/>
    <w:rsid w:val="003165CE"/>
    <w:rsid w:val="00316948"/>
    <w:rsid w:val="00321AA5"/>
    <w:rsid w:val="0032286B"/>
    <w:rsid w:val="003229FD"/>
    <w:rsid w:val="003251C8"/>
    <w:rsid w:val="00325E8A"/>
    <w:rsid w:val="00327C92"/>
    <w:rsid w:val="00331E65"/>
    <w:rsid w:val="003334C0"/>
    <w:rsid w:val="00340D6E"/>
    <w:rsid w:val="003415E0"/>
    <w:rsid w:val="00346272"/>
    <w:rsid w:val="00347901"/>
    <w:rsid w:val="00350C46"/>
    <w:rsid w:val="0035291B"/>
    <w:rsid w:val="0035306E"/>
    <w:rsid w:val="00355154"/>
    <w:rsid w:val="00355354"/>
    <w:rsid w:val="00360C5F"/>
    <w:rsid w:val="0036149D"/>
    <w:rsid w:val="00361CD0"/>
    <w:rsid w:val="00362576"/>
    <w:rsid w:val="00363CF3"/>
    <w:rsid w:val="00363E95"/>
    <w:rsid w:val="003671F1"/>
    <w:rsid w:val="00367CE0"/>
    <w:rsid w:val="00372ED1"/>
    <w:rsid w:val="003741E6"/>
    <w:rsid w:val="003760E1"/>
    <w:rsid w:val="00383620"/>
    <w:rsid w:val="00384ADF"/>
    <w:rsid w:val="00385F30"/>
    <w:rsid w:val="0039183D"/>
    <w:rsid w:val="003919AC"/>
    <w:rsid w:val="00392001"/>
    <w:rsid w:val="00392079"/>
    <w:rsid w:val="00392CB1"/>
    <w:rsid w:val="00394FB6"/>
    <w:rsid w:val="00395A67"/>
    <w:rsid w:val="0039615A"/>
    <w:rsid w:val="0039710E"/>
    <w:rsid w:val="003975E7"/>
    <w:rsid w:val="003A0E1F"/>
    <w:rsid w:val="003A224D"/>
    <w:rsid w:val="003A3CE0"/>
    <w:rsid w:val="003A594B"/>
    <w:rsid w:val="003A5C10"/>
    <w:rsid w:val="003A638B"/>
    <w:rsid w:val="003A660D"/>
    <w:rsid w:val="003B0E3B"/>
    <w:rsid w:val="003B2E93"/>
    <w:rsid w:val="003B3088"/>
    <w:rsid w:val="003B389E"/>
    <w:rsid w:val="003B3CB3"/>
    <w:rsid w:val="003B42AE"/>
    <w:rsid w:val="003C0D78"/>
    <w:rsid w:val="003C2380"/>
    <w:rsid w:val="003C319F"/>
    <w:rsid w:val="003C3EBA"/>
    <w:rsid w:val="003C3F0A"/>
    <w:rsid w:val="003C44C4"/>
    <w:rsid w:val="003C558B"/>
    <w:rsid w:val="003C689D"/>
    <w:rsid w:val="003C7925"/>
    <w:rsid w:val="003D258B"/>
    <w:rsid w:val="003D29FF"/>
    <w:rsid w:val="003D39E5"/>
    <w:rsid w:val="003D56C7"/>
    <w:rsid w:val="003D577B"/>
    <w:rsid w:val="003D63A6"/>
    <w:rsid w:val="003D6509"/>
    <w:rsid w:val="003E0BD1"/>
    <w:rsid w:val="003E18F0"/>
    <w:rsid w:val="003E1B29"/>
    <w:rsid w:val="003E4F37"/>
    <w:rsid w:val="003E5CAF"/>
    <w:rsid w:val="003E7772"/>
    <w:rsid w:val="003F15EF"/>
    <w:rsid w:val="003F16E3"/>
    <w:rsid w:val="003F2BFC"/>
    <w:rsid w:val="003F3055"/>
    <w:rsid w:val="003F3E30"/>
    <w:rsid w:val="003F5FE3"/>
    <w:rsid w:val="0040168E"/>
    <w:rsid w:val="00402B4D"/>
    <w:rsid w:val="0040330B"/>
    <w:rsid w:val="004053E1"/>
    <w:rsid w:val="004104A2"/>
    <w:rsid w:val="00411F7F"/>
    <w:rsid w:val="0041283C"/>
    <w:rsid w:val="00413F0C"/>
    <w:rsid w:val="004142BC"/>
    <w:rsid w:val="0041450D"/>
    <w:rsid w:val="004150E2"/>
    <w:rsid w:val="00415EA4"/>
    <w:rsid w:val="00421E1F"/>
    <w:rsid w:val="004250FD"/>
    <w:rsid w:val="00426942"/>
    <w:rsid w:val="00426F43"/>
    <w:rsid w:val="00430CB6"/>
    <w:rsid w:val="004314F4"/>
    <w:rsid w:val="00433AF8"/>
    <w:rsid w:val="00433D68"/>
    <w:rsid w:val="004346D4"/>
    <w:rsid w:val="00436A30"/>
    <w:rsid w:val="00441084"/>
    <w:rsid w:val="0044150C"/>
    <w:rsid w:val="0044251B"/>
    <w:rsid w:val="004437A0"/>
    <w:rsid w:val="004448A3"/>
    <w:rsid w:val="00445207"/>
    <w:rsid w:val="0044521D"/>
    <w:rsid w:val="00447734"/>
    <w:rsid w:val="0045173E"/>
    <w:rsid w:val="00452329"/>
    <w:rsid w:val="0045444E"/>
    <w:rsid w:val="004553D6"/>
    <w:rsid w:val="00455BC2"/>
    <w:rsid w:val="00456D8D"/>
    <w:rsid w:val="004608EE"/>
    <w:rsid w:val="00460C87"/>
    <w:rsid w:val="0046125A"/>
    <w:rsid w:val="004616A2"/>
    <w:rsid w:val="00461BE0"/>
    <w:rsid w:val="00462B50"/>
    <w:rsid w:val="004632E0"/>
    <w:rsid w:val="00465358"/>
    <w:rsid w:val="00465D14"/>
    <w:rsid w:val="00465DC5"/>
    <w:rsid w:val="00467D29"/>
    <w:rsid w:val="00470B6A"/>
    <w:rsid w:val="00471182"/>
    <w:rsid w:val="004719C3"/>
    <w:rsid w:val="00471B13"/>
    <w:rsid w:val="00472C5D"/>
    <w:rsid w:val="004736CC"/>
    <w:rsid w:val="00473B59"/>
    <w:rsid w:val="0047406F"/>
    <w:rsid w:val="00474BAF"/>
    <w:rsid w:val="0047552B"/>
    <w:rsid w:val="00475706"/>
    <w:rsid w:val="00475B0B"/>
    <w:rsid w:val="0047609D"/>
    <w:rsid w:val="00477147"/>
    <w:rsid w:val="004838C1"/>
    <w:rsid w:val="004873E4"/>
    <w:rsid w:val="00487FAC"/>
    <w:rsid w:val="00490D30"/>
    <w:rsid w:val="004920EA"/>
    <w:rsid w:val="00496E07"/>
    <w:rsid w:val="004A044C"/>
    <w:rsid w:val="004A2304"/>
    <w:rsid w:val="004A3ACA"/>
    <w:rsid w:val="004A4660"/>
    <w:rsid w:val="004A723D"/>
    <w:rsid w:val="004B0227"/>
    <w:rsid w:val="004B076F"/>
    <w:rsid w:val="004B3FFF"/>
    <w:rsid w:val="004B4BD6"/>
    <w:rsid w:val="004B5519"/>
    <w:rsid w:val="004B6488"/>
    <w:rsid w:val="004B64C3"/>
    <w:rsid w:val="004C1E09"/>
    <w:rsid w:val="004C21B3"/>
    <w:rsid w:val="004C2FF2"/>
    <w:rsid w:val="004C659C"/>
    <w:rsid w:val="004C6877"/>
    <w:rsid w:val="004D26EB"/>
    <w:rsid w:val="004D2B19"/>
    <w:rsid w:val="004D398F"/>
    <w:rsid w:val="004D3CDD"/>
    <w:rsid w:val="004D4361"/>
    <w:rsid w:val="004D5BD9"/>
    <w:rsid w:val="004E0EB0"/>
    <w:rsid w:val="004E17AC"/>
    <w:rsid w:val="004E1C21"/>
    <w:rsid w:val="004E1CB4"/>
    <w:rsid w:val="004E2829"/>
    <w:rsid w:val="004E414F"/>
    <w:rsid w:val="004E4253"/>
    <w:rsid w:val="004E49F8"/>
    <w:rsid w:val="004E4B0D"/>
    <w:rsid w:val="004E79FB"/>
    <w:rsid w:val="004F15A4"/>
    <w:rsid w:val="004F228B"/>
    <w:rsid w:val="004F5C7D"/>
    <w:rsid w:val="004F6475"/>
    <w:rsid w:val="004F6591"/>
    <w:rsid w:val="004F685E"/>
    <w:rsid w:val="004F6E79"/>
    <w:rsid w:val="004F7087"/>
    <w:rsid w:val="004F7FD8"/>
    <w:rsid w:val="00502816"/>
    <w:rsid w:val="0050386C"/>
    <w:rsid w:val="0051124B"/>
    <w:rsid w:val="00512786"/>
    <w:rsid w:val="00515115"/>
    <w:rsid w:val="005177AA"/>
    <w:rsid w:val="00522036"/>
    <w:rsid w:val="0052311F"/>
    <w:rsid w:val="0052430E"/>
    <w:rsid w:val="00526BDD"/>
    <w:rsid w:val="005316B4"/>
    <w:rsid w:val="00531881"/>
    <w:rsid w:val="0053195C"/>
    <w:rsid w:val="00532A9B"/>
    <w:rsid w:val="00537B1B"/>
    <w:rsid w:val="00537FBA"/>
    <w:rsid w:val="00543482"/>
    <w:rsid w:val="00543D9D"/>
    <w:rsid w:val="00546746"/>
    <w:rsid w:val="005502F9"/>
    <w:rsid w:val="005505CD"/>
    <w:rsid w:val="005506E7"/>
    <w:rsid w:val="0055207B"/>
    <w:rsid w:val="005547E6"/>
    <w:rsid w:val="00554D5C"/>
    <w:rsid w:val="00555249"/>
    <w:rsid w:val="00560386"/>
    <w:rsid w:val="005607BB"/>
    <w:rsid w:val="0056251E"/>
    <w:rsid w:val="0056532E"/>
    <w:rsid w:val="005665E7"/>
    <w:rsid w:val="00566BF6"/>
    <w:rsid w:val="00566BFE"/>
    <w:rsid w:val="00570413"/>
    <w:rsid w:val="00570F24"/>
    <w:rsid w:val="0057415F"/>
    <w:rsid w:val="0057422E"/>
    <w:rsid w:val="00574C34"/>
    <w:rsid w:val="00576133"/>
    <w:rsid w:val="00577D73"/>
    <w:rsid w:val="00580452"/>
    <w:rsid w:val="00582454"/>
    <w:rsid w:val="00582FEF"/>
    <w:rsid w:val="00583068"/>
    <w:rsid w:val="00583F57"/>
    <w:rsid w:val="00584630"/>
    <w:rsid w:val="005854A9"/>
    <w:rsid w:val="00594FFF"/>
    <w:rsid w:val="00595DA9"/>
    <w:rsid w:val="00596277"/>
    <w:rsid w:val="00597852"/>
    <w:rsid w:val="005A051A"/>
    <w:rsid w:val="005A0BA8"/>
    <w:rsid w:val="005A157E"/>
    <w:rsid w:val="005A1E55"/>
    <w:rsid w:val="005A22B5"/>
    <w:rsid w:val="005A2EEB"/>
    <w:rsid w:val="005B0F24"/>
    <w:rsid w:val="005B10BD"/>
    <w:rsid w:val="005B1E72"/>
    <w:rsid w:val="005B4B88"/>
    <w:rsid w:val="005B5210"/>
    <w:rsid w:val="005C080B"/>
    <w:rsid w:val="005C15D9"/>
    <w:rsid w:val="005C2215"/>
    <w:rsid w:val="005C23A6"/>
    <w:rsid w:val="005C2490"/>
    <w:rsid w:val="005C2E01"/>
    <w:rsid w:val="005C39A9"/>
    <w:rsid w:val="005D09CF"/>
    <w:rsid w:val="005D0B09"/>
    <w:rsid w:val="005D21BB"/>
    <w:rsid w:val="005D2D43"/>
    <w:rsid w:val="005D4899"/>
    <w:rsid w:val="005D4F29"/>
    <w:rsid w:val="005D72F0"/>
    <w:rsid w:val="005E4E25"/>
    <w:rsid w:val="005E58DA"/>
    <w:rsid w:val="005E6905"/>
    <w:rsid w:val="005F1424"/>
    <w:rsid w:val="005F2C5D"/>
    <w:rsid w:val="005F40A4"/>
    <w:rsid w:val="005F6A40"/>
    <w:rsid w:val="006003B5"/>
    <w:rsid w:val="0060424A"/>
    <w:rsid w:val="006076B4"/>
    <w:rsid w:val="00610D5B"/>
    <w:rsid w:val="00611116"/>
    <w:rsid w:val="006114DB"/>
    <w:rsid w:val="006135DC"/>
    <w:rsid w:val="00613D1A"/>
    <w:rsid w:val="0061446F"/>
    <w:rsid w:val="00614F24"/>
    <w:rsid w:val="00615BEF"/>
    <w:rsid w:val="00616E79"/>
    <w:rsid w:val="00620E61"/>
    <w:rsid w:val="00621A0C"/>
    <w:rsid w:val="00622C55"/>
    <w:rsid w:val="00625BE7"/>
    <w:rsid w:val="00630C6F"/>
    <w:rsid w:val="00632E0E"/>
    <w:rsid w:val="006331BF"/>
    <w:rsid w:val="006333A2"/>
    <w:rsid w:val="00640FB7"/>
    <w:rsid w:val="00643019"/>
    <w:rsid w:val="00643386"/>
    <w:rsid w:val="00643660"/>
    <w:rsid w:val="00645373"/>
    <w:rsid w:val="0064635F"/>
    <w:rsid w:val="00646883"/>
    <w:rsid w:val="00646DF4"/>
    <w:rsid w:val="00653B47"/>
    <w:rsid w:val="006543F5"/>
    <w:rsid w:val="00660457"/>
    <w:rsid w:val="00660E4B"/>
    <w:rsid w:val="00662F08"/>
    <w:rsid w:val="0066425C"/>
    <w:rsid w:val="00664A32"/>
    <w:rsid w:val="00664BF2"/>
    <w:rsid w:val="00666229"/>
    <w:rsid w:val="00666C5D"/>
    <w:rsid w:val="00666F82"/>
    <w:rsid w:val="006678A1"/>
    <w:rsid w:val="0067093C"/>
    <w:rsid w:val="00670DC9"/>
    <w:rsid w:val="00671060"/>
    <w:rsid w:val="0067204D"/>
    <w:rsid w:val="00675306"/>
    <w:rsid w:val="006756BA"/>
    <w:rsid w:val="00675744"/>
    <w:rsid w:val="00675F4A"/>
    <w:rsid w:val="006778DE"/>
    <w:rsid w:val="0068073F"/>
    <w:rsid w:val="00681887"/>
    <w:rsid w:val="006824B6"/>
    <w:rsid w:val="00682CD9"/>
    <w:rsid w:val="00683AEE"/>
    <w:rsid w:val="00683B68"/>
    <w:rsid w:val="00685CE8"/>
    <w:rsid w:val="00685D85"/>
    <w:rsid w:val="00686AE7"/>
    <w:rsid w:val="0068744B"/>
    <w:rsid w:val="006909F8"/>
    <w:rsid w:val="00691F1F"/>
    <w:rsid w:val="0069469F"/>
    <w:rsid w:val="006970EA"/>
    <w:rsid w:val="006979FD"/>
    <w:rsid w:val="006A0632"/>
    <w:rsid w:val="006A446C"/>
    <w:rsid w:val="006A5A61"/>
    <w:rsid w:val="006B0489"/>
    <w:rsid w:val="006B0DCB"/>
    <w:rsid w:val="006B38BE"/>
    <w:rsid w:val="006B4038"/>
    <w:rsid w:val="006B4EB7"/>
    <w:rsid w:val="006B744D"/>
    <w:rsid w:val="006C195E"/>
    <w:rsid w:val="006C378B"/>
    <w:rsid w:val="006C5BC3"/>
    <w:rsid w:val="006C7DD4"/>
    <w:rsid w:val="006D0479"/>
    <w:rsid w:val="006D59D5"/>
    <w:rsid w:val="006D5F5D"/>
    <w:rsid w:val="006D6350"/>
    <w:rsid w:val="006D69E1"/>
    <w:rsid w:val="006E0B7C"/>
    <w:rsid w:val="006E5DBA"/>
    <w:rsid w:val="006E67D6"/>
    <w:rsid w:val="006E6E66"/>
    <w:rsid w:val="006E7578"/>
    <w:rsid w:val="006F05C0"/>
    <w:rsid w:val="006F3385"/>
    <w:rsid w:val="006F588B"/>
    <w:rsid w:val="006F62E6"/>
    <w:rsid w:val="00700E73"/>
    <w:rsid w:val="007025F4"/>
    <w:rsid w:val="00702702"/>
    <w:rsid w:val="00702DD1"/>
    <w:rsid w:val="0070416B"/>
    <w:rsid w:val="00711948"/>
    <w:rsid w:val="00712209"/>
    <w:rsid w:val="007133CF"/>
    <w:rsid w:val="007149C6"/>
    <w:rsid w:val="007173F1"/>
    <w:rsid w:val="00717F1F"/>
    <w:rsid w:val="00723037"/>
    <w:rsid w:val="0072318A"/>
    <w:rsid w:val="00723E51"/>
    <w:rsid w:val="00724062"/>
    <w:rsid w:val="00724629"/>
    <w:rsid w:val="007257D9"/>
    <w:rsid w:val="00726193"/>
    <w:rsid w:val="00733951"/>
    <w:rsid w:val="00734A50"/>
    <w:rsid w:val="00736570"/>
    <w:rsid w:val="00737AB6"/>
    <w:rsid w:val="00740964"/>
    <w:rsid w:val="0074138C"/>
    <w:rsid w:val="007420F9"/>
    <w:rsid w:val="00743348"/>
    <w:rsid w:val="0074372C"/>
    <w:rsid w:val="00746925"/>
    <w:rsid w:val="0074696D"/>
    <w:rsid w:val="007470A5"/>
    <w:rsid w:val="007479AC"/>
    <w:rsid w:val="007501F4"/>
    <w:rsid w:val="007564C8"/>
    <w:rsid w:val="00762427"/>
    <w:rsid w:val="007629D2"/>
    <w:rsid w:val="007649C2"/>
    <w:rsid w:val="00767149"/>
    <w:rsid w:val="007673BE"/>
    <w:rsid w:val="00774B1F"/>
    <w:rsid w:val="007760E9"/>
    <w:rsid w:val="00777EB0"/>
    <w:rsid w:val="00780AB9"/>
    <w:rsid w:val="007819AC"/>
    <w:rsid w:val="00784946"/>
    <w:rsid w:val="00784FF2"/>
    <w:rsid w:val="0079014F"/>
    <w:rsid w:val="007902BC"/>
    <w:rsid w:val="0079112E"/>
    <w:rsid w:val="007915EB"/>
    <w:rsid w:val="00793252"/>
    <w:rsid w:val="00793FFE"/>
    <w:rsid w:val="007A060D"/>
    <w:rsid w:val="007A1059"/>
    <w:rsid w:val="007B0A8D"/>
    <w:rsid w:val="007B1B67"/>
    <w:rsid w:val="007B36F9"/>
    <w:rsid w:val="007B3AA7"/>
    <w:rsid w:val="007B771E"/>
    <w:rsid w:val="007B7B8D"/>
    <w:rsid w:val="007C107D"/>
    <w:rsid w:val="007C2603"/>
    <w:rsid w:val="007C561E"/>
    <w:rsid w:val="007D39DE"/>
    <w:rsid w:val="007D495E"/>
    <w:rsid w:val="007E07EB"/>
    <w:rsid w:val="007E0AED"/>
    <w:rsid w:val="007E0F0C"/>
    <w:rsid w:val="007E5911"/>
    <w:rsid w:val="007E5C81"/>
    <w:rsid w:val="007F0875"/>
    <w:rsid w:val="007F1354"/>
    <w:rsid w:val="007F1392"/>
    <w:rsid w:val="007F171A"/>
    <w:rsid w:val="007F73A7"/>
    <w:rsid w:val="0080041E"/>
    <w:rsid w:val="008005E6"/>
    <w:rsid w:val="00800FEF"/>
    <w:rsid w:val="008010AA"/>
    <w:rsid w:val="0080189C"/>
    <w:rsid w:val="00801BE4"/>
    <w:rsid w:val="0080353F"/>
    <w:rsid w:val="00805757"/>
    <w:rsid w:val="00806A72"/>
    <w:rsid w:val="00806BAE"/>
    <w:rsid w:val="00807D2D"/>
    <w:rsid w:val="00807DBE"/>
    <w:rsid w:val="0081155F"/>
    <w:rsid w:val="00812411"/>
    <w:rsid w:val="0081431D"/>
    <w:rsid w:val="008143E0"/>
    <w:rsid w:val="00815507"/>
    <w:rsid w:val="008164E1"/>
    <w:rsid w:val="00816CB8"/>
    <w:rsid w:val="00817199"/>
    <w:rsid w:val="00817BA5"/>
    <w:rsid w:val="008207F7"/>
    <w:rsid w:val="0082127E"/>
    <w:rsid w:val="0082334B"/>
    <w:rsid w:val="008246C8"/>
    <w:rsid w:val="0082687E"/>
    <w:rsid w:val="0082718D"/>
    <w:rsid w:val="008275DC"/>
    <w:rsid w:val="008275F2"/>
    <w:rsid w:val="008362CD"/>
    <w:rsid w:val="008370F0"/>
    <w:rsid w:val="00837CB8"/>
    <w:rsid w:val="00840260"/>
    <w:rsid w:val="00841D99"/>
    <w:rsid w:val="00845F5F"/>
    <w:rsid w:val="00846574"/>
    <w:rsid w:val="00847EFD"/>
    <w:rsid w:val="00851000"/>
    <w:rsid w:val="00856B82"/>
    <w:rsid w:val="00856D03"/>
    <w:rsid w:val="00861183"/>
    <w:rsid w:val="008629A5"/>
    <w:rsid w:val="00862BB3"/>
    <w:rsid w:val="00862E47"/>
    <w:rsid w:val="00863CF6"/>
    <w:rsid w:val="00864229"/>
    <w:rsid w:val="0086472E"/>
    <w:rsid w:val="0086498C"/>
    <w:rsid w:val="00866833"/>
    <w:rsid w:val="00866F73"/>
    <w:rsid w:val="00870686"/>
    <w:rsid w:val="008715AB"/>
    <w:rsid w:val="00872AB4"/>
    <w:rsid w:val="00872C4E"/>
    <w:rsid w:val="00873106"/>
    <w:rsid w:val="008732B0"/>
    <w:rsid w:val="008737FB"/>
    <w:rsid w:val="00873E22"/>
    <w:rsid w:val="00873FB7"/>
    <w:rsid w:val="00875065"/>
    <w:rsid w:val="00875EE1"/>
    <w:rsid w:val="00876F55"/>
    <w:rsid w:val="0088044F"/>
    <w:rsid w:val="00883B1A"/>
    <w:rsid w:val="00883C43"/>
    <w:rsid w:val="0088499A"/>
    <w:rsid w:val="00887979"/>
    <w:rsid w:val="0089184D"/>
    <w:rsid w:val="00893170"/>
    <w:rsid w:val="00893F06"/>
    <w:rsid w:val="00894019"/>
    <w:rsid w:val="00895A36"/>
    <w:rsid w:val="00896025"/>
    <w:rsid w:val="00896789"/>
    <w:rsid w:val="008A4288"/>
    <w:rsid w:val="008A55FB"/>
    <w:rsid w:val="008A69E2"/>
    <w:rsid w:val="008C0020"/>
    <w:rsid w:val="008C1998"/>
    <w:rsid w:val="008C19CC"/>
    <w:rsid w:val="008C29FF"/>
    <w:rsid w:val="008C2AB4"/>
    <w:rsid w:val="008C2D25"/>
    <w:rsid w:val="008C3BF1"/>
    <w:rsid w:val="008C44C0"/>
    <w:rsid w:val="008C5C41"/>
    <w:rsid w:val="008C76DE"/>
    <w:rsid w:val="008D5ADC"/>
    <w:rsid w:val="008D7307"/>
    <w:rsid w:val="008D784F"/>
    <w:rsid w:val="008E0812"/>
    <w:rsid w:val="008E121C"/>
    <w:rsid w:val="008E6752"/>
    <w:rsid w:val="008E7122"/>
    <w:rsid w:val="008F23D9"/>
    <w:rsid w:val="008F2452"/>
    <w:rsid w:val="008F2995"/>
    <w:rsid w:val="008F4915"/>
    <w:rsid w:val="008F558D"/>
    <w:rsid w:val="008F5F1B"/>
    <w:rsid w:val="008F6CB7"/>
    <w:rsid w:val="009014F8"/>
    <w:rsid w:val="00901621"/>
    <w:rsid w:val="00903947"/>
    <w:rsid w:val="00904236"/>
    <w:rsid w:val="00905565"/>
    <w:rsid w:val="00905E29"/>
    <w:rsid w:val="0090709D"/>
    <w:rsid w:val="00911787"/>
    <w:rsid w:val="0091517D"/>
    <w:rsid w:val="00916658"/>
    <w:rsid w:val="0091726A"/>
    <w:rsid w:val="009205EE"/>
    <w:rsid w:val="00920E59"/>
    <w:rsid w:val="009216A2"/>
    <w:rsid w:val="00921CB4"/>
    <w:rsid w:val="00921EFA"/>
    <w:rsid w:val="00923136"/>
    <w:rsid w:val="00924697"/>
    <w:rsid w:val="00924F95"/>
    <w:rsid w:val="009261CF"/>
    <w:rsid w:val="00926981"/>
    <w:rsid w:val="00926AC3"/>
    <w:rsid w:val="009305E3"/>
    <w:rsid w:val="00931B3D"/>
    <w:rsid w:val="00935414"/>
    <w:rsid w:val="00935DA2"/>
    <w:rsid w:val="00937486"/>
    <w:rsid w:val="00941334"/>
    <w:rsid w:val="009456AB"/>
    <w:rsid w:val="00955C9D"/>
    <w:rsid w:val="00955F4C"/>
    <w:rsid w:val="009620B7"/>
    <w:rsid w:val="00963A03"/>
    <w:rsid w:val="00964706"/>
    <w:rsid w:val="009659B8"/>
    <w:rsid w:val="00966FFB"/>
    <w:rsid w:val="00967C74"/>
    <w:rsid w:val="00972859"/>
    <w:rsid w:val="00972E05"/>
    <w:rsid w:val="00973A1B"/>
    <w:rsid w:val="00976489"/>
    <w:rsid w:val="00981028"/>
    <w:rsid w:val="009819DB"/>
    <w:rsid w:val="00981BC8"/>
    <w:rsid w:val="00983215"/>
    <w:rsid w:val="0098371D"/>
    <w:rsid w:val="009930BE"/>
    <w:rsid w:val="00993424"/>
    <w:rsid w:val="00996155"/>
    <w:rsid w:val="009978B9"/>
    <w:rsid w:val="009A1271"/>
    <w:rsid w:val="009A181A"/>
    <w:rsid w:val="009A1C60"/>
    <w:rsid w:val="009A273C"/>
    <w:rsid w:val="009A3B2A"/>
    <w:rsid w:val="009A5435"/>
    <w:rsid w:val="009A77C6"/>
    <w:rsid w:val="009B0A3B"/>
    <w:rsid w:val="009B1143"/>
    <w:rsid w:val="009B1BF7"/>
    <w:rsid w:val="009B6280"/>
    <w:rsid w:val="009B7005"/>
    <w:rsid w:val="009B7ACF"/>
    <w:rsid w:val="009C0C62"/>
    <w:rsid w:val="009C1AEC"/>
    <w:rsid w:val="009C1C66"/>
    <w:rsid w:val="009C2CB6"/>
    <w:rsid w:val="009C3A30"/>
    <w:rsid w:val="009C4080"/>
    <w:rsid w:val="009C478D"/>
    <w:rsid w:val="009C5D4C"/>
    <w:rsid w:val="009C76F5"/>
    <w:rsid w:val="009C77A4"/>
    <w:rsid w:val="009D1083"/>
    <w:rsid w:val="009D27B3"/>
    <w:rsid w:val="009D3DA3"/>
    <w:rsid w:val="009D7688"/>
    <w:rsid w:val="009D7A3D"/>
    <w:rsid w:val="009E2590"/>
    <w:rsid w:val="009E39C3"/>
    <w:rsid w:val="009E3D8B"/>
    <w:rsid w:val="009E60BB"/>
    <w:rsid w:val="009E656A"/>
    <w:rsid w:val="009F0851"/>
    <w:rsid w:val="009F08BD"/>
    <w:rsid w:val="009F0E09"/>
    <w:rsid w:val="009F1ECF"/>
    <w:rsid w:val="009F2B5C"/>
    <w:rsid w:val="009F38B1"/>
    <w:rsid w:val="009F4220"/>
    <w:rsid w:val="009F6991"/>
    <w:rsid w:val="00A0149A"/>
    <w:rsid w:val="00A01F7E"/>
    <w:rsid w:val="00A02FC1"/>
    <w:rsid w:val="00A065E0"/>
    <w:rsid w:val="00A06F6D"/>
    <w:rsid w:val="00A07C2B"/>
    <w:rsid w:val="00A104C1"/>
    <w:rsid w:val="00A15041"/>
    <w:rsid w:val="00A15B2C"/>
    <w:rsid w:val="00A16303"/>
    <w:rsid w:val="00A16E27"/>
    <w:rsid w:val="00A20845"/>
    <w:rsid w:val="00A20A85"/>
    <w:rsid w:val="00A20B54"/>
    <w:rsid w:val="00A212E8"/>
    <w:rsid w:val="00A25414"/>
    <w:rsid w:val="00A27A05"/>
    <w:rsid w:val="00A329D4"/>
    <w:rsid w:val="00A329F5"/>
    <w:rsid w:val="00A343CE"/>
    <w:rsid w:val="00A40253"/>
    <w:rsid w:val="00A40DA4"/>
    <w:rsid w:val="00A47F13"/>
    <w:rsid w:val="00A50B36"/>
    <w:rsid w:val="00A52C7F"/>
    <w:rsid w:val="00A5383C"/>
    <w:rsid w:val="00A53E0A"/>
    <w:rsid w:val="00A543D0"/>
    <w:rsid w:val="00A56A0B"/>
    <w:rsid w:val="00A57FA3"/>
    <w:rsid w:val="00A614E2"/>
    <w:rsid w:val="00A61E87"/>
    <w:rsid w:val="00A621F3"/>
    <w:rsid w:val="00A639D3"/>
    <w:rsid w:val="00A7171F"/>
    <w:rsid w:val="00A73761"/>
    <w:rsid w:val="00A74B69"/>
    <w:rsid w:val="00A75313"/>
    <w:rsid w:val="00A755A6"/>
    <w:rsid w:val="00A757EF"/>
    <w:rsid w:val="00A80EDB"/>
    <w:rsid w:val="00A83AF2"/>
    <w:rsid w:val="00A84A5F"/>
    <w:rsid w:val="00A84C05"/>
    <w:rsid w:val="00A874B8"/>
    <w:rsid w:val="00A90C40"/>
    <w:rsid w:val="00A9339D"/>
    <w:rsid w:val="00A94A96"/>
    <w:rsid w:val="00A95102"/>
    <w:rsid w:val="00A9588C"/>
    <w:rsid w:val="00A966D2"/>
    <w:rsid w:val="00AA242B"/>
    <w:rsid w:val="00AA294F"/>
    <w:rsid w:val="00AA312D"/>
    <w:rsid w:val="00AB0BC3"/>
    <w:rsid w:val="00AB0D69"/>
    <w:rsid w:val="00AB3E74"/>
    <w:rsid w:val="00AB73A5"/>
    <w:rsid w:val="00AC01B8"/>
    <w:rsid w:val="00AC09BB"/>
    <w:rsid w:val="00AC0C27"/>
    <w:rsid w:val="00AC2DE3"/>
    <w:rsid w:val="00AC405F"/>
    <w:rsid w:val="00AC5F74"/>
    <w:rsid w:val="00AC6409"/>
    <w:rsid w:val="00AC7BE7"/>
    <w:rsid w:val="00AD00AB"/>
    <w:rsid w:val="00AD0780"/>
    <w:rsid w:val="00AD0CD4"/>
    <w:rsid w:val="00AD2590"/>
    <w:rsid w:val="00AD26B7"/>
    <w:rsid w:val="00AD2BD5"/>
    <w:rsid w:val="00AD67BA"/>
    <w:rsid w:val="00AE0E4D"/>
    <w:rsid w:val="00AE1F09"/>
    <w:rsid w:val="00AE242F"/>
    <w:rsid w:val="00AE315A"/>
    <w:rsid w:val="00AE49A4"/>
    <w:rsid w:val="00AE52BD"/>
    <w:rsid w:val="00AF0EB3"/>
    <w:rsid w:val="00AF0FF8"/>
    <w:rsid w:val="00AF17A5"/>
    <w:rsid w:val="00AF38DE"/>
    <w:rsid w:val="00AF60E6"/>
    <w:rsid w:val="00AF6259"/>
    <w:rsid w:val="00AF68D2"/>
    <w:rsid w:val="00AF77E5"/>
    <w:rsid w:val="00B00CC2"/>
    <w:rsid w:val="00B021BF"/>
    <w:rsid w:val="00B02760"/>
    <w:rsid w:val="00B029D6"/>
    <w:rsid w:val="00B057AE"/>
    <w:rsid w:val="00B06CD0"/>
    <w:rsid w:val="00B06EB3"/>
    <w:rsid w:val="00B076D6"/>
    <w:rsid w:val="00B07E7B"/>
    <w:rsid w:val="00B11A21"/>
    <w:rsid w:val="00B13FA6"/>
    <w:rsid w:val="00B153F8"/>
    <w:rsid w:val="00B179A6"/>
    <w:rsid w:val="00B17A55"/>
    <w:rsid w:val="00B17B98"/>
    <w:rsid w:val="00B2046C"/>
    <w:rsid w:val="00B21B82"/>
    <w:rsid w:val="00B27693"/>
    <w:rsid w:val="00B308C8"/>
    <w:rsid w:val="00B31E8C"/>
    <w:rsid w:val="00B3258B"/>
    <w:rsid w:val="00B327C3"/>
    <w:rsid w:val="00B3294C"/>
    <w:rsid w:val="00B34C95"/>
    <w:rsid w:val="00B36E3B"/>
    <w:rsid w:val="00B40871"/>
    <w:rsid w:val="00B4701B"/>
    <w:rsid w:val="00B50E97"/>
    <w:rsid w:val="00B50FA8"/>
    <w:rsid w:val="00B52F72"/>
    <w:rsid w:val="00B5601F"/>
    <w:rsid w:val="00B5657E"/>
    <w:rsid w:val="00B61C07"/>
    <w:rsid w:val="00B646F6"/>
    <w:rsid w:val="00B64CF3"/>
    <w:rsid w:val="00B663A9"/>
    <w:rsid w:val="00B7063B"/>
    <w:rsid w:val="00B71FAB"/>
    <w:rsid w:val="00B7256A"/>
    <w:rsid w:val="00B73AF2"/>
    <w:rsid w:val="00B73B6D"/>
    <w:rsid w:val="00B74156"/>
    <w:rsid w:val="00B7448C"/>
    <w:rsid w:val="00B75412"/>
    <w:rsid w:val="00B81027"/>
    <w:rsid w:val="00B848FA"/>
    <w:rsid w:val="00B85F5B"/>
    <w:rsid w:val="00B867C6"/>
    <w:rsid w:val="00B871C4"/>
    <w:rsid w:val="00B9056D"/>
    <w:rsid w:val="00B90DFB"/>
    <w:rsid w:val="00B94590"/>
    <w:rsid w:val="00B94686"/>
    <w:rsid w:val="00B959B8"/>
    <w:rsid w:val="00B95C8F"/>
    <w:rsid w:val="00B97237"/>
    <w:rsid w:val="00B97FBD"/>
    <w:rsid w:val="00BA1C38"/>
    <w:rsid w:val="00BA2CE5"/>
    <w:rsid w:val="00BA425C"/>
    <w:rsid w:val="00BA4DC4"/>
    <w:rsid w:val="00BB066D"/>
    <w:rsid w:val="00BB0878"/>
    <w:rsid w:val="00BB1DA3"/>
    <w:rsid w:val="00BB20D8"/>
    <w:rsid w:val="00BB37C0"/>
    <w:rsid w:val="00BB3D0B"/>
    <w:rsid w:val="00BB4F33"/>
    <w:rsid w:val="00BB6306"/>
    <w:rsid w:val="00BC00F9"/>
    <w:rsid w:val="00BC1622"/>
    <w:rsid w:val="00BC20F6"/>
    <w:rsid w:val="00BC42BC"/>
    <w:rsid w:val="00BC5469"/>
    <w:rsid w:val="00BC5CEF"/>
    <w:rsid w:val="00BC60D7"/>
    <w:rsid w:val="00BC6F0D"/>
    <w:rsid w:val="00BD117C"/>
    <w:rsid w:val="00BD132C"/>
    <w:rsid w:val="00BD3845"/>
    <w:rsid w:val="00BD44E1"/>
    <w:rsid w:val="00BD54C7"/>
    <w:rsid w:val="00BD78CE"/>
    <w:rsid w:val="00BD7B1B"/>
    <w:rsid w:val="00BE0B0D"/>
    <w:rsid w:val="00BE165B"/>
    <w:rsid w:val="00BE36AB"/>
    <w:rsid w:val="00BE37E5"/>
    <w:rsid w:val="00BE46C0"/>
    <w:rsid w:val="00BE4B22"/>
    <w:rsid w:val="00BE6C54"/>
    <w:rsid w:val="00BF1712"/>
    <w:rsid w:val="00BF2021"/>
    <w:rsid w:val="00BF36C2"/>
    <w:rsid w:val="00BF4502"/>
    <w:rsid w:val="00BF529F"/>
    <w:rsid w:val="00C00BA2"/>
    <w:rsid w:val="00C018D1"/>
    <w:rsid w:val="00C0415C"/>
    <w:rsid w:val="00C06CDB"/>
    <w:rsid w:val="00C107C4"/>
    <w:rsid w:val="00C1190E"/>
    <w:rsid w:val="00C11D5C"/>
    <w:rsid w:val="00C16C65"/>
    <w:rsid w:val="00C17613"/>
    <w:rsid w:val="00C20224"/>
    <w:rsid w:val="00C207AA"/>
    <w:rsid w:val="00C214F0"/>
    <w:rsid w:val="00C218C9"/>
    <w:rsid w:val="00C235C6"/>
    <w:rsid w:val="00C251A4"/>
    <w:rsid w:val="00C25787"/>
    <w:rsid w:val="00C27D46"/>
    <w:rsid w:val="00C31B27"/>
    <w:rsid w:val="00C3236B"/>
    <w:rsid w:val="00C338BA"/>
    <w:rsid w:val="00C36343"/>
    <w:rsid w:val="00C37198"/>
    <w:rsid w:val="00C41229"/>
    <w:rsid w:val="00C424F2"/>
    <w:rsid w:val="00C43104"/>
    <w:rsid w:val="00C438D0"/>
    <w:rsid w:val="00C46204"/>
    <w:rsid w:val="00C46EA2"/>
    <w:rsid w:val="00C50665"/>
    <w:rsid w:val="00C544A3"/>
    <w:rsid w:val="00C55610"/>
    <w:rsid w:val="00C5585B"/>
    <w:rsid w:val="00C5599F"/>
    <w:rsid w:val="00C56586"/>
    <w:rsid w:val="00C56A90"/>
    <w:rsid w:val="00C6138C"/>
    <w:rsid w:val="00C61F37"/>
    <w:rsid w:val="00C627B3"/>
    <w:rsid w:val="00C660EC"/>
    <w:rsid w:val="00C709AA"/>
    <w:rsid w:val="00C70A20"/>
    <w:rsid w:val="00C70D03"/>
    <w:rsid w:val="00C73EAA"/>
    <w:rsid w:val="00C7433A"/>
    <w:rsid w:val="00C75684"/>
    <w:rsid w:val="00C77737"/>
    <w:rsid w:val="00C80817"/>
    <w:rsid w:val="00C823F7"/>
    <w:rsid w:val="00C85728"/>
    <w:rsid w:val="00C86B9E"/>
    <w:rsid w:val="00C9417F"/>
    <w:rsid w:val="00C94664"/>
    <w:rsid w:val="00C94A0E"/>
    <w:rsid w:val="00C95DBA"/>
    <w:rsid w:val="00C95EFF"/>
    <w:rsid w:val="00C95F98"/>
    <w:rsid w:val="00C97715"/>
    <w:rsid w:val="00CA206D"/>
    <w:rsid w:val="00CA212C"/>
    <w:rsid w:val="00CA2A60"/>
    <w:rsid w:val="00CA404A"/>
    <w:rsid w:val="00CA64AB"/>
    <w:rsid w:val="00CA73C0"/>
    <w:rsid w:val="00CB0482"/>
    <w:rsid w:val="00CB17D5"/>
    <w:rsid w:val="00CB2986"/>
    <w:rsid w:val="00CB3136"/>
    <w:rsid w:val="00CB47CE"/>
    <w:rsid w:val="00CB53EB"/>
    <w:rsid w:val="00CB5963"/>
    <w:rsid w:val="00CB69C8"/>
    <w:rsid w:val="00CB7A31"/>
    <w:rsid w:val="00CC0286"/>
    <w:rsid w:val="00CC0AD4"/>
    <w:rsid w:val="00CC1019"/>
    <w:rsid w:val="00CC3516"/>
    <w:rsid w:val="00CC3A81"/>
    <w:rsid w:val="00CC6AE5"/>
    <w:rsid w:val="00CD74A6"/>
    <w:rsid w:val="00CD78F6"/>
    <w:rsid w:val="00CE0325"/>
    <w:rsid w:val="00CE0D5B"/>
    <w:rsid w:val="00CE1524"/>
    <w:rsid w:val="00CE218C"/>
    <w:rsid w:val="00CE25EC"/>
    <w:rsid w:val="00CE3786"/>
    <w:rsid w:val="00CF09CA"/>
    <w:rsid w:val="00CF1D35"/>
    <w:rsid w:val="00CF22C5"/>
    <w:rsid w:val="00CF23B2"/>
    <w:rsid w:val="00CF6A9F"/>
    <w:rsid w:val="00D039C4"/>
    <w:rsid w:val="00D03EFF"/>
    <w:rsid w:val="00D04C83"/>
    <w:rsid w:val="00D04CE9"/>
    <w:rsid w:val="00D05FD0"/>
    <w:rsid w:val="00D12DCB"/>
    <w:rsid w:val="00D136F6"/>
    <w:rsid w:val="00D13939"/>
    <w:rsid w:val="00D13CD6"/>
    <w:rsid w:val="00D144D2"/>
    <w:rsid w:val="00D1457D"/>
    <w:rsid w:val="00D146A4"/>
    <w:rsid w:val="00D15F84"/>
    <w:rsid w:val="00D17F58"/>
    <w:rsid w:val="00D20C7C"/>
    <w:rsid w:val="00D20E56"/>
    <w:rsid w:val="00D21AEB"/>
    <w:rsid w:val="00D24269"/>
    <w:rsid w:val="00D261CC"/>
    <w:rsid w:val="00D31190"/>
    <w:rsid w:val="00D317A1"/>
    <w:rsid w:val="00D41588"/>
    <w:rsid w:val="00D428C6"/>
    <w:rsid w:val="00D4348C"/>
    <w:rsid w:val="00D4783A"/>
    <w:rsid w:val="00D47D9F"/>
    <w:rsid w:val="00D517C4"/>
    <w:rsid w:val="00D522EC"/>
    <w:rsid w:val="00D53FFF"/>
    <w:rsid w:val="00D56C74"/>
    <w:rsid w:val="00D57072"/>
    <w:rsid w:val="00D60273"/>
    <w:rsid w:val="00D6178A"/>
    <w:rsid w:val="00D61BDF"/>
    <w:rsid w:val="00D62861"/>
    <w:rsid w:val="00D62C2B"/>
    <w:rsid w:val="00D63998"/>
    <w:rsid w:val="00D63F45"/>
    <w:rsid w:val="00D64E0C"/>
    <w:rsid w:val="00D65B5E"/>
    <w:rsid w:val="00D65D03"/>
    <w:rsid w:val="00D701DB"/>
    <w:rsid w:val="00D7026D"/>
    <w:rsid w:val="00D70344"/>
    <w:rsid w:val="00D764DF"/>
    <w:rsid w:val="00D77E97"/>
    <w:rsid w:val="00D8020A"/>
    <w:rsid w:val="00D84C88"/>
    <w:rsid w:val="00D851F8"/>
    <w:rsid w:val="00D86FF5"/>
    <w:rsid w:val="00D87A52"/>
    <w:rsid w:val="00D91153"/>
    <w:rsid w:val="00D91980"/>
    <w:rsid w:val="00D9358B"/>
    <w:rsid w:val="00D938BF"/>
    <w:rsid w:val="00D94B78"/>
    <w:rsid w:val="00D9786F"/>
    <w:rsid w:val="00DA033E"/>
    <w:rsid w:val="00DA25FE"/>
    <w:rsid w:val="00DA273B"/>
    <w:rsid w:val="00DA3263"/>
    <w:rsid w:val="00DA39F6"/>
    <w:rsid w:val="00DA66EC"/>
    <w:rsid w:val="00DA6C23"/>
    <w:rsid w:val="00DA7F33"/>
    <w:rsid w:val="00DB15D3"/>
    <w:rsid w:val="00DB16D0"/>
    <w:rsid w:val="00DB2D71"/>
    <w:rsid w:val="00DC0808"/>
    <w:rsid w:val="00DC0C8A"/>
    <w:rsid w:val="00DC0E6B"/>
    <w:rsid w:val="00DC26F7"/>
    <w:rsid w:val="00DC7F82"/>
    <w:rsid w:val="00DD05E9"/>
    <w:rsid w:val="00DD096F"/>
    <w:rsid w:val="00DD3146"/>
    <w:rsid w:val="00DD35F0"/>
    <w:rsid w:val="00DD7463"/>
    <w:rsid w:val="00DE2CCA"/>
    <w:rsid w:val="00DE2F7C"/>
    <w:rsid w:val="00DE3D7B"/>
    <w:rsid w:val="00DE53B7"/>
    <w:rsid w:val="00DE788B"/>
    <w:rsid w:val="00DE7EA1"/>
    <w:rsid w:val="00DF3FAA"/>
    <w:rsid w:val="00DF449C"/>
    <w:rsid w:val="00DF4DAC"/>
    <w:rsid w:val="00DF53D5"/>
    <w:rsid w:val="00DF5448"/>
    <w:rsid w:val="00DF71A7"/>
    <w:rsid w:val="00DF7A06"/>
    <w:rsid w:val="00E0058F"/>
    <w:rsid w:val="00E02086"/>
    <w:rsid w:val="00E03517"/>
    <w:rsid w:val="00E0738E"/>
    <w:rsid w:val="00E07F0F"/>
    <w:rsid w:val="00E13B16"/>
    <w:rsid w:val="00E1434E"/>
    <w:rsid w:val="00E14C34"/>
    <w:rsid w:val="00E1540E"/>
    <w:rsid w:val="00E15451"/>
    <w:rsid w:val="00E20290"/>
    <w:rsid w:val="00E20644"/>
    <w:rsid w:val="00E213BD"/>
    <w:rsid w:val="00E23EA9"/>
    <w:rsid w:val="00E241E5"/>
    <w:rsid w:val="00E25264"/>
    <w:rsid w:val="00E30179"/>
    <w:rsid w:val="00E31B1D"/>
    <w:rsid w:val="00E33C62"/>
    <w:rsid w:val="00E347F1"/>
    <w:rsid w:val="00E34FEA"/>
    <w:rsid w:val="00E37365"/>
    <w:rsid w:val="00E3779A"/>
    <w:rsid w:val="00E426F7"/>
    <w:rsid w:val="00E42F8E"/>
    <w:rsid w:val="00E43468"/>
    <w:rsid w:val="00E43E44"/>
    <w:rsid w:val="00E4467E"/>
    <w:rsid w:val="00E45D47"/>
    <w:rsid w:val="00E46177"/>
    <w:rsid w:val="00E46DA7"/>
    <w:rsid w:val="00E51389"/>
    <w:rsid w:val="00E51885"/>
    <w:rsid w:val="00E561C4"/>
    <w:rsid w:val="00E60FCA"/>
    <w:rsid w:val="00E64345"/>
    <w:rsid w:val="00E66ACF"/>
    <w:rsid w:val="00E744CE"/>
    <w:rsid w:val="00E7534D"/>
    <w:rsid w:val="00E80F06"/>
    <w:rsid w:val="00E82FA6"/>
    <w:rsid w:val="00E83DA7"/>
    <w:rsid w:val="00E84385"/>
    <w:rsid w:val="00E8520C"/>
    <w:rsid w:val="00E861A6"/>
    <w:rsid w:val="00E86E20"/>
    <w:rsid w:val="00E87B91"/>
    <w:rsid w:val="00E9033C"/>
    <w:rsid w:val="00E90A81"/>
    <w:rsid w:val="00E92419"/>
    <w:rsid w:val="00E936D1"/>
    <w:rsid w:val="00E9474D"/>
    <w:rsid w:val="00E94754"/>
    <w:rsid w:val="00E948C3"/>
    <w:rsid w:val="00E948E1"/>
    <w:rsid w:val="00E9594C"/>
    <w:rsid w:val="00E97842"/>
    <w:rsid w:val="00EA2599"/>
    <w:rsid w:val="00EA2A2D"/>
    <w:rsid w:val="00EA450C"/>
    <w:rsid w:val="00EA4E83"/>
    <w:rsid w:val="00EA60DB"/>
    <w:rsid w:val="00EA614F"/>
    <w:rsid w:val="00EA6763"/>
    <w:rsid w:val="00EA6E0D"/>
    <w:rsid w:val="00EB1BF8"/>
    <w:rsid w:val="00EB3990"/>
    <w:rsid w:val="00EB462E"/>
    <w:rsid w:val="00EB6282"/>
    <w:rsid w:val="00EC0625"/>
    <w:rsid w:val="00EC0C41"/>
    <w:rsid w:val="00EC25BF"/>
    <w:rsid w:val="00EC2C75"/>
    <w:rsid w:val="00EC35B4"/>
    <w:rsid w:val="00EC4615"/>
    <w:rsid w:val="00EC5749"/>
    <w:rsid w:val="00EC5C3F"/>
    <w:rsid w:val="00ED4C86"/>
    <w:rsid w:val="00ED719A"/>
    <w:rsid w:val="00EE2009"/>
    <w:rsid w:val="00EE3846"/>
    <w:rsid w:val="00EE3936"/>
    <w:rsid w:val="00EE3E05"/>
    <w:rsid w:val="00EE4BB1"/>
    <w:rsid w:val="00EE6095"/>
    <w:rsid w:val="00EE7D49"/>
    <w:rsid w:val="00EF19D4"/>
    <w:rsid w:val="00EF2C4D"/>
    <w:rsid w:val="00EF47E9"/>
    <w:rsid w:val="00EF65CE"/>
    <w:rsid w:val="00EF6BDA"/>
    <w:rsid w:val="00EF7AB2"/>
    <w:rsid w:val="00F0413C"/>
    <w:rsid w:val="00F048E7"/>
    <w:rsid w:val="00F049FE"/>
    <w:rsid w:val="00F12319"/>
    <w:rsid w:val="00F12FAA"/>
    <w:rsid w:val="00F134F0"/>
    <w:rsid w:val="00F15FD1"/>
    <w:rsid w:val="00F222D8"/>
    <w:rsid w:val="00F2351A"/>
    <w:rsid w:val="00F236CD"/>
    <w:rsid w:val="00F26629"/>
    <w:rsid w:val="00F27EF7"/>
    <w:rsid w:val="00F30FB1"/>
    <w:rsid w:val="00F32D16"/>
    <w:rsid w:val="00F35668"/>
    <w:rsid w:val="00F403AF"/>
    <w:rsid w:val="00F45003"/>
    <w:rsid w:val="00F4534C"/>
    <w:rsid w:val="00F456C1"/>
    <w:rsid w:val="00F46E73"/>
    <w:rsid w:val="00F50442"/>
    <w:rsid w:val="00F511C3"/>
    <w:rsid w:val="00F5132F"/>
    <w:rsid w:val="00F51913"/>
    <w:rsid w:val="00F51EE2"/>
    <w:rsid w:val="00F52C83"/>
    <w:rsid w:val="00F5411F"/>
    <w:rsid w:val="00F550ED"/>
    <w:rsid w:val="00F55106"/>
    <w:rsid w:val="00F5776B"/>
    <w:rsid w:val="00F57FAB"/>
    <w:rsid w:val="00F57FEE"/>
    <w:rsid w:val="00F61358"/>
    <w:rsid w:val="00F62A6E"/>
    <w:rsid w:val="00F632B8"/>
    <w:rsid w:val="00F6337D"/>
    <w:rsid w:val="00F644D8"/>
    <w:rsid w:val="00F6770D"/>
    <w:rsid w:val="00F67A68"/>
    <w:rsid w:val="00F71937"/>
    <w:rsid w:val="00F73C79"/>
    <w:rsid w:val="00F747D2"/>
    <w:rsid w:val="00F75185"/>
    <w:rsid w:val="00F76B3E"/>
    <w:rsid w:val="00F76C91"/>
    <w:rsid w:val="00F77768"/>
    <w:rsid w:val="00F80C5B"/>
    <w:rsid w:val="00F84103"/>
    <w:rsid w:val="00F84AA2"/>
    <w:rsid w:val="00F90D71"/>
    <w:rsid w:val="00F9199D"/>
    <w:rsid w:val="00F929AB"/>
    <w:rsid w:val="00F92CD2"/>
    <w:rsid w:val="00F973E9"/>
    <w:rsid w:val="00F979B1"/>
    <w:rsid w:val="00FA2547"/>
    <w:rsid w:val="00FA3F92"/>
    <w:rsid w:val="00FA5F03"/>
    <w:rsid w:val="00FA5FC1"/>
    <w:rsid w:val="00FA784D"/>
    <w:rsid w:val="00FB1246"/>
    <w:rsid w:val="00FB2707"/>
    <w:rsid w:val="00FB43CC"/>
    <w:rsid w:val="00FB6996"/>
    <w:rsid w:val="00FB775A"/>
    <w:rsid w:val="00FC00A1"/>
    <w:rsid w:val="00FC0B51"/>
    <w:rsid w:val="00FC1130"/>
    <w:rsid w:val="00FC5B44"/>
    <w:rsid w:val="00FC608D"/>
    <w:rsid w:val="00FD4807"/>
    <w:rsid w:val="00FD5AAB"/>
    <w:rsid w:val="00FE1B64"/>
    <w:rsid w:val="00FE47D3"/>
    <w:rsid w:val="00FE58D5"/>
    <w:rsid w:val="00FE59E8"/>
    <w:rsid w:val="00FE7804"/>
    <w:rsid w:val="00FF0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4BAF"/>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8C44C0"/>
    <w:pPr>
      <w:keepNext/>
      <w:numPr>
        <w:numId w:val="3"/>
      </w:numPr>
      <w:spacing w:after="0" w:line="240" w:lineRule="auto"/>
      <w:jc w:val="both"/>
      <w:outlineLvl w:val="0"/>
    </w:pPr>
    <w:rPr>
      <w:rFonts w:ascii="Arial" w:eastAsia="Times New Roman" w:hAnsi="Arial" w:cs="Arial"/>
      <w:b/>
      <w:kern w:val="32"/>
      <w:sz w:val="26"/>
      <w:szCs w:val="26"/>
      <w:lang w:eastAsia="sl-SI"/>
    </w:rPr>
  </w:style>
  <w:style w:type="paragraph" w:styleId="Naslov2">
    <w:name w:val="heading 2"/>
    <w:basedOn w:val="Navaden"/>
    <w:next w:val="Navaden"/>
    <w:link w:val="Naslov2Znak"/>
    <w:uiPriority w:val="9"/>
    <w:unhideWhenUsed/>
    <w:qFormat/>
    <w:rsid w:val="00FE58D5"/>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8275DC"/>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unhideWhenUsed/>
    <w:qFormat/>
    <w:rsid w:val="00F80C5B"/>
    <w:pPr>
      <w:keepNext/>
      <w:spacing w:before="240" w:after="60"/>
      <w:outlineLvl w:val="3"/>
    </w:pPr>
    <w:rPr>
      <w:rFonts w:eastAsia="Times New Roman"/>
      <w:b/>
      <w:bCs/>
      <w:sz w:val="28"/>
      <w:szCs w:val="28"/>
    </w:rPr>
  </w:style>
  <w:style w:type="paragraph" w:styleId="Naslov5">
    <w:name w:val="heading 5"/>
    <w:basedOn w:val="Navaden"/>
    <w:next w:val="Navaden"/>
    <w:link w:val="Naslov5Znak"/>
    <w:uiPriority w:val="9"/>
    <w:unhideWhenUsed/>
    <w:qFormat/>
    <w:rsid w:val="00BF529F"/>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Header Char1 Char,Header Char Char Char Char,Header Char Char1,Header Char1 Char Char,Header-PR,Header1"/>
    <w:basedOn w:val="Navaden"/>
    <w:link w:val="GlavaZnak"/>
    <w:rsid w:val="00E43468"/>
    <w:pPr>
      <w:tabs>
        <w:tab w:val="center" w:pos="4320"/>
        <w:tab w:val="right" w:pos="8640"/>
      </w:tabs>
    </w:pPr>
    <w:rPr>
      <w:rFonts w:ascii="Arial" w:eastAsia="Times New Roman" w:hAnsi="Arial"/>
      <w:sz w:val="20"/>
      <w:szCs w:val="24"/>
      <w:lang w:val="en-US"/>
    </w:rPr>
  </w:style>
  <w:style w:type="character" w:customStyle="1" w:styleId="GlavaZnak">
    <w:name w:val="Glava Znak"/>
    <w:aliases w:val="Header Char Znak,Header Char1 Char Znak,Header Char Char Char Char Znak,Header Char Char1 Znak,Header Char1 Char Char Znak,Header-PR Znak,Header1 Znak"/>
    <w:link w:val="Glava"/>
    <w:rsid w:val="00E43468"/>
    <w:rPr>
      <w:rFonts w:ascii="Arial" w:eastAsia="Times New Roman" w:hAnsi="Arial"/>
      <w:szCs w:val="24"/>
      <w:lang w:val="en-US" w:eastAsia="en-US"/>
    </w:rPr>
  </w:style>
  <w:style w:type="character" w:styleId="Hiperpovezava">
    <w:name w:val="Hyperlink"/>
    <w:uiPriority w:val="99"/>
    <w:rsid w:val="00E43468"/>
    <w:rPr>
      <w:color w:val="0000FF"/>
      <w:u w:val="single"/>
    </w:rPr>
  </w:style>
  <w:style w:type="paragraph" w:styleId="Besedilooblaka">
    <w:name w:val="Balloon Text"/>
    <w:basedOn w:val="Navaden"/>
    <w:link w:val="BesedilooblakaZnak"/>
    <w:uiPriority w:val="99"/>
    <w:semiHidden/>
    <w:unhideWhenUsed/>
    <w:rsid w:val="0011567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15677"/>
    <w:rPr>
      <w:rFonts w:ascii="Tahoma" w:hAnsi="Tahoma" w:cs="Tahoma"/>
      <w:sz w:val="16"/>
      <w:szCs w:val="16"/>
      <w:lang w:eastAsia="en-US"/>
    </w:rPr>
  </w:style>
  <w:style w:type="character" w:customStyle="1" w:styleId="Naslov1Znak">
    <w:name w:val="Naslov 1 Znak"/>
    <w:aliases w:val="NASLOV Znak"/>
    <w:link w:val="Naslov1"/>
    <w:rsid w:val="008C44C0"/>
    <w:rPr>
      <w:rFonts w:ascii="Arial" w:eastAsia="Times New Roman" w:hAnsi="Arial" w:cs="Arial"/>
      <w:b/>
      <w:kern w:val="32"/>
      <w:sz w:val="26"/>
      <w:szCs w:val="26"/>
    </w:rPr>
  </w:style>
  <w:style w:type="paragraph" w:customStyle="1" w:styleId="Naslovpredpisa">
    <w:name w:val="Naslov_predpisa"/>
    <w:basedOn w:val="Navaden"/>
    <w:link w:val="NaslovpredpisaZnak"/>
    <w:qFormat/>
    <w:rsid w:val="007479AC"/>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479AC"/>
    <w:rPr>
      <w:rFonts w:ascii="Arial" w:eastAsia="Times New Roman" w:hAnsi="Arial" w:cs="Arial"/>
      <w:b/>
      <w:sz w:val="22"/>
      <w:szCs w:val="22"/>
    </w:rPr>
  </w:style>
  <w:style w:type="paragraph" w:customStyle="1" w:styleId="Poglavje">
    <w:name w:val="Poglavje"/>
    <w:basedOn w:val="Navaden"/>
    <w:qFormat/>
    <w:rsid w:val="007479A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479A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479AC"/>
    <w:rPr>
      <w:rFonts w:ascii="Arial" w:eastAsia="Times New Roman" w:hAnsi="Arial" w:cs="Arial"/>
      <w:sz w:val="22"/>
      <w:szCs w:val="22"/>
    </w:rPr>
  </w:style>
  <w:style w:type="paragraph" w:customStyle="1" w:styleId="Oddelek">
    <w:name w:val="Oddelek"/>
    <w:basedOn w:val="Navaden"/>
    <w:link w:val="OddelekZnak1"/>
    <w:qFormat/>
    <w:rsid w:val="007479A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479AC"/>
    <w:rPr>
      <w:rFonts w:ascii="Arial" w:eastAsia="Times New Roman" w:hAnsi="Arial" w:cs="Arial"/>
      <w:b/>
      <w:sz w:val="22"/>
      <w:szCs w:val="22"/>
    </w:rPr>
  </w:style>
  <w:style w:type="paragraph" w:customStyle="1" w:styleId="Odstavekseznama1">
    <w:name w:val="Odstavek seznama1"/>
    <w:basedOn w:val="Navaden"/>
    <w:qFormat/>
    <w:rsid w:val="007479AC"/>
    <w:pPr>
      <w:spacing w:after="0" w:line="240" w:lineRule="auto"/>
      <w:ind w:left="720"/>
      <w:contextualSpacing/>
    </w:pPr>
    <w:rPr>
      <w:rFonts w:ascii="Times New Roman" w:eastAsia="Times New Roman" w:hAnsi="Times New Roman"/>
      <w:sz w:val="24"/>
      <w:szCs w:val="24"/>
      <w:lang w:eastAsia="sl-SI"/>
    </w:rPr>
  </w:style>
  <w:style w:type="character" w:styleId="HTML-citat">
    <w:name w:val="HTML Cite"/>
    <w:uiPriority w:val="99"/>
    <w:semiHidden/>
    <w:unhideWhenUsed/>
    <w:rsid w:val="007479AC"/>
    <w:rPr>
      <w:i w:val="0"/>
      <w:iCs w:val="0"/>
      <w:color w:val="006621"/>
    </w:rPr>
  </w:style>
  <w:style w:type="paragraph" w:customStyle="1" w:styleId="podpisi">
    <w:name w:val="podpisi"/>
    <w:basedOn w:val="Navaden"/>
    <w:qFormat/>
    <w:rsid w:val="007479AC"/>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479AC"/>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479AC"/>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7479AC"/>
    <w:pPr>
      <w:numPr>
        <w:numId w:val="2"/>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479AC"/>
    <w:rPr>
      <w:rFonts w:ascii="Arial" w:eastAsia="Times New Roman" w:hAnsi="Arial" w:cs="Arial"/>
      <w:sz w:val="22"/>
      <w:szCs w:val="22"/>
    </w:rPr>
  </w:style>
  <w:style w:type="character" w:customStyle="1" w:styleId="Naslov2Znak">
    <w:name w:val="Naslov 2 Znak"/>
    <w:link w:val="Naslov2"/>
    <w:uiPriority w:val="9"/>
    <w:rsid w:val="00FE58D5"/>
    <w:rPr>
      <w:rFonts w:ascii="Cambria" w:eastAsia="Times New Roman" w:hAnsi="Cambria" w:cs="Times New Roman"/>
      <w:b/>
      <w:bCs/>
      <w:i/>
      <w:iCs/>
      <w:sz w:val="28"/>
      <w:szCs w:val="28"/>
      <w:lang w:eastAsia="en-US"/>
    </w:rPr>
  </w:style>
  <w:style w:type="paragraph" w:styleId="Odstavekseznama">
    <w:name w:val="List Paragraph"/>
    <w:basedOn w:val="Navaden"/>
    <w:link w:val="OdstavekseznamaZnak"/>
    <w:uiPriority w:val="34"/>
    <w:qFormat/>
    <w:rsid w:val="00FE58D5"/>
    <w:pPr>
      <w:spacing w:after="160" w:line="259" w:lineRule="auto"/>
      <w:ind w:left="720"/>
      <w:contextualSpacing/>
    </w:pPr>
  </w:style>
  <w:style w:type="table" w:styleId="Tabelamrea">
    <w:name w:val="Table Grid"/>
    <w:basedOn w:val="Navadnatabela"/>
    <w:uiPriority w:val="59"/>
    <w:rsid w:val="00FE58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2">
    <w:name w:val="Body Text 2"/>
    <w:basedOn w:val="Navaden"/>
    <w:link w:val="Telobesedila2Znak"/>
    <w:rsid w:val="00FE58D5"/>
    <w:pPr>
      <w:spacing w:after="120" w:line="480" w:lineRule="auto"/>
    </w:pPr>
    <w:rPr>
      <w:rFonts w:ascii="Times New Roman" w:eastAsia="Times New Roman" w:hAnsi="Times New Roman"/>
      <w:sz w:val="24"/>
      <w:szCs w:val="24"/>
      <w:lang w:val="x-none" w:eastAsia="x-none"/>
    </w:rPr>
  </w:style>
  <w:style w:type="character" w:customStyle="1" w:styleId="Telobesedila2Znak">
    <w:name w:val="Telo besedila 2 Znak"/>
    <w:link w:val="Telobesedila2"/>
    <w:rsid w:val="00FE58D5"/>
    <w:rPr>
      <w:rFonts w:ascii="Times New Roman" w:eastAsia="Times New Roman" w:hAnsi="Times New Roman"/>
      <w:sz w:val="24"/>
      <w:szCs w:val="24"/>
      <w:lang w:val="x-none" w:eastAsia="x-none"/>
    </w:rPr>
  </w:style>
  <w:style w:type="character" w:styleId="Pripombasklic">
    <w:name w:val="annotation reference"/>
    <w:uiPriority w:val="99"/>
    <w:semiHidden/>
    <w:unhideWhenUsed/>
    <w:rsid w:val="00A343CE"/>
    <w:rPr>
      <w:sz w:val="16"/>
      <w:szCs w:val="16"/>
    </w:rPr>
  </w:style>
  <w:style w:type="paragraph" w:styleId="Pripombabesedilo">
    <w:name w:val="annotation text"/>
    <w:basedOn w:val="Navaden"/>
    <w:link w:val="PripombabesediloZnak"/>
    <w:uiPriority w:val="99"/>
    <w:semiHidden/>
    <w:unhideWhenUsed/>
    <w:rsid w:val="00A343CE"/>
    <w:rPr>
      <w:sz w:val="20"/>
      <w:szCs w:val="20"/>
    </w:rPr>
  </w:style>
  <w:style w:type="character" w:customStyle="1" w:styleId="PripombabesediloZnak">
    <w:name w:val="Pripomba – besedilo Znak"/>
    <w:link w:val="Pripombabesedilo"/>
    <w:uiPriority w:val="99"/>
    <w:semiHidden/>
    <w:rsid w:val="00A343CE"/>
    <w:rPr>
      <w:lang w:eastAsia="en-US"/>
    </w:rPr>
  </w:style>
  <w:style w:type="paragraph" w:styleId="Zadevapripombe">
    <w:name w:val="annotation subject"/>
    <w:basedOn w:val="Pripombabesedilo"/>
    <w:next w:val="Pripombabesedilo"/>
    <w:link w:val="ZadevapripombeZnak"/>
    <w:uiPriority w:val="99"/>
    <w:semiHidden/>
    <w:unhideWhenUsed/>
    <w:rsid w:val="00A343CE"/>
    <w:rPr>
      <w:b/>
      <w:bCs/>
    </w:rPr>
  </w:style>
  <w:style w:type="character" w:customStyle="1" w:styleId="ZadevapripombeZnak">
    <w:name w:val="Zadeva pripombe Znak"/>
    <w:link w:val="Zadevapripombe"/>
    <w:uiPriority w:val="99"/>
    <w:semiHidden/>
    <w:rsid w:val="00A343CE"/>
    <w:rPr>
      <w:b/>
      <w:bCs/>
      <w:lang w:eastAsia="en-US"/>
    </w:rPr>
  </w:style>
  <w:style w:type="paragraph" w:styleId="Naslov">
    <w:name w:val="Title"/>
    <w:basedOn w:val="Navaden"/>
    <w:next w:val="Navaden"/>
    <w:link w:val="NaslovZnak"/>
    <w:uiPriority w:val="10"/>
    <w:qFormat/>
    <w:rsid w:val="003B2E93"/>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3B2E93"/>
    <w:rPr>
      <w:rFonts w:ascii="Cambria" w:eastAsia="Times New Roman" w:hAnsi="Cambria"/>
      <w:b/>
      <w:bCs/>
      <w:kern w:val="28"/>
      <w:sz w:val="32"/>
      <w:szCs w:val="32"/>
      <w:lang w:eastAsia="en-US"/>
    </w:rPr>
  </w:style>
  <w:style w:type="character" w:customStyle="1" w:styleId="Naslov3Znak">
    <w:name w:val="Naslov 3 Znak"/>
    <w:link w:val="Naslov3"/>
    <w:uiPriority w:val="9"/>
    <w:rsid w:val="008275DC"/>
    <w:rPr>
      <w:rFonts w:ascii="Cambria" w:eastAsia="Times New Roman" w:hAnsi="Cambria" w:cs="Times New Roman"/>
      <w:b/>
      <w:bCs/>
      <w:sz w:val="26"/>
      <w:szCs w:val="26"/>
      <w:lang w:eastAsia="en-US"/>
    </w:rPr>
  </w:style>
  <w:style w:type="paragraph" w:customStyle="1" w:styleId="BodyText22">
    <w:name w:val="Body Text 22"/>
    <w:basedOn w:val="Navaden"/>
    <w:rsid w:val="008275DC"/>
    <w:pPr>
      <w:spacing w:after="0" w:line="313" w:lineRule="atLeast"/>
      <w:jc w:val="both"/>
    </w:pPr>
    <w:rPr>
      <w:rFonts w:ascii="Tahoma" w:hAnsi="Tahoma"/>
      <w:szCs w:val="20"/>
      <w:lang w:eastAsia="sl-SI"/>
    </w:rPr>
  </w:style>
  <w:style w:type="paragraph" w:styleId="HTML-oblikovano">
    <w:name w:val="HTML Preformatted"/>
    <w:basedOn w:val="Navaden"/>
    <w:link w:val="HTML-oblikovanoZnak"/>
    <w:rsid w:val="0082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rsid w:val="008275DC"/>
    <w:rPr>
      <w:rFonts w:ascii="Courier New" w:eastAsia="Times New Roman" w:hAnsi="Courier New"/>
      <w:color w:val="000000"/>
      <w:sz w:val="18"/>
      <w:szCs w:val="18"/>
      <w:lang w:val="x-none" w:eastAsia="x-none"/>
    </w:rPr>
  </w:style>
  <w:style w:type="paragraph" w:customStyle="1" w:styleId="datumtevilka">
    <w:name w:val="datum številka"/>
    <w:basedOn w:val="Navaden"/>
    <w:qFormat/>
    <w:rsid w:val="00EE3846"/>
    <w:pPr>
      <w:tabs>
        <w:tab w:val="left" w:pos="1701"/>
      </w:tabs>
      <w:spacing w:after="0" w:line="260" w:lineRule="atLeast"/>
    </w:pPr>
    <w:rPr>
      <w:rFonts w:ascii="Arial" w:eastAsia="Times New Roman" w:hAnsi="Arial"/>
      <w:sz w:val="20"/>
      <w:szCs w:val="20"/>
      <w:lang w:eastAsia="sl-SI"/>
    </w:rPr>
  </w:style>
  <w:style w:type="paragraph" w:styleId="Noga">
    <w:name w:val="footer"/>
    <w:basedOn w:val="Navaden"/>
    <w:link w:val="NogaZnak"/>
    <w:uiPriority w:val="99"/>
    <w:unhideWhenUsed/>
    <w:rsid w:val="00257083"/>
    <w:pPr>
      <w:tabs>
        <w:tab w:val="center" w:pos="4536"/>
        <w:tab w:val="right" w:pos="9072"/>
      </w:tabs>
    </w:pPr>
  </w:style>
  <w:style w:type="character" w:customStyle="1" w:styleId="NogaZnak">
    <w:name w:val="Noga Znak"/>
    <w:link w:val="Noga"/>
    <w:uiPriority w:val="99"/>
    <w:rsid w:val="00257083"/>
    <w:rPr>
      <w:sz w:val="22"/>
      <w:szCs w:val="22"/>
      <w:lang w:eastAsia="en-US"/>
    </w:rPr>
  </w:style>
  <w:style w:type="paragraph" w:styleId="NaslovTOC">
    <w:name w:val="TOC Heading"/>
    <w:basedOn w:val="Naslov1"/>
    <w:next w:val="Navaden"/>
    <w:uiPriority w:val="39"/>
    <w:unhideWhenUsed/>
    <w:qFormat/>
    <w:rsid w:val="006F05C0"/>
    <w:pPr>
      <w:keepLines/>
      <w:numPr>
        <w:numId w:val="0"/>
      </w:numPr>
      <w:spacing w:before="240" w:line="259" w:lineRule="auto"/>
      <w:jc w:val="left"/>
      <w:outlineLvl w:val="9"/>
    </w:pPr>
    <w:rPr>
      <w:rFonts w:ascii="Calibri Light" w:hAnsi="Calibri Light" w:cs="Times New Roman"/>
      <w:b w:val="0"/>
      <w:color w:val="2E74B5"/>
      <w:kern w:val="0"/>
      <w:sz w:val="32"/>
      <w:szCs w:val="32"/>
    </w:rPr>
  </w:style>
  <w:style w:type="paragraph" w:styleId="Kazalovsebine1">
    <w:name w:val="toc 1"/>
    <w:basedOn w:val="Navaden"/>
    <w:next w:val="Navaden"/>
    <w:autoRedefine/>
    <w:uiPriority w:val="39"/>
    <w:unhideWhenUsed/>
    <w:rsid w:val="006F05C0"/>
  </w:style>
  <w:style w:type="paragraph" w:styleId="Kazalovsebine2">
    <w:name w:val="toc 2"/>
    <w:basedOn w:val="Navaden"/>
    <w:next w:val="Navaden"/>
    <w:autoRedefine/>
    <w:uiPriority w:val="39"/>
    <w:unhideWhenUsed/>
    <w:rsid w:val="006F05C0"/>
    <w:pPr>
      <w:ind w:left="220"/>
    </w:pPr>
  </w:style>
  <w:style w:type="paragraph" w:styleId="Kazalovsebine3">
    <w:name w:val="toc 3"/>
    <w:basedOn w:val="Navaden"/>
    <w:next w:val="Navaden"/>
    <w:autoRedefine/>
    <w:uiPriority w:val="39"/>
    <w:unhideWhenUsed/>
    <w:rsid w:val="006F05C0"/>
    <w:pPr>
      <w:ind w:left="440"/>
    </w:pPr>
  </w:style>
  <w:style w:type="character" w:customStyle="1" w:styleId="Naslov4Znak">
    <w:name w:val="Naslov 4 Znak"/>
    <w:link w:val="Naslov4"/>
    <w:uiPriority w:val="9"/>
    <w:rsid w:val="00F80C5B"/>
    <w:rPr>
      <w:rFonts w:ascii="Calibri" w:eastAsia="Times New Roman" w:hAnsi="Calibri" w:cs="Times New Roman"/>
      <w:b/>
      <w:bCs/>
      <w:sz w:val="28"/>
      <w:szCs w:val="28"/>
      <w:lang w:eastAsia="en-US"/>
    </w:rPr>
  </w:style>
  <w:style w:type="paragraph" w:customStyle="1" w:styleId="Style7">
    <w:name w:val="Style7"/>
    <w:basedOn w:val="Navaden"/>
    <w:uiPriority w:val="99"/>
    <w:rsid w:val="00935414"/>
    <w:pPr>
      <w:widowControl w:val="0"/>
      <w:autoSpaceDE w:val="0"/>
      <w:autoSpaceDN w:val="0"/>
      <w:adjustRightInd w:val="0"/>
      <w:spacing w:after="0" w:line="257" w:lineRule="exact"/>
    </w:pPr>
    <w:rPr>
      <w:rFonts w:ascii="Arial" w:eastAsia="Times New Roman" w:hAnsi="Arial" w:cs="Arial"/>
      <w:sz w:val="24"/>
      <w:szCs w:val="24"/>
      <w:lang w:eastAsia="sl-SI"/>
    </w:rPr>
  </w:style>
  <w:style w:type="paragraph" w:customStyle="1" w:styleId="Style9">
    <w:name w:val="Style9"/>
    <w:basedOn w:val="Navaden"/>
    <w:uiPriority w:val="99"/>
    <w:rsid w:val="00935414"/>
    <w:pPr>
      <w:widowControl w:val="0"/>
      <w:autoSpaceDE w:val="0"/>
      <w:autoSpaceDN w:val="0"/>
      <w:adjustRightInd w:val="0"/>
      <w:spacing w:after="0" w:line="265" w:lineRule="exact"/>
      <w:jc w:val="both"/>
    </w:pPr>
    <w:rPr>
      <w:rFonts w:ascii="Arial" w:eastAsia="Times New Roman" w:hAnsi="Arial" w:cs="Arial"/>
      <w:sz w:val="24"/>
      <w:szCs w:val="24"/>
      <w:lang w:eastAsia="sl-SI"/>
    </w:rPr>
  </w:style>
  <w:style w:type="character" w:customStyle="1" w:styleId="FontStyle27">
    <w:name w:val="Font Style27"/>
    <w:uiPriority w:val="99"/>
    <w:rsid w:val="00935414"/>
    <w:rPr>
      <w:rFonts w:ascii="Arial" w:hAnsi="Arial" w:cs="Arial"/>
      <w:b/>
      <w:bCs/>
      <w:sz w:val="20"/>
      <w:szCs w:val="20"/>
    </w:rPr>
  </w:style>
  <w:style w:type="character" w:customStyle="1" w:styleId="FontStyle28">
    <w:name w:val="Font Style28"/>
    <w:uiPriority w:val="99"/>
    <w:rsid w:val="00935414"/>
    <w:rPr>
      <w:rFonts w:ascii="Arial" w:hAnsi="Arial" w:cs="Arial"/>
      <w:sz w:val="20"/>
      <w:szCs w:val="20"/>
    </w:rPr>
  </w:style>
  <w:style w:type="character" w:styleId="tevilkastrani">
    <w:name w:val="page number"/>
    <w:rsid w:val="00AA312D"/>
  </w:style>
  <w:style w:type="paragraph" w:customStyle="1" w:styleId="Default">
    <w:name w:val="Default"/>
    <w:rsid w:val="00061ECC"/>
    <w:pPr>
      <w:autoSpaceDE w:val="0"/>
      <w:autoSpaceDN w:val="0"/>
      <w:adjustRightInd w:val="0"/>
    </w:pPr>
    <w:rPr>
      <w:rFonts w:eastAsia="Times New Roman" w:cs="Calibri"/>
      <w:color w:val="000000"/>
      <w:sz w:val="24"/>
      <w:szCs w:val="24"/>
    </w:rPr>
  </w:style>
  <w:style w:type="paragraph" w:styleId="Telobesedila">
    <w:name w:val="Body Text"/>
    <w:basedOn w:val="Navaden"/>
    <w:link w:val="TelobesedilaZnak"/>
    <w:uiPriority w:val="99"/>
    <w:semiHidden/>
    <w:unhideWhenUsed/>
    <w:rsid w:val="001D0687"/>
    <w:pPr>
      <w:spacing w:after="120"/>
    </w:pPr>
  </w:style>
  <w:style w:type="character" w:customStyle="1" w:styleId="TelobesedilaZnak">
    <w:name w:val="Telo besedila Znak"/>
    <w:link w:val="Telobesedila"/>
    <w:uiPriority w:val="99"/>
    <w:semiHidden/>
    <w:rsid w:val="001D0687"/>
    <w:rPr>
      <w:sz w:val="22"/>
      <w:szCs w:val="22"/>
      <w:lang w:eastAsia="en-US"/>
    </w:rPr>
  </w:style>
  <w:style w:type="paragraph" w:styleId="Napis">
    <w:name w:val="caption"/>
    <w:basedOn w:val="Navaden"/>
    <w:next w:val="Navaden"/>
    <w:unhideWhenUsed/>
    <w:qFormat/>
    <w:rsid w:val="001D0687"/>
    <w:pPr>
      <w:keepNext/>
      <w:keepLines/>
      <w:tabs>
        <w:tab w:val="left" w:pos="1559"/>
      </w:tabs>
      <w:spacing w:before="240" w:after="120" w:line="300" w:lineRule="auto"/>
      <w:ind w:left="1559" w:hanging="1134"/>
    </w:pPr>
    <w:rPr>
      <w:rFonts w:ascii="Times New Roman" w:eastAsia="Times New Roman" w:hAnsi="Times New Roman"/>
      <w:sz w:val="24"/>
      <w:szCs w:val="24"/>
      <w:lang w:eastAsia="sl-SI"/>
    </w:rPr>
  </w:style>
  <w:style w:type="paragraph" w:styleId="Kazaloslik">
    <w:name w:val="table of figures"/>
    <w:basedOn w:val="Navaden"/>
    <w:next w:val="Navaden"/>
    <w:uiPriority w:val="99"/>
    <w:unhideWhenUsed/>
    <w:rsid w:val="009978B9"/>
  </w:style>
  <w:style w:type="numbering" w:customStyle="1" w:styleId="Brezseznama1">
    <w:name w:val="Brez seznama1"/>
    <w:next w:val="Brezseznama"/>
    <w:uiPriority w:val="99"/>
    <w:semiHidden/>
    <w:unhideWhenUsed/>
    <w:rsid w:val="00CE25EC"/>
  </w:style>
  <w:style w:type="table" w:customStyle="1" w:styleId="Tabelamrea1">
    <w:name w:val="Tabela – mreža1"/>
    <w:basedOn w:val="Navadnatabela"/>
    <w:next w:val="Tabelamrea"/>
    <w:uiPriority w:val="39"/>
    <w:rsid w:val="00CE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avaden"/>
    <w:next w:val="Navaden"/>
    <w:link w:val="PodnaslovZnak"/>
    <w:uiPriority w:val="11"/>
    <w:qFormat/>
    <w:rsid w:val="00BF529F"/>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BF529F"/>
    <w:rPr>
      <w:rFonts w:ascii="Calibri Light" w:eastAsia="Times New Roman" w:hAnsi="Calibri Light" w:cs="Times New Roman"/>
      <w:sz w:val="24"/>
      <w:szCs w:val="24"/>
      <w:lang w:eastAsia="en-US"/>
    </w:rPr>
  </w:style>
  <w:style w:type="character" w:customStyle="1" w:styleId="Naslov5Znak">
    <w:name w:val="Naslov 5 Znak"/>
    <w:link w:val="Naslov5"/>
    <w:uiPriority w:val="9"/>
    <w:rsid w:val="00BF529F"/>
    <w:rPr>
      <w:rFonts w:ascii="Calibri" w:eastAsia="Times New Roman" w:hAnsi="Calibri" w:cs="Times New Roman"/>
      <w:b/>
      <w:bCs/>
      <w:i/>
      <w:iCs/>
      <w:sz w:val="26"/>
      <w:szCs w:val="26"/>
      <w:lang w:eastAsia="en-US"/>
    </w:rPr>
  </w:style>
  <w:style w:type="paragraph" w:styleId="Konnaopomba-besedilo">
    <w:name w:val="endnote text"/>
    <w:basedOn w:val="Navaden"/>
    <w:link w:val="Konnaopomba-besediloZnak"/>
    <w:uiPriority w:val="99"/>
    <w:semiHidden/>
    <w:unhideWhenUsed/>
    <w:rsid w:val="00A73761"/>
    <w:rPr>
      <w:sz w:val="20"/>
      <w:szCs w:val="20"/>
    </w:rPr>
  </w:style>
  <w:style w:type="character" w:customStyle="1" w:styleId="Konnaopomba-besediloZnak">
    <w:name w:val="Končna opomba - besedilo Znak"/>
    <w:link w:val="Konnaopomba-besedilo"/>
    <w:uiPriority w:val="99"/>
    <w:semiHidden/>
    <w:rsid w:val="00A73761"/>
    <w:rPr>
      <w:lang w:eastAsia="en-US"/>
    </w:rPr>
  </w:style>
  <w:style w:type="character" w:styleId="Konnaopomba-sklic">
    <w:name w:val="endnote reference"/>
    <w:uiPriority w:val="99"/>
    <w:semiHidden/>
    <w:unhideWhenUsed/>
    <w:rsid w:val="00A73761"/>
    <w:rPr>
      <w:vertAlign w:val="superscript"/>
    </w:rPr>
  </w:style>
  <w:style w:type="paragraph" w:styleId="Sprotnaopomba-besedilo">
    <w:name w:val="footnote text"/>
    <w:basedOn w:val="Navaden"/>
    <w:link w:val="Sprotnaopomba-besediloZnak"/>
    <w:uiPriority w:val="99"/>
    <w:rsid w:val="008C2D25"/>
    <w:pPr>
      <w:spacing w:after="0" w:line="240" w:lineRule="auto"/>
      <w:ind w:firstLine="425"/>
      <w:jc w:val="both"/>
    </w:pPr>
    <w:rPr>
      <w:rFonts w:ascii="Times New Roman" w:eastAsia="Times New Roman" w:hAnsi="Times New Roman"/>
      <w:szCs w:val="20"/>
      <w:lang w:eastAsia="sl-SI"/>
    </w:rPr>
  </w:style>
  <w:style w:type="character" w:customStyle="1" w:styleId="Sprotnaopomba-besediloZnak">
    <w:name w:val="Sprotna opomba - besedilo Znak"/>
    <w:link w:val="Sprotnaopomba-besedilo"/>
    <w:uiPriority w:val="99"/>
    <w:rsid w:val="008C2D25"/>
    <w:rPr>
      <w:rFonts w:ascii="Times New Roman" w:eastAsia="Times New Roman" w:hAnsi="Times New Roman"/>
      <w:sz w:val="22"/>
    </w:rPr>
  </w:style>
  <w:style w:type="character" w:styleId="Sprotnaopomba-sklic">
    <w:name w:val="footnote reference"/>
    <w:rsid w:val="008C2D25"/>
    <w:rPr>
      <w:vertAlign w:val="superscript"/>
    </w:rPr>
  </w:style>
  <w:style w:type="character" w:customStyle="1" w:styleId="OdstavekseznamaZnak">
    <w:name w:val="Odstavek seznama Znak"/>
    <w:link w:val="Odstavekseznama"/>
    <w:uiPriority w:val="34"/>
    <w:locked/>
    <w:rsid w:val="006F588B"/>
    <w:rPr>
      <w:sz w:val="22"/>
      <w:szCs w:val="22"/>
      <w:lang w:eastAsia="en-US"/>
    </w:rPr>
  </w:style>
  <w:style w:type="paragraph" w:styleId="Brezrazmikov">
    <w:name w:val="No Spacing"/>
    <w:uiPriority w:val="1"/>
    <w:qFormat/>
    <w:rsid w:val="00F67A6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4BAF"/>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8C44C0"/>
    <w:pPr>
      <w:keepNext/>
      <w:numPr>
        <w:numId w:val="3"/>
      </w:numPr>
      <w:spacing w:after="0" w:line="240" w:lineRule="auto"/>
      <w:jc w:val="both"/>
      <w:outlineLvl w:val="0"/>
    </w:pPr>
    <w:rPr>
      <w:rFonts w:ascii="Arial" w:eastAsia="Times New Roman" w:hAnsi="Arial" w:cs="Arial"/>
      <w:b/>
      <w:kern w:val="32"/>
      <w:sz w:val="26"/>
      <w:szCs w:val="26"/>
      <w:lang w:eastAsia="sl-SI"/>
    </w:rPr>
  </w:style>
  <w:style w:type="paragraph" w:styleId="Naslov2">
    <w:name w:val="heading 2"/>
    <w:basedOn w:val="Navaden"/>
    <w:next w:val="Navaden"/>
    <w:link w:val="Naslov2Znak"/>
    <w:uiPriority w:val="9"/>
    <w:unhideWhenUsed/>
    <w:qFormat/>
    <w:rsid w:val="00FE58D5"/>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unhideWhenUsed/>
    <w:qFormat/>
    <w:rsid w:val="008275DC"/>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unhideWhenUsed/>
    <w:qFormat/>
    <w:rsid w:val="00F80C5B"/>
    <w:pPr>
      <w:keepNext/>
      <w:spacing w:before="240" w:after="60"/>
      <w:outlineLvl w:val="3"/>
    </w:pPr>
    <w:rPr>
      <w:rFonts w:eastAsia="Times New Roman"/>
      <w:b/>
      <w:bCs/>
      <w:sz w:val="28"/>
      <w:szCs w:val="28"/>
    </w:rPr>
  </w:style>
  <w:style w:type="paragraph" w:styleId="Naslov5">
    <w:name w:val="heading 5"/>
    <w:basedOn w:val="Navaden"/>
    <w:next w:val="Navaden"/>
    <w:link w:val="Naslov5Znak"/>
    <w:uiPriority w:val="9"/>
    <w:unhideWhenUsed/>
    <w:qFormat/>
    <w:rsid w:val="00BF529F"/>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Header Char1 Char,Header Char Char Char Char,Header Char Char1,Header Char1 Char Char,Header-PR,Header1"/>
    <w:basedOn w:val="Navaden"/>
    <w:link w:val="GlavaZnak"/>
    <w:rsid w:val="00E43468"/>
    <w:pPr>
      <w:tabs>
        <w:tab w:val="center" w:pos="4320"/>
        <w:tab w:val="right" w:pos="8640"/>
      </w:tabs>
    </w:pPr>
    <w:rPr>
      <w:rFonts w:ascii="Arial" w:eastAsia="Times New Roman" w:hAnsi="Arial"/>
      <w:sz w:val="20"/>
      <w:szCs w:val="24"/>
      <w:lang w:val="en-US"/>
    </w:rPr>
  </w:style>
  <w:style w:type="character" w:customStyle="1" w:styleId="GlavaZnak">
    <w:name w:val="Glava Znak"/>
    <w:aliases w:val="Header Char Znak,Header Char1 Char Znak,Header Char Char Char Char Znak,Header Char Char1 Znak,Header Char1 Char Char Znak,Header-PR Znak,Header1 Znak"/>
    <w:link w:val="Glava"/>
    <w:rsid w:val="00E43468"/>
    <w:rPr>
      <w:rFonts w:ascii="Arial" w:eastAsia="Times New Roman" w:hAnsi="Arial"/>
      <w:szCs w:val="24"/>
      <w:lang w:val="en-US" w:eastAsia="en-US"/>
    </w:rPr>
  </w:style>
  <w:style w:type="character" w:styleId="Hiperpovezava">
    <w:name w:val="Hyperlink"/>
    <w:uiPriority w:val="99"/>
    <w:rsid w:val="00E43468"/>
    <w:rPr>
      <w:color w:val="0000FF"/>
      <w:u w:val="single"/>
    </w:rPr>
  </w:style>
  <w:style w:type="paragraph" w:styleId="Besedilooblaka">
    <w:name w:val="Balloon Text"/>
    <w:basedOn w:val="Navaden"/>
    <w:link w:val="BesedilooblakaZnak"/>
    <w:uiPriority w:val="99"/>
    <w:semiHidden/>
    <w:unhideWhenUsed/>
    <w:rsid w:val="0011567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15677"/>
    <w:rPr>
      <w:rFonts w:ascii="Tahoma" w:hAnsi="Tahoma" w:cs="Tahoma"/>
      <w:sz w:val="16"/>
      <w:szCs w:val="16"/>
      <w:lang w:eastAsia="en-US"/>
    </w:rPr>
  </w:style>
  <w:style w:type="character" w:customStyle="1" w:styleId="Naslov1Znak">
    <w:name w:val="Naslov 1 Znak"/>
    <w:aliases w:val="NASLOV Znak"/>
    <w:link w:val="Naslov1"/>
    <w:rsid w:val="008C44C0"/>
    <w:rPr>
      <w:rFonts w:ascii="Arial" w:eastAsia="Times New Roman" w:hAnsi="Arial" w:cs="Arial"/>
      <w:b/>
      <w:kern w:val="32"/>
      <w:sz w:val="26"/>
      <w:szCs w:val="26"/>
    </w:rPr>
  </w:style>
  <w:style w:type="paragraph" w:customStyle="1" w:styleId="Naslovpredpisa">
    <w:name w:val="Naslov_predpisa"/>
    <w:basedOn w:val="Navaden"/>
    <w:link w:val="NaslovpredpisaZnak"/>
    <w:qFormat/>
    <w:rsid w:val="007479AC"/>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479AC"/>
    <w:rPr>
      <w:rFonts w:ascii="Arial" w:eastAsia="Times New Roman" w:hAnsi="Arial" w:cs="Arial"/>
      <w:b/>
      <w:sz w:val="22"/>
      <w:szCs w:val="22"/>
    </w:rPr>
  </w:style>
  <w:style w:type="paragraph" w:customStyle="1" w:styleId="Poglavje">
    <w:name w:val="Poglavje"/>
    <w:basedOn w:val="Navaden"/>
    <w:qFormat/>
    <w:rsid w:val="007479A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479A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479AC"/>
    <w:rPr>
      <w:rFonts w:ascii="Arial" w:eastAsia="Times New Roman" w:hAnsi="Arial" w:cs="Arial"/>
      <w:sz w:val="22"/>
      <w:szCs w:val="22"/>
    </w:rPr>
  </w:style>
  <w:style w:type="paragraph" w:customStyle="1" w:styleId="Oddelek">
    <w:name w:val="Oddelek"/>
    <w:basedOn w:val="Navaden"/>
    <w:link w:val="OddelekZnak1"/>
    <w:qFormat/>
    <w:rsid w:val="007479AC"/>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479AC"/>
    <w:rPr>
      <w:rFonts w:ascii="Arial" w:eastAsia="Times New Roman" w:hAnsi="Arial" w:cs="Arial"/>
      <w:b/>
      <w:sz w:val="22"/>
      <w:szCs w:val="22"/>
    </w:rPr>
  </w:style>
  <w:style w:type="paragraph" w:customStyle="1" w:styleId="Odstavekseznama1">
    <w:name w:val="Odstavek seznama1"/>
    <w:basedOn w:val="Navaden"/>
    <w:qFormat/>
    <w:rsid w:val="007479AC"/>
    <w:pPr>
      <w:spacing w:after="0" w:line="240" w:lineRule="auto"/>
      <w:ind w:left="720"/>
      <w:contextualSpacing/>
    </w:pPr>
    <w:rPr>
      <w:rFonts w:ascii="Times New Roman" w:eastAsia="Times New Roman" w:hAnsi="Times New Roman"/>
      <w:sz w:val="24"/>
      <w:szCs w:val="24"/>
      <w:lang w:eastAsia="sl-SI"/>
    </w:rPr>
  </w:style>
  <w:style w:type="character" w:styleId="HTML-citat">
    <w:name w:val="HTML Cite"/>
    <w:uiPriority w:val="99"/>
    <w:semiHidden/>
    <w:unhideWhenUsed/>
    <w:rsid w:val="007479AC"/>
    <w:rPr>
      <w:i w:val="0"/>
      <w:iCs w:val="0"/>
      <w:color w:val="006621"/>
    </w:rPr>
  </w:style>
  <w:style w:type="paragraph" w:customStyle="1" w:styleId="podpisi">
    <w:name w:val="podpisi"/>
    <w:basedOn w:val="Navaden"/>
    <w:qFormat/>
    <w:rsid w:val="007479AC"/>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479AC"/>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479AC"/>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7479AC"/>
    <w:pPr>
      <w:numPr>
        <w:numId w:val="2"/>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479AC"/>
    <w:rPr>
      <w:rFonts w:ascii="Arial" w:eastAsia="Times New Roman" w:hAnsi="Arial" w:cs="Arial"/>
      <w:sz w:val="22"/>
      <w:szCs w:val="22"/>
    </w:rPr>
  </w:style>
  <w:style w:type="character" w:customStyle="1" w:styleId="Naslov2Znak">
    <w:name w:val="Naslov 2 Znak"/>
    <w:link w:val="Naslov2"/>
    <w:uiPriority w:val="9"/>
    <w:rsid w:val="00FE58D5"/>
    <w:rPr>
      <w:rFonts w:ascii="Cambria" w:eastAsia="Times New Roman" w:hAnsi="Cambria" w:cs="Times New Roman"/>
      <w:b/>
      <w:bCs/>
      <w:i/>
      <w:iCs/>
      <w:sz w:val="28"/>
      <w:szCs w:val="28"/>
      <w:lang w:eastAsia="en-US"/>
    </w:rPr>
  </w:style>
  <w:style w:type="paragraph" w:styleId="Odstavekseznama">
    <w:name w:val="List Paragraph"/>
    <w:basedOn w:val="Navaden"/>
    <w:link w:val="OdstavekseznamaZnak"/>
    <w:uiPriority w:val="34"/>
    <w:qFormat/>
    <w:rsid w:val="00FE58D5"/>
    <w:pPr>
      <w:spacing w:after="160" w:line="259" w:lineRule="auto"/>
      <w:ind w:left="720"/>
      <w:contextualSpacing/>
    </w:pPr>
  </w:style>
  <w:style w:type="table" w:styleId="Tabelamrea">
    <w:name w:val="Table Grid"/>
    <w:basedOn w:val="Navadnatabela"/>
    <w:uiPriority w:val="59"/>
    <w:rsid w:val="00FE58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2">
    <w:name w:val="Body Text 2"/>
    <w:basedOn w:val="Navaden"/>
    <w:link w:val="Telobesedila2Znak"/>
    <w:rsid w:val="00FE58D5"/>
    <w:pPr>
      <w:spacing w:after="120" w:line="480" w:lineRule="auto"/>
    </w:pPr>
    <w:rPr>
      <w:rFonts w:ascii="Times New Roman" w:eastAsia="Times New Roman" w:hAnsi="Times New Roman"/>
      <w:sz w:val="24"/>
      <w:szCs w:val="24"/>
      <w:lang w:val="x-none" w:eastAsia="x-none"/>
    </w:rPr>
  </w:style>
  <w:style w:type="character" w:customStyle="1" w:styleId="Telobesedila2Znak">
    <w:name w:val="Telo besedila 2 Znak"/>
    <w:link w:val="Telobesedila2"/>
    <w:rsid w:val="00FE58D5"/>
    <w:rPr>
      <w:rFonts w:ascii="Times New Roman" w:eastAsia="Times New Roman" w:hAnsi="Times New Roman"/>
      <w:sz w:val="24"/>
      <w:szCs w:val="24"/>
      <w:lang w:val="x-none" w:eastAsia="x-none"/>
    </w:rPr>
  </w:style>
  <w:style w:type="character" w:styleId="Pripombasklic">
    <w:name w:val="annotation reference"/>
    <w:uiPriority w:val="99"/>
    <w:semiHidden/>
    <w:unhideWhenUsed/>
    <w:rsid w:val="00A343CE"/>
    <w:rPr>
      <w:sz w:val="16"/>
      <w:szCs w:val="16"/>
    </w:rPr>
  </w:style>
  <w:style w:type="paragraph" w:styleId="Pripombabesedilo">
    <w:name w:val="annotation text"/>
    <w:basedOn w:val="Navaden"/>
    <w:link w:val="PripombabesediloZnak"/>
    <w:uiPriority w:val="99"/>
    <w:semiHidden/>
    <w:unhideWhenUsed/>
    <w:rsid w:val="00A343CE"/>
    <w:rPr>
      <w:sz w:val="20"/>
      <w:szCs w:val="20"/>
    </w:rPr>
  </w:style>
  <w:style w:type="character" w:customStyle="1" w:styleId="PripombabesediloZnak">
    <w:name w:val="Pripomba – besedilo Znak"/>
    <w:link w:val="Pripombabesedilo"/>
    <w:uiPriority w:val="99"/>
    <w:semiHidden/>
    <w:rsid w:val="00A343CE"/>
    <w:rPr>
      <w:lang w:eastAsia="en-US"/>
    </w:rPr>
  </w:style>
  <w:style w:type="paragraph" w:styleId="Zadevapripombe">
    <w:name w:val="annotation subject"/>
    <w:basedOn w:val="Pripombabesedilo"/>
    <w:next w:val="Pripombabesedilo"/>
    <w:link w:val="ZadevapripombeZnak"/>
    <w:uiPriority w:val="99"/>
    <w:semiHidden/>
    <w:unhideWhenUsed/>
    <w:rsid w:val="00A343CE"/>
    <w:rPr>
      <w:b/>
      <w:bCs/>
    </w:rPr>
  </w:style>
  <w:style w:type="character" w:customStyle="1" w:styleId="ZadevapripombeZnak">
    <w:name w:val="Zadeva pripombe Znak"/>
    <w:link w:val="Zadevapripombe"/>
    <w:uiPriority w:val="99"/>
    <w:semiHidden/>
    <w:rsid w:val="00A343CE"/>
    <w:rPr>
      <w:b/>
      <w:bCs/>
      <w:lang w:eastAsia="en-US"/>
    </w:rPr>
  </w:style>
  <w:style w:type="paragraph" w:styleId="Naslov">
    <w:name w:val="Title"/>
    <w:basedOn w:val="Navaden"/>
    <w:next w:val="Navaden"/>
    <w:link w:val="NaslovZnak"/>
    <w:uiPriority w:val="10"/>
    <w:qFormat/>
    <w:rsid w:val="003B2E93"/>
    <w:pPr>
      <w:spacing w:before="240" w:after="60"/>
      <w:jc w:val="center"/>
      <w:outlineLvl w:val="0"/>
    </w:pPr>
    <w:rPr>
      <w:rFonts w:ascii="Cambria" w:eastAsia="Times New Roman" w:hAnsi="Cambria"/>
      <w:b/>
      <w:bCs/>
      <w:kern w:val="28"/>
      <w:sz w:val="32"/>
      <w:szCs w:val="32"/>
    </w:rPr>
  </w:style>
  <w:style w:type="character" w:customStyle="1" w:styleId="NaslovZnak">
    <w:name w:val="Naslov Znak"/>
    <w:link w:val="Naslov"/>
    <w:uiPriority w:val="10"/>
    <w:rsid w:val="003B2E93"/>
    <w:rPr>
      <w:rFonts w:ascii="Cambria" w:eastAsia="Times New Roman" w:hAnsi="Cambria"/>
      <w:b/>
      <w:bCs/>
      <w:kern w:val="28"/>
      <w:sz w:val="32"/>
      <w:szCs w:val="32"/>
      <w:lang w:eastAsia="en-US"/>
    </w:rPr>
  </w:style>
  <w:style w:type="character" w:customStyle="1" w:styleId="Naslov3Znak">
    <w:name w:val="Naslov 3 Znak"/>
    <w:link w:val="Naslov3"/>
    <w:uiPriority w:val="9"/>
    <w:rsid w:val="008275DC"/>
    <w:rPr>
      <w:rFonts w:ascii="Cambria" w:eastAsia="Times New Roman" w:hAnsi="Cambria" w:cs="Times New Roman"/>
      <w:b/>
      <w:bCs/>
      <w:sz w:val="26"/>
      <w:szCs w:val="26"/>
      <w:lang w:eastAsia="en-US"/>
    </w:rPr>
  </w:style>
  <w:style w:type="paragraph" w:customStyle="1" w:styleId="BodyText22">
    <w:name w:val="Body Text 22"/>
    <w:basedOn w:val="Navaden"/>
    <w:rsid w:val="008275DC"/>
    <w:pPr>
      <w:spacing w:after="0" w:line="313" w:lineRule="atLeast"/>
      <w:jc w:val="both"/>
    </w:pPr>
    <w:rPr>
      <w:rFonts w:ascii="Tahoma" w:hAnsi="Tahoma"/>
      <w:szCs w:val="20"/>
      <w:lang w:eastAsia="sl-SI"/>
    </w:rPr>
  </w:style>
  <w:style w:type="paragraph" w:styleId="HTML-oblikovano">
    <w:name w:val="HTML Preformatted"/>
    <w:basedOn w:val="Navaden"/>
    <w:link w:val="HTML-oblikovanoZnak"/>
    <w:rsid w:val="0082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rsid w:val="008275DC"/>
    <w:rPr>
      <w:rFonts w:ascii="Courier New" w:eastAsia="Times New Roman" w:hAnsi="Courier New"/>
      <w:color w:val="000000"/>
      <w:sz w:val="18"/>
      <w:szCs w:val="18"/>
      <w:lang w:val="x-none" w:eastAsia="x-none"/>
    </w:rPr>
  </w:style>
  <w:style w:type="paragraph" w:customStyle="1" w:styleId="datumtevilka">
    <w:name w:val="datum številka"/>
    <w:basedOn w:val="Navaden"/>
    <w:qFormat/>
    <w:rsid w:val="00EE3846"/>
    <w:pPr>
      <w:tabs>
        <w:tab w:val="left" w:pos="1701"/>
      </w:tabs>
      <w:spacing w:after="0" w:line="260" w:lineRule="atLeast"/>
    </w:pPr>
    <w:rPr>
      <w:rFonts w:ascii="Arial" w:eastAsia="Times New Roman" w:hAnsi="Arial"/>
      <w:sz w:val="20"/>
      <w:szCs w:val="20"/>
      <w:lang w:eastAsia="sl-SI"/>
    </w:rPr>
  </w:style>
  <w:style w:type="paragraph" w:styleId="Noga">
    <w:name w:val="footer"/>
    <w:basedOn w:val="Navaden"/>
    <w:link w:val="NogaZnak"/>
    <w:uiPriority w:val="99"/>
    <w:unhideWhenUsed/>
    <w:rsid w:val="00257083"/>
    <w:pPr>
      <w:tabs>
        <w:tab w:val="center" w:pos="4536"/>
        <w:tab w:val="right" w:pos="9072"/>
      </w:tabs>
    </w:pPr>
  </w:style>
  <w:style w:type="character" w:customStyle="1" w:styleId="NogaZnak">
    <w:name w:val="Noga Znak"/>
    <w:link w:val="Noga"/>
    <w:uiPriority w:val="99"/>
    <w:rsid w:val="00257083"/>
    <w:rPr>
      <w:sz w:val="22"/>
      <w:szCs w:val="22"/>
      <w:lang w:eastAsia="en-US"/>
    </w:rPr>
  </w:style>
  <w:style w:type="paragraph" w:styleId="NaslovTOC">
    <w:name w:val="TOC Heading"/>
    <w:basedOn w:val="Naslov1"/>
    <w:next w:val="Navaden"/>
    <w:uiPriority w:val="39"/>
    <w:unhideWhenUsed/>
    <w:qFormat/>
    <w:rsid w:val="006F05C0"/>
    <w:pPr>
      <w:keepLines/>
      <w:numPr>
        <w:numId w:val="0"/>
      </w:numPr>
      <w:spacing w:before="240" w:line="259" w:lineRule="auto"/>
      <w:jc w:val="left"/>
      <w:outlineLvl w:val="9"/>
    </w:pPr>
    <w:rPr>
      <w:rFonts w:ascii="Calibri Light" w:hAnsi="Calibri Light" w:cs="Times New Roman"/>
      <w:b w:val="0"/>
      <w:color w:val="2E74B5"/>
      <w:kern w:val="0"/>
      <w:sz w:val="32"/>
      <w:szCs w:val="32"/>
    </w:rPr>
  </w:style>
  <w:style w:type="paragraph" w:styleId="Kazalovsebine1">
    <w:name w:val="toc 1"/>
    <w:basedOn w:val="Navaden"/>
    <w:next w:val="Navaden"/>
    <w:autoRedefine/>
    <w:uiPriority w:val="39"/>
    <w:unhideWhenUsed/>
    <w:rsid w:val="006F05C0"/>
  </w:style>
  <w:style w:type="paragraph" w:styleId="Kazalovsebine2">
    <w:name w:val="toc 2"/>
    <w:basedOn w:val="Navaden"/>
    <w:next w:val="Navaden"/>
    <w:autoRedefine/>
    <w:uiPriority w:val="39"/>
    <w:unhideWhenUsed/>
    <w:rsid w:val="006F05C0"/>
    <w:pPr>
      <w:ind w:left="220"/>
    </w:pPr>
  </w:style>
  <w:style w:type="paragraph" w:styleId="Kazalovsebine3">
    <w:name w:val="toc 3"/>
    <w:basedOn w:val="Navaden"/>
    <w:next w:val="Navaden"/>
    <w:autoRedefine/>
    <w:uiPriority w:val="39"/>
    <w:unhideWhenUsed/>
    <w:rsid w:val="006F05C0"/>
    <w:pPr>
      <w:ind w:left="440"/>
    </w:pPr>
  </w:style>
  <w:style w:type="character" w:customStyle="1" w:styleId="Naslov4Znak">
    <w:name w:val="Naslov 4 Znak"/>
    <w:link w:val="Naslov4"/>
    <w:uiPriority w:val="9"/>
    <w:rsid w:val="00F80C5B"/>
    <w:rPr>
      <w:rFonts w:ascii="Calibri" w:eastAsia="Times New Roman" w:hAnsi="Calibri" w:cs="Times New Roman"/>
      <w:b/>
      <w:bCs/>
      <w:sz w:val="28"/>
      <w:szCs w:val="28"/>
      <w:lang w:eastAsia="en-US"/>
    </w:rPr>
  </w:style>
  <w:style w:type="paragraph" w:customStyle="1" w:styleId="Style7">
    <w:name w:val="Style7"/>
    <w:basedOn w:val="Navaden"/>
    <w:uiPriority w:val="99"/>
    <w:rsid w:val="00935414"/>
    <w:pPr>
      <w:widowControl w:val="0"/>
      <w:autoSpaceDE w:val="0"/>
      <w:autoSpaceDN w:val="0"/>
      <w:adjustRightInd w:val="0"/>
      <w:spacing w:after="0" w:line="257" w:lineRule="exact"/>
    </w:pPr>
    <w:rPr>
      <w:rFonts w:ascii="Arial" w:eastAsia="Times New Roman" w:hAnsi="Arial" w:cs="Arial"/>
      <w:sz w:val="24"/>
      <w:szCs w:val="24"/>
      <w:lang w:eastAsia="sl-SI"/>
    </w:rPr>
  </w:style>
  <w:style w:type="paragraph" w:customStyle="1" w:styleId="Style9">
    <w:name w:val="Style9"/>
    <w:basedOn w:val="Navaden"/>
    <w:uiPriority w:val="99"/>
    <w:rsid w:val="00935414"/>
    <w:pPr>
      <w:widowControl w:val="0"/>
      <w:autoSpaceDE w:val="0"/>
      <w:autoSpaceDN w:val="0"/>
      <w:adjustRightInd w:val="0"/>
      <w:spacing w:after="0" w:line="265" w:lineRule="exact"/>
      <w:jc w:val="both"/>
    </w:pPr>
    <w:rPr>
      <w:rFonts w:ascii="Arial" w:eastAsia="Times New Roman" w:hAnsi="Arial" w:cs="Arial"/>
      <w:sz w:val="24"/>
      <w:szCs w:val="24"/>
      <w:lang w:eastAsia="sl-SI"/>
    </w:rPr>
  </w:style>
  <w:style w:type="character" w:customStyle="1" w:styleId="FontStyle27">
    <w:name w:val="Font Style27"/>
    <w:uiPriority w:val="99"/>
    <w:rsid w:val="00935414"/>
    <w:rPr>
      <w:rFonts w:ascii="Arial" w:hAnsi="Arial" w:cs="Arial"/>
      <w:b/>
      <w:bCs/>
      <w:sz w:val="20"/>
      <w:szCs w:val="20"/>
    </w:rPr>
  </w:style>
  <w:style w:type="character" w:customStyle="1" w:styleId="FontStyle28">
    <w:name w:val="Font Style28"/>
    <w:uiPriority w:val="99"/>
    <w:rsid w:val="00935414"/>
    <w:rPr>
      <w:rFonts w:ascii="Arial" w:hAnsi="Arial" w:cs="Arial"/>
      <w:sz w:val="20"/>
      <w:szCs w:val="20"/>
    </w:rPr>
  </w:style>
  <w:style w:type="character" w:styleId="tevilkastrani">
    <w:name w:val="page number"/>
    <w:rsid w:val="00AA312D"/>
  </w:style>
  <w:style w:type="paragraph" w:customStyle="1" w:styleId="Default">
    <w:name w:val="Default"/>
    <w:rsid w:val="00061ECC"/>
    <w:pPr>
      <w:autoSpaceDE w:val="0"/>
      <w:autoSpaceDN w:val="0"/>
      <w:adjustRightInd w:val="0"/>
    </w:pPr>
    <w:rPr>
      <w:rFonts w:eastAsia="Times New Roman" w:cs="Calibri"/>
      <w:color w:val="000000"/>
      <w:sz w:val="24"/>
      <w:szCs w:val="24"/>
    </w:rPr>
  </w:style>
  <w:style w:type="paragraph" w:styleId="Telobesedila">
    <w:name w:val="Body Text"/>
    <w:basedOn w:val="Navaden"/>
    <w:link w:val="TelobesedilaZnak"/>
    <w:uiPriority w:val="99"/>
    <w:semiHidden/>
    <w:unhideWhenUsed/>
    <w:rsid w:val="001D0687"/>
    <w:pPr>
      <w:spacing w:after="120"/>
    </w:pPr>
  </w:style>
  <w:style w:type="character" w:customStyle="1" w:styleId="TelobesedilaZnak">
    <w:name w:val="Telo besedila Znak"/>
    <w:link w:val="Telobesedila"/>
    <w:uiPriority w:val="99"/>
    <w:semiHidden/>
    <w:rsid w:val="001D0687"/>
    <w:rPr>
      <w:sz w:val="22"/>
      <w:szCs w:val="22"/>
      <w:lang w:eastAsia="en-US"/>
    </w:rPr>
  </w:style>
  <w:style w:type="paragraph" w:styleId="Napis">
    <w:name w:val="caption"/>
    <w:basedOn w:val="Navaden"/>
    <w:next w:val="Navaden"/>
    <w:unhideWhenUsed/>
    <w:qFormat/>
    <w:rsid w:val="001D0687"/>
    <w:pPr>
      <w:keepNext/>
      <w:keepLines/>
      <w:tabs>
        <w:tab w:val="left" w:pos="1559"/>
      </w:tabs>
      <w:spacing w:before="240" w:after="120" w:line="300" w:lineRule="auto"/>
      <w:ind w:left="1559" w:hanging="1134"/>
    </w:pPr>
    <w:rPr>
      <w:rFonts w:ascii="Times New Roman" w:eastAsia="Times New Roman" w:hAnsi="Times New Roman"/>
      <w:sz w:val="24"/>
      <w:szCs w:val="24"/>
      <w:lang w:eastAsia="sl-SI"/>
    </w:rPr>
  </w:style>
  <w:style w:type="paragraph" w:styleId="Kazaloslik">
    <w:name w:val="table of figures"/>
    <w:basedOn w:val="Navaden"/>
    <w:next w:val="Navaden"/>
    <w:uiPriority w:val="99"/>
    <w:unhideWhenUsed/>
    <w:rsid w:val="009978B9"/>
  </w:style>
  <w:style w:type="numbering" w:customStyle="1" w:styleId="Brezseznama1">
    <w:name w:val="Brez seznama1"/>
    <w:next w:val="Brezseznama"/>
    <w:uiPriority w:val="99"/>
    <w:semiHidden/>
    <w:unhideWhenUsed/>
    <w:rsid w:val="00CE25EC"/>
  </w:style>
  <w:style w:type="table" w:customStyle="1" w:styleId="Tabelamrea1">
    <w:name w:val="Tabela – mreža1"/>
    <w:basedOn w:val="Navadnatabela"/>
    <w:next w:val="Tabelamrea"/>
    <w:uiPriority w:val="39"/>
    <w:rsid w:val="00CE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avaden"/>
    <w:next w:val="Navaden"/>
    <w:link w:val="PodnaslovZnak"/>
    <w:uiPriority w:val="11"/>
    <w:qFormat/>
    <w:rsid w:val="00BF529F"/>
    <w:pPr>
      <w:spacing w:after="60"/>
      <w:jc w:val="center"/>
      <w:outlineLvl w:val="1"/>
    </w:pPr>
    <w:rPr>
      <w:rFonts w:ascii="Calibri Light" w:eastAsia="Times New Roman" w:hAnsi="Calibri Light"/>
      <w:sz w:val="24"/>
      <w:szCs w:val="24"/>
    </w:rPr>
  </w:style>
  <w:style w:type="character" w:customStyle="1" w:styleId="PodnaslovZnak">
    <w:name w:val="Podnaslov Znak"/>
    <w:link w:val="Podnaslov"/>
    <w:uiPriority w:val="11"/>
    <w:rsid w:val="00BF529F"/>
    <w:rPr>
      <w:rFonts w:ascii="Calibri Light" w:eastAsia="Times New Roman" w:hAnsi="Calibri Light" w:cs="Times New Roman"/>
      <w:sz w:val="24"/>
      <w:szCs w:val="24"/>
      <w:lang w:eastAsia="en-US"/>
    </w:rPr>
  </w:style>
  <w:style w:type="character" w:customStyle="1" w:styleId="Naslov5Znak">
    <w:name w:val="Naslov 5 Znak"/>
    <w:link w:val="Naslov5"/>
    <w:uiPriority w:val="9"/>
    <w:rsid w:val="00BF529F"/>
    <w:rPr>
      <w:rFonts w:ascii="Calibri" w:eastAsia="Times New Roman" w:hAnsi="Calibri" w:cs="Times New Roman"/>
      <w:b/>
      <w:bCs/>
      <w:i/>
      <w:iCs/>
      <w:sz w:val="26"/>
      <w:szCs w:val="26"/>
      <w:lang w:eastAsia="en-US"/>
    </w:rPr>
  </w:style>
  <w:style w:type="paragraph" w:styleId="Konnaopomba-besedilo">
    <w:name w:val="endnote text"/>
    <w:basedOn w:val="Navaden"/>
    <w:link w:val="Konnaopomba-besediloZnak"/>
    <w:uiPriority w:val="99"/>
    <w:semiHidden/>
    <w:unhideWhenUsed/>
    <w:rsid w:val="00A73761"/>
    <w:rPr>
      <w:sz w:val="20"/>
      <w:szCs w:val="20"/>
    </w:rPr>
  </w:style>
  <w:style w:type="character" w:customStyle="1" w:styleId="Konnaopomba-besediloZnak">
    <w:name w:val="Končna opomba - besedilo Znak"/>
    <w:link w:val="Konnaopomba-besedilo"/>
    <w:uiPriority w:val="99"/>
    <w:semiHidden/>
    <w:rsid w:val="00A73761"/>
    <w:rPr>
      <w:lang w:eastAsia="en-US"/>
    </w:rPr>
  </w:style>
  <w:style w:type="character" w:styleId="Konnaopomba-sklic">
    <w:name w:val="endnote reference"/>
    <w:uiPriority w:val="99"/>
    <w:semiHidden/>
    <w:unhideWhenUsed/>
    <w:rsid w:val="00A73761"/>
    <w:rPr>
      <w:vertAlign w:val="superscript"/>
    </w:rPr>
  </w:style>
  <w:style w:type="paragraph" w:styleId="Sprotnaopomba-besedilo">
    <w:name w:val="footnote text"/>
    <w:basedOn w:val="Navaden"/>
    <w:link w:val="Sprotnaopomba-besediloZnak"/>
    <w:uiPriority w:val="99"/>
    <w:rsid w:val="008C2D25"/>
    <w:pPr>
      <w:spacing w:after="0" w:line="240" w:lineRule="auto"/>
      <w:ind w:firstLine="425"/>
      <w:jc w:val="both"/>
    </w:pPr>
    <w:rPr>
      <w:rFonts w:ascii="Times New Roman" w:eastAsia="Times New Roman" w:hAnsi="Times New Roman"/>
      <w:szCs w:val="20"/>
      <w:lang w:eastAsia="sl-SI"/>
    </w:rPr>
  </w:style>
  <w:style w:type="character" w:customStyle="1" w:styleId="Sprotnaopomba-besediloZnak">
    <w:name w:val="Sprotna opomba - besedilo Znak"/>
    <w:link w:val="Sprotnaopomba-besedilo"/>
    <w:uiPriority w:val="99"/>
    <w:rsid w:val="008C2D25"/>
    <w:rPr>
      <w:rFonts w:ascii="Times New Roman" w:eastAsia="Times New Roman" w:hAnsi="Times New Roman"/>
      <w:sz w:val="22"/>
    </w:rPr>
  </w:style>
  <w:style w:type="character" w:styleId="Sprotnaopomba-sklic">
    <w:name w:val="footnote reference"/>
    <w:rsid w:val="008C2D25"/>
    <w:rPr>
      <w:vertAlign w:val="superscript"/>
    </w:rPr>
  </w:style>
  <w:style w:type="character" w:customStyle="1" w:styleId="OdstavekseznamaZnak">
    <w:name w:val="Odstavek seznama Znak"/>
    <w:link w:val="Odstavekseznama"/>
    <w:uiPriority w:val="34"/>
    <w:locked/>
    <w:rsid w:val="006F588B"/>
    <w:rPr>
      <w:sz w:val="22"/>
      <w:szCs w:val="22"/>
      <w:lang w:eastAsia="en-US"/>
    </w:rPr>
  </w:style>
  <w:style w:type="paragraph" w:styleId="Brezrazmikov">
    <w:name w:val="No Spacing"/>
    <w:uiPriority w:val="1"/>
    <w:qFormat/>
    <w:rsid w:val="00F67A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0071">
      <w:bodyDiv w:val="1"/>
      <w:marLeft w:val="0"/>
      <w:marRight w:val="0"/>
      <w:marTop w:val="0"/>
      <w:marBottom w:val="0"/>
      <w:divBdr>
        <w:top w:val="none" w:sz="0" w:space="0" w:color="auto"/>
        <w:left w:val="none" w:sz="0" w:space="0" w:color="auto"/>
        <w:bottom w:val="none" w:sz="0" w:space="0" w:color="auto"/>
        <w:right w:val="none" w:sz="0" w:space="0" w:color="auto"/>
      </w:divBdr>
    </w:div>
    <w:div w:id="319038796">
      <w:bodyDiv w:val="1"/>
      <w:marLeft w:val="0"/>
      <w:marRight w:val="0"/>
      <w:marTop w:val="0"/>
      <w:marBottom w:val="0"/>
      <w:divBdr>
        <w:top w:val="none" w:sz="0" w:space="0" w:color="auto"/>
        <w:left w:val="none" w:sz="0" w:space="0" w:color="auto"/>
        <w:bottom w:val="none" w:sz="0" w:space="0" w:color="auto"/>
        <w:right w:val="none" w:sz="0" w:space="0" w:color="auto"/>
      </w:divBdr>
    </w:div>
    <w:div w:id="427042471">
      <w:bodyDiv w:val="1"/>
      <w:marLeft w:val="0"/>
      <w:marRight w:val="0"/>
      <w:marTop w:val="0"/>
      <w:marBottom w:val="0"/>
      <w:divBdr>
        <w:top w:val="none" w:sz="0" w:space="0" w:color="auto"/>
        <w:left w:val="none" w:sz="0" w:space="0" w:color="auto"/>
        <w:bottom w:val="none" w:sz="0" w:space="0" w:color="auto"/>
        <w:right w:val="none" w:sz="0" w:space="0" w:color="auto"/>
      </w:divBdr>
    </w:div>
    <w:div w:id="566840582">
      <w:bodyDiv w:val="1"/>
      <w:marLeft w:val="0"/>
      <w:marRight w:val="0"/>
      <w:marTop w:val="0"/>
      <w:marBottom w:val="0"/>
      <w:divBdr>
        <w:top w:val="none" w:sz="0" w:space="0" w:color="auto"/>
        <w:left w:val="none" w:sz="0" w:space="0" w:color="auto"/>
        <w:bottom w:val="none" w:sz="0" w:space="0" w:color="auto"/>
        <w:right w:val="none" w:sz="0" w:space="0" w:color="auto"/>
      </w:divBdr>
    </w:div>
    <w:div w:id="585040796">
      <w:bodyDiv w:val="1"/>
      <w:marLeft w:val="0"/>
      <w:marRight w:val="0"/>
      <w:marTop w:val="0"/>
      <w:marBottom w:val="0"/>
      <w:divBdr>
        <w:top w:val="none" w:sz="0" w:space="0" w:color="auto"/>
        <w:left w:val="none" w:sz="0" w:space="0" w:color="auto"/>
        <w:bottom w:val="none" w:sz="0" w:space="0" w:color="auto"/>
        <w:right w:val="none" w:sz="0" w:space="0" w:color="auto"/>
      </w:divBdr>
    </w:div>
    <w:div w:id="641692158">
      <w:bodyDiv w:val="1"/>
      <w:marLeft w:val="0"/>
      <w:marRight w:val="0"/>
      <w:marTop w:val="0"/>
      <w:marBottom w:val="0"/>
      <w:divBdr>
        <w:top w:val="none" w:sz="0" w:space="0" w:color="auto"/>
        <w:left w:val="none" w:sz="0" w:space="0" w:color="auto"/>
        <w:bottom w:val="none" w:sz="0" w:space="0" w:color="auto"/>
        <w:right w:val="none" w:sz="0" w:space="0" w:color="auto"/>
      </w:divBdr>
    </w:div>
    <w:div w:id="649363406">
      <w:bodyDiv w:val="1"/>
      <w:marLeft w:val="0"/>
      <w:marRight w:val="0"/>
      <w:marTop w:val="0"/>
      <w:marBottom w:val="0"/>
      <w:divBdr>
        <w:top w:val="none" w:sz="0" w:space="0" w:color="auto"/>
        <w:left w:val="none" w:sz="0" w:space="0" w:color="auto"/>
        <w:bottom w:val="none" w:sz="0" w:space="0" w:color="auto"/>
        <w:right w:val="none" w:sz="0" w:space="0" w:color="auto"/>
      </w:divBdr>
    </w:div>
    <w:div w:id="741685368">
      <w:bodyDiv w:val="1"/>
      <w:marLeft w:val="0"/>
      <w:marRight w:val="0"/>
      <w:marTop w:val="0"/>
      <w:marBottom w:val="0"/>
      <w:divBdr>
        <w:top w:val="none" w:sz="0" w:space="0" w:color="auto"/>
        <w:left w:val="none" w:sz="0" w:space="0" w:color="auto"/>
        <w:bottom w:val="none" w:sz="0" w:space="0" w:color="auto"/>
        <w:right w:val="none" w:sz="0" w:space="0" w:color="auto"/>
      </w:divBdr>
    </w:div>
    <w:div w:id="746927449">
      <w:bodyDiv w:val="1"/>
      <w:marLeft w:val="0"/>
      <w:marRight w:val="0"/>
      <w:marTop w:val="0"/>
      <w:marBottom w:val="0"/>
      <w:divBdr>
        <w:top w:val="none" w:sz="0" w:space="0" w:color="auto"/>
        <w:left w:val="none" w:sz="0" w:space="0" w:color="auto"/>
        <w:bottom w:val="none" w:sz="0" w:space="0" w:color="auto"/>
        <w:right w:val="none" w:sz="0" w:space="0" w:color="auto"/>
      </w:divBdr>
    </w:div>
    <w:div w:id="765610296">
      <w:bodyDiv w:val="1"/>
      <w:marLeft w:val="0"/>
      <w:marRight w:val="0"/>
      <w:marTop w:val="0"/>
      <w:marBottom w:val="0"/>
      <w:divBdr>
        <w:top w:val="none" w:sz="0" w:space="0" w:color="auto"/>
        <w:left w:val="none" w:sz="0" w:space="0" w:color="auto"/>
        <w:bottom w:val="none" w:sz="0" w:space="0" w:color="auto"/>
        <w:right w:val="none" w:sz="0" w:space="0" w:color="auto"/>
      </w:divBdr>
    </w:div>
    <w:div w:id="777604459">
      <w:bodyDiv w:val="1"/>
      <w:marLeft w:val="0"/>
      <w:marRight w:val="0"/>
      <w:marTop w:val="0"/>
      <w:marBottom w:val="0"/>
      <w:divBdr>
        <w:top w:val="none" w:sz="0" w:space="0" w:color="auto"/>
        <w:left w:val="none" w:sz="0" w:space="0" w:color="auto"/>
        <w:bottom w:val="none" w:sz="0" w:space="0" w:color="auto"/>
        <w:right w:val="none" w:sz="0" w:space="0" w:color="auto"/>
      </w:divBdr>
    </w:div>
    <w:div w:id="781917487">
      <w:bodyDiv w:val="1"/>
      <w:marLeft w:val="0"/>
      <w:marRight w:val="0"/>
      <w:marTop w:val="0"/>
      <w:marBottom w:val="0"/>
      <w:divBdr>
        <w:top w:val="none" w:sz="0" w:space="0" w:color="auto"/>
        <w:left w:val="none" w:sz="0" w:space="0" w:color="auto"/>
        <w:bottom w:val="none" w:sz="0" w:space="0" w:color="auto"/>
        <w:right w:val="none" w:sz="0" w:space="0" w:color="auto"/>
      </w:divBdr>
    </w:div>
    <w:div w:id="802963264">
      <w:bodyDiv w:val="1"/>
      <w:marLeft w:val="0"/>
      <w:marRight w:val="0"/>
      <w:marTop w:val="0"/>
      <w:marBottom w:val="0"/>
      <w:divBdr>
        <w:top w:val="none" w:sz="0" w:space="0" w:color="auto"/>
        <w:left w:val="none" w:sz="0" w:space="0" w:color="auto"/>
        <w:bottom w:val="none" w:sz="0" w:space="0" w:color="auto"/>
        <w:right w:val="none" w:sz="0" w:space="0" w:color="auto"/>
      </w:divBdr>
    </w:div>
    <w:div w:id="915170213">
      <w:bodyDiv w:val="1"/>
      <w:marLeft w:val="0"/>
      <w:marRight w:val="0"/>
      <w:marTop w:val="0"/>
      <w:marBottom w:val="0"/>
      <w:divBdr>
        <w:top w:val="none" w:sz="0" w:space="0" w:color="auto"/>
        <w:left w:val="none" w:sz="0" w:space="0" w:color="auto"/>
        <w:bottom w:val="none" w:sz="0" w:space="0" w:color="auto"/>
        <w:right w:val="none" w:sz="0" w:space="0" w:color="auto"/>
      </w:divBdr>
    </w:div>
    <w:div w:id="940651284">
      <w:bodyDiv w:val="1"/>
      <w:marLeft w:val="0"/>
      <w:marRight w:val="0"/>
      <w:marTop w:val="0"/>
      <w:marBottom w:val="0"/>
      <w:divBdr>
        <w:top w:val="none" w:sz="0" w:space="0" w:color="auto"/>
        <w:left w:val="none" w:sz="0" w:space="0" w:color="auto"/>
        <w:bottom w:val="none" w:sz="0" w:space="0" w:color="auto"/>
        <w:right w:val="none" w:sz="0" w:space="0" w:color="auto"/>
      </w:divBdr>
    </w:div>
    <w:div w:id="947810115">
      <w:bodyDiv w:val="1"/>
      <w:marLeft w:val="0"/>
      <w:marRight w:val="0"/>
      <w:marTop w:val="0"/>
      <w:marBottom w:val="0"/>
      <w:divBdr>
        <w:top w:val="none" w:sz="0" w:space="0" w:color="auto"/>
        <w:left w:val="none" w:sz="0" w:space="0" w:color="auto"/>
        <w:bottom w:val="none" w:sz="0" w:space="0" w:color="auto"/>
        <w:right w:val="none" w:sz="0" w:space="0" w:color="auto"/>
      </w:divBdr>
    </w:div>
    <w:div w:id="967005516">
      <w:bodyDiv w:val="1"/>
      <w:marLeft w:val="0"/>
      <w:marRight w:val="0"/>
      <w:marTop w:val="0"/>
      <w:marBottom w:val="0"/>
      <w:divBdr>
        <w:top w:val="none" w:sz="0" w:space="0" w:color="auto"/>
        <w:left w:val="none" w:sz="0" w:space="0" w:color="auto"/>
        <w:bottom w:val="none" w:sz="0" w:space="0" w:color="auto"/>
        <w:right w:val="none" w:sz="0" w:space="0" w:color="auto"/>
      </w:divBdr>
    </w:div>
    <w:div w:id="1073116463">
      <w:bodyDiv w:val="1"/>
      <w:marLeft w:val="0"/>
      <w:marRight w:val="0"/>
      <w:marTop w:val="0"/>
      <w:marBottom w:val="0"/>
      <w:divBdr>
        <w:top w:val="none" w:sz="0" w:space="0" w:color="auto"/>
        <w:left w:val="none" w:sz="0" w:space="0" w:color="auto"/>
        <w:bottom w:val="none" w:sz="0" w:space="0" w:color="auto"/>
        <w:right w:val="none" w:sz="0" w:space="0" w:color="auto"/>
      </w:divBdr>
    </w:div>
    <w:div w:id="1191065989">
      <w:bodyDiv w:val="1"/>
      <w:marLeft w:val="0"/>
      <w:marRight w:val="0"/>
      <w:marTop w:val="0"/>
      <w:marBottom w:val="0"/>
      <w:divBdr>
        <w:top w:val="none" w:sz="0" w:space="0" w:color="auto"/>
        <w:left w:val="none" w:sz="0" w:space="0" w:color="auto"/>
        <w:bottom w:val="none" w:sz="0" w:space="0" w:color="auto"/>
        <w:right w:val="none" w:sz="0" w:space="0" w:color="auto"/>
      </w:divBdr>
    </w:div>
    <w:div w:id="1239560220">
      <w:bodyDiv w:val="1"/>
      <w:marLeft w:val="0"/>
      <w:marRight w:val="0"/>
      <w:marTop w:val="0"/>
      <w:marBottom w:val="0"/>
      <w:divBdr>
        <w:top w:val="none" w:sz="0" w:space="0" w:color="auto"/>
        <w:left w:val="none" w:sz="0" w:space="0" w:color="auto"/>
        <w:bottom w:val="none" w:sz="0" w:space="0" w:color="auto"/>
        <w:right w:val="none" w:sz="0" w:space="0" w:color="auto"/>
      </w:divBdr>
    </w:div>
    <w:div w:id="1249122476">
      <w:bodyDiv w:val="1"/>
      <w:marLeft w:val="0"/>
      <w:marRight w:val="0"/>
      <w:marTop w:val="0"/>
      <w:marBottom w:val="0"/>
      <w:divBdr>
        <w:top w:val="none" w:sz="0" w:space="0" w:color="auto"/>
        <w:left w:val="none" w:sz="0" w:space="0" w:color="auto"/>
        <w:bottom w:val="none" w:sz="0" w:space="0" w:color="auto"/>
        <w:right w:val="none" w:sz="0" w:space="0" w:color="auto"/>
      </w:divBdr>
    </w:div>
    <w:div w:id="1302619337">
      <w:bodyDiv w:val="1"/>
      <w:marLeft w:val="0"/>
      <w:marRight w:val="0"/>
      <w:marTop w:val="0"/>
      <w:marBottom w:val="0"/>
      <w:divBdr>
        <w:top w:val="none" w:sz="0" w:space="0" w:color="auto"/>
        <w:left w:val="none" w:sz="0" w:space="0" w:color="auto"/>
        <w:bottom w:val="none" w:sz="0" w:space="0" w:color="auto"/>
        <w:right w:val="none" w:sz="0" w:space="0" w:color="auto"/>
      </w:divBdr>
    </w:div>
    <w:div w:id="1313294811">
      <w:bodyDiv w:val="1"/>
      <w:marLeft w:val="0"/>
      <w:marRight w:val="0"/>
      <w:marTop w:val="0"/>
      <w:marBottom w:val="0"/>
      <w:divBdr>
        <w:top w:val="none" w:sz="0" w:space="0" w:color="auto"/>
        <w:left w:val="none" w:sz="0" w:space="0" w:color="auto"/>
        <w:bottom w:val="none" w:sz="0" w:space="0" w:color="auto"/>
        <w:right w:val="none" w:sz="0" w:space="0" w:color="auto"/>
      </w:divBdr>
    </w:div>
    <w:div w:id="1319116120">
      <w:bodyDiv w:val="1"/>
      <w:marLeft w:val="0"/>
      <w:marRight w:val="0"/>
      <w:marTop w:val="0"/>
      <w:marBottom w:val="0"/>
      <w:divBdr>
        <w:top w:val="none" w:sz="0" w:space="0" w:color="auto"/>
        <w:left w:val="none" w:sz="0" w:space="0" w:color="auto"/>
        <w:bottom w:val="none" w:sz="0" w:space="0" w:color="auto"/>
        <w:right w:val="none" w:sz="0" w:space="0" w:color="auto"/>
      </w:divBdr>
    </w:div>
    <w:div w:id="1486896594">
      <w:bodyDiv w:val="1"/>
      <w:marLeft w:val="0"/>
      <w:marRight w:val="0"/>
      <w:marTop w:val="0"/>
      <w:marBottom w:val="0"/>
      <w:divBdr>
        <w:top w:val="none" w:sz="0" w:space="0" w:color="auto"/>
        <w:left w:val="none" w:sz="0" w:space="0" w:color="auto"/>
        <w:bottom w:val="none" w:sz="0" w:space="0" w:color="auto"/>
        <w:right w:val="none" w:sz="0" w:space="0" w:color="auto"/>
      </w:divBdr>
    </w:div>
    <w:div w:id="1517647100">
      <w:bodyDiv w:val="1"/>
      <w:marLeft w:val="0"/>
      <w:marRight w:val="0"/>
      <w:marTop w:val="0"/>
      <w:marBottom w:val="0"/>
      <w:divBdr>
        <w:top w:val="none" w:sz="0" w:space="0" w:color="auto"/>
        <w:left w:val="none" w:sz="0" w:space="0" w:color="auto"/>
        <w:bottom w:val="none" w:sz="0" w:space="0" w:color="auto"/>
        <w:right w:val="none" w:sz="0" w:space="0" w:color="auto"/>
      </w:divBdr>
    </w:div>
    <w:div w:id="1615869613">
      <w:bodyDiv w:val="1"/>
      <w:marLeft w:val="0"/>
      <w:marRight w:val="0"/>
      <w:marTop w:val="0"/>
      <w:marBottom w:val="0"/>
      <w:divBdr>
        <w:top w:val="none" w:sz="0" w:space="0" w:color="auto"/>
        <w:left w:val="none" w:sz="0" w:space="0" w:color="auto"/>
        <w:bottom w:val="none" w:sz="0" w:space="0" w:color="auto"/>
        <w:right w:val="none" w:sz="0" w:space="0" w:color="auto"/>
      </w:divBdr>
    </w:div>
    <w:div w:id="1639139549">
      <w:bodyDiv w:val="1"/>
      <w:marLeft w:val="0"/>
      <w:marRight w:val="0"/>
      <w:marTop w:val="0"/>
      <w:marBottom w:val="0"/>
      <w:divBdr>
        <w:top w:val="none" w:sz="0" w:space="0" w:color="auto"/>
        <w:left w:val="none" w:sz="0" w:space="0" w:color="auto"/>
        <w:bottom w:val="none" w:sz="0" w:space="0" w:color="auto"/>
        <w:right w:val="none" w:sz="0" w:space="0" w:color="auto"/>
      </w:divBdr>
    </w:div>
    <w:div w:id="1641034276">
      <w:bodyDiv w:val="1"/>
      <w:marLeft w:val="0"/>
      <w:marRight w:val="0"/>
      <w:marTop w:val="0"/>
      <w:marBottom w:val="0"/>
      <w:divBdr>
        <w:top w:val="none" w:sz="0" w:space="0" w:color="auto"/>
        <w:left w:val="none" w:sz="0" w:space="0" w:color="auto"/>
        <w:bottom w:val="none" w:sz="0" w:space="0" w:color="auto"/>
        <w:right w:val="none" w:sz="0" w:space="0" w:color="auto"/>
      </w:divBdr>
    </w:div>
    <w:div w:id="1891531787">
      <w:bodyDiv w:val="1"/>
      <w:marLeft w:val="0"/>
      <w:marRight w:val="0"/>
      <w:marTop w:val="0"/>
      <w:marBottom w:val="0"/>
      <w:divBdr>
        <w:top w:val="none" w:sz="0" w:space="0" w:color="auto"/>
        <w:left w:val="none" w:sz="0" w:space="0" w:color="auto"/>
        <w:bottom w:val="none" w:sz="0" w:space="0" w:color="auto"/>
        <w:right w:val="none" w:sz="0" w:space="0" w:color="auto"/>
      </w:divBdr>
    </w:div>
    <w:div w:id="1923635324">
      <w:bodyDiv w:val="1"/>
      <w:marLeft w:val="0"/>
      <w:marRight w:val="0"/>
      <w:marTop w:val="0"/>
      <w:marBottom w:val="0"/>
      <w:divBdr>
        <w:top w:val="none" w:sz="0" w:space="0" w:color="auto"/>
        <w:left w:val="none" w:sz="0" w:space="0" w:color="auto"/>
        <w:bottom w:val="none" w:sz="0" w:space="0" w:color="auto"/>
        <w:right w:val="none" w:sz="0" w:space="0" w:color="auto"/>
      </w:divBdr>
    </w:div>
    <w:div w:id="1935556597">
      <w:bodyDiv w:val="1"/>
      <w:marLeft w:val="0"/>
      <w:marRight w:val="0"/>
      <w:marTop w:val="0"/>
      <w:marBottom w:val="0"/>
      <w:divBdr>
        <w:top w:val="none" w:sz="0" w:space="0" w:color="auto"/>
        <w:left w:val="none" w:sz="0" w:space="0" w:color="auto"/>
        <w:bottom w:val="none" w:sz="0" w:space="0" w:color="auto"/>
        <w:right w:val="none" w:sz="0" w:space="0" w:color="auto"/>
      </w:divBdr>
    </w:div>
    <w:div w:id="1952011370">
      <w:bodyDiv w:val="1"/>
      <w:marLeft w:val="0"/>
      <w:marRight w:val="0"/>
      <w:marTop w:val="0"/>
      <w:marBottom w:val="0"/>
      <w:divBdr>
        <w:top w:val="none" w:sz="0" w:space="0" w:color="auto"/>
        <w:left w:val="none" w:sz="0" w:space="0" w:color="auto"/>
        <w:bottom w:val="none" w:sz="0" w:space="0" w:color="auto"/>
        <w:right w:val="none" w:sz="0" w:space="0" w:color="auto"/>
      </w:divBdr>
    </w:div>
    <w:div w:id="2054572241">
      <w:bodyDiv w:val="1"/>
      <w:marLeft w:val="0"/>
      <w:marRight w:val="0"/>
      <w:marTop w:val="0"/>
      <w:marBottom w:val="0"/>
      <w:divBdr>
        <w:top w:val="none" w:sz="0" w:space="0" w:color="auto"/>
        <w:left w:val="none" w:sz="0" w:space="0" w:color="auto"/>
        <w:bottom w:val="none" w:sz="0" w:space="0" w:color="auto"/>
        <w:right w:val="none" w:sz="0" w:space="0" w:color="auto"/>
      </w:divBdr>
    </w:div>
    <w:div w:id="2104952296">
      <w:bodyDiv w:val="1"/>
      <w:marLeft w:val="0"/>
      <w:marRight w:val="0"/>
      <w:marTop w:val="0"/>
      <w:marBottom w:val="0"/>
      <w:divBdr>
        <w:top w:val="none" w:sz="0" w:space="0" w:color="auto"/>
        <w:left w:val="none" w:sz="0" w:space="0" w:color="auto"/>
        <w:bottom w:val="none" w:sz="0" w:space="0" w:color="auto"/>
        <w:right w:val="none" w:sz="0" w:space="0" w:color="auto"/>
      </w:divBdr>
    </w:div>
    <w:div w:id="2110663779">
      <w:bodyDiv w:val="1"/>
      <w:marLeft w:val="0"/>
      <w:marRight w:val="0"/>
      <w:marTop w:val="0"/>
      <w:marBottom w:val="0"/>
      <w:divBdr>
        <w:top w:val="none" w:sz="0" w:space="0" w:color="auto"/>
        <w:left w:val="none" w:sz="0" w:space="0" w:color="auto"/>
        <w:bottom w:val="none" w:sz="0" w:space="0" w:color="auto"/>
        <w:right w:val="none" w:sz="0" w:space="0" w:color="auto"/>
      </w:divBdr>
    </w:div>
    <w:div w:id="2134053085">
      <w:bodyDiv w:val="1"/>
      <w:marLeft w:val="0"/>
      <w:marRight w:val="0"/>
      <w:marTop w:val="0"/>
      <w:marBottom w:val="0"/>
      <w:divBdr>
        <w:top w:val="none" w:sz="0" w:space="0" w:color="auto"/>
        <w:left w:val="none" w:sz="0" w:space="0" w:color="auto"/>
        <w:bottom w:val="none" w:sz="0" w:space="0" w:color="auto"/>
        <w:right w:val="none" w:sz="0" w:space="0" w:color="auto"/>
      </w:divBdr>
      <w:divsChild>
        <w:div w:id="32730977">
          <w:marLeft w:val="0"/>
          <w:marRight w:val="0"/>
          <w:marTop w:val="0"/>
          <w:marBottom w:val="0"/>
          <w:divBdr>
            <w:top w:val="none" w:sz="0" w:space="0" w:color="auto"/>
            <w:left w:val="none" w:sz="0" w:space="0" w:color="auto"/>
            <w:bottom w:val="none" w:sz="0" w:space="0" w:color="auto"/>
            <w:right w:val="none" w:sz="0" w:space="0" w:color="auto"/>
          </w:divBdr>
          <w:divsChild>
            <w:div w:id="1716612450">
              <w:marLeft w:val="0"/>
              <w:marRight w:val="0"/>
              <w:marTop w:val="0"/>
              <w:marBottom w:val="0"/>
              <w:divBdr>
                <w:top w:val="none" w:sz="0" w:space="0" w:color="auto"/>
                <w:left w:val="none" w:sz="0" w:space="0" w:color="auto"/>
                <w:bottom w:val="none" w:sz="0" w:space="0" w:color="auto"/>
                <w:right w:val="none" w:sz="0" w:space="0" w:color="auto"/>
              </w:divBdr>
              <w:divsChild>
                <w:div w:id="1870872076">
                  <w:marLeft w:val="-225"/>
                  <w:marRight w:val="-225"/>
                  <w:marTop w:val="0"/>
                  <w:marBottom w:val="0"/>
                  <w:divBdr>
                    <w:top w:val="none" w:sz="0" w:space="0" w:color="auto"/>
                    <w:left w:val="none" w:sz="0" w:space="0" w:color="auto"/>
                    <w:bottom w:val="none" w:sz="0" w:space="0" w:color="auto"/>
                    <w:right w:val="none" w:sz="0" w:space="0" w:color="auto"/>
                  </w:divBdr>
                  <w:divsChild>
                    <w:div w:id="1783308340">
                      <w:marLeft w:val="0"/>
                      <w:marRight w:val="0"/>
                      <w:marTop w:val="0"/>
                      <w:marBottom w:val="0"/>
                      <w:divBdr>
                        <w:top w:val="none" w:sz="0" w:space="0" w:color="auto"/>
                        <w:left w:val="none" w:sz="0" w:space="0" w:color="auto"/>
                        <w:bottom w:val="none" w:sz="0" w:space="0" w:color="auto"/>
                        <w:right w:val="none" w:sz="0" w:space="0" w:color="auto"/>
                      </w:divBdr>
                      <w:divsChild>
                        <w:div w:id="1335303950">
                          <w:marLeft w:val="0"/>
                          <w:marRight w:val="0"/>
                          <w:marTop w:val="0"/>
                          <w:marBottom w:val="0"/>
                          <w:divBdr>
                            <w:top w:val="none" w:sz="0" w:space="0" w:color="auto"/>
                            <w:left w:val="none" w:sz="0" w:space="0" w:color="auto"/>
                            <w:bottom w:val="none" w:sz="0" w:space="0" w:color="auto"/>
                            <w:right w:val="none" w:sz="0" w:space="0" w:color="auto"/>
                          </w:divBdr>
                          <w:divsChild>
                            <w:div w:id="1500071996">
                              <w:marLeft w:val="-225"/>
                              <w:marRight w:val="-225"/>
                              <w:marTop w:val="0"/>
                              <w:marBottom w:val="0"/>
                              <w:divBdr>
                                <w:top w:val="none" w:sz="0" w:space="0" w:color="auto"/>
                                <w:left w:val="none" w:sz="0" w:space="0" w:color="auto"/>
                                <w:bottom w:val="none" w:sz="0" w:space="0" w:color="auto"/>
                                <w:right w:val="none" w:sz="0" w:space="0" w:color="auto"/>
                              </w:divBdr>
                              <w:divsChild>
                                <w:div w:id="1260798196">
                                  <w:marLeft w:val="0"/>
                                  <w:marRight w:val="0"/>
                                  <w:marTop w:val="0"/>
                                  <w:marBottom w:val="0"/>
                                  <w:divBdr>
                                    <w:top w:val="none" w:sz="0" w:space="0" w:color="auto"/>
                                    <w:left w:val="none" w:sz="0" w:space="0" w:color="auto"/>
                                    <w:bottom w:val="none" w:sz="0" w:space="0" w:color="auto"/>
                                    <w:right w:val="none" w:sz="0" w:space="0" w:color="auto"/>
                                  </w:divBdr>
                                  <w:divsChild>
                                    <w:div w:id="809128861">
                                      <w:marLeft w:val="0"/>
                                      <w:marRight w:val="0"/>
                                      <w:marTop w:val="0"/>
                                      <w:marBottom w:val="0"/>
                                      <w:divBdr>
                                        <w:top w:val="none" w:sz="0" w:space="0" w:color="auto"/>
                                        <w:left w:val="none" w:sz="0" w:space="0" w:color="auto"/>
                                        <w:bottom w:val="none" w:sz="0" w:space="0" w:color="auto"/>
                                        <w:right w:val="none" w:sz="0" w:space="0" w:color="auto"/>
                                      </w:divBdr>
                                      <w:divsChild>
                                        <w:div w:id="41711118">
                                          <w:marLeft w:val="0"/>
                                          <w:marRight w:val="0"/>
                                          <w:marTop w:val="240"/>
                                          <w:marBottom w:val="120"/>
                                          <w:divBdr>
                                            <w:top w:val="none" w:sz="0" w:space="0" w:color="auto"/>
                                            <w:left w:val="none" w:sz="0" w:space="0" w:color="auto"/>
                                            <w:bottom w:val="none" w:sz="0" w:space="0" w:color="auto"/>
                                            <w:right w:val="none" w:sz="0" w:space="0" w:color="auto"/>
                                          </w:divBdr>
                                        </w:div>
                                        <w:div w:id="1363744082">
                                          <w:marLeft w:val="0"/>
                                          <w:marRight w:val="0"/>
                                          <w:marTop w:val="240"/>
                                          <w:marBottom w:val="120"/>
                                          <w:divBdr>
                                            <w:top w:val="none" w:sz="0" w:space="0" w:color="auto"/>
                                            <w:left w:val="none" w:sz="0" w:space="0" w:color="auto"/>
                                            <w:bottom w:val="none" w:sz="0" w:space="0" w:color="auto"/>
                                            <w:right w:val="none" w:sz="0" w:space="0" w:color="auto"/>
                                          </w:divBdr>
                                        </w:div>
                                        <w:div w:id="205495887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www.investkoroska.si"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yperlink" Target="http://www.investpodrav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5E8960ED134964F9657F4090B588235" ma:contentTypeVersion="0" ma:contentTypeDescription="Ustvari nov dokument." ma:contentTypeScope="" ma:versionID="832e9161576fe0281954d7afb3ab1ad7">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75D4-5D13-49A4-8207-D78277F62BE8}">
  <ds:schemaRefs>
    <ds:schemaRef ds:uri="http://schemas.microsoft.com/sharepoint/v3/contenttype/forms"/>
  </ds:schemaRefs>
</ds:datastoreItem>
</file>

<file path=customXml/itemProps2.xml><?xml version="1.0" encoding="utf-8"?>
<ds:datastoreItem xmlns:ds="http://schemas.openxmlformats.org/officeDocument/2006/customXml" ds:itemID="{2753817A-5AD6-425A-B317-B0EA5039ACC1}">
  <ds:schemaRefs>
    <ds:schemaRef ds:uri="http://schemas.microsoft.com/sharepoint/events"/>
  </ds:schemaRefs>
</ds:datastoreItem>
</file>

<file path=customXml/itemProps3.xml><?xml version="1.0" encoding="utf-8"?>
<ds:datastoreItem xmlns:ds="http://schemas.openxmlformats.org/officeDocument/2006/customXml" ds:itemID="{81B55C73-1903-499D-B17D-F08AF1AA92FD}">
  <ds:schemaRefs>
    <ds:schemaRef ds:uri="http://schemas.microsoft.com/office/2006/metadata/longProperties"/>
  </ds:schemaRefs>
</ds:datastoreItem>
</file>

<file path=customXml/itemProps4.xml><?xml version="1.0" encoding="utf-8"?>
<ds:datastoreItem xmlns:ds="http://schemas.openxmlformats.org/officeDocument/2006/customXml" ds:itemID="{B4BBA0CE-DCAA-40D1-A87D-33EEEE1B3D4F}">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45d885e1-f2d7-4ffc-80f5-e7c266c6408c"/>
  </ds:schemaRefs>
</ds:datastoreItem>
</file>

<file path=customXml/itemProps5.xml><?xml version="1.0" encoding="utf-8"?>
<ds:datastoreItem xmlns:ds="http://schemas.openxmlformats.org/officeDocument/2006/customXml" ds:itemID="{946DC5DA-B88B-46A7-94EA-908005E0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57CC56-D781-4E5C-9A36-8F5DDC30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26652</Words>
  <Characters>151918</Characters>
  <Application>Microsoft Office Word</Application>
  <DocSecurity>0</DocSecurity>
  <Lines>1265</Lines>
  <Paragraphs>356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178214</CharactersWithSpaces>
  <SharedDoc>false</SharedDoc>
  <HLinks>
    <vt:vector size="462" baseType="variant">
      <vt:variant>
        <vt:i4>1048579</vt:i4>
      </vt:variant>
      <vt:variant>
        <vt:i4>543</vt:i4>
      </vt:variant>
      <vt:variant>
        <vt:i4>0</vt:i4>
      </vt:variant>
      <vt:variant>
        <vt:i4>5</vt:i4>
      </vt:variant>
      <vt:variant>
        <vt:lpwstr>http://www.investkoroska.si/</vt:lpwstr>
      </vt:variant>
      <vt:variant>
        <vt:lpwstr/>
      </vt:variant>
      <vt:variant>
        <vt:i4>2031698</vt:i4>
      </vt:variant>
      <vt:variant>
        <vt:i4>540</vt:i4>
      </vt:variant>
      <vt:variant>
        <vt:i4>0</vt:i4>
      </vt:variant>
      <vt:variant>
        <vt:i4>5</vt:i4>
      </vt:variant>
      <vt:variant>
        <vt:lpwstr>http://www.investpodravje.si/</vt:lpwstr>
      </vt:variant>
      <vt:variant>
        <vt:lpwstr/>
      </vt:variant>
      <vt:variant>
        <vt:i4>2555908</vt:i4>
      </vt:variant>
      <vt:variant>
        <vt:i4>449</vt:i4>
      </vt:variant>
      <vt:variant>
        <vt:i4>0</vt:i4>
      </vt:variant>
      <vt:variant>
        <vt:i4>5</vt:i4>
      </vt:variant>
      <vt:variant>
        <vt:lpwstr/>
      </vt:variant>
      <vt:variant>
        <vt:lpwstr>_Toc1032628</vt:lpwstr>
      </vt:variant>
      <vt:variant>
        <vt:i4>2555908</vt:i4>
      </vt:variant>
      <vt:variant>
        <vt:i4>443</vt:i4>
      </vt:variant>
      <vt:variant>
        <vt:i4>0</vt:i4>
      </vt:variant>
      <vt:variant>
        <vt:i4>5</vt:i4>
      </vt:variant>
      <vt:variant>
        <vt:lpwstr/>
      </vt:variant>
      <vt:variant>
        <vt:lpwstr>_Toc1032627</vt:lpwstr>
      </vt:variant>
      <vt:variant>
        <vt:i4>2555908</vt:i4>
      </vt:variant>
      <vt:variant>
        <vt:i4>437</vt:i4>
      </vt:variant>
      <vt:variant>
        <vt:i4>0</vt:i4>
      </vt:variant>
      <vt:variant>
        <vt:i4>5</vt:i4>
      </vt:variant>
      <vt:variant>
        <vt:lpwstr/>
      </vt:variant>
      <vt:variant>
        <vt:lpwstr>_Toc1032626</vt:lpwstr>
      </vt:variant>
      <vt:variant>
        <vt:i4>2555908</vt:i4>
      </vt:variant>
      <vt:variant>
        <vt:i4>431</vt:i4>
      </vt:variant>
      <vt:variant>
        <vt:i4>0</vt:i4>
      </vt:variant>
      <vt:variant>
        <vt:i4>5</vt:i4>
      </vt:variant>
      <vt:variant>
        <vt:lpwstr/>
      </vt:variant>
      <vt:variant>
        <vt:lpwstr>_Toc1032625</vt:lpwstr>
      </vt:variant>
      <vt:variant>
        <vt:i4>2555908</vt:i4>
      </vt:variant>
      <vt:variant>
        <vt:i4>425</vt:i4>
      </vt:variant>
      <vt:variant>
        <vt:i4>0</vt:i4>
      </vt:variant>
      <vt:variant>
        <vt:i4>5</vt:i4>
      </vt:variant>
      <vt:variant>
        <vt:lpwstr/>
      </vt:variant>
      <vt:variant>
        <vt:lpwstr>_Toc1032624</vt:lpwstr>
      </vt:variant>
      <vt:variant>
        <vt:i4>2555908</vt:i4>
      </vt:variant>
      <vt:variant>
        <vt:i4>419</vt:i4>
      </vt:variant>
      <vt:variant>
        <vt:i4>0</vt:i4>
      </vt:variant>
      <vt:variant>
        <vt:i4>5</vt:i4>
      </vt:variant>
      <vt:variant>
        <vt:lpwstr/>
      </vt:variant>
      <vt:variant>
        <vt:lpwstr>_Toc1032623</vt:lpwstr>
      </vt:variant>
      <vt:variant>
        <vt:i4>2555908</vt:i4>
      </vt:variant>
      <vt:variant>
        <vt:i4>413</vt:i4>
      </vt:variant>
      <vt:variant>
        <vt:i4>0</vt:i4>
      </vt:variant>
      <vt:variant>
        <vt:i4>5</vt:i4>
      </vt:variant>
      <vt:variant>
        <vt:lpwstr/>
      </vt:variant>
      <vt:variant>
        <vt:lpwstr>_Toc1032622</vt:lpwstr>
      </vt:variant>
      <vt:variant>
        <vt:i4>2555908</vt:i4>
      </vt:variant>
      <vt:variant>
        <vt:i4>407</vt:i4>
      </vt:variant>
      <vt:variant>
        <vt:i4>0</vt:i4>
      </vt:variant>
      <vt:variant>
        <vt:i4>5</vt:i4>
      </vt:variant>
      <vt:variant>
        <vt:lpwstr/>
      </vt:variant>
      <vt:variant>
        <vt:lpwstr>_Toc1032621</vt:lpwstr>
      </vt:variant>
      <vt:variant>
        <vt:i4>2555908</vt:i4>
      </vt:variant>
      <vt:variant>
        <vt:i4>401</vt:i4>
      </vt:variant>
      <vt:variant>
        <vt:i4>0</vt:i4>
      </vt:variant>
      <vt:variant>
        <vt:i4>5</vt:i4>
      </vt:variant>
      <vt:variant>
        <vt:lpwstr/>
      </vt:variant>
      <vt:variant>
        <vt:lpwstr>_Toc1032620</vt:lpwstr>
      </vt:variant>
      <vt:variant>
        <vt:i4>2359300</vt:i4>
      </vt:variant>
      <vt:variant>
        <vt:i4>395</vt:i4>
      </vt:variant>
      <vt:variant>
        <vt:i4>0</vt:i4>
      </vt:variant>
      <vt:variant>
        <vt:i4>5</vt:i4>
      </vt:variant>
      <vt:variant>
        <vt:lpwstr/>
      </vt:variant>
      <vt:variant>
        <vt:lpwstr>_Toc1032619</vt:lpwstr>
      </vt:variant>
      <vt:variant>
        <vt:i4>2359300</vt:i4>
      </vt:variant>
      <vt:variant>
        <vt:i4>389</vt:i4>
      </vt:variant>
      <vt:variant>
        <vt:i4>0</vt:i4>
      </vt:variant>
      <vt:variant>
        <vt:i4>5</vt:i4>
      </vt:variant>
      <vt:variant>
        <vt:lpwstr/>
      </vt:variant>
      <vt:variant>
        <vt:lpwstr>_Toc1032618</vt:lpwstr>
      </vt:variant>
      <vt:variant>
        <vt:i4>2359300</vt:i4>
      </vt:variant>
      <vt:variant>
        <vt:i4>383</vt:i4>
      </vt:variant>
      <vt:variant>
        <vt:i4>0</vt:i4>
      </vt:variant>
      <vt:variant>
        <vt:i4>5</vt:i4>
      </vt:variant>
      <vt:variant>
        <vt:lpwstr/>
      </vt:variant>
      <vt:variant>
        <vt:lpwstr>_Toc1032617</vt:lpwstr>
      </vt:variant>
      <vt:variant>
        <vt:i4>2359300</vt:i4>
      </vt:variant>
      <vt:variant>
        <vt:i4>377</vt:i4>
      </vt:variant>
      <vt:variant>
        <vt:i4>0</vt:i4>
      </vt:variant>
      <vt:variant>
        <vt:i4>5</vt:i4>
      </vt:variant>
      <vt:variant>
        <vt:lpwstr/>
      </vt:variant>
      <vt:variant>
        <vt:lpwstr>_Toc1032616</vt:lpwstr>
      </vt:variant>
      <vt:variant>
        <vt:i4>2359300</vt:i4>
      </vt:variant>
      <vt:variant>
        <vt:i4>371</vt:i4>
      </vt:variant>
      <vt:variant>
        <vt:i4>0</vt:i4>
      </vt:variant>
      <vt:variant>
        <vt:i4>5</vt:i4>
      </vt:variant>
      <vt:variant>
        <vt:lpwstr/>
      </vt:variant>
      <vt:variant>
        <vt:lpwstr>_Toc1032615</vt:lpwstr>
      </vt:variant>
      <vt:variant>
        <vt:i4>2359300</vt:i4>
      </vt:variant>
      <vt:variant>
        <vt:i4>365</vt:i4>
      </vt:variant>
      <vt:variant>
        <vt:i4>0</vt:i4>
      </vt:variant>
      <vt:variant>
        <vt:i4>5</vt:i4>
      </vt:variant>
      <vt:variant>
        <vt:lpwstr/>
      </vt:variant>
      <vt:variant>
        <vt:lpwstr>_Toc1032614</vt:lpwstr>
      </vt:variant>
      <vt:variant>
        <vt:i4>2359300</vt:i4>
      </vt:variant>
      <vt:variant>
        <vt:i4>359</vt:i4>
      </vt:variant>
      <vt:variant>
        <vt:i4>0</vt:i4>
      </vt:variant>
      <vt:variant>
        <vt:i4>5</vt:i4>
      </vt:variant>
      <vt:variant>
        <vt:lpwstr/>
      </vt:variant>
      <vt:variant>
        <vt:lpwstr>_Toc1032613</vt:lpwstr>
      </vt:variant>
      <vt:variant>
        <vt:i4>2359300</vt:i4>
      </vt:variant>
      <vt:variant>
        <vt:i4>353</vt:i4>
      </vt:variant>
      <vt:variant>
        <vt:i4>0</vt:i4>
      </vt:variant>
      <vt:variant>
        <vt:i4>5</vt:i4>
      </vt:variant>
      <vt:variant>
        <vt:lpwstr/>
      </vt:variant>
      <vt:variant>
        <vt:lpwstr>_Toc1032612</vt:lpwstr>
      </vt:variant>
      <vt:variant>
        <vt:i4>2359300</vt:i4>
      </vt:variant>
      <vt:variant>
        <vt:i4>347</vt:i4>
      </vt:variant>
      <vt:variant>
        <vt:i4>0</vt:i4>
      </vt:variant>
      <vt:variant>
        <vt:i4>5</vt:i4>
      </vt:variant>
      <vt:variant>
        <vt:lpwstr/>
      </vt:variant>
      <vt:variant>
        <vt:lpwstr>_Toc1032611</vt:lpwstr>
      </vt:variant>
      <vt:variant>
        <vt:i4>2359300</vt:i4>
      </vt:variant>
      <vt:variant>
        <vt:i4>341</vt:i4>
      </vt:variant>
      <vt:variant>
        <vt:i4>0</vt:i4>
      </vt:variant>
      <vt:variant>
        <vt:i4>5</vt:i4>
      </vt:variant>
      <vt:variant>
        <vt:lpwstr/>
      </vt:variant>
      <vt:variant>
        <vt:lpwstr>_Toc1032610</vt:lpwstr>
      </vt:variant>
      <vt:variant>
        <vt:i4>2424836</vt:i4>
      </vt:variant>
      <vt:variant>
        <vt:i4>335</vt:i4>
      </vt:variant>
      <vt:variant>
        <vt:i4>0</vt:i4>
      </vt:variant>
      <vt:variant>
        <vt:i4>5</vt:i4>
      </vt:variant>
      <vt:variant>
        <vt:lpwstr/>
      </vt:variant>
      <vt:variant>
        <vt:lpwstr>_Toc1032609</vt:lpwstr>
      </vt:variant>
      <vt:variant>
        <vt:i4>2424836</vt:i4>
      </vt:variant>
      <vt:variant>
        <vt:i4>329</vt:i4>
      </vt:variant>
      <vt:variant>
        <vt:i4>0</vt:i4>
      </vt:variant>
      <vt:variant>
        <vt:i4>5</vt:i4>
      </vt:variant>
      <vt:variant>
        <vt:lpwstr/>
      </vt:variant>
      <vt:variant>
        <vt:lpwstr>_Toc1032608</vt:lpwstr>
      </vt:variant>
      <vt:variant>
        <vt:i4>2424836</vt:i4>
      </vt:variant>
      <vt:variant>
        <vt:i4>323</vt:i4>
      </vt:variant>
      <vt:variant>
        <vt:i4>0</vt:i4>
      </vt:variant>
      <vt:variant>
        <vt:i4>5</vt:i4>
      </vt:variant>
      <vt:variant>
        <vt:lpwstr/>
      </vt:variant>
      <vt:variant>
        <vt:lpwstr>_Toc1032607</vt:lpwstr>
      </vt:variant>
      <vt:variant>
        <vt:i4>2424836</vt:i4>
      </vt:variant>
      <vt:variant>
        <vt:i4>317</vt:i4>
      </vt:variant>
      <vt:variant>
        <vt:i4>0</vt:i4>
      </vt:variant>
      <vt:variant>
        <vt:i4>5</vt:i4>
      </vt:variant>
      <vt:variant>
        <vt:lpwstr/>
      </vt:variant>
      <vt:variant>
        <vt:lpwstr>_Toc1032606</vt:lpwstr>
      </vt:variant>
      <vt:variant>
        <vt:i4>2424836</vt:i4>
      </vt:variant>
      <vt:variant>
        <vt:i4>311</vt:i4>
      </vt:variant>
      <vt:variant>
        <vt:i4>0</vt:i4>
      </vt:variant>
      <vt:variant>
        <vt:i4>5</vt:i4>
      </vt:variant>
      <vt:variant>
        <vt:lpwstr/>
      </vt:variant>
      <vt:variant>
        <vt:lpwstr>_Toc1032605</vt:lpwstr>
      </vt:variant>
      <vt:variant>
        <vt:i4>2424836</vt:i4>
      </vt:variant>
      <vt:variant>
        <vt:i4>305</vt:i4>
      </vt:variant>
      <vt:variant>
        <vt:i4>0</vt:i4>
      </vt:variant>
      <vt:variant>
        <vt:i4>5</vt:i4>
      </vt:variant>
      <vt:variant>
        <vt:lpwstr/>
      </vt:variant>
      <vt:variant>
        <vt:lpwstr>_Toc1032604</vt:lpwstr>
      </vt:variant>
      <vt:variant>
        <vt:i4>2424836</vt:i4>
      </vt:variant>
      <vt:variant>
        <vt:i4>299</vt:i4>
      </vt:variant>
      <vt:variant>
        <vt:i4>0</vt:i4>
      </vt:variant>
      <vt:variant>
        <vt:i4>5</vt:i4>
      </vt:variant>
      <vt:variant>
        <vt:lpwstr/>
      </vt:variant>
      <vt:variant>
        <vt:lpwstr>_Toc1032603</vt:lpwstr>
      </vt:variant>
      <vt:variant>
        <vt:i4>2424836</vt:i4>
      </vt:variant>
      <vt:variant>
        <vt:i4>293</vt:i4>
      </vt:variant>
      <vt:variant>
        <vt:i4>0</vt:i4>
      </vt:variant>
      <vt:variant>
        <vt:i4>5</vt:i4>
      </vt:variant>
      <vt:variant>
        <vt:lpwstr/>
      </vt:variant>
      <vt:variant>
        <vt:lpwstr>_Toc1032602</vt:lpwstr>
      </vt:variant>
      <vt:variant>
        <vt:i4>2424836</vt:i4>
      </vt:variant>
      <vt:variant>
        <vt:i4>287</vt:i4>
      </vt:variant>
      <vt:variant>
        <vt:i4>0</vt:i4>
      </vt:variant>
      <vt:variant>
        <vt:i4>5</vt:i4>
      </vt:variant>
      <vt:variant>
        <vt:lpwstr/>
      </vt:variant>
      <vt:variant>
        <vt:lpwstr>_Toc1032601</vt:lpwstr>
      </vt:variant>
      <vt:variant>
        <vt:i4>2424836</vt:i4>
      </vt:variant>
      <vt:variant>
        <vt:i4>281</vt:i4>
      </vt:variant>
      <vt:variant>
        <vt:i4>0</vt:i4>
      </vt:variant>
      <vt:variant>
        <vt:i4>5</vt:i4>
      </vt:variant>
      <vt:variant>
        <vt:lpwstr/>
      </vt:variant>
      <vt:variant>
        <vt:lpwstr>_Toc1032600</vt:lpwstr>
      </vt:variant>
      <vt:variant>
        <vt:i4>2883591</vt:i4>
      </vt:variant>
      <vt:variant>
        <vt:i4>275</vt:i4>
      </vt:variant>
      <vt:variant>
        <vt:i4>0</vt:i4>
      </vt:variant>
      <vt:variant>
        <vt:i4>5</vt:i4>
      </vt:variant>
      <vt:variant>
        <vt:lpwstr/>
      </vt:variant>
      <vt:variant>
        <vt:lpwstr>_Toc1032599</vt:lpwstr>
      </vt:variant>
      <vt:variant>
        <vt:i4>2883591</vt:i4>
      </vt:variant>
      <vt:variant>
        <vt:i4>269</vt:i4>
      </vt:variant>
      <vt:variant>
        <vt:i4>0</vt:i4>
      </vt:variant>
      <vt:variant>
        <vt:i4>5</vt:i4>
      </vt:variant>
      <vt:variant>
        <vt:lpwstr/>
      </vt:variant>
      <vt:variant>
        <vt:lpwstr>_Toc1032598</vt:lpwstr>
      </vt:variant>
      <vt:variant>
        <vt:i4>2883591</vt:i4>
      </vt:variant>
      <vt:variant>
        <vt:i4>263</vt:i4>
      </vt:variant>
      <vt:variant>
        <vt:i4>0</vt:i4>
      </vt:variant>
      <vt:variant>
        <vt:i4>5</vt:i4>
      </vt:variant>
      <vt:variant>
        <vt:lpwstr/>
      </vt:variant>
      <vt:variant>
        <vt:lpwstr>_Toc1032597</vt:lpwstr>
      </vt:variant>
      <vt:variant>
        <vt:i4>2883591</vt:i4>
      </vt:variant>
      <vt:variant>
        <vt:i4>257</vt:i4>
      </vt:variant>
      <vt:variant>
        <vt:i4>0</vt:i4>
      </vt:variant>
      <vt:variant>
        <vt:i4>5</vt:i4>
      </vt:variant>
      <vt:variant>
        <vt:lpwstr/>
      </vt:variant>
      <vt:variant>
        <vt:lpwstr>_Toc1032596</vt:lpwstr>
      </vt:variant>
      <vt:variant>
        <vt:i4>2883591</vt:i4>
      </vt:variant>
      <vt:variant>
        <vt:i4>251</vt:i4>
      </vt:variant>
      <vt:variant>
        <vt:i4>0</vt:i4>
      </vt:variant>
      <vt:variant>
        <vt:i4>5</vt:i4>
      </vt:variant>
      <vt:variant>
        <vt:lpwstr/>
      </vt:variant>
      <vt:variant>
        <vt:lpwstr>_Toc1032595</vt:lpwstr>
      </vt:variant>
      <vt:variant>
        <vt:i4>2883591</vt:i4>
      </vt:variant>
      <vt:variant>
        <vt:i4>245</vt:i4>
      </vt:variant>
      <vt:variant>
        <vt:i4>0</vt:i4>
      </vt:variant>
      <vt:variant>
        <vt:i4>5</vt:i4>
      </vt:variant>
      <vt:variant>
        <vt:lpwstr/>
      </vt:variant>
      <vt:variant>
        <vt:lpwstr>_Toc1032594</vt:lpwstr>
      </vt:variant>
      <vt:variant>
        <vt:i4>2883591</vt:i4>
      </vt:variant>
      <vt:variant>
        <vt:i4>239</vt:i4>
      </vt:variant>
      <vt:variant>
        <vt:i4>0</vt:i4>
      </vt:variant>
      <vt:variant>
        <vt:i4>5</vt:i4>
      </vt:variant>
      <vt:variant>
        <vt:lpwstr/>
      </vt:variant>
      <vt:variant>
        <vt:lpwstr>_Toc1032593</vt:lpwstr>
      </vt:variant>
      <vt:variant>
        <vt:i4>2883591</vt:i4>
      </vt:variant>
      <vt:variant>
        <vt:i4>233</vt:i4>
      </vt:variant>
      <vt:variant>
        <vt:i4>0</vt:i4>
      </vt:variant>
      <vt:variant>
        <vt:i4>5</vt:i4>
      </vt:variant>
      <vt:variant>
        <vt:lpwstr/>
      </vt:variant>
      <vt:variant>
        <vt:lpwstr>_Toc1032592</vt:lpwstr>
      </vt:variant>
      <vt:variant>
        <vt:i4>2883591</vt:i4>
      </vt:variant>
      <vt:variant>
        <vt:i4>227</vt:i4>
      </vt:variant>
      <vt:variant>
        <vt:i4>0</vt:i4>
      </vt:variant>
      <vt:variant>
        <vt:i4>5</vt:i4>
      </vt:variant>
      <vt:variant>
        <vt:lpwstr/>
      </vt:variant>
      <vt:variant>
        <vt:lpwstr>_Toc1032591</vt:lpwstr>
      </vt:variant>
      <vt:variant>
        <vt:i4>2883591</vt:i4>
      </vt:variant>
      <vt:variant>
        <vt:i4>221</vt:i4>
      </vt:variant>
      <vt:variant>
        <vt:i4>0</vt:i4>
      </vt:variant>
      <vt:variant>
        <vt:i4>5</vt:i4>
      </vt:variant>
      <vt:variant>
        <vt:lpwstr/>
      </vt:variant>
      <vt:variant>
        <vt:lpwstr>_Toc1032590</vt:lpwstr>
      </vt:variant>
      <vt:variant>
        <vt:i4>2949127</vt:i4>
      </vt:variant>
      <vt:variant>
        <vt:i4>215</vt:i4>
      </vt:variant>
      <vt:variant>
        <vt:i4>0</vt:i4>
      </vt:variant>
      <vt:variant>
        <vt:i4>5</vt:i4>
      </vt:variant>
      <vt:variant>
        <vt:lpwstr/>
      </vt:variant>
      <vt:variant>
        <vt:lpwstr>_Toc1032589</vt:lpwstr>
      </vt:variant>
      <vt:variant>
        <vt:i4>2949127</vt:i4>
      </vt:variant>
      <vt:variant>
        <vt:i4>209</vt:i4>
      </vt:variant>
      <vt:variant>
        <vt:i4>0</vt:i4>
      </vt:variant>
      <vt:variant>
        <vt:i4>5</vt:i4>
      </vt:variant>
      <vt:variant>
        <vt:lpwstr/>
      </vt:variant>
      <vt:variant>
        <vt:lpwstr>_Toc1032588</vt:lpwstr>
      </vt:variant>
      <vt:variant>
        <vt:i4>2949127</vt:i4>
      </vt:variant>
      <vt:variant>
        <vt:i4>203</vt:i4>
      </vt:variant>
      <vt:variant>
        <vt:i4>0</vt:i4>
      </vt:variant>
      <vt:variant>
        <vt:i4>5</vt:i4>
      </vt:variant>
      <vt:variant>
        <vt:lpwstr/>
      </vt:variant>
      <vt:variant>
        <vt:lpwstr>_Toc1032587</vt:lpwstr>
      </vt:variant>
      <vt:variant>
        <vt:i4>2949127</vt:i4>
      </vt:variant>
      <vt:variant>
        <vt:i4>197</vt:i4>
      </vt:variant>
      <vt:variant>
        <vt:i4>0</vt:i4>
      </vt:variant>
      <vt:variant>
        <vt:i4>5</vt:i4>
      </vt:variant>
      <vt:variant>
        <vt:lpwstr/>
      </vt:variant>
      <vt:variant>
        <vt:lpwstr>_Toc1032586</vt:lpwstr>
      </vt:variant>
      <vt:variant>
        <vt:i4>2949127</vt:i4>
      </vt:variant>
      <vt:variant>
        <vt:i4>191</vt:i4>
      </vt:variant>
      <vt:variant>
        <vt:i4>0</vt:i4>
      </vt:variant>
      <vt:variant>
        <vt:i4>5</vt:i4>
      </vt:variant>
      <vt:variant>
        <vt:lpwstr/>
      </vt:variant>
      <vt:variant>
        <vt:lpwstr>_Toc1032585</vt:lpwstr>
      </vt:variant>
      <vt:variant>
        <vt:i4>2949127</vt:i4>
      </vt:variant>
      <vt:variant>
        <vt:i4>185</vt:i4>
      </vt:variant>
      <vt:variant>
        <vt:i4>0</vt:i4>
      </vt:variant>
      <vt:variant>
        <vt:i4>5</vt:i4>
      </vt:variant>
      <vt:variant>
        <vt:lpwstr/>
      </vt:variant>
      <vt:variant>
        <vt:lpwstr>_Toc1032584</vt:lpwstr>
      </vt:variant>
      <vt:variant>
        <vt:i4>2949127</vt:i4>
      </vt:variant>
      <vt:variant>
        <vt:i4>179</vt:i4>
      </vt:variant>
      <vt:variant>
        <vt:i4>0</vt:i4>
      </vt:variant>
      <vt:variant>
        <vt:i4>5</vt:i4>
      </vt:variant>
      <vt:variant>
        <vt:lpwstr/>
      </vt:variant>
      <vt:variant>
        <vt:lpwstr>_Toc1032583</vt:lpwstr>
      </vt:variant>
      <vt:variant>
        <vt:i4>2949127</vt:i4>
      </vt:variant>
      <vt:variant>
        <vt:i4>173</vt:i4>
      </vt:variant>
      <vt:variant>
        <vt:i4>0</vt:i4>
      </vt:variant>
      <vt:variant>
        <vt:i4>5</vt:i4>
      </vt:variant>
      <vt:variant>
        <vt:lpwstr/>
      </vt:variant>
      <vt:variant>
        <vt:lpwstr>_Toc1032582</vt:lpwstr>
      </vt:variant>
      <vt:variant>
        <vt:i4>2949127</vt:i4>
      </vt:variant>
      <vt:variant>
        <vt:i4>167</vt:i4>
      </vt:variant>
      <vt:variant>
        <vt:i4>0</vt:i4>
      </vt:variant>
      <vt:variant>
        <vt:i4>5</vt:i4>
      </vt:variant>
      <vt:variant>
        <vt:lpwstr/>
      </vt:variant>
      <vt:variant>
        <vt:lpwstr>_Toc1032581</vt:lpwstr>
      </vt:variant>
      <vt:variant>
        <vt:i4>2949127</vt:i4>
      </vt:variant>
      <vt:variant>
        <vt:i4>161</vt:i4>
      </vt:variant>
      <vt:variant>
        <vt:i4>0</vt:i4>
      </vt:variant>
      <vt:variant>
        <vt:i4>5</vt:i4>
      </vt:variant>
      <vt:variant>
        <vt:lpwstr/>
      </vt:variant>
      <vt:variant>
        <vt:lpwstr>_Toc1032580</vt:lpwstr>
      </vt:variant>
      <vt:variant>
        <vt:i4>2228231</vt:i4>
      </vt:variant>
      <vt:variant>
        <vt:i4>155</vt:i4>
      </vt:variant>
      <vt:variant>
        <vt:i4>0</vt:i4>
      </vt:variant>
      <vt:variant>
        <vt:i4>5</vt:i4>
      </vt:variant>
      <vt:variant>
        <vt:lpwstr/>
      </vt:variant>
      <vt:variant>
        <vt:lpwstr>_Toc1032579</vt:lpwstr>
      </vt:variant>
      <vt:variant>
        <vt:i4>2228231</vt:i4>
      </vt:variant>
      <vt:variant>
        <vt:i4>149</vt:i4>
      </vt:variant>
      <vt:variant>
        <vt:i4>0</vt:i4>
      </vt:variant>
      <vt:variant>
        <vt:i4>5</vt:i4>
      </vt:variant>
      <vt:variant>
        <vt:lpwstr/>
      </vt:variant>
      <vt:variant>
        <vt:lpwstr>_Toc1032578</vt:lpwstr>
      </vt:variant>
      <vt:variant>
        <vt:i4>2228231</vt:i4>
      </vt:variant>
      <vt:variant>
        <vt:i4>143</vt:i4>
      </vt:variant>
      <vt:variant>
        <vt:i4>0</vt:i4>
      </vt:variant>
      <vt:variant>
        <vt:i4>5</vt:i4>
      </vt:variant>
      <vt:variant>
        <vt:lpwstr/>
      </vt:variant>
      <vt:variant>
        <vt:lpwstr>_Toc1032577</vt:lpwstr>
      </vt:variant>
      <vt:variant>
        <vt:i4>2228231</vt:i4>
      </vt:variant>
      <vt:variant>
        <vt:i4>134</vt:i4>
      </vt:variant>
      <vt:variant>
        <vt:i4>0</vt:i4>
      </vt:variant>
      <vt:variant>
        <vt:i4>5</vt:i4>
      </vt:variant>
      <vt:variant>
        <vt:lpwstr/>
      </vt:variant>
      <vt:variant>
        <vt:lpwstr>_Toc1032576</vt:lpwstr>
      </vt:variant>
      <vt:variant>
        <vt:i4>2228231</vt:i4>
      </vt:variant>
      <vt:variant>
        <vt:i4>128</vt:i4>
      </vt:variant>
      <vt:variant>
        <vt:i4>0</vt:i4>
      </vt:variant>
      <vt:variant>
        <vt:i4>5</vt:i4>
      </vt:variant>
      <vt:variant>
        <vt:lpwstr/>
      </vt:variant>
      <vt:variant>
        <vt:lpwstr>_Toc1032575</vt:lpwstr>
      </vt:variant>
      <vt:variant>
        <vt:i4>2228231</vt:i4>
      </vt:variant>
      <vt:variant>
        <vt:i4>122</vt:i4>
      </vt:variant>
      <vt:variant>
        <vt:i4>0</vt:i4>
      </vt:variant>
      <vt:variant>
        <vt:i4>5</vt:i4>
      </vt:variant>
      <vt:variant>
        <vt:lpwstr/>
      </vt:variant>
      <vt:variant>
        <vt:lpwstr>_Toc1032574</vt:lpwstr>
      </vt:variant>
      <vt:variant>
        <vt:i4>2228231</vt:i4>
      </vt:variant>
      <vt:variant>
        <vt:i4>116</vt:i4>
      </vt:variant>
      <vt:variant>
        <vt:i4>0</vt:i4>
      </vt:variant>
      <vt:variant>
        <vt:i4>5</vt:i4>
      </vt:variant>
      <vt:variant>
        <vt:lpwstr/>
      </vt:variant>
      <vt:variant>
        <vt:lpwstr>_Toc1032573</vt:lpwstr>
      </vt:variant>
      <vt:variant>
        <vt:i4>2228231</vt:i4>
      </vt:variant>
      <vt:variant>
        <vt:i4>110</vt:i4>
      </vt:variant>
      <vt:variant>
        <vt:i4>0</vt:i4>
      </vt:variant>
      <vt:variant>
        <vt:i4>5</vt:i4>
      </vt:variant>
      <vt:variant>
        <vt:lpwstr/>
      </vt:variant>
      <vt:variant>
        <vt:lpwstr>_Toc1032572</vt:lpwstr>
      </vt:variant>
      <vt:variant>
        <vt:i4>2228231</vt:i4>
      </vt:variant>
      <vt:variant>
        <vt:i4>104</vt:i4>
      </vt:variant>
      <vt:variant>
        <vt:i4>0</vt:i4>
      </vt:variant>
      <vt:variant>
        <vt:i4>5</vt:i4>
      </vt:variant>
      <vt:variant>
        <vt:lpwstr/>
      </vt:variant>
      <vt:variant>
        <vt:lpwstr>_Toc1032571</vt:lpwstr>
      </vt:variant>
      <vt:variant>
        <vt:i4>2228231</vt:i4>
      </vt:variant>
      <vt:variant>
        <vt:i4>98</vt:i4>
      </vt:variant>
      <vt:variant>
        <vt:i4>0</vt:i4>
      </vt:variant>
      <vt:variant>
        <vt:i4>5</vt:i4>
      </vt:variant>
      <vt:variant>
        <vt:lpwstr/>
      </vt:variant>
      <vt:variant>
        <vt:lpwstr>_Toc1032570</vt:lpwstr>
      </vt:variant>
      <vt:variant>
        <vt:i4>2293767</vt:i4>
      </vt:variant>
      <vt:variant>
        <vt:i4>92</vt:i4>
      </vt:variant>
      <vt:variant>
        <vt:i4>0</vt:i4>
      </vt:variant>
      <vt:variant>
        <vt:i4>5</vt:i4>
      </vt:variant>
      <vt:variant>
        <vt:lpwstr/>
      </vt:variant>
      <vt:variant>
        <vt:lpwstr>_Toc1032569</vt:lpwstr>
      </vt:variant>
      <vt:variant>
        <vt:i4>2293767</vt:i4>
      </vt:variant>
      <vt:variant>
        <vt:i4>86</vt:i4>
      </vt:variant>
      <vt:variant>
        <vt:i4>0</vt:i4>
      </vt:variant>
      <vt:variant>
        <vt:i4>5</vt:i4>
      </vt:variant>
      <vt:variant>
        <vt:lpwstr/>
      </vt:variant>
      <vt:variant>
        <vt:lpwstr>_Toc1032568</vt:lpwstr>
      </vt:variant>
      <vt:variant>
        <vt:i4>2293767</vt:i4>
      </vt:variant>
      <vt:variant>
        <vt:i4>80</vt:i4>
      </vt:variant>
      <vt:variant>
        <vt:i4>0</vt:i4>
      </vt:variant>
      <vt:variant>
        <vt:i4>5</vt:i4>
      </vt:variant>
      <vt:variant>
        <vt:lpwstr/>
      </vt:variant>
      <vt:variant>
        <vt:lpwstr>_Toc1032567</vt:lpwstr>
      </vt:variant>
      <vt:variant>
        <vt:i4>2293767</vt:i4>
      </vt:variant>
      <vt:variant>
        <vt:i4>74</vt:i4>
      </vt:variant>
      <vt:variant>
        <vt:i4>0</vt:i4>
      </vt:variant>
      <vt:variant>
        <vt:i4>5</vt:i4>
      </vt:variant>
      <vt:variant>
        <vt:lpwstr/>
      </vt:variant>
      <vt:variant>
        <vt:lpwstr>_Toc1032566</vt:lpwstr>
      </vt:variant>
      <vt:variant>
        <vt:i4>2293767</vt:i4>
      </vt:variant>
      <vt:variant>
        <vt:i4>68</vt:i4>
      </vt:variant>
      <vt:variant>
        <vt:i4>0</vt:i4>
      </vt:variant>
      <vt:variant>
        <vt:i4>5</vt:i4>
      </vt:variant>
      <vt:variant>
        <vt:lpwstr/>
      </vt:variant>
      <vt:variant>
        <vt:lpwstr>_Toc1032565</vt:lpwstr>
      </vt:variant>
      <vt:variant>
        <vt:i4>2293767</vt:i4>
      </vt:variant>
      <vt:variant>
        <vt:i4>62</vt:i4>
      </vt:variant>
      <vt:variant>
        <vt:i4>0</vt:i4>
      </vt:variant>
      <vt:variant>
        <vt:i4>5</vt:i4>
      </vt:variant>
      <vt:variant>
        <vt:lpwstr/>
      </vt:variant>
      <vt:variant>
        <vt:lpwstr>_Toc1032564</vt:lpwstr>
      </vt:variant>
      <vt:variant>
        <vt:i4>2293767</vt:i4>
      </vt:variant>
      <vt:variant>
        <vt:i4>56</vt:i4>
      </vt:variant>
      <vt:variant>
        <vt:i4>0</vt:i4>
      </vt:variant>
      <vt:variant>
        <vt:i4>5</vt:i4>
      </vt:variant>
      <vt:variant>
        <vt:lpwstr/>
      </vt:variant>
      <vt:variant>
        <vt:lpwstr>_Toc1032563</vt:lpwstr>
      </vt:variant>
      <vt:variant>
        <vt:i4>2293767</vt:i4>
      </vt:variant>
      <vt:variant>
        <vt:i4>50</vt:i4>
      </vt:variant>
      <vt:variant>
        <vt:i4>0</vt:i4>
      </vt:variant>
      <vt:variant>
        <vt:i4>5</vt:i4>
      </vt:variant>
      <vt:variant>
        <vt:lpwstr/>
      </vt:variant>
      <vt:variant>
        <vt:lpwstr>_Toc1032562</vt:lpwstr>
      </vt:variant>
      <vt:variant>
        <vt:i4>2293767</vt:i4>
      </vt:variant>
      <vt:variant>
        <vt:i4>44</vt:i4>
      </vt:variant>
      <vt:variant>
        <vt:i4>0</vt:i4>
      </vt:variant>
      <vt:variant>
        <vt:i4>5</vt:i4>
      </vt:variant>
      <vt:variant>
        <vt:lpwstr/>
      </vt:variant>
      <vt:variant>
        <vt:lpwstr>_Toc1032561</vt:lpwstr>
      </vt:variant>
      <vt:variant>
        <vt:i4>2293767</vt:i4>
      </vt:variant>
      <vt:variant>
        <vt:i4>38</vt:i4>
      </vt:variant>
      <vt:variant>
        <vt:i4>0</vt:i4>
      </vt:variant>
      <vt:variant>
        <vt:i4>5</vt:i4>
      </vt:variant>
      <vt:variant>
        <vt:lpwstr/>
      </vt:variant>
      <vt:variant>
        <vt:lpwstr>_Toc1032560</vt:lpwstr>
      </vt:variant>
      <vt:variant>
        <vt:i4>2097159</vt:i4>
      </vt:variant>
      <vt:variant>
        <vt:i4>32</vt:i4>
      </vt:variant>
      <vt:variant>
        <vt:i4>0</vt:i4>
      </vt:variant>
      <vt:variant>
        <vt:i4>5</vt:i4>
      </vt:variant>
      <vt:variant>
        <vt:lpwstr/>
      </vt:variant>
      <vt:variant>
        <vt:lpwstr>_Toc1032559</vt:lpwstr>
      </vt:variant>
      <vt:variant>
        <vt:i4>2097159</vt:i4>
      </vt:variant>
      <vt:variant>
        <vt:i4>26</vt:i4>
      </vt:variant>
      <vt:variant>
        <vt:i4>0</vt:i4>
      </vt:variant>
      <vt:variant>
        <vt:i4>5</vt:i4>
      </vt:variant>
      <vt:variant>
        <vt:lpwstr/>
      </vt:variant>
      <vt:variant>
        <vt:lpwstr>_Toc1032558</vt:lpwstr>
      </vt:variant>
      <vt:variant>
        <vt:i4>2097159</vt:i4>
      </vt:variant>
      <vt:variant>
        <vt:i4>20</vt:i4>
      </vt:variant>
      <vt:variant>
        <vt:i4>0</vt:i4>
      </vt:variant>
      <vt:variant>
        <vt:i4>5</vt:i4>
      </vt:variant>
      <vt:variant>
        <vt:lpwstr/>
      </vt:variant>
      <vt:variant>
        <vt:lpwstr>_Toc1032557</vt:lpwstr>
      </vt:variant>
      <vt:variant>
        <vt:i4>2097159</vt:i4>
      </vt:variant>
      <vt:variant>
        <vt:i4>14</vt:i4>
      </vt:variant>
      <vt:variant>
        <vt:i4>0</vt:i4>
      </vt:variant>
      <vt:variant>
        <vt:i4>5</vt:i4>
      </vt:variant>
      <vt:variant>
        <vt:lpwstr/>
      </vt:variant>
      <vt:variant>
        <vt:lpwstr>_Toc1032556</vt:lpwstr>
      </vt:variant>
      <vt:variant>
        <vt:i4>2097159</vt:i4>
      </vt:variant>
      <vt:variant>
        <vt:i4>8</vt:i4>
      </vt:variant>
      <vt:variant>
        <vt:i4>0</vt:i4>
      </vt:variant>
      <vt:variant>
        <vt:i4>5</vt:i4>
      </vt:variant>
      <vt:variant>
        <vt:lpwstr/>
      </vt:variant>
      <vt:variant>
        <vt:lpwstr>_Toc1032555</vt:lpwstr>
      </vt:variant>
      <vt:variant>
        <vt:i4>2097159</vt:i4>
      </vt:variant>
      <vt:variant>
        <vt:i4>2</vt:i4>
      </vt:variant>
      <vt:variant>
        <vt:i4>0</vt:i4>
      </vt:variant>
      <vt:variant>
        <vt:i4>5</vt:i4>
      </vt:variant>
      <vt:variant>
        <vt:lpwstr/>
      </vt:variant>
      <vt:variant>
        <vt:lpwstr>_Toc1032554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Jenko</dc:creator>
  <cp:lastModifiedBy>Martin Štiglic</cp:lastModifiedBy>
  <cp:revision>3</cp:revision>
  <cp:lastPrinted>2019-04-15T13:56:00Z</cp:lastPrinted>
  <dcterms:created xsi:type="dcterms:W3CDTF">2020-12-07T12:01:00Z</dcterms:created>
  <dcterms:modified xsi:type="dcterms:W3CDTF">2020-12-07T12:04:00Z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YPDRX2FCMFN4-41-392</vt:lpwstr>
  </property>
  <property fmtid="{D5CDD505-2E9C-101B-9397-08002B2CF9AE}" pid="3" name="_dlc_DocIdItemGuid">
    <vt:lpwstr>95249a0e-7dc2-44dc-87e7-73a1e80a0ea8</vt:lpwstr>
  </property>
  <property fmtid="{D5CDD505-2E9C-101B-9397-08002B2CF9AE}" pid="4" name="_dlc_DocIdUrl">
    <vt:lpwstr>https://iportal.mf.si/podrocja/davkicarine/Dokumenti_skupni_rabi_DSDCJP/_layouts/15/DocIdRedir.aspx?ID=YPDRX2FCMFN4-41-392, YPDRX2FCMFN4-41-392</vt:lpwstr>
  </property>
</Properties>
</file>