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32CD4" w14:textId="77777777" w:rsidR="00C1540D" w:rsidRPr="00F568D7" w:rsidRDefault="00C1540D" w:rsidP="00E83B43">
      <w:pPr>
        <w:rPr>
          <w:rFonts w:cs="Arial"/>
        </w:rPr>
      </w:pPr>
      <w:bookmarkStart w:id="0" w:name="_GoBack"/>
      <w:bookmarkEnd w:id="0"/>
    </w:p>
    <w:p w14:paraId="069B8880" w14:textId="0AD59A67" w:rsidR="004C6152" w:rsidRPr="00F568D7" w:rsidRDefault="004C6152" w:rsidP="00E83B43">
      <w:pPr>
        <w:rPr>
          <w:rFonts w:cs="Arial"/>
          <w:sz w:val="24"/>
          <w:szCs w:val="24"/>
        </w:rPr>
      </w:pPr>
      <w:r w:rsidRPr="00F568D7">
        <w:rPr>
          <w:rFonts w:cs="Arial"/>
          <w:sz w:val="24"/>
          <w:szCs w:val="24"/>
        </w:rPr>
        <w:t xml:space="preserve">Številka: </w:t>
      </w:r>
      <w:r w:rsidR="00AA2BAD" w:rsidRPr="00F568D7">
        <w:rPr>
          <w:rFonts w:cs="Arial"/>
          <w:sz w:val="24"/>
          <w:szCs w:val="24"/>
        </w:rPr>
        <w:t>4300-</w:t>
      </w:r>
      <w:r w:rsidR="00202684" w:rsidRPr="00F568D7">
        <w:rPr>
          <w:rFonts w:cs="Arial"/>
          <w:sz w:val="24"/>
          <w:szCs w:val="24"/>
        </w:rPr>
        <w:t>7</w:t>
      </w:r>
      <w:r w:rsidRPr="00F568D7">
        <w:rPr>
          <w:rFonts w:cs="Arial"/>
          <w:sz w:val="24"/>
          <w:szCs w:val="24"/>
        </w:rPr>
        <w:t>/</w:t>
      </w:r>
      <w:r w:rsidR="00C629E0" w:rsidRPr="00F568D7">
        <w:rPr>
          <w:rFonts w:cs="Arial"/>
          <w:sz w:val="24"/>
          <w:szCs w:val="24"/>
        </w:rPr>
        <w:t>201</w:t>
      </w:r>
      <w:r w:rsidR="005A496C" w:rsidRPr="00F568D7">
        <w:rPr>
          <w:rFonts w:cs="Arial"/>
          <w:sz w:val="24"/>
          <w:szCs w:val="24"/>
        </w:rPr>
        <w:t>9</w:t>
      </w:r>
      <w:r w:rsidR="00654208" w:rsidRPr="00F568D7">
        <w:rPr>
          <w:rFonts w:cs="Arial"/>
          <w:sz w:val="24"/>
          <w:szCs w:val="24"/>
        </w:rPr>
        <w:t>/16</w:t>
      </w:r>
      <w:r w:rsidR="00773E57" w:rsidRPr="00F568D7">
        <w:rPr>
          <w:rFonts w:cs="Arial"/>
          <w:sz w:val="24"/>
          <w:szCs w:val="24"/>
        </w:rPr>
        <w:tab/>
      </w:r>
      <w:r w:rsidR="00773E57" w:rsidRPr="00F568D7">
        <w:rPr>
          <w:rFonts w:cs="Arial"/>
          <w:sz w:val="24"/>
          <w:szCs w:val="24"/>
        </w:rPr>
        <w:tab/>
      </w:r>
      <w:r w:rsidR="00773E57" w:rsidRPr="00F568D7">
        <w:rPr>
          <w:rFonts w:cs="Arial"/>
          <w:sz w:val="24"/>
          <w:szCs w:val="24"/>
        </w:rPr>
        <w:tab/>
      </w:r>
      <w:r w:rsidR="00773E57" w:rsidRPr="00F568D7">
        <w:rPr>
          <w:rFonts w:cs="Arial"/>
          <w:sz w:val="24"/>
          <w:szCs w:val="24"/>
        </w:rPr>
        <w:tab/>
      </w:r>
      <w:r w:rsidR="00773E57" w:rsidRPr="00F568D7">
        <w:rPr>
          <w:rFonts w:cs="Arial"/>
          <w:sz w:val="24"/>
          <w:szCs w:val="24"/>
        </w:rPr>
        <w:tab/>
      </w:r>
      <w:r w:rsidR="00773E57" w:rsidRPr="00F568D7">
        <w:rPr>
          <w:rFonts w:cs="Arial"/>
          <w:sz w:val="24"/>
          <w:szCs w:val="24"/>
        </w:rPr>
        <w:tab/>
      </w:r>
    </w:p>
    <w:p w14:paraId="17D054EB" w14:textId="3C04F9A0" w:rsidR="00845AA2" w:rsidRPr="00F568D7" w:rsidRDefault="004D1B20" w:rsidP="00252FF6">
      <w:pPr>
        <w:rPr>
          <w:rFonts w:cs="Arial"/>
          <w:sz w:val="24"/>
          <w:szCs w:val="24"/>
        </w:rPr>
      </w:pPr>
      <w:r w:rsidRPr="00F568D7">
        <w:rPr>
          <w:rFonts w:cs="Arial"/>
          <w:sz w:val="24"/>
          <w:szCs w:val="24"/>
        </w:rPr>
        <w:t xml:space="preserve">Datum: </w:t>
      </w:r>
      <w:r w:rsidR="00654208" w:rsidRPr="00F568D7">
        <w:rPr>
          <w:rFonts w:cs="Arial"/>
          <w:sz w:val="24"/>
          <w:szCs w:val="24"/>
        </w:rPr>
        <w:t>02</w:t>
      </w:r>
      <w:r w:rsidR="00666A67" w:rsidRPr="00F568D7">
        <w:rPr>
          <w:rFonts w:cs="Arial"/>
          <w:sz w:val="24"/>
          <w:szCs w:val="24"/>
        </w:rPr>
        <w:t xml:space="preserve">. </w:t>
      </w:r>
      <w:r w:rsidR="00654208" w:rsidRPr="00F568D7">
        <w:rPr>
          <w:rFonts w:cs="Arial"/>
          <w:sz w:val="24"/>
          <w:szCs w:val="24"/>
        </w:rPr>
        <w:t>12</w:t>
      </w:r>
      <w:r w:rsidR="00D946D2" w:rsidRPr="00F568D7">
        <w:rPr>
          <w:rFonts w:cs="Arial"/>
          <w:sz w:val="24"/>
          <w:szCs w:val="24"/>
        </w:rPr>
        <w:t xml:space="preserve">. </w:t>
      </w:r>
      <w:r w:rsidR="005A496C" w:rsidRPr="00F568D7">
        <w:rPr>
          <w:rFonts w:cs="Arial"/>
          <w:sz w:val="24"/>
          <w:szCs w:val="24"/>
        </w:rPr>
        <w:t>2019</w:t>
      </w:r>
      <w:r w:rsidR="00252FF6" w:rsidRPr="00F568D7">
        <w:rPr>
          <w:rFonts w:cs="Arial"/>
          <w:sz w:val="24"/>
          <w:szCs w:val="24"/>
        </w:rPr>
        <w:tab/>
      </w:r>
      <w:r w:rsidR="002C7535" w:rsidRPr="00F568D7">
        <w:rPr>
          <w:rFonts w:cs="Arial"/>
          <w:sz w:val="24"/>
          <w:szCs w:val="24"/>
        </w:rPr>
        <w:tab/>
      </w:r>
      <w:r w:rsidR="00845AA2" w:rsidRPr="00F568D7">
        <w:rPr>
          <w:rFonts w:cs="Arial"/>
          <w:sz w:val="24"/>
          <w:szCs w:val="24"/>
        </w:rPr>
        <w:tab/>
      </w:r>
    </w:p>
    <w:p w14:paraId="2E567A9D" w14:textId="77777777" w:rsidR="004C6152" w:rsidRPr="00F568D7" w:rsidRDefault="004C6152" w:rsidP="00E83B43">
      <w:pPr>
        <w:rPr>
          <w:rFonts w:cs="Arial"/>
          <w:szCs w:val="20"/>
        </w:rPr>
      </w:pPr>
    </w:p>
    <w:p w14:paraId="46AA9833" w14:textId="77777777" w:rsidR="004C6152" w:rsidRPr="00F568D7" w:rsidRDefault="004C6152" w:rsidP="00E83B43">
      <w:pPr>
        <w:rPr>
          <w:rFonts w:cs="Arial"/>
          <w:szCs w:val="20"/>
        </w:rPr>
      </w:pPr>
    </w:p>
    <w:p w14:paraId="199DBB17" w14:textId="77777777" w:rsidR="004C6152" w:rsidRPr="00F568D7" w:rsidRDefault="004C6152" w:rsidP="00E83B43">
      <w:pPr>
        <w:rPr>
          <w:rFonts w:cs="Arial"/>
          <w:szCs w:val="20"/>
        </w:rPr>
      </w:pPr>
    </w:p>
    <w:p w14:paraId="531F1DAC" w14:textId="77777777" w:rsidR="004C6152" w:rsidRPr="00F568D7" w:rsidRDefault="004C6152" w:rsidP="00E83B43">
      <w:pPr>
        <w:rPr>
          <w:rFonts w:cs="Arial"/>
          <w:szCs w:val="20"/>
        </w:rPr>
      </w:pPr>
    </w:p>
    <w:p w14:paraId="6BC231CA" w14:textId="77777777" w:rsidR="00F21FDE" w:rsidRPr="00F568D7" w:rsidRDefault="00773E57" w:rsidP="00E83B43">
      <w:pPr>
        <w:rPr>
          <w:rFonts w:cs="Arial"/>
          <w:szCs w:val="20"/>
        </w:rPr>
      </w:pPr>
      <w:r w:rsidRPr="00F568D7">
        <w:rPr>
          <w:rFonts w:cs="Arial"/>
          <w:szCs w:val="20"/>
        </w:rPr>
        <w:tab/>
      </w:r>
      <w:r w:rsidRPr="00F568D7">
        <w:rPr>
          <w:rFonts w:cs="Arial"/>
          <w:szCs w:val="20"/>
        </w:rPr>
        <w:tab/>
      </w:r>
      <w:r w:rsidRPr="00F568D7">
        <w:rPr>
          <w:rFonts w:cs="Arial"/>
          <w:szCs w:val="20"/>
        </w:rPr>
        <w:tab/>
      </w:r>
      <w:r w:rsidRPr="00F568D7">
        <w:rPr>
          <w:rFonts w:cs="Arial"/>
          <w:szCs w:val="20"/>
        </w:rPr>
        <w:tab/>
      </w:r>
      <w:r w:rsidRPr="00F568D7">
        <w:rPr>
          <w:rFonts w:cs="Arial"/>
          <w:szCs w:val="20"/>
        </w:rPr>
        <w:tab/>
      </w:r>
      <w:r w:rsidRPr="00F568D7">
        <w:rPr>
          <w:rFonts w:cs="Arial"/>
          <w:szCs w:val="20"/>
        </w:rPr>
        <w:tab/>
      </w:r>
      <w:r w:rsidRPr="00F568D7">
        <w:rPr>
          <w:rFonts w:cs="Arial"/>
          <w:szCs w:val="20"/>
        </w:rPr>
        <w:tab/>
      </w:r>
      <w:r w:rsidRPr="00F568D7">
        <w:rPr>
          <w:rFonts w:cs="Arial"/>
          <w:szCs w:val="20"/>
        </w:rPr>
        <w:tab/>
      </w:r>
      <w:r w:rsidRPr="00F568D7">
        <w:rPr>
          <w:rFonts w:cs="Arial"/>
          <w:szCs w:val="20"/>
        </w:rPr>
        <w:tab/>
      </w:r>
      <w:r w:rsidRPr="00F568D7">
        <w:rPr>
          <w:rFonts w:cs="Arial"/>
          <w:szCs w:val="20"/>
        </w:rPr>
        <w:tab/>
      </w:r>
    </w:p>
    <w:p w14:paraId="13FCF837" w14:textId="77777777" w:rsidR="004C6152" w:rsidRPr="00F568D7" w:rsidRDefault="004C6152" w:rsidP="00E83B43">
      <w:pPr>
        <w:rPr>
          <w:rFonts w:cs="Arial"/>
          <w:szCs w:val="20"/>
        </w:rPr>
      </w:pPr>
    </w:p>
    <w:p w14:paraId="6ACB03C2" w14:textId="77777777" w:rsidR="00D57713" w:rsidRPr="00F568D7" w:rsidRDefault="00D57713" w:rsidP="00E83B43">
      <w:pPr>
        <w:rPr>
          <w:rFonts w:cs="Arial"/>
          <w:szCs w:val="20"/>
        </w:rPr>
      </w:pPr>
    </w:p>
    <w:p w14:paraId="095C2902" w14:textId="77777777" w:rsidR="004C6152" w:rsidRPr="00F568D7" w:rsidRDefault="004C6152" w:rsidP="00E83B43">
      <w:pPr>
        <w:rPr>
          <w:rFonts w:cs="Arial"/>
          <w:szCs w:val="20"/>
        </w:rPr>
      </w:pPr>
    </w:p>
    <w:p w14:paraId="2F9DEB33" w14:textId="77777777" w:rsidR="004C6152" w:rsidRPr="00F568D7" w:rsidRDefault="004C6152" w:rsidP="00E83B43">
      <w:pPr>
        <w:jc w:val="center"/>
        <w:rPr>
          <w:rFonts w:cs="Arial"/>
          <w:b/>
          <w:sz w:val="28"/>
          <w:szCs w:val="28"/>
        </w:rPr>
      </w:pPr>
    </w:p>
    <w:p w14:paraId="5854C337" w14:textId="77777777" w:rsidR="003B52A4" w:rsidRPr="00F568D7" w:rsidRDefault="003B52A4" w:rsidP="00E83B43">
      <w:pPr>
        <w:jc w:val="center"/>
        <w:rPr>
          <w:rFonts w:cs="Arial"/>
          <w:b/>
          <w:sz w:val="28"/>
          <w:szCs w:val="28"/>
        </w:rPr>
      </w:pPr>
      <w:r w:rsidRPr="00F568D7">
        <w:rPr>
          <w:rFonts w:cs="Arial"/>
          <w:b/>
          <w:sz w:val="28"/>
          <w:szCs w:val="28"/>
        </w:rPr>
        <w:t xml:space="preserve">JAVNI RAZPIS: </w:t>
      </w:r>
    </w:p>
    <w:p w14:paraId="46D1FDF4" w14:textId="77777777" w:rsidR="00783E85" w:rsidRPr="00F568D7" w:rsidRDefault="003B52A4" w:rsidP="00E83B43">
      <w:pPr>
        <w:jc w:val="center"/>
        <w:rPr>
          <w:rFonts w:cs="Arial"/>
          <w:b/>
          <w:sz w:val="28"/>
          <w:szCs w:val="28"/>
        </w:rPr>
      </w:pPr>
      <w:r w:rsidRPr="00F568D7">
        <w:rPr>
          <w:rFonts w:eastAsia="MS Mincho" w:cs="Arial"/>
          <w:b/>
          <w:sz w:val="28"/>
          <w:szCs w:val="28"/>
        </w:rPr>
        <w:t xml:space="preserve">PODPORA </w:t>
      </w:r>
      <w:r w:rsidR="00C56E8C" w:rsidRPr="00F568D7">
        <w:rPr>
          <w:rFonts w:eastAsia="MS Mincho" w:cs="Arial"/>
          <w:b/>
          <w:sz w:val="28"/>
          <w:szCs w:val="28"/>
        </w:rPr>
        <w:t xml:space="preserve">MIKRO, </w:t>
      </w:r>
      <w:r w:rsidRPr="00F568D7">
        <w:rPr>
          <w:rFonts w:eastAsia="MS Mincho" w:cs="Arial"/>
          <w:b/>
          <w:sz w:val="28"/>
          <w:szCs w:val="28"/>
        </w:rPr>
        <w:t xml:space="preserve">MALIM IN SREDNJE VELIKIM PODJETJEM S PODROČJA TURIZMA ZA POVEČANJE SNOVNE IN ENERGETSKE UČINKOVITOSTI </w:t>
      </w:r>
    </w:p>
    <w:p w14:paraId="010865D7" w14:textId="77777777" w:rsidR="004C6152" w:rsidRPr="00F568D7" w:rsidRDefault="004C6152" w:rsidP="00E83B43">
      <w:pPr>
        <w:jc w:val="center"/>
        <w:rPr>
          <w:rFonts w:cs="Arial"/>
          <w:b/>
          <w:sz w:val="28"/>
          <w:szCs w:val="28"/>
        </w:rPr>
      </w:pPr>
    </w:p>
    <w:p w14:paraId="3A37A7AC" w14:textId="77777777" w:rsidR="004C6152" w:rsidRPr="00F568D7" w:rsidRDefault="004C6152" w:rsidP="00E83B43">
      <w:pPr>
        <w:jc w:val="center"/>
        <w:rPr>
          <w:rFonts w:cs="Arial"/>
          <w:b/>
          <w:sz w:val="28"/>
          <w:szCs w:val="28"/>
        </w:rPr>
      </w:pPr>
    </w:p>
    <w:p w14:paraId="04283EAA" w14:textId="77777777" w:rsidR="004C6152" w:rsidRPr="00F568D7" w:rsidRDefault="004C6152" w:rsidP="00E83B43">
      <w:pPr>
        <w:jc w:val="center"/>
        <w:rPr>
          <w:rFonts w:cs="Arial"/>
          <w:b/>
          <w:sz w:val="28"/>
          <w:szCs w:val="28"/>
        </w:rPr>
      </w:pPr>
    </w:p>
    <w:p w14:paraId="16F8C226" w14:textId="77777777" w:rsidR="00D57713" w:rsidRPr="00F568D7" w:rsidRDefault="00D57713" w:rsidP="00E83B43">
      <w:pPr>
        <w:jc w:val="center"/>
        <w:rPr>
          <w:rFonts w:cs="Arial"/>
          <w:b/>
          <w:sz w:val="28"/>
          <w:szCs w:val="28"/>
        </w:rPr>
      </w:pPr>
    </w:p>
    <w:p w14:paraId="603CDCBB" w14:textId="77777777" w:rsidR="004C6152" w:rsidRPr="00F568D7" w:rsidRDefault="004C6152" w:rsidP="00E83B43">
      <w:pPr>
        <w:jc w:val="center"/>
        <w:rPr>
          <w:rFonts w:cs="Arial"/>
          <w:b/>
          <w:sz w:val="28"/>
          <w:szCs w:val="28"/>
        </w:rPr>
      </w:pPr>
    </w:p>
    <w:p w14:paraId="19ECE33A" w14:textId="77777777" w:rsidR="004C6152" w:rsidRPr="00F568D7" w:rsidRDefault="004C6152" w:rsidP="00E83B43">
      <w:pPr>
        <w:jc w:val="center"/>
        <w:rPr>
          <w:rFonts w:cs="Arial"/>
          <w:b/>
          <w:sz w:val="28"/>
          <w:szCs w:val="28"/>
        </w:rPr>
      </w:pPr>
    </w:p>
    <w:p w14:paraId="2FD5F420" w14:textId="77777777" w:rsidR="00F21FDE" w:rsidRPr="00F568D7" w:rsidRDefault="00F21FDE" w:rsidP="00E83B43">
      <w:pPr>
        <w:jc w:val="center"/>
        <w:rPr>
          <w:rFonts w:cs="Arial"/>
          <w:b/>
          <w:sz w:val="28"/>
          <w:szCs w:val="28"/>
        </w:rPr>
      </w:pPr>
    </w:p>
    <w:p w14:paraId="3E03311D" w14:textId="77777777" w:rsidR="004C6152" w:rsidRPr="00F568D7" w:rsidRDefault="004C6152" w:rsidP="00E83B43">
      <w:pPr>
        <w:jc w:val="center"/>
        <w:rPr>
          <w:rFonts w:cs="Arial"/>
          <w:b/>
          <w:sz w:val="28"/>
          <w:szCs w:val="28"/>
        </w:rPr>
      </w:pPr>
    </w:p>
    <w:p w14:paraId="1B7FF5F0" w14:textId="77777777" w:rsidR="004C6152" w:rsidRPr="00F568D7" w:rsidRDefault="004C6152" w:rsidP="00E83B43">
      <w:pPr>
        <w:jc w:val="center"/>
        <w:rPr>
          <w:rFonts w:cs="Arial"/>
          <w:b/>
          <w:sz w:val="48"/>
          <w:szCs w:val="48"/>
        </w:rPr>
      </w:pPr>
      <w:r w:rsidRPr="00F568D7">
        <w:rPr>
          <w:rFonts w:cs="Arial"/>
          <w:b/>
          <w:sz w:val="48"/>
          <w:szCs w:val="48"/>
        </w:rPr>
        <w:t>RAZPISNA DOKUMENTACIJA</w:t>
      </w:r>
    </w:p>
    <w:p w14:paraId="170AA7D8" w14:textId="77777777" w:rsidR="004C6152" w:rsidRPr="00F568D7" w:rsidRDefault="004C6152" w:rsidP="00E83B43">
      <w:pPr>
        <w:jc w:val="center"/>
        <w:rPr>
          <w:rFonts w:cs="Arial"/>
          <w:b/>
          <w:sz w:val="48"/>
          <w:szCs w:val="48"/>
        </w:rPr>
      </w:pPr>
    </w:p>
    <w:p w14:paraId="0ED5D107" w14:textId="77777777" w:rsidR="004C6152" w:rsidRPr="00F568D7" w:rsidRDefault="004C6152" w:rsidP="00E83B43">
      <w:pPr>
        <w:jc w:val="center"/>
        <w:rPr>
          <w:rFonts w:cs="Arial"/>
          <w:b/>
          <w:sz w:val="48"/>
          <w:szCs w:val="48"/>
        </w:rPr>
      </w:pPr>
    </w:p>
    <w:p w14:paraId="3BC0BEED" w14:textId="77777777" w:rsidR="004C6152" w:rsidRPr="00F568D7" w:rsidRDefault="004C6152" w:rsidP="00E83B43">
      <w:pPr>
        <w:jc w:val="center"/>
        <w:rPr>
          <w:rFonts w:cs="Arial"/>
          <w:b/>
          <w:sz w:val="48"/>
          <w:szCs w:val="48"/>
        </w:rPr>
      </w:pPr>
    </w:p>
    <w:p w14:paraId="6C696B94" w14:textId="77777777" w:rsidR="004C6152" w:rsidRPr="00F568D7" w:rsidRDefault="004C6152" w:rsidP="00E83B43">
      <w:pPr>
        <w:jc w:val="right"/>
        <w:rPr>
          <w:rFonts w:cs="Arial"/>
          <w:b/>
          <w:sz w:val="48"/>
          <w:szCs w:val="48"/>
        </w:rPr>
      </w:pPr>
    </w:p>
    <w:p w14:paraId="2350F2AC" w14:textId="77777777" w:rsidR="004C6152" w:rsidRPr="00F568D7" w:rsidRDefault="004C6152" w:rsidP="00E83B43">
      <w:pPr>
        <w:jc w:val="center"/>
        <w:rPr>
          <w:rFonts w:cs="Arial"/>
          <w:b/>
          <w:sz w:val="48"/>
          <w:szCs w:val="48"/>
        </w:rPr>
      </w:pPr>
    </w:p>
    <w:p w14:paraId="737A6528" w14:textId="77777777" w:rsidR="004C6152" w:rsidRPr="00F568D7" w:rsidRDefault="004C6152" w:rsidP="00E83B43">
      <w:pPr>
        <w:jc w:val="center"/>
        <w:rPr>
          <w:rFonts w:cs="Arial"/>
          <w:b/>
          <w:sz w:val="48"/>
          <w:szCs w:val="48"/>
        </w:rPr>
      </w:pPr>
    </w:p>
    <w:p w14:paraId="3987A3F8" w14:textId="77777777" w:rsidR="00D57713" w:rsidRPr="00F568D7" w:rsidRDefault="00D57713" w:rsidP="00E83B43">
      <w:pPr>
        <w:rPr>
          <w:rFonts w:cs="Arial"/>
          <w:b/>
          <w:sz w:val="48"/>
          <w:szCs w:val="48"/>
        </w:rPr>
      </w:pPr>
    </w:p>
    <w:p w14:paraId="23AA456D" w14:textId="77777777" w:rsidR="009603A9" w:rsidRPr="00F568D7" w:rsidRDefault="009603A9" w:rsidP="00E83B43">
      <w:pPr>
        <w:rPr>
          <w:rFonts w:cs="Arial"/>
          <w:b/>
          <w:sz w:val="48"/>
          <w:szCs w:val="48"/>
        </w:rPr>
      </w:pPr>
    </w:p>
    <w:p w14:paraId="56362264" w14:textId="77777777" w:rsidR="009603A9" w:rsidRPr="00F568D7" w:rsidRDefault="009603A9" w:rsidP="00E83B43">
      <w:pPr>
        <w:rPr>
          <w:rFonts w:cs="Arial"/>
          <w:b/>
          <w:sz w:val="48"/>
          <w:szCs w:val="48"/>
        </w:rPr>
      </w:pPr>
    </w:p>
    <w:p w14:paraId="75D22E37" w14:textId="77777777" w:rsidR="004C6152" w:rsidRPr="00F568D7" w:rsidRDefault="004C6152" w:rsidP="00E83B43">
      <w:pPr>
        <w:jc w:val="center"/>
        <w:rPr>
          <w:rFonts w:cs="Arial"/>
          <w:b/>
          <w:sz w:val="48"/>
          <w:szCs w:val="48"/>
        </w:rPr>
      </w:pPr>
    </w:p>
    <w:p w14:paraId="1B43F6A8" w14:textId="77777777" w:rsidR="004777A3" w:rsidRPr="00F568D7" w:rsidRDefault="0010405E" w:rsidP="00E83B43">
      <w:pPr>
        <w:jc w:val="center"/>
        <w:rPr>
          <w:rFonts w:cs="Arial"/>
          <w:sz w:val="24"/>
          <w:szCs w:val="24"/>
        </w:rPr>
      </w:pPr>
      <w:r w:rsidRPr="00F568D7">
        <w:rPr>
          <w:rFonts w:cs="Arial"/>
          <w:sz w:val="24"/>
          <w:szCs w:val="24"/>
        </w:rPr>
        <w:t xml:space="preserve"> </w:t>
      </w:r>
    </w:p>
    <w:p w14:paraId="195A5C7B" w14:textId="77777777" w:rsidR="004777A3" w:rsidRPr="00F568D7" w:rsidRDefault="004777A3">
      <w:pPr>
        <w:jc w:val="left"/>
        <w:rPr>
          <w:rFonts w:cs="Arial"/>
          <w:sz w:val="24"/>
          <w:szCs w:val="24"/>
        </w:rPr>
      </w:pPr>
      <w:r w:rsidRPr="00F568D7">
        <w:rPr>
          <w:rFonts w:cs="Arial"/>
          <w:sz w:val="24"/>
          <w:szCs w:val="24"/>
        </w:rPr>
        <w:br w:type="page"/>
      </w:r>
    </w:p>
    <w:p w14:paraId="3A9A9F2B" w14:textId="77777777" w:rsidR="00044D4B" w:rsidRPr="00F568D7" w:rsidRDefault="00044D4B" w:rsidP="00E83B43">
      <w:pPr>
        <w:jc w:val="left"/>
        <w:rPr>
          <w:rFonts w:cs="Arial"/>
          <w:szCs w:val="20"/>
        </w:rPr>
      </w:pPr>
    </w:p>
    <w:p w14:paraId="58D90F35" w14:textId="77777777" w:rsidR="004C6152" w:rsidRPr="00F568D7" w:rsidRDefault="004C6152" w:rsidP="00E83B43">
      <w:pPr>
        <w:jc w:val="center"/>
        <w:rPr>
          <w:rFonts w:cs="Arial"/>
          <w:szCs w:val="20"/>
        </w:rPr>
      </w:pPr>
      <w:r w:rsidRPr="00F568D7">
        <w:rPr>
          <w:rFonts w:cs="Arial"/>
          <w:szCs w:val="20"/>
        </w:rPr>
        <w:t>VSEBINA RAZPISNE DOKUMENTACIJE</w:t>
      </w:r>
    </w:p>
    <w:p w14:paraId="1A295540" w14:textId="77777777" w:rsidR="0016437F" w:rsidRPr="00F568D7" w:rsidRDefault="0016437F" w:rsidP="00E83B43">
      <w:pPr>
        <w:jc w:val="center"/>
        <w:rPr>
          <w:rFonts w:cs="Arial"/>
          <w:szCs w:val="20"/>
        </w:rPr>
      </w:pPr>
    </w:p>
    <w:p w14:paraId="3EB8286E" w14:textId="77777777" w:rsidR="0016437F" w:rsidRPr="00F568D7" w:rsidRDefault="0016437F" w:rsidP="00E83B43">
      <w:pPr>
        <w:jc w:val="center"/>
        <w:rPr>
          <w:rFonts w:cs="Arial"/>
          <w:szCs w:val="20"/>
        </w:rPr>
      </w:pPr>
    </w:p>
    <w:sdt>
      <w:sdtPr>
        <w:rPr>
          <w:rFonts w:eastAsia="Calibri" w:cs="Times New Roman"/>
          <w:b w:val="0"/>
          <w:bCs w:val="0"/>
          <w:caps w:val="0"/>
          <w:kern w:val="0"/>
          <w:szCs w:val="22"/>
          <w:lang w:val="sl-SI" w:bidi="ar-SA"/>
        </w:rPr>
        <w:id w:val="1108394421"/>
        <w:docPartObj>
          <w:docPartGallery w:val="Table of Contents"/>
          <w:docPartUnique/>
        </w:docPartObj>
      </w:sdtPr>
      <w:sdtEndPr/>
      <w:sdtContent>
        <w:p w14:paraId="39F3D5EF" w14:textId="77777777" w:rsidR="0016437F" w:rsidRPr="00F568D7" w:rsidRDefault="0016437F" w:rsidP="00B820C8">
          <w:pPr>
            <w:pStyle w:val="Naslov1"/>
            <w:numPr>
              <w:ilvl w:val="0"/>
              <w:numId w:val="0"/>
            </w:numPr>
            <w:ind w:left="426"/>
            <w:rPr>
              <w:rFonts w:eastAsia="Calibri"/>
              <w:lang w:val="sl-SI"/>
            </w:rPr>
          </w:pPr>
        </w:p>
        <w:p w14:paraId="109556AA" w14:textId="77777777" w:rsidR="00B32448" w:rsidRPr="00F568D7" w:rsidRDefault="001B5BB3">
          <w:pPr>
            <w:pStyle w:val="Kazalovsebine1"/>
            <w:tabs>
              <w:tab w:val="left" w:pos="400"/>
              <w:tab w:val="right" w:leader="dot" w:pos="9062"/>
            </w:tabs>
            <w:rPr>
              <w:rFonts w:eastAsiaTheme="minorEastAsia" w:cs="Arial"/>
              <w:noProof/>
              <w:sz w:val="22"/>
              <w:lang w:eastAsia="sl-SI"/>
            </w:rPr>
          </w:pPr>
          <w:r w:rsidRPr="00F568D7">
            <w:rPr>
              <w:rFonts w:cs="Arial"/>
            </w:rPr>
            <w:fldChar w:fldCharType="begin"/>
          </w:r>
          <w:r w:rsidR="00D34923" w:rsidRPr="00F568D7">
            <w:rPr>
              <w:rFonts w:cs="Arial"/>
            </w:rPr>
            <w:instrText xml:space="preserve"> TOC \o "1-3" \h \z \u </w:instrText>
          </w:r>
          <w:r w:rsidRPr="00F568D7">
            <w:rPr>
              <w:rFonts w:cs="Arial"/>
            </w:rPr>
            <w:fldChar w:fldCharType="separate"/>
          </w:r>
          <w:hyperlink w:anchor="_Toc16598838" w:history="1">
            <w:r w:rsidR="00B32448" w:rsidRPr="00F568D7">
              <w:rPr>
                <w:rStyle w:val="Hiperpovezava"/>
                <w:rFonts w:cs="Arial"/>
                <w:noProof/>
                <w:lang w:bidi="en-US"/>
              </w:rPr>
              <w:t>1.</w:t>
            </w:r>
            <w:r w:rsidR="00B32448" w:rsidRPr="00F568D7">
              <w:rPr>
                <w:rFonts w:eastAsiaTheme="minorEastAsia" w:cs="Arial"/>
                <w:noProof/>
                <w:sz w:val="22"/>
                <w:lang w:eastAsia="sl-SI"/>
              </w:rPr>
              <w:tab/>
            </w:r>
            <w:r w:rsidR="00B32448" w:rsidRPr="00F568D7">
              <w:rPr>
                <w:rStyle w:val="Hiperpovezava"/>
                <w:rFonts w:cs="Arial"/>
                <w:noProof/>
                <w:lang w:bidi="en-US"/>
              </w:rPr>
              <w:t>RAZPISNA DOKUMENTACIJA</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_Toc16598838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4</w:t>
            </w:r>
            <w:r w:rsidR="00B32448" w:rsidRPr="00F568D7">
              <w:rPr>
                <w:rFonts w:cs="Arial"/>
                <w:noProof/>
                <w:webHidden/>
              </w:rPr>
              <w:fldChar w:fldCharType="end"/>
            </w:r>
          </w:hyperlink>
        </w:p>
        <w:p w14:paraId="4C2A7486" w14:textId="77777777" w:rsidR="00B32448" w:rsidRPr="00F568D7" w:rsidRDefault="00942AEB">
          <w:pPr>
            <w:pStyle w:val="Kazalovsebine1"/>
            <w:tabs>
              <w:tab w:val="left" w:pos="400"/>
              <w:tab w:val="right" w:leader="dot" w:pos="9062"/>
            </w:tabs>
            <w:rPr>
              <w:rFonts w:eastAsiaTheme="minorEastAsia" w:cs="Arial"/>
              <w:noProof/>
              <w:sz w:val="22"/>
              <w:lang w:eastAsia="sl-SI"/>
            </w:rPr>
          </w:pPr>
          <w:hyperlink w:anchor="_Toc16598839" w:history="1">
            <w:r w:rsidR="00B32448" w:rsidRPr="00F568D7">
              <w:rPr>
                <w:rStyle w:val="Hiperpovezava"/>
                <w:rFonts w:cs="Arial"/>
                <w:noProof/>
                <w:lang w:bidi="en-US"/>
              </w:rPr>
              <w:t>2.</w:t>
            </w:r>
            <w:r w:rsidR="00B32448" w:rsidRPr="00F568D7">
              <w:rPr>
                <w:rFonts w:eastAsiaTheme="minorEastAsia" w:cs="Arial"/>
                <w:noProof/>
                <w:sz w:val="22"/>
                <w:lang w:eastAsia="sl-SI"/>
              </w:rPr>
              <w:tab/>
            </w:r>
            <w:r w:rsidR="00B32448" w:rsidRPr="00F568D7">
              <w:rPr>
                <w:rStyle w:val="Hiperpovezava"/>
                <w:rFonts w:cs="Arial"/>
                <w:noProof/>
                <w:lang w:bidi="en-US"/>
              </w:rPr>
              <w:t>IME OZIROMA NAZIV IN SEDEŽ POSREDNIŠKEGA ORGANA, KI DODELJUJE SREDSTVA</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_Toc16598839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4</w:t>
            </w:r>
            <w:r w:rsidR="00B32448" w:rsidRPr="00F568D7">
              <w:rPr>
                <w:rFonts w:cs="Arial"/>
                <w:noProof/>
                <w:webHidden/>
              </w:rPr>
              <w:fldChar w:fldCharType="end"/>
            </w:r>
          </w:hyperlink>
        </w:p>
        <w:p w14:paraId="13C51E6F" w14:textId="77777777" w:rsidR="00B32448" w:rsidRPr="00F568D7" w:rsidRDefault="00942AEB">
          <w:pPr>
            <w:pStyle w:val="Kazalovsebine1"/>
            <w:tabs>
              <w:tab w:val="left" w:pos="400"/>
              <w:tab w:val="right" w:leader="dot" w:pos="9062"/>
            </w:tabs>
            <w:rPr>
              <w:rFonts w:eastAsiaTheme="minorEastAsia" w:cs="Arial"/>
              <w:noProof/>
              <w:sz w:val="22"/>
              <w:lang w:eastAsia="sl-SI"/>
            </w:rPr>
          </w:pPr>
          <w:hyperlink w:anchor="_Toc16598840" w:history="1">
            <w:r w:rsidR="00B32448" w:rsidRPr="00F568D7">
              <w:rPr>
                <w:rStyle w:val="Hiperpovezava"/>
                <w:rFonts w:cs="Arial"/>
                <w:noProof/>
                <w:lang w:bidi="en-US"/>
              </w:rPr>
              <w:t>3.</w:t>
            </w:r>
            <w:r w:rsidR="00B32448" w:rsidRPr="00F568D7">
              <w:rPr>
                <w:rFonts w:eastAsiaTheme="minorEastAsia" w:cs="Arial"/>
                <w:noProof/>
                <w:sz w:val="22"/>
                <w:lang w:eastAsia="sl-SI"/>
              </w:rPr>
              <w:tab/>
            </w:r>
            <w:r w:rsidR="00B32448" w:rsidRPr="00F568D7">
              <w:rPr>
                <w:rStyle w:val="Hiperpovezava"/>
                <w:rFonts w:cs="Arial"/>
                <w:noProof/>
                <w:lang w:bidi="en-US"/>
              </w:rPr>
              <w:t>PREDMET JAVNEGA RAZPISA</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_Toc16598840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4</w:t>
            </w:r>
            <w:r w:rsidR="00B32448" w:rsidRPr="00F568D7">
              <w:rPr>
                <w:rFonts w:cs="Arial"/>
                <w:noProof/>
                <w:webHidden/>
              </w:rPr>
              <w:fldChar w:fldCharType="end"/>
            </w:r>
          </w:hyperlink>
        </w:p>
        <w:p w14:paraId="0C2D556E" w14:textId="77777777" w:rsidR="00B32448" w:rsidRPr="00F568D7" w:rsidRDefault="00942AEB">
          <w:pPr>
            <w:pStyle w:val="Kazalovsebine1"/>
            <w:tabs>
              <w:tab w:val="left" w:pos="400"/>
              <w:tab w:val="right" w:leader="dot" w:pos="9062"/>
            </w:tabs>
            <w:rPr>
              <w:rFonts w:eastAsiaTheme="minorEastAsia" w:cs="Arial"/>
              <w:noProof/>
              <w:sz w:val="22"/>
              <w:lang w:eastAsia="sl-SI"/>
            </w:rPr>
          </w:pPr>
          <w:hyperlink w:anchor="_Toc16598841" w:history="1">
            <w:r w:rsidR="00B32448" w:rsidRPr="00F568D7">
              <w:rPr>
                <w:rStyle w:val="Hiperpovezava"/>
                <w:rFonts w:cs="Arial"/>
                <w:noProof/>
                <w:lang w:bidi="en-US"/>
              </w:rPr>
              <w:t>4.</w:t>
            </w:r>
            <w:r w:rsidR="00B32448" w:rsidRPr="00F568D7">
              <w:rPr>
                <w:rFonts w:eastAsiaTheme="minorEastAsia" w:cs="Arial"/>
                <w:noProof/>
                <w:sz w:val="22"/>
                <w:lang w:eastAsia="sl-SI"/>
              </w:rPr>
              <w:tab/>
            </w:r>
            <w:r w:rsidR="00B32448" w:rsidRPr="00F568D7">
              <w:rPr>
                <w:rStyle w:val="Hiperpovezava"/>
                <w:rFonts w:cs="Arial"/>
                <w:noProof/>
                <w:lang w:bidi="en-US"/>
              </w:rPr>
              <w:t>PRAVNE IN PROGRAMSKE PODLAGE</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_Toc16598841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4</w:t>
            </w:r>
            <w:r w:rsidR="00B32448" w:rsidRPr="00F568D7">
              <w:rPr>
                <w:rFonts w:cs="Arial"/>
                <w:noProof/>
                <w:webHidden/>
              </w:rPr>
              <w:fldChar w:fldCharType="end"/>
            </w:r>
          </w:hyperlink>
        </w:p>
        <w:p w14:paraId="42330CEA" w14:textId="77777777" w:rsidR="00B32448" w:rsidRPr="00F568D7" w:rsidRDefault="00942AEB">
          <w:pPr>
            <w:pStyle w:val="Kazalovsebine1"/>
            <w:tabs>
              <w:tab w:val="left" w:pos="400"/>
              <w:tab w:val="right" w:leader="dot" w:pos="9062"/>
            </w:tabs>
            <w:rPr>
              <w:rFonts w:eastAsiaTheme="minorEastAsia" w:cs="Arial"/>
              <w:noProof/>
              <w:sz w:val="22"/>
              <w:lang w:eastAsia="sl-SI"/>
            </w:rPr>
          </w:pPr>
          <w:hyperlink w:anchor="_Toc16598842" w:history="1">
            <w:r w:rsidR="00B32448" w:rsidRPr="00F568D7">
              <w:rPr>
                <w:rStyle w:val="Hiperpovezava"/>
                <w:rFonts w:cs="Arial"/>
                <w:noProof/>
                <w:lang w:bidi="en-US"/>
              </w:rPr>
              <w:t>5.</w:t>
            </w:r>
            <w:r w:rsidR="00B32448" w:rsidRPr="00F568D7">
              <w:rPr>
                <w:rFonts w:eastAsiaTheme="minorEastAsia" w:cs="Arial"/>
                <w:noProof/>
                <w:sz w:val="22"/>
                <w:lang w:eastAsia="sl-SI"/>
              </w:rPr>
              <w:tab/>
            </w:r>
            <w:r w:rsidR="00B32448" w:rsidRPr="00F568D7">
              <w:rPr>
                <w:rStyle w:val="Hiperpovezava"/>
                <w:rFonts w:cs="Arial"/>
                <w:noProof/>
                <w:lang w:bidi="en-US"/>
              </w:rPr>
              <w:t>NAMEN IN CILJI JAVNEGA RAZPISA</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_Toc16598842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7</w:t>
            </w:r>
            <w:r w:rsidR="00B32448" w:rsidRPr="00F568D7">
              <w:rPr>
                <w:rFonts w:cs="Arial"/>
                <w:noProof/>
                <w:webHidden/>
              </w:rPr>
              <w:fldChar w:fldCharType="end"/>
            </w:r>
          </w:hyperlink>
        </w:p>
        <w:p w14:paraId="3B835070" w14:textId="77777777" w:rsidR="00B32448" w:rsidRPr="00F568D7" w:rsidRDefault="00942AEB">
          <w:pPr>
            <w:pStyle w:val="Kazalovsebine1"/>
            <w:tabs>
              <w:tab w:val="left" w:pos="400"/>
              <w:tab w:val="right" w:leader="dot" w:pos="9062"/>
            </w:tabs>
            <w:rPr>
              <w:rFonts w:eastAsiaTheme="minorEastAsia" w:cs="Arial"/>
              <w:noProof/>
              <w:sz w:val="22"/>
              <w:lang w:eastAsia="sl-SI"/>
            </w:rPr>
          </w:pPr>
          <w:hyperlink w:anchor="_Toc16598843" w:history="1">
            <w:r w:rsidR="00B32448" w:rsidRPr="00F568D7">
              <w:rPr>
                <w:rStyle w:val="Hiperpovezava"/>
                <w:rFonts w:cs="Arial"/>
                <w:noProof/>
                <w:lang w:bidi="en-US"/>
              </w:rPr>
              <w:t>6.</w:t>
            </w:r>
            <w:r w:rsidR="00B32448" w:rsidRPr="00F568D7">
              <w:rPr>
                <w:rFonts w:eastAsiaTheme="minorEastAsia" w:cs="Arial"/>
                <w:noProof/>
                <w:sz w:val="22"/>
                <w:lang w:eastAsia="sl-SI"/>
              </w:rPr>
              <w:tab/>
            </w:r>
            <w:r w:rsidR="00B32448" w:rsidRPr="00F568D7">
              <w:rPr>
                <w:rStyle w:val="Hiperpovezava"/>
                <w:rFonts w:cs="Arial"/>
                <w:noProof/>
                <w:lang w:bidi="en-US"/>
              </w:rPr>
              <w:t>UPRAVIČENI PRIJAVITELJI</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_Toc16598843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7</w:t>
            </w:r>
            <w:r w:rsidR="00B32448" w:rsidRPr="00F568D7">
              <w:rPr>
                <w:rFonts w:cs="Arial"/>
                <w:noProof/>
                <w:webHidden/>
              </w:rPr>
              <w:fldChar w:fldCharType="end"/>
            </w:r>
          </w:hyperlink>
        </w:p>
        <w:p w14:paraId="37B1B3F3" w14:textId="77777777" w:rsidR="00B32448" w:rsidRPr="00F568D7" w:rsidRDefault="00942AEB">
          <w:pPr>
            <w:pStyle w:val="Kazalovsebine1"/>
            <w:tabs>
              <w:tab w:val="left" w:pos="400"/>
              <w:tab w:val="right" w:leader="dot" w:pos="9062"/>
            </w:tabs>
            <w:rPr>
              <w:rFonts w:eastAsiaTheme="minorEastAsia" w:cs="Arial"/>
              <w:noProof/>
              <w:sz w:val="22"/>
              <w:lang w:eastAsia="sl-SI"/>
            </w:rPr>
          </w:pPr>
          <w:hyperlink w:anchor="_Toc16598844" w:history="1">
            <w:r w:rsidR="00B32448" w:rsidRPr="00F568D7">
              <w:rPr>
                <w:rStyle w:val="Hiperpovezava"/>
                <w:rFonts w:cs="Arial"/>
                <w:noProof/>
                <w:lang w:bidi="en-US"/>
              </w:rPr>
              <w:t>7.</w:t>
            </w:r>
            <w:r w:rsidR="00B32448" w:rsidRPr="00F568D7">
              <w:rPr>
                <w:rFonts w:eastAsiaTheme="minorEastAsia" w:cs="Arial"/>
                <w:noProof/>
                <w:sz w:val="22"/>
                <w:lang w:eastAsia="sl-SI"/>
              </w:rPr>
              <w:tab/>
            </w:r>
            <w:r w:rsidR="00B32448" w:rsidRPr="00F568D7">
              <w:rPr>
                <w:rStyle w:val="Hiperpovezava"/>
                <w:rFonts w:cs="Arial"/>
                <w:noProof/>
                <w:lang w:bidi="en-US"/>
              </w:rPr>
              <w:t>UPRAVIČENI STROŠKI</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_Toc16598844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8</w:t>
            </w:r>
            <w:r w:rsidR="00B32448" w:rsidRPr="00F568D7">
              <w:rPr>
                <w:rFonts w:cs="Arial"/>
                <w:noProof/>
                <w:webHidden/>
              </w:rPr>
              <w:fldChar w:fldCharType="end"/>
            </w:r>
          </w:hyperlink>
        </w:p>
        <w:p w14:paraId="37515442" w14:textId="77777777" w:rsidR="00B32448" w:rsidRPr="00F568D7" w:rsidRDefault="00942AEB">
          <w:pPr>
            <w:pStyle w:val="Kazalovsebine2"/>
            <w:tabs>
              <w:tab w:val="left" w:pos="880"/>
              <w:tab w:val="right" w:leader="dot" w:pos="9062"/>
            </w:tabs>
            <w:rPr>
              <w:rFonts w:eastAsiaTheme="minorEastAsia" w:cs="Arial"/>
              <w:noProof/>
              <w:sz w:val="22"/>
              <w:lang w:eastAsia="sl-SI"/>
            </w:rPr>
          </w:pPr>
          <w:hyperlink w:anchor="_Toc16598845" w:history="1">
            <w:r w:rsidR="00B32448" w:rsidRPr="00F568D7">
              <w:rPr>
                <w:rStyle w:val="Hiperpovezava"/>
                <w:rFonts w:cs="Arial"/>
                <w:noProof/>
                <w:lang w:bidi="en-US"/>
              </w:rPr>
              <w:t>7.1</w:t>
            </w:r>
            <w:r w:rsidR="00B32448" w:rsidRPr="00F568D7">
              <w:rPr>
                <w:rFonts w:eastAsiaTheme="minorEastAsia" w:cs="Arial"/>
                <w:noProof/>
                <w:sz w:val="22"/>
                <w:lang w:eastAsia="sl-SI"/>
              </w:rPr>
              <w:tab/>
            </w:r>
            <w:r w:rsidR="00B32448" w:rsidRPr="00F568D7">
              <w:rPr>
                <w:rStyle w:val="Hiperpovezava"/>
                <w:rFonts w:cs="Arial"/>
                <w:noProof/>
                <w:lang w:bidi="en-US"/>
              </w:rPr>
              <w:t>Vrste upravičenih stroškov</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_Toc16598845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8</w:t>
            </w:r>
            <w:r w:rsidR="00B32448" w:rsidRPr="00F568D7">
              <w:rPr>
                <w:rFonts w:cs="Arial"/>
                <w:noProof/>
                <w:webHidden/>
              </w:rPr>
              <w:fldChar w:fldCharType="end"/>
            </w:r>
          </w:hyperlink>
        </w:p>
        <w:p w14:paraId="461A3FCB" w14:textId="77777777" w:rsidR="00B32448" w:rsidRPr="00F568D7" w:rsidRDefault="00942AEB">
          <w:pPr>
            <w:pStyle w:val="Kazalovsebine2"/>
            <w:tabs>
              <w:tab w:val="left" w:pos="880"/>
              <w:tab w:val="right" w:leader="dot" w:pos="9062"/>
            </w:tabs>
            <w:rPr>
              <w:rFonts w:eastAsiaTheme="minorEastAsia" w:cs="Arial"/>
              <w:noProof/>
              <w:sz w:val="22"/>
              <w:lang w:eastAsia="sl-SI"/>
            </w:rPr>
          </w:pPr>
          <w:hyperlink w:anchor="_Toc16598846" w:history="1">
            <w:r w:rsidR="00B32448" w:rsidRPr="00F568D7">
              <w:rPr>
                <w:rStyle w:val="Hiperpovezava"/>
                <w:rFonts w:cs="Arial"/>
                <w:noProof/>
                <w:lang w:bidi="en-US"/>
              </w:rPr>
              <w:t>7.2</w:t>
            </w:r>
            <w:r w:rsidR="00B32448" w:rsidRPr="00F568D7">
              <w:rPr>
                <w:rFonts w:eastAsiaTheme="minorEastAsia" w:cs="Arial"/>
                <w:noProof/>
                <w:sz w:val="22"/>
                <w:lang w:eastAsia="sl-SI"/>
              </w:rPr>
              <w:tab/>
            </w:r>
            <w:r w:rsidR="00B32448" w:rsidRPr="00F568D7">
              <w:rPr>
                <w:rStyle w:val="Hiperpovezava"/>
                <w:rFonts w:cs="Arial"/>
                <w:noProof/>
                <w:lang w:bidi="en-US"/>
              </w:rPr>
              <w:t>Posebnosti upravičenih stroškov</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_Toc16598846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8</w:t>
            </w:r>
            <w:r w:rsidR="00B32448" w:rsidRPr="00F568D7">
              <w:rPr>
                <w:rFonts w:cs="Arial"/>
                <w:noProof/>
                <w:webHidden/>
              </w:rPr>
              <w:fldChar w:fldCharType="end"/>
            </w:r>
          </w:hyperlink>
        </w:p>
        <w:p w14:paraId="780E2416" w14:textId="77777777" w:rsidR="00B32448" w:rsidRPr="00F568D7" w:rsidRDefault="00942AEB">
          <w:pPr>
            <w:pStyle w:val="Kazalovsebine3"/>
            <w:tabs>
              <w:tab w:val="left" w:pos="1100"/>
              <w:tab w:val="right" w:leader="dot" w:pos="9062"/>
            </w:tabs>
            <w:rPr>
              <w:rFonts w:eastAsiaTheme="minorEastAsia" w:cs="Arial"/>
              <w:noProof/>
              <w:sz w:val="22"/>
              <w:lang w:eastAsia="sl-SI"/>
            </w:rPr>
          </w:pPr>
          <w:hyperlink w:anchor="_Toc16598847" w:history="1">
            <w:r w:rsidR="00B32448" w:rsidRPr="00F568D7">
              <w:rPr>
                <w:rStyle w:val="Hiperpovezava"/>
                <w:rFonts w:cs="Arial"/>
                <w:noProof/>
                <w:lang w:bidi="en-US"/>
              </w:rPr>
              <w:t>7.2.1</w:t>
            </w:r>
            <w:r w:rsidR="00B32448" w:rsidRPr="00F568D7">
              <w:rPr>
                <w:rFonts w:eastAsiaTheme="minorEastAsia" w:cs="Arial"/>
                <w:noProof/>
                <w:sz w:val="22"/>
                <w:lang w:eastAsia="sl-SI"/>
              </w:rPr>
              <w:tab/>
            </w:r>
            <w:r w:rsidR="00B32448" w:rsidRPr="00F568D7">
              <w:rPr>
                <w:rStyle w:val="Hiperpovezava"/>
                <w:rFonts w:cs="Arial"/>
                <w:noProof/>
                <w:lang w:bidi="en-US"/>
              </w:rPr>
              <w:t>Energetska obnova objektov in snovna učinkovitost</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_Toc16598847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8</w:t>
            </w:r>
            <w:r w:rsidR="00B32448" w:rsidRPr="00F568D7">
              <w:rPr>
                <w:rFonts w:cs="Arial"/>
                <w:noProof/>
                <w:webHidden/>
              </w:rPr>
              <w:fldChar w:fldCharType="end"/>
            </w:r>
          </w:hyperlink>
        </w:p>
        <w:p w14:paraId="518B5BEC" w14:textId="77777777" w:rsidR="00B32448" w:rsidRPr="00F568D7" w:rsidRDefault="00942AEB">
          <w:pPr>
            <w:pStyle w:val="Kazalovsebine3"/>
            <w:tabs>
              <w:tab w:val="left" w:pos="1100"/>
              <w:tab w:val="right" w:leader="dot" w:pos="9062"/>
            </w:tabs>
            <w:rPr>
              <w:rFonts w:eastAsiaTheme="minorEastAsia" w:cs="Arial"/>
              <w:noProof/>
              <w:sz w:val="22"/>
              <w:lang w:eastAsia="sl-SI"/>
            </w:rPr>
          </w:pPr>
          <w:hyperlink w:anchor="_Toc16598848" w:history="1">
            <w:r w:rsidR="00B32448" w:rsidRPr="00F568D7">
              <w:rPr>
                <w:rStyle w:val="Hiperpovezava"/>
                <w:rFonts w:cs="Arial"/>
                <w:noProof/>
                <w:lang w:bidi="en-US"/>
              </w:rPr>
              <w:t>7.2.2</w:t>
            </w:r>
            <w:r w:rsidR="00B32448" w:rsidRPr="00F568D7">
              <w:rPr>
                <w:rFonts w:eastAsiaTheme="minorEastAsia" w:cs="Arial"/>
                <w:noProof/>
                <w:sz w:val="22"/>
                <w:lang w:eastAsia="sl-SI"/>
              </w:rPr>
              <w:tab/>
            </w:r>
            <w:r w:rsidR="00B32448" w:rsidRPr="00F568D7">
              <w:rPr>
                <w:rStyle w:val="Hiperpovezava"/>
                <w:rFonts w:cs="Arial"/>
                <w:noProof/>
                <w:lang w:bidi="en-US"/>
              </w:rPr>
              <w:t>Stroški informiranja in komuniciranja</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_Toc16598848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9</w:t>
            </w:r>
            <w:r w:rsidR="00B32448" w:rsidRPr="00F568D7">
              <w:rPr>
                <w:rFonts w:cs="Arial"/>
                <w:noProof/>
                <w:webHidden/>
              </w:rPr>
              <w:fldChar w:fldCharType="end"/>
            </w:r>
          </w:hyperlink>
        </w:p>
        <w:p w14:paraId="6A52575B" w14:textId="77777777" w:rsidR="00B32448" w:rsidRPr="00F568D7" w:rsidRDefault="00942AEB">
          <w:pPr>
            <w:pStyle w:val="Kazalovsebine3"/>
            <w:tabs>
              <w:tab w:val="left" w:pos="1100"/>
              <w:tab w:val="right" w:leader="dot" w:pos="9062"/>
            </w:tabs>
            <w:rPr>
              <w:rFonts w:eastAsiaTheme="minorEastAsia" w:cs="Arial"/>
              <w:noProof/>
              <w:sz w:val="22"/>
              <w:lang w:eastAsia="sl-SI"/>
            </w:rPr>
          </w:pPr>
          <w:hyperlink w:anchor="_Toc16598849" w:history="1">
            <w:r w:rsidR="00B32448" w:rsidRPr="00F568D7">
              <w:rPr>
                <w:rStyle w:val="Hiperpovezava"/>
                <w:rFonts w:cs="Arial"/>
                <w:noProof/>
                <w:lang w:bidi="en-US"/>
              </w:rPr>
              <w:t>7.2.3</w:t>
            </w:r>
            <w:r w:rsidR="00B32448" w:rsidRPr="00F568D7">
              <w:rPr>
                <w:rFonts w:eastAsiaTheme="minorEastAsia" w:cs="Arial"/>
                <w:noProof/>
                <w:sz w:val="22"/>
                <w:lang w:eastAsia="sl-SI"/>
              </w:rPr>
              <w:tab/>
            </w:r>
            <w:r w:rsidR="00B32448" w:rsidRPr="00F568D7">
              <w:rPr>
                <w:rStyle w:val="Hiperpovezava"/>
                <w:rFonts w:cs="Arial"/>
                <w:noProof/>
                <w:lang w:bidi="en-US"/>
              </w:rPr>
              <w:t>Stroški storitev zunanjih izvajalcev</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_Toc16598849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10</w:t>
            </w:r>
            <w:r w:rsidR="00B32448" w:rsidRPr="00F568D7">
              <w:rPr>
                <w:rFonts w:cs="Arial"/>
                <w:noProof/>
                <w:webHidden/>
              </w:rPr>
              <w:fldChar w:fldCharType="end"/>
            </w:r>
          </w:hyperlink>
        </w:p>
        <w:p w14:paraId="73EE2A1A" w14:textId="77777777" w:rsidR="00B32448" w:rsidRPr="00F568D7" w:rsidRDefault="00942AEB">
          <w:pPr>
            <w:pStyle w:val="Kazalovsebine2"/>
            <w:tabs>
              <w:tab w:val="left" w:pos="880"/>
              <w:tab w:val="right" w:leader="dot" w:pos="9062"/>
            </w:tabs>
            <w:rPr>
              <w:rFonts w:eastAsiaTheme="minorEastAsia" w:cs="Arial"/>
              <w:noProof/>
              <w:sz w:val="22"/>
              <w:lang w:eastAsia="sl-SI"/>
            </w:rPr>
          </w:pPr>
          <w:hyperlink w:anchor="_Toc16598850" w:history="1">
            <w:r w:rsidR="00B32448" w:rsidRPr="00F568D7">
              <w:rPr>
                <w:rStyle w:val="Hiperpovezava"/>
                <w:rFonts w:cs="Arial"/>
                <w:noProof/>
                <w:lang w:bidi="en-US"/>
              </w:rPr>
              <w:t>7.3</w:t>
            </w:r>
            <w:r w:rsidR="00B32448" w:rsidRPr="00F568D7">
              <w:rPr>
                <w:rFonts w:eastAsiaTheme="minorEastAsia" w:cs="Arial"/>
                <w:noProof/>
                <w:sz w:val="22"/>
                <w:lang w:eastAsia="sl-SI"/>
              </w:rPr>
              <w:tab/>
            </w:r>
            <w:r w:rsidR="00B32448" w:rsidRPr="00F568D7">
              <w:rPr>
                <w:rStyle w:val="Hiperpovezava"/>
                <w:rFonts w:cs="Arial"/>
                <w:noProof/>
                <w:lang w:bidi="en-US"/>
              </w:rPr>
              <w:t>Postopek izbora izvajalcev aktivnosti</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_Toc16598850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10</w:t>
            </w:r>
            <w:r w:rsidR="00B32448" w:rsidRPr="00F568D7">
              <w:rPr>
                <w:rFonts w:cs="Arial"/>
                <w:noProof/>
                <w:webHidden/>
              </w:rPr>
              <w:fldChar w:fldCharType="end"/>
            </w:r>
          </w:hyperlink>
        </w:p>
        <w:p w14:paraId="12D224CE" w14:textId="77777777" w:rsidR="00B32448" w:rsidRPr="00F568D7" w:rsidRDefault="00942AEB">
          <w:pPr>
            <w:pStyle w:val="Kazalovsebine2"/>
            <w:tabs>
              <w:tab w:val="left" w:pos="880"/>
              <w:tab w:val="right" w:leader="dot" w:pos="9062"/>
            </w:tabs>
            <w:rPr>
              <w:rFonts w:eastAsiaTheme="minorEastAsia" w:cs="Arial"/>
              <w:noProof/>
              <w:sz w:val="22"/>
              <w:lang w:eastAsia="sl-SI"/>
            </w:rPr>
          </w:pPr>
          <w:hyperlink w:anchor="_Toc16598851" w:history="1">
            <w:r w:rsidR="00B32448" w:rsidRPr="00F568D7">
              <w:rPr>
                <w:rStyle w:val="Hiperpovezava"/>
                <w:rFonts w:cs="Arial"/>
                <w:noProof/>
                <w:lang w:bidi="en-US"/>
              </w:rPr>
              <w:t>7.4</w:t>
            </w:r>
            <w:r w:rsidR="00B32448" w:rsidRPr="00F568D7">
              <w:rPr>
                <w:rFonts w:eastAsiaTheme="minorEastAsia" w:cs="Arial"/>
                <w:noProof/>
                <w:sz w:val="22"/>
                <w:lang w:eastAsia="sl-SI"/>
              </w:rPr>
              <w:tab/>
            </w:r>
            <w:r w:rsidR="00B32448" w:rsidRPr="00F568D7">
              <w:rPr>
                <w:rStyle w:val="Hiperpovezava"/>
                <w:rFonts w:cs="Arial"/>
                <w:noProof/>
                <w:lang w:bidi="en-US"/>
              </w:rPr>
              <w:t>Dokazila za uveljavljanje sofinanciranja upravičenih stroškov</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_Toc16598851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11</w:t>
            </w:r>
            <w:r w:rsidR="00B32448" w:rsidRPr="00F568D7">
              <w:rPr>
                <w:rFonts w:cs="Arial"/>
                <w:noProof/>
                <w:webHidden/>
              </w:rPr>
              <w:fldChar w:fldCharType="end"/>
            </w:r>
          </w:hyperlink>
        </w:p>
        <w:p w14:paraId="22DAA1F8" w14:textId="77777777" w:rsidR="00B32448" w:rsidRPr="00F568D7" w:rsidRDefault="00942AEB">
          <w:pPr>
            <w:pStyle w:val="Kazalovsebine1"/>
            <w:tabs>
              <w:tab w:val="left" w:pos="400"/>
              <w:tab w:val="right" w:leader="dot" w:pos="9062"/>
            </w:tabs>
            <w:rPr>
              <w:rFonts w:eastAsiaTheme="minorEastAsia" w:cs="Arial"/>
              <w:noProof/>
              <w:sz w:val="22"/>
              <w:lang w:eastAsia="sl-SI"/>
            </w:rPr>
          </w:pPr>
          <w:hyperlink w:anchor="_Toc16598852" w:history="1">
            <w:r w:rsidR="00B32448" w:rsidRPr="00F568D7">
              <w:rPr>
                <w:rStyle w:val="Hiperpovezava"/>
                <w:rFonts w:cs="Arial"/>
                <w:noProof/>
                <w:lang w:bidi="en-US"/>
              </w:rPr>
              <w:t>8.</w:t>
            </w:r>
            <w:r w:rsidR="00B32448" w:rsidRPr="00F568D7">
              <w:rPr>
                <w:rFonts w:eastAsiaTheme="minorEastAsia" w:cs="Arial"/>
                <w:noProof/>
                <w:sz w:val="22"/>
                <w:lang w:eastAsia="sl-SI"/>
              </w:rPr>
              <w:tab/>
            </w:r>
            <w:r w:rsidR="00B32448" w:rsidRPr="00F568D7">
              <w:rPr>
                <w:rStyle w:val="Hiperpovezava"/>
                <w:rFonts w:cs="Arial"/>
                <w:noProof/>
                <w:lang w:bidi="en-US"/>
              </w:rPr>
              <w:t>OBDOBJE UPRAVIČENOSTI STROŠKOV IN OBDOBJE ZA PORABO SREDSTEV</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_Toc16598852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11</w:t>
            </w:r>
            <w:r w:rsidR="00B32448" w:rsidRPr="00F568D7">
              <w:rPr>
                <w:rFonts w:cs="Arial"/>
                <w:noProof/>
                <w:webHidden/>
              </w:rPr>
              <w:fldChar w:fldCharType="end"/>
            </w:r>
          </w:hyperlink>
        </w:p>
        <w:p w14:paraId="3884643C" w14:textId="77777777" w:rsidR="00B32448" w:rsidRPr="00F568D7" w:rsidRDefault="00942AEB">
          <w:pPr>
            <w:pStyle w:val="Kazalovsebine2"/>
            <w:tabs>
              <w:tab w:val="right" w:leader="dot" w:pos="9062"/>
            </w:tabs>
            <w:rPr>
              <w:rFonts w:eastAsiaTheme="minorEastAsia" w:cs="Arial"/>
              <w:noProof/>
              <w:sz w:val="22"/>
              <w:lang w:eastAsia="sl-SI"/>
            </w:rPr>
          </w:pPr>
          <w:hyperlink w:anchor="_Toc16598853" w:history="1">
            <w:r w:rsidR="00B32448" w:rsidRPr="00F568D7">
              <w:rPr>
                <w:rStyle w:val="Hiperpovezava"/>
                <w:rFonts w:cs="Arial"/>
                <w:noProof/>
                <w:lang w:bidi="en-US"/>
              </w:rPr>
              <w:t>8.2 Obdobje za porabo sredstev</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_Toc16598853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11</w:t>
            </w:r>
            <w:r w:rsidR="00B32448" w:rsidRPr="00F568D7">
              <w:rPr>
                <w:rFonts w:cs="Arial"/>
                <w:noProof/>
                <w:webHidden/>
              </w:rPr>
              <w:fldChar w:fldCharType="end"/>
            </w:r>
          </w:hyperlink>
        </w:p>
        <w:p w14:paraId="4A063407" w14:textId="77777777" w:rsidR="00B32448" w:rsidRPr="00F568D7" w:rsidRDefault="00942AEB">
          <w:pPr>
            <w:pStyle w:val="Kazalovsebine1"/>
            <w:tabs>
              <w:tab w:val="left" w:pos="400"/>
              <w:tab w:val="right" w:leader="dot" w:pos="9062"/>
            </w:tabs>
            <w:rPr>
              <w:rFonts w:eastAsiaTheme="minorEastAsia" w:cs="Arial"/>
              <w:noProof/>
              <w:sz w:val="22"/>
              <w:lang w:eastAsia="sl-SI"/>
            </w:rPr>
          </w:pPr>
          <w:hyperlink w:anchor="_Toc16598854" w:history="1">
            <w:r w:rsidR="00B32448" w:rsidRPr="00F568D7">
              <w:rPr>
                <w:rStyle w:val="Hiperpovezava"/>
                <w:rFonts w:cs="Arial"/>
                <w:noProof/>
                <w:lang w:bidi="en-US"/>
              </w:rPr>
              <w:t>9.</w:t>
            </w:r>
            <w:r w:rsidR="00B32448" w:rsidRPr="00F568D7">
              <w:rPr>
                <w:rFonts w:eastAsiaTheme="minorEastAsia" w:cs="Arial"/>
                <w:noProof/>
                <w:sz w:val="22"/>
                <w:lang w:eastAsia="sl-SI"/>
              </w:rPr>
              <w:tab/>
            </w:r>
            <w:r w:rsidR="00B32448" w:rsidRPr="00F568D7">
              <w:rPr>
                <w:rStyle w:val="Hiperpovezava"/>
                <w:rFonts w:cs="Arial"/>
                <w:noProof/>
                <w:lang w:bidi="en-US"/>
              </w:rPr>
              <w:t>VIŠINA SREDSTEV</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_Toc16598854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11</w:t>
            </w:r>
            <w:r w:rsidR="00B32448" w:rsidRPr="00F568D7">
              <w:rPr>
                <w:rFonts w:cs="Arial"/>
                <w:noProof/>
                <w:webHidden/>
              </w:rPr>
              <w:fldChar w:fldCharType="end"/>
            </w:r>
          </w:hyperlink>
        </w:p>
        <w:p w14:paraId="6B06CF66" w14:textId="77777777" w:rsidR="00B32448" w:rsidRPr="00F568D7" w:rsidRDefault="00942AEB">
          <w:pPr>
            <w:pStyle w:val="Kazalovsebine2"/>
            <w:tabs>
              <w:tab w:val="left" w:pos="880"/>
              <w:tab w:val="right" w:leader="dot" w:pos="9062"/>
            </w:tabs>
            <w:rPr>
              <w:rFonts w:eastAsiaTheme="minorEastAsia" w:cs="Arial"/>
              <w:noProof/>
              <w:sz w:val="22"/>
              <w:lang w:eastAsia="sl-SI"/>
            </w:rPr>
          </w:pPr>
          <w:hyperlink w:anchor="_Toc16598855" w:history="1">
            <w:r w:rsidR="00B32448" w:rsidRPr="00F568D7">
              <w:rPr>
                <w:rStyle w:val="Hiperpovezava"/>
                <w:rFonts w:cs="Arial"/>
                <w:noProof/>
                <w:lang w:bidi="en-US"/>
              </w:rPr>
              <w:t>9.1</w:t>
            </w:r>
            <w:r w:rsidR="00B32448" w:rsidRPr="00F568D7">
              <w:rPr>
                <w:rFonts w:eastAsiaTheme="minorEastAsia" w:cs="Arial"/>
                <w:noProof/>
                <w:sz w:val="22"/>
                <w:lang w:eastAsia="sl-SI"/>
              </w:rPr>
              <w:tab/>
            </w:r>
            <w:r w:rsidR="00B32448" w:rsidRPr="00F568D7">
              <w:rPr>
                <w:rStyle w:val="Hiperpovezava"/>
                <w:rFonts w:cs="Arial"/>
                <w:noProof/>
                <w:lang w:bidi="en-US"/>
              </w:rPr>
              <w:t>Okvirna višina sredstev, ki so na razpolago</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_Toc16598855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11</w:t>
            </w:r>
            <w:r w:rsidR="00B32448" w:rsidRPr="00F568D7">
              <w:rPr>
                <w:rFonts w:cs="Arial"/>
                <w:noProof/>
                <w:webHidden/>
              </w:rPr>
              <w:fldChar w:fldCharType="end"/>
            </w:r>
          </w:hyperlink>
        </w:p>
        <w:p w14:paraId="7F4F7A9B" w14:textId="77777777" w:rsidR="00B32448" w:rsidRPr="00F568D7" w:rsidRDefault="00942AEB">
          <w:pPr>
            <w:pStyle w:val="Kazalovsebine2"/>
            <w:tabs>
              <w:tab w:val="left" w:pos="880"/>
              <w:tab w:val="right" w:leader="dot" w:pos="9062"/>
            </w:tabs>
            <w:rPr>
              <w:rFonts w:eastAsiaTheme="minorEastAsia" w:cs="Arial"/>
              <w:noProof/>
              <w:sz w:val="22"/>
              <w:lang w:eastAsia="sl-SI"/>
            </w:rPr>
          </w:pPr>
          <w:hyperlink w:anchor="_Toc16598856" w:history="1">
            <w:r w:rsidR="00B32448" w:rsidRPr="00F568D7">
              <w:rPr>
                <w:rStyle w:val="Hiperpovezava"/>
                <w:rFonts w:eastAsia="MS Mincho" w:cs="Arial"/>
                <w:noProof/>
                <w:lang w:bidi="en-US"/>
              </w:rPr>
              <w:t>9.2</w:t>
            </w:r>
            <w:r w:rsidR="00B32448" w:rsidRPr="00F568D7">
              <w:rPr>
                <w:rFonts w:eastAsiaTheme="minorEastAsia" w:cs="Arial"/>
                <w:noProof/>
                <w:sz w:val="22"/>
                <w:lang w:eastAsia="sl-SI"/>
              </w:rPr>
              <w:tab/>
            </w:r>
            <w:r w:rsidR="00B32448" w:rsidRPr="00F568D7">
              <w:rPr>
                <w:rStyle w:val="Hiperpovezava"/>
                <w:rFonts w:eastAsia="MS Mincho" w:cs="Arial"/>
                <w:noProof/>
                <w:lang w:bidi="en-US"/>
              </w:rPr>
              <w:t>Razmerje med sredstvi na postavkah namenskih sredstev EU za kohezijsko politiko in na postavkah slovenske udeležbe za sofinanciranje kohezijske politike</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_Toc16598856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12</w:t>
            </w:r>
            <w:r w:rsidR="00B32448" w:rsidRPr="00F568D7">
              <w:rPr>
                <w:rFonts w:cs="Arial"/>
                <w:noProof/>
                <w:webHidden/>
              </w:rPr>
              <w:fldChar w:fldCharType="end"/>
            </w:r>
          </w:hyperlink>
        </w:p>
        <w:p w14:paraId="271F8492" w14:textId="77777777" w:rsidR="00B32448" w:rsidRPr="00F568D7" w:rsidRDefault="00942AEB">
          <w:pPr>
            <w:pStyle w:val="Kazalovsebine2"/>
            <w:tabs>
              <w:tab w:val="left" w:pos="880"/>
              <w:tab w:val="right" w:leader="dot" w:pos="9062"/>
            </w:tabs>
            <w:rPr>
              <w:rFonts w:eastAsiaTheme="minorEastAsia" w:cs="Arial"/>
              <w:noProof/>
              <w:sz w:val="22"/>
              <w:lang w:eastAsia="sl-SI"/>
            </w:rPr>
          </w:pPr>
          <w:hyperlink w:anchor="_Toc16598857" w:history="1">
            <w:r w:rsidR="00B32448" w:rsidRPr="00F568D7">
              <w:rPr>
                <w:rStyle w:val="Hiperpovezava"/>
                <w:rFonts w:cs="Arial"/>
                <w:noProof/>
                <w:lang w:bidi="en-US"/>
              </w:rPr>
              <w:t>9.3</w:t>
            </w:r>
            <w:r w:rsidR="00B32448" w:rsidRPr="00F568D7">
              <w:rPr>
                <w:rFonts w:eastAsiaTheme="minorEastAsia" w:cs="Arial"/>
                <w:noProof/>
                <w:sz w:val="22"/>
                <w:lang w:eastAsia="sl-SI"/>
              </w:rPr>
              <w:tab/>
            </w:r>
            <w:r w:rsidR="00B32448" w:rsidRPr="00F568D7">
              <w:rPr>
                <w:rStyle w:val="Hiperpovezava"/>
                <w:rFonts w:cs="Arial"/>
                <w:noProof/>
                <w:lang w:bidi="en-US"/>
              </w:rPr>
              <w:t>Skladnost s pravili državnih pomoči</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_Toc16598857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13</w:t>
            </w:r>
            <w:r w:rsidR="00B32448" w:rsidRPr="00F568D7">
              <w:rPr>
                <w:rFonts w:cs="Arial"/>
                <w:noProof/>
                <w:webHidden/>
              </w:rPr>
              <w:fldChar w:fldCharType="end"/>
            </w:r>
          </w:hyperlink>
        </w:p>
        <w:p w14:paraId="7F2D9D0B" w14:textId="77777777" w:rsidR="00B32448" w:rsidRPr="00F568D7" w:rsidRDefault="00942AEB">
          <w:pPr>
            <w:pStyle w:val="Kazalovsebine1"/>
            <w:tabs>
              <w:tab w:val="left" w:pos="660"/>
              <w:tab w:val="right" w:leader="dot" w:pos="9062"/>
            </w:tabs>
            <w:rPr>
              <w:rFonts w:eastAsiaTheme="minorEastAsia" w:cs="Arial"/>
              <w:noProof/>
              <w:sz w:val="22"/>
              <w:lang w:eastAsia="sl-SI"/>
            </w:rPr>
          </w:pPr>
          <w:hyperlink w:anchor="_Toc16598858" w:history="1">
            <w:r w:rsidR="00B32448" w:rsidRPr="00F568D7">
              <w:rPr>
                <w:rStyle w:val="Hiperpovezava"/>
                <w:rFonts w:cs="Arial"/>
                <w:noProof/>
                <w:lang w:bidi="en-US"/>
              </w:rPr>
              <w:t>10.</w:t>
            </w:r>
            <w:r w:rsidR="00B32448" w:rsidRPr="00F568D7">
              <w:rPr>
                <w:rFonts w:eastAsiaTheme="minorEastAsia" w:cs="Arial"/>
                <w:noProof/>
                <w:sz w:val="22"/>
                <w:lang w:eastAsia="sl-SI"/>
              </w:rPr>
              <w:tab/>
            </w:r>
            <w:r w:rsidR="00B32448" w:rsidRPr="00F568D7">
              <w:rPr>
                <w:rStyle w:val="Hiperpovezava"/>
                <w:rFonts w:cs="Arial"/>
                <w:noProof/>
                <w:lang w:bidi="en-US"/>
              </w:rPr>
              <w:t>POGOJI ZA UGOTAVLJANJE UPRAVIČENOSTI</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_Toc16598858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13</w:t>
            </w:r>
            <w:r w:rsidR="00B32448" w:rsidRPr="00F568D7">
              <w:rPr>
                <w:rFonts w:cs="Arial"/>
                <w:noProof/>
                <w:webHidden/>
              </w:rPr>
              <w:fldChar w:fldCharType="end"/>
            </w:r>
          </w:hyperlink>
        </w:p>
        <w:p w14:paraId="13EE9E31" w14:textId="77777777" w:rsidR="00B32448" w:rsidRPr="00F568D7" w:rsidRDefault="00942AEB">
          <w:pPr>
            <w:pStyle w:val="Kazalovsebine2"/>
            <w:tabs>
              <w:tab w:val="right" w:leader="dot" w:pos="9062"/>
            </w:tabs>
            <w:rPr>
              <w:rFonts w:eastAsiaTheme="minorEastAsia" w:cs="Arial"/>
              <w:noProof/>
              <w:sz w:val="22"/>
              <w:lang w:eastAsia="sl-SI"/>
            </w:rPr>
          </w:pPr>
          <w:hyperlink w:anchor="_Toc16598859" w:history="1">
            <w:r w:rsidR="00B32448" w:rsidRPr="00F568D7">
              <w:rPr>
                <w:rStyle w:val="Hiperpovezava"/>
                <w:rFonts w:cs="Arial"/>
                <w:noProof/>
                <w:lang w:bidi="en-US"/>
              </w:rPr>
              <w:t>10.1. Splošni osnovni pogoji, ki jih mora izpolnjevati prijavitelj so:</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_Toc16598859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13</w:t>
            </w:r>
            <w:r w:rsidR="00B32448" w:rsidRPr="00F568D7">
              <w:rPr>
                <w:rFonts w:cs="Arial"/>
                <w:noProof/>
                <w:webHidden/>
              </w:rPr>
              <w:fldChar w:fldCharType="end"/>
            </w:r>
          </w:hyperlink>
        </w:p>
        <w:p w14:paraId="4437868E" w14:textId="77777777" w:rsidR="00B32448" w:rsidRPr="00F568D7" w:rsidRDefault="00942AEB">
          <w:pPr>
            <w:pStyle w:val="Kazalovsebine2"/>
            <w:tabs>
              <w:tab w:val="right" w:leader="dot" w:pos="9062"/>
            </w:tabs>
            <w:rPr>
              <w:rFonts w:eastAsiaTheme="minorEastAsia" w:cs="Arial"/>
              <w:noProof/>
              <w:sz w:val="22"/>
              <w:lang w:eastAsia="sl-SI"/>
            </w:rPr>
          </w:pPr>
          <w:hyperlink w:anchor="_Toc16598860" w:history="1">
            <w:r w:rsidR="00B32448" w:rsidRPr="00F568D7">
              <w:rPr>
                <w:rStyle w:val="Hiperpovezava"/>
                <w:rFonts w:eastAsia="MS Mincho" w:cs="Arial"/>
                <w:noProof/>
                <w:lang w:bidi="en-US"/>
              </w:rPr>
              <w:t>10.2.</w:t>
            </w:r>
            <w:r w:rsidR="00B32448" w:rsidRPr="00F568D7">
              <w:rPr>
                <w:rStyle w:val="Hiperpovezava"/>
                <w:rFonts w:cs="Arial"/>
                <w:noProof/>
                <w:lang w:bidi="en-US"/>
              </w:rPr>
              <w:t xml:space="preserve"> Posebni pogoji, ki jih mora izpolnjevati prijavitelj so:</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_Toc16598860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14</w:t>
            </w:r>
            <w:r w:rsidR="00B32448" w:rsidRPr="00F568D7">
              <w:rPr>
                <w:rFonts w:cs="Arial"/>
                <w:noProof/>
                <w:webHidden/>
              </w:rPr>
              <w:fldChar w:fldCharType="end"/>
            </w:r>
          </w:hyperlink>
        </w:p>
        <w:p w14:paraId="2131DDBD" w14:textId="77777777" w:rsidR="00B32448" w:rsidRPr="00F568D7" w:rsidRDefault="00942AEB">
          <w:pPr>
            <w:pStyle w:val="Kazalovsebine2"/>
            <w:tabs>
              <w:tab w:val="left" w:pos="880"/>
              <w:tab w:val="right" w:leader="dot" w:pos="9062"/>
            </w:tabs>
            <w:rPr>
              <w:rFonts w:eastAsiaTheme="minorEastAsia" w:cs="Arial"/>
              <w:noProof/>
              <w:sz w:val="22"/>
              <w:lang w:eastAsia="sl-SI"/>
            </w:rPr>
          </w:pPr>
          <w:hyperlink w:anchor="_Toc16598861" w:history="1">
            <w:r w:rsidR="00B32448" w:rsidRPr="00F568D7">
              <w:rPr>
                <w:rStyle w:val="Hiperpovezava"/>
                <w:rFonts w:cs="Arial"/>
                <w:noProof/>
                <w:lang w:bidi="en-US"/>
              </w:rPr>
              <w:t>10.3.</w:t>
            </w:r>
            <w:r w:rsidR="00B32448" w:rsidRPr="00F568D7">
              <w:rPr>
                <w:rFonts w:eastAsiaTheme="minorEastAsia" w:cs="Arial"/>
                <w:noProof/>
                <w:sz w:val="22"/>
                <w:lang w:eastAsia="sl-SI"/>
              </w:rPr>
              <w:tab/>
            </w:r>
            <w:r w:rsidR="00B32448" w:rsidRPr="00F568D7">
              <w:rPr>
                <w:rStyle w:val="Hiperpovezava"/>
                <w:rFonts w:cs="Arial"/>
                <w:noProof/>
                <w:lang w:bidi="en-US"/>
              </w:rPr>
              <w:t>Pogoji, ki jih mora izpolnjevati operacija so:</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_Toc16598861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14</w:t>
            </w:r>
            <w:r w:rsidR="00B32448" w:rsidRPr="00F568D7">
              <w:rPr>
                <w:rFonts w:cs="Arial"/>
                <w:noProof/>
                <w:webHidden/>
              </w:rPr>
              <w:fldChar w:fldCharType="end"/>
            </w:r>
          </w:hyperlink>
        </w:p>
        <w:p w14:paraId="11146192" w14:textId="77777777" w:rsidR="00B32448" w:rsidRPr="00F568D7" w:rsidRDefault="00942AEB">
          <w:pPr>
            <w:pStyle w:val="Kazalovsebine2"/>
            <w:tabs>
              <w:tab w:val="left" w:pos="880"/>
              <w:tab w:val="right" w:leader="dot" w:pos="9062"/>
            </w:tabs>
            <w:rPr>
              <w:rFonts w:eastAsiaTheme="minorEastAsia" w:cs="Arial"/>
              <w:noProof/>
              <w:sz w:val="22"/>
              <w:lang w:eastAsia="sl-SI"/>
            </w:rPr>
          </w:pPr>
          <w:hyperlink w:anchor="_Toc16598862" w:history="1">
            <w:r w:rsidR="00B32448" w:rsidRPr="00F568D7">
              <w:rPr>
                <w:rStyle w:val="Hiperpovezava"/>
                <w:rFonts w:cs="Arial"/>
                <w:noProof/>
                <w:lang w:bidi="en-US"/>
              </w:rPr>
              <w:t>10.4.</w:t>
            </w:r>
            <w:r w:rsidR="00B32448" w:rsidRPr="00F568D7">
              <w:rPr>
                <w:rFonts w:eastAsiaTheme="minorEastAsia" w:cs="Arial"/>
                <w:noProof/>
                <w:sz w:val="22"/>
                <w:lang w:eastAsia="sl-SI"/>
              </w:rPr>
              <w:tab/>
            </w:r>
            <w:r w:rsidR="00B32448" w:rsidRPr="00F568D7">
              <w:rPr>
                <w:rStyle w:val="Hiperpovezava"/>
                <w:rFonts w:cs="Arial"/>
                <w:noProof/>
                <w:lang w:bidi="en-US"/>
              </w:rPr>
              <w:t>Dokazila in način preverjanja pogojev</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_Toc16598862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15</w:t>
            </w:r>
            <w:r w:rsidR="00B32448" w:rsidRPr="00F568D7">
              <w:rPr>
                <w:rFonts w:cs="Arial"/>
                <w:noProof/>
                <w:webHidden/>
              </w:rPr>
              <w:fldChar w:fldCharType="end"/>
            </w:r>
          </w:hyperlink>
        </w:p>
        <w:p w14:paraId="55EFE392" w14:textId="77777777" w:rsidR="00B32448" w:rsidRPr="00F568D7" w:rsidRDefault="00942AEB">
          <w:pPr>
            <w:pStyle w:val="Kazalovsebine1"/>
            <w:tabs>
              <w:tab w:val="left" w:pos="660"/>
              <w:tab w:val="right" w:leader="dot" w:pos="9062"/>
            </w:tabs>
            <w:rPr>
              <w:rFonts w:eastAsiaTheme="minorEastAsia" w:cs="Arial"/>
              <w:noProof/>
              <w:sz w:val="22"/>
              <w:lang w:eastAsia="sl-SI"/>
            </w:rPr>
          </w:pPr>
          <w:hyperlink w:anchor="_Toc16598863" w:history="1">
            <w:r w:rsidR="00B32448" w:rsidRPr="00F568D7">
              <w:rPr>
                <w:rStyle w:val="Hiperpovezava"/>
                <w:rFonts w:cs="Arial"/>
                <w:noProof/>
                <w:lang w:bidi="en-US"/>
              </w:rPr>
              <w:t>11.</w:t>
            </w:r>
            <w:r w:rsidR="00B32448" w:rsidRPr="00F568D7">
              <w:rPr>
                <w:rFonts w:eastAsiaTheme="minorEastAsia" w:cs="Arial"/>
                <w:noProof/>
                <w:sz w:val="22"/>
                <w:lang w:eastAsia="sl-SI"/>
              </w:rPr>
              <w:tab/>
            </w:r>
            <w:r w:rsidR="00B32448" w:rsidRPr="00F568D7">
              <w:rPr>
                <w:rStyle w:val="Hiperpovezava"/>
                <w:rFonts w:cs="Arial"/>
                <w:noProof/>
                <w:lang w:bidi="en-US"/>
              </w:rPr>
              <w:t>DOSEGANJE CILJEV OZ. KAZALNIKOV OPERACIJE</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_Toc16598863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20</w:t>
            </w:r>
            <w:r w:rsidR="00B32448" w:rsidRPr="00F568D7">
              <w:rPr>
                <w:rFonts w:cs="Arial"/>
                <w:noProof/>
                <w:webHidden/>
              </w:rPr>
              <w:fldChar w:fldCharType="end"/>
            </w:r>
          </w:hyperlink>
        </w:p>
        <w:p w14:paraId="6EFA4774" w14:textId="77777777" w:rsidR="00B32448" w:rsidRPr="00F568D7" w:rsidRDefault="00942AEB">
          <w:pPr>
            <w:pStyle w:val="Kazalovsebine1"/>
            <w:tabs>
              <w:tab w:val="left" w:pos="660"/>
              <w:tab w:val="right" w:leader="dot" w:pos="9062"/>
            </w:tabs>
            <w:rPr>
              <w:rFonts w:eastAsiaTheme="minorEastAsia" w:cs="Arial"/>
              <w:noProof/>
              <w:sz w:val="22"/>
              <w:lang w:eastAsia="sl-SI"/>
            </w:rPr>
          </w:pPr>
          <w:hyperlink w:anchor="_Toc16598864" w:history="1">
            <w:r w:rsidR="00B32448" w:rsidRPr="00F568D7">
              <w:rPr>
                <w:rStyle w:val="Hiperpovezava"/>
                <w:rFonts w:cs="Arial"/>
                <w:noProof/>
                <w:lang w:bidi="en-US"/>
              </w:rPr>
              <w:t>12.</w:t>
            </w:r>
            <w:r w:rsidR="00B32448" w:rsidRPr="00F568D7">
              <w:rPr>
                <w:rFonts w:eastAsiaTheme="minorEastAsia" w:cs="Arial"/>
                <w:noProof/>
                <w:sz w:val="22"/>
                <w:lang w:eastAsia="sl-SI"/>
              </w:rPr>
              <w:tab/>
            </w:r>
            <w:r w:rsidR="00B32448" w:rsidRPr="00F568D7">
              <w:rPr>
                <w:rStyle w:val="Hiperpovezava"/>
                <w:rFonts w:cs="Arial"/>
                <w:noProof/>
                <w:lang w:bidi="en-US"/>
              </w:rPr>
              <w:t>NAVODILA ZA PRIPRAVO VLOGE</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_Toc16598864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21</w:t>
            </w:r>
            <w:r w:rsidR="00B32448" w:rsidRPr="00F568D7">
              <w:rPr>
                <w:rFonts w:cs="Arial"/>
                <w:noProof/>
                <w:webHidden/>
              </w:rPr>
              <w:fldChar w:fldCharType="end"/>
            </w:r>
          </w:hyperlink>
        </w:p>
        <w:p w14:paraId="1294312B" w14:textId="77777777" w:rsidR="00B32448" w:rsidRPr="00F568D7" w:rsidRDefault="00942AEB">
          <w:pPr>
            <w:pStyle w:val="Kazalovsebine2"/>
            <w:tabs>
              <w:tab w:val="left" w:pos="880"/>
              <w:tab w:val="right" w:leader="dot" w:pos="9062"/>
            </w:tabs>
            <w:rPr>
              <w:rFonts w:eastAsiaTheme="minorEastAsia" w:cs="Arial"/>
              <w:noProof/>
              <w:sz w:val="22"/>
              <w:lang w:eastAsia="sl-SI"/>
            </w:rPr>
          </w:pPr>
          <w:hyperlink w:anchor="_Toc16598865" w:history="1">
            <w:r w:rsidR="00B32448" w:rsidRPr="00F568D7">
              <w:rPr>
                <w:rStyle w:val="Hiperpovezava"/>
                <w:rFonts w:cs="Arial"/>
                <w:noProof/>
                <w:lang w:bidi="en-US"/>
              </w:rPr>
              <w:t>12.1.</w:t>
            </w:r>
            <w:r w:rsidR="00B32448" w:rsidRPr="00F568D7">
              <w:rPr>
                <w:rFonts w:eastAsiaTheme="minorEastAsia" w:cs="Arial"/>
                <w:noProof/>
                <w:sz w:val="22"/>
                <w:lang w:eastAsia="sl-SI"/>
              </w:rPr>
              <w:tab/>
            </w:r>
            <w:r w:rsidR="00B32448" w:rsidRPr="00F568D7">
              <w:rPr>
                <w:rStyle w:val="Hiperpovezava"/>
                <w:rFonts w:cs="Arial"/>
                <w:noProof/>
                <w:lang w:bidi="en-US"/>
              </w:rPr>
              <w:t>Popolna vloga</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_Toc16598865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21</w:t>
            </w:r>
            <w:r w:rsidR="00B32448" w:rsidRPr="00F568D7">
              <w:rPr>
                <w:rFonts w:cs="Arial"/>
                <w:noProof/>
                <w:webHidden/>
              </w:rPr>
              <w:fldChar w:fldCharType="end"/>
            </w:r>
          </w:hyperlink>
        </w:p>
        <w:p w14:paraId="5A2EF432" w14:textId="77777777" w:rsidR="00B32448" w:rsidRPr="00F568D7" w:rsidRDefault="00942AEB">
          <w:pPr>
            <w:pStyle w:val="Kazalovsebine2"/>
            <w:tabs>
              <w:tab w:val="left" w:pos="880"/>
              <w:tab w:val="right" w:leader="dot" w:pos="9062"/>
            </w:tabs>
            <w:rPr>
              <w:rFonts w:eastAsiaTheme="minorEastAsia" w:cs="Arial"/>
              <w:noProof/>
              <w:sz w:val="22"/>
              <w:lang w:eastAsia="sl-SI"/>
            </w:rPr>
          </w:pPr>
          <w:hyperlink w:anchor="_Toc16598866" w:history="1">
            <w:r w:rsidR="00B32448" w:rsidRPr="00F568D7">
              <w:rPr>
                <w:rStyle w:val="Hiperpovezava"/>
                <w:rFonts w:cs="Arial"/>
                <w:noProof/>
                <w:lang w:bidi="en-US"/>
              </w:rPr>
              <w:t>12.2.</w:t>
            </w:r>
            <w:r w:rsidR="00B32448" w:rsidRPr="00F568D7">
              <w:rPr>
                <w:rFonts w:eastAsiaTheme="minorEastAsia" w:cs="Arial"/>
                <w:noProof/>
                <w:sz w:val="22"/>
                <w:lang w:eastAsia="sl-SI"/>
              </w:rPr>
              <w:tab/>
            </w:r>
            <w:r w:rsidR="00B32448" w:rsidRPr="00F568D7">
              <w:rPr>
                <w:rStyle w:val="Hiperpovezava"/>
                <w:rFonts w:cs="Arial"/>
                <w:noProof/>
                <w:lang w:bidi="en-US"/>
              </w:rPr>
              <w:t>Pogoji dopolnjevanja dokumentacije</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_Toc16598866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22</w:t>
            </w:r>
            <w:r w:rsidR="00B32448" w:rsidRPr="00F568D7">
              <w:rPr>
                <w:rFonts w:cs="Arial"/>
                <w:noProof/>
                <w:webHidden/>
              </w:rPr>
              <w:fldChar w:fldCharType="end"/>
            </w:r>
          </w:hyperlink>
        </w:p>
        <w:p w14:paraId="565AF722" w14:textId="77777777" w:rsidR="00B32448" w:rsidRPr="00F568D7" w:rsidRDefault="00942AEB">
          <w:pPr>
            <w:pStyle w:val="Kazalovsebine1"/>
            <w:tabs>
              <w:tab w:val="left" w:pos="660"/>
              <w:tab w:val="right" w:leader="dot" w:pos="9062"/>
            </w:tabs>
            <w:rPr>
              <w:rFonts w:eastAsiaTheme="minorEastAsia" w:cs="Arial"/>
              <w:noProof/>
              <w:sz w:val="22"/>
              <w:lang w:eastAsia="sl-SI"/>
            </w:rPr>
          </w:pPr>
          <w:hyperlink w:anchor="_Toc16598867" w:history="1">
            <w:r w:rsidR="00B32448" w:rsidRPr="00F568D7">
              <w:rPr>
                <w:rStyle w:val="Hiperpovezava"/>
                <w:rFonts w:cs="Arial"/>
                <w:noProof/>
                <w:lang w:bidi="en-US"/>
              </w:rPr>
              <w:t>13.</w:t>
            </w:r>
            <w:r w:rsidR="00B32448" w:rsidRPr="00F568D7">
              <w:rPr>
                <w:rFonts w:eastAsiaTheme="minorEastAsia" w:cs="Arial"/>
                <w:noProof/>
                <w:sz w:val="22"/>
                <w:lang w:eastAsia="sl-SI"/>
              </w:rPr>
              <w:tab/>
            </w:r>
            <w:r w:rsidR="00B32448" w:rsidRPr="00F568D7">
              <w:rPr>
                <w:rStyle w:val="Hiperpovezava"/>
                <w:rFonts w:cs="Arial"/>
                <w:noProof/>
                <w:lang w:bidi="en-US"/>
              </w:rPr>
              <w:t>ROKI ZA ODDAJO VLOG</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_Toc16598867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22</w:t>
            </w:r>
            <w:r w:rsidR="00B32448" w:rsidRPr="00F568D7">
              <w:rPr>
                <w:rFonts w:cs="Arial"/>
                <w:noProof/>
                <w:webHidden/>
              </w:rPr>
              <w:fldChar w:fldCharType="end"/>
            </w:r>
          </w:hyperlink>
        </w:p>
        <w:p w14:paraId="7AC7AC70" w14:textId="77777777" w:rsidR="00B32448" w:rsidRPr="00F568D7" w:rsidRDefault="00942AEB">
          <w:pPr>
            <w:pStyle w:val="Kazalovsebine1"/>
            <w:tabs>
              <w:tab w:val="left" w:pos="660"/>
              <w:tab w:val="right" w:leader="dot" w:pos="9062"/>
            </w:tabs>
            <w:rPr>
              <w:rFonts w:eastAsiaTheme="minorEastAsia" w:cs="Arial"/>
              <w:noProof/>
              <w:sz w:val="22"/>
              <w:lang w:eastAsia="sl-SI"/>
            </w:rPr>
          </w:pPr>
          <w:hyperlink w:anchor="_Toc16598868" w:history="1">
            <w:r w:rsidR="00B32448" w:rsidRPr="00F568D7">
              <w:rPr>
                <w:rStyle w:val="Hiperpovezava"/>
                <w:rFonts w:cs="Arial"/>
                <w:noProof/>
                <w:lang w:bidi="en-US"/>
              </w:rPr>
              <w:t>14.</w:t>
            </w:r>
            <w:r w:rsidR="00B32448" w:rsidRPr="00F568D7">
              <w:rPr>
                <w:rFonts w:eastAsiaTheme="minorEastAsia" w:cs="Arial"/>
                <w:noProof/>
                <w:sz w:val="22"/>
                <w:lang w:eastAsia="sl-SI"/>
              </w:rPr>
              <w:tab/>
            </w:r>
            <w:r w:rsidR="00B32448" w:rsidRPr="00F568D7">
              <w:rPr>
                <w:rStyle w:val="Hiperpovezava"/>
                <w:rFonts w:cs="Arial"/>
                <w:noProof/>
                <w:lang w:bidi="en-US"/>
              </w:rPr>
              <w:t>ODPIRANJE IN PREGLED VLOG</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_Toc16598868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22</w:t>
            </w:r>
            <w:r w:rsidR="00B32448" w:rsidRPr="00F568D7">
              <w:rPr>
                <w:rFonts w:cs="Arial"/>
                <w:noProof/>
                <w:webHidden/>
              </w:rPr>
              <w:fldChar w:fldCharType="end"/>
            </w:r>
          </w:hyperlink>
        </w:p>
        <w:p w14:paraId="592F43C4" w14:textId="77777777" w:rsidR="00B32448" w:rsidRPr="00F568D7" w:rsidRDefault="00942AEB">
          <w:pPr>
            <w:pStyle w:val="Kazalovsebine1"/>
            <w:tabs>
              <w:tab w:val="left" w:pos="660"/>
              <w:tab w:val="right" w:leader="dot" w:pos="9062"/>
            </w:tabs>
            <w:rPr>
              <w:rFonts w:eastAsiaTheme="minorEastAsia" w:cs="Arial"/>
              <w:noProof/>
              <w:sz w:val="22"/>
              <w:lang w:eastAsia="sl-SI"/>
            </w:rPr>
          </w:pPr>
          <w:hyperlink w:anchor="_Toc16598869" w:history="1">
            <w:r w:rsidR="00B32448" w:rsidRPr="00F568D7">
              <w:rPr>
                <w:rStyle w:val="Hiperpovezava"/>
                <w:rFonts w:cs="Arial"/>
                <w:noProof/>
                <w:lang w:bidi="en-US"/>
              </w:rPr>
              <w:t>15.</w:t>
            </w:r>
            <w:r w:rsidR="00B32448" w:rsidRPr="00F568D7">
              <w:rPr>
                <w:rFonts w:eastAsiaTheme="minorEastAsia" w:cs="Arial"/>
                <w:noProof/>
                <w:sz w:val="22"/>
                <w:lang w:eastAsia="sl-SI"/>
              </w:rPr>
              <w:tab/>
            </w:r>
            <w:r w:rsidR="00B32448" w:rsidRPr="00F568D7">
              <w:rPr>
                <w:rStyle w:val="Hiperpovezava"/>
                <w:rFonts w:cs="Arial"/>
                <w:noProof/>
                <w:lang w:bidi="en-US"/>
              </w:rPr>
              <w:t>OCENJEVANJE VLOG</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_Toc16598869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22</w:t>
            </w:r>
            <w:r w:rsidR="00B32448" w:rsidRPr="00F568D7">
              <w:rPr>
                <w:rFonts w:cs="Arial"/>
                <w:noProof/>
                <w:webHidden/>
              </w:rPr>
              <w:fldChar w:fldCharType="end"/>
            </w:r>
          </w:hyperlink>
        </w:p>
        <w:p w14:paraId="05479272" w14:textId="77777777" w:rsidR="00B32448" w:rsidRPr="00F568D7" w:rsidRDefault="00942AEB">
          <w:pPr>
            <w:pStyle w:val="Kazalovsebine1"/>
            <w:tabs>
              <w:tab w:val="left" w:pos="660"/>
              <w:tab w:val="right" w:leader="dot" w:pos="9062"/>
            </w:tabs>
            <w:rPr>
              <w:rFonts w:eastAsiaTheme="minorEastAsia" w:cs="Arial"/>
              <w:noProof/>
              <w:sz w:val="22"/>
              <w:lang w:eastAsia="sl-SI"/>
            </w:rPr>
          </w:pPr>
          <w:hyperlink w:anchor="_Toc16598870" w:history="1">
            <w:r w:rsidR="00B32448" w:rsidRPr="00F568D7">
              <w:rPr>
                <w:rStyle w:val="Hiperpovezava"/>
                <w:rFonts w:cs="Arial"/>
                <w:noProof/>
                <w:lang w:bidi="en-US"/>
              </w:rPr>
              <w:t>16.</w:t>
            </w:r>
            <w:r w:rsidR="00B32448" w:rsidRPr="00F568D7">
              <w:rPr>
                <w:rFonts w:eastAsiaTheme="minorEastAsia" w:cs="Arial"/>
                <w:noProof/>
                <w:sz w:val="22"/>
                <w:lang w:eastAsia="sl-SI"/>
              </w:rPr>
              <w:tab/>
            </w:r>
            <w:r w:rsidR="00B32448" w:rsidRPr="00F568D7">
              <w:rPr>
                <w:rStyle w:val="Hiperpovezava"/>
                <w:rFonts w:cs="Arial"/>
                <w:noProof/>
                <w:lang w:bidi="en-US"/>
              </w:rPr>
              <w:t>METODOLOGIJA IN MERILA ZA OCENJEVANJE / TOČKOVANJE VLOG</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_Toc16598870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23</w:t>
            </w:r>
            <w:r w:rsidR="00B32448" w:rsidRPr="00F568D7">
              <w:rPr>
                <w:rFonts w:cs="Arial"/>
                <w:noProof/>
                <w:webHidden/>
              </w:rPr>
              <w:fldChar w:fldCharType="end"/>
            </w:r>
          </w:hyperlink>
        </w:p>
        <w:p w14:paraId="25C9C388" w14:textId="77777777" w:rsidR="00B32448" w:rsidRPr="00F568D7" w:rsidRDefault="00942AEB">
          <w:pPr>
            <w:pStyle w:val="Kazalovsebine1"/>
            <w:tabs>
              <w:tab w:val="left" w:pos="660"/>
              <w:tab w:val="right" w:leader="dot" w:pos="9062"/>
            </w:tabs>
            <w:rPr>
              <w:rFonts w:eastAsiaTheme="minorEastAsia" w:cs="Arial"/>
              <w:noProof/>
              <w:sz w:val="22"/>
              <w:lang w:eastAsia="sl-SI"/>
            </w:rPr>
          </w:pPr>
          <w:hyperlink w:anchor="_Toc16598871" w:history="1">
            <w:r w:rsidR="00B32448" w:rsidRPr="00F568D7">
              <w:rPr>
                <w:rStyle w:val="Hiperpovezava"/>
                <w:rFonts w:cs="Arial"/>
                <w:noProof/>
                <w:lang w:bidi="en-US"/>
              </w:rPr>
              <w:t>17.</w:t>
            </w:r>
            <w:r w:rsidR="00B32448" w:rsidRPr="00F568D7">
              <w:rPr>
                <w:rFonts w:eastAsiaTheme="minorEastAsia" w:cs="Arial"/>
                <w:noProof/>
                <w:sz w:val="22"/>
                <w:lang w:eastAsia="sl-SI"/>
              </w:rPr>
              <w:tab/>
            </w:r>
            <w:r w:rsidR="00B32448" w:rsidRPr="00F568D7">
              <w:rPr>
                <w:rStyle w:val="Hiperpovezava"/>
                <w:rFonts w:cs="Arial"/>
                <w:noProof/>
                <w:lang w:bidi="en-US"/>
              </w:rPr>
              <w:t>OBVEŠČANJE O IZBORU IN POGOJI ZA PODPIS POGODBE</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_Toc16598871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26</w:t>
            </w:r>
            <w:r w:rsidR="00B32448" w:rsidRPr="00F568D7">
              <w:rPr>
                <w:rFonts w:cs="Arial"/>
                <w:noProof/>
                <w:webHidden/>
              </w:rPr>
              <w:fldChar w:fldCharType="end"/>
            </w:r>
          </w:hyperlink>
        </w:p>
        <w:p w14:paraId="485F0103" w14:textId="77777777" w:rsidR="00B32448" w:rsidRPr="00F568D7" w:rsidRDefault="00942AEB">
          <w:pPr>
            <w:pStyle w:val="Kazalovsebine1"/>
            <w:tabs>
              <w:tab w:val="left" w:pos="660"/>
              <w:tab w:val="right" w:leader="dot" w:pos="9062"/>
            </w:tabs>
            <w:rPr>
              <w:rFonts w:eastAsiaTheme="minorEastAsia" w:cs="Arial"/>
              <w:noProof/>
              <w:sz w:val="22"/>
              <w:lang w:eastAsia="sl-SI"/>
            </w:rPr>
          </w:pPr>
          <w:hyperlink w:anchor="_Toc16598872" w:history="1">
            <w:r w:rsidR="00B32448" w:rsidRPr="00F568D7">
              <w:rPr>
                <w:rStyle w:val="Hiperpovezava"/>
                <w:rFonts w:cs="Arial"/>
                <w:noProof/>
                <w:lang w:bidi="en-US"/>
              </w:rPr>
              <w:t>18.</w:t>
            </w:r>
            <w:r w:rsidR="00B32448" w:rsidRPr="00F568D7">
              <w:rPr>
                <w:rFonts w:eastAsiaTheme="minorEastAsia" w:cs="Arial"/>
                <w:noProof/>
                <w:sz w:val="22"/>
                <w:lang w:eastAsia="sl-SI"/>
              </w:rPr>
              <w:tab/>
            </w:r>
            <w:r w:rsidR="00B32448" w:rsidRPr="00F568D7">
              <w:rPr>
                <w:rStyle w:val="Hiperpovezava"/>
                <w:rFonts w:cs="Arial"/>
                <w:noProof/>
                <w:lang w:bidi="en-US"/>
              </w:rPr>
              <w:t>PRITOŽBA NA POSTOPEK IZBORA OPERACIJ</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_Toc16598872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26</w:t>
            </w:r>
            <w:r w:rsidR="00B32448" w:rsidRPr="00F568D7">
              <w:rPr>
                <w:rFonts w:cs="Arial"/>
                <w:noProof/>
                <w:webHidden/>
              </w:rPr>
              <w:fldChar w:fldCharType="end"/>
            </w:r>
          </w:hyperlink>
        </w:p>
        <w:p w14:paraId="7FB6AA4D" w14:textId="77777777" w:rsidR="00B32448" w:rsidRPr="00F568D7" w:rsidRDefault="00942AEB">
          <w:pPr>
            <w:pStyle w:val="Kazalovsebine1"/>
            <w:tabs>
              <w:tab w:val="left" w:pos="660"/>
              <w:tab w:val="right" w:leader="dot" w:pos="9062"/>
            </w:tabs>
            <w:rPr>
              <w:rFonts w:eastAsiaTheme="minorEastAsia" w:cs="Arial"/>
              <w:noProof/>
              <w:sz w:val="22"/>
              <w:lang w:eastAsia="sl-SI"/>
            </w:rPr>
          </w:pPr>
          <w:hyperlink w:anchor="_Toc16598873" w:history="1">
            <w:r w:rsidR="00B32448" w:rsidRPr="00F568D7">
              <w:rPr>
                <w:rStyle w:val="Hiperpovezava"/>
                <w:rFonts w:cs="Arial"/>
                <w:noProof/>
                <w:lang w:bidi="en-US"/>
              </w:rPr>
              <w:t>19.</w:t>
            </w:r>
            <w:r w:rsidR="00B32448" w:rsidRPr="00F568D7">
              <w:rPr>
                <w:rFonts w:eastAsiaTheme="minorEastAsia" w:cs="Arial"/>
                <w:noProof/>
                <w:sz w:val="22"/>
                <w:lang w:eastAsia="sl-SI"/>
              </w:rPr>
              <w:tab/>
            </w:r>
            <w:r w:rsidR="00B32448" w:rsidRPr="00F568D7">
              <w:rPr>
                <w:rStyle w:val="Hiperpovezava"/>
                <w:rFonts w:cs="Arial"/>
                <w:noProof/>
                <w:lang w:bidi="en-US"/>
              </w:rPr>
              <w:t>OSTALE ZAHTEVE</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_Toc16598873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27</w:t>
            </w:r>
            <w:r w:rsidR="00B32448" w:rsidRPr="00F568D7">
              <w:rPr>
                <w:rFonts w:cs="Arial"/>
                <w:noProof/>
                <w:webHidden/>
              </w:rPr>
              <w:fldChar w:fldCharType="end"/>
            </w:r>
          </w:hyperlink>
        </w:p>
        <w:p w14:paraId="1DB0407D" w14:textId="77777777" w:rsidR="00B32448" w:rsidRPr="00F568D7" w:rsidRDefault="00942AEB">
          <w:pPr>
            <w:pStyle w:val="Kazalovsebine2"/>
            <w:tabs>
              <w:tab w:val="left" w:pos="880"/>
              <w:tab w:val="right" w:leader="dot" w:pos="9062"/>
            </w:tabs>
            <w:rPr>
              <w:rFonts w:eastAsiaTheme="minorEastAsia" w:cs="Arial"/>
              <w:noProof/>
              <w:sz w:val="22"/>
              <w:lang w:eastAsia="sl-SI"/>
            </w:rPr>
          </w:pPr>
          <w:hyperlink w:anchor="_Toc16598874" w:history="1">
            <w:r w:rsidR="00B32448" w:rsidRPr="00F568D7">
              <w:rPr>
                <w:rStyle w:val="Hiperpovezava"/>
                <w:rFonts w:cs="Arial"/>
                <w:noProof/>
                <w:lang w:bidi="en-US"/>
              </w:rPr>
              <w:t>19.1.</w:t>
            </w:r>
            <w:r w:rsidR="00B32448" w:rsidRPr="00F568D7">
              <w:rPr>
                <w:rFonts w:eastAsiaTheme="minorEastAsia" w:cs="Arial"/>
                <w:noProof/>
                <w:sz w:val="22"/>
                <w:lang w:eastAsia="sl-SI"/>
              </w:rPr>
              <w:tab/>
            </w:r>
            <w:r w:rsidR="00B32448" w:rsidRPr="00F568D7">
              <w:rPr>
                <w:rStyle w:val="Hiperpovezava"/>
                <w:rFonts w:cs="Arial"/>
                <w:noProof/>
                <w:lang w:bidi="en-US"/>
              </w:rPr>
              <w:t>Zahteve glede informiranja in obveščanja javnosti, ki jim morajo zadostiti upravičenci v skladu s 115. in 116. členom Uredbe 1303/2013/EU in Navodili organa upravljanja</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_Toc16598874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27</w:t>
            </w:r>
            <w:r w:rsidR="00B32448" w:rsidRPr="00F568D7">
              <w:rPr>
                <w:rFonts w:cs="Arial"/>
                <w:noProof/>
                <w:webHidden/>
              </w:rPr>
              <w:fldChar w:fldCharType="end"/>
            </w:r>
          </w:hyperlink>
        </w:p>
        <w:p w14:paraId="0DA6C046" w14:textId="77777777" w:rsidR="00B32448" w:rsidRPr="00F568D7" w:rsidRDefault="00942AEB">
          <w:pPr>
            <w:pStyle w:val="Kazalovsebine2"/>
            <w:tabs>
              <w:tab w:val="left" w:pos="880"/>
              <w:tab w:val="right" w:leader="dot" w:pos="9062"/>
            </w:tabs>
            <w:rPr>
              <w:rFonts w:eastAsiaTheme="minorEastAsia" w:cs="Arial"/>
              <w:noProof/>
              <w:sz w:val="22"/>
              <w:lang w:eastAsia="sl-SI"/>
            </w:rPr>
          </w:pPr>
          <w:hyperlink w:anchor="_Toc16598875" w:history="1">
            <w:r w:rsidR="00B32448" w:rsidRPr="00F568D7">
              <w:rPr>
                <w:rStyle w:val="Hiperpovezava"/>
                <w:rFonts w:cs="Arial"/>
                <w:noProof/>
                <w:lang w:bidi="en-US"/>
              </w:rPr>
              <w:t>19.2.</w:t>
            </w:r>
            <w:r w:rsidR="00B32448" w:rsidRPr="00F568D7">
              <w:rPr>
                <w:rFonts w:eastAsiaTheme="minorEastAsia" w:cs="Arial"/>
                <w:noProof/>
                <w:sz w:val="22"/>
                <w:lang w:eastAsia="sl-SI"/>
              </w:rPr>
              <w:tab/>
            </w:r>
            <w:r w:rsidR="00B32448" w:rsidRPr="00F568D7">
              <w:rPr>
                <w:rStyle w:val="Hiperpovezava"/>
                <w:rFonts w:cs="Arial"/>
                <w:noProof/>
                <w:lang w:bidi="en-US"/>
              </w:rPr>
              <w:t>Zahteve glede hranjenja dokumentacije in spremljanja ter evidentiranja</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_Toc16598875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27</w:t>
            </w:r>
            <w:r w:rsidR="00B32448" w:rsidRPr="00F568D7">
              <w:rPr>
                <w:rFonts w:cs="Arial"/>
                <w:noProof/>
                <w:webHidden/>
              </w:rPr>
              <w:fldChar w:fldCharType="end"/>
            </w:r>
          </w:hyperlink>
        </w:p>
        <w:p w14:paraId="512AEE22" w14:textId="77777777" w:rsidR="00B32448" w:rsidRPr="00F568D7" w:rsidRDefault="00942AEB">
          <w:pPr>
            <w:pStyle w:val="Kazalovsebine2"/>
            <w:tabs>
              <w:tab w:val="left" w:pos="880"/>
              <w:tab w:val="right" w:leader="dot" w:pos="9062"/>
            </w:tabs>
            <w:rPr>
              <w:rFonts w:eastAsiaTheme="minorEastAsia" w:cs="Arial"/>
              <w:noProof/>
              <w:sz w:val="22"/>
              <w:lang w:eastAsia="sl-SI"/>
            </w:rPr>
          </w:pPr>
          <w:hyperlink w:anchor="_Toc16598876" w:history="1">
            <w:r w:rsidR="00B32448" w:rsidRPr="00F568D7">
              <w:rPr>
                <w:rStyle w:val="Hiperpovezava"/>
                <w:rFonts w:cs="Arial"/>
                <w:noProof/>
                <w:lang w:bidi="en-US"/>
              </w:rPr>
              <w:t>19.3.</w:t>
            </w:r>
            <w:r w:rsidR="00B32448" w:rsidRPr="00F568D7">
              <w:rPr>
                <w:rFonts w:eastAsiaTheme="minorEastAsia" w:cs="Arial"/>
                <w:noProof/>
                <w:sz w:val="22"/>
                <w:lang w:eastAsia="sl-SI"/>
              </w:rPr>
              <w:tab/>
            </w:r>
            <w:r w:rsidR="00B32448" w:rsidRPr="00F568D7">
              <w:rPr>
                <w:rStyle w:val="Hiperpovezava"/>
                <w:rFonts w:cs="Arial"/>
                <w:noProof/>
                <w:lang w:bidi="en-US"/>
              </w:rPr>
              <w:t>Zahteve glede dostopnosti dokumentacije nadzornim organom</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_Toc16598876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27</w:t>
            </w:r>
            <w:r w:rsidR="00B32448" w:rsidRPr="00F568D7">
              <w:rPr>
                <w:rFonts w:cs="Arial"/>
                <w:noProof/>
                <w:webHidden/>
              </w:rPr>
              <w:fldChar w:fldCharType="end"/>
            </w:r>
          </w:hyperlink>
        </w:p>
        <w:p w14:paraId="76FE6ABC" w14:textId="77777777" w:rsidR="00B32448" w:rsidRPr="00F568D7" w:rsidRDefault="00942AEB">
          <w:pPr>
            <w:pStyle w:val="Kazalovsebine2"/>
            <w:tabs>
              <w:tab w:val="left" w:pos="880"/>
              <w:tab w:val="right" w:leader="dot" w:pos="9062"/>
            </w:tabs>
            <w:rPr>
              <w:rFonts w:eastAsiaTheme="minorEastAsia" w:cs="Arial"/>
              <w:noProof/>
              <w:sz w:val="22"/>
              <w:lang w:eastAsia="sl-SI"/>
            </w:rPr>
          </w:pPr>
          <w:hyperlink w:anchor="_Toc16598877" w:history="1">
            <w:r w:rsidR="00B32448" w:rsidRPr="00F568D7">
              <w:rPr>
                <w:rStyle w:val="Hiperpovezava"/>
                <w:rFonts w:cs="Arial"/>
                <w:noProof/>
                <w:lang w:bidi="en-US"/>
              </w:rPr>
              <w:t>19.4.</w:t>
            </w:r>
            <w:r w:rsidR="00B32448" w:rsidRPr="00F568D7">
              <w:rPr>
                <w:rFonts w:eastAsiaTheme="minorEastAsia" w:cs="Arial"/>
                <w:noProof/>
                <w:sz w:val="22"/>
                <w:lang w:eastAsia="sl-SI"/>
              </w:rPr>
              <w:tab/>
            </w:r>
            <w:r w:rsidR="00B32448" w:rsidRPr="00F568D7">
              <w:rPr>
                <w:rStyle w:val="Hiperpovezava"/>
                <w:rFonts w:cs="Arial"/>
                <w:noProof/>
                <w:lang w:bidi="en-US"/>
              </w:rPr>
              <w:t>Zahteve glede zagotavljanja enakih možnosti in trajnostnega razvoja v skladu s 7. in 8. členom Uredbe 1303/2013/EU</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_Toc16598877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27</w:t>
            </w:r>
            <w:r w:rsidR="00B32448" w:rsidRPr="00F568D7">
              <w:rPr>
                <w:rFonts w:cs="Arial"/>
                <w:noProof/>
                <w:webHidden/>
              </w:rPr>
              <w:fldChar w:fldCharType="end"/>
            </w:r>
          </w:hyperlink>
        </w:p>
        <w:p w14:paraId="1951AD14" w14:textId="77777777" w:rsidR="00B32448" w:rsidRPr="00F568D7" w:rsidRDefault="00942AEB">
          <w:pPr>
            <w:pStyle w:val="Kazalovsebine2"/>
            <w:tabs>
              <w:tab w:val="left" w:pos="880"/>
              <w:tab w:val="right" w:leader="dot" w:pos="9062"/>
            </w:tabs>
            <w:rPr>
              <w:rFonts w:eastAsiaTheme="minorEastAsia" w:cs="Arial"/>
              <w:noProof/>
              <w:sz w:val="22"/>
              <w:lang w:eastAsia="sl-SI"/>
            </w:rPr>
          </w:pPr>
          <w:hyperlink w:anchor="_Toc16598878" w:history="1">
            <w:r w:rsidR="00B32448" w:rsidRPr="00F568D7">
              <w:rPr>
                <w:rStyle w:val="Hiperpovezava"/>
                <w:rFonts w:cs="Arial"/>
                <w:noProof/>
                <w:lang w:bidi="en-US"/>
              </w:rPr>
              <w:t>19.5.</w:t>
            </w:r>
            <w:r w:rsidR="00B32448" w:rsidRPr="00F568D7">
              <w:rPr>
                <w:rFonts w:eastAsiaTheme="minorEastAsia" w:cs="Arial"/>
                <w:noProof/>
                <w:sz w:val="22"/>
                <w:lang w:eastAsia="sl-SI"/>
              </w:rPr>
              <w:tab/>
            </w:r>
            <w:r w:rsidR="00B32448" w:rsidRPr="00F568D7">
              <w:rPr>
                <w:rStyle w:val="Hiperpovezava"/>
                <w:rFonts w:cs="Arial"/>
                <w:noProof/>
                <w:lang w:bidi="en-US"/>
              </w:rPr>
              <w:t>Zahteve glede varovanje osebnih podatkov in poslovnih skrivnosti</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_Toc16598878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28</w:t>
            </w:r>
            <w:r w:rsidR="00B32448" w:rsidRPr="00F568D7">
              <w:rPr>
                <w:rFonts w:cs="Arial"/>
                <w:noProof/>
                <w:webHidden/>
              </w:rPr>
              <w:fldChar w:fldCharType="end"/>
            </w:r>
          </w:hyperlink>
        </w:p>
        <w:p w14:paraId="6D6998A0" w14:textId="77777777" w:rsidR="00B32448" w:rsidRPr="00F568D7" w:rsidRDefault="00942AEB">
          <w:pPr>
            <w:pStyle w:val="Kazalovsebine2"/>
            <w:tabs>
              <w:tab w:val="left" w:pos="880"/>
              <w:tab w:val="right" w:leader="dot" w:pos="9062"/>
            </w:tabs>
            <w:rPr>
              <w:rFonts w:eastAsiaTheme="minorEastAsia" w:cs="Arial"/>
              <w:noProof/>
              <w:sz w:val="22"/>
              <w:lang w:eastAsia="sl-SI"/>
            </w:rPr>
          </w:pPr>
          <w:hyperlink w:anchor="_Toc16598879" w:history="1">
            <w:r w:rsidR="00B32448" w:rsidRPr="00F568D7">
              <w:rPr>
                <w:rStyle w:val="Hiperpovezava"/>
                <w:rFonts w:cs="Arial"/>
                <w:noProof/>
                <w:lang w:bidi="en-US"/>
              </w:rPr>
              <w:t>19.6.</w:t>
            </w:r>
            <w:r w:rsidR="00B32448" w:rsidRPr="00F568D7">
              <w:rPr>
                <w:rFonts w:eastAsiaTheme="minorEastAsia" w:cs="Arial"/>
                <w:noProof/>
                <w:sz w:val="22"/>
                <w:lang w:eastAsia="sl-SI"/>
              </w:rPr>
              <w:tab/>
            </w:r>
            <w:r w:rsidR="00B32448" w:rsidRPr="00F568D7">
              <w:rPr>
                <w:rStyle w:val="Hiperpovezava"/>
                <w:rFonts w:cs="Arial"/>
                <w:noProof/>
                <w:lang w:bidi="en-US"/>
              </w:rPr>
              <w:t>Zahteve glede spremljanja in vrednotenja doseganja ciljev in kazalnikov operacije</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_Toc16598879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28</w:t>
            </w:r>
            <w:r w:rsidR="00B32448" w:rsidRPr="00F568D7">
              <w:rPr>
                <w:rFonts w:cs="Arial"/>
                <w:noProof/>
                <w:webHidden/>
              </w:rPr>
              <w:fldChar w:fldCharType="end"/>
            </w:r>
          </w:hyperlink>
        </w:p>
        <w:p w14:paraId="07113374" w14:textId="77777777" w:rsidR="00B32448" w:rsidRPr="00F568D7" w:rsidRDefault="00942AEB">
          <w:pPr>
            <w:pStyle w:val="Kazalovsebine2"/>
            <w:tabs>
              <w:tab w:val="left" w:pos="880"/>
              <w:tab w:val="right" w:leader="dot" w:pos="9062"/>
            </w:tabs>
            <w:rPr>
              <w:rFonts w:eastAsiaTheme="minorEastAsia" w:cs="Arial"/>
              <w:noProof/>
              <w:sz w:val="22"/>
              <w:lang w:eastAsia="sl-SI"/>
            </w:rPr>
          </w:pPr>
          <w:hyperlink w:anchor="_Toc16598880" w:history="1">
            <w:r w:rsidR="00B32448" w:rsidRPr="00F568D7">
              <w:rPr>
                <w:rStyle w:val="Hiperpovezava"/>
                <w:rFonts w:cs="Arial"/>
                <w:noProof/>
                <w:lang w:bidi="en-US"/>
              </w:rPr>
              <w:t>19.7.</w:t>
            </w:r>
            <w:r w:rsidR="00B32448" w:rsidRPr="00F568D7">
              <w:rPr>
                <w:rFonts w:eastAsiaTheme="minorEastAsia" w:cs="Arial"/>
                <w:noProof/>
                <w:sz w:val="22"/>
                <w:lang w:eastAsia="sl-SI"/>
              </w:rPr>
              <w:tab/>
            </w:r>
            <w:r w:rsidR="00B32448" w:rsidRPr="00F568D7">
              <w:rPr>
                <w:rStyle w:val="Hiperpovezava"/>
                <w:rFonts w:cs="Arial"/>
                <w:noProof/>
                <w:lang w:bidi="en-US"/>
              </w:rPr>
              <w:t>Omejitve glede sprememb operacije v skladu z 71. členom Uredbe 1303/2013/EU</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_Toc16598880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29</w:t>
            </w:r>
            <w:r w:rsidR="00B32448" w:rsidRPr="00F568D7">
              <w:rPr>
                <w:rFonts w:cs="Arial"/>
                <w:noProof/>
                <w:webHidden/>
              </w:rPr>
              <w:fldChar w:fldCharType="end"/>
            </w:r>
          </w:hyperlink>
        </w:p>
        <w:p w14:paraId="39EFB066" w14:textId="77777777" w:rsidR="00B32448" w:rsidRPr="00F568D7" w:rsidRDefault="00942AEB">
          <w:pPr>
            <w:pStyle w:val="Kazalovsebine2"/>
            <w:tabs>
              <w:tab w:val="left" w:pos="880"/>
              <w:tab w:val="right" w:leader="dot" w:pos="9062"/>
            </w:tabs>
            <w:rPr>
              <w:rFonts w:eastAsiaTheme="minorEastAsia" w:cs="Arial"/>
              <w:noProof/>
              <w:sz w:val="22"/>
              <w:lang w:eastAsia="sl-SI"/>
            </w:rPr>
          </w:pPr>
          <w:hyperlink w:anchor="_Toc16598881" w:history="1">
            <w:r w:rsidR="00B32448" w:rsidRPr="00F568D7">
              <w:rPr>
                <w:rStyle w:val="Hiperpovezava"/>
                <w:rFonts w:cs="Arial"/>
                <w:noProof/>
                <w:lang w:bidi="en-US"/>
              </w:rPr>
              <w:t>19.8.</w:t>
            </w:r>
            <w:r w:rsidR="00B32448" w:rsidRPr="00F568D7">
              <w:rPr>
                <w:rFonts w:eastAsiaTheme="minorEastAsia" w:cs="Arial"/>
                <w:noProof/>
                <w:sz w:val="22"/>
                <w:lang w:eastAsia="sl-SI"/>
              </w:rPr>
              <w:tab/>
            </w:r>
            <w:r w:rsidR="00B32448" w:rsidRPr="00F568D7">
              <w:rPr>
                <w:rStyle w:val="Hiperpovezava"/>
                <w:rFonts w:cs="Arial"/>
                <w:noProof/>
                <w:lang w:bidi="en-US"/>
              </w:rPr>
              <w:t>Posledice, če se ugotovi, da je v postopku potrjevanja operacij ali izvrševanja operacij prišlo do resnih napak, nepravilnosti, goljufije ali kršitve obveznosti</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_Toc16598881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29</w:t>
            </w:r>
            <w:r w:rsidR="00B32448" w:rsidRPr="00F568D7">
              <w:rPr>
                <w:rFonts w:cs="Arial"/>
                <w:noProof/>
                <w:webHidden/>
              </w:rPr>
              <w:fldChar w:fldCharType="end"/>
            </w:r>
          </w:hyperlink>
        </w:p>
        <w:p w14:paraId="3B4F08EE" w14:textId="77777777" w:rsidR="00B32448" w:rsidRPr="00F568D7" w:rsidRDefault="00942AEB">
          <w:pPr>
            <w:pStyle w:val="Kazalovsebine2"/>
            <w:tabs>
              <w:tab w:val="left" w:pos="880"/>
              <w:tab w:val="right" w:leader="dot" w:pos="9062"/>
            </w:tabs>
            <w:rPr>
              <w:rFonts w:eastAsiaTheme="minorEastAsia" w:cs="Arial"/>
              <w:noProof/>
              <w:sz w:val="22"/>
              <w:lang w:eastAsia="sl-SI"/>
            </w:rPr>
          </w:pPr>
          <w:hyperlink w:anchor="_Toc16598882" w:history="1">
            <w:r w:rsidR="00B32448" w:rsidRPr="00F568D7">
              <w:rPr>
                <w:rStyle w:val="Hiperpovezava"/>
                <w:rFonts w:cs="Arial"/>
                <w:noProof/>
                <w:lang w:bidi="en-US"/>
              </w:rPr>
              <w:t>19.9.</w:t>
            </w:r>
            <w:r w:rsidR="00B32448" w:rsidRPr="00F568D7">
              <w:rPr>
                <w:rFonts w:eastAsiaTheme="minorEastAsia" w:cs="Arial"/>
                <w:noProof/>
                <w:sz w:val="22"/>
                <w:lang w:eastAsia="sl-SI"/>
              </w:rPr>
              <w:tab/>
            </w:r>
            <w:r w:rsidR="00B32448" w:rsidRPr="00F568D7">
              <w:rPr>
                <w:rStyle w:val="Hiperpovezava"/>
                <w:rFonts w:cs="Arial"/>
                <w:noProof/>
                <w:lang w:bidi="en-US"/>
              </w:rPr>
              <w:t>Posledice, če se ugotovi, da aktivnosti na operaciji niso bile skladne s pravom Unije in pravom Republike Slovenije</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_Toc16598882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29</w:t>
            </w:r>
            <w:r w:rsidR="00B32448" w:rsidRPr="00F568D7">
              <w:rPr>
                <w:rFonts w:cs="Arial"/>
                <w:noProof/>
                <w:webHidden/>
              </w:rPr>
              <w:fldChar w:fldCharType="end"/>
            </w:r>
          </w:hyperlink>
        </w:p>
        <w:p w14:paraId="62165E10" w14:textId="77777777" w:rsidR="00B32448" w:rsidRPr="00F568D7" w:rsidRDefault="00942AEB">
          <w:pPr>
            <w:pStyle w:val="Kazalovsebine2"/>
            <w:tabs>
              <w:tab w:val="left" w:pos="1100"/>
              <w:tab w:val="right" w:leader="dot" w:pos="9062"/>
            </w:tabs>
            <w:rPr>
              <w:rFonts w:eastAsiaTheme="minorEastAsia" w:cs="Arial"/>
              <w:noProof/>
              <w:sz w:val="22"/>
              <w:lang w:eastAsia="sl-SI"/>
            </w:rPr>
          </w:pPr>
          <w:hyperlink w:anchor="_Toc16598883" w:history="1">
            <w:r w:rsidR="00B32448" w:rsidRPr="00F568D7">
              <w:rPr>
                <w:rStyle w:val="Hiperpovezava"/>
                <w:rFonts w:cs="Arial"/>
                <w:noProof/>
                <w:lang w:bidi="en-US"/>
              </w:rPr>
              <w:t>19.10.</w:t>
            </w:r>
            <w:r w:rsidR="00B32448" w:rsidRPr="00F568D7">
              <w:rPr>
                <w:rFonts w:eastAsiaTheme="minorEastAsia" w:cs="Arial"/>
                <w:noProof/>
                <w:sz w:val="22"/>
                <w:lang w:eastAsia="sl-SI"/>
              </w:rPr>
              <w:tab/>
            </w:r>
            <w:r w:rsidR="00B32448" w:rsidRPr="00F568D7">
              <w:rPr>
                <w:rStyle w:val="Hiperpovezava"/>
                <w:rFonts w:cs="Arial"/>
                <w:noProof/>
                <w:lang w:bidi="en-US"/>
              </w:rPr>
              <w:t>Posledice, če se ugotovi dvojno financiranje posamezne operacije ali, da je višina financiranja operacije presegla maksimalno dovoljeno stopnjo oz. znesek pomoči</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_Toc16598883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29</w:t>
            </w:r>
            <w:r w:rsidR="00B32448" w:rsidRPr="00F568D7">
              <w:rPr>
                <w:rFonts w:cs="Arial"/>
                <w:noProof/>
                <w:webHidden/>
              </w:rPr>
              <w:fldChar w:fldCharType="end"/>
            </w:r>
          </w:hyperlink>
        </w:p>
        <w:p w14:paraId="0F237038" w14:textId="77777777" w:rsidR="00B32448" w:rsidRPr="00F568D7" w:rsidRDefault="00942AEB">
          <w:pPr>
            <w:pStyle w:val="Kazalovsebine1"/>
            <w:tabs>
              <w:tab w:val="left" w:pos="660"/>
              <w:tab w:val="right" w:leader="dot" w:pos="9062"/>
            </w:tabs>
            <w:rPr>
              <w:rFonts w:eastAsiaTheme="minorEastAsia" w:cs="Arial"/>
              <w:noProof/>
              <w:sz w:val="22"/>
              <w:lang w:eastAsia="sl-SI"/>
            </w:rPr>
          </w:pPr>
          <w:hyperlink w:anchor="_Toc16598884" w:history="1">
            <w:r w:rsidR="00B32448" w:rsidRPr="00F568D7">
              <w:rPr>
                <w:rStyle w:val="Hiperpovezava"/>
                <w:rFonts w:cs="Arial"/>
                <w:noProof/>
                <w:lang w:bidi="en-US"/>
              </w:rPr>
              <w:t>20.</w:t>
            </w:r>
            <w:r w:rsidR="00B32448" w:rsidRPr="00F568D7">
              <w:rPr>
                <w:rFonts w:eastAsiaTheme="minorEastAsia" w:cs="Arial"/>
                <w:noProof/>
                <w:sz w:val="22"/>
                <w:lang w:eastAsia="sl-SI"/>
              </w:rPr>
              <w:tab/>
            </w:r>
            <w:r w:rsidR="00B32448" w:rsidRPr="00F568D7">
              <w:rPr>
                <w:rStyle w:val="Hiperpovezava"/>
                <w:rFonts w:cs="Arial"/>
                <w:noProof/>
                <w:lang w:bidi="en-US"/>
              </w:rPr>
              <w:t>DODATNE INFORMACIJE IN OBVEŠČANJE</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_Toc16598884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30</w:t>
            </w:r>
            <w:r w:rsidR="00B32448" w:rsidRPr="00F568D7">
              <w:rPr>
                <w:rFonts w:cs="Arial"/>
                <w:noProof/>
                <w:webHidden/>
              </w:rPr>
              <w:fldChar w:fldCharType="end"/>
            </w:r>
          </w:hyperlink>
        </w:p>
        <w:p w14:paraId="13CD4F30" w14:textId="77777777" w:rsidR="00D34923" w:rsidRPr="00F568D7" w:rsidRDefault="001B5BB3">
          <w:pPr>
            <w:rPr>
              <w:rFonts w:cs="Arial"/>
            </w:rPr>
          </w:pPr>
          <w:r w:rsidRPr="00F568D7">
            <w:rPr>
              <w:rFonts w:cs="Arial"/>
              <w:b/>
              <w:bCs/>
            </w:rPr>
            <w:fldChar w:fldCharType="end"/>
          </w:r>
        </w:p>
      </w:sdtContent>
    </w:sdt>
    <w:p w14:paraId="46639E48" w14:textId="77777777" w:rsidR="0098069E" w:rsidRPr="00F568D7" w:rsidRDefault="0098069E" w:rsidP="00B820C8">
      <w:pPr>
        <w:pStyle w:val="Naslov1"/>
        <w:numPr>
          <w:ilvl w:val="0"/>
          <w:numId w:val="0"/>
        </w:numPr>
        <w:ind w:left="426"/>
        <w:rPr>
          <w:lang w:val="sl-SI"/>
        </w:rPr>
      </w:pPr>
    </w:p>
    <w:p w14:paraId="76BC12AF" w14:textId="77777777" w:rsidR="001F055C" w:rsidRPr="00F568D7" w:rsidRDefault="001F055C">
      <w:pPr>
        <w:jc w:val="left"/>
        <w:rPr>
          <w:rFonts w:eastAsia="Times New Roman" w:cs="Arial"/>
          <w:b/>
          <w:bCs/>
          <w:kern w:val="32"/>
          <w:szCs w:val="20"/>
          <w:lang w:bidi="en-US"/>
        </w:rPr>
      </w:pPr>
      <w:r w:rsidRPr="00F568D7">
        <w:rPr>
          <w:rFonts w:cs="Arial"/>
          <w:caps/>
          <w:szCs w:val="20"/>
        </w:rPr>
        <w:br w:type="page"/>
      </w:r>
    </w:p>
    <w:p w14:paraId="2825BE4F" w14:textId="77777777" w:rsidR="00AF6E3F" w:rsidRPr="00F568D7" w:rsidRDefault="00AF6E3F" w:rsidP="00B820C8">
      <w:pPr>
        <w:pStyle w:val="Naslov1"/>
        <w:rPr>
          <w:lang w:val="sl-SI"/>
        </w:rPr>
      </w:pPr>
      <w:bookmarkStart w:id="1" w:name="_Toc16598838"/>
      <w:r w:rsidRPr="00F568D7">
        <w:rPr>
          <w:lang w:val="sl-SI"/>
        </w:rPr>
        <w:lastRenderedPageBreak/>
        <w:t>RAZPISNA DOKUMENTACIJA</w:t>
      </w:r>
      <w:bookmarkEnd w:id="1"/>
    </w:p>
    <w:p w14:paraId="4B02A48E" w14:textId="77777777" w:rsidR="00AF6E3F" w:rsidRPr="00F568D7" w:rsidRDefault="00AF6E3F">
      <w:pPr>
        <w:rPr>
          <w:rFonts w:cs="Arial"/>
          <w:szCs w:val="20"/>
          <w:lang w:bidi="en-US"/>
        </w:rPr>
      </w:pPr>
    </w:p>
    <w:p w14:paraId="3F6FBCD8" w14:textId="77777777" w:rsidR="00AF6E3F" w:rsidRPr="00F568D7" w:rsidRDefault="00AF6E3F">
      <w:pPr>
        <w:keepNext/>
        <w:rPr>
          <w:rFonts w:cs="Arial"/>
          <w:szCs w:val="20"/>
        </w:rPr>
      </w:pPr>
      <w:r w:rsidRPr="00F568D7">
        <w:rPr>
          <w:rFonts w:cs="Arial"/>
          <w:szCs w:val="20"/>
        </w:rPr>
        <w:t xml:space="preserve">Razpisna dokumentacija obsega </w:t>
      </w:r>
      <w:r w:rsidR="003B37B7" w:rsidRPr="00F568D7">
        <w:rPr>
          <w:rFonts w:cs="Arial"/>
          <w:szCs w:val="20"/>
        </w:rPr>
        <w:t xml:space="preserve">vsebino in </w:t>
      </w:r>
      <w:r w:rsidRPr="00F568D7">
        <w:rPr>
          <w:rFonts w:cs="Arial"/>
          <w:szCs w:val="20"/>
        </w:rPr>
        <w:t>podrobnejš</w:t>
      </w:r>
      <w:r w:rsidR="00C855AF" w:rsidRPr="00F568D7">
        <w:rPr>
          <w:rFonts w:cs="Arial"/>
          <w:szCs w:val="20"/>
        </w:rPr>
        <w:t>a pojasnila</w:t>
      </w:r>
      <w:r w:rsidR="003B37B7" w:rsidRPr="00F568D7">
        <w:rPr>
          <w:rFonts w:cs="Arial"/>
          <w:szCs w:val="20"/>
        </w:rPr>
        <w:t xml:space="preserve"> javnega razpisa.</w:t>
      </w:r>
    </w:p>
    <w:p w14:paraId="3CAC7B77" w14:textId="77777777" w:rsidR="006756A9" w:rsidRPr="00F568D7" w:rsidRDefault="006756A9">
      <w:pPr>
        <w:keepNext/>
        <w:rPr>
          <w:rFonts w:cs="Arial"/>
          <w:szCs w:val="20"/>
        </w:rPr>
      </w:pPr>
    </w:p>
    <w:p w14:paraId="40096BA2" w14:textId="77777777" w:rsidR="006756A9" w:rsidRPr="00F568D7" w:rsidRDefault="006756A9" w:rsidP="006756A9">
      <w:pPr>
        <w:keepNext/>
        <w:rPr>
          <w:rFonts w:cs="Arial"/>
          <w:szCs w:val="20"/>
        </w:rPr>
      </w:pPr>
      <w:r w:rsidRPr="00F568D7">
        <w:rPr>
          <w:rFonts w:cs="Arial"/>
          <w:szCs w:val="20"/>
        </w:rPr>
        <w:t>Prijavitelj vlogo na javni razpis pripravi tako, da se registrira na spletnem naslovu https://drr-razpisi.si/Turizem in izpolni vsa polja v spletni aplikaciji</w:t>
      </w:r>
      <w:r w:rsidR="00D12457" w:rsidRPr="00F568D7">
        <w:rPr>
          <w:rFonts w:cs="Arial"/>
          <w:szCs w:val="20"/>
        </w:rPr>
        <w:t>.</w:t>
      </w:r>
      <w:r w:rsidRPr="00F568D7">
        <w:rPr>
          <w:rFonts w:cs="Arial"/>
          <w:szCs w:val="20"/>
        </w:rPr>
        <w:t xml:space="preserve"> V spletno aplikacijo mora vnesti tudi </w:t>
      </w:r>
      <w:proofErr w:type="spellStart"/>
      <w:r w:rsidRPr="00F568D7">
        <w:rPr>
          <w:rFonts w:cs="Arial"/>
          <w:szCs w:val="20"/>
        </w:rPr>
        <w:t>skenirane</w:t>
      </w:r>
      <w:proofErr w:type="spellEnd"/>
      <w:r w:rsidRPr="00F568D7">
        <w:rPr>
          <w:rFonts w:cs="Arial"/>
          <w:szCs w:val="20"/>
        </w:rPr>
        <w:t xml:space="preserve"> izpolnjene, podpisane in žigosane obrazce</w:t>
      </w:r>
      <w:r w:rsidR="00D12457" w:rsidRPr="00F568D7">
        <w:rPr>
          <w:rFonts w:cs="Arial"/>
          <w:szCs w:val="20"/>
        </w:rPr>
        <w:t xml:space="preserve"> (</w:t>
      </w:r>
      <w:r w:rsidRPr="00F568D7">
        <w:rPr>
          <w:rFonts w:cs="Arial"/>
          <w:szCs w:val="20"/>
        </w:rPr>
        <w:t xml:space="preserve">Izjava prijavitelja, Vzorec </w:t>
      </w:r>
      <w:r w:rsidR="00EA3461" w:rsidRPr="00F568D7">
        <w:rPr>
          <w:rFonts w:cs="Arial"/>
          <w:szCs w:val="20"/>
        </w:rPr>
        <w:t>pogodbe o sofinanciranju</w:t>
      </w:r>
      <w:r w:rsidRPr="00F568D7">
        <w:rPr>
          <w:rFonts w:cs="Arial"/>
          <w:szCs w:val="20"/>
        </w:rPr>
        <w:t xml:space="preserve"> ter Izjava prijavitelja o izpolnjevanju in sprejemanju razpisnih pogojev ter o resničnosti in točnosti podatkov</w:t>
      </w:r>
      <w:r w:rsidR="001845F0" w:rsidRPr="00F568D7">
        <w:rPr>
          <w:rFonts w:cs="Arial"/>
          <w:szCs w:val="20"/>
        </w:rPr>
        <w:t>)</w:t>
      </w:r>
      <w:r w:rsidRPr="00F568D7">
        <w:rPr>
          <w:rFonts w:cs="Arial"/>
          <w:szCs w:val="20"/>
        </w:rPr>
        <w:t>, ki so sestavni del spletne vloge.</w:t>
      </w:r>
    </w:p>
    <w:p w14:paraId="4472F2CE" w14:textId="77777777" w:rsidR="00AF6E3F" w:rsidRPr="00F568D7" w:rsidRDefault="00AF6E3F">
      <w:pPr>
        <w:rPr>
          <w:rFonts w:cs="Arial"/>
          <w:szCs w:val="20"/>
          <w:lang w:bidi="en-US"/>
        </w:rPr>
      </w:pPr>
    </w:p>
    <w:p w14:paraId="08D99138" w14:textId="77777777" w:rsidR="00AF6E3F" w:rsidRPr="00F568D7" w:rsidRDefault="00AF6E3F">
      <w:pPr>
        <w:keepNext/>
        <w:rPr>
          <w:rStyle w:val="Hiperpovezava"/>
          <w:rFonts w:cs="Arial"/>
          <w:color w:val="auto"/>
          <w:szCs w:val="20"/>
          <w:u w:val="none"/>
        </w:rPr>
      </w:pPr>
      <w:r w:rsidRPr="00F568D7">
        <w:rPr>
          <w:rFonts w:cs="Arial"/>
          <w:szCs w:val="20"/>
        </w:rPr>
        <w:t xml:space="preserve">Razpisna dokumentacija </w:t>
      </w:r>
      <w:r w:rsidR="005F5614" w:rsidRPr="00F568D7">
        <w:rPr>
          <w:rStyle w:val="Hiperpovezava"/>
          <w:rFonts w:cs="Arial"/>
          <w:color w:val="auto"/>
          <w:szCs w:val="20"/>
          <w:u w:val="none"/>
        </w:rPr>
        <w:t>zajema</w:t>
      </w:r>
      <w:r w:rsidR="00937E83" w:rsidRPr="00F568D7">
        <w:rPr>
          <w:rStyle w:val="Hiperpovezava"/>
          <w:rFonts w:cs="Arial"/>
          <w:color w:val="auto"/>
          <w:szCs w:val="20"/>
          <w:u w:val="none"/>
        </w:rPr>
        <w:t xml:space="preserve"> </w:t>
      </w:r>
      <w:r w:rsidR="003844DC" w:rsidRPr="00F568D7">
        <w:rPr>
          <w:rStyle w:val="Hiperpovezava"/>
          <w:rFonts w:cs="Arial"/>
          <w:color w:val="auto"/>
          <w:szCs w:val="20"/>
          <w:u w:val="none"/>
        </w:rPr>
        <w:t>naslednje priloge</w:t>
      </w:r>
      <w:r w:rsidR="005F5614" w:rsidRPr="00F568D7">
        <w:rPr>
          <w:rStyle w:val="Hiperpovezava"/>
          <w:rFonts w:cs="Arial"/>
          <w:color w:val="auto"/>
          <w:szCs w:val="20"/>
          <w:u w:val="none"/>
        </w:rPr>
        <w:t>:</w:t>
      </w:r>
    </w:p>
    <w:p w14:paraId="1DA4D6A8" w14:textId="77777777" w:rsidR="006A3675" w:rsidRPr="00F568D7" w:rsidRDefault="006A3675" w:rsidP="0060429F">
      <w:pPr>
        <w:keepNext/>
        <w:numPr>
          <w:ilvl w:val="0"/>
          <w:numId w:val="10"/>
        </w:numPr>
        <w:rPr>
          <w:rFonts w:cs="Arial"/>
          <w:szCs w:val="20"/>
        </w:rPr>
      </w:pPr>
      <w:r w:rsidRPr="00F568D7">
        <w:rPr>
          <w:rFonts w:cs="Arial"/>
          <w:szCs w:val="20"/>
        </w:rPr>
        <w:t>Obrazec 1:</w:t>
      </w:r>
      <w:r w:rsidR="008335B0" w:rsidRPr="00F568D7">
        <w:rPr>
          <w:rFonts w:cs="Arial"/>
          <w:szCs w:val="20"/>
        </w:rPr>
        <w:t xml:space="preserve"> Predstavitveni načrt - </w:t>
      </w:r>
      <w:r w:rsidR="00756967" w:rsidRPr="00F568D7">
        <w:rPr>
          <w:rFonts w:cs="Arial"/>
          <w:szCs w:val="20"/>
        </w:rPr>
        <w:t>spletni obrazec</w:t>
      </w:r>
      <w:r w:rsidRPr="00F568D7">
        <w:rPr>
          <w:rFonts w:cs="Arial"/>
          <w:szCs w:val="20"/>
        </w:rPr>
        <w:t>,</w:t>
      </w:r>
    </w:p>
    <w:p w14:paraId="57CB9F2E" w14:textId="77777777" w:rsidR="006756A9" w:rsidRPr="00F568D7" w:rsidRDefault="006756A9" w:rsidP="00B53056">
      <w:pPr>
        <w:pStyle w:val="Slog11"/>
        <w:rPr>
          <w:b/>
        </w:rPr>
      </w:pPr>
      <w:r w:rsidRPr="00F568D7">
        <w:t>Obrazec 2: Izjava prijavitelja,</w:t>
      </w:r>
    </w:p>
    <w:p w14:paraId="39A691BC" w14:textId="77777777" w:rsidR="006756A9" w:rsidRPr="00F568D7" w:rsidRDefault="006756A9" w:rsidP="00B53056">
      <w:pPr>
        <w:pStyle w:val="Slog11"/>
        <w:rPr>
          <w:b/>
        </w:rPr>
      </w:pPr>
      <w:r w:rsidRPr="00F568D7">
        <w:t>Obrazec 3: Vzorec pogodbe o sofinanciranju,</w:t>
      </w:r>
    </w:p>
    <w:p w14:paraId="4631B3F6" w14:textId="77777777" w:rsidR="00053CBA" w:rsidRPr="00F568D7" w:rsidRDefault="00664427" w:rsidP="00B53056">
      <w:pPr>
        <w:pStyle w:val="Slog11"/>
      </w:pPr>
      <w:r w:rsidRPr="00F568D7">
        <w:t>Obrazec 4</w:t>
      </w:r>
      <w:r w:rsidR="006756A9" w:rsidRPr="00F568D7">
        <w:t>: Izjava prijavitelja o izpolnjevanju in sprejemanju razpisnih pogojev ter o resničnosti in točnosti podatkov</w:t>
      </w:r>
      <w:r w:rsidR="00D22CA0" w:rsidRPr="00F568D7">
        <w:t>,</w:t>
      </w:r>
    </w:p>
    <w:p w14:paraId="7BD1B5F6" w14:textId="77777777" w:rsidR="00773ED4" w:rsidRPr="00F568D7" w:rsidRDefault="00773ED4" w:rsidP="00B53056">
      <w:pPr>
        <w:pStyle w:val="Slog11"/>
      </w:pPr>
      <w:r w:rsidRPr="00F568D7">
        <w:t xml:space="preserve">Obrazec 5: </w:t>
      </w:r>
      <w:r w:rsidR="00B53056" w:rsidRPr="00F568D7">
        <w:t>Izjava o povezanih/partnerskih podjetjih</w:t>
      </w:r>
      <w:r w:rsidR="00D22CA0" w:rsidRPr="00F568D7">
        <w:t>,</w:t>
      </w:r>
    </w:p>
    <w:p w14:paraId="373E9727" w14:textId="77777777" w:rsidR="00B53056" w:rsidRPr="00F568D7" w:rsidRDefault="007A0B4F" w:rsidP="00B53056">
      <w:pPr>
        <w:pStyle w:val="Slog11"/>
      </w:pPr>
      <w:r w:rsidRPr="00F568D7">
        <w:t xml:space="preserve">Priloga </w:t>
      </w:r>
      <w:r w:rsidR="00890FE1" w:rsidRPr="00F568D7">
        <w:t>1</w:t>
      </w:r>
      <w:r w:rsidR="00B53056" w:rsidRPr="00F568D7">
        <w:t xml:space="preserve">: </w:t>
      </w:r>
      <w:r w:rsidR="00D22CA0" w:rsidRPr="00F568D7">
        <w:t>V</w:t>
      </w:r>
      <w:r w:rsidR="00B53056" w:rsidRPr="00F568D7">
        <w:t>arovanje osebnih podatkov in poslovnih skrivnosti</w:t>
      </w:r>
    </w:p>
    <w:p w14:paraId="77398583" w14:textId="77777777" w:rsidR="00556D2F" w:rsidRPr="00F568D7" w:rsidRDefault="00556D2F">
      <w:pPr>
        <w:rPr>
          <w:rFonts w:cs="Arial"/>
          <w:szCs w:val="20"/>
        </w:rPr>
      </w:pPr>
    </w:p>
    <w:p w14:paraId="74C3E454" w14:textId="77777777" w:rsidR="00937E83" w:rsidRPr="00F568D7" w:rsidRDefault="00937E83">
      <w:pPr>
        <w:rPr>
          <w:rFonts w:cs="Arial"/>
          <w:lang w:bidi="en-US"/>
        </w:rPr>
      </w:pPr>
    </w:p>
    <w:p w14:paraId="1A1B6088" w14:textId="77777777" w:rsidR="006A3454" w:rsidRPr="00F568D7" w:rsidRDefault="006A3454" w:rsidP="00B820C8">
      <w:pPr>
        <w:pStyle w:val="Naslov1"/>
        <w:rPr>
          <w:lang w:val="sl-SI"/>
        </w:rPr>
      </w:pPr>
      <w:bookmarkStart w:id="2" w:name="_Toc16598839"/>
      <w:r w:rsidRPr="00F568D7">
        <w:rPr>
          <w:lang w:val="sl-SI"/>
        </w:rPr>
        <w:t>IME OZIROMA NAZIV IN SEDEŽ POSREDNIŠKEGA ORGANA, KI DODELJUJE SREDSTVA</w:t>
      </w:r>
      <w:bookmarkEnd w:id="2"/>
    </w:p>
    <w:p w14:paraId="2752F82E" w14:textId="77777777" w:rsidR="004C6152" w:rsidRPr="00F568D7" w:rsidRDefault="004C6152">
      <w:pPr>
        <w:rPr>
          <w:rFonts w:cs="Arial"/>
          <w:szCs w:val="20"/>
          <w:lang w:bidi="en-US"/>
        </w:rPr>
      </w:pPr>
    </w:p>
    <w:p w14:paraId="3507CE16" w14:textId="77777777" w:rsidR="00935183" w:rsidRPr="00F568D7" w:rsidRDefault="005C5065">
      <w:pPr>
        <w:rPr>
          <w:rFonts w:cs="Arial"/>
          <w:szCs w:val="20"/>
        </w:rPr>
      </w:pPr>
      <w:r w:rsidRPr="00F568D7">
        <w:rPr>
          <w:rFonts w:cs="Arial"/>
          <w:szCs w:val="20"/>
        </w:rPr>
        <w:t>Republika Slovenija, Ministrstvo za gospodarski razvoj in tehnologijo, Kotnikova ulica 5, 1000 Ljubljana (v nadaljnjem besedilu: ministrstvo).</w:t>
      </w:r>
    </w:p>
    <w:p w14:paraId="0779DF83" w14:textId="77777777" w:rsidR="00556D2F" w:rsidRPr="00F568D7" w:rsidRDefault="00556D2F">
      <w:pPr>
        <w:rPr>
          <w:rFonts w:cs="Arial"/>
          <w:szCs w:val="20"/>
        </w:rPr>
      </w:pPr>
    </w:p>
    <w:p w14:paraId="69805CEF" w14:textId="77777777" w:rsidR="004C6152" w:rsidRPr="00F568D7" w:rsidRDefault="006766A5" w:rsidP="00B820C8">
      <w:pPr>
        <w:pStyle w:val="Naslov1"/>
        <w:rPr>
          <w:lang w:val="sl-SI"/>
        </w:rPr>
      </w:pPr>
      <w:bookmarkStart w:id="3" w:name="_Toc16598840"/>
      <w:r w:rsidRPr="00F568D7">
        <w:rPr>
          <w:lang w:val="sl-SI"/>
        </w:rPr>
        <w:t>PREDMET JAVNEGA RAZPISA</w:t>
      </w:r>
      <w:bookmarkEnd w:id="3"/>
    </w:p>
    <w:p w14:paraId="7C7A2D70" w14:textId="77777777" w:rsidR="004C6152" w:rsidRPr="00F568D7" w:rsidRDefault="004C6152">
      <w:pPr>
        <w:rPr>
          <w:rFonts w:cs="Arial"/>
          <w:szCs w:val="20"/>
          <w:lang w:bidi="en-US"/>
        </w:rPr>
      </w:pPr>
    </w:p>
    <w:p w14:paraId="762E221D" w14:textId="77777777" w:rsidR="00424DA5" w:rsidRPr="00F568D7" w:rsidRDefault="004A1283">
      <w:pPr>
        <w:rPr>
          <w:rFonts w:eastAsia="MS Mincho" w:cs="Arial"/>
          <w:color w:val="0070C0"/>
          <w:szCs w:val="20"/>
        </w:rPr>
      </w:pPr>
      <w:r w:rsidRPr="00F568D7">
        <w:rPr>
          <w:rFonts w:eastAsia="MS Mincho" w:cs="Arial"/>
          <w:szCs w:val="20"/>
        </w:rPr>
        <w:t xml:space="preserve">Predmet javnega razpisa je sofinanciranje projektov za uvajanje ukrepov snovne in energetske učinkovitosti oziroma rabe obnovljivih virov </w:t>
      </w:r>
      <w:r w:rsidR="0016437F" w:rsidRPr="00F568D7">
        <w:rPr>
          <w:rFonts w:eastAsia="MS Mincho" w:cs="Arial"/>
          <w:szCs w:val="20"/>
        </w:rPr>
        <w:t xml:space="preserve">energije </w:t>
      </w:r>
      <w:r w:rsidR="007A4CF2" w:rsidRPr="00F568D7">
        <w:rPr>
          <w:rFonts w:eastAsia="MS Mincho" w:cs="Arial"/>
          <w:szCs w:val="20"/>
        </w:rPr>
        <w:t xml:space="preserve">v </w:t>
      </w:r>
      <w:proofErr w:type="spellStart"/>
      <w:r w:rsidR="007A4CF2" w:rsidRPr="00F568D7">
        <w:rPr>
          <w:rFonts w:eastAsia="MS Mincho" w:cs="Arial"/>
          <w:szCs w:val="20"/>
        </w:rPr>
        <w:t>mikro</w:t>
      </w:r>
      <w:proofErr w:type="spellEnd"/>
      <w:r w:rsidR="007A4CF2" w:rsidRPr="00F568D7">
        <w:rPr>
          <w:rFonts w:eastAsia="MS Mincho" w:cs="Arial"/>
          <w:szCs w:val="20"/>
        </w:rPr>
        <w:t>, malih in srednje velikih podjetjih (v nadalj</w:t>
      </w:r>
      <w:r w:rsidR="00215FFB" w:rsidRPr="00F568D7">
        <w:rPr>
          <w:rFonts w:eastAsia="MS Mincho" w:cs="Arial"/>
          <w:szCs w:val="20"/>
        </w:rPr>
        <w:t xml:space="preserve">njem besedilu: </w:t>
      </w:r>
      <w:r w:rsidR="007A4CF2" w:rsidRPr="00F568D7">
        <w:rPr>
          <w:rFonts w:eastAsia="MS Mincho" w:cs="Arial"/>
          <w:szCs w:val="20"/>
        </w:rPr>
        <w:t xml:space="preserve">MSP) </w:t>
      </w:r>
      <w:r w:rsidR="00E06811" w:rsidRPr="00F568D7">
        <w:rPr>
          <w:rFonts w:eastAsia="MS Mincho" w:cs="Arial"/>
          <w:szCs w:val="20"/>
        </w:rPr>
        <w:t>s področja turizma</w:t>
      </w:r>
      <w:r w:rsidR="0016437F" w:rsidRPr="00F568D7">
        <w:rPr>
          <w:rFonts w:eastAsia="MS Mincho" w:cs="Arial"/>
          <w:szCs w:val="20"/>
        </w:rPr>
        <w:t>.</w:t>
      </w:r>
      <w:r w:rsidR="00E06811" w:rsidRPr="00F568D7">
        <w:rPr>
          <w:rFonts w:eastAsia="MS Mincho" w:cs="Arial"/>
          <w:szCs w:val="20"/>
        </w:rPr>
        <w:t xml:space="preserve"> </w:t>
      </w:r>
    </w:p>
    <w:p w14:paraId="62DF9943" w14:textId="77777777" w:rsidR="00545CD0" w:rsidRPr="00F568D7" w:rsidRDefault="00545CD0">
      <w:pPr>
        <w:pStyle w:val="Default"/>
        <w:jc w:val="both"/>
        <w:rPr>
          <w:rFonts w:ascii="Arial" w:hAnsi="Arial" w:cs="Arial"/>
          <w:color w:val="auto"/>
          <w:sz w:val="20"/>
          <w:szCs w:val="20"/>
        </w:rPr>
      </w:pPr>
    </w:p>
    <w:p w14:paraId="37077A61" w14:textId="77777777" w:rsidR="00556D2F" w:rsidRPr="00F568D7" w:rsidRDefault="00556D2F">
      <w:pPr>
        <w:pStyle w:val="Default"/>
        <w:jc w:val="both"/>
        <w:rPr>
          <w:rFonts w:ascii="Arial" w:hAnsi="Arial" w:cs="Arial"/>
          <w:color w:val="auto"/>
          <w:sz w:val="20"/>
          <w:szCs w:val="20"/>
        </w:rPr>
      </w:pPr>
    </w:p>
    <w:p w14:paraId="34EEA951" w14:textId="77777777" w:rsidR="00FD160F" w:rsidRPr="00F568D7" w:rsidRDefault="006766A5" w:rsidP="00B820C8">
      <w:pPr>
        <w:pStyle w:val="Naslov1"/>
        <w:rPr>
          <w:lang w:val="sl-SI"/>
        </w:rPr>
      </w:pPr>
      <w:bookmarkStart w:id="4" w:name="_Toc16598841"/>
      <w:r w:rsidRPr="00F568D7">
        <w:rPr>
          <w:lang w:val="sl-SI"/>
        </w:rPr>
        <w:t>PRAVNE IN PROGRAMSKE PODLAGE</w:t>
      </w:r>
      <w:bookmarkEnd w:id="4"/>
    </w:p>
    <w:p w14:paraId="42E2463E" w14:textId="77777777" w:rsidR="0010405E" w:rsidRPr="00F568D7" w:rsidRDefault="0010405E">
      <w:pPr>
        <w:rPr>
          <w:rFonts w:cs="Arial"/>
          <w:szCs w:val="20"/>
          <w:lang w:bidi="en-US"/>
        </w:rPr>
      </w:pPr>
    </w:p>
    <w:p w14:paraId="7DAD8CBD" w14:textId="77777777" w:rsidR="00DE1742" w:rsidRPr="00F568D7" w:rsidRDefault="00DE1742" w:rsidP="00DE1742">
      <w:pPr>
        <w:rPr>
          <w:rFonts w:eastAsia="MS Mincho" w:cs="Arial"/>
          <w:szCs w:val="20"/>
        </w:rPr>
      </w:pPr>
      <w:r w:rsidRPr="00F568D7">
        <w:rPr>
          <w:rFonts w:eastAsia="MS Mincho" w:cs="Arial"/>
          <w:szCs w:val="20"/>
        </w:rPr>
        <w:t>Na podlagi določb:</w:t>
      </w:r>
    </w:p>
    <w:p w14:paraId="05FD3529" w14:textId="77777777" w:rsidR="00DE1742" w:rsidRPr="00F568D7" w:rsidRDefault="00DE1742" w:rsidP="0060429F">
      <w:pPr>
        <w:numPr>
          <w:ilvl w:val="0"/>
          <w:numId w:val="26"/>
        </w:numPr>
        <w:rPr>
          <w:rFonts w:eastAsia="MS Mincho" w:cs="Arial"/>
          <w:szCs w:val="20"/>
        </w:rPr>
      </w:pPr>
      <w:r w:rsidRPr="00F568D7">
        <w:rPr>
          <w:rFonts w:eastAsia="MS Mincho" w:cs="Arial"/>
          <w:szCs w:val="20"/>
        </w:rPr>
        <w:t>Uredbe (EU) št. 1301/2013 Evropskega parlamenta in Sveta z dne 17. decembra 2013 o Evropskem skladu za regionalni razvoj in o posebnih določbah glede cilja »naložbe za rast in delovna mesta« ter o razveljavitvi Uredbe (ES) št. 1080/2006 (UL L št. 347 z dne 20. 12. 2013, str. 289 zadnjič spremenjena z Uredbo (EU) 2018/1046 Evropskega parlamenta in Sveta z dne 18. julija 2018 o finančnih pravilih, ki se uporabljajo za splošni proračun Unije, spremembi uredb (EU) št. 1296/2013, (EU) št. 1301/2013, (EU) št. 1303/201</w:t>
      </w:r>
      <w:r w:rsidR="006F1529" w:rsidRPr="00F568D7">
        <w:rPr>
          <w:rFonts w:eastAsia="MS Mincho" w:cs="Arial"/>
          <w:szCs w:val="20"/>
        </w:rPr>
        <w:t>3, (EU) št. 1304/2013, (EU) št. </w:t>
      </w:r>
      <w:r w:rsidRPr="00F568D7">
        <w:rPr>
          <w:rFonts w:eastAsia="MS Mincho" w:cs="Arial"/>
          <w:szCs w:val="20"/>
        </w:rPr>
        <w:t xml:space="preserve">1309/2013, (EU) št. 1316/2013, (EU) št. 223/2014, (EU) št. 283/2014 in Sklepa št. 541/2014/EU ter razveljavitvi Uredbe (EU, </w:t>
      </w:r>
      <w:proofErr w:type="spellStart"/>
      <w:r w:rsidRPr="00F568D7">
        <w:rPr>
          <w:rFonts w:eastAsia="MS Mincho" w:cs="Arial"/>
          <w:szCs w:val="20"/>
        </w:rPr>
        <w:t>Euratom</w:t>
      </w:r>
      <w:proofErr w:type="spellEnd"/>
      <w:r w:rsidRPr="00F568D7">
        <w:rPr>
          <w:rFonts w:eastAsia="MS Mincho" w:cs="Arial"/>
          <w:szCs w:val="20"/>
        </w:rPr>
        <w:t>) št. 966/2012 (UL L št. 193 z dne 30. 7. 2018, str. 1)</w:t>
      </w:r>
      <w:r w:rsidR="006F1529" w:rsidRPr="00F568D7">
        <w:rPr>
          <w:rFonts w:eastAsia="MS Mincho" w:cs="Arial"/>
          <w:szCs w:val="20"/>
        </w:rPr>
        <w:t xml:space="preserve"> (v nadaljnjem besedilu: Uredba 1301/2013/EU)</w:t>
      </w:r>
      <w:r w:rsidRPr="00F568D7">
        <w:rPr>
          <w:rFonts w:eastAsia="MS Mincho" w:cs="Arial"/>
          <w:szCs w:val="20"/>
        </w:rPr>
        <w:t>;</w:t>
      </w:r>
    </w:p>
    <w:p w14:paraId="5DED1B2B" w14:textId="77777777" w:rsidR="00DE1742" w:rsidRPr="00F568D7" w:rsidRDefault="00DE1742" w:rsidP="0060429F">
      <w:pPr>
        <w:numPr>
          <w:ilvl w:val="0"/>
          <w:numId w:val="26"/>
        </w:numPr>
        <w:rPr>
          <w:rFonts w:eastAsia="MS Mincho" w:cs="Arial"/>
          <w:szCs w:val="20"/>
        </w:rPr>
      </w:pPr>
      <w:r w:rsidRPr="00F568D7">
        <w:rPr>
          <w:rFonts w:eastAsia="MS Mincho" w:cs="Arial"/>
          <w:szCs w:val="20"/>
        </w:rPr>
        <w:t xml:space="preserve">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zadnjič spremenjena z Uredbo (EU) 2018/1719 Evropskega parlamenta in Sveta z dne 14. novembra 2018 o spremembi Uredbe (EU) št. 1303/2013 glede virov za ekonomsko, socialno in teritorialno kohezijo ter virov za cilj „naložbe za rast in delovna mesta“ (UL L št. 291 z dne 16.11.2018, str. 5) (v nadaljnjem besedilu: Uredba 1303/2013/EU); </w:t>
      </w:r>
    </w:p>
    <w:p w14:paraId="1D4A2627" w14:textId="77777777" w:rsidR="00FA35D1" w:rsidRPr="00F568D7" w:rsidRDefault="00DE1742" w:rsidP="00FA35D1">
      <w:pPr>
        <w:numPr>
          <w:ilvl w:val="0"/>
          <w:numId w:val="26"/>
        </w:numPr>
        <w:rPr>
          <w:rFonts w:eastAsia="MS Mincho" w:cs="Arial"/>
          <w:szCs w:val="20"/>
        </w:rPr>
      </w:pPr>
      <w:r w:rsidRPr="00F568D7">
        <w:rPr>
          <w:rFonts w:eastAsia="MS Mincho" w:cs="Arial"/>
          <w:szCs w:val="20"/>
        </w:rPr>
        <w:t xml:space="preserve">Uredbe (EU, </w:t>
      </w:r>
      <w:proofErr w:type="spellStart"/>
      <w:r w:rsidRPr="00F568D7">
        <w:rPr>
          <w:rFonts w:eastAsia="MS Mincho" w:cs="Arial"/>
          <w:szCs w:val="20"/>
        </w:rPr>
        <w:t>Euratom</w:t>
      </w:r>
      <w:proofErr w:type="spellEnd"/>
      <w:r w:rsidRPr="00F568D7">
        <w:rPr>
          <w:rFonts w:eastAsia="MS Mincho" w:cs="Arial"/>
          <w:szCs w:val="20"/>
        </w:rPr>
        <w:t xml:space="preserve">) 2018/1046 Evropskega parlamenta in Sveta z dne 18. julija 2018 o finančnih pravilih, ki se uporabljajo za splošni proračun </w:t>
      </w:r>
      <w:r w:rsidR="006F1529" w:rsidRPr="00F568D7">
        <w:rPr>
          <w:rFonts w:eastAsia="MS Mincho" w:cs="Arial"/>
          <w:szCs w:val="20"/>
        </w:rPr>
        <w:t xml:space="preserve">Unije, spremembi uredb (EU) </w:t>
      </w:r>
      <w:r w:rsidR="006F1529" w:rsidRPr="00F568D7">
        <w:rPr>
          <w:rFonts w:eastAsia="MS Mincho" w:cs="Arial"/>
          <w:szCs w:val="20"/>
        </w:rPr>
        <w:lastRenderedPageBreak/>
        <w:t>št. </w:t>
      </w:r>
      <w:r w:rsidRPr="00F568D7">
        <w:rPr>
          <w:rFonts w:eastAsia="MS Mincho" w:cs="Arial"/>
          <w:szCs w:val="20"/>
        </w:rPr>
        <w:t xml:space="preserve">1296/2013, (EU) št. 1301/2013, (EU) št. 1303/2013, (EU) št. 1304/2013, (EU) št. 1309/2013, (EU) št. 1316/2013, (EU) št. 223/2014, (EU) št. 283/2014 in Sklepa št. 541/2014/EU ter razveljavitvi Uredbe (EU, </w:t>
      </w:r>
      <w:proofErr w:type="spellStart"/>
      <w:r w:rsidRPr="00F568D7">
        <w:rPr>
          <w:rFonts w:eastAsia="MS Mincho" w:cs="Arial"/>
          <w:szCs w:val="20"/>
        </w:rPr>
        <w:t>Euratom</w:t>
      </w:r>
      <w:proofErr w:type="spellEnd"/>
      <w:r w:rsidRPr="00F568D7">
        <w:rPr>
          <w:rFonts w:eastAsia="MS Mincho" w:cs="Arial"/>
          <w:szCs w:val="20"/>
        </w:rPr>
        <w:t xml:space="preserve">) št. 966/2012 </w:t>
      </w:r>
      <w:r w:rsidR="00FA35D1" w:rsidRPr="00F568D7">
        <w:rPr>
          <w:rFonts w:eastAsia="MS Mincho" w:cs="Arial"/>
          <w:szCs w:val="20"/>
        </w:rPr>
        <w:t>(UL L št. 193 z dne 30. 7. 2018, str. 1) in njena izvedbena uredba;</w:t>
      </w:r>
    </w:p>
    <w:p w14:paraId="403388D7" w14:textId="5510D3F8" w:rsidR="00DE1742" w:rsidRPr="00F568D7" w:rsidRDefault="00DE1742" w:rsidP="0060429F">
      <w:pPr>
        <w:numPr>
          <w:ilvl w:val="0"/>
          <w:numId w:val="26"/>
        </w:numPr>
        <w:rPr>
          <w:rFonts w:eastAsia="MS Mincho" w:cs="Arial"/>
          <w:szCs w:val="20"/>
        </w:rPr>
      </w:pPr>
      <w:r w:rsidRPr="00F568D7">
        <w:rPr>
          <w:rFonts w:eastAsia="MS Mincho" w:cs="Arial"/>
          <w:szCs w:val="20"/>
        </w:rPr>
        <w:t xml:space="preserve">Uredbe komisije (EU) št. 1407/2013 z dne 18. december 2013 o uporabi členov 107 in 108 Pogodbe o delovanju Evropske unije pri pomoči de </w:t>
      </w:r>
      <w:proofErr w:type="spellStart"/>
      <w:r w:rsidRPr="00F568D7">
        <w:rPr>
          <w:rFonts w:eastAsia="MS Mincho" w:cs="Arial"/>
          <w:szCs w:val="20"/>
        </w:rPr>
        <w:t>minimis</w:t>
      </w:r>
      <w:proofErr w:type="spellEnd"/>
      <w:r w:rsidRPr="00F568D7">
        <w:rPr>
          <w:rFonts w:eastAsia="MS Mincho" w:cs="Arial"/>
          <w:szCs w:val="20"/>
        </w:rPr>
        <w:t xml:space="preserve"> (UL L š</w:t>
      </w:r>
      <w:r w:rsidR="006F1529" w:rsidRPr="00F568D7">
        <w:rPr>
          <w:rFonts w:eastAsia="MS Mincho" w:cs="Arial"/>
          <w:szCs w:val="20"/>
        </w:rPr>
        <w:t>t. 352 z dne 24. 12. 2013, str. </w:t>
      </w:r>
      <w:r w:rsidRPr="00F568D7">
        <w:rPr>
          <w:rFonts w:eastAsia="MS Mincho" w:cs="Arial"/>
          <w:szCs w:val="20"/>
        </w:rPr>
        <w:t>1</w:t>
      </w:r>
      <w:r w:rsidR="006F1529" w:rsidRPr="00F568D7">
        <w:rPr>
          <w:rFonts w:eastAsia="MS Mincho" w:cs="Arial"/>
          <w:szCs w:val="20"/>
        </w:rPr>
        <w:t>)</w:t>
      </w:r>
      <w:r w:rsidRPr="00F568D7">
        <w:rPr>
          <w:rFonts w:eastAsia="MS Mincho" w:cs="Arial"/>
          <w:szCs w:val="20"/>
        </w:rPr>
        <w:t xml:space="preserve"> </w:t>
      </w:r>
      <w:r w:rsidR="006F1529" w:rsidRPr="00F568D7">
        <w:rPr>
          <w:rFonts w:eastAsia="MS Mincho" w:cs="Arial"/>
          <w:szCs w:val="20"/>
        </w:rPr>
        <w:t>(</w:t>
      </w:r>
      <w:r w:rsidRPr="00F568D7">
        <w:rPr>
          <w:rFonts w:eastAsia="MS Mincho" w:cs="Arial"/>
          <w:szCs w:val="20"/>
        </w:rPr>
        <w:t xml:space="preserve">v </w:t>
      </w:r>
      <w:r w:rsidR="006F1529" w:rsidRPr="00F568D7">
        <w:rPr>
          <w:rFonts w:eastAsia="MS Mincho" w:cs="Arial"/>
          <w:szCs w:val="20"/>
        </w:rPr>
        <w:t>nadaljnjem besedilu</w:t>
      </w:r>
      <w:r w:rsidRPr="00F568D7">
        <w:rPr>
          <w:rFonts w:eastAsia="MS Mincho" w:cs="Arial"/>
          <w:szCs w:val="20"/>
        </w:rPr>
        <w:t xml:space="preserve">: Uredba 1407/2013/EU); </w:t>
      </w:r>
    </w:p>
    <w:p w14:paraId="16924EFC" w14:textId="14CB4488" w:rsidR="00DE1742" w:rsidRPr="00F568D7" w:rsidRDefault="00DE1742" w:rsidP="0060429F">
      <w:pPr>
        <w:numPr>
          <w:ilvl w:val="0"/>
          <w:numId w:val="26"/>
        </w:numPr>
        <w:rPr>
          <w:rFonts w:eastAsia="MS Mincho" w:cs="Arial"/>
          <w:szCs w:val="20"/>
        </w:rPr>
      </w:pPr>
      <w:r w:rsidRPr="00F568D7">
        <w:rPr>
          <w:rFonts w:eastAsia="MS Mincho" w:cs="Arial"/>
          <w:szCs w:val="20"/>
        </w:rPr>
        <w:t>Izvedbene uredbe Komisije (EU) št. 215/2014 z dne 7. marca 2014 o določitvi pravil za izvajanje Uredbe 1303/2013/EU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 (UL L št. 69 z dne 8. 3. 2014, str. 65), zadnjič spremenjena z Izvedbeno Uredbo Komisije (EU) št. 2018/276 z dne 23. februarja 2018 o spremembi Izvedbene uredbe (EU) št. 215/2014, kar zadeva spremembe določitve mejnikov in ciljnih vrednosti za kazalnike učinka v okviru uspešnosti za evropske strukturne in investicijske sklade (UL L št. 54 z dne 24. 2. 2018, str. 4);</w:t>
      </w:r>
    </w:p>
    <w:p w14:paraId="5EE0B8D1" w14:textId="77777777" w:rsidR="00F84821" w:rsidRPr="00F568D7" w:rsidRDefault="00F84821" w:rsidP="00F84821">
      <w:pPr>
        <w:numPr>
          <w:ilvl w:val="0"/>
          <w:numId w:val="26"/>
        </w:numPr>
        <w:rPr>
          <w:rFonts w:eastAsia="MS Mincho" w:cs="Arial"/>
          <w:szCs w:val="20"/>
        </w:rPr>
      </w:pPr>
      <w:r w:rsidRPr="00F568D7">
        <w:rPr>
          <w:rFonts w:eastAsia="MS Mincho" w:cs="Arial"/>
          <w:szCs w:val="20"/>
        </w:rPr>
        <w:t>Izvedbene Uredbe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 (UL L št. 286 z dne 30. 9. 2014, str. 1);</w:t>
      </w:r>
    </w:p>
    <w:p w14:paraId="6E1F1359" w14:textId="77777777" w:rsidR="00F84821" w:rsidRPr="00F568D7" w:rsidRDefault="00F84821" w:rsidP="00F84821">
      <w:pPr>
        <w:numPr>
          <w:ilvl w:val="0"/>
          <w:numId w:val="26"/>
        </w:numPr>
        <w:rPr>
          <w:rFonts w:eastAsia="MS Mincho" w:cs="Arial"/>
          <w:szCs w:val="20"/>
        </w:rPr>
      </w:pPr>
      <w:r w:rsidRPr="00F568D7">
        <w:rPr>
          <w:rFonts w:eastAsia="MS Mincho" w:cs="Arial"/>
          <w:szCs w:val="20"/>
        </w:rPr>
        <w:t>Izvedbene Uredbe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w:t>
      </w:r>
    </w:p>
    <w:p w14:paraId="344F9B1A" w14:textId="6302A877" w:rsidR="00F84821" w:rsidRPr="00F568D7" w:rsidRDefault="00F84821" w:rsidP="00F84821">
      <w:pPr>
        <w:numPr>
          <w:ilvl w:val="0"/>
          <w:numId w:val="26"/>
        </w:numPr>
        <w:rPr>
          <w:rFonts w:eastAsia="MS Mincho" w:cs="Arial"/>
          <w:szCs w:val="20"/>
        </w:rPr>
      </w:pPr>
      <w:r w:rsidRPr="00F568D7">
        <w:rPr>
          <w:rFonts w:eastAsia="MS Mincho" w:cs="Arial"/>
          <w:szCs w:val="20"/>
        </w:rPr>
        <w:t>Izvedbene Uredbe Komisije (EU)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 (UL L št. 38 z dne 13. 2. 2015, str. 1), ), spremenjene z Izvedbeno uredbo Komisije (EU) 2018/277 z dne 23. februarja 2018 o spremembi Izvedbene uredbe (EU) 2015/207, kar zadeva spremembe vzorcev za poročila o izvajanju za cilja „naložbe za rast in delovna mesta“ in „evropsko teritorialno sodelovanje“ ter vzorcev za poročilo o napredku in letna poročila o nadzoru, ter o popravku navedene uredbe, kar zadeva vzorec za poročilo o izvajanju za cilj „naložbe za rast in delovna mesta“ in letno poročilo o nadzoru (UL L št. 54 z dne 24. 2. 2018, str. 6);</w:t>
      </w:r>
    </w:p>
    <w:p w14:paraId="05ECE59A" w14:textId="62CDEBC0" w:rsidR="00DE1742" w:rsidRPr="00F568D7" w:rsidRDefault="00DE1742" w:rsidP="0060429F">
      <w:pPr>
        <w:numPr>
          <w:ilvl w:val="0"/>
          <w:numId w:val="26"/>
        </w:numPr>
        <w:rPr>
          <w:rFonts w:eastAsia="MS Mincho" w:cs="Arial"/>
          <w:szCs w:val="20"/>
        </w:rPr>
      </w:pPr>
      <w:r w:rsidRPr="00F568D7">
        <w:rPr>
          <w:rFonts w:eastAsia="MS Mincho" w:cs="Arial"/>
          <w:szCs w:val="20"/>
        </w:rPr>
        <w:t>Delegirane Uredbe Komisije (EU) št. 480/2014 z dne 3. marca 20</w:t>
      </w:r>
      <w:r w:rsidR="006F1529" w:rsidRPr="00F568D7">
        <w:rPr>
          <w:rFonts w:eastAsia="MS Mincho" w:cs="Arial"/>
          <w:szCs w:val="20"/>
        </w:rPr>
        <w:t>14 o dopolnitvi Uredbe (EU) št. </w:t>
      </w:r>
      <w:r w:rsidRPr="00F568D7">
        <w:rPr>
          <w:rFonts w:eastAsia="MS Mincho" w:cs="Arial"/>
          <w:szCs w:val="20"/>
        </w:rPr>
        <w:t>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(UL L št. 138 z dne 13. 5. 2014, str. 5), spremenjene z Delegirano Uredbo Komisije (EU) 2015/616 z dne 13. februarja 2015 o spremembi Delegirane uredbe (EU) št. 480/2014 glede sklicev na Uredbo (EU) št. 508/2014 Evropskega parlamenta in Sveta (UL L št. 102 z dne 21. 4. 2015, str. 33)</w:t>
      </w:r>
      <w:r w:rsidR="006F1529" w:rsidRPr="00F568D7">
        <w:rPr>
          <w:rFonts w:eastAsia="MS Mincho" w:cs="Arial"/>
          <w:szCs w:val="20"/>
        </w:rPr>
        <w:t>;</w:t>
      </w:r>
      <w:r w:rsidRPr="00F568D7">
        <w:rPr>
          <w:rFonts w:eastAsia="MS Mincho" w:cs="Arial"/>
          <w:szCs w:val="20"/>
        </w:rPr>
        <w:t xml:space="preserve"> </w:t>
      </w:r>
    </w:p>
    <w:p w14:paraId="6C31066E" w14:textId="7051DC1E" w:rsidR="00DE1742" w:rsidRPr="00F568D7" w:rsidRDefault="00DE1742" w:rsidP="0060429F">
      <w:pPr>
        <w:numPr>
          <w:ilvl w:val="0"/>
          <w:numId w:val="26"/>
        </w:numPr>
        <w:rPr>
          <w:rFonts w:eastAsia="MS Mincho" w:cs="Arial"/>
          <w:szCs w:val="20"/>
        </w:rPr>
      </w:pPr>
      <w:r w:rsidRPr="00F568D7">
        <w:rPr>
          <w:rFonts w:eastAsia="MS Mincho" w:cs="Arial"/>
          <w:szCs w:val="20"/>
        </w:rPr>
        <w:t>Delegirane Uredbe Komisije (EU) št. 522/2014 z dne 11. marca 2014 o dopolnitvi Uredbe (EU) št.</w:t>
      </w:r>
      <w:r w:rsidR="006F1529" w:rsidRPr="00F568D7">
        <w:rPr>
          <w:rFonts w:eastAsia="MS Mincho" w:cs="Arial"/>
          <w:szCs w:val="20"/>
        </w:rPr>
        <w:t> </w:t>
      </w:r>
      <w:r w:rsidRPr="00F568D7">
        <w:rPr>
          <w:rFonts w:eastAsia="MS Mincho" w:cs="Arial"/>
          <w:szCs w:val="20"/>
        </w:rPr>
        <w:t xml:space="preserve">1301/2013 Evropskega parlamenta in Sveta v zvezi s podrobnimi pravili o načelih za izbor in upravljanje inovativnih ukrepov na področju trajnostnega urbanega razvoja, ki jih podpira Evropski sklad za regionalni razvoj (UL L št. 148 z dne 20. 5. 2014, str. 1), spremenjene z Delegirano Uredbo Komisije (EU) 2017/2056 z dne 22. avgusta 2017 o spremembi Delegirane uredbe (EU) št. 522/2014 o dopolnitvi Uredbe (EU) št. 1301/2013 Evropskega parlamenta in </w:t>
      </w:r>
      <w:r w:rsidRPr="00F568D7">
        <w:rPr>
          <w:rFonts w:eastAsia="MS Mincho" w:cs="Arial"/>
          <w:szCs w:val="20"/>
        </w:rPr>
        <w:lastRenderedPageBreak/>
        <w:t>Sveta v zvezi s podrobnimi pravili o načelih za izbor in upravljanje inovativnih ukrepov na področju trajnostnega urbanega razvoja, ki jih podpira Evropski sklad za regionalni raz</w:t>
      </w:r>
      <w:r w:rsidR="006F1529" w:rsidRPr="00F568D7">
        <w:rPr>
          <w:rFonts w:eastAsia="MS Mincho" w:cs="Arial"/>
          <w:szCs w:val="20"/>
        </w:rPr>
        <w:t>voj (UL L št. 294 z dne 11. 11. </w:t>
      </w:r>
      <w:r w:rsidRPr="00F568D7">
        <w:rPr>
          <w:rFonts w:eastAsia="MS Mincho" w:cs="Arial"/>
          <w:szCs w:val="20"/>
        </w:rPr>
        <w:t>2017, str. 26);</w:t>
      </w:r>
    </w:p>
    <w:p w14:paraId="2FD0A0B9" w14:textId="77777777" w:rsidR="00DE1742" w:rsidRPr="00F568D7" w:rsidRDefault="00DE1742" w:rsidP="0060429F">
      <w:pPr>
        <w:numPr>
          <w:ilvl w:val="0"/>
          <w:numId w:val="26"/>
        </w:numPr>
        <w:rPr>
          <w:rFonts w:eastAsia="MS Mincho" w:cs="Arial"/>
          <w:szCs w:val="20"/>
        </w:rPr>
      </w:pPr>
      <w:r w:rsidRPr="00F568D7">
        <w:rPr>
          <w:rFonts w:eastAsia="MS Mincho" w:cs="Arial"/>
          <w:szCs w:val="20"/>
        </w:rPr>
        <w:t>Uredbe Komisije (EU) št. 651/2014 z dne 17. junija 2014 o razglasitvi nekaterih vrst pomoči za združljive z notranjim trgom pri uporabi členov 107 in 108 Pogodbe (UL L št. 187 z dne 26. 6. 2014, str. 1)</w:t>
      </w:r>
      <w:r w:rsidR="006F1529" w:rsidRPr="00F568D7">
        <w:rPr>
          <w:rFonts w:eastAsia="MS Mincho" w:cs="Arial"/>
          <w:szCs w:val="20"/>
        </w:rPr>
        <w:t xml:space="preserve"> (v nadaljnjem besedilu: Uredba 651/2014/EU)</w:t>
      </w:r>
      <w:r w:rsidRPr="00F568D7">
        <w:rPr>
          <w:rFonts w:eastAsia="MS Mincho" w:cs="Arial"/>
          <w:szCs w:val="20"/>
        </w:rPr>
        <w:t>;</w:t>
      </w:r>
    </w:p>
    <w:p w14:paraId="71B2AF4C" w14:textId="77777777" w:rsidR="00DE1742" w:rsidRPr="00F568D7" w:rsidRDefault="00DE1742" w:rsidP="0060429F">
      <w:pPr>
        <w:numPr>
          <w:ilvl w:val="0"/>
          <w:numId w:val="26"/>
        </w:numPr>
        <w:rPr>
          <w:rFonts w:eastAsia="MS Mincho" w:cs="Arial"/>
          <w:szCs w:val="20"/>
        </w:rPr>
      </w:pPr>
      <w:r w:rsidRPr="00F568D7">
        <w:rPr>
          <w:rFonts w:eastAsia="MS Mincho" w:cs="Arial"/>
          <w:szCs w:val="20"/>
        </w:rPr>
        <w:t xml:space="preserve">drugih delegiranih in izvedbenih aktov, ki jih Komisija sprejme v skladu s 149. in 150. členom Uredbe </w:t>
      </w:r>
      <w:r w:rsidR="006F1529" w:rsidRPr="00F568D7">
        <w:rPr>
          <w:rFonts w:eastAsia="MS Mincho" w:cs="Arial"/>
          <w:szCs w:val="20"/>
        </w:rPr>
        <w:t>1303/2013/EU</w:t>
      </w:r>
      <w:r w:rsidRPr="00F568D7">
        <w:rPr>
          <w:rFonts w:eastAsia="MS Mincho" w:cs="Arial"/>
          <w:szCs w:val="20"/>
        </w:rPr>
        <w:t>;</w:t>
      </w:r>
    </w:p>
    <w:p w14:paraId="51864EC3" w14:textId="77777777" w:rsidR="00DE1742" w:rsidRPr="00F568D7" w:rsidRDefault="00DE1742" w:rsidP="0060429F">
      <w:pPr>
        <w:numPr>
          <w:ilvl w:val="0"/>
          <w:numId w:val="26"/>
        </w:numPr>
        <w:rPr>
          <w:rFonts w:eastAsia="MS Mincho" w:cs="Arial"/>
          <w:szCs w:val="20"/>
        </w:rPr>
      </w:pPr>
      <w:r w:rsidRPr="00F568D7">
        <w:rPr>
          <w:rFonts w:eastAsia="MS Mincho" w:cs="Arial"/>
          <w:szCs w:val="20"/>
        </w:rPr>
        <w:t xml:space="preserve">Zakona o javnih financah (Uradni list RS, št. 11/11 – uradno prečiščeno besedilo, 14/13 – </w:t>
      </w:r>
      <w:proofErr w:type="spellStart"/>
      <w:r w:rsidRPr="00F568D7">
        <w:rPr>
          <w:rFonts w:eastAsia="MS Mincho" w:cs="Arial"/>
          <w:szCs w:val="20"/>
        </w:rPr>
        <w:t>popr</w:t>
      </w:r>
      <w:proofErr w:type="spellEnd"/>
      <w:r w:rsidRPr="00F568D7">
        <w:rPr>
          <w:rFonts w:eastAsia="MS Mincho" w:cs="Arial"/>
          <w:szCs w:val="20"/>
        </w:rPr>
        <w:t xml:space="preserve">., 101/13, 55/15 – </w:t>
      </w:r>
      <w:proofErr w:type="spellStart"/>
      <w:r w:rsidRPr="00F568D7">
        <w:rPr>
          <w:rFonts w:eastAsia="MS Mincho" w:cs="Arial"/>
          <w:szCs w:val="20"/>
        </w:rPr>
        <w:t>ZFisP</w:t>
      </w:r>
      <w:proofErr w:type="spellEnd"/>
      <w:r w:rsidRPr="00F568D7">
        <w:rPr>
          <w:rFonts w:eastAsia="MS Mincho" w:cs="Arial"/>
          <w:szCs w:val="20"/>
        </w:rPr>
        <w:t>, 96/15 – ZIPRS1617 in 13/18);</w:t>
      </w:r>
    </w:p>
    <w:p w14:paraId="288870C6" w14:textId="77777777" w:rsidR="00DE1742" w:rsidRPr="00F568D7" w:rsidRDefault="00DE1742" w:rsidP="0060429F">
      <w:pPr>
        <w:numPr>
          <w:ilvl w:val="0"/>
          <w:numId w:val="26"/>
        </w:numPr>
        <w:rPr>
          <w:rFonts w:eastAsia="MS Mincho" w:cs="Arial"/>
          <w:szCs w:val="20"/>
        </w:rPr>
      </w:pPr>
      <w:r w:rsidRPr="00F568D7">
        <w:rPr>
          <w:rFonts w:eastAsia="MS Mincho" w:cs="Arial"/>
          <w:szCs w:val="20"/>
        </w:rPr>
        <w:t>Proračuna Republike Slovenije za leto 2019 (DP2019) (Uradni list RS, št. 71/17 in 19/19);</w:t>
      </w:r>
    </w:p>
    <w:p w14:paraId="155B1EEB" w14:textId="77777777" w:rsidR="00DE1742" w:rsidRPr="00F568D7" w:rsidRDefault="00DE1742" w:rsidP="0060429F">
      <w:pPr>
        <w:numPr>
          <w:ilvl w:val="0"/>
          <w:numId w:val="26"/>
        </w:numPr>
        <w:rPr>
          <w:rFonts w:eastAsia="MS Mincho" w:cs="Arial"/>
          <w:szCs w:val="20"/>
        </w:rPr>
      </w:pPr>
      <w:r w:rsidRPr="00F568D7">
        <w:rPr>
          <w:rFonts w:eastAsia="MS Mincho" w:cs="Arial"/>
          <w:szCs w:val="20"/>
        </w:rPr>
        <w:t>Zakona o izvrševanju proračunov Republike Slovenije za leti 2018 in 2019 (Uradni list RS, št. 71/17, 13/18 – ZJF-H, 83/18 in 19/19);</w:t>
      </w:r>
    </w:p>
    <w:p w14:paraId="63BDDFAE" w14:textId="77777777" w:rsidR="00DE1742" w:rsidRPr="00F568D7" w:rsidRDefault="00DE1742" w:rsidP="0060429F">
      <w:pPr>
        <w:numPr>
          <w:ilvl w:val="0"/>
          <w:numId w:val="26"/>
        </w:numPr>
        <w:rPr>
          <w:rFonts w:eastAsia="MS Mincho" w:cs="Arial"/>
          <w:szCs w:val="20"/>
        </w:rPr>
      </w:pPr>
      <w:r w:rsidRPr="00F568D7">
        <w:rPr>
          <w:rFonts w:eastAsia="MS Mincho" w:cs="Arial"/>
          <w:szCs w:val="20"/>
        </w:rPr>
        <w:t>Pravilnika o postopkih za izvrševanje proračuna Republike Slovenije (Uradni list RS, št. 50/07, 61/08, 99/09 – ZIPRS1011, 3/13 in 81/16);</w:t>
      </w:r>
    </w:p>
    <w:p w14:paraId="063B0CE7" w14:textId="77777777" w:rsidR="00DE1742" w:rsidRPr="00F568D7" w:rsidRDefault="00DE1742" w:rsidP="0060429F">
      <w:pPr>
        <w:numPr>
          <w:ilvl w:val="0"/>
          <w:numId w:val="26"/>
        </w:numPr>
        <w:rPr>
          <w:rFonts w:eastAsia="MS Mincho" w:cs="Arial"/>
          <w:szCs w:val="20"/>
        </w:rPr>
      </w:pPr>
      <w:r w:rsidRPr="00F568D7">
        <w:rPr>
          <w:rFonts w:eastAsia="MS Mincho" w:cs="Arial"/>
          <w:szCs w:val="20"/>
        </w:rPr>
        <w:t xml:space="preserve">Uredbe o porabi sredstev evropske kohezijske politike v Republiki Sloveniji v programskem obdobju 2014–2020 za cilj naložbe za rast in delovna mesta (Uradni list RS, št. 29/15, 36/16, 58/16, 69/16 – </w:t>
      </w:r>
      <w:proofErr w:type="spellStart"/>
      <w:r w:rsidRPr="00F568D7">
        <w:rPr>
          <w:rFonts w:eastAsia="MS Mincho" w:cs="Arial"/>
          <w:szCs w:val="20"/>
        </w:rPr>
        <w:t>popr</w:t>
      </w:r>
      <w:proofErr w:type="spellEnd"/>
      <w:r w:rsidRPr="00F568D7">
        <w:rPr>
          <w:rFonts w:eastAsia="MS Mincho" w:cs="Arial"/>
          <w:szCs w:val="20"/>
        </w:rPr>
        <w:t>., 15/17, 69/17 in 67/18);</w:t>
      </w:r>
    </w:p>
    <w:p w14:paraId="226AA29B" w14:textId="77777777" w:rsidR="00DE1742" w:rsidRPr="00F568D7" w:rsidRDefault="00DE1742" w:rsidP="0060429F">
      <w:pPr>
        <w:numPr>
          <w:ilvl w:val="0"/>
          <w:numId w:val="26"/>
        </w:numPr>
        <w:rPr>
          <w:rFonts w:eastAsia="MS Mincho" w:cs="Arial"/>
          <w:szCs w:val="20"/>
        </w:rPr>
      </w:pPr>
      <w:r w:rsidRPr="00F568D7">
        <w:rPr>
          <w:rFonts w:eastAsia="MS Mincho" w:cs="Arial"/>
          <w:szCs w:val="20"/>
        </w:rPr>
        <w:t>Uredbe o postopku, merilih in načinih dodeljevanja sredstev za spodbujanje razvojnih programov in prednostnih nalog (Uradni list RS, št. 56/11);</w:t>
      </w:r>
    </w:p>
    <w:p w14:paraId="6FECDFFC" w14:textId="77777777" w:rsidR="00DE1742" w:rsidRPr="00F568D7" w:rsidRDefault="00DE1742" w:rsidP="0060429F">
      <w:pPr>
        <w:numPr>
          <w:ilvl w:val="0"/>
          <w:numId w:val="26"/>
        </w:numPr>
        <w:rPr>
          <w:rFonts w:eastAsia="MS Mincho" w:cs="Arial"/>
          <w:szCs w:val="20"/>
        </w:rPr>
      </w:pPr>
      <w:r w:rsidRPr="00F568D7">
        <w:rPr>
          <w:rFonts w:eastAsia="MS Mincho" w:cs="Arial"/>
          <w:szCs w:val="20"/>
        </w:rPr>
        <w:t>Partnerskega sporazuma med Slovenijo in Evropsko komisij</w:t>
      </w:r>
      <w:r w:rsidR="006F1529" w:rsidRPr="00F568D7">
        <w:rPr>
          <w:rFonts w:eastAsia="MS Mincho" w:cs="Arial"/>
          <w:szCs w:val="20"/>
        </w:rPr>
        <w:t>o za obdobje 2014-2020, št. CCI </w:t>
      </w:r>
      <w:r w:rsidRPr="00F568D7">
        <w:rPr>
          <w:rFonts w:eastAsia="MS Mincho" w:cs="Arial"/>
          <w:szCs w:val="20"/>
        </w:rPr>
        <w:t>2014SI16M8PA001-1.3, z dne 30. 10. 2014 z vsemi spremembami;</w:t>
      </w:r>
    </w:p>
    <w:p w14:paraId="6D59B1EB" w14:textId="77777777" w:rsidR="00DE1742" w:rsidRPr="00F568D7" w:rsidRDefault="00DE1742" w:rsidP="0060429F">
      <w:pPr>
        <w:numPr>
          <w:ilvl w:val="0"/>
          <w:numId w:val="26"/>
        </w:numPr>
        <w:rPr>
          <w:rFonts w:eastAsia="MS Mincho" w:cs="Arial"/>
          <w:szCs w:val="20"/>
        </w:rPr>
      </w:pPr>
      <w:r w:rsidRPr="00F568D7">
        <w:rPr>
          <w:rFonts w:eastAsia="MS Mincho" w:cs="Arial"/>
          <w:szCs w:val="20"/>
        </w:rPr>
        <w:t>Operativnega programa za izvajanje evropske kohezijske politi</w:t>
      </w:r>
      <w:r w:rsidR="006F1529" w:rsidRPr="00F568D7">
        <w:rPr>
          <w:rFonts w:eastAsia="MS Mincho" w:cs="Arial"/>
          <w:szCs w:val="20"/>
        </w:rPr>
        <w:t>ke v obdobju 2014-2020, št. CCI </w:t>
      </w:r>
      <w:r w:rsidRPr="00F568D7">
        <w:rPr>
          <w:rFonts w:eastAsia="MS Mincho" w:cs="Arial"/>
          <w:szCs w:val="20"/>
        </w:rPr>
        <w:t>2014SI16MAOP001, z dne 4. 7. 2016 z vsemi spremembami;</w:t>
      </w:r>
    </w:p>
    <w:p w14:paraId="41D93BF7" w14:textId="77777777" w:rsidR="00DE1742" w:rsidRPr="00F568D7" w:rsidRDefault="00DE1742" w:rsidP="0060429F">
      <w:pPr>
        <w:numPr>
          <w:ilvl w:val="0"/>
          <w:numId w:val="26"/>
        </w:numPr>
        <w:rPr>
          <w:rFonts w:eastAsia="MS Mincho" w:cs="Arial"/>
          <w:szCs w:val="20"/>
        </w:rPr>
      </w:pPr>
      <w:r w:rsidRPr="00F568D7">
        <w:rPr>
          <w:rFonts w:eastAsia="MS Mincho" w:cs="Arial"/>
          <w:szCs w:val="20"/>
        </w:rPr>
        <w:t>Zakona o spodbujanju skladnega regionalnega razvoja (Uradni list RS, št. 20/11, 57/12 in 46/16);</w:t>
      </w:r>
    </w:p>
    <w:p w14:paraId="45DE4EBE" w14:textId="77777777" w:rsidR="00DE1742" w:rsidRPr="00F568D7" w:rsidRDefault="00DE1742" w:rsidP="0060429F">
      <w:pPr>
        <w:numPr>
          <w:ilvl w:val="0"/>
          <w:numId w:val="26"/>
        </w:numPr>
        <w:rPr>
          <w:rFonts w:eastAsia="MS Mincho" w:cs="Arial"/>
          <w:szCs w:val="20"/>
        </w:rPr>
      </w:pPr>
      <w:r w:rsidRPr="00F568D7">
        <w:rPr>
          <w:rFonts w:eastAsia="MS Mincho" w:cs="Arial"/>
          <w:szCs w:val="20"/>
        </w:rPr>
        <w:t xml:space="preserve">Zakona o Triglavskem narodnem parku (Uradni list RS, št. 52/10, 46/14 – ZON-C in 60/17); </w:t>
      </w:r>
    </w:p>
    <w:p w14:paraId="7C7FAAF5" w14:textId="77777777" w:rsidR="00DE1742" w:rsidRPr="00F568D7" w:rsidRDefault="00DE1742" w:rsidP="0060429F">
      <w:pPr>
        <w:numPr>
          <w:ilvl w:val="0"/>
          <w:numId w:val="26"/>
        </w:numPr>
        <w:rPr>
          <w:rFonts w:eastAsia="MS Mincho" w:cs="Arial"/>
          <w:szCs w:val="20"/>
        </w:rPr>
      </w:pPr>
      <w:r w:rsidRPr="00F568D7">
        <w:rPr>
          <w:rFonts w:eastAsia="MS Mincho" w:cs="Arial"/>
          <w:szCs w:val="20"/>
        </w:rPr>
        <w:t>Zakona o gostinstvu (Uradni list RS, št. 93/07 – uradno prečiščeno besedilo, 26/14 – ZKme-1B in 52/16);</w:t>
      </w:r>
    </w:p>
    <w:p w14:paraId="48CE7456" w14:textId="77777777" w:rsidR="00DE1742" w:rsidRPr="00F568D7" w:rsidRDefault="00DE1742" w:rsidP="0060429F">
      <w:pPr>
        <w:numPr>
          <w:ilvl w:val="0"/>
          <w:numId w:val="26"/>
        </w:numPr>
        <w:rPr>
          <w:rFonts w:eastAsia="MS Mincho" w:cs="Arial"/>
          <w:szCs w:val="20"/>
        </w:rPr>
      </w:pPr>
      <w:r w:rsidRPr="00F568D7">
        <w:rPr>
          <w:rFonts w:eastAsia="MS Mincho" w:cs="Arial"/>
          <w:szCs w:val="20"/>
        </w:rPr>
        <w:t xml:space="preserve">Zakona o finančnem poslovanju, postopkih zaradi insolventnosti in prisilnem prenehanju (Uradni list RS, št. 13/14 - uradno prečiščeno besedilo, 10/15 - </w:t>
      </w:r>
      <w:proofErr w:type="spellStart"/>
      <w:r w:rsidRPr="00F568D7">
        <w:rPr>
          <w:rFonts w:eastAsia="MS Mincho" w:cs="Arial"/>
          <w:szCs w:val="20"/>
        </w:rPr>
        <w:t>popr</w:t>
      </w:r>
      <w:proofErr w:type="spellEnd"/>
      <w:r w:rsidRPr="00F568D7">
        <w:rPr>
          <w:rFonts w:eastAsia="MS Mincho" w:cs="Arial"/>
          <w:szCs w:val="20"/>
        </w:rPr>
        <w:t>., 27/</w:t>
      </w:r>
      <w:r w:rsidR="00913FAF" w:rsidRPr="00F568D7">
        <w:rPr>
          <w:rFonts w:eastAsia="MS Mincho" w:cs="Arial"/>
          <w:szCs w:val="20"/>
        </w:rPr>
        <w:t>16, 31/16-</w:t>
      </w:r>
      <w:proofErr w:type="spellStart"/>
      <w:r w:rsidR="00913FAF" w:rsidRPr="00F568D7">
        <w:rPr>
          <w:rFonts w:eastAsia="MS Mincho" w:cs="Arial"/>
          <w:szCs w:val="20"/>
        </w:rPr>
        <w:t>odl</w:t>
      </w:r>
      <w:proofErr w:type="spellEnd"/>
      <w:r w:rsidR="00913FAF" w:rsidRPr="00F568D7">
        <w:rPr>
          <w:rFonts w:eastAsia="MS Mincho" w:cs="Arial"/>
          <w:szCs w:val="20"/>
        </w:rPr>
        <w:t>. US, 38/16 – </w:t>
      </w:r>
      <w:proofErr w:type="spellStart"/>
      <w:r w:rsidR="00913FAF" w:rsidRPr="00F568D7">
        <w:rPr>
          <w:rFonts w:eastAsia="MS Mincho" w:cs="Arial"/>
          <w:szCs w:val="20"/>
        </w:rPr>
        <w:t>odl</w:t>
      </w:r>
      <w:proofErr w:type="spellEnd"/>
      <w:r w:rsidR="00913FAF" w:rsidRPr="00F568D7">
        <w:rPr>
          <w:rFonts w:eastAsia="MS Mincho" w:cs="Arial"/>
          <w:szCs w:val="20"/>
        </w:rPr>
        <w:t>. </w:t>
      </w:r>
      <w:r w:rsidRPr="00F568D7">
        <w:rPr>
          <w:rFonts w:eastAsia="MS Mincho" w:cs="Arial"/>
          <w:szCs w:val="20"/>
        </w:rPr>
        <w:t xml:space="preserve">US, 63/16 – ZD-C in 54/18 – </w:t>
      </w:r>
      <w:proofErr w:type="spellStart"/>
      <w:r w:rsidRPr="00F568D7">
        <w:rPr>
          <w:rFonts w:eastAsia="MS Mincho" w:cs="Arial"/>
          <w:szCs w:val="20"/>
        </w:rPr>
        <w:t>odl</w:t>
      </w:r>
      <w:proofErr w:type="spellEnd"/>
      <w:r w:rsidRPr="00F568D7">
        <w:rPr>
          <w:rFonts w:eastAsia="MS Mincho" w:cs="Arial"/>
          <w:szCs w:val="20"/>
        </w:rPr>
        <w:t xml:space="preserve">. US); </w:t>
      </w:r>
    </w:p>
    <w:p w14:paraId="3351E07C" w14:textId="77777777" w:rsidR="00DE1742" w:rsidRPr="00F568D7" w:rsidRDefault="00DE1742" w:rsidP="0060429F">
      <w:pPr>
        <w:numPr>
          <w:ilvl w:val="0"/>
          <w:numId w:val="26"/>
        </w:numPr>
        <w:rPr>
          <w:rFonts w:eastAsia="MS Mincho" w:cs="Arial"/>
          <w:szCs w:val="20"/>
        </w:rPr>
      </w:pPr>
      <w:r w:rsidRPr="00F568D7">
        <w:rPr>
          <w:rFonts w:eastAsia="MS Mincho" w:cs="Arial"/>
          <w:szCs w:val="20"/>
        </w:rPr>
        <w:t>Zakona o pomoči za reševanje in prestrukturiranje gospodarskih družb in zadrug v težavah (Uradni list RS, št. 5/17);</w:t>
      </w:r>
    </w:p>
    <w:p w14:paraId="671DB555" w14:textId="77777777" w:rsidR="00DE1742" w:rsidRPr="00F568D7" w:rsidRDefault="00DE1742" w:rsidP="0060429F">
      <w:pPr>
        <w:numPr>
          <w:ilvl w:val="0"/>
          <w:numId w:val="26"/>
        </w:numPr>
        <w:rPr>
          <w:rFonts w:eastAsia="MS Mincho" w:cs="Arial"/>
          <w:szCs w:val="20"/>
        </w:rPr>
      </w:pPr>
      <w:r w:rsidRPr="00F568D7">
        <w:rPr>
          <w:rFonts w:eastAsia="MS Mincho" w:cs="Arial"/>
          <w:szCs w:val="20"/>
        </w:rPr>
        <w:t>Zakona o integriteti in preprečevanju korupcije (Uradni list RS, št. 69/11 – uradno prečiščeno besedilo);</w:t>
      </w:r>
    </w:p>
    <w:p w14:paraId="3DC91878" w14:textId="77777777" w:rsidR="00A00FA4" w:rsidRPr="00F568D7" w:rsidRDefault="00A00FA4" w:rsidP="00A00FA4">
      <w:pPr>
        <w:numPr>
          <w:ilvl w:val="0"/>
          <w:numId w:val="26"/>
        </w:numPr>
        <w:rPr>
          <w:rFonts w:eastAsia="MS Mincho" w:cs="Arial"/>
          <w:szCs w:val="20"/>
        </w:rPr>
      </w:pPr>
      <w:r w:rsidRPr="00F568D7">
        <w:rPr>
          <w:rFonts w:eastAsia="MS Mincho" w:cs="Arial"/>
          <w:szCs w:val="20"/>
        </w:rPr>
        <w:t>Uredbe (EU) 2016/679 evropskega parlamenta in sveta z dne 27. aprila 2016 o varstvu posameznikov pri obdelavi osebnih podatkov in o prostem pretoku takih podatkov (v nadaljnjem besedilu: Splošna uredba GDPR),</w:t>
      </w:r>
    </w:p>
    <w:p w14:paraId="0F7652E7" w14:textId="11B92B0E" w:rsidR="00A00FA4" w:rsidRPr="00F568D7" w:rsidRDefault="00A00FA4" w:rsidP="00A00FA4">
      <w:pPr>
        <w:numPr>
          <w:ilvl w:val="0"/>
          <w:numId w:val="26"/>
        </w:numPr>
        <w:rPr>
          <w:rFonts w:eastAsia="MS Mincho" w:cs="Arial"/>
          <w:szCs w:val="20"/>
        </w:rPr>
      </w:pPr>
      <w:r w:rsidRPr="00F568D7">
        <w:rPr>
          <w:rFonts w:eastAsia="MS Mincho" w:cs="Arial"/>
          <w:szCs w:val="20"/>
        </w:rPr>
        <w:t>Zakona o varstvu osebnih podatkov (Uradni list RS, št. 94/07;v nadaljnjem besedilu: ZVOP-1),</w:t>
      </w:r>
    </w:p>
    <w:p w14:paraId="79C2783C" w14:textId="77777777" w:rsidR="00DE1742" w:rsidRPr="00F568D7" w:rsidRDefault="00DE1742" w:rsidP="0060429F">
      <w:pPr>
        <w:numPr>
          <w:ilvl w:val="0"/>
          <w:numId w:val="26"/>
        </w:numPr>
        <w:rPr>
          <w:rFonts w:eastAsia="MS Mincho" w:cs="Arial"/>
          <w:szCs w:val="20"/>
        </w:rPr>
      </w:pPr>
      <w:r w:rsidRPr="00F568D7">
        <w:rPr>
          <w:rFonts w:eastAsia="MS Mincho" w:cs="Arial"/>
          <w:szCs w:val="20"/>
        </w:rPr>
        <w:t>Zakona o preprečevanju pranja denarja in financiranja terorizma (Uradni list RS, št. 68/16);</w:t>
      </w:r>
    </w:p>
    <w:p w14:paraId="348B8764" w14:textId="41E5041D" w:rsidR="00DE1742" w:rsidRPr="00F568D7" w:rsidRDefault="00DE1742" w:rsidP="00A00FA4">
      <w:pPr>
        <w:numPr>
          <w:ilvl w:val="0"/>
          <w:numId w:val="26"/>
        </w:numPr>
        <w:rPr>
          <w:rFonts w:eastAsia="MS Mincho" w:cs="Arial"/>
          <w:szCs w:val="20"/>
        </w:rPr>
      </w:pPr>
      <w:r w:rsidRPr="00F568D7">
        <w:rPr>
          <w:rFonts w:eastAsia="MS Mincho" w:cs="Arial"/>
          <w:szCs w:val="20"/>
        </w:rPr>
        <w:t>Zakona o dostopu do informacij javnega značaja (Uradni list RS, št. 51/06 - uradno prečiščeno besedilo, 117/2006-</w:t>
      </w:r>
      <w:proofErr w:type="spellStart"/>
      <w:r w:rsidRPr="00F568D7">
        <w:rPr>
          <w:rFonts w:eastAsia="MS Mincho" w:cs="Arial"/>
          <w:szCs w:val="20"/>
        </w:rPr>
        <w:t>ZdavP</w:t>
      </w:r>
      <w:proofErr w:type="spellEnd"/>
      <w:r w:rsidRPr="00F568D7">
        <w:rPr>
          <w:rFonts w:eastAsia="MS Mincho" w:cs="Arial"/>
          <w:szCs w:val="20"/>
        </w:rPr>
        <w:t>-2, 23/14, 50/14, 19/15-</w:t>
      </w:r>
      <w:proofErr w:type="spellStart"/>
      <w:r w:rsidRPr="00F568D7">
        <w:rPr>
          <w:rFonts w:eastAsia="MS Mincho" w:cs="Arial"/>
          <w:szCs w:val="20"/>
        </w:rPr>
        <w:t>odl.US</w:t>
      </w:r>
      <w:proofErr w:type="spellEnd"/>
      <w:r w:rsidRPr="00F568D7">
        <w:rPr>
          <w:rFonts w:eastAsia="MS Mincho" w:cs="Arial"/>
          <w:szCs w:val="20"/>
        </w:rPr>
        <w:t>, 102/15 in 7/18);</w:t>
      </w:r>
      <w:r w:rsidR="00A00FA4" w:rsidRPr="00F568D7">
        <w:rPr>
          <w:rFonts w:eastAsia="MS Mincho" w:cs="Arial"/>
          <w:szCs w:val="20"/>
        </w:rPr>
        <w:t xml:space="preserve"> v nadaljnjem besedilu: ZDIJZ);</w:t>
      </w:r>
    </w:p>
    <w:p w14:paraId="67D5C8E3" w14:textId="77777777" w:rsidR="00DE1742" w:rsidRPr="00F568D7" w:rsidRDefault="00DE1742" w:rsidP="0060429F">
      <w:pPr>
        <w:numPr>
          <w:ilvl w:val="0"/>
          <w:numId w:val="26"/>
        </w:numPr>
        <w:rPr>
          <w:rFonts w:eastAsia="MS Mincho" w:cs="Arial"/>
          <w:szCs w:val="20"/>
        </w:rPr>
      </w:pPr>
      <w:r w:rsidRPr="00F568D7">
        <w:rPr>
          <w:rFonts w:eastAsia="MS Mincho" w:cs="Arial"/>
          <w:szCs w:val="20"/>
        </w:rPr>
        <w:t xml:space="preserve">Gradbenega zakona (Uradni list RS, št. 61/17 in 72/17 – </w:t>
      </w:r>
      <w:proofErr w:type="spellStart"/>
      <w:r w:rsidRPr="00F568D7">
        <w:rPr>
          <w:rFonts w:eastAsia="MS Mincho" w:cs="Arial"/>
          <w:szCs w:val="20"/>
        </w:rPr>
        <w:t>popr</w:t>
      </w:r>
      <w:proofErr w:type="spellEnd"/>
      <w:r w:rsidRPr="00F568D7">
        <w:rPr>
          <w:rFonts w:eastAsia="MS Mincho" w:cs="Arial"/>
          <w:szCs w:val="20"/>
        </w:rPr>
        <w:t>.);</w:t>
      </w:r>
    </w:p>
    <w:p w14:paraId="0F88AA33" w14:textId="77777777" w:rsidR="00DE1742" w:rsidRPr="00F568D7" w:rsidRDefault="00DE1742" w:rsidP="0060429F">
      <w:pPr>
        <w:numPr>
          <w:ilvl w:val="0"/>
          <w:numId w:val="26"/>
        </w:numPr>
        <w:rPr>
          <w:rFonts w:eastAsia="MS Mincho" w:cs="Arial"/>
          <w:szCs w:val="20"/>
        </w:rPr>
      </w:pPr>
      <w:r w:rsidRPr="00F568D7">
        <w:rPr>
          <w:rFonts w:eastAsia="MS Mincho" w:cs="Arial"/>
          <w:szCs w:val="20"/>
        </w:rPr>
        <w:t>Pravilnika o učinkoviti rabi energije v stavbah (Uradni list RS, št. 52/10 in 61/17 - GZ);</w:t>
      </w:r>
    </w:p>
    <w:p w14:paraId="08F61210" w14:textId="77777777" w:rsidR="00DE1742" w:rsidRPr="00F568D7" w:rsidRDefault="00DE1742" w:rsidP="0060429F">
      <w:pPr>
        <w:numPr>
          <w:ilvl w:val="0"/>
          <w:numId w:val="26"/>
        </w:numPr>
        <w:rPr>
          <w:rFonts w:eastAsia="MS Mincho" w:cs="Arial"/>
          <w:szCs w:val="20"/>
        </w:rPr>
      </w:pPr>
      <w:r w:rsidRPr="00F568D7">
        <w:rPr>
          <w:rFonts w:eastAsia="MS Mincho" w:cs="Arial"/>
          <w:szCs w:val="20"/>
        </w:rPr>
        <w:t>Uredbe o zagotavljanju prihrankov energije (Uradni list RS, št. 96/14);</w:t>
      </w:r>
    </w:p>
    <w:p w14:paraId="631FB7BE" w14:textId="77777777" w:rsidR="00DE1742" w:rsidRPr="00F568D7" w:rsidRDefault="00DE1742" w:rsidP="0060429F">
      <w:pPr>
        <w:numPr>
          <w:ilvl w:val="0"/>
          <w:numId w:val="26"/>
        </w:numPr>
        <w:rPr>
          <w:rFonts w:eastAsia="MS Mincho" w:cs="Arial"/>
          <w:szCs w:val="20"/>
        </w:rPr>
      </w:pPr>
      <w:r w:rsidRPr="00F568D7">
        <w:rPr>
          <w:rFonts w:eastAsia="MS Mincho" w:cs="Arial"/>
          <w:szCs w:val="20"/>
        </w:rPr>
        <w:t xml:space="preserve">priglašene sheme državne pomoči Programa izvajanja finančnih spodbud MGRT - de </w:t>
      </w:r>
      <w:proofErr w:type="spellStart"/>
      <w:r w:rsidRPr="00F568D7">
        <w:rPr>
          <w:rFonts w:eastAsia="MS Mincho" w:cs="Arial"/>
          <w:szCs w:val="20"/>
        </w:rPr>
        <w:t>minimis</w:t>
      </w:r>
      <w:proofErr w:type="spellEnd"/>
      <w:r w:rsidRPr="00F568D7">
        <w:rPr>
          <w:rFonts w:eastAsia="MS Mincho" w:cs="Arial"/>
          <w:szCs w:val="20"/>
        </w:rPr>
        <w:t xml:space="preserve"> (št. priglasitve: M001-2399245-2015/I, datum potrditve sheme: 9. 5. 2016);</w:t>
      </w:r>
    </w:p>
    <w:p w14:paraId="52D8DC3F" w14:textId="77777777" w:rsidR="00DE1742" w:rsidRDefault="00DE1742" w:rsidP="0060429F">
      <w:pPr>
        <w:numPr>
          <w:ilvl w:val="0"/>
          <w:numId w:val="26"/>
        </w:numPr>
        <w:rPr>
          <w:rFonts w:eastAsia="MS Mincho" w:cs="Arial"/>
          <w:szCs w:val="20"/>
        </w:rPr>
      </w:pPr>
      <w:r w:rsidRPr="00F568D7">
        <w:rPr>
          <w:rFonts w:eastAsia="MS Mincho" w:cs="Arial"/>
          <w:szCs w:val="20"/>
        </w:rPr>
        <w:t>Uredbe o določitvi obmejnih problemskih območij (Uradni list RS, št. 22/11, 97/12, 24/15 in 35/17);</w:t>
      </w:r>
    </w:p>
    <w:p w14:paraId="0B2DA8B5" w14:textId="38D3D4AC" w:rsidR="00A02B4E" w:rsidRPr="00A02B4E" w:rsidRDefault="00A02B4E" w:rsidP="00A02B4E">
      <w:pPr>
        <w:pStyle w:val="Odstavekseznama"/>
        <w:numPr>
          <w:ilvl w:val="0"/>
          <w:numId w:val="26"/>
        </w:numPr>
        <w:rPr>
          <w:rFonts w:cs="Arial"/>
          <w:b/>
        </w:rPr>
      </w:pPr>
      <w:r w:rsidRPr="009B4D53">
        <w:rPr>
          <w:rFonts w:cs="Arial"/>
        </w:rPr>
        <w:t xml:space="preserve">Odločitve o podpori Službe Vlade Republike Slovenija za razvoj in evropsko kohezijsko politiko v vlogi organa upravljanja za strukturne sklade in kohezijski sklad št. 3-1/2MGRT/0 za javni razpis »Podpora </w:t>
      </w:r>
      <w:proofErr w:type="spellStart"/>
      <w:r w:rsidRPr="009B4D53">
        <w:rPr>
          <w:rFonts w:cs="Arial"/>
        </w:rPr>
        <w:t>mikro</w:t>
      </w:r>
      <w:proofErr w:type="spellEnd"/>
      <w:r w:rsidRPr="009B4D53">
        <w:rPr>
          <w:rFonts w:cs="Arial"/>
        </w:rPr>
        <w:t>, malim in srednje velikim podjetjem s področja turizma za povečanje snovne in energetske uči</w:t>
      </w:r>
      <w:r>
        <w:rPr>
          <w:rFonts w:cs="Arial"/>
        </w:rPr>
        <w:t>nkovitosti«, z dne 29. 11. 2019.</w:t>
      </w:r>
    </w:p>
    <w:p w14:paraId="57A10FD9" w14:textId="71ADEFC2" w:rsidR="00D72DC3" w:rsidRPr="00A02B4E" w:rsidRDefault="007432A1" w:rsidP="00A02B4E">
      <w:pPr>
        <w:pStyle w:val="Odstavekseznama"/>
        <w:numPr>
          <w:ilvl w:val="0"/>
          <w:numId w:val="26"/>
        </w:numPr>
        <w:rPr>
          <w:rFonts w:cs="Arial"/>
          <w:b/>
        </w:rPr>
      </w:pPr>
      <w:r w:rsidRPr="00A02B4E">
        <w:rPr>
          <w:rFonts w:cs="Arial"/>
          <w:szCs w:val="20"/>
          <w:lang w:bidi="en-US"/>
        </w:rPr>
        <w:lastRenderedPageBreak/>
        <w:t>Ministrstvo</w:t>
      </w:r>
      <w:r w:rsidR="000A190E" w:rsidRPr="00A02B4E">
        <w:rPr>
          <w:rFonts w:cs="Arial"/>
          <w:szCs w:val="20"/>
          <w:lang w:bidi="en-US"/>
        </w:rPr>
        <w:t xml:space="preserve"> bo vsa dejanja v postopku tega javnega razpisa (obravnavanje vlog, izdaja sklepov, sklepanje pogodb, izvajanje pogodb idr.) izvajalo na podlagi in v skladu z zgoraj navedenimi pravnimi</w:t>
      </w:r>
      <w:r w:rsidR="00B443E9" w:rsidRPr="00A02B4E">
        <w:rPr>
          <w:rFonts w:cs="Arial"/>
          <w:szCs w:val="20"/>
          <w:lang w:bidi="en-US"/>
        </w:rPr>
        <w:t xml:space="preserve"> in programskimi</w:t>
      </w:r>
      <w:r w:rsidR="000A190E" w:rsidRPr="00A02B4E">
        <w:rPr>
          <w:rFonts w:cs="Arial"/>
          <w:szCs w:val="20"/>
          <w:lang w:bidi="en-US"/>
        </w:rPr>
        <w:t xml:space="preserve"> podlagami.</w:t>
      </w:r>
    </w:p>
    <w:p w14:paraId="1D2904A4" w14:textId="77777777" w:rsidR="00556D2F" w:rsidRPr="00F568D7" w:rsidRDefault="00556D2F">
      <w:pPr>
        <w:rPr>
          <w:rFonts w:cs="Arial"/>
          <w:szCs w:val="20"/>
          <w:lang w:bidi="en-US"/>
        </w:rPr>
      </w:pPr>
    </w:p>
    <w:p w14:paraId="49A3D07C" w14:textId="77777777" w:rsidR="004C6152" w:rsidRPr="00F568D7" w:rsidRDefault="006766A5" w:rsidP="00B820C8">
      <w:pPr>
        <w:pStyle w:val="Naslov1"/>
        <w:rPr>
          <w:lang w:val="sl-SI"/>
        </w:rPr>
      </w:pPr>
      <w:bookmarkStart w:id="5" w:name="_Toc16598842"/>
      <w:r w:rsidRPr="00F568D7">
        <w:rPr>
          <w:lang w:val="sl-SI"/>
        </w:rPr>
        <w:t>NAMEN IN CILJI JAVNEGA RAZPISA</w:t>
      </w:r>
      <w:bookmarkEnd w:id="5"/>
    </w:p>
    <w:p w14:paraId="2C81F4C6" w14:textId="77777777" w:rsidR="00E42812" w:rsidRPr="00F568D7" w:rsidRDefault="00E42812">
      <w:pPr>
        <w:rPr>
          <w:rFonts w:cs="Arial"/>
          <w:szCs w:val="20"/>
        </w:rPr>
      </w:pPr>
    </w:p>
    <w:p w14:paraId="10980D99" w14:textId="77777777" w:rsidR="004A1283" w:rsidRPr="00F568D7" w:rsidRDefault="004A1283">
      <w:pPr>
        <w:rPr>
          <w:rFonts w:cs="Arial"/>
          <w:szCs w:val="20"/>
        </w:rPr>
      </w:pPr>
      <w:r w:rsidRPr="00F568D7">
        <w:rPr>
          <w:rFonts w:cs="Arial"/>
          <w:szCs w:val="20"/>
        </w:rPr>
        <w:t>Namen javnega razpisa je izboljšati konkurenčnost MSP s področja turizma</w:t>
      </w:r>
      <w:r w:rsidR="00CD2950" w:rsidRPr="00F568D7">
        <w:rPr>
          <w:rFonts w:cs="Arial"/>
          <w:szCs w:val="20"/>
        </w:rPr>
        <w:t>,</w:t>
      </w:r>
      <w:r w:rsidRPr="00F568D7">
        <w:rPr>
          <w:rFonts w:cs="Arial"/>
          <w:szCs w:val="20"/>
        </w:rPr>
        <w:t xml:space="preserve"> s spodbujanjem ukrepov za rabo obnovljivih virov energije in zma</w:t>
      </w:r>
      <w:r w:rsidR="00D86627" w:rsidRPr="00F568D7">
        <w:rPr>
          <w:rFonts w:cs="Arial"/>
          <w:szCs w:val="20"/>
        </w:rPr>
        <w:t>njšanje rabe energije in snovi.</w:t>
      </w:r>
    </w:p>
    <w:p w14:paraId="344E6CDE" w14:textId="77777777" w:rsidR="00D86627" w:rsidRPr="00F568D7" w:rsidRDefault="00D86627">
      <w:pPr>
        <w:rPr>
          <w:rFonts w:cs="Arial"/>
          <w:szCs w:val="20"/>
        </w:rPr>
      </w:pPr>
    </w:p>
    <w:p w14:paraId="3FB342A9" w14:textId="77777777" w:rsidR="00FB339B" w:rsidRPr="00F568D7" w:rsidRDefault="001A11C6">
      <w:pPr>
        <w:rPr>
          <w:rFonts w:cs="Arial"/>
          <w:szCs w:val="20"/>
        </w:rPr>
      </w:pPr>
      <w:r w:rsidRPr="00F568D7">
        <w:rPr>
          <w:rFonts w:cs="Arial"/>
          <w:szCs w:val="20"/>
        </w:rPr>
        <w:t>Z</w:t>
      </w:r>
      <w:r w:rsidR="00FB339B" w:rsidRPr="00F568D7">
        <w:rPr>
          <w:rFonts w:cs="Arial"/>
          <w:szCs w:val="20"/>
        </w:rPr>
        <w:t xml:space="preserve"> vidika Operativnega programa za izvajanje evropske kohezijske politike </w:t>
      </w:r>
      <w:r w:rsidRPr="00F568D7">
        <w:rPr>
          <w:rFonts w:cs="Arial"/>
          <w:szCs w:val="20"/>
        </w:rPr>
        <w:t xml:space="preserve">2014–2020 je cilj javnega razpisa </w:t>
      </w:r>
      <w:r w:rsidR="00FB339B" w:rsidRPr="00F568D7">
        <w:rPr>
          <w:rFonts w:cs="Arial"/>
          <w:szCs w:val="20"/>
        </w:rPr>
        <w:t>prispevati k specifičnemu cilju »Povečanje dodane vrednosti MSP« prednostne naložbe »Spodbujanje podjetništva, zlasti z omogočanjem lažje gospodarske izrabe novih idej in spodbujanjem ustanavljanja novih podjetij, vključ</w:t>
      </w:r>
      <w:r w:rsidR="00EA3461" w:rsidRPr="00F568D7">
        <w:rPr>
          <w:rFonts w:cs="Arial"/>
          <w:szCs w:val="20"/>
        </w:rPr>
        <w:t xml:space="preserve">no s </w:t>
      </w:r>
      <w:r w:rsidR="00204711" w:rsidRPr="00F568D7">
        <w:rPr>
          <w:rFonts w:cs="Arial"/>
          <w:szCs w:val="20"/>
        </w:rPr>
        <w:t>podjetniškimi inkubatorji«</w:t>
      </w:r>
      <w:r w:rsidR="00EA3461" w:rsidRPr="00F568D7">
        <w:rPr>
          <w:rFonts w:cs="Arial"/>
          <w:szCs w:val="20"/>
        </w:rPr>
        <w:t>.</w:t>
      </w:r>
    </w:p>
    <w:p w14:paraId="5B112835" w14:textId="77777777" w:rsidR="00556D2F" w:rsidRPr="00F568D7" w:rsidRDefault="00556D2F">
      <w:pPr>
        <w:rPr>
          <w:rFonts w:cs="Arial"/>
        </w:rPr>
      </w:pPr>
    </w:p>
    <w:p w14:paraId="3C4058CA" w14:textId="77777777" w:rsidR="005C5065" w:rsidRPr="00F568D7" w:rsidRDefault="005C5065" w:rsidP="005C5065">
      <w:pPr>
        <w:rPr>
          <w:rFonts w:cs="Arial"/>
          <w:szCs w:val="20"/>
        </w:rPr>
      </w:pPr>
      <w:r w:rsidRPr="00F568D7">
        <w:rPr>
          <w:rFonts w:cs="Arial"/>
          <w:szCs w:val="20"/>
        </w:rPr>
        <w:t>Cilji javnega razpisa so:</w:t>
      </w:r>
    </w:p>
    <w:p w14:paraId="0B9B0791" w14:textId="77777777" w:rsidR="005C5065" w:rsidRPr="00F568D7" w:rsidRDefault="005C5065" w:rsidP="005C5065">
      <w:pPr>
        <w:numPr>
          <w:ilvl w:val="0"/>
          <w:numId w:val="12"/>
        </w:numPr>
        <w:rPr>
          <w:rFonts w:cs="Arial"/>
          <w:szCs w:val="20"/>
        </w:rPr>
      </w:pPr>
      <w:r w:rsidRPr="00F568D7">
        <w:rPr>
          <w:rFonts w:cs="Arial"/>
          <w:szCs w:val="20"/>
        </w:rPr>
        <w:t>zmanjšanje stroškov poslovanja MSP zaradi uvajanja ukrepov snovne in energetske učinkovitosti oziroma večje rabe obnovljivih virov energije,</w:t>
      </w:r>
    </w:p>
    <w:p w14:paraId="557DF268" w14:textId="77777777" w:rsidR="005C5065" w:rsidRPr="00F568D7" w:rsidRDefault="005C5065" w:rsidP="005C5065">
      <w:pPr>
        <w:numPr>
          <w:ilvl w:val="0"/>
          <w:numId w:val="12"/>
        </w:numPr>
        <w:rPr>
          <w:rFonts w:cs="Arial"/>
          <w:szCs w:val="20"/>
        </w:rPr>
      </w:pPr>
      <w:r w:rsidRPr="00F568D7">
        <w:rPr>
          <w:rFonts w:cs="Arial"/>
          <w:szCs w:val="20"/>
        </w:rPr>
        <w:t>zmanjšanje razvojnega zaostanka MSP s področja turizma,</w:t>
      </w:r>
    </w:p>
    <w:p w14:paraId="5BC96A7A" w14:textId="77777777" w:rsidR="005C5065" w:rsidRPr="00F568D7" w:rsidRDefault="005C5065" w:rsidP="005C5065">
      <w:pPr>
        <w:rPr>
          <w:rFonts w:cs="Arial"/>
          <w:szCs w:val="20"/>
        </w:rPr>
      </w:pPr>
    </w:p>
    <w:p w14:paraId="5906BD56" w14:textId="77777777" w:rsidR="005C5065" w:rsidRPr="00F568D7" w:rsidRDefault="005C5065" w:rsidP="005C5065">
      <w:pPr>
        <w:rPr>
          <w:rFonts w:cs="Arial"/>
          <w:szCs w:val="20"/>
        </w:rPr>
      </w:pPr>
      <w:r w:rsidRPr="00F568D7">
        <w:rPr>
          <w:rFonts w:cs="Arial"/>
          <w:szCs w:val="20"/>
        </w:rPr>
        <w:t>Kazalnika učinka po tem javnem razpisu sta:</w:t>
      </w:r>
    </w:p>
    <w:p w14:paraId="729A5F1C" w14:textId="77777777" w:rsidR="005C5065" w:rsidRPr="00F568D7" w:rsidRDefault="005C5065" w:rsidP="005C5065">
      <w:pPr>
        <w:numPr>
          <w:ilvl w:val="0"/>
          <w:numId w:val="19"/>
        </w:numPr>
        <w:rPr>
          <w:rFonts w:cs="Arial"/>
          <w:szCs w:val="20"/>
        </w:rPr>
      </w:pPr>
      <w:r w:rsidRPr="00F568D7">
        <w:rPr>
          <w:rFonts w:cs="Arial"/>
          <w:szCs w:val="20"/>
        </w:rPr>
        <w:t>število podjetij, ki prejmejo nepovratna sredstva,</w:t>
      </w:r>
    </w:p>
    <w:p w14:paraId="273FB154" w14:textId="77777777" w:rsidR="005C5065" w:rsidRPr="00F568D7" w:rsidRDefault="005C5065" w:rsidP="005C5065">
      <w:pPr>
        <w:numPr>
          <w:ilvl w:val="0"/>
          <w:numId w:val="19"/>
        </w:numPr>
        <w:rPr>
          <w:rFonts w:cs="Arial"/>
          <w:szCs w:val="20"/>
        </w:rPr>
      </w:pPr>
      <w:r w:rsidRPr="00F568D7">
        <w:rPr>
          <w:rFonts w:cs="Arial"/>
          <w:szCs w:val="20"/>
        </w:rPr>
        <w:t>število podjetij, ki so uvedla ukrepe za učinkovito ravnanje z viri (povečanje energetske in snovne učinkovitosti).</w:t>
      </w:r>
    </w:p>
    <w:p w14:paraId="5182BC9B" w14:textId="77777777" w:rsidR="005C5065" w:rsidRPr="00F568D7" w:rsidRDefault="005C5065" w:rsidP="005C5065">
      <w:pPr>
        <w:rPr>
          <w:rFonts w:cs="Arial"/>
          <w:szCs w:val="20"/>
        </w:rPr>
      </w:pPr>
    </w:p>
    <w:p w14:paraId="1F8A5F07" w14:textId="77777777" w:rsidR="005C5065" w:rsidRPr="00F568D7" w:rsidRDefault="005C5065" w:rsidP="005C5065">
      <w:pPr>
        <w:rPr>
          <w:rFonts w:cs="Arial"/>
          <w:szCs w:val="20"/>
        </w:rPr>
      </w:pPr>
      <w:r w:rsidRPr="00F568D7">
        <w:rPr>
          <w:rFonts w:cs="Arial"/>
          <w:szCs w:val="20"/>
        </w:rPr>
        <w:t>Kazalniki rezultata po tem javnem razpisu so:</w:t>
      </w:r>
    </w:p>
    <w:p w14:paraId="1A6C456B" w14:textId="77777777" w:rsidR="005C5065" w:rsidRPr="00F568D7" w:rsidRDefault="005C5065" w:rsidP="005C5065">
      <w:pPr>
        <w:numPr>
          <w:ilvl w:val="0"/>
          <w:numId w:val="18"/>
        </w:numPr>
        <w:rPr>
          <w:rFonts w:cs="Arial"/>
          <w:szCs w:val="20"/>
        </w:rPr>
      </w:pPr>
      <w:r w:rsidRPr="00F568D7">
        <w:rPr>
          <w:rFonts w:cs="Arial"/>
          <w:szCs w:val="20"/>
        </w:rPr>
        <w:t>število objektov, ki so pridobili mednarodno uveljavljeni okoljski certifikat ali znak kakovosti za turistične kapacitete,</w:t>
      </w:r>
    </w:p>
    <w:p w14:paraId="46AFE45A" w14:textId="77777777" w:rsidR="005C5065" w:rsidRPr="00F568D7" w:rsidRDefault="005C5065" w:rsidP="005C5065">
      <w:pPr>
        <w:numPr>
          <w:ilvl w:val="0"/>
          <w:numId w:val="18"/>
        </w:numPr>
        <w:rPr>
          <w:rFonts w:cs="Arial"/>
          <w:szCs w:val="20"/>
        </w:rPr>
      </w:pPr>
      <w:r w:rsidRPr="00F568D7">
        <w:rPr>
          <w:rFonts w:cs="Arial"/>
          <w:szCs w:val="20"/>
        </w:rPr>
        <w:t>manjša raba energije za objekt,</w:t>
      </w:r>
    </w:p>
    <w:p w14:paraId="64D8194D" w14:textId="77777777" w:rsidR="005C5065" w:rsidRPr="00F568D7" w:rsidRDefault="005C5065" w:rsidP="005C5065">
      <w:pPr>
        <w:numPr>
          <w:ilvl w:val="0"/>
          <w:numId w:val="18"/>
        </w:numPr>
        <w:rPr>
          <w:rFonts w:cs="Arial"/>
          <w:szCs w:val="20"/>
        </w:rPr>
      </w:pPr>
      <w:r w:rsidRPr="00F568D7">
        <w:rPr>
          <w:rFonts w:cs="Arial"/>
          <w:szCs w:val="20"/>
        </w:rPr>
        <w:t>učinkovitejša raba vode v objektu,</w:t>
      </w:r>
    </w:p>
    <w:p w14:paraId="514F7930" w14:textId="77777777" w:rsidR="005C5065" w:rsidRPr="00F568D7" w:rsidRDefault="005C5065" w:rsidP="005C5065">
      <w:pPr>
        <w:numPr>
          <w:ilvl w:val="0"/>
          <w:numId w:val="18"/>
        </w:numPr>
        <w:rPr>
          <w:rFonts w:cs="Arial"/>
          <w:szCs w:val="20"/>
        </w:rPr>
      </w:pPr>
      <w:r w:rsidRPr="00F568D7">
        <w:rPr>
          <w:rFonts w:cs="Arial"/>
          <w:szCs w:val="20"/>
        </w:rPr>
        <w:t>učinkovitejše ravnanje z odpadki v objektu.</w:t>
      </w:r>
    </w:p>
    <w:p w14:paraId="70E8F496" w14:textId="77777777" w:rsidR="003861CD" w:rsidRPr="00F568D7" w:rsidRDefault="003861CD">
      <w:pPr>
        <w:rPr>
          <w:rFonts w:cs="Arial"/>
          <w:szCs w:val="20"/>
        </w:rPr>
      </w:pPr>
    </w:p>
    <w:p w14:paraId="33FC09A4" w14:textId="77777777" w:rsidR="00A119FE" w:rsidRPr="00F568D7" w:rsidRDefault="00A119FE">
      <w:pPr>
        <w:rPr>
          <w:rFonts w:cs="Arial"/>
          <w:szCs w:val="20"/>
        </w:rPr>
      </w:pPr>
      <w:r w:rsidRPr="00F568D7">
        <w:rPr>
          <w:rFonts w:cs="Arial"/>
          <w:szCs w:val="20"/>
        </w:rPr>
        <w:t>V vlogi morajo biti zgoraj navedeni kazalniki učinka in rezultata obvezno opredeljeni.</w:t>
      </w:r>
      <w:r w:rsidR="00AD1754" w:rsidRPr="00F568D7">
        <w:rPr>
          <w:rFonts w:cs="Arial"/>
          <w:szCs w:val="20"/>
        </w:rPr>
        <w:t xml:space="preserve"> </w:t>
      </w:r>
      <w:r w:rsidR="00B94313" w:rsidRPr="00F568D7">
        <w:rPr>
          <w:rFonts w:cs="Arial"/>
          <w:szCs w:val="20"/>
        </w:rPr>
        <w:t xml:space="preserve">Opredeljeni morajo biti realno, </w:t>
      </w:r>
      <w:r w:rsidR="00AD1754" w:rsidRPr="00F568D7">
        <w:rPr>
          <w:rFonts w:cs="Arial"/>
          <w:szCs w:val="20"/>
        </w:rPr>
        <w:t>doseganje kazalnikov</w:t>
      </w:r>
      <w:r w:rsidR="00B94313" w:rsidRPr="00F568D7">
        <w:rPr>
          <w:rFonts w:cs="Arial"/>
          <w:szCs w:val="20"/>
        </w:rPr>
        <w:t xml:space="preserve"> se preverja glede na napovedi v vlogi</w:t>
      </w:r>
      <w:r w:rsidR="00AD1754" w:rsidRPr="00F568D7">
        <w:rPr>
          <w:rFonts w:cs="Arial"/>
          <w:szCs w:val="20"/>
        </w:rPr>
        <w:t>.</w:t>
      </w:r>
    </w:p>
    <w:p w14:paraId="670AA8D3" w14:textId="77777777" w:rsidR="00E6759C" w:rsidRPr="00F568D7" w:rsidRDefault="00E6759C">
      <w:pPr>
        <w:rPr>
          <w:rFonts w:cs="Arial"/>
          <w:szCs w:val="20"/>
        </w:rPr>
      </w:pPr>
    </w:p>
    <w:p w14:paraId="1EFB9519" w14:textId="77777777" w:rsidR="00CF36FC" w:rsidRPr="00F568D7" w:rsidRDefault="006766A5" w:rsidP="00B820C8">
      <w:pPr>
        <w:pStyle w:val="Naslov1"/>
        <w:rPr>
          <w:lang w:val="sl-SI"/>
        </w:rPr>
      </w:pPr>
      <w:bookmarkStart w:id="6" w:name="_Toc16598843"/>
      <w:r w:rsidRPr="00F568D7">
        <w:rPr>
          <w:lang w:val="sl-SI"/>
        </w:rPr>
        <w:t>UPRAVIČENI PRIJAVITELJI</w:t>
      </w:r>
      <w:bookmarkEnd w:id="6"/>
    </w:p>
    <w:p w14:paraId="3493AFE2" w14:textId="77777777" w:rsidR="00CF36FC" w:rsidRPr="00F568D7" w:rsidRDefault="00CF36FC">
      <w:pPr>
        <w:rPr>
          <w:rFonts w:cs="Arial"/>
          <w:szCs w:val="20"/>
        </w:rPr>
      </w:pPr>
    </w:p>
    <w:p w14:paraId="20CF35BD" w14:textId="77777777" w:rsidR="00DC5980" w:rsidRPr="00F568D7" w:rsidRDefault="00FF056D" w:rsidP="00DC5980">
      <w:pPr>
        <w:shd w:val="clear" w:color="auto" w:fill="FFFFFF" w:themeFill="background1"/>
        <w:rPr>
          <w:rFonts w:cs="Arial"/>
          <w:szCs w:val="20"/>
        </w:rPr>
      </w:pPr>
      <w:r w:rsidRPr="00F568D7">
        <w:rPr>
          <w:rFonts w:cs="Arial"/>
          <w:szCs w:val="20"/>
        </w:rPr>
        <w:t>Prijavitelji oz. c</w:t>
      </w:r>
      <w:r w:rsidR="00821562" w:rsidRPr="00F568D7">
        <w:rPr>
          <w:rFonts w:cs="Arial"/>
          <w:szCs w:val="20"/>
        </w:rPr>
        <w:t xml:space="preserve">iljne skupine so </w:t>
      </w:r>
      <w:r w:rsidR="007C075E" w:rsidRPr="00F568D7">
        <w:rPr>
          <w:rFonts w:cs="Arial"/>
          <w:szCs w:val="20"/>
        </w:rPr>
        <w:t>MSP</w:t>
      </w:r>
      <w:r w:rsidR="00E81463" w:rsidRPr="00F568D7">
        <w:rPr>
          <w:rFonts w:cs="Arial"/>
          <w:szCs w:val="20"/>
        </w:rPr>
        <w:t>,</w:t>
      </w:r>
      <w:r w:rsidR="00DC5980" w:rsidRPr="00F568D7">
        <w:rPr>
          <w:rFonts w:cs="Arial"/>
          <w:szCs w:val="20"/>
        </w:rPr>
        <w:t xml:space="preserve"> ki se kot pravna ali fizična oseba ukvarjajo z gospodarsko dejavnostjo na področju turizma in so organizirana kot gospodarske družbe, samo</w:t>
      </w:r>
      <w:r w:rsidR="00237F09" w:rsidRPr="00F568D7">
        <w:rPr>
          <w:rFonts w:cs="Arial"/>
          <w:szCs w:val="20"/>
        </w:rPr>
        <w:t>stojni podjetniki posamezniki ali</w:t>
      </w:r>
      <w:r w:rsidR="00DC5980" w:rsidRPr="00F568D7">
        <w:rPr>
          <w:rFonts w:cs="Arial"/>
          <w:szCs w:val="20"/>
        </w:rPr>
        <w:t xml:space="preserve"> zadruge z omejeno odgovornostjo</w:t>
      </w:r>
      <w:r w:rsidR="00DC5980" w:rsidRPr="00F568D7">
        <w:rPr>
          <w:rFonts w:cs="Arial"/>
          <w:szCs w:val="20"/>
          <w:vertAlign w:val="superscript"/>
        </w:rPr>
        <w:footnoteReference w:id="2"/>
      </w:r>
      <w:r w:rsidR="00DC5980" w:rsidRPr="00F568D7">
        <w:rPr>
          <w:rFonts w:cs="Arial"/>
          <w:szCs w:val="20"/>
        </w:rPr>
        <w:t>. Za opredelitev MSP in določitev velikosti podjetja prijavitelji upoštevajo določila Priloge 1 Uredbe 651/2014/EU. Za povezane družbe se štejejo tudi podjetja, ki so povezana preko lastniških deležev fizičnih oseb z upoštevanjem določil Priloge I Uredbe Komisije 651/2014/EU.</w:t>
      </w:r>
    </w:p>
    <w:p w14:paraId="484D55D2" w14:textId="77777777" w:rsidR="00907EB0" w:rsidRPr="00F568D7" w:rsidRDefault="00D638E1" w:rsidP="00237F09">
      <w:pPr>
        <w:shd w:val="clear" w:color="auto" w:fill="FFFFFF"/>
        <w:rPr>
          <w:rFonts w:cs="Arial"/>
          <w:szCs w:val="20"/>
        </w:rPr>
      </w:pPr>
      <w:r w:rsidRPr="00F568D7">
        <w:rPr>
          <w:rFonts w:cs="Arial"/>
          <w:szCs w:val="20"/>
        </w:rPr>
        <w:t>Prijavitelji morajo</w:t>
      </w:r>
      <w:r w:rsidR="00DC5980" w:rsidRPr="00F568D7">
        <w:rPr>
          <w:rFonts w:cs="Arial"/>
          <w:szCs w:val="20"/>
        </w:rPr>
        <w:t xml:space="preserve"> biti</w:t>
      </w:r>
      <w:r w:rsidRPr="00F568D7">
        <w:rPr>
          <w:rFonts w:cs="Arial"/>
          <w:szCs w:val="20"/>
        </w:rPr>
        <w:t xml:space="preserve"> registrirani</w:t>
      </w:r>
      <w:r w:rsidR="00237F09" w:rsidRPr="00F568D7">
        <w:rPr>
          <w:rFonts w:cs="Arial"/>
          <w:szCs w:val="20"/>
        </w:rPr>
        <w:t xml:space="preserve"> </w:t>
      </w:r>
      <w:r w:rsidR="00DC5980" w:rsidRPr="00F568D7">
        <w:rPr>
          <w:rFonts w:cs="Arial"/>
          <w:szCs w:val="20"/>
        </w:rPr>
        <w:t xml:space="preserve">za eno od dejavnosti po Standardni klasifikaciji dejavnosti (v </w:t>
      </w:r>
      <w:r w:rsidR="00237F09" w:rsidRPr="00F568D7">
        <w:rPr>
          <w:rFonts w:cs="Arial"/>
          <w:szCs w:val="20"/>
        </w:rPr>
        <w:t>nadaljnjem besedilu: SKD 2008):</w:t>
      </w:r>
    </w:p>
    <w:p w14:paraId="59E2420A" w14:textId="77777777" w:rsidR="00907EB0" w:rsidRPr="00F568D7" w:rsidRDefault="00907EB0" w:rsidP="0060429F">
      <w:pPr>
        <w:pStyle w:val="Odstavekseznama"/>
        <w:numPr>
          <w:ilvl w:val="0"/>
          <w:numId w:val="16"/>
        </w:numPr>
        <w:rPr>
          <w:rFonts w:cs="Arial"/>
          <w:szCs w:val="20"/>
        </w:rPr>
      </w:pPr>
      <w:r w:rsidRPr="00F568D7">
        <w:rPr>
          <w:rFonts w:cs="Arial"/>
          <w:szCs w:val="20"/>
        </w:rPr>
        <w:t>55.100 (dejavnost hotelov in podobnih nastanitvenih obratov)</w:t>
      </w:r>
      <w:r w:rsidR="00CD2950" w:rsidRPr="00F568D7">
        <w:rPr>
          <w:rFonts w:cs="Arial"/>
          <w:szCs w:val="20"/>
        </w:rPr>
        <w:t>,</w:t>
      </w:r>
    </w:p>
    <w:p w14:paraId="580C50EC" w14:textId="77777777" w:rsidR="00907EB0" w:rsidRPr="00F568D7" w:rsidRDefault="00907EB0" w:rsidP="0060429F">
      <w:pPr>
        <w:pStyle w:val="Odstavekseznama"/>
        <w:numPr>
          <w:ilvl w:val="0"/>
          <w:numId w:val="16"/>
        </w:numPr>
        <w:rPr>
          <w:rFonts w:cs="Arial"/>
          <w:szCs w:val="20"/>
        </w:rPr>
      </w:pPr>
      <w:r w:rsidRPr="00F568D7">
        <w:rPr>
          <w:rFonts w:cs="Arial"/>
          <w:szCs w:val="20"/>
        </w:rPr>
        <w:t>55.201 (počitniški domovi in letovišča)</w:t>
      </w:r>
      <w:r w:rsidR="00CD2950" w:rsidRPr="00F568D7">
        <w:rPr>
          <w:rFonts w:cs="Arial"/>
          <w:szCs w:val="20"/>
        </w:rPr>
        <w:t>,</w:t>
      </w:r>
    </w:p>
    <w:p w14:paraId="6B895F06" w14:textId="77777777" w:rsidR="00907EB0" w:rsidRPr="00F568D7" w:rsidRDefault="00907EB0" w:rsidP="0060429F">
      <w:pPr>
        <w:pStyle w:val="Odstavekseznama"/>
        <w:numPr>
          <w:ilvl w:val="0"/>
          <w:numId w:val="16"/>
        </w:numPr>
        <w:rPr>
          <w:rFonts w:cs="Arial"/>
          <w:szCs w:val="20"/>
        </w:rPr>
      </w:pPr>
      <w:r w:rsidRPr="00F568D7">
        <w:rPr>
          <w:rFonts w:cs="Arial"/>
          <w:szCs w:val="20"/>
        </w:rPr>
        <w:t>55.203 (oddajanje zasebnih sob gostom)</w:t>
      </w:r>
      <w:r w:rsidR="00CD2950" w:rsidRPr="00F568D7">
        <w:rPr>
          <w:rFonts w:cs="Arial"/>
          <w:szCs w:val="20"/>
        </w:rPr>
        <w:t>,</w:t>
      </w:r>
    </w:p>
    <w:p w14:paraId="100F5B99" w14:textId="77777777" w:rsidR="00BB62BE" w:rsidRPr="00F568D7" w:rsidRDefault="00907EB0" w:rsidP="0060429F">
      <w:pPr>
        <w:pStyle w:val="Odstavekseznama"/>
        <w:numPr>
          <w:ilvl w:val="0"/>
          <w:numId w:val="16"/>
        </w:numPr>
        <w:rPr>
          <w:rFonts w:cs="Arial"/>
          <w:szCs w:val="20"/>
        </w:rPr>
      </w:pPr>
      <w:r w:rsidRPr="00F568D7">
        <w:rPr>
          <w:rFonts w:cs="Arial"/>
          <w:szCs w:val="20"/>
        </w:rPr>
        <w:t>55.204 (planinski domovi in mladinska prenočišča)</w:t>
      </w:r>
      <w:r w:rsidR="00BB62BE" w:rsidRPr="00F568D7">
        <w:rPr>
          <w:rFonts w:cs="Arial"/>
          <w:szCs w:val="20"/>
        </w:rPr>
        <w:t>,</w:t>
      </w:r>
    </w:p>
    <w:p w14:paraId="3839BE25" w14:textId="77777777" w:rsidR="00EC23F1" w:rsidRPr="00F568D7" w:rsidRDefault="00C755DA" w:rsidP="0060429F">
      <w:pPr>
        <w:pStyle w:val="Odstavekseznama"/>
        <w:numPr>
          <w:ilvl w:val="0"/>
          <w:numId w:val="16"/>
        </w:numPr>
        <w:rPr>
          <w:rFonts w:cs="Arial"/>
          <w:color w:val="000000" w:themeColor="text1"/>
          <w:szCs w:val="20"/>
        </w:rPr>
      </w:pPr>
      <w:r w:rsidRPr="00F568D7">
        <w:rPr>
          <w:rFonts w:cs="Arial"/>
          <w:color w:val="000000" w:themeColor="text1"/>
          <w:szCs w:val="20"/>
        </w:rPr>
        <w:t>56.101 (restavracije in gostilne).</w:t>
      </w:r>
    </w:p>
    <w:p w14:paraId="1A4068CF" w14:textId="77777777" w:rsidR="00CF0F8A" w:rsidRPr="00F568D7" w:rsidRDefault="00CF0F8A" w:rsidP="00CF0F8A">
      <w:pPr>
        <w:pStyle w:val="Odstavekseznama"/>
        <w:rPr>
          <w:rFonts w:cs="Arial"/>
          <w:color w:val="000000" w:themeColor="text1"/>
          <w:szCs w:val="20"/>
        </w:rPr>
      </w:pPr>
    </w:p>
    <w:p w14:paraId="34019F19" w14:textId="77777777" w:rsidR="00CF0F8A" w:rsidRPr="00F568D7" w:rsidRDefault="00CF0F8A" w:rsidP="00CF0F8A">
      <w:pPr>
        <w:shd w:val="clear" w:color="auto" w:fill="FFFFFF"/>
        <w:rPr>
          <w:rFonts w:eastAsia="MS Mincho" w:cs="Arial"/>
          <w:szCs w:val="20"/>
        </w:rPr>
      </w:pPr>
      <w:r w:rsidRPr="00F568D7">
        <w:rPr>
          <w:rFonts w:eastAsia="MS Mincho" w:cs="Arial"/>
          <w:szCs w:val="20"/>
        </w:rPr>
        <w:lastRenderedPageBreak/>
        <w:t xml:space="preserve">Prijavitelji morajo imeti na upravičenem območju sedež, podružnico ali poslovno enoto, ki je ustanovljena že najmanj eno leto pred oddajo vloge na javni razpis, ter izvesti investicijo za večjo energetsko in snovno učinkovitost turističnih kapacitet. </w:t>
      </w:r>
    </w:p>
    <w:p w14:paraId="3D414A04" w14:textId="77777777" w:rsidR="001E13F7" w:rsidRPr="00F568D7" w:rsidRDefault="001E13F7">
      <w:pPr>
        <w:shd w:val="clear" w:color="auto" w:fill="FFFFFF" w:themeFill="background1"/>
        <w:rPr>
          <w:rFonts w:cs="Arial"/>
          <w:szCs w:val="20"/>
        </w:rPr>
      </w:pPr>
    </w:p>
    <w:p w14:paraId="0CC13D52" w14:textId="5F5C7D81" w:rsidR="0020606B" w:rsidRPr="00F568D7" w:rsidRDefault="0020606B" w:rsidP="0020606B">
      <w:pPr>
        <w:rPr>
          <w:rFonts w:cs="Arial"/>
          <w:szCs w:val="20"/>
        </w:rPr>
      </w:pPr>
      <w:r w:rsidRPr="00F568D7">
        <w:rPr>
          <w:rFonts w:cs="Arial"/>
          <w:szCs w:val="20"/>
        </w:rPr>
        <w:t>Za podjetje, ki ima partnerska podjetja ali povezana podjetja, se podatki, tudi glede števila zaposlenih, določijo na podlagi računovodskih izkazov in drugih podatkov podjetja oziroma na podlagi konsolidiranih računovodskih izkazov podjetja ali računovodskih izkazov, v katere je podjetje vključeno s konsolidacijo, če ti obstajajo.</w:t>
      </w:r>
    </w:p>
    <w:p w14:paraId="6C5A194D" w14:textId="77777777" w:rsidR="0020606B" w:rsidRPr="00F568D7" w:rsidRDefault="0020606B" w:rsidP="0020606B">
      <w:pPr>
        <w:rPr>
          <w:rFonts w:cs="Arial"/>
          <w:szCs w:val="20"/>
        </w:rPr>
      </w:pPr>
      <w:r w:rsidRPr="00F568D7">
        <w:rPr>
          <w:rFonts w:cs="Arial"/>
          <w:szCs w:val="20"/>
        </w:rPr>
        <w:t>Če v konsolidiranih računovodskih izkazih ni podatkov o osebju zadevnega podjetja, se število zaposlenih izračuna s sorazmerno vsoto podatkov za partnerska podjetja ter s prištevanjem podatkov podjetij, s katerimi je zadevno podjetje povezano.</w:t>
      </w:r>
    </w:p>
    <w:p w14:paraId="578986BF" w14:textId="77777777" w:rsidR="00496DE9" w:rsidRPr="00F568D7" w:rsidRDefault="00496DE9">
      <w:pPr>
        <w:pStyle w:val="Default"/>
        <w:jc w:val="both"/>
        <w:rPr>
          <w:rFonts w:ascii="Arial" w:hAnsi="Arial" w:cs="Arial"/>
          <w:b/>
          <w:bCs/>
          <w:color w:val="auto"/>
          <w:sz w:val="20"/>
          <w:szCs w:val="20"/>
        </w:rPr>
      </w:pPr>
    </w:p>
    <w:p w14:paraId="52033D41" w14:textId="409554A6" w:rsidR="00C14336" w:rsidRPr="00F568D7" w:rsidRDefault="00C14336" w:rsidP="00C14336">
      <w:pPr>
        <w:pStyle w:val="Default"/>
        <w:jc w:val="both"/>
        <w:rPr>
          <w:rFonts w:ascii="Arial" w:hAnsi="Arial" w:cs="Arial"/>
          <w:color w:val="auto"/>
          <w:sz w:val="20"/>
          <w:szCs w:val="20"/>
        </w:rPr>
      </w:pPr>
      <w:r w:rsidRPr="00F568D7">
        <w:rPr>
          <w:rFonts w:ascii="Arial" w:hAnsi="Arial" w:cs="Arial"/>
          <w:color w:val="auto"/>
          <w:sz w:val="20"/>
          <w:szCs w:val="20"/>
        </w:rPr>
        <w:t xml:space="preserve">Upravičeno območje v </w:t>
      </w:r>
      <w:r w:rsidR="00C86366" w:rsidRPr="00F568D7">
        <w:rPr>
          <w:rFonts w:ascii="Arial" w:hAnsi="Arial" w:cs="Arial"/>
          <w:color w:val="auto"/>
          <w:sz w:val="20"/>
          <w:szCs w:val="20"/>
        </w:rPr>
        <w:t>k</w:t>
      </w:r>
      <w:r w:rsidR="00E16F3E" w:rsidRPr="00F568D7">
        <w:rPr>
          <w:rFonts w:ascii="Arial" w:hAnsi="Arial" w:cs="Arial"/>
          <w:color w:val="auto"/>
          <w:sz w:val="20"/>
          <w:szCs w:val="20"/>
        </w:rPr>
        <w:t xml:space="preserve">ohezijski regiji Vzhodna Slovenija </w:t>
      </w:r>
      <w:r w:rsidRPr="00F568D7">
        <w:rPr>
          <w:rFonts w:ascii="Arial" w:hAnsi="Arial" w:cs="Arial"/>
          <w:color w:val="auto"/>
          <w:sz w:val="20"/>
          <w:szCs w:val="20"/>
        </w:rPr>
        <w:t xml:space="preserve">po tem javnem razpisu je celotno območje </w:t>
      </w:r>
      <w:r w:rsidR="00C86366" w:rsidRPr="00F568D7">
        <w:rPr>
          <w:rFonts w:ascii="Arial" w:hAnsi="Arial" w:cs="Arial"/>
          <w:color w:val="auto"/>
          <w:sz w:val="20"/>
          <w:szCs w:val="20"/>
        </w:rPr>
        <w:t>k</w:t>
      </w:r>
      <w:r w:rsidR="00E16F3E" w:rsidRPr="00F568D7">
        <w:rPr>
          <w:rFonts w:ascii="Arial" w:hAnsi="Arial" w:cs="Arial"/>
          <w:color w:val="auto"/>
          <w:sz w:val="20"/>
          <w:szCs w:val="20"/>
        </w:rPr>
        <w:t>ohezijske regije Vzhodna Slovenija</w:t>
      </w:r>
      <w:r w:rsidRPr="00F568D7">
        <w:rPr>
          <w:rFonts w:ascii="Arial" w:hAnsi="Arial" w:cs="Arial"/>
          <w:color w:val="auto"/>
          <w:sz w:val="20"/>
          <w:szCs w:val="20"/>
        </w:rPr>
        <w:t>.</w:t>
      </w:r>
    </w:p>
    <w:p w14:paraId="6151C7B8" w14:textId="77777777" w:rsidR="00C14336" w:rsidRPr="00F568D7" w:rsidRDefault="00C14336" w:rsidP="00C14336">
      <w:pPr>
        <w:pStyle w:val="Default"/>
        <w:jc w:val="both"/>
        <w:rPr>
          <w:rFonts w:ascii="Arial" w:hAnsi="Arial" w:cs="Arial"/>
          <w:color w:val="auto"/>
          <w:sz w:val="20"/>
          <w:szCs w:val="20"/>
        </w:rPr>
      </w:pPr>
    </w:p>
    <w:p w14:paraId="1967C745" w14:textId="3BDD4A95" w:rsidR="00C14336" w:rsidRPr="00F568D7" w:rsidRDefault="00C14336" w:rsidP="00C14336">
      <w:pPr>
        <w:pStyle w:val="Default"/>
        <w:jc w:val="both"/>
        <w:rPr>
          <w:rFonts w:ascii="Arial" w:hAnsi="Arial" w:cs="Arial"/>
          <w:color w:val="auto"/>
          <w:sz w:val="20"/>
          <w:szCs w:val="20"/>
        </w:rPr>
      </w:pPr>
      <w:r w:rsidRPr="00F568D7">
        <w:rPr>
          <w:rFonts w:ascii="Arial" w:hAnsi="Arial" w:cs="Arial"/>
          <w:color w:val="auto"/>
          <w:sz w:val="20"/>
          <w:szCs w:val="20"/>
        </w:rPr>
        <w:t xml:space="preserve">Upravičeno območje v </w:t>
      </w:r>
      <w:r w:rsidR="00C86366" w:rsidRPr="00F568D7">
        <w:rPr>
          <w:rFonts w:ascii="Arial" w:hAnsi="Arial" w:cs="Arial"/>
          <w:color w:val="auto"/>
          <w:sz w:val="20"/>
          <w:szCs w:val="20"/>
        </w:rPr>
        <w:t>k</w:t>
      </w:r>
      <w:r w:rsidR="003A3A4D" w:rsidRPr="00F568D7">
        <w:rPr>
          <w:rFonts w:ascii="Arial" w:hAnsi="Arial" w:cs="Arial"/>
          <w:color w:val="auto"/>
          <w:sz w:val="20"/>
          <w:szCs w:val="20"/>
        </w:rPr>
        <w:t xml:space="preserve">ohezijski </w:t>
      </w:r>
      <w:r w:rsidR="00E16F3E" w:rsidRPr="00F568D7">
        <w:rPr>
          <w:rFonts w:ascii="Arial" w:hAnsi="Arial" w:cs="Arial"/>
          <w:color w:val="auto"/>
          <w:sz w:val="20"/>
          <w:szCs w:val="20"/>
        </w:rPr>
        <w:t>regiji Zahodna Slovenija</w:t>
      </w:r>
      <w:r w:rsidR="00E16F3E" w:rsidRPr="00F568D7" w:rsidDel="00E16F3E">
        <w:rPr>
          <w:rFonts w:ascii="Arial" w:hAnsi="Arial" w:cs="Arial"/>
          <w:color w:val="auto"/>
          <w:sz w:val="20"/>
          <w:szCs w:val="20"/>
        </w:rPr>
        <w:t xml:space="preserve"> </w:t>
      </w:r>
      <w:r w:rsidRPr="00F568D7">
        <w:rPr>
          <w:rFonts w:ascii="Arial" w:hAnsi="Arial" w:cs="Arial"/>
          <w:color w:val="auto"/>
          <w:sz w:val="20"/>
          <w:szCs w:val="20"/>
        </w:rPr>
        <w:t>po tem javnem razpisu je obmejno problemsko območje, v katero spadajo naslednje občine: Ajdovščina, Bohinj, Bovec, Brda, Cerkno, Divača, Gorje, Hrpelje - Kozina, Jezersko, Kanal, Kobarid, Komen, Kranjska Gora, Miren - Kostanjevica, Preddvor, Renče - Vogrsko, Sežana, Tolmin, Tržič in Vipava.</w:t>
      </w:r>
    </w:p>
    <w:p w14:paraId="6AA70188" w14:textId="77777777" w:rsidR="00556D2F" w:rsidRPr="00F568D7" w:rsidRDefault="00556D2F">
      <w:pPr>
        <w:pStyle w:val="Default"/>
        <w:jc w:val="both"/>
        <w:rPr>
          <w:rFonts w:ascii="Arial" w:hAnsi="Arial" w:cs="Arial"/>
          <w:color w:val="auto"/>
          <w:sz w:val="20"/>
          <w:szCs w:val="20"/>
        </w:rPr>
      </w:pPr>
    </w:p>
    <w:p w14:paraId="23F2B432" w14:textId="77777777" w:rsidR="00D57713" w:rsidRPr="00F568D7" w:rsidRDefault="006766A5" w:rsidP="00B820C8">
      <w:pPr>
        <w:pStyle w:val="Naslov1"/>
        <w:rPr>
          <w:lang w:val="sl-SI"/>
        </w:rPr>
      </w:pPr>
      <w:bookmarkStart w:id="7" w:name="_Toc511905819"/>
      <w:bookmarkStart w:id="8" w:name="_Toc16598844"/>
      <w:bookmarkEnd w:id="7"/>
      <w:r w:rsidRPr="00F568D7">
        <w:rPr>
          <w:lang w:val="sl-SI"/>
        </w:rPr>
        <w:t>UPRAVIČENI STROŠKI</w:t>
      </w:r>
      <w:bookmarkEnd w:id="8"/>
    </w:p>
    <w:p w14:paraId="30F7AA52" w14:textId="77777777" w:rsidR="00D57713" w:rsidRPr="00F568D7" w:rsidRDefault="00D57713">
      <w:pPr>
        <w:rPr>
          <w:rFonts w:cs="Arial"/>
          <w:szCs w:val="20"/>
          <w:lang w:bidi="en-US"/>
        </w:rPr>
      </w:pPr>
    </w:p>
    <w:p w14:paraId="284DE28F" w14:textId="77777777" w:rsidR="00D57713" w:rsidRPr="00F568D7" w:rsidRDefault="00FA74DA">
      <w:pPr>
        <w:rPr>
          <w:rFonts w:cs="Arial"/>
          <w:szCs w:val="20"/>
        </w:rPr>
      </w:pPr>
      <w:r w:rsidRPr="00F568D7">
        <w:rPr>
          <w:rFonts w:cs="Arial"/>
          <w:szCs w:val="20"/>
        </w:rPr>
        <w:t>Financiranje</w:t>
      </w:r>
      <w:r w:rsidR="00514032" w:rsidRPr="00F568D7">
        <w:rPr>
          <w:rFonts w:cs="Arial"/>
          <w:szCs w:val="20"/>
        </w:rPr>
        <w:t xml:space="preserve"> upravičenih stroškov</w:t>
      </w:r>
      <w:r w:rsidRPr="00F568D7">
        <w:rPr>
          <w:rFonts w:cs="Arial"/>
          <w:szCs w:val="20"/>
        </w:rPr>
        <w:t xml:space="preserve"> po tem javnem razpisu bo potekalo skladno s pravili evropske kohezijske politike, shemo državnih pomoči de </w:t>
      </w:r>
      <w:proofErr w:type="spellStart"/>
      <w:r w:rsidRPr="00F568D7">
        <w:rPr>
          <w:rFonts w:cs="Arial"/>
          <w:szCs w:val="20"/>
        </w:rPr>
        <w:t>minimis</w:t>
      </w:r>
      <w:proofErr w:type="spellEnd"/>
      <w:r w:rsidRPr="00F568D7">
        <w:rPr>
          <w:rFonts w:cs="Arial"/>
          <w:szCs w:val="20"/>
        </w:rPr>
        <w:t xml:space="preserve">, veljavnimi </w:t>
      </w:r>
      <w:r w:rsidR="00FC21E2" w:rsidRPr="00F568D7">
        <w:rPr>
          <w:rFonts w:cs="Arial"/>
          <w:szCs w:val="20"/>
        </w:rPr>
        <w:t xml:space="preserve">Navodili organa upravljanja o upravičenih stroških za sredstva evropske kohezijske politike </w:t>
      </w:r>
      <w:r w:rsidR="001C71BF" w:rsidRPr="00F568D7">
        <w:rPr>
          <w:rFonts w:cs="Arial"/>
          <w:szCs w:val="20"/>
        </w:rPr>
        <w:t xml:space="preserve">v </w:t>
      </w:r>
      <w:r w:rsidR="00FC21E2" w:rsidRPr="00F568D7">
        <w:rPr>
          <w:rFonts w:cs="Arial"/>
          <w:szCs w:val="20"/>
        </w:rPr>
        <w:t>programsk</w:t>
      </w:r>
      <w:r w:rsidR="001C71BF" w:rsidRPr="00F568D7">
        <w:rPr>
          <w:rFonts w:cs="Arial"/>
          <w:szCs w:val="20"/>
        </w:rPr>
        <w:t>em</w:t>
      </w:r>
      <w:r w:rsidR="00FC21E2" w:rsidRPr="00F568D7">
        <w:rPr>
          <w:rFonts w:cs="Arial"/>
          <w:szCs w:val="20"/>
        </w:rPr>
        <w:t xml:space="preserve"> obdobj</w:t>
      </w:r>
      <w:r w:rsidR="001C71BF" w:rsidRPr="00F568D7">
        <w:rPr>
          <w:rFonts w:cs="Arial"/>
          <w:szCs w:val="20"/>
        </w:rPr>
        <w:t>u</w:t>
      </w:r>
      <w:r w:rsidR="00FC21E2" w:rsidRPr="00F568D7">
        <w:rPr>
          <w:rFonts w:cs="Arial"/>
          <w:szCs w:val="20"/>
        </w:rPr>
        <w:t xml:space="preserve"> 2014-2020 (</w:t>
      </w:r>
      <w:r w:rsidRPr="00F568D7">
        <w:rPr>
          <w:rFonts w:cs="Arial"/>
          <w:szCs w:val="20"/>
        </w:rPr>
        <w:t xml:space="preserve">dostopna na spletni strani </w:t>
      </w:r>
      <w:hyperlink r:id="rId9" w:history="1">
        <w:r w:rsidR="00027EA4" w:rsidRPr="00F568D7">
          <w:rPr>
            <w:rStyle w:val="Hiperpovezava"/>
            <w:rFonts w:cs="Arial"/>
            <w:szCs w:val="20"/>
          </w:rPr>
          <w:t>http://www.eu-skladi.si/sl/ekp/navodila</w:t>
        </w:r>
      </w:hyperlink>
      <w:r w:rsidR="00FC21E2" w:rsidRPr="00F568D7">
        <w:rPr>
          <w:rStyle w:val="Hiperpovezava"/>
          <w:rFonts w:cs="Arial"/>
          <w:color w:val="auto"/>
          <w:szCs w:val="20"/>
        </w:rPr>
        <w:t>)</w:t>
      </w:r>
      <w:r w:rsidR="001C0945" w:rsidRPr="00F568D7">
        <w:rPr>
          <w:rFonts w:cs="Arial"/>
          <w:szCs w:val="20"/>
        </w:rPr>
        <w:t xml:space="preserve"> in </w:t>
      </w:r>
      <w:r w:rsidR="00AB74EC" w:rsidRPr="00F568D7">
        <w:rPr>
          <w:rFonts w:cs="Arial"/>
          <w:szCs w:val="20"/>
        </w:rPr>
        <w:t xml:space="preserve">tem poglavjem </w:t>
      </w:r>
      <w:r w:rsidR="00D57713" w:rsidRPr="00F568D7">
        <w:rPr>
          <w:rFonts w:cs="Arial"/>
          <w:szCs w:val="20"/>
        </w:rPr>
        <w:t>razpisn</w:t>
      </w:r>
      <w:r w:rsidR="00AB74EC" w:rsidRPr="00F568D7">
        <w:rPr>
          <w:rFonts w:cs="Arial"/>
          <w:szCs w:val="20"/>
        </w:rPr>
        <w:t>e</w:t>
      </w:r>
      <w:r w:rsidR="00D57713" w:rsidRPr="00F568D7">
        <w:rPr>
          <w:rFonts w:cs="Arial"/>
          <w:szCs w:val="20"/>
        </w:rPr>
        <w:t xml:space="preserve"> dokumentacij</w:t>
      </w:r>
      <w:r w:rsidR="00AB74EC" w:rsidRPr="00F568D7">
        <w:rPr>
          <w:rFonts w:cs="Arial"/>
          <w:szCs w:val="20"/>
        </w:rPr>
        <w:t>e</w:t>
      </w:r>
      <w:r w:rsidR="00D57713" w:rsidRPr="00F568D7">
        <w:rPr>
          <w:rFonts w:cs="Arial"/>
          <w:szCs w:val="20"/>
        </w:rPr>
        <w:t>.</w:t>
      </w:r>
    </w:p>
    <w:p w14:paraId="4EF94876" w14:textId="77777777" w:rsidR="00B820C8" w:rsidRPr="00F568D7" w:rsidRDefault="00B820C8" w:rsidP="00F33D6F">
      <w:pPr>
        <w:rPr>
          <w:rFonts w:cs="Arial"/>
          <w:lang w:bidi="en-US"/>
        </w:rPr>
      </w:pPr>
      <w:bookmarkStart w:id="9" w:name="_Toc511905821"/>
      <w:bookmarkEnd w:id="9"/>
    </w:p>
    <w:p w14:paraId="4C5DBFC4" w14:textId="77777777" w:rsidR="00D57713" w:rsidRPr="00F568D7" w:rsidRDefault="006766A5" w:rsidP="00D42A57">
      <w:pPr>
        <w:pStyle w:val="Naslov2"/>
      </w:pPr>
      <w:bookmarkStart w:id="10" w:name="_Toc16598845"/>
      <w:r w:rsidRPr="00F568D7">
        <w:t>Vrste upravičenih stroškov</w:t>
      </w:r>
      <w:bookmarkEnd w:id="10"/>
    </w:p>
    <w:p w14:paraId="4392A76E" w14:textId="77777777" w:rsidR="00E70A14" w:rsidRPr="00F568D7" w:rsidRDefault="00E70A14">
      <w:pPr>
        <w:pStyle w:val="TEKST"/>
        <w:spacing w:line="240" w:lineRule="auto"/>
        <w:rPr>
          <w:rFonts w:ascii="Arial" w:eastAsia="MS Mincho" w:hAnsi="Arial" w:cs="Arial"/>
          <w:b/>
          <w:lang w:eastAsia="en-US"/>
        </w:rPr>
      </w:pPr>
    </w:p>
    <w:p w14:paraId="6C2E1002" w14:textId="77777777" w:rsidR="009B0BB8" w:rsidRPr="00F568D7" w:rsidRDefault="009B0BB8">
      <w:pPr>
        <w:tabs>
          <w:tab w:val="left" w:pos="7530"/>
        </w:tabs>
        <w:rPr>
          <w:rFonts w:cs="Arial"/>
          <w:szCs w:val="20"/>
        </w:rPr>
      </w:pPr>
      <w:r w:rsidRPr="00F568D7">
        <w:rPr>
          <w:rFonts w:cs="Arial"/>
          <w:szCs w:val="20"/>
        </w:rPr>
        <w:t>Upravičeni stroški tega javnega razpisa so:</w:t>
      </w:r>
      <w:r w:rsidR="002A580F" w:rsidRPr="00F568D7">
        <w:rPr>
          <w:rFonts w:cs="Arial"/>
          <w:szCs w:val="20"/>
        </w:rPr>
        <w:tab/>
      </w:r>
    </w:p>
    <w:p w14:paraId="3E290FE4" w14:textId="77777777" w:rsidR="008E10DF" w:rsidRPr="00F568D7" w:rsidRDefault="003A3A4D" w:rsidP="0060429F">
      <w:pPr>
        <w:pStyle w:val="Slog8"/>
        <w:numPr>
          <w:ilvl w:val="0"/>
          <w:numId w:val="20"/>
        </w:numPr>
        <w:rPr>
          <w:b w:val="0"/>
        </w:rPr>
      </w:pPr>
      <w:r w:rsidRPr="00F568D7">
        <w:rPr>
          <w:b w:val="0"/>
        </w:rPr>
        <w:t xml:space="preserve">energetska </w:t>
      </w:r>
      <w:r w:rsidR="00A24DBC" w:rsidRPr="00F568D7">
        <w:rPr>
          <w:b w:val="0"/>
        </w:rPr>
        <w:t>o</w:t>
      </w:r>
      <w:r w:rsidR="005173FD" w:rsidRPr="00F568D7">
        <w:rPr>
          <w:b w:val="0"/>
        </w:rPr>
        <w:t>bnova objektov</w:t>
      </w:r>
      <w:r w:rsidR="006438C4" w:rsidRPr="00F568D7">
        <w:rPr>
          <w:b w:val="0"/>
        </w:rPr>
        <w:t xml:space="preserve"> in snovna učinkovitost,</w:t>
      </w:r>
    </w:p>
    <w:p w14:paraId="48537EB6" w14:textId="77777777" w:rsidR="007E3CD3" w:rsidRPr="00F568D7" w:rsidRDefault="003A3A4D" w:rsidP="0060429F">
      <w:pPr>
        <w:pStyle w:val="Slog8"/>
        <w:numPr>
          <w:ilvl w:val="0"/>
          <w:numId w:val="20"/>
        </w:numPr>
        <w:rPr>
          <w:b w:val="0"/>
        </w:rPr>
      </w:pPr>
      <w:r w:rsidRPr="00F568D7">
        <w:rPr>
          <w:b w:val="0"/>
        </w:rPr>
        <w:t xml:space="preserve">stroški </w:t>
      </w:r>
      <w:r w:rsidR="007E3CD3" w:rsidRPr="00F568D7">
        <w:rPr>
          <w:b w:val="0"/>
        </w:rPr>
        <w:t>informiranja in komuniciranja</w:t>
      </w:r>
      <w:r w:rsidR="008D740A" w:rsidRPr="00F568D7">
        <w:rPr>
          <w:b w:val="0"/>
        </w:rPr>
        <w:t>,</w:t>
      </w:r>
    </w:p>
    <w:p w14:paraId="4630E0A3" w14:textId="77777777" w:rsidR="008E10DF" w:rsidRPr="00F568D7" w:rsidRDefault="003A3A4D" w:rsidP="0060429F">
      <w:pPr>
        <w:pStyle w:val="Slog8"/>
        <w:numPr>
          <w:ilvl w:val="0"/>
          <w:numId w:val="20"/>
        </w:numPr>
        <w:rPr>
          <w:b w:val="0"/>
        </w:rPr>
      </w:pPr>
      <w:r w:rsidRPr="00F568D7">
        <w:rPr>
          <w:b w:val="0"/>
        </w:rPr>
        <w:t xml:space="preserve">stroški </w:t>
      </w:r>
      <w:r w:rsidR="009B0BB8" w:rsidRPr="00F568D7">
        <w:rPr>
          <w:b w:val="0"/>
        </w:rPr>
        <w:t>storitev zunanjih izvajalcev.</w:t>
      </w:r>
    </w:p>
    <w:p w14:paraId="5C26A2DB" w14:textId="77777777" w:rsidR="00684C9D" w:rsidRPr="00F568D7" w:rsidRDefault="00684C9D">
      <w:pPr>
        <w:rPr>
          <w:rFonts w:cs="Arial"/>
          <w:szCs w:val="20"/>
        </w:rPr>
      </w:pPr>
    </w:p>
    <w:p w14:paraId="51429D00" w14:textId="77777777" w:rsidR="007B31CB" w:rsidRPr="00F568D7" w:rsidRDefault="00D20567" w:rsidP="007B31CB">
      <w:pPr>
        <w:rPr>
          <w:rFonts w:cs="Arial"/>
          <w:color w:val="00B050"/>
          <w:szCs w:val="20"/>
          <w:lang w:bidi="en-US"/>
        </w:rPr>
      </w:pPr>
      <w:r w:rsidRPr="00F568D7">
        <w:rPr>
          <w:rFonts w:cs="Arial"/>
          <w:szCs w:val="20"/>
          <w:lang w:bidi="en-US"/>
        </w:rPr>
        <w:t>Stroški</w:t>
      </w:r>
      <w:r w:rsidR="001C71BF" w:rsidRPr="00F568D7">
        <w:rPr>
          <w:rFonts w:cs="Arial"/>
          <w:szCs w:val="20"/>
          <w:lang w:bidi="en-US"/>
        </w:rPr>
        <w:t>,</w:t>
      </w:r>
      <w:r w:rsidRPr="00F568D7">
        <w:rPr>
          <w:rFonts w:cs="Arial"/>
          <w:szCs w:val="20"/>
          <w:lang w:bidi="en-US"/>
        </w:rPr>
        <w:t xml:space="preserve"> na</w:t>
      </w:r>
      <w:r w:rsidR="0064564D" w:rsidRPr="00F568D7">
        <w:rPr>
          <w:rFonts w:cs="Arial"/>
          <w:szCs w:val="20"/>
          <w:lang w:bidi="en-US"/>
        </w:rPr>
        <w:t>vedeni pod zaporedno št. 2 in</w:t>
      </w:r>
      <w:r w:rsidRPr="00F568D7">
        <w:rPr>
          <w:rFonts w:cs="Arial"/>
          <w:szCs w:val="20"/>
          <w:lang w:bidi="en-US"/>
        </w:rPr>
        <w:t xml:space="preserve"> </w:t>
      </w:r>
      <w:r w:rsidR="00A63B66" w:rsidRPr="00F568D7">
        <w:rPr>
          <w:rFonts w:cs="Arial"/>
          <w:szCs w:val="20"/>
          <w:lang w:bidi="en-US"/>
        </w:rPr>
        <w:t>3</w:t>
      </w:r>
      <w:r w:rsidRPr="00F568D7">
        <w:rPr>
          <w:rFonts w:cs="Arial"/>
          <w:szCs w:val="20"/>
          <w:lang w:bidi="en-US"/>
        </w:rPr>
        <w:t xml:space="preserve"> so lahko upravičeni le v primeru, ko nastanejo tudi stroški pod zaporedno št. 1.</w:t>
      </w:r>
      <w:r w:rsidR="0043733A" w:rsidRPr="00F568D7">
        <w:rPr>
          <w:rFonts w:eastAsia="MS Mincho" w:cs="Arial"/>
          <w:szCs w:val="20"/>
          <w:lang w:bidi="en-US"/>
        </w:rPr>
        <w:t xml:space="preserve"> </w:t>
      </w:r>
      <w:r w:rsidR="0043733A" w:rsidRPr="00F568D7">
        <w:rPr>
          <w:rFonts w:cs="Arial"/>
          <w:szCs w:val="20"/>
          <w:lang w:bidi="en-US"/>
        </w:rPr>
        <w:t xml:space="preserve">Stroški pod zaporednima številkama 1 in 3 so upravičeni </w:t>
      </w:r>
      <w:r w:rsidR="00696430" w:rsidRPr="00F568D7">
        <w:rPr>
          <w:rFonts w:cs="Arial"/>
          <w:szCs w:val="20"/>
          <w:lang w:bidi="en-US"/>
        </w:rPr>
        <w:t xml:space="preserve">le v kolikor nastanejo </w:t>
      </w:r>
      <w:r w:rsidR="0043733A" w:rsidRPr="00F568D7">
        <w:rPr>
          <w:rFonts w:cs="Arial"/>
          <w:szCs w:val="20"/>
          <w:lang w:bidi="en-US"/>
        </w:rPr>
        <w:t>v</w:t>
      </w:r>
      <w:r w:rsidR="00696430" w:rsidRPr="00F568D7">
        <w:rPr>
          <w:rFonts w:cs="Arial"/>
          <w:szCs w:val="20"/>
          <w:lang w:bidi="en-US"/>
        </w:rPr>
        <w:t xml:space="preserve"> oz. na</w:t>
      </w:r>
      <w:r w:rsidR="0043733A" w:rsidRPr="00F568D7">
        <w:rPr>
          <w:rFonts w:cs="Arial"/>
          <w:szCs w:val="20"/>
          <w:lang w:bidi="en-US"/>
        </w:rPr>
        <w:t xml:space="preserve"> delu objekta, </w:t>
      </w:r>
      <w:r w:rsidR="007B31CB" w:rsidRPr="00F568D7">
        <w:rPr>
          <w:rFonts w:cs="Arial"/>
          <w:szCs w:val="20"/>
          <w:lang w:bidi="en-US"/>
        </w:rPr>
        <w:t>kjer se bo izvajala registrirana dejavnost iz poglavja 6</w:t>
      </w:r>
      <w:r w:rsidR="00291A7C" w:rsidRPr="00F568D7">
        <w:rPr>
          <w:rFonts w:cs="Arial"/>
          <w:szCs w:val="20"/>
          <w:lang w:bidi="en-US"/>
        </w:rPr>
        <w:t xml:space="preserve"> (v nadaljnjem besedilu: registrirana dejavnost)</w:t>
      </w:r>
      <w:r w:rsidR="007B31CB" w:rsidRPr="00F568D7">
        <w:rPr>
          <w:rFonts w:cs="Arial"/>
          <w:szCs w:val="20"/>
          <w:lang w:bidi="en-US"/>
        </w:rPr>
        <w:t xml:space="preserve">. </w:t>
      </w:r>
    </w:p>
    <w:p w14:paraId="038DE2FE" w14:textId="77777777" w:rsidR="004F0D9C" w:rsidRPr="00F568D7" w:rsidRDefault="004F0D9C" w:rsidP="007B31CB">
      <w:pPr>
        <w:rPr>
          <w:rFonts w:cs="Arial"/>
          <w:color w:val="00B050"/>
          <w:szCs w:val="20"/>
          <w:lang w:bidi="en-US"/>
        </w:rPr>
      </w:pPr>
    </w:p>
    <w:p w14:paraId="7549E384" w14:textId="77777777" w:rsidR="008113C2" w:rsidRPr="00F568D7" w:rsidRDefault="008113C2" w:rsidP="00D42A57">
      <w:pPr>
        <w:pStyle w:val="Naslov2"/>
      </w:pPr>
      <w:bookmarkStart w:id="11" w:name="_Toc8116145"/>
      <w:bookmarkStart w:id="12" w:name="_Toc8116146"/>
      <w:bookmarkStart w:id="13" w:name="_Toc16598846"/>
      <w:bookmarkEnd w:id="11"/>
      <w:bookmarkEnd w:id="12"/>
      <w:r w:rsidRPr="00F568D7">
        <w:t>Posebnosti upravičenih stroškov</w:t>
      </w:r>
      <w:bookmarkEnd w:id="13"/>
      <w:r w:rsidR="0087436D" w:rsidRPr="00F568D7">
        <w:t xml:space="preserve"> </w:t>
      </w:r>
    </w:p>
    <w:p w14:paraId="2EAA3677" w14:textId="77777777" w:rsidR="008F3843" w:rsidRPr="00F568D7" w:rsidRDefault="008F3843">
      <w:pPr>
        <w:rPr>
          <w:rFonts w:cs="Arial"/>
          <w:szCs w:val="20"/>
        </w:rPr>
      </w:pPr>
    </w:p>
    <w:p w14:paraId="52F84247" w14:textId="77777777" w:rsidR="002A38F5" w:rsidRPr="00F568D7" w:rsidRDefault="00A24DBC" w:rsidP="0060429F">
      <w:pPr>
        <w:pStyle w:val="Naslov3"/>
        <w:numPr>
          <w:ilvl w:val="2"/>
          <w:numId w:val="28"/>
        </w:numPr>
      </w:pPr>
      <w:bookmarkStart w:id="14" w:name="_Toc16598847"/>
      <w:r w:rsidRPr="00F568D7">
        <w:t>Energetska o</w:t>
      </w:r>
      <w:r w:rsidR="00A63B66" w:rsidRPr="00F568D7">
        <w:t>bnova objektov</w:t>
      </w:r>
      <w:r w:rsidR="00237F09" w:rsidRPr="00F568D7">
        <w:t xml:space="preserve"> in snovna učinkovitost</w:t>
      </w:r>
      <w:bookmarkEnd w:id="14"/>
    </w:p>
    <w:p w14:paraId="19138FD6" w14:textId="77777777" w:rsidR="00F866C8" w:rsidRPr="00F568D7" w:rsidRDefault="00F866C8">
      <w:pPr>
        <w:rPr>
          <w:rFonts w:cs="Arial"/>
          <w:b/>
          <w:szCs w:val="20"/>
          <w:lang w:bidi="en-US"/>
        </w:rPr>
      </w:pPr>
    </w:p>
    <w:p w14:paraId="1E81C9C1" w14:textId="77777777" w:rsidR="00F866C8" w:rsidRPr="00F568D7" w:rsidRDefault="00C46C98">
      <w:pPr>
        <w:rPr>
          <w:rFonts w:cs="Arial"/>
          <w:szCs w:val="20"/>
          <w:lang w:bidi="en-US"/>
        </w:rPr>
      </w:pPr>
      <w:r w:rsidRPr="00F568D7">
        <w:rPr>
          <w:rFonts w:cs="Arial"/>
          <w:szCs w:val="20"/>
          <w:lang w:bidi="en-US"/>
        </w:rPr>
        <w:t xml:space="preserve">Namen in cilj </w:t>
      </w:r>
      <w:r w:rsidR="00A24DBC" w:rsidRPr="00F568D7">
        <w:rPr>
          <w:rFonts w:cs="Arial"/>
          <w:szCs w:val="20"/>
          <w:lang w:bidi="en-US"/>
        </w:rPr>
        <w:t xml:space="preserve">energetske </w:t>
      </w:r>
      <w:r w:rsidRPr="00F568D7">
        <w:rPr>
          <w:rFonts w:cs="Arial"/>
          <w:szCs w:val="20"/>
          <w:lang w:bidi="en-US"/>
        </w:rPr>
        <w:t xml:space="preserve">obnove objekta </w:t>
      </w:r>
      <w:r w:rsidR="00237F09" w:rsidRPr="00F568D7">
        <w:rPr>
          <w:rFonts w:cs="Arial"/>
          <w:szCs w:val="20"/>
          <w:lang w:bidi="en-US"/>
        </w:rPr>
        <w:t xml:space="preserve">in snovne učinkovitosti </w:t>
      </w:r>
      <w:r w:rsidR="00551114" w:rsidRPr="00F568D7">
        <w:rPr>
          <w:rFonts w:cs="Arial"/>
          <w:szCs w:val="20"/>
          <w:lang w:bidi="en-US"/>
        </w:rPr>
        <w:t>mora biti doseganje večje energetske in snovne učinkovitosti ter večja poraba obnovljivih virov energije</w:t>
      </w:r>
      <w:r w:rsidR="00FD6F4D" w:rsidRPr="00F568D7">
        <w:rPr>
          <w:rFonts w:cs="Arial"/>
          <w:szCs w:val="20"/>
          <w:lang w:bidi="en-US"/>
        </w:rPr>
        <w:t>.</w:t>
      </w:r>
      <w:r w:rsidR="00551114" w:rsidRPr="00F568D7">
        <w:rPr>
          <w:rFonts w:cs="Arial"/>
          <w:szCs w:val="20"/>
          <w:lang w:bidi="en-US"/>
        </w:rPr>
        <w:t xml:space="preserve"> </w:t>
      </w:r>
    </w:p>
    <w:p w14:paraId="7425AFC0" w14:textId="77777777" w:rsidR="003A3A4D" w:rsidRPr="00F568D7" w:rsidRDefault="003A3A4D">
      <w:pPr>
        <w:rPr>
          <w:rFonts w:cs="Arial"/>
          <w:szCs w:val="20"/>
          <w:lang w:bidi="en-US"/>
        </w:rPr>
      </w:pPr>
    </w:p>
    <w:p w14:paraId="64D45341" w14:textId="77777777" w:rsidR="00F866C8" w:rsidRPr="00F568D7" w:rsidRDefault="00F866C8">
      <w:pPr>
        <w:rPr>
          <w:rFonts w:cs="Arial"/>
          <w:szCs w:val="20"/>
          <w:lang w:bidi="en-US"/>
        </w:rPr>
      </w:pPr>
      <w:r w:rsidRPr="00F568D7">
        <w:rPr>
          <w:rFonts w:cs="Arial"/>
          <w:szCs w:val="20"/>
          <w:lang w:bidi="en-US"/>
        </w:rPr>
        <w:t xml:space="preserve">Izdatki za </w:t>
      </w:r>
      <w:r w:rsidR="00303793" w:rsidRPr="00F568D7">
        <w:rPr>
          <w:rFonts w:cs="Arial"/>
          <w:szCs w:val="20"/>
          <w:lang w:bidi="en-US"/>
        </w:rPr>
        <w:t>i</w:t>
      </w:r>
      <w:r w:rsidRPr="00F568D7">
        <w:rPr>
          <w:rFonts w:cs="Arial"/>
          <w:szCs w:val="20"/>
          <w:lang w:bidi="en-US"/>
        </w:rPr>
        <w:t>zvedb</w:t>
      </w:r>
      <w:r w:rsidR="00BB53F7" w:rsidRPr="00F568D7">
        <w:rPr>
          <w:rFonts w:cs="Arial"/>
          <w:szCs w:val="20"/>
          <w:lang w:bidi="en-US"/>
        </w:rPr>
        <w:t>o</w:t>
      </w:r>
      <w:r w:rsidR="00A63B66" w:rsidRPr="00F568D7">
        <w:rPr>
          <w:rFonts w:cs="Arial"/>
          <w:szCs w:val="20"/>
          <w:lang w:bidi="en-US"/>
        </w:rPr>
        <w:t xml:space="preserve"> ukrepov</w:t>
      </w:r>
      <w:r w:rsidRPr="00F568D7">
        <w:rPr>
          <w:rFonts w:cs="Arial"/>
          <w:szCs w:val="20"/>
          <w:lang w:bidi="en-US"/>
        </w:rPr>
        <w:t xml:space="preserve"> za doseganje večje energetske </w:t>
      </w:r>
      <w:r w:rsidR="00551114" w:rsidRPr="00F568D7">
        <w:rPr>
          <w:rFonts w:cs="Arial"/>
          <w:szCs w:val="20"/>
          <w:lang w:bidi="en-US"/>
        </w:rPr>
        <w:t xml:space="preserve">in snovne </w:t>
      </w:r>
      <w:r w:rsidRPr="00F568D7">
        <w:rPr>
          <w:rFonts w:cs="Arial"/>
          <w:szCs w:val="20"/>
          <w:lang w:bidi="en-US"/>
        </w:rPr>
        <w:t xml:space="preserve">učinkovitosti </w:t>
      </w:r>
      <w:r w:rsidR="00551114" w:rsidRPr="00F568D7">
        <w:rPr>
          <w:rFonts w:cs="Arial"/>
          <w:szCs w:val="20"/>
          <w:lang w:bidi="en-US"/>
        </w:rPr>
        <w:t>ter</w:t>
      </w:r>
      <w:r w:rsidRPr="00F568D7">
        <w:rPr>
          <w:rFonts w:cs="Arial"/>
          <w:szCs w:val="20"/>
          <w:lang w:bidi="en-US"/>
        </w:rPr>
        <w:t xml:space="preserve"> večj</w:t>
      </w:r>
      <w:r w:rsidR="00A63B66" w:rsidRPr="00F568D7">
        <w:rPr>
          <w:rFonts w:cs="Arial"/>
          <w:szCs w:val="20"/>
          <w:lang w:bidi="en-US"/>
        </w:rPr>
        <w:t>o</w:t>
      </w:r>
      <w:r w:rsidRPr="00F568D7">
        <w:rPr>
          <w:rFonts w:cs="Arial"/>
          <w:szCs w:val="20"/>
          <w:lang w:bidi="en-US"/>
        </w:rPr>
        <w:t xml:space="preserve"> porab</w:t>
      </w:r>
      <w:r w:rsidR="00A63B66" w:rsidRPr="00F568D7">
        <w:rPr>
          <w:rFonts w:cs="Arial"/>
          <w:szCs w:val="20"/>
          <w:lang w:bidi="en-US"/>
        </w:rPr>
        <w:t>o</w:t>
      </w:r>
      <w:r w:rsidRPr="00F568D7">
        <w:rPr>
          <w:rFonts w:cs="Arial"/>
          <w:szCs w:val="20"/>
          <w:lang w:bidi="en-US"/>
        </w:rPr>
        <w:t xml:space="preserve"> obnovljivih virov energije vključujejo plačila za vse stroške, </w:t>
      </w:r>
      <w:r w:rsidR="00A63B66" w:rsidRPr="00F568D7">
        <w:rPr>
          <w:rFonts w:cs="Arial"/>
          <w:szCs w:val="20"/>
          <w:lang w:bidi="en-US"/>
        </w:rPr>
        <w:t xml:space="preserve">povezane z izvedbo </w:t>
      </w:r>
      <w:r w:rsidR="0027387D" w:rsidRPr="00F568D7">
        <w:rPr>
          <w:rFonts w:cs="Arial"/>
          <w:szCs w:val="20"/>
          <w:lang w:bidi="en-US"/>
        </w:rPr>
        <w:t xml:space="preserve">energetske </w:t>
      </w:r>
      <w:r w:rsidR="00A63B66" w:rsidRPr="00F568D7">
        <w:rPr>
          <w:rFonts w:cs="Arial"/>
          <w:szCs w:val="20"/>
          <w:lang w:bidi="en-US"/>
        </w:rPr>
        <w:t>obnove objektov ter stroške</w:t>
      </w:r>
      <w:r w:rsidRPr="00F568D7">
        <w:rPr>
          <w:rFonts w:cs="Arial"/>
          <w:szCs w:val="20"/>
          <w:lang w:bidi="en-US"/>
        </w:rPr>
        <w:t xml:space="preserve"> nakupa in vgradnje gradbenih proizvodov, naprav in opreme, ki vpliva</w:t>
      </w:r>
      <w:r w:rsidR="00696F99" w:rsidRPr="00F568D7">
        <w:rPr>
          <w:rFonts w:cs="Arial"/>
          <w:szCs w:val="20"/>
          <w:lang w:bidi="en-US"/>
        </w:rPr>
        <w:t>jo</w:t>
      </w:r>
      <w:r w:rsidRPr="00F568D7">
        <w:rPr>
          <w:rFonts w:cs="Arial"/>
          <w:szCs w:val="20"/>
          <w:lang w:bidi="en-US"/>
        </w:rPr>
        <w:t xml:space="preserve"> na </w:t>
      </w:r>
      <w:r w:rsidR="00696430" w:rsidRPr="00F568D7">
        <w:rPr>
          <w:rFonts w:cs="Arial"/>
          <w:szCs w:val="20"/>
          <w:lang w:bidi="en-US"/>
        </w:rPr>
        <w:t xml:space="preserve">večjo </w:t>
      </w:r>
      <w:r w:rsidRPr="00F568D7">
        <w:rPr>
          <w:rFonts w:cs="Arial"/>
          <w:szCs w:val="20"/>
          <w:lang w:bidi="en-US"/>
        </w:rPr>
        <w:t>energijsko</w:t>
      </w:r>
      <w:r w:rsidR="00A63B66" w:rsidRPr="00F568D7">
        <w:rPr>
          <w:rFonts w:cs="Arial"/>
          <w:szCs w:val="20"/>
          <w:lang w:bidi="en-US"/>
        </w:rPr>
        <w:t xml:space="preserve"> in snovno</w:t>
      </w:r>
      <w:r w:rsidR="00E6759C" w:rsidRPr="00F568D7">
        <w:rPr>
          <w:rFonts w:cs="Arial"/>
          <w:szCs w:val="20"/>
          <w:lang w:bidi="en-US"/>
        </w:rPr>
        <w:t xml:space="preserve"> učinkovitost</w:t>
      </w:r>
      <w:r w:rsidR="00BB6F96" w:rsidRPr="00F568D7">
        <w:rPr>
          <w:rFonts w:cs="Arial"/>
          <w:szCs w:val="20"/>
          <w:lang w:bidi="en-US"/>
        </w:rPr>
        <w:t xml:space="preserve"> in večji delež obnovljivih virov energije. </w:t>
      </w:r>
    </w:p>
    <w:p w14:paraId="408AE437" w14:textId="77777777" w:rsidR="007935DB" w:rsidRPr="00F568D7" w:rsidRDefault="007935DB">
      <w:pPr>
        <w:rPr>
          <w:rFonts w:cs="Arial"/>
          <w:szCs w:val="20"/>
          <w:lang w:bidi="en-US"/>
        </w:rPr>
      </w:pPr>
    </w:p>
    <w:p w14:paraId="2B61F8A2" w14:textId="77777777" w:rsidR="00381460" w:rsidRPr="00F568D7" w:rsidRDefault="00710AF7" w:rsidP="00381460">
      <w:pPr>
        <w:rPr>
          <w:rFonts w:cs="Arial"/>
          <w:szCs w:val="20"/>
        </w:rPr>
      </w:pPr>
      <w:r w:rsidRPr="00F568D7">
        <w:rPr>
          <w:rFonts w:cs="Arial"/>
          <w:szCs w:val="20"/>
        </w:rPr>
        <w:t xml:space="preserve">Operacija, ki je predmet prijave, mora obsegati enega ali več naslednjih ukrepov: </w:t>
      </w:r>
    </w:p>
    <w:p w14:paraId="688C32D8" w14:textId="77777777" w:rsidR="007935DB" w:rsidRPr="00F568D7" w:rsidRDefault="007935DB" w:rsidP="00381460">
      <w:pPr>
        <w:numPr>
          <w:ilvl w:val="0"/>
          <w:numId w:val="1"/>
        </w:numPr>
        <w:rPr>
          <w:rStyle w:val="Poudarek"/>
          <w:rFonts w:cs="Arial"/>
          <w:szCs w:val="20"/>
        </w:rPr>
      </w:pPr>
      <w:r w:rsidRPr="00F568D7">
        <w:rPr>
          <w:rStyle w:val="Poudarek"/>
          <w:rFonts w:cs="Arial"/>
        </w:rPr>
        <w:t>celovita energetska obnova stavb</w:t>
      </w:r>
      <w:r w:rsidR="007008C9" w:rsidRPr="00F568D7">
        <w:rPr>
          <w:rStyle w:val="Poudarek"/>
          <w:rFonts w:cs="Arial"/>
        </w:rPr>
        <w:t>,</w:t>
      </w:r>
    </w:p>
    <w:p w14:paraId="65877A0F" w14:textId="77777777" w:rsidR="007935DB" w:rsidRPr="00F568D7" w:rsidRDefault="007935DB">
      <w:pPr>
        <w:pStyle w:val="Style36"/>
        <w:widowControl/>
        <w:numPr>
          <w:ilvl w:val="0"/>
          <w:numId w:val="1"/>
        </w:numPr>
        <w:tabs>
          <w:tab w:val="left" w:pos="730"/>
        </w:tabs>
        <w:spacing w:line="240" w:lineRule="auto"/>
        <w:rPr>
          <w:rStyle w:val="Poudarek"/>
        </w:rPr>
      </w:pPr>
      <w:r w:rsidRPr="00F568D7">
        <w:rPr>
          <w:rStyle w:val="Poudarek"/>
        </w:rPr>
        <w:t>obnova posameznih elementov ali celotnega zunanjega ovoja stavb</w:t>
      </w:r>
      <w:r w:rsidR="007008C9" w:rsidRPr="00F568D7">
        <w:rPr>
          <w:rStyle w:val="Poudarek"/>
        </w:rPr>
        <w:t>,</w:t>
      </w:r>
    </w:p>
    <w:p w14:paraId="19627961" w14:textId="77777777" w:rsidR="007935DB" w:rsidRPr="00F568D7" w:rsidRDefault="00291A7C">
      <w:pPr>
        <w:pStyle w:val="Style36"/>
        <w:widowControl/>
        <w:numPr>
          <w:ilvl w:val="0"/>
          <w:numId w:val="1"/>
        </w:numPr>
        <w:tabs>
          <w:tab w:val="left" w:pos="730"/>
        </w:tabs>
        <w:spacing w:line="240" w:lineRule="auto"/>
        <w:rPr>
          <w:rStyle w:val="Poudarek"/>
        </w:rPr>
      </w:pPr>
      <w:r w:rsidRPr="00F568D7">
        <w:rPr>
          <w:rStyle w:val="Poudarek"/>
        </w:rPr>
        <w:t xml:space="preserve">nakup in </w:t>
      </w:r>
      <w:r w:rsidR="007935DB" w:rsidRPr="00F568D7">
        <w:rPr>
          <w:rStyle w:val="Poudarek"/>
        </w:rPr>
        <w:t>vgradnja naprav za proizvodnjo toplote iz</w:t>
      </w:r>
      <w:r w:rsidR="000417CE" w:rsidRPr="00F568D7">
        <w:rPr>
          <w:rStyle w:val="Poudarek"/>
        </w:rPr>
        <w:t xml:space="preserve"> </w:t>
      </w:r>
      <w:r w:rsidR="00774179" w:rsidRPr="00F568D7">
        <w:rPr>
          <w:rStyle w:val="Poudarek"/>
        </w:rPr>
        <w:t>obnovljivih virov energije</w:t>
      </w:r>
      <w:r w:rsidR="007008C9" w:rsidRPr="00F568D7">
        <w:rPr>
          <w:rStyle w:val="Poudarek"/>
        </w:rPr>
        <w:t>,</w:t>
      </w:r>
    </w:p>
    <w:p w14:paraId="71D72F3D" w14:textId="77777777" w:rsidR="001B10AF" w:rsidRPr="00F568D7" w:rsidRDefault="00BD6677">
      <w:pPr>
        <w:pStyle w:val="Style36"/>
        <w:widowControl/>
        <w:numPr>
          <w:ilvl w:val="0"/>
          <w:numId w:val="1"/>
        </w:numPr>
        <w:tabs>
          <w:tab w:val="left" w:pos="730"/>
        </w:tabs>
        <w:spacing w:line="240" w:lineRule="auto"/>
        <w:rPr>
          <w:rStyle w:val="Poudarek"/>
        </w:rPr>
      </w:pPr>
      <w:r w:rsidRPr="00F568D7">
        <w:rPr>
          <w:rStyle w:val="Poudarek"/>
        </w:rPr>
        <w:t xml:space="preserve">nakup in </w:t>
      </w:r>
      <w:r w:rsidR="001B10AF" w:rsidRPr="00F568D7">
        <w:rPr>
          <w:rStyle w:val="Poudarek"/>
        </w:rPr>
        <w:t>vgradnja naprav za samooskrbo z električno energijo iz obnovljivih virov energije</w:t>
      </w:r>
      <w:r w:rsidR="007008C9" w:rsidRPr="00F568D7">
        <w:rPr>
          <w:rStyle w:val="Poudarek"/>
        </w:rPr>
        <w:t>,</w:t>
      </w:r>
    </w:p>
    <w:p w14:paraId="673C2F6B" w14:textId="77777777" w:rsidR="00774179" w:rsidRPr="00F568D7" w:rsidRDefault="00584A1B">
      <w:pPr>
        <w:pStyle w:val="Style36"/>
        <w:widowControl/>
        <w:numPr>
          <w:ilvl w:val="0"/>
          <w:numId w:val="1"/>
        </w:numPr>
        <w:tabs>
          <w:tab w:val="left" w:pos="730"/>
        </w:tabs>
        <w:spacing w:line="240" w:lineRule="auto"/>
        <w:rPr>
          <w:rStyle w:val="Poudarek"/>
        </w:rPr>
      </w:pPr>
      <w:r w:rsidRPr="00F568D7">
        <w:rPr>
          <w:rStyle w:val="Poudarek"/>
        </w:rPr>
        <w:lastRenderedPageBreak/>
        <w:t xml:space="preserve">nakup in </w:t>
      </w:r>
      <w:r w:rsidR="00064ABE" w:rsidRPr="00F568D7">
        <w:rPr>
          <w:rStyle w:val="Poudarek"/>
        </w:rPr>
        <w:t>vgradnja energetsko učinkovite</w:t>
      </w:r>
      <w:r w:rsidR="009D7DDB" w:rsidRPr="00F568D7">
        <w:rPr>
          <w:rStyle w:val="Poudarek"/>
        </w:rPr>
        <w:t>jše</w:t>
      </w:r>
      <w:r w:rsidR="00064ABE" w:rsidRPr="00F568D7">
        <w:rPr>
          <w:rStyle w:val="Poudarek"/>
        </w:rPr>
        <w:t xml:space="preserve"> razsvetljave</w:t>
      </w:r>
      <w:r w:rsidR="007008C9" w:rsidRPr="00F568D7">
        <w:rPr>
          <w:rStyle w:val="Poudarek"/>
        </w:rPr>
        <w:t>,</w:t>
      </w:r>
    </w:p>
    <w:p w14:paraId="0AF40A3E" w14:textId="77777777" w:rsidR="007935DB" w:rsidRPr="00F568D7" w:rsidRDefault="007935DB">
      <w:pPr>
        <w:pStyle w:val="Style36"/>
        <w:widowControl/>
        <w:numPr>
          <w:ilvl w:val="0"/>
          <w:numId w:val="1"/>
        </w:numPr>
        <w:tabs>
          <w:tab w:val="left" w:pos="730"/>
        </w:tabs>
        <w:spacing w:line="240" w:lineRule="auto"/>
        <w:rPr>
          <w:rStyle w:val="Poudarek"/>
        </w:rPr>
      </w:pPr>
      <w:r w:rsidRPr="00F568D7">
        <w:rPr>
          <w:rStyle w:val="Poudarek"/>
        </w:rPr>
        <w:t>zamenjava kurilne naprave z energetsko učinkovitejšo</w:t>
      </w:r>
      <w:r w:rsidR="007008C9" w:rsidRPr="00F568D7">
        <w:rPr>
          <w:rStyle w:val="Poudarek"/>
        </w:rPr>
        <w:t>,</w:t>
      </w:r>
    </w:p>
    <w:p w14:paraId="4F39B55A" w14:textId="77777777" w:rsidR="007935DB" w:rsidRPr="00F568D7" w:rsidRDefault="007935DB">
      <w:pPr>
        <w:pStyle w:val="Style36"/>
        <w:widowControl/>
        <w:numPr>
          <w:ilvl w:val="0"/>
          <w:numId w:val="1"/>
        </w:numPr>
        <w:tabs>
          <w:tab w:val="left" w:pos="730"/>
        </w:tabs>
        <w:spacing w:line="240" w:lineRule="auto"/>
        <w:rPr>
          <w:rStyle w:val="Poudarek"/>
        </w:rPr>
      </w:pPr>
      <w:r w:rsidRPr="00F568D7">
        <w:rPr>
          <w:rStyle w:val="Poudarek"/>
        </w:rPr>
        <w:t>zamenjava sistema ogrevanja in/ali hlajenja z energetsko učinkovitejšim</w:t>
      </w:r>
      <w:r w:rsidR="007008C9" w:rsidRPr="00F568D7">
        <w:rPr>
          <w:rStyle w:val="Poudarek"/>
        </w:rPr>
        <w:t>,</w:t>
      </w:r>
    </w:p>
    <w:p w14:paraId="73EF2CD0" w14:textId="77777777" w:rsidR="00A63B66" w:rsidRPr="00F568D7" w:rsidRDefault="007935DB">
      <w:pPr>
        <w:pStyle w:val="Style36"/>
        <w:widowControl/>
        <w:numPr>
          <w:ilvl w:val="0"/>
          <w:numId w:val="1"/>
        </w:numPr>
        <w:tabs>
          <w:tab w:val="left" w:pos="730"/>
        </w:tabs>
        <w:spacing w:line="240" w:lineRule="auto"/>
        <w:rPr>
          <w:rStyle w:val="Poudarek"/>
        </w:rPr>
      </w:pPr>
      <w:r w:rsidRPr="00F568D7">
        <w:rPr>
          <w:rStyle w:val="Poudarek"/>
        </w:rPr>
        <w:t>vgradnja sistemov za izkoriščanje odpadne toplote</w:t>
      </w:r>
      <w:r w:rsidR="007008C9" w:rsidRPr="00F568D7">
        <w:rPr>
          <w:rStyle w:val="Poudarek"/>
        </w:rPr>
        <w:t>,</w:t>
      </w:r>
    </w:p>
    <w:p w14:paraId="39970FB7" w14:textId="77777777" w:rsidR="007935DB" w:rsidRPr="00F568D7" w:rsidRDefault="00A63B66">
      <w:pPr>
        <w:pStyle w:val="Style36"/>
        <w:widowControl/>
        <w:numPr>
          <w:ilvl w:val="0"/>
          <w:numId w:val="1"/>
        </w:numPr>
        <w:tabs>
          <w:tab w:val="left" w:pos="730"/>
        </w:tabs>
        <w:spacing w:line="240" w:lineRule="auto"/>
        <w:rPr>
          <w:rStyle w:val="Poudarek"/>
        </w:rPr>
      </w:pPr>
      <w:r w:rsidRPr="00F568D7">
        <w:rPr>
          <w:rStyle w:val="Poudarek"/>
        </w:rPr>
        <w:t>ukrepi za zmanjšanje porabe pitne in sanitarne vode</w:t>
      </w:r>
      <w:r w:rsidR="00A87433" w:rsidRPr="00F568D7">
        <w:rPr>
          <w:rStyle w:val="Poudarek"/>
        </w:rPr>
        <w:t xml:space="preserve"> (npr: vgradnja varčnih sanitarnih armatur, namestitev sistema za zbiranje in uporabo deževnice, ….)</w:t>
      </w:r>
    </w:p>
    <w:p w14:paraId="7342A589" w14:textId="77777777" w:rsidR="001476F2" w:rsidRPr="00F568D7" w:rsidRDefault="001476F2">
      <w:pPr>
        <w:pStyle w:val="Style36"/>
        <w:widowControl/>
        <w:numPr>
          <w:ilvl w:val="0"/>
          <w:numId w:val="1"/>
        </w:numPr>
        <w:tabs>
          <w:tab w:val="left" w:pos="730"/>
        </w:tabs>
        <w:spacing w:line="240" w:lineRule="auto"/>
        <w:rPr>
          <w:rStyle w:val="Poudarek"/>
        </w:rPr>
      </w:pPr>
      <w:r w:rsidRPr="00F568D7">
        <w:rPr>
          <w:rStyle w:val="Poudarek"/>
        </w:rPr>
        <w:t>ukrepi za zmanjšanje količin nastalih odpadkov</w:t>
      </w:r>
      <w:r w:rsidR="002A1BC7" w:rsidRPr="00F568D7">
        <w:rPr>
          <w:rStyle w:val="Poudarek"/>
        </w:rPr>
        <w:t xml:space="preserve"> (npr: nakup posod za ločeno zb</w:t>
      </w:r>
      <w:r w:rsidR="00A87433" w:rsidRPr="00F568D7">
        <w:rPr>
          <w:rStyle w:val="Poudarek"/>
        </w:rPr>
        <w:t>iranje odpadkov, nakup stiskalnice odpadkov, nakup kompostnika, ….)</w:t>
      </w:r>
    </w:p>
    <w:p w14:paraId="5ED5729A" w14:textId="77777777" w:rsidR="00F866C8" w:rsidRPr="00F568D7" w:rsidRDefault="00F866C8">
      <w:pPr>
        <w:rPr>
          <w:rFonts w:cs="Arial"/>
          <w:szCs w:val="20"/>
          <w:lang w:bidi="en-US"/>
        </w:rPr>
      </w:pPr>
    </w:p>
    <w:p w14:paraId="3D9A6546" w14:textId="77777777" w:rsidR="00BB1839" w:rsidRPr="00F568D7" w:rsidRDefault="00937E83" w:rsidP="007008C9">
      <w:pPr>
        <w:rPr>
          <w:rStyle w:val="Poudarek"/>
          <w:rFonts w:cs="Arial"/>
          <w:szCs w:val="20"/>
        </w:rPr>
      </w:pPr>
      <w:r w:rsidRPr="00F568D7">
        <w:rPr>
          <w:rFonts w:cs="Arial"/>
          <w:szCs w:val="20"/>
          <w:lang w:bidi="en-US"/>
        </w:rPr>
        <w:t xml:space="preserve">Stroški bodo v primeru </w:t>
      </w:r>
      <w:r w:rsidR="007008C9" w:rsidRPr="00F568D7">
        <w:rPr>
          <w:rFonts w:cs="Arial"/>
          <w:szCs w:val="20"/>
          <w:lang w:bidi="en-US"/>
        </w:rPr>
        <w:t xml:space="preserve">energetske </w:t>
      </w:r>
      <w:r w:rsidRPr="00F568D7">
        <w:rPr>
          <w:rFonts w:cs="Arial"/>
          <w:szCs w:val="20"/>
          <w:lang w:bidi="en-US"/>
        </w:rPr>
        <w:t>obnove objektov</w:t>
      </w:r>
      <w:r w:rsidR="007008C9" w:rsidRPr="00F568D7">
        <w:rPr>
          <w:rFonts w:cs="Arial"/>
          <w:szCs w:val="20"/>
          <w:lang w:bidi="en-US"/>
        </w:rPr>
        <w:t xml:space="preserve"> </w:t>
      </w:r>
      <w:r w:rsidR="00237F09" w:rsidRPr="00F568D7">
        <w:rPr>
          <w:rFonts w:cs="Arial"/>
          <w:szCs w:val="20"/>
          <w:lang w:bidi="en-US"/>
        </w:rPr>
        <w:t xml:space="preserve">in izvedbe ukrepov za povečanje snovne učinkovitosti </w:t>
      </w:r>
      <w:r w:rsidR="007008C9" w:rsidRPr="00F568D7">
        <w:rPr>
          <w:rFonts w:cs="Arial"/>
          <w:szCs w:val="20"/>
          <w:lang w:bidi="en-US"/>
        </w:rPr>
        <w:t xml:space="preserve">upravičeni, v kolikor </w:t>
      </w:r>
      <w:r w:rsidR="00BB1839" w:rsidRPr="00F568D7">
        <w:rPr>
          <w:rStyle w:val="Poudarek"/>
          <w:rFonts w:cs="Arial"/>
          <w:szCs w:val="20"/>
        </w:rPr>
        <w:t>se bo objekt uporabljal za namen in v skladu s cilji javnega razpisa, določenimi v operaciji</w:t>
      </w:r>
      <w:r w:rsidR="009D7DDB" w:rsidRPr="00F568D7">
        <w:rPr>
          <w:rStyle w:val="Poudarek"/>
          <w:rFonts w:cs="Arial"/>
          <w:szCs w:val="20"/>
        </w:rPr>
        <w:t>,</w:t>
      </w:r>
      <w:r w:rsidR="007008C9" w:rsidRPr="00F568D7">
        <w:rPr>
          <w:rStyle w:val="Poudarek"/>
          <w:rFonts w:cs="Arial"/>
          <w:szCs w:val="20"/>
        </w:rPr>
        <w:t xml:space="preserve"> in </w:t>
      </w:r>
      <w:r w:rsidR="00BB1839" w:rsidRPr="00F568D7">
        <w:rPr>
          <w:rStyle w:val="Poudarek"/>
          <w:rFonts w:cs="Arial"/>
          <w:szCs w:val="20"/>
        </w:rPr>
        <w:t>bo pri obnovi upoštevana zakonodaja in predpisi s področja graditve objektov</w:t>
      </w:r>
      <w:r w:rsidR="004B1011" w:rsidRPr="00F568D7">
        <w:rPr>
          <w:rStyle w:val="Poudarek"/>
          <w:rFonts w:cs="Arial"/>
          <w:szCs w:val="20"/>
        </w:rPr>
        <w:t xml:space="preserve"> in varstva okolja. </w:t>
      </w:r>
    </w:p>
    <w:p w14:paraId="672BF469" w14:textId="77777777" w:rsidR="00937E83" w:rsidRPr="00F568D7" w:rsidRDefault="00937E83" w:rsidP="00B820C8">
      <w:pPr>
        <w:pStyle w:val="Naslov1"/>
        <w:numPr>
          <w:ilvl w:val="0"/>
          <w:numId w:val="0"/>
        </w:numPr>
        <w:ind w:left="426"/>
        <w:rPr>
          <w:rStyle w:val="Poudarek"/>
          <w:rFonts w:eastAsiaTheme="minorEastAsia"/>
          <w:b w:val="0"/>
          <w:caps w:val="0"/>
          <w:kern w:val="0"/>
          <w:lang w:val="sl-SI"/>
        </w:rPr>
      </w:pPr>
    </w:p>
    <w:p w14:paraId="1C4C5303" w14:textId="77777777" w:rsidR="00937E83" w:rsidRPr="00F568D7" w:rsidRDefault="00937E83" w:rsidP="00937E83">
      <w:pPr>
        <w:rPr>
          <w:rFonts w:eastAsia="MS Mincho" w:cs="Arial"/>
          <w:szCs w:val="20"/>
        </w:rPr>
      </w:pPr>
      <w:r w:rsidRPr="00F568D7">
        <w:rPr>
          <w:rFonts w:eastAsia="MS Mincho" w:cs="Arial"/>
          <w:szCs w:val="20"/>
        </w:rPr>
        <w:t xml:space="preserve">V kolikor se ukrepi za večjo energetsko in snovno učinkovitost ter za večjo rabo obnovljivih virov energije objekta izvajajo za celoten objekt, so </w:t>
      </w:r>
      <w:r w:rsidR="00164187" w:rsidRPr="00F568D7">
        <w:rPr>
          <w:rFonts w:eastAsia="MS Mincho" w:cs="Arial"/>
          <w:szCs w:val="20"/>
        </w:rPr>
        <w:t xml:space="preserve">upravičeni le </w:t>
      </w:r>
      <w:r w:rsidRPr="00F568D7">
        <w:rPr>
          <w:rFonts w:eastAsia="MS Mincho" w:cs="Arial"/>
          <w:szCs w:val="20"/>
        </w:rPr>
        <w:t xml:space="preserve">stroški </w:t>
      </w:r>
      <w:r w:rsidR="009D7DDB" w:rsidRPr="00F568D7">
        <w:rPr>
          <w:rFonts w:eastAsia="MS Mincho" w:cs="Arial"/>
          <w:szCs w:val="20"/>
        </w:rPr>
        <w:t xml:space="preserve">v sorazmernem delu in sicer </w:t>
      </w:r>
      <w:r w:rsidRPr="00F568D7">
        <w:rPr>
          <w:rFonts w:eastAsia="MS Mincho" w:cs="Arial"/>
          <w:szCs w:val="20"/>
        </w:rPr>
        <w:t xml:space="preserve">za </w:t>
      </w:r>
      <w:r w:rsidR="0043733A" w:rsidRPr="00F568D7">
        <w:rPr>
          <w:rFonts w:eastAsia="MS Mincho" w:cs="Arial"/>
          <w:szCs w:val="20"/>
        </w:rPr>
        <w:t xml:space="preserve">del objekta, </w:t>
      </w:r>
      <w:r w:rsidR="004D1B20" w:rsidRPr="00F568D7">
        <w:rPr>
          <w:rFonts w:eastAsia="MS Mincho" w:cs="Arial"/>
          <w:szCs w:val="20"/>
        </w:rPr>
        <w:t>kjer se izvaja</w:t>
      </w:r>
      <w:r w:rsidR="00291A7C" w:rsidRPr="00F568D7">
        <w:rPr>
          <w:rFonts w:eastAsia="MS Mincho" w:cs="Arial"/>
          <w:szCs w:val="20"/>
        </w:rPr>
        <w:t xml:space="preserve"> registrirana dejavnost</w:t>
      </w:r>
      <w:r w:rsidR="0043733A" w:rsidRPr="00F568D7">
        <w:rPr>
          <w:rFonts w:eastAsia="MS Mincho" w:cs="Arial"/>
          <w:szCs w:val="20"/>
        </w:rPr>
        <w:t xml:space="preserve">, oziroma </w:t>
      </w:r>
      <w:r w:rsidRPr="00F568D7">
        <w:rPr>
          <w:rFonts w:eastAsia="MS Mincho" w:cs="Arial"/>
          <w:szCs w:val="20"/>
        </w:rPr>
        <w:t>v deležu neto tlorisne površin</w:t>
      </w:r>
      <w:r w:rsidR="0043733A" w:rsidRPr="00F568D7">
        <w:rPr>
          <w:rFonts w:eastAsia="MS Mincho" w:cs="Arial"/>
          <w:szCs w:val="20"/>
        </w:rPr>
        <w:t xml:space="preserve">e, ki je namenjena za </w:t>
      </w:r>
      <w:r w:rsidR="00291A7C" w:rsidRPr="00F568D7">
        <w:rPr>
          <w:rFonts w:eastAsia="MS Mincho" w:cs="Arial"/>
          <w:szCs w:val="20"/>
        </w:rPr>
        <w:t>t</w:t>
      </w:r>
      <w:r w:rsidR="009F0C78" w:rsidRPr="00F568D7">
        <w:rPr>
          <w:rFonts w:eastAsia="MS Mincho" w:cs="Arial"/>
          <w:szCs w:val="20"/>
        </w:rPr>
        <w:t>o</w:t>
      </w:r>
      <w:r w:rsidR="00291A7C" w:rsidRPr="00F568D7">
        <w:rPr>
          <w:rFonts w:eastAsia="MS Mincho" w:cs="Arial"/>
          <w:szCs w:val="20"/>
        </w:rPr>
        <w:t xml:space="preserve"> </w:t>
      </w:r>
      <w:r w:rsidR="009F0C78" w:rsidRPr="00F568D7">
        <w:rPr>
          <w:rFonts w:eastAsia="MS Mincho" w:cs="Arial"/>
          <w:szCs w:val="20"/>
        </w:rPr>
        <w:t>dejavnost</w:t>
      </w:r>
      <w:r w:rsidRPr="00F568D7">
        <w:rPr>
          <w:rFonts w:eastAsia="MS Mincho" w:cs="Arial"/>
          <w:szCs w:val="20"/>
        </w:rPr>
        <w:t xml:space="preserve">, glede na neto tlorisno površino celotnega objekta. </w:t>
      </w:r>
    </w:p>
    <w:p w14:paraId="37195F06" w14:textId="77777777" w:rsidR="00551FBC" w:rsidRPr="00F568D7" w:rsidRDefault="00551FBC" w:rsidP="00551FBC">
      <w:pPr>
        <w:pStyle w:val="Style36"/>
        <w:widowControl/>
        <w:tabs>
          <w:tab w:val="left" w:pos="730"/>
        </w:tabs>
        <w:spacing w:line="240" w:lineRule="auto"/>
        <w:ind w:firstLine="0"/>
        <w:rPr>
          <w:rStyle w:val="Poudarek"/>
          <w:szCs w:val="20"/>
        </w:rPr>
      </w:pPr>
    </w:p>
    <w:p w14:paraId="635F4736" w14:textId="77777777" w:rsidR="00900BB3" w:rsidRPr="00F568D7" w:rsidRDefault="00900BB3" w:rsidP="00551FBC">
      <w:pPr>
        <w:pStyle w:val="Style36"/>
        <w:widowControl/>
        <w:tabs>
          <w:tab w:val="left" w:pos="730"/>
        </w:tabs>
        <w:spacing w:line="240" w:lineRule="auto"/>
        <w:ind w:firstLine="0"/>
        <w:rPr>
          <w:iCs/>
          <w:color w:val="000000" w:themeColor="text1"/>
          <w:sz w:val="20"/>
          <w:szCs w:val="20"/>
        </w:rPr>
      </w:pPr>
      <w:r w:rsidRPr="00F568D7">
        <w:rPr>
          <w:rStyle w:val="Poudarek"/>
          <w:color w:val="000000" w:themeColor="text1"/>
          <w:szCs w:val="20"/>
        </w:rPr>
        <w:t xml:space="preserve">Stroški za </w:t>
      </w:r>
      <w:r w:rsidR="0027387D" w:rsidRPr="00F568D7">
        <w:rPr>
          <w:rStyle w:val="Poudarek"/>
          <w:color w:val="000000" w:themeColor="text1"/>
          <w:szCs w:val="20"/>
        </w:rPr>
        <w:t xml:space="preserve">izvedbo </w:t>
      </w:r>
      <w:r w:rsidRPr="00F568D7">
        <w:rPr>
          <w:rStyle w:val="Poudarek"/>
          <w:color w:val="000000" w:themeColor="text1"/>
          <w:szCs w:val="20"/>
        </w:rPr>
        <w:t>energetske obnove stavbe</w:t>
      </w:r>
      <w:r w:rsidR="009F0C78" w:rsidRPr="00F568D7">
        <w:rPr>
          <w:iCs/>
          <w:color w:val="000000" w:themeColor="text1"/>
          <w:sz w:val="20"/>
          <w:szCs w:val="20"/>
        </w:rPr>
        <w:t xml:space="preserve"> </w:t>
      </w:r>
      <w:r w:rsidR="00237F09" w:rsidRPr="00F568D7">
        <w:rPr>
          <w:iCs/>
          <w:color w:val="000000" w:themeColor="text1"/>
          <w:sz w:val="20"/>
          <w:szCs w:val="20"/>
        </w:rPr>
        <w:t xml:space="preserve">in za izvedbo ukrepov za povečanje snovne učinkovitosti </w:t>
      </w:r>
      <w:r w:rsidR="009F0C78" w:rsidRPr="00F568D7">
        <w:rPr>
          <w:iCs/>
          <w:color w:val="000000" w:themeColor="text1"/>
          <w:sz w:val="20"/>
          <w:szCs w:val="20"/>
        </w:rPr>
        <w:t xml:space="preserve">so upravičeni v kolikor so </w:t>
      </w:r>
      <w:r w:rsidRPr="00F568D7">
        <w:rPr>
          <w:iCs/>
          <w:color w:val="000000" w:themeColor="text1"/>
          <w:sz w:val="20"/>
          <w:szCs w:val="20"/>
        </w:rPr>
        <w:t xml:space="preserve">neposredno povezani z izvedbo ukrepov za večjo energetsko in snovno učinkovitost ter za večjo rabo obnovljivih virov energije. </w:t>
      </w:r>
    </w:p>
    <w:p w14:paraId="593BE13F" w14:textId="77777777" w:rsidR="00900BB3" w:rsidRPr="00F568D7" w:rsidRDefault="00900BB3" w:rsidP="00551FBC">
      <w:pPr>
        <w:pStyle w:val="Style36"/>
        <w:widowControl/>
        <w:tabs>
          <w:tab w:val="left" w:pos="730"/>
        </w:tabs>
        <w:spacing w:line="240" w:lineRule="auto"/>
        <w:ind w:firstLine="0"/>
        <w:rPr>
          <w:rStyle w:val="Poudarek"/>
          <w:szCs w:val="20"/>
        </w:rPr>
      </w:pPr>
    </w:p>
    <w:p w14:paraId="693D06AD" w14:textId="5B9CA35E" w:rsidR="00C30B85" w:rsidRPr="00F568D7" w:rsidRDefault="00C30B85" w:rsidP="00C30B85">
      <w:pPr>
        <w:rPr>
          <w:rStyle w:val="Poudarek"/>
          <w:rFonts w:eastAsiaTheme="minorEastAsia" w:cs="Arial"/>
          <w:szCs w:val="20"/>
          <w:lang w:eastAsia="sl-SI"/>
        </w:rPr>
      </w:pPr>
      <w:r w:rsidRPr="00F568D7">
        <w:rPr>
          <w:rStyle w:val="Poudarek"/>
          <w:rFonts w:eastAsiaTheme="minorEastAsia" w:cs="Arial"/>
          <w:szCs w:val="20"/>
          <w:lang w:eastAsia="sl-SI"/>
        </w:rPr>
        <w:t>Stroški za nakup in vgradnjo naprav za samooskrbo z električno energijo iz obnovljivih virov energije so upravičeni</w:t>
      </w:r>
      <w:r w:rsidR="000E39C4" w:rsidRPr="00F568D7">
        <w:rPr>
          <w:rStyle w:val="Poudarek"/>
          <w:rFonts w:eastAsiaTheme="minorEastAsia" w:cs="Arial"/>
          <w:szCs w:val="20"/>
          <w:lang w:eastAsia="sl-SI"/>
        </w:rPr>
        <w:t>,</w:t>
      </w:r>
      <w:r w:rsidRPr="00F568D7">
        <w:rPr>
          <w:rStyle w:val="Poudarek"/>
          <w:rFonts w:eastAsiaTheme="minorEastAsia" w:cs="Arial"/>
          <w:szCs w:val="20"/>
          <w:lang w:eastAsia="sl-SI"/>
        </w:rPr>
        <w:t xml:space="preserve"> v kolikor so </w:t>
      </w:r>
      <w:r w:rsidR="00DF1419" w:rsidRPr="00F568D7">
        <w:rPr>
          <w:rStyle w:val="Poudarek"/>
          <w:rFonts w:eastAsiaTheme="minorEastAsia" w:cs="Arial"/>
          <w:szCs w:val="20"/>
          <w:lang w:eastAsia="sl-SI"/>
        </w:rPr>
        <w:t xml:space="preserve">vgrajene </w:t>
      </w:r>
      <w:r w:rsidR="003B22D6" w:rsidRPr="00F568D7">
        <w:rPr>
          <w:rStyle w:val="Poudarek"/>
          <w:rFonts w:eastAsiaTheme="minorEastAsia" w:cs="Arial"/>
          <w:szCs w:val="20"/>
          <w:lang w:eastAsia="sl-SI"/>
        </w:rPr>
        <w:t>naprave skladne</w:t>
      </w:r>
      <w:r w:rsidRPr="00F568D7">
        <w:rPr>
          <w:rStyle w:val="Poudarek"/>
          <w:rFonts w:eastAsiaTheme="minorEastAsia" w:cs="Arial"/>
          <w:szCs w:val="20"/>
          <w:lang w:eastAsia="sl-SI"/>
        </w:rPr>
        <w:t xml:space="preserve"> z Uredbo o samooskrbi z električno energijo iz obnovljivih virov energije.(Ur</w:t>
      </w:r>
      <w:r w:rsidR="00C86366" w:rsidRPr="00F568D7">
        <w:rPr>
          <w:rStyle w:val="Poudarek"/>
          <w:rFonts w:eastAsiaTheme="minorEastAsia" w:cs="Arial"/>
          <w:szCs w:val="20"/>
          <w:lang w:eastAsia="sl-SI"/>
        </w:rPr>
        <w:t>adni list</w:t>
      </w:r>
      <w:r w:rsidRPr="00F568D7">
        <w:rPr>
          <w:rStyle w:val="Poudarek"/>
          <w:rFonts w:eastAsiaTheme="minorEastAsia" w:cs="Arial"/>
          <w:szCs w:val="20"/>
          <w:lang w:eastAsia="sl-SI"/>
        </w:rPr>
        <w:t xml:space="preserve"> RS št. </w:t>
      </w:r>
      <w:r w:rsidR="00C86366" w:rsidRPr="00F568D7">
        <w:rPr>
          <w:rStyle w:val="Poudarek"/>
          <w:rFonts w:eastAsiaTheme="minorEastAsia" w:cs="Arial"/>
          <w:szCs w:val="20"/>
          <w:lang w:eastAsia="sl-SI"/>
        </w:rPr>
        <w:t>17/19</w:t>
      </w:r>
      <w:r w:rsidR="00CB0D43" w:rsidRPr="00F568D7">
        <w:rPr>
          <w:rStyle w:val="Poudarek"/>
          <w:rFonts w:eastAsiaTheme="minorEastAsia" w:cs="Arial"/>
          <w:szCs w:val="20"/>
          <w:lang w:eastAsia="sl-SI"/>
        </w:rPr>
        <w:t>).</w:t>
      </w:r>
    </w:p>
    <w:p w14:paraId="6535FE0D" w14:textId="77777777" w:rsidR="00C30B85" w:rsidRPr="00F568D7" w:rsidRDefault="00C30B85" w:rsidP="00551FBC">
      <w:pPr>
        <w:pStyle w:val="Style36"/>
        <w:widowControl/>
        <w:tabs>
          <w:tab w:val="left" w:pos="730"/>
        </w:tabs>
        <w:spacing w:line="240" w:lineRule="auto"/>
        <w:ind w:firstLine="0"/>
        <w:rPr>
          <w:rStyle w:val="Poudarek"/>
          <w:szCs w:val="20"/>
        </w:rPr>
      </w:pPr>
    </w:p>
    <w:p w14:paraId="63602571" w14:textId="77777777" w:rsidR="00551FBC" w:rsidRPr="00F568D7" w:rsidRDefault="00BE7487" w:rsidP="00551FBC">
      <w:pPr>
        <w:pStyle w:val="Style36"/>
        <w:widowControl/>
        <w:tabs>
          <w:tab w:val="left" w:pos="730"/>
        </w:tabs>
        <w:spacing w:line="240" w:lineRule="auto"/>
        <w:ind w:firstLine="0"/>
        <w:rPr>
          <w:rStyle w:val="Poudarek"/>
          <w:szCs w:val="20"/>
        </w:rPr>
      </w:pPr>
      <w:r w:rsidRPr="00F568D7">
        <w:rPr>
          <w:rStyle w:val="Poudarek"/>
          <w:szCs w:val="20"/>
        </w:rPr>
        <w:t>Stroški za izvedbo novogradenj ali dozidav</w:t>
      </w:r>
      <w:r w:rsidR="00551FBC" w:rsidRPr="00F568D7">
        <w:rPr>
          <w:rStyle w:val="Poudarek"/>
          <w:szCs w:val="20"/>
        </w:rPr>
        <w:t xml:space="preserve"> objektov ter stroški za </w:t>
      </w:r>
      <w:r w:rsidRPr="00F568D7">
        <w:rPr>
          <w:rStyle w:val="Poudarek"/>
          <w:szCs w:val="20"/>
        </w:rPr>
        <w:t xml:space="preserve">vzpostavitev novih </w:t>
      </w:r>
      <w:r w:rsidR="00CB0D43" w:rsidRPr="00F568D7">
        <w:rPr>
          <w:rStyle w:val="Poudarek"/>
          <w:szCs w:val="20"/>
        </w:rPr>
        <w:t>turističnih</w:t>
      </w:r>
      <w:r w:rsidR="00291A7C" w:rsidRPr="00F568D7">
        <w:rPr>
          <w:rStyle w:val="Poudarek"/>
          <w:szCs w:val="20"/>
        </w:rPr>
        <w:t xml:space="preserve"> </w:t>
      </w:r>
      <w:r w:rsidR="00551FBC" w:rsidRPr="00F568D7">
        <w:rPr>
          <w:rStyle w:val="Poudarek"/>
          <w:szCs w:val="20"/>
        </w:rPr>
        <w:t>kapacitet</w:t>
      </w:r>
      <w:r w:rsidR="00B10DDF" w:rsidRPr="00F568D7">
        <w:rPr>
          <w:rStyle w:val="Poudarek"/>
          <w:szCs w:val="20"/>
        </w:rPr>
        <w:t xml:space="preserve"> v že obstoječem objektu</w:t>
      </w:r>
      <w:r w:rsidR="00291A7C" w:rsidRPr="00F568D7">
        <w:rPr>
          <w:rStyle w:val="Poudarek"/>
          <w:szCs w:val="20"/>
        </w:rPr>
        <w:t>,</w:t>
      </w:r>
      <w:r w:rsidR="00551FBC" w:rsidRPr="00F568D7">
        <w:rPr>
          <w:rStyle w:val="Poudarek"/>
          <w:szCs w:val="20"/>
        </w:rPr>
        <w:t xml:space="preserve"> niso upravičeni stroški. </w:t>
      </w:r>
    </w:p>
    <w:p w14:paraId="7A894F64" w14:textId="77777777" w:rsidR="00BB1839" w:rsidRPr="00F568D7" w:rsidRDefault="00BB1839" w:rsidP="00BF440F">
      <w:pPr>
        <w:pStyle w:val="Style36"/>
        <w:widowControl/>
        <w:tabs>
          <w:tab w:val="left" w:pos="730"/>
        </w:tabs>
        <w:spacing w:line="240" w:lineRule="auto"/>
        <w:ind w:firstLine="0"/>
        <w:rPr>
          <w:rStyle w:val="Poudarek"/>
          <w:szCs w:val="20"/>
        </w:rPr>
      </w:pPr>
    </w:p>
    <w:p w14:paraId="00B7AC63" w14:textId="77777777" w:rsidR="00BB1839" w:rsidRPr="00F568D7" w:rsidRDefault="00BB1839">
      <w:pPr>
        <w:rPr>
          <w:rStyle w:val="FontStyle58"/>
          <w:i w:val="0"/>
        </w:rPr>
      </w:pPr>
      <w:r w:rsidRPr="00F568D7">
        <w:rPr>
          <w:rStyle w:val="FontStyle52"/>
        </w:rPr>
        <w:t xml:space="preserve">Davek </w:t>
      </w:r>
      <w:r w:rsidRPr="00F568D7">
        <w:rPr>
          <w:rStyle w:val="FontStyle58"/>
          <w:i w:val="0"/>
        </w:rPr>
        <w:t>na dodano vrednost ni upravičen strošek.</w:t>
      </w:r>
    </w:p>
    <w:p w14:paraId="215D0B96" w14:textId="77777777" w:rsidR="00BF440F" w:rsidRPr="00F568D7" w:rsidRDefault="00BF440F">
      <w:pPr>
        <w:rPr>
          <w:rStyle w:val="FontStyle58"/>
          <w:i w:val="0"/>
        </w:rPr>
      </w:pPr>
    </w:p>
    <w:p w14:paraId="0992471F" w14:textId="77777777" w:rsidR="00BF440F" w:rsidRPr="00F568D7" w:rsidRDefault="00BF440F">
      <w:pPr>
        <w:rPr>
          <w:rStyle w:val="FontStyle58"/>
          <w:i w:val="0"/>
        </w:rPr>
      </w:pPr>
      <w:r w:rsidRPr="00F568D7">
        <w:rPr>
          <w:rFonts w:cs="Arial"/>
          <w:iCs/>
          <w:szCs w:val="20"/>
        </w:rPr>
        <w:t>Upravičenost posameznega stroška oz. njegova navezava na izvajanje registrirane dejavnosti se dokazuje na podlagi posamezne listine (računa). Na listinah mora biti jasno razvidno, kateri strošek oz. v kolikšnem deležu se nanaša na opravljanje registrirane dejavnosti.</w:t>
      </w:r>
    </w:p>
    <w:p w14:paraId="4BBF3622" w14:textId="77777777" w:rsidR="00664908" w:rsidRPr="00F568D7" w:rsidRDefault="00664908">
      <w:pPr>
        <w:rPr>
          <w:rFonts w:cs="Arial"/>
          <w:lang w:bidi="en-US"/>
        </w:rPr>
      </w:pPr>
    </w:p>
    <w:p w14:paraId="018C8B96" w14:textId="77777777" w:rsidR="00F866C8" w:rsidRPr="00F568D7" w:rsidRDefault="00F866C8" w:rsidP="0060429F">
      <w:pPr>
        <w:pStyle w:val="Naslov3"/>
        <w:numPr>
          <w:ilvl w:val="2"/>
          <w:numId w:val="28"/>
        </w:numPr>
      </w:pPr>
      <w:bookmarkStart w:id="15" w:name="_Toc515614815"/>
      <w:bookmarkStart w:id="16" w:name="_Toc515614817"/>
      <w:bookmarkStart w:id="17" w:name="_Toc515614820"/>
      <w:bookmarkStart w:id="18" w:name="_Toc515614822"/>
      <w:bookmarkStart w:id="19" w:name="_Toc515614824"/>
      <w:bookmarkStart w:id="20" w:name="_Toc511905826"/>
      <w:bookmarkStart w:id="21" w:name="_Toc515614825"/>
      <w:bookmarkStart w:id="22" w:name="_Toc515614826"/>
      <w:bookmarkStart w:id="23" w:name="_Toc515614829"/>
      <w:bookmarkStart w:id="24" w:name="_Toc515614833"/>
      <w:bookmarkStart w:id="25" w:name="_Toc515614834"/>
      <w:bookmarkStart w:id="26" w:name="_Toc515614835"/>
      <w:bookmarkStart w:id="27" w:name="_Toc515614836"/>
      <w:bookmarkStart w:id="28" w:name="_Toc515614837"/>
      <w:bookmarkStart w:id="29" w:name="_Toc515614838"/>
      <w:bookmarkStart w:id="30" w:name="_Toc1659884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F568D7">
        <w:t>Stroški informiranja in komuniciranja</w:t>
      </w:r>
      <w:bookmarkEnd w:id="30"/>
    </w:p>
    <w:p w14:paraId="07D3B164" w14:textId="77777777" w:rsidR="00F866C8" w:rsidRPr="00F568D7" w:rsidRDefault="00F866C8">
      <w:pPr>
        <w:rPr>
          <w:rFonts w:cs="Arial"/>
          <w:szCs w:val="20"/>
          <w:lang w:bidi="en-US"/>
        </w:rPr>
      </w:pPr>
    </w:p>
    <w:p w14:paraId="5F491023" w14:textId="77777777" w:rsidR="00F866C8" w:rsidRPr="00F568D7" w:rsidRDefault="00F866C8">
      <w:pPr>
        <w:rPr>
          <w:rFonts w:cs="Arial"/>
          <w:color w:val="00B050"/>
          <w:szCs w:val="20"/>
          <w:lang w:bidi="en-US"/>
        </w:rPr>
      </w:pPr>
      <w:r w:rsidRPr="00F568D7">
        <w:rPr>
          <w:rFonts w:cs="Arial"/>
          <w:szCs w:val="20"/>
          <w:lang w:bidi="en-US"/>
        </w:rPr>
        <w:t>Med stroški informiranja in komuniciranja ter operacijo mora obstajati neposredna povezava.</w:t>
      </w:r>
      <w:r w:rsidR="00026F06" w:rsidRPr="00F568D7">
        <w:rPr>
          <w:rFonts w:cs="Arial"/>
          <w:szCs w:val="20"/>
          <w:lang w:bidi="en-US"/>
        </w:rPr>
        <w:t xml:space="preserve"> Upravičeni so tisti stroški informiranja in komuniciranja, ki se nanašajo na </w:t>
      </w:r>
      <w:r w:rsidR="009C14A9" w:rsidRPr="00F568D7">
        <w:rPr>
          <w:rFonts w:cs="Arial"/>
          <w:szCs w:val="20"/>
          <w:lang w:bidi="en-US"/>
        </w:rPr>
        <w:t>promocijo</w:t>
      </w:r>
      <w:r w:rsidR="00E61EAF" w:rsidRPr="00F568D7">
        <w:rPr>
          <w:rFonts w:cs="Arial"/>
          <w:szCs w:val="20"/>
          <w:lang w:bidi="en-US"/>
        </w:rPr>
        <w:t xml:space="preserve"> </w:t>
      </w:r>
      <w:r w:rsidR="00B51BCA" w:rsidRPr="00F568D7">
        <w:rPr>
          <w:rFonts w:cs="Arial"/>
          <w:szCs w:val="20"/>
          <w:lang w:bidi="en-US"/>
        </w:rPr>
        <w:t>operacije in vključujejo podatke o</w:t>
      </w:r>
      <w:r w:rsidR="00026F06" w:rsidRPr="00F568D7">
        <w:rPr>
          <w:rFonts w:cs="Arial"/>
          <w:szCs w:val="20"/>
          <w:lang w:bidi="en-US"/>
        </w:rPr>
        <w:t xml:space="preserve"> izboljšan</w:t>
      </w:r>
      <w:r w:rsidR="00B51BCA" w:rsidRPr="00F568D7">
        <w:rPr>
          <w:rFonts w:cs="Arial"/>
          <w:szCs w:val="20"/>
          <w:lang w:bidi="en-US"/>
        </w:rPr>
        <w:t>ju</w:t>
      </w:r>
      <w:r w:rsidR="00026F06" w:rsidRPr="00F568D7">
        <w:rPr>
          <w:rFonts w:cs="Arial"/>
          <w:szCs w:val="20"/>
          <w:lang w:bidi="en-US"/>
        </w:rPr>
        <w:t xml:space="preserve"> energetske in snovne učinkovitosti</w:t>
      </w:r>
      <w:r w:rsidR="00B51BCA" w:rsidRPr="00F568D7">
        <w:rPr>
          <w:rFonts w:cs="Arial"/>
          <w:szCs w:val="20"/>
          <w:lang w:bidi="en-US"/>
        </w:rPr>
        <w:t xml:space="preserve"> objekta</w:t>
      </w:r>
      <w:r w:rsidR="00026F06" w:rsidRPr="00F568D7">
        <w:rPr>
          <w:rFonts w:cs="Arial"/>
          <w:szCs w:val="20"/>
          <w:lang w:bidi="en-US"/>
        </w:rPr>
        <w:t xml:space="preserve">. </w:t>
      </w:r>
    </w:p>
    <w:p w14:paraId="10FCE6A5" w14:textId="77777777" w:rsidR="00F866C8" w:rsidRPr="00F568D7" w:rsidRDefault="00F866C8">
      <w:pPr>
        <w:pStyle w:val="Style11"/>
        <w:widowControl/>
        <w:rPr>
          <w:rStyle w:val="FontStyle52"/>
          <w:rFonts w:eastAsia="Calibri"/>
          <w:lang w:eastAsia="en-US"/>
        </w:rPr>
      </w:pPr>
    </w:p>
    <w:p w14:paraId="51291484" w14:textId="77777777" w:rsidR="00C4551D" w:rsidRPr="00F568D7" w:rsidRDefault="00F866C8">
      <w:pPr>
        <w:pStyle w:val="Style11"/>
        <w:widowControl/>
        <w:rPr>
          <w:rStyle w:val="Poudarek"/>
          <w:szCs w:val="20"/>
        </w:rPr>
      </w:pPr>
      <w:r w:rsidRPr="00F568D7">
        <w:rPr>
          <w:rStyle w:val="FontStyle52"/>
        </w:rPr>
        <w:t>Upravičeni stroški informiranja in komuniciranja so</w:t>
      </w:r>
      <w:r w:rsidRPr="00F568D7">
        <w:rPr>
          <w:rStyle w:val="Poudarek"/>
          <w:szCs w:val="20"/>
        </w:rPr>
        <w:t>:</w:t>
      </w:r>
    </w:p>
    <w:p w14:paraId="3004FE38" w14:textId="77777777" w:rsidR="00F866C8" w:rsidRPr="00F568D7" w:rsidRDefault="00F866C8" w:rsidP="0060429F">
      <w:pPr>
        <w:pStyle w:val="Style36"/>
        <w:widowControl/>
        <w:numPr>
          <w:ilvl w:val="0"/>
          <w:numId w:val="6"/>
        </w:numPr>
        <w:tabs>
          <w:tab w:val="left" w:pos="701"/>
        </w:tabs>
        <w:spacing w:line="240" w:lineRule="auto"/>
        <w:rPr>
          <w:rStyle w:val="Poudarek"/>
          <w:szCs w:val="20"/>
        </w:rPr>
      </w:pPr>
      <w:r w:rsidRPr="00F568D7">
        <w:rPr>
          <w:rStyle w:val="Poudarek"/>
          <w:szCs w:val="20"/>
        </w:rPr>
        <w:t>stroški izdelave ali nadgradnje spletnih strani</w:t>
      </w:r>
      <w:r w:rsidR="00644E95" w:rsidRPr="00F568D7">
        <w:rPr>
          <w:rStyle w:val="Poudarek"/>
          <w:szCs w:val="20"/>
        </w:rPr>
        <w:t>,</w:t>
      </w:r>
    </w:p>
    <w:p w14:paraId="4A998442" w14:textId="77777777" w:rsidR="00F866C8" w:rsidRPr="00F568D7" w:rsidRDefault="00F866C8" w:rsidP="0060429F">
      <w:pPr>
        <w:pStyle w:val="Style36"/>
        <w:widowControl/>
        <w:numPr>
          <w:ilvl w:val="0"/>
          <w:numId w:val="6"/>
        </w:numPr>
        <w:tabs>
          <w:tab w:val="left" w:pos="701"/>
        </w:tabs>
        <w:spacing w:line="240" w:lineRule="auto"/>
        <w:rPr>
          <w:rStyle w:val="Poudarek"/>
          <w:szCs w:val="20"/>
        </w:rPr>
      </w:pPr>
      <w:r w:rsidRPr="00F568D7">
        <w:rPr>
          <w:rStyle w:val="Poudarek"/>
          <w:szCs w:val="20"/>
        </w:rPr>
        <w:t>stroški objav</w:t>
      </w:r>
      <w:r w:rsidR="00644E95" w:rsidRPr="00F568D7">
        <w:rPr>
          <w:rStyle w:val="Poudarek"/>
          <w:szCs w:val="20"/>
        </w:rPr>
        <w:t>,</w:t>
      </w:r>
    </w:p>
    <w:p w14:paraId="7E73B09D" w14:textId="77777777" w:rsidR="00F866C8" w:rsidRPr="00F568D7" w:rsidRDefault="00F866C8" w:rsidP="0060429F">
      <w:pPr>
        <w:pStyle w:val="Style36"/>
        <w:widowControl/>
        <w:numPr>
          <w:ilvl w:val="0"/>
          <w:numId w:val="6"/>
        </w:numPr>
        <w:tabs>
          <w:tab w:val="left" w:pos="701"/>
        </w:tabs>
        <w:spacing w:line="240" w:lineRule="auto"/>
        <w:rPr>
          <w:rStyle w:val="Poudarek"/>
          <w:szCs w:val="20"/>
        </w:rPr>
      </w:pPr>
      <w:r w:rsidRPr="00F568D7">
        <w:rPr>
          <w:rStyle w:val="Poudarek"/>
          <w:szCs w:val="20"/>
        </w:rPr>
        <w:t>stroški oblikovanja, priprave na tisk, tiska in dostave gradiv</w:t>
      </w:r>
      <w:r w:rsidR="00644E95" w:rsidRPr="00F568D7">
        <w:rPr>
          <w:rStyle w:val="Poudarek"/>
          <w:szCs w:val="20"/>
        </w:rPr>
        <w:t>,</w:t>
      </w:r>
    </w:p>
    <w:p w14:paraId="374B72AB" w14:textId="77777777" w:rsidR="00F866C8" w:rsidRPr="00F568D7" w:rsidRDefault="00F866C8" w:rsidP="0060429F">
      <w:pPr>
        <w:pStyle w:val="Style36"/>
        <w:widowControl/>
        <w:numPr>
          <w:ilvl w:val="0"/>
          <w:numId w:val="6"/>
        </w:numPr>
        <w:tabs>
          <w:tab w:val="left" w:pos="701"/>
        </w:tabs>
        <w:spacing w:line="240" w:lineRule="auto"/>
        <w:rPr>
          <w:rStyle w:val="Poudarek"/>
          <w:rFonts w:eastAsia="Calibri"/>
          <w:szCs w:val="20"/>
          <w:lang w:eastAsia="en-US"/>
        </w:rPr>
      </w:pPr>
      <w:r w:rsidRPr="00F568D7">
        <w:rPr>
          <w:rStyle w:val="Poudarek"/>
          <w:szCs w:val="20"/>
        </w:rPr>
        <w:t>drugi stroški informiranja in komuniciranja.</w:t>
      </w:r>
    </w:p>
    <w:p w14:paraId="647AD8DE" w14:textId="77777777" w:rsidR="00D01495" w:rsidRPr="00F568D7" w:rsidRDefault="00D01495">
      <w:pPr>
        <w:pStyle w:val="Style36"/>
        <w:widowControl/>
        <w:tabs>
          <w:tab w:val="left" w:pos="701"/>
        </w:tabs>
        <w:spacing w:line="240" w:lineRule="auto"/>
        <w:ind w:left="720" w:firstLine="0"/>
        <w:rPr>
          <w:rStyle w:val="Poudarek"/>
          <w:szCs w:val="20"/>
        </w:rPr>
      </w:pPr>
    </w:p>
    <w:p w14:paraId="57DEB92E" w14:textId="77777777" w:rsidR="007B31CB" w:rsidRPr="00F568D7" w:rsidRDefault="007B31CB" w:rsidP="007B31CB">
      <w:pPr>
        <w:rPr>
          <w:rFonts w:cs="Arial"/>
          <w:szCs w:val="20"/>
          <w:lang w:bidi="en-US"/>
        </w:rPr>
      </w:pPr>
      <w:r w:rsidRPr="00F568D7">
        <w:rPr>
          <w:rFonts w:cs="Arial"/>
          <w:szCs w:val="20"/>
          <w:lang w:bidi="en-US"/>
        </w:rPr>
        <w:t xml:space="preserve">Stroški informiranja in komuniciranja se štejejo za upravičene v višini do </w:t>
      </w:r>
      <w:r w:rsidR="007563C9" w:rsidRPr="00F568D7">
        <w:rPr>
          <w:rFonts w:cs="Arial"/>
          <w:szCs w:val="20"/>
          <w:lang w:bidi="en-US"/>
        </w:rPr>
        <w:t>3</w:t>
      </w:r>
      <w:r w:rsidR="007A4033" w:rsidRPr="00F568D7">
        <w:rPr>
          <w:rFonts w:cs="Arial"/>
          <w:szCs w:val="20"/>
          <w:lang w:bidi="en-US"/>
        </w:rPr>
        <w:t>% ocenjenih upravičenih</w:t>
      </w:r>
      <w:r w:rsidRPr="00F568D7">
        <w:rPr>
          <w:rFonts w:cs="Arial"/>
          <w:szCs w:val="20"/>
          <w:lang w:bidi="en-US"/>
        </w:rPr>
        <w:t xml:space="preserve"> stroškov operacije</w:t>
      </w:r>
      <w:r w:rsidR="007A4033" w:rsidRPr="00F568D7">
        <w:rPr>
          <w:rFonts w:cs="Arial"/>
          <w:szCs w:val="20"/>
          <w:lang w:bidi="en-US"/>
        </w:rPr>
        <w:t xml:space="preserve"> glede na vlogo</w:t>
      </w:r>
      <w:r w:rsidRPr="00F568D7">
        <w:rPr>
          <w:rFonts w:cs="Arial"/>
          <w:szCs w:val="20"/>
          <w:lang w:bidi="en-US"/>
        </w:rPr>
        <w:t>. Ostali del se šteje za neupravičene stroške.</w:t>
      </w:r>
    </w:p>
    <w:p w14:paraId="1672EF35" w14:textId="77777777" w:rsidR="00F866C8" w:rsidRPr="00F568D7" w:rsidRDefault="00F866C8">
      <w:pPr>
        <w:rPr>
          <w:rFonts w:cs="Arial"/>
          <w:szCs w:val="20"/>
          <w:lang w:bidi="en-US"/>
        </w:rPr>
      </w:pPr>
    </w:p>
    <w:p w14:paraId="524F8165" w14:textId="77777777" w:rsidR="003B22D6" w:rsidRPr="00F568D7" w:rsidRDefault="007A4033" w:rsidP="0017503E">
      <w:pPr>
        <w:rPr>
          <w:rFonts w:cs="Arial"/>
          <w:szCs w:val="20"/>
        </w:rPr>
      </w:pPr>
      <w:r w:rsidRPr="00F568D7">
        <w:rPr>
          <w:rFonts w:cs="Arial"/>
          <w:szCs w:val="20"/>
        </w:rPr>
        <w:t>Pri informiranju in komuniciranju je potrebno upoštevati N</w:t>
      </w:r>
      <w:r w:rsidR="00DF2D49" w:rsidRPr="00F568D7">
        <w:rPr>
          <w:rFonts w:cs="Arial"/>
          <w:szCs w:val="20"/>
        </w:rPr>
        <w:t xml:space="preserve">avodila organa upravljanja na področju komuniciranja vsebin evropske kohezijske politike v programskem obdobju 2014–2020, uporabljati </w:t>
      </w:r>
      <w:r w:rsidR="0017503E" w:rsidRPr="00F568D7">
        <w:rPr>
          <w:rFonts w:cs="Arial"/>
          <w:szCs w:val="20"/>
        </w:rPr>
        <w:t xml:space="preserve">znak in znamko »I </w:t>
      </w:r>
      <w:proofErr w:type="spellStart"/>
      <w:r w:rsidR="0017503E" w:rsidRPr="00F568D7">
        <w:rPr>
          <w:rFonts w:cs="Arial"/>
          <w:szCs w:val="20"/>
        </w:rPr>
        <w:t>Feel</w:t>
      </w:r>
      <w:proofErr w:type="spellEnd"/>
      <w:r w:rsidR="0017503E" w:rsidRPr="00F568D7">
        <w:rPr>
          <w:rFonts w:cs="Arial"/>
          <w:szCs w:val="20"/>
        </w:rPr>
        <w:t xml:space="preserve"> </w:t>
      </w:r>
      <w:proofErr w:type="spellStart"/>
      <w:r w:rsidR="0017503E" w:rsidRPr="00F568D7">
        <w:rPr>
          <w:rFonts w:cs="Arial"/>
          <w:szCs w:val="20"/>
        </w:rPr>
        <w:t>Slovenia</w:t>
      </w:r>
      <w:proofErr w:type="spellEnd"/>
      <w:r w:rsidR="0017503E" w:rsidRPr="00F568D7">
        <w:rPr>
          <w:rFonts w:cs="Arial"/>
          <w:szCs w:val="20"/>
        </w:rPr>
        <w:t>« ter pri oblikovanju grafične podobe slediti Priročniku celostne g</w:t>
      </w:r>
      <w:r w:rsidR="00FC764C" w:rsidRPr="00F568D7">
        <w:rPr>
          <w:rFonts w:cs="Arial"/>
          <w:szCs w:val="20"/>
        </w:rPr>
        <w:t>rafične podobe znamke Slovenije</w:t>
      </w:r>
      <w:r w:rsidR="00644E95" w:rsidRPr="00F568D7">
        <w:rPr>
          <w:rFonts w:cs="Arial"/>
          <w:szCs w:val="20"/>
        </w:rPr>
        <w:t>.</w:t>
      </w:r>
    </w:p>
    <w:p w14:paraId="4F23E1EC" w14:textId="77777777" w:rsidR="0017503E" w:rsidRPr="00F568D7" w:rsidRDefault="009F0DBF" w:rsidP="0017503E">
      <w:pPr>
        <w:rPr>
          <w:rFonts w:cs="Arial"/>
          <w:szCs w:val="20"/>
        </w:rPr>
      </w:pPr>
      <w:r w:rsidRPr="00F568D7">
        <w:rPr>
          <w:rFonts w:cs="Arial"/>
          <w:szCs w:val="20"/>
        </w:rPr>
        <w:t>(vir:</w:t>
      </w:r>
      <w:r w:rsidRPr="00F568D7">
        <w:rPr>
          <w:rFonts w:cs="Arial"/>
        </w:rPr>
        <w:t xml:space="preserve"> </w:t>
      </w:r>
      <w:hyperlink r:id="rId10" w:history="1">
        <w:r w:rsidR="00FC764C" w:rsidRPr="00F568D7">
          <w:rPr>
            <w:rStyle w:val="Hiperpovezava"/>
            <w:rFonts w:cs="Arial"/>
            <w:szCs w:val="20"/>
          </w:rPr>
          <w:t>http://www.ukom.gov.si/si/promocija_slovenije/znamka_slovenije_i_feel_slovenia</w:t>
        </w:r>
      </w:hyperlink>
      <w:r w:rsidR="00FC764C" w:rsidRPr="00F568D7">
        <w:rPr>
          <w:rFonts w:cs="Arial"/>
          <w:szCs w:val="20"/>
        </w:rPr>
        <w:t xml:space="preserve"> )</w:t>
      </w:r>
      <w:r w:rsidR="003A3A4D" w:rsidRPr="00F568D7">
        <w:rPr>
          <w:rFonts w:cs="Arial"/>
          <w:szCs w:val="20"/>
        </w:rPr>
        <w:t>.</w:t>
      </w:r>
    </w:p>
    <w:p w14:paraId="2E9EF998" w14:textId="77777777" w:rsidR="0017503E" w:rsidRPr="00F568D7" w:rsidRDefault="0017503E">
      <w:pPr>
        <w:rPr>
          <w:rFonts w:cs="Arial"/>
          <w:szCs w:val="20"/>
          <w:lang w:bidi="en-US"/>
        </w:rPr>
      </w:pPr>
    </w:p>
    <w:p w14:paraId="23DA1469" w14:textId="77777777" w:rsidR="00F866C8" w:rsidRPr="00F568D7" w:rsidRDefault="00F866C8">
      <w:pPr>
        <w:rPr>
          <w:rStyle w:val="FontStyle58"/>
          <w:i w:val="0"/>
        </w:rPr>
      </w:pPr>
      <w:r w:rsidRPr="00F568D7">
        <w:rPr>
          <w:rStyle w:val="FontStyle52"/>
        </w:rPr>
        <w:t xml:space="preserve">Davek </w:t>
      </w:r>
      <w:r w:rsidRPr="00F568D7">
        <w:rPr>
          <w:rStyle w:val="FontStyle58"/>
          <w:i w:val="0"/>
        </w:rPr>
        <w:t>na dodano vrednost ni upravičen strošek.</w:t>
      </w:r>
    </w:p>
    <w:p w14:paraId="004DD1F8" w14:textId="77777777" w:rsidR="00F866C8" w:rsidRPr="00F568D7" w:rsidRDefault="00F866C8">
      <w:pPr>
        <w:rPr>
          <w:rFonts w:cs="Arial"/>
          <w:szCs w:val="20"/>
          <w:lang w:bidi="en-US"/>
        </w:rPr>
      </w:pPr>
    </w:p>
    <w:p w14:paraId="447CD80E" w14:textId="77777777" w:rsidR="00F866C8" w:rsidRPr="00F568D7" w:rsidRDefault="00F866C8" w:rsidP="0060429F">
      <w:pPr>
        <w:pStyle w:val="Naslov3"/>
        <w:numPr>
          <w:ilvl w:val="2"/>
          <w:numId w:val="28"/>
        </w:numPr>
      </w:pPr>
      <w:bookmarkStart w:id="31" w:name="_Toc16598849"/>
      <w:r w:rsidRPr="00F568D7">
        <w:t>Stroški storitev zunanjih izvajalcev</w:t>
      </w:r>
      <w:bookmarkEnd w:id="31"/>
    </w:p>
    <w:p w14:paraId="04797D70" w14:textId="77777777" w:rsidR="00F866C8" w:rsidRPr="00F568D7" w:rsidRDefault="00F866C8">
      <w:pPr>
        <w:rPr>
          <w:rStyle w:val="FontStyle52"/>
          <w:b/>
          <w:bCs/>
          <w:i/>
          <w:lang w:bidi="en-US"/>
        </w:rPr>
      </w:pPr>
    </w:p>
    <w:p w14:paraId="43CDE636" w14:textId="77777777" w:rsidR="00F866C8" w:rsidRPr="00F568D7" w:rsidRDefault="00F866C8">
      <w:pPr>
        <w:rPr>
          <w:rStyle w:val="FontStyle52"/>
        </w:rPr>
      </w:pPr>
      <w:r w:rsidRPr="00F568D7">
        <w:rPr>
          <w:rStyle w:val="FontStyle52"/>
        </w:rPr>
        <w:t>Ta vrsta stroškov vsebuje stroške storitev, ki jih izvedejo zunanji izvajalci v okviru operacije in so potrebni za izvedbo operacije</w:t>
      </w:r>
      <w:r w:rsidR="00823830" w:rsidRPr="00F568D7">
        <w:rPr>
          <w:rStyle w:val="FontStyle52"/>
        </w:rPr>
        <w:t>,</w:t>
      </w:r>
      <w:r w:rsidR="00721EE5" w:rsidRPr="00F568D7">
        <w:rPr>
          <w:rStyle w:val="FontStyle52"/>
        </w:rPr>
        <w:t xml:space="preserve"> ter</w:t>
      </w:r>
      <w:r w:rsidR="009117D0" w:rsidRPr="00F568D7">
        <w:rPr>
          <w:rStyle w:val="FontStyle52"/>
        </w:rPr>
        <w:t xml:space="preserve"> povezani s cilji operacije</w:t>
      </w:r>
      <w:r w:rsidRPr="00F568D7">
        <w:rPr>
          <w:rStyle w:val="FontStyle52"/>
        </w:rPr>
        <w:t xml:space="preserve">. </w:t>
      </w:r>
    </w:p>
    <w:p w14:paraId="4D058C1E" w14:textId="77777777" w:rsidR="00F866C8" w:rsidRPr="00F568D7" w:rsidRDefault="00F866C8">
      <w:pPr>
        <w:rPr>
          <w:rStyle w:val="FontStyle52"/>
        </w:rPr>
      </w:pPr>
    </w:p>
    <w:p w14:paraId="68DD4751" w14:textId="77777777" w:rsidR="00F866C8" w:rsidRPr="00F568D7" w:rsidRDefault="00F866C8">
      <w:pPr>
        <w:pStyle w:val="Style36"/>
        <w:widowControl/>
        <w:tabs>
          <w:tab w:val="left" w:pos="706"/>
        </w:tabs>
        <w:spacing w:line="240" w:lineRule="auto"/>
        <w:ind w:firstLine="0"/>
        <w:rPr>
          <w:rStyle w:val="FontStyle52"/>
          <w:rFonts w:eastAsia="Calibri"/>
          <w:lang w:eastAsia="en-US"/>
        </w:rPr>
      </w:pPr>
      <w:r w:rsidRPr="00F568D7">
        <w:rPr>
          <w:rStyle w:val="FontStyle52"/>
        </w:rPr>
        <w:t xml:space="preserve">Delo zunanjih izvajalcev ne more biti opredeljeno kot pavšalno plačilo v odstotku celotnih stroškov operacije oziroma posameznih dejavnosti. </w:t>
      </w:r>
    </w:p>
    <w:p w14:paraId="0C05E843" w14:textId="77777777" w:rsidR="00F866C8" w:rsidRPr="00F568D7" w:rsidRDefault="00F866C8">
      <w:pPr>
        <w:rPr>
          <w:rStyle w:val="FontStyle52"/>
          <w:rFonts w:eastAsiaTheme="minorEastAsia"/>
          <w:lang w:eastAsia="sl-SI"/>
        </w:rPr>
      </w:pPr>
    </w:p>
    <w:p w14:paraId="59AC1327" w14:textId="77777777" w:rsidR="00F866C8" w:rsidRPr="00F568D7" w:rsidRDefault="00F866C8">
      <w:pPr>
        <w:rPr>
          <w:rStyle w:val="FontStyle52"/>
        </w:rPr>
      </w:pPr>
      <w:r w:rsidRPr="00F568D7">
        <w:rPr>
          <w:rStyle w:val="FontStyle52"/>
        </w:rPr>
        <w:t>Upravičeni so stroški, ki se nanašajo na vsebino operacije in jih upravičencu zagotavljajo tretje osebe. Ti stroški so:</w:t>
      </w:r>
    </w:p>
    <w:p w14:paraId="39679D94" w14:textId="77777777" w:rsidR="000F303F" w:rsidRPr="00F568D7" w:rsidRDefault="009B7698" w:rsidP="0060429F">
      <w:pPr>
        <w:pStyle w:val="Style36"/>
        <w:widowControl/>
        <w:numPr>
          <w:ilvl w:val="0"/>
          <w:numId w:val="7"/>
        </w:numPr>
        <w:tabs>
          <w:tab w:val="left" w:pos="696"/>
        </w:tabs>
        <w:spacing w:line="240" w:lineRule="auto"/>
        <w:ind w:left="709"/>
        <w:rPr>
          <w:rStyle w:val="Poudarek"/>
          <w:szCs w:val="20"/>
        </w:rPr>
      </w:pPr>
      <w:r w:rsidRPr="00F568D7">
        <w:rPr>
          <w:rStyle w:val="Poudarek"/>
          <w:szCs w:val="20"/>
        </w:rPr>
        <w:t>stroški izdelave energetskih izkaznic oz. elaboratov gradbene fizike</w:t>
      </w:r>
      <w:r w:rsidR="0071169E" w:rsidRPr="00F568D7">
        <w:rPr>
          <w:rStyle w:val="Poudarek"/>
          <w:szCs w:val="20"/>
        </w:rPr>
        <w:t>,</w:t>
      </w:r>
    </w:p>
    <w:p w14:paraId="57150B82" w14:textId="77777777" w:rsidR="00207136" w:rsidRPr="00F568D7" w:rsidRDefault="000F303F" w:rsidP="0060429F">
      <w:pPr>
        <w:pStyle w:val="Style36"/>
        <w:widowControl/>
        <w:numPr>
          <w:ilvl w:val="0"/>
          <w:numId w:val="7"/>
        </w:numPr>
        <w:tabs>
          <w:tab w:val="left" w:pos="696"/>
        </w:tabs>
        <w:spacing w:line="240" w:lineRule="auto"/>
        <w:ind w:left="709"/>
        <w:rPr>
          <w:rStyle w:val="Poudarek"/>
          <w:szCs w:val="20"/>
        </w:rPr>
      </w:pPr>
      <w:r w:rsidRPr="00F568D7">
        <w:rPr>
          <w:rStyle w:val="Poudarek"/>
          <w:szCs w:val="20"/>
        </w:rPr>
        <w:t xml:space="preserve">stroški </w:t>
      </w:r>
      <w:r w:rsidR="00F866C8" w:rsidRPr="00F568D7">
        <w:rPr>
          <w:rStyle w:val="Poudarek"/>
          <w:szCs w:val="20"/>
        </w:rPr>
        <w:t>investicijskega inženiringa</w:t>
      </w:r>
    </w:p>
    <w:p w14:paraId="5D6764C6" w14:textId="77777777" w:rsidR="00F866C8" w:rsidRPr="00F568D7" w:rsidRDefault="00207136" w:rsidP="0060429F">
      <w:pPr>
        <w:pStyle w:val="Style36"/>
        <w:widowControl/>
        <w:numPr>
          <w:ilvl w:val="0"/>
          <w:numId w:val="7"/>
        </w:numPr>
        <w:tabs>
          <w:tab w:val="left" w:pos="696"/>
        </w:tabs>
        <w:spacing w:line="240" w:lineRule="auto"/>
        <w:ind w:left="709"/>
        <w:rPr>
          <w:rStyle w:val="Poudarek"/>
          <w:szCs w:val="20"/>
        </w:rPr>
      </w:pPr>
      <w:r w:rsidRPr="00F568D7">
        <w:rPr>
          <w:rStyle w:val="Poudarek"/>
          <w:szCs w:val="20"/>
        </w:rPr>
        <w:t xml:space="preserve">stroški </w:t>
      </w:r>
      <w:r w:rsidR="00081A77" w:rsidRPr="00F568D7">
        <w:rPr>
          <w:rStyle w:val="Poudarek"/>
          <w:szCs w:val="20"/>
        </w:rPr>
        <w:t>gradbenega nadzora</w:t>
      </w:r>
      <w:r w:rsidR="003A3A4D" w:rsidRPr="00F568D7">
        <w:rPr>
          <w:rStyle w:val="Poudarek"/>
          <w:szCs w:val="20"/>
        </w:rPr>
        <w:t>.</w:t>
      </w:r>
    </w:p>
    <w:p w14:paraId="6291E502" w14:textId="77777777" w:rsidR="006252BD" w:rsidRPr="00F568D7" w:rsidRDefault="006252BD">
      <w:pPr>
        <w:pStyle w:val="Style36"/>
        <w:widowControl/>
        <w:tabs>
          <w:tab w:val="left" w:pos="696"/>
        </w:tabs>
        <w:spacing w:line="240" w:lineRule="auto"/>
        <w:ind w:left="709" w:firstLine="0"/>
        <w:rPr>
          <w:rStyle w:val="Poudarek"/>
          <w:szCs w:val="20"/>
        </w:rPr>
      </w:pPr>
    </w:p>
    <w:p w14:paraId="120B58D8" w14:textId="77777777" w:rsidR="00571C4B" w:rsidRPr="00F568D7" w:rsidRDefault="00571C4B">
      <w:pPr>
        <w:widowControl w:val="0"/>
        <w:tabs>
          <w:tab w:val="left" w:pos="696"/>
        </w:tabs>
        <w:autoSpaceDE w:val="0"/>
        <w:autoSpaceDN w:val="0"/>
        <w:adjustRightInd w:val="0"/>
        <w:rPr>
          <w:rFonts w:eastAsiaTheme="minorEastAsia" w:cs="Arial"/>
          <w:iCs/>
          <w:szCs w:val="20"/>
          <w:lang w:eastAsia="sl-SI"/>
        </w:rPr>
      </w:pPr>
      <w:r w:rsidRPr="00F568D7">
        <w:rPr>
          <w:rFonts w:eastAsiaTheme="minorEastAsia" w:cs="Arial"/>
          <w:iCs/>
          <w:szCs w:val="20"/>
          <w:lang w:eastAsia="sl-SI"/>
        </w:rPr>
        <w:t xml:space="preserve">Sklepanje </w:t>
      </w:r>
      <w:proofErr w:type="spellStart"/>
      <w:r w:rsidRPr="00F568D7">
        <w:rPr>
          <w:rFonts w:eastAsiaTheme="minorEastAsia" w:cs="Arial"/>
          <w:iCs/>
          <w:szCs w:val="20"/>
          <w:lang w:eastAsia="sl-SI"/>
        </w:rPr>
        <w:t>podjemnih</w:t>
      </w:r>
      <w:proofErr w:type="spellEnd"/>
      <w:r w:rsidRPr="00F568D7">
        <w:rPr>
          <w:rFonts w:eastAsiaTheme="minorEastAsia" w:cs="Arial"/>
          <w:iCs/>
          <w:szCs w:val="20"/>
          <w:lang w:eastAsia="sl-SI"/>
        </w:rPr>
        <w:t xml:space="preserve"> in avtorskih pogodb s svojimi zaposlenimi je neupravičen strošek</w:t>
      </w:r>
      <w:r w:rsidR="00823830" w:rsidRPr="00F568D7">
        <w:rPr>
          <w:rFonts w:eastAsiaTheme="minorEastAsia" w:cs="Arial"/>
          <w:iCs/>
          <w:szCs w:val="20"/>
          <w:lang w:eastAsia="sl-SI"/>
        </w:rPr>
        <w:t>.</w:t>
      </w:r>
    </w:p>
    <w:p w14:paraId="585C0526" w14:textId="77777777" w:rsidR="006252BD" w:rsidRPr="00F568D7" w:rsidRDefault="006252BD">
      <w:pPr>
        <w:pStyle w:val="Style36"/>
        <w:tabs>
          <w:tab w:val="left" w:pos="696"/>
        </w:tabs>
        <w:spacing w:line="240" w:lineRule="auto"/>
        <w:ind w:firstLine="0"/>
        <w:rPr>
          <w:rStyle w:val="Poudarek"/>
          <w:rFonts w:eastAsia="Calibri"/>
          <w:szCs w:val="20"/>
          <w:lang w:eastAsia="en-US"/>
        </w:rPr>
      </w:pPr>
    </w:p>
    <w:p w14:paraId="5D3E62DC" w14:textId="77777777" w:rsidR="006252BD" w:rsidRPr="00F568D7" w:rsidRDefault="006252BD">
      <w:pPr>
        <w:pStyle w:val="Style36"/>
        <w:tabs>
          <w:tab w:val="left" w:pos="696"/>
        </w:tabs>
        <w:spacing w:line="240" w:lineRule="auto"/>
        <w:ind w:left="355"/>
        <w:rPr>
          <w:rStyle w:val="Poudarek"/>
          <w:szCs w:val="20"/>
        </w:rPr>
      </w:pPr>
      <w:r w:rsidRPr="00F568D7">
        <w:rPr>
          <w:rStyle w:val="Poudarek"/>
          <w:szCs w:val="20"/>
        </w:rPr>
        <w:t>Strošek storitve zunanjega izvajalca je neupravičen:</w:t>
      </w:r>
    </w:p>
    <w:p w14:paraId="3D638CE1" w14:textId="77777777" w:rsidR="006252BD" w:rsidRPr="00F568D7" w:rsidRDefault="006252BD">
      <w:pPr>
        <w:pStyle w:val="Style36"/>
        <w:tabs>
          <w:tab w:val="left" w:pos="696"/>
        </w:tabs>
        <w:spacing w:line="240" w:lineRule="auto"/>
        <w:ind w:left="355"/>
        <w:rPr>
          <w:rStyle w:val="Poudarek"/>
          <w:szCs w:val="20"/>
        </w:rPr>
      </w:pPr>
      <w:r w:rsidRPr="00F568D7">
        <w:rPr>
          <w:rStyle w:val="Poudarek"/>
          <w:szCs w:val="20"/>
        </w:rPr>
        <w:t>-</w:t>
      </w:r>
      <w:r w:rsidRPr="00F568D7">
        <w:rPr>
          <w:rStyle w:val="Poudarek"/>
          <w:szCs w:val="20"/>
        </w:rPr>
        <w:tab/>
        <w:t xml:space="preserve">če je zunanji izvajalec </w:t>
      </w:r>
      <w:r w:rsidR="00644E95" w:rsidRPr="00F568D7">
        <w:rPr>
          <w:rStyle w:val="Poudarek"/>
          <w:szCs w:val="20"/>
        </w:rPr>
        <w:t xml:space="preserve">z </w:t>
      </w:r>
      <w:r w:rsidR="00142645" w:rsidRPr="00F568D7">
        <w:rPr>
          <w:rStyle w:val="Poudarek"/>
          <w:szCs w:val="20"/>
        </w:rPr>
        <w:t>upravičencem</w:t>
      </w:r>
      <w:r w:rsidR="00644E95" w:rsidRPr="00F568D7">
        <w:rPr>
          <w:rStyle w:val="Poudarek"/>
          <w:szCs w:val="20"/>
        </w:rPr>
        <w:t xml:space="preserve"> </w:t>
      </w:r>
      <w:r w:rsidRPr="00F568D7">
        <w:rPr>
          <w:rStyle w:val="Poudarek"/>
          <w:szCs w:val="20"/>
        </w:rPr>
        <w:t xml:space="preserve">povezana družba po pravilih zakona, ki ureja gospodarske družbe ali </w:t>
      </w:r>
    </w:p>
    <w:p w14:paraId="2F20705A" w14:textId="77777777" w:rsidR="00644E95" w:rsidRPr="00F568D7" w:rsidRDefault="006252BD" w:rsidP="00644E95">
      <w:pPr>
        <w:pStyle w:val="Style36"/>
        <w:tabs>
          <w:tab w:val="left" w:pos="696"/>
        </w:tabs>
        <w:spacing w:line="240" w:lineRule="auto"/>
        <w:ind w:left="355"/>
        <w:rPr>
          <w:rStyle w:val="Poudarek"/>
          <w:szCs w:val="20"/>
        </w:rPr>
      </w:pPr>
      <w:r w:rsidRPr="00F568D7">
        <w:rPr>
          <w:rStyle w:val="Poudarek"/>
          <w:szCs w:val="20"/>
        </w:rPr>
        <w:t>-</w:t>
      </w:r>
      <w:r w:rsidRPr="00F568D7">
        <w:rPr>
          <w:rStyle w:val="Poudarek"/>
          <w:szCs w:val="20"/>
        </w:rPr>
        <w:tab/>
        <w:t>če je zakoniti zastopnik upravič</w:t>
      </w:r>
      <w:r w:rsidR="00644E95" w:rsidRPr="00F568D7">
        <w:rPr>
          <w:rStyle w:val="Poudarek"/>
          <w:szCs w:val="20"/>
        </w:rPr>
        <w:t xml:space="preserve">enca, ali njegov družinski član </w:t>
      </w:r>
      <w:r w:rsidRPr="00F568D7">
        <w:rPr>
          <w:rStyle w:val="Poudarek"/>
          <w:szCs w:val="20"/>
        </w:rPr>
        <w:t>udeležen kot poslovodja, član poslovodstva ali zakoniti zastopnik zunanjega izvajalca</w:t>
      </w:r>
      <w:r w:rsidR="00644E95" w:rsidRPr="00F568D7">
        <w:rPr>
          <w:rStyle w:val="Poudarek"/>
          <w:szCs w:val="20"/>
        </w:rPr>
        <w:t xml:space="preserve"> </w:t>
      </w:r>
      <w:r w:rsidRPr="00F568D7">
        <w:rPr>
          <w:rStyle w:val="Poudarek"/>
          <w:szCs w:val="20"/>
        </w:rPr>
        <w:t xml:space="preserve">ali </w:t>
      </w:r>
    </w:p>
    <w:p w14:paraId="0A82F3A8" w14:textId="77777777" w:rsidR="009B7698" w:rsidRPr="00F568D7" w:rsidRDefault="00644E95" w:rsidP="00644E95">
      <w:pPr>
        <w:pStyle w:val="Style36"/>
        <w:tabs>
          <w:tab w:val="left" w:pos="696"/>
        </w:tabs>
        <w:spacing w:line="240" w:lineRule="auto"/>
        <w:ind w:left="355"/>
        <w:rPr>
          <w:rStyle w:val="Poudarek"/>
          <w:szCs w:val="20"/>
        </w:rPr>
      </w:pPr>
      <w:r w:rsidRPr="00F568D7">
        <w:rPr>
          <w:rStyle w:val="Poudarek"/>
          <w:szCs w:val="20"/>
        </w:rPr>
        <w:t>-</w:t>
      </w:r>
      <w:r w:rsidRPr="00F568D7">
        <w:rPr>
          <w:rStyle w:val="Poudarek"/>
          <w:szCs w:val="20"/>
        </w:rPr>
        <w:tab/>
        <w:t xml:space="preserve">če je zakoniti zastopnik upravičenca, ali njegov družinski član </w:t>
      </w:r>
      <w:r w:rsidR="006252BD" w:rsidRPr="00F568D7">
        <w:rPr>
          <w:rStyle w:val="Poudarek"/>
          <w:szCs w:val="20"/>
        </w:rPr>
        <w:t>neposredno ali preko drugih pravnih oseb v več kot petindvajset odstotnem deležu udeležen pri ustanoviteljskih pravicah, upravljanju ali kapitalu zunanjega izvajalca.</w:t>
      </w:r>
    </w:p>
    <w:p w14:paraId="5CCA2808" w14:textId="77777777" w:rsidR="00DF2D49" w:rsidRPr="00F568D7" w:rsidRDefault="00DF2D49" w:rsidP="00C30B85">
      <w:pPr>
        <w:pStyle w:val="Style36"/>
        <w:widowControl/>
        <w:tabs>
          <w:tab w:val="left" w:pos="696"/>
        </w:tabs>
        <w:spacing w:line="240" w:lineRule="auto"/>
        <w:ind w:firstLine="0"/>
        <w:rPr>
          <w:rStyle w:val="Poudarek"/>
          <w:szCs w:val="20"/>
        </w:rPr>
      </w:pPr>
    </w:p>
    <w:p w14:paraId="526E96FE" w14:textId="77777777" w:rsidR="00DF2D49" w:rsidRPr="00F568D7" w:rsidRDefault="00DF2D49" w:rsidP="00C30B85">
      <w:pPr>
        <w:pStyle w:val="Style36"/>
        <w:widowControl/>
        <w:tabs>
          <w:tab w:val="left" w:pos="696"/>
        </w:tabs>
        <w:spacing w:line="240" w:lineRule="auto"/>
        <w:ind w:firstLine="0"/>
        <w:rPr>
          <w:rStyle w:val="Poudarek"/>
          <w:szCs w:val="20"/>
        </w:rPr>
      </w:pPr>
      <w:r w:rsidRPr="00F568D7">
        <w:rPr>
          <w:rStyle w:val="Poudarek"/>
          <w:szCs w:val="20"/>
        </w:rPr>
        <w:t>Strošek za pripravo vlog na razpis ter strošek za pripravo zahtevkov za sofinanciranje</w:t>
      </w:r>
      <w:r w:rsidR="00856BEA" w:rsidRPr="00F568D7">
        <w:rPr>
          <w:rStyle w:val="Poudarek"/>
          <w:szCs w:val="20"/>
        </w:rPr>
        <w:t>,</w:t>
      </w:r>
      <w:r w:rsidRPr="00F568D7">
        <w:rPr>
          <w:rStyle w:val="Poudarek"/>
          <w:szCs w:val="20"/>
        </w:rPr>
        <w:t xml:space="preserve"> ni upravičen strošek</w:t>
      </w:r>
      <w:r w:rsidR="003A3A4D" w:rsidRPr="00F568D7">
        <w:rPr>
          <w:rStyle w:val="Poudarek"/>
          <w:szCs w:val="20"/>
        </w:rPr>
        <w:t>.</w:t>
      </w:r>
      <w:r w:rsidRPr="00F568D7">
        <w:rPr>
          <w:rStyle w:val="Poudarek"/>
          <w:szCs w:val="20"/>
        </w:rPr>
        <w:t xml:space="preserve"> </w:t>
      </w:r>
    </w:p>
    <w:p w14:paraId="77A3712D" w14:textId="77777777" w:rsidR="00DC00C4" w:rsidRPr="00F568D7" w:rsidRDefault="00DC00C4">
      <w:pPr>
        <w:pStyle w:val="Style36"/>
        <w:widowControl/>
        <w:tabs>
          <w:tab w:val="left" w:pos="696"/>
        </w:tabs>
        <w:spacing w:line="240" w:lineRule="auto"/>
        <w:ind w:left="709" w:firstLine="0"/>
        <w:rPr>
          <w:rStyle w:val="Poudarek"/>
          <w:szCs w:val="20"/>
        </w:rPr>
      </w:pPr>
    </w:p>
    <w:p w14:paraId="5439C28F" w14:textId="77777777" w:rsidR="007B31CB" w:rsidRPr="00F568D7" w:rsidRDefault="007B31CB" w:rsidP="007B31CB">
      <w:pPr>
        <w:rPr>
          <w:rFonts w:cs="Arial"/>
          <w:szCs w:val="20"/>
          <w:lang w:bidi="en-US"/>
        </w:rPr>
      </w:pPr>
      <w:r w:rsidRPr="00F568D7">
        <w:rPr>
          <w:rFonts w:cs="Arial"/>
          <w:szCs w:val="20"/>
          <w:lang w:bidi="en-US"/>
        </w:rPr>
        <w:t xml:space="preserve">Stroški storitev zunanjih izvajalcev se štejejo za upravičene v višini do </w:t>
      </w:r>
      <w:r w:rsidR="007563C9" w:rsidRPr="00F568D7">
        <w:rPr>
          <w:rFonts w:cs="Arial"/>
          <w:szCs w:val="20"/>
          <w:lang w:bidi="en-US"/>
        </w:rPr>
        <w:t>3</w:t>
      </w:r>
      <w:r w:rsidRPr="00F568D7">
        <w:rPr>
          <w:rFonts w:cs="Arial"/>
          <w:szCs w:val="20"/>
          <w:lang w:bidi="en-US"/>
        </w:rPr>
        <w:t xml:space="preserve">% </w:t>
      </w:r>
      <w:r w:rsidR="008C3C34" w:rsidRPr="00F568D7">
        <w:rPr>
          <w:rFonts w:cs="Arial"/>
          <w:szCs w:val="20"/>
          <w:lang w:bidi="en-US"/>
        </w:rPr>
        <w:t xml:space="preserve">ocenjenih upravičenih </w:t>
      </w:r>
      <w:r w:rsidRPr="00F568D7">
        <w:rPr>
          <w:rFonts w:cs="Arial"/>
          <w:szCs w:val="20"/>
          <w:lang w:bidi="en-US"/>
        </w:rPr>
        <w:t>stroškov operacije</w:t>
      </w:r>
      <w:r w:rsidR="008C3C34" w:rsidRPr="00F568D7">
        <w:rPr>
          <w:rFonts w:cs="Arial"/>
          <w:szCs w:val="20"/>
          <w:lang w:bidi="en-US"/>
        </w:rPr>
        <w:t xml:space="preserve"> glede na vlogo</w:t>
      </w:r>
      <w:r w:rsidRPr="00F568D7">
        <w:rPr>
          <w:rFonts w:cs="Arial"/>
          <w:szCs w:val="20"/>
          <w:lang w:bidi="en-US"/>
        </w:rPr>
        <w:t>. Ostali del se šteje za neupravičene stroške.</w:t>
      </w:r>
    </w:p>
    <w:p w14:paraId="46E9C17D" w14:textId="77777777" w:rsidR="009B7698" w:rsidRPr="00F568D7" w:rsidRDefault="009B7698" w:rsidP="009B7698">
      <w:pPr>
        <w:rPr>
          <w:rFonts w:cs="Arial"/>
          <w:szCs w:val="20"/>
          <w:lang w:bidi="en-US"/>
        </w:rPr>
      </w:pPr>
    </w:p>
    <w:p w14:paraId="10B0B493" w14:textId="77777777" w:rsidR="00AB2859" w:rsidRPr="00F568D7" w:rsidRDefault="00AB2859">
      <w:pPr>
        <w:rPr>
          <w:rStyle w:val="FontStyle58"/>
          <w:rFonts w:eastAsiaTheme="minorEastAsia"/>
          <w:i w:val="0"/>
          <w:lang w:eastAsia="sl-SI"/>
        </w:rPr>
      </w:pPr>
      <w:r w:rsidRPr="00F568D7">
        <w:rPr>
          <w:rStyle w:val="FontStyle52"/>
        </w:rPr>
        <w:t xml:space="preserve">Davek </w:t>
      </w:r>
      <w:r w:rsidRPr="00F568D7">
        <w:rPr>
          <w:rStyle w:val="FontStyle58"/>
          <w:i w:val="0"/>
        </w:rPr>
        <w:t>na dodano vrednost ni upravičen stroš</w:t>
      </w:r>
      <w:r w:rsidR="00722767" w:rsidRPr="00F568D7">
        <w:rPr>
          <w:rStyle w:val="FontStyle58"/>
          <w:i w:val="0"/>
        </w:rPr>
        <w:t>ek</w:t>
      </w:r>
      <w:r w:rsidRPr="00F568D7">
        <w:rPr>
          <w:rStyle w:val="FontStyle58"/>
          <w:i w:val="0"/>
        </w:rPr>
        <w:t>.</w:t>
      </w:r>
    </w:p>
    <w:p w14:paraId="660C2EE9" w14:textId="77777777" w:rsidR="00EE7D33" w:rsidRPr="00F568D7" w:rsidRDefault="00EE7D33">
      <w:pPr>
        <w:rPr>
          <w:rStyle w:val="FontStyle58"/>
          <w:i w:val="0"/>
          <w:u w:val="single"/>
        </w:rPr>
      </w:pPr>
    </w:p>
    <w:p w14:paraId="7C7093BB" w14:textId="77777777" w:rsidR="00D72DC3" w:rsidRPr="00F568D7" w:rsidRDefault="0098792B" w:rsidP="00D42A57">
      <w:pPr>
        <w:pStyle w:val="Naslov2"/>
      </w:pPr>
      <w:bookmarkStart w:id="32" w:name="_Toc275874031"/>
      <w:bookmarkStart w:id="33" w:name="_Toc16598850"/>
      <w:r w:rsidRPr="00F568D7">
        <w:t>Postopek izbora izvajalcev</w:t>
      </w:r>
      <w:bookmarkEnd w:id="32"/>
      <w:r w:rsidRPr="00F568D7">
        <w:t xml:space="preserve"> aktivnosti</w:t>
      </w:r>
      <w:bookmarkEnd w:id="33"/>
    </w:p>
    <w:p w14:paraId="05E06D24" w14:textId="77777777" w:rsidR="003721D9" w:rsidRPr="00F568D7" w:rsidRDefault="003721D9">
      <w:pPr>
        <w:rPr>
          <w:rFonts w:cs="Arial"/>
          <w:lang w:bidi="en-US"/>
        </w:rPr>
      </w:pPr>
    </w:p>
    <w:p w14:paraId="0DC7A977" w14:textId="77777777" w:rsidR="003721D9" w:rsidRPr="00F568D7" w:rsidRDefault="003721D9">
      <w:pPr>
        <w:rPr>
          <w:rFonts w:cs="Arial"/>
          <w:color w:val="000000" w:themeColor="text1"/>
          <w:szCs w:val="20"/>
        </w:rPr>
      </w:pPr>
      <w:r w:rsidRPr="00F568D7">
        <w:rPr>
          <w:rFonts w:cs="Arial"/>
          <w:color w:val="000000" w:themeColor="text1"/>
          <w:szCs w:val="20"/>
        </w:rPr>
        <w:t>Upravičenec je dolžan pri</w:t>
      </w:r>
      <w:r w:rsidR="003B6D48" w:rsidRPr="00F568D7">
        <w:rPr>
          <w:rFonts w:cs="Arial"/>
          <w:color w:val="000000" w:themeColor="text1"/>
          <w:szCs w:val="20"/>
        </w:rPr>
        <w:t xml:space="preserve"> nabavah oziroma </w:t>
      </w:r>
      <w:r w:rsidRPr="00F568D7">
        <w:rPr>
          <w:rFonts w:cs="Arial"/>
          <w:color w:val="000000" w:themeColor="text1"/>
          <w:szCs w:val="20"/>
        </w:rPr>
        <w:t xml:space="preserve">izbiri izvajalcev aktivnosti upoštevati </w:t>
      </w:r>
      <w:r w:rsidR="003B22D6" w:rsidRPr="00F568D7">
        <w:rPr>
          <w:rFonts w:cs="Arial"/>
          <w:color w:val="000000" w:themeColor="text1"/>
          <w:szCs w:val="20"/>
        </w:rPr>
        <w:t xml:space="preserve">načelo gospodarnosti, učinkovitosti in uspešnosti, načelo zagotavljanja konkurence med ponudniki, načelo transparentnosti, načelo enakopravne obravnave ponudnikov </w:t>
      </w:r>
      <w:r w:rsidR="00636BD3" w:rsidRPr="00F568D7">
        <w:rPr>
          <w:rFonts w:cs="Arial"/>
          <w:color w:val="000000" w:themeColor="text1"/>
          <w:szCs w:val="20"/>
        </w:rPr>
        <w:t>in načelo sorazmernosti</w:t>
      </w:r>
      <w:r w:rsidRPr="00F568D7">
        <w:rPr>
          <w:rFonts w:cs="Arial"/>
          <w:color w:val="000000" w:themeColor="text1"/>
          <w:szCs w:val="20"/>
        </w:rPr>
        <w:t xml:space="preserve"> ter določila pogodbe o sofinanciranju.</w:t>
      </w:r>
    </w:p>
    <w:p w14:paraId="3FBCF43A" w14:textId="77777777" w:rsidR="00DA3B76" w:rsidRPr="00F568D7" w:rsidRDefault="00DA3B76" w:rsidP="00947E5E">
      <w:pPr>
        <w:rPr>
          <w:rFonts w:cs="Arial"/>
          <w:color w:val="000000" w:themeColor="text1"/>
          <w:szCs w:val="20"/>
          <w:highlight w:val="yellow"/>
        </w:rPr>
      </w:pPr>
    </w:p>
    <w:p w14:paraId="4EF21F2C" w14:textId="77777777" w:rsidR="003B6D48" w:rsidRPr="00F568D7" w:rsidRDefault="003B6D48" w:rsidP="003B6D48">
      <w:pPr>
        <w:rPr>
          <w:rFonts w:cs="Arial"/>
          <w:color w:val="000000"/>
          <w:szCs w:val="20"/>
        </w:rPr>
      </w:pPr>
      <w:r w:rsidRPr="00F568D7">
        <w:rPr>
          <w:rFonts w:cs="Arial"/>
          <w:color w:val="000000"/>
          <w:szCs w:val="20"/>
        </w:rPr>
        <w:t>Zagotavljanje g</w:t>
      </w:r>
      <w:r w:rsidR="00103301" w:rsidRPr="00F568D7">
        <w:rPr>
          <w:rFonts w:cs="Arial"/>
          <w:color w:val="000000"/>
          <w:szCs w:val="20"/>
        </w:rPr>
        <w:t>ospodarnosti oziroma dokazovanje</w:t>
      </w:r>
      <w:r w:rsidRPr="00F568D7">
        <w:rPr>
          <w:rFonts w:cs="Arial"/>
          <w:color w:val="000000"/>
          <w:szCs w:val="20"/>
        </w:rPr>
        <w:t xml:space="preserve"> tržnih cen upravičenec izkaže na podlagi npr. pridobitve več primerljivih in neodvisnih ponudb, preverjanja cen na spletu, telefonskega poizvedovanja ipd., pri čemer je potrebno izključiti konflikt interesov med ponudniki (tudi med ponudniki in upravičencem) ter sposobnost ponudnika za izvedbo naročila. Postopek mora biti dokumentiran in na voljo morebitnim kasnejšim kontrolam in revizijam.</w:t>
      </w:r>
    </w:p>
    <w:p w14:paraId="39A2CD7A" w14:textId="77777777" w:rsidR="003B6D48" w:rsidRPr="00F568D7" w:rsidRDefault="003B6D48" w:rsidP="003B6D48">
      <w:pPr>
        <w:rPr>
          <w:rFonts w:cs="Arial"/>
          <w:color w:val="000000"/>
          <w:szCs w:val="20"/>
        </w:rPr>
      </w:pPr>
    </w:p>
    <w:p w14:paraId="35B189C7" w14:textId="77777777" w:rsidR="003B6D48" w:rsidRPr="00F568D7" w:rsidRDefault="003B6D48" w:rsidP="003B6D48">
      <w:pPr>
        <w:rPr>
          <w:rFonts w:cs="Arial"/>
          <w:color w:val="000000"/>
          <w:szCs w:val="20"/>
        </w:rPr>
      </w:pPr>
      <w:r w:rsidRPr="00F568D7">
        <w:rPr>
          <w:rFonts w:cs="Arial"/>
          <w:color w:val="000000"/>
          <w:szCs w:val="20"/>
        </w:rPr>
        <w:t>Poslovanje med podjetji, ki so več kot 25% lastniško povezana ni dovoljeno.</w:t>
      </w:r>
    </w:p>
    <w:p w14:paraId="76FF6391" w14:textId="77777777" w:rsidR="00DF2BD5" w:rsidRPr="00F568D7" w:rsidRDefault="00DF2BD5">
      <w:pPr>
        <w:rPr>
          <w:rFonts w:cs="Arial"/>
          <w:color w:val="000000" w:themeColor="text1"/>
          <w:szCs w:val="20"/>
        </w:rPr>
      </w:pPr>
    </w:p>
    <w:p w14:paraId="3E9BAE6F" w14:textId="77777777" w:rsidR="004219F9" w:rsidRPr="00F568D7" w:rsidRDefault="009117D0">
      <w:pPr>
        <w:rPr>
          <w:rFonts w:cs="Arial"/>
          <w:szCs w:val="20"/>
        </w:rPr>
      </w:pPr>
      <w:r w:rsidRPr="00F568D7">
        <w:rPr>
          <w:rFonts w:cs="Arial"/>
          <w:szCs w:val="20"/>
        </w:rPr>
        <w:t xml:space="preserve">Prav tako </w:t>
      </w:r>
      <w:r w:rsidR="003372CC" w:rsidRPr="00F568D7">
        <w:rPr>
          <w:rFonts w:cs="Arial"/>
          <w:szCs w:val="20"/>
        </w:rPr>
        <w:t>je upravičenec dolžan upoštevati</w:t>
      </w:r>
      <w:r w:rsidRPr="00F568D7">
        <w:rPr>
          <w:rFonts w:cs="Arial"/>
          <w:szCs w:val="20"/>
        </w:rPr>
        <w:t xml:space="preserve"> Navodila organa upravljanja na področju komuniciranja vsebin kohezijske politike v programskem obdobju 2014-2020 </w:t>
      </w:r>
      <w:r w:rsidRPr="00F568D7">
        <w:rPr>
          <w:rFonts w:cs="Arial"/>
        </w:rPr>
        <w:t>(</w:t>
      </w:r>
      <w:hyperlink r:id="rId11" w:history="1">
        <w:r w:rsidR="00FC764C" w:rsidRPr="00F568D7">
          <w:rPr>
            <w:rStyle w:val="Hiperpovezava"/>
            <w:rFonts w:cs="Arial"/>
          </w:rPr>
          <w:t>http://www.eu-skladi.si/sl/dokumenti/navodila/navodila-za-komuniciranje-vsebin-2014-2020-1-sprememba.pdf</w:t>
        </w:r>
      </w:hyperlink>
      <w:r w:rsidRPr="00F568D7">
        <w:rPr>
          <w:rFonts w:cs="Arial"/>
          <w:szCs w:val="20"/>
        </w:rPr>
        <w:t>,</w:t>
      </w:r>
      <w:r w:rsidR="00FC764C" w:rsidRPr="00F568D7">
        <w:rPr>
          <w:rFonts w:cs="Arial"/>
          <w:szCs w:val="20"/>
        </w:rPr>
        <w:t xml:space="preserve"> </w:t>
      </w:r>
      <w:r w:rsidR="00FC764C" w:rsidRPr="00F568D7">
        <w:rPr>
          <w:rFonts w:cs="Arial"/>
        </w:rPr>
        <w:t>k</w:t>
      </w:r>
      <w:r w:rsidRPr="00F568D7">
        <w:rPr>
          <w:rFonts w:cs="Arial"/>
          <w:szCs w:val="20"/>
        </w:rPr>
        <w:t>i poleg ostalih pogojev podrobneje urejajo označevanje dokumentov in objav, nasta</w:t>
      </w:r>
      <w:r w:rsidR="00C30B85" w:rsidRPr="00F568D7">
        <w:rPr>
          <w:rFonts w:cs="Arial"/>
          <w:szCs w:val="20"/>
        </w:rPr>
        <w:t>lih v postopku izbire izvajalcev</w:t>
      </w:r>
      <w:r w:rsidRPr="00F568D7">
        <w:rPr>
          <w:rFonts w:cs="Arial"/>
          <w:szCs w:val="20"/>
        </w:rPr>
        <w:t>.</w:t>
      </w:r>
    </w:p>
    <w:p w14:paraId="757F9C6E" w14:textId="77777777" w:rsidR="00F61064" w:rsidRPr="00F568D7" w:rsidRDefault="00F61064">
      <w:pPr>
        <w:rPr>
          <w:rFonts w:cs="Arial"/>
          <w:szCs w:val="20"/>
        </w:rPr>
      </w:pPr>
    </w:p>
    <w:p w14:paraId="3BA12C6F" w14:textId="77777777" w:rsidR="00D72DC3" w:rsidRPr="00F568D7" w:rsidRDefault="0098792B" w:rsidP="00D42A57">
      <w:pPr>
        <w:pStyle w:val="Naslov2"/>
      </w:pPr>
      <w:bookmarkStart w:id="34" w:name="_Toc16598851"/>
      <w:r w:rsidRPr="00F568D7">
        <w:lastRenderedPageBreak/>
        <w:t>Dokazila za uveljavljanje sofinanciranja upravičenih stroškov</w:t>
      </w:r>
      <w:bookmarkEnd w:id="34"/>
    </w:p>
    <w:p w14:paraId="31327D8F" w14:textId="77777777" w:rsidR="00D72DC3" w:rsidRPr="00F568D7" w:rsidRDefault="00D72DC3">
      <w:pPr>
        <w:rPr>
          <w:rFonts w:cs="Arial"/>
          <w:szCs w:val="20"/>
          <w:lang w:bidi="en-US"/>
        </w:rPr>
      </w:pPr>
    </w:p>
    <w:p w14:paraId="7907AB9D" w14:textId="77777777" w:rsidR="004A5105" w:rsidRPr="00F568D7" w:rsidRDefault="00B312B3">
      <w:pPr>
        <w:rPr>
          <w:rFonts w:cs="Arial"/>
          <w:szCs w:val="20"/>
        </w:rPr>
      </w:pPr>
      <w:r w:rsidRPr="00F568D7">
        <w:rPr>
          <w:rFonts w:cs="Arial"/>
          <w:szCs w:val="20"/>
        </w:rPr>
        <w:t xml:space="preserve">Sredstva se bodo upravičencu izplačala na osnovi popolnega in </w:t>
      </w:r>
      <w:r w:rsidR="004A5105" w:rsidRPr="00F568D7">
        <w:rPr>
          <w:rFonts w:cs="Arial"/>
          <w:szCs w:val="20"/>
        </w:rPr>
        <w:t xml:space="preserve">v </w:t>
      </w:r>
      <w:r w:rsidR="009565C5" w:rsidRPr="00F568D7">
        <w:rPr>
          <w:rFonts w:cs="Arial"/>
          <w:szCs w:val="20"/>
        </w:rPr>
        <w:t>i</w:t>
      </w:r>
      <w:r w:rsidR="00DC00C4" w:rsidRPr="00F568D7">
        <w:rPr>
          <w:rFonts w:cs="Arial"/>
          <w:szCs w:val="20"/>
        </w:rPr>
        <w:t xml:space="preserve">nformacijskem sistemu </w:t>
      </w:r>
      <w:r w:rsidR="004A5105" w:rsidRPr="00F568D7">
        <w:rPr>
          <w:rFonts w:cs="Arial"/>
          <w:szCs w:val="20"/>
        </w:rPr>
        <w:t xml:space="preserve">e-MA </w:t>
      </w:r>
      <w:r w:rsidRPr="00F568D7">
        <w:rPr>
          <w:rFonts w:cs="Arial"/>
          <w:szCs w:val="20"/>
        </w:rPr>
        <w:t>praviln</w:t>
      </w:r>
      <w:r w:rsidR="00D27D28" w:rsidRPr="00F568D7">
        <w:rPr>
          <w:rFonts w:cs="Arial"/>
          <w:szCs w:val="20"/>
        </w:rPr>
        <w:t xml:space="preserve">o </w:t>
      </w:r>
      <w:r w:rsidR="009B06B5" w:rsidRPr="00F568D7">
        <w:rPr>
          <w:rFonts w:cs="Arial"/>
          <w:szCs w:val="20"/>
        </w:rPr>
        <w:t>oddanega</w:t>
      </w:r>
      <w:r w:rsidR="00D27D28" w:rsidRPr="00F568D7">
        <w:rPr>
          <w:rFonts w:cs="Arial"/>
          <w:szCs w:val="20"/>
        </w:rPr>
        <w:t xml:space="preserve"> posameznega</w:t>
      </w:r>
      <w:r w:rsidR="00121535" w:rsidRPr="00F568D7">
        <w:rPr>
          <w:rFonts w:cs="Arial"/>
          <w:szCs w:val="20"/>
        </w:rPr>
        <w:t xml:space="preserve"> zahtevka za izplačilo (v nadalj</w:t>
      </w:r>
      <w:r w:rsidR="00F02C48" w:rsidRPr="00F568D7">
        <w:rPr>
          <w:rFonts w:cs="Arial"/>
          <w:szCs w:val="20"/>
        </w:rPr>
        <w:t>njem besedilu:</w:t>
      </w:r>
      <w:r w:rsidR="00121535" w:rsidRPr="00F568D7">
        <w:rPr>
          <w:rFonts w:cs="Arial"/>
          <w:szCs w:val="20"/>
        </w:rPr>
        <w:t xml:space="preserve"> </w:t>
      </w:r>
      <w:r w:rsidR="009565C5" w:rsidRPr="00F568D7">
        <w:rPr>
          <w:rFonts w:cs="Arial"/>
          <w:szCs w:val="20"/>
        </w:rPr>
        <w:t>ZZI</w:t>
      </w:r>
      <w:r w:rsidR="00121535" w:rsidRPr="00F568D7">
        <w:rPr>
          <w:rFonts w:cs="Arial"/>
          <w:szCs w:val="20"/>
        </w:rPr>
        <w:t>)</w:t>
      </w:r>
      <w:r w:rsidR="004C6723" w:rsidRPr="00F568D7">
        <w:rPr>
          <w:rFonts w:cs="Arial"/>
          <w:szCs w:val="20"/>
        </w:rPr>
        <w:t>.</w:t>
      </w:r>
      <w:r w:rsidR="009B06B5" w:rsidRPr="00F568D7">
        <w:rPr>
          <w:rFonts w:cs="Arial"/>
          <w:szCs w:val="20"/>
        </w:rPr>
        <w:t xml:space="preserve"> </w:t>
      </w:r>
    </w:p>
    <w:p w14:paraId="364FAFFB" w14:textId="77777777" w:rsidR="004A5105" w:rsidRPr="00F568D7" w:rsidRDefault="004A5105">
      <w:pPr>
        <w:rPr>
          <w:rFonts w:cs="Arial"/>
          <w:szCs w:val="20"/>
        </w:rPr>
      </w:pPr>
    </w:p>
    <w:p w14:paraId="2A1EF319" w14:textId="77777777" w:rsidR="0090290C" w:rsidRPr="00F568D7" w:rsidRDefault="0090290C">
      <w:pPr>
        <w:rPr>
          <w:rFonts w:cs="Arial"/>
          <w:szCs w:val="20"/>
        </w:rPr>
      </w:pPr>
      <w:r w:rsidRPr="00F568D7">
        <w:rPr>
          <w:rFonts w:cs="Arial"/>
          <w:szCs w:val="20"/>
        </w:rPr>
        <w:t xml:space="preserve">Višina sofinanciranja je določena z višino v ZZI izkazanih upravičenih izdatkov, ki se povrnejo upravičencu v odobrenem deležu sofinanciranja. </w:t>
      </w:r>
    </w:p>
    <w:p w14:paraId="0060C16E" w14:textId="77777777" w:rsidR="0090290C" w:rsidRPr="00F568D7" w:rsidRDefault="0090290C">
      <w:pPr>
        <w:rPr>
          <w:rFonts w:cs="Arial"/>
          <w:szCs w:val="20"/>
        </w:rPr>
      </w:pPr>
    </w:p>
    <w:p w14:paraId="1AE9470B" w14:textId="77777777" w:rsidR="00B312B3" w:rsidRPr="00F568D7" w:rsidRDefault="009B06B5">
      <w:pPr>
        <w:rPr>
          <w:rFonts w:cs="Arial"/>
          <w:szCs w:val="20"/>
        </w:rPr>
      </w:pPr>
      <w:r w:rsidRPr="00F568D7">
        <w:rPr>
          <w:rFonts w:cs="Arial"/>
          <w:szCs w:val="20"/>
        </w:rPr>
        <w:t xml:space="preserve">Upravičenec dokazuje upravičenost stroškov ob oddaji posameznega </w:t>
      </w:r>
      <w:r w:rsidR="00121535" w:rsidRPr="00F568D7">
        <w:rPr>
          <w:rFonts w:cs="Arial"/>
          <w:szCs w:val="20"/>
        </w:rPr>
        <w:t>ZZI</w:t>
      </w:r>
      <w:r w:rsidR="0065435F" w:rsidRPr="00F568D7">
        <w:rPr>
          <w:rFonts w:cs="Arial"/>
          <w:szCs w:val="20"/>
        </w:rPr>
        <w:t>,</w:t>
      </w:r>
      <w:r w:rsidRPr="00F568D7">
        <w:rPr>
          <w:rFonts w:cs="Arial"/>
          <w:szCs w:val="20"/>
        </w:rPr>
        <w:t xml:space="preserve"> v skladu z vsakokratno veljavnimi</w:t>
      </w:r>
      <w:r w:rsidR="00133C85" w:rsidRPr="00F568D7">
        <w:rPr>
          <w:rFonts w:cs="Arial"/>
          <w:szCs w:val="20"/>
        </w:rPr>
        <w:t xml:space="preserve"> Navodili organa upravljanja o upravičenih stroških za sredstva evropske kohezijske politike v obdobju 2014-2020 in vsakokratnimi veljavnimi Navodili organa upravljanja za izvajanje upravljalnih preverjanj po 125. </w:t>
      </w:r>
      <w:r w:rsidR="00F5774C" w:rsidRPr="00F568D7">
        <w:rPr>
          <w:rFonts w:cs="Arial"/>
          <w:szCs w:val="20"/>
        </w:rPr>
        <w:t>č</w:t>
      </w:r>
      <w:r w:rsidR="00133C85" w:rsidRPr="00F568D7">
        <w:rPr>
          <w:rFonts w:cs="Arial"/>
          <w:szCs w:val="20"/>
        </w:rPr>
        <w:t>lenu Uredbe št. 1303/2013</w:t>
      </w:r>
      <w:r w:rsidR="00756062" w:rsidRPr="00F568D7">
        <w:rPr>
          <w:rFonts w:cs="Arial"/>
          <w:szCs w:val="20"/>
        </w:rPr>
        <w:t>/EU</w:t>
      </w:r>
      <w:r w:rsidR="00133C85" w:rsidRPr="00F568D7">
        <w:rPr>
          <w:rFonts w:cs="Arial"/>
          <w:szCs w:val="20"/>
        </w:rPr>
        <w:t xml:space="preserve"> </w:t>
      </w:r>
      <w:r w:rsidR="009844D2" w:rsidRPr="00F568D7">
        <w:rPr>
          <w:rFonts w:cs="Arial"/>
          <w:szCs w:val="20"/>
        </w:rPr>
        <w:t xml:space="preserve">oziroma po predpisu, ki jo bo nadomestil, in drugimi vsakokratno veljavnimi navodili </w:t>
      </w:r>
      <w:r w:rsidR="00B8196C" w:rsidRPr="00F568D7">
        <w:rPr>
          <w:rFonts w:cs="Arial"/>
          <w:szCs w:val="20"/>
        </w:rPr>
        <w:t xml:space="preserve">organa upravljanja </w:t>
      </w:r>
      <w:r w:rsidR="009844D2" w:rsidRPr="00F568D7">
        <w:rPr>
          <w:rFonts w:cs="Arial"/>
          <w:szCs w:val="20"/>
        </w:rPr>
        <w:t>(</w:t>
      </w:r>
      <w:r w:rsidR="00F02C48" w:rsidRPr="00F568D7">
        <w:rPr>
          <w:rFonts w:cs="Arial"/>
          <w:szCs w:val="20"/>
        </w:rPr>
        <w:t xml:space="preserve">v nadaljnjem besedilu: </w:t>
      </w:r>
      <w:r w:rsidR="009844D2" w:rsidRPr="00F568D7">
        <w:rPr>
          <w:rFonts w:cs="Arial"/>
          <w:szCs w:val="20"/>
        </w:rPr>
        <w:t xml:space="preserve">navodila za </w:t>
      </w:r>
      <w:r w:rsidR="00697CD8" w:rsidRPr="00F568D7">
        <w:rPr>
          <w:rFonts w:cs="Arial"/>
          <w:szCs w:val="20"/>
        </w:rPr>
        <w:t>upravičence</w:t>
      </w:r>
      <w:r w:rsidR="009844D2" w:rsidRPr="00F568D7">
        <w:rPr>
          <w:rFonts w:cs="Arial"/>
          <w:szCs w:val="20"/>
        </w:rPr>
        <w:t>).</w:t>
      </w:r>
    </w:p>
    <w:p w14:paraId="02573FAD" w14:textId="77777777" w:rsidR="0087217E" w:rsidRPr="00F568D7" w:rsidRDefault="0087217E">
      <w:pPr>
        <w:rPr>
          <w:rFonts w:cs="Arial"/>
          <w:szCs w:val="20"/>
        </w:rPr>
      </w:pPr>
    </w:p>
    <w:p w14:paraId="68328711" w14:textId="77777777" w:rsidR="003B6D48" w:rsidRPr="00F568D7" w:rsidRDefault="003B6D48" w:rsidP="003B6D48">
      <w:pPr>
        <w:rPr>
          <w:rFonts w:cs="Arial"/>
          <w:color w:val="000000"/>
        </w:rPr>
      </w:pPr>
      <w:r w:rsidRPr="00F568D7">
        <w:rPr>
          <w:rFonts w:cs="Arial"/>
          <w:color w:val="000000"/>
        </w:rPr>
        <w:t>Upravičenec mora pridobiti ter predložiti dokumentacijo o izboru zunanjega izvajalca</w:t>
      </w:r>
      <w:r w:rsidR="006E0AA9" w:rsidRPr="00F568D7">
        <w:rPr>
          <w:rFonts w:cs="Arial"/>
          <w:color w:val="000000"/>
        </w:rPr>
        <w:t xml:space="preserve"> oziroma dobavitelja</w:t>
      </w:r>
      <w:r w:rsidRPr="00F568D7">
        <w:rPr>
          <w:rFonts w:cs="Arial"/>
          <w:color w:val="000000"/>
        </w:rPr>
        <w:t xml:space="preserve">, ki bo dokazovala gospodarno ravnanje ter tržno ceno (npr. več primerljivih in neodvisnih ponudb, preverjanja cen na spletu, telefonskega poizvedovanja, ipd), dokazilo o naročilu (naročilnica, pogodba, </w:t>
      </w:r>
      <w:proofErr w:type="spellStart"/>
      <w:r w:rsidRPr="00F568D7">
        <w:rPr>
          <w:rFonts w:cs="Arial"/>
          <w:color w:val="000000"/>
        </w:rPr>
        <w:t>podjemna</w:t>
      </w:r>
      <w:proofErr w:type="spellEnd"/>
      <w:r w:rsidRPr="00F568D7">
        <w:rPr>
          <w:rFonts w:cs="Arial"/>
          <w:color w:val="000000"/>
        </w:rPr>
        <w:t xml:space="preserve"> pogodba, avtorska pogodba, druga podlaga za izstavitev računa…), dokazilo o opravljeni storitvi ali dobavi blaga (npr. poročilo o opravljeni storitvi, dokazilo o izvedeni in prejeti pogodbeni raziskavi…), račun ali </w:t>
      </w:r>
      <w:proofErr w:type="spellStart"/>
      <w:r w:rsidRPr="00F568D7">
        <w:rPr>
          <w:rFonts w:cs="Arial"/>
          <w:color w:val="000000"/>
        </w:rPr>
        <w:t>eRačun</w:t>
      </w:r>
      <w:proofErr w:type="spellEnd"/>
      <w:r w:rsidRPr="00F568D7">
        <w:rPr>
          <w:rFonts w:cs="Arial"/>
          <w:color w:val="000000"/>
        </w:rPr>
        <w:t xml:space="preserve"> oziroma verodostojno knjigovodsko listino, dokazilo o plačilu, druga ustrezna dokazila.</w:t>
      </w:r>
    </w:p>
    <w:p w14:paraId="141FB595" w14:textId="77777777" w:rsidR="00373FD0" w:rsidRPr="00F568D7" w:rsidRDefault="00373FD0">
      <w:pPr>
        <w:rPr>
          <w:rFonts w:cs="Arial"/>
          <w:szCs w:val="20"/>
        </w:rPr>
      </w:pPr>
    </w:p>
    <w:p w14:paraId="1F85C6CF" w14:textId="77777777" w:rsidR="005A28D5" w:rsidRPr="00F568D7" w:rsidRDefault="006766A5" w:rsidP="00AB7872">
      <w:pPr>
        <w:pStyle w:val="Naslov1"/>
        <w:rPr>
          <w:lang w:val="sl-SI"/>
        </w:rPr>
      </w:pPr>
      <w:bookmarkStart w:id="35" w:name="_Toc16598852"/>
      <w:r w:rsidRPr="00F568D7">
        <w:rPr>
          <w:lang w:val="sl-SI"/>
        </w:rPr>
        <w:t>OBDOBJE UPRAVIČENOSTI STROŠKOV IN OBDOBJE ZA PORABO SREDSTEV</w:t>
      </w:r>
      <w:bookmarkEnd w:id="35"/>
    </w:p>
    <w:p w14:paraId="6A28B715" w14:textId="77777777" w:rsidR="00631026" w:rsidRPr="00F568D7" w:rsidRDefault="00631026">
      <w:pPr>
        <w:rPr>
          <w:rFonts w:cs="Arial"/>
          <w:szCs w:val="20"/>
          <w:lang w:bidi="en-US"/>
        </w:rPr>
      </w:pPr>
    </w:p>
    <w:p w14:paraId="37049033" w14:textId="77777777" w:rsidR="00B820C8" w:rsidRPr="00F568D7" w:rsidRDefault="00D42A57" w:rsidP="00D42A57">
      <w:pPr>
        <w:ind w:left="438" w:firstLine="708"/>
        <w:rPr>
          <w:rFonts w:cs="Arial"/>
          <w:b/>
          <w:bCs/>
          <w:iCs/>
          <w:szCs w:val="20"/>
          <w:lang w:bidi="en-US"/>
        </w:rPr>
      </w:pPr>
      <w:r w:rsidRPr="00F568D7">
        <w:rPr>
          <w:rFonts w:cs="Arial"/>
          <w:b/>
          <w:bCs/>
          <w:iCs/>
          <w:szCs w:val="20"/>
          <w:lang w:bidi="en-US"/>
        </w:rPr>
        <w:t xml:space="preserve">8.1 Obdobje upravičenosti stroškov </w:t>
      </w:r>
      <w:r w:rsidR="0020606B" w:rsidRPr="00F568D7">
        <w:rPr>
          <w:rFonts w:cs="Arial"/>
          <w:b/>
          <w:bCs/>
          <w:iCs/>
          <w:szCs w:val="20"/>
          <w:lang w:bidi="en-US"/>
        </w:rPr>
        <w:t>oz. izdatkov upravičenca</w:t>
      </w:r>
    </w:p>
    <w:p w14:paraId="451CB9C3" w14:textId="77777777" w:rsidR="0071169E" w:rsidRPr="00F568D7" w:rsidRDefault="0071169E">
      <w:pPr>
        <w:rPr>
          <w:rFonts w:cs="Arial"/>
          <w:lang w:bidi="en-US"/>
        </w:rPr>
      </w:pPr>
    </w:p>
    <w:p w14:paraId="7A0F4162" w14:textId="6C95E39F" w:rsidR="0071169E" w:rsidRPr="00F568D7" w:rsidRDefault="003841BD">
      <w:pPr>
        <w:rPr>
          <w:rFonts w:cs="Arial"/>
          <w:lang w:bidi="en-US"/>
        </w:rPr>
      </w:pPr>
      <w:r w:rsidRPr="00F568D7">
        <w:rPr>
          <w:rFonts w:cs="Arial"/>
          <w:lang w:bidi="en-US"/>
        </w:rPr>
        <w:t xml:space="preserve">Stroški </w:t>
      </w:r>
      <w:r w:rsidR="00BF440F" w:rsidRPr="00F568D7">
        <w:rPr>
          <w:rFonts w:cs="Arial"/>
          <w:lang w:bidi="en-US"/>
        </w:rPr>
        <w:t>oz. izdatki u</w:t>
      </w:r>
      <w:r w:rsidR="0020606B" w:rsidRPr="00F568D7">
        <w:rPr>
          <w:rFonts w:cs="Arial"/>
          <w:lang w:bidi="en-US"/>
        </w:rPr>
        <w:t xml:space="preserve">pravičenca </w:t>
      </w:r>
      <w:r w:rsidRPr="00F568D7">
        <w:rPr>
          <w:rFonts w:cs="Arial"/>
          <w:lang w:bidi="en-US"/>
        </w:rPr>
        <w:t xml:space="preserve">bodo upravičeni od datuma </w:t>
      </w:r>
      <w:r w:rsidR="00EB765A" w:rsidRPr="00F568D7">
        <w:rPr>
          <w:rFonts w:eastAsia="MS Mincho" w:cs="Arial"/>
          <w:szCs w:val="20"/>
        </w:rPr>
        <w:t xml:space="preserve">predložitve vloge za sofinanciranje, razen stroški za izdelavo energetske izkaznice oz. elaborata gradbene fizike, ki so lahko upravičeni od </w:t>
      </w:r>
      <w:r w:rsidRPr="00F568D7">
        <w:rPr>
          <w:rFonts w:cs="Arial"/>
          <w:lang w:bidi="en-US"/>
        </w:rPr>
        <w:t>objave javnega razpisa.</w:t>
      </w:r>
    </w:p>
    <w:p w14:paraId="364C3ABF" w14:textId="77777777" w:rsidR="00371965" w:rsidRPr="00F568D7" w:rsidRDefault="00371965">
      <w:pPr>
        <w:rPr>
          <w:rFonts w:cs="Arial"/>
          <w:szCs w:val="20"/>
        </w:rPr>
      </w:pPr>
    </w:p>
    <w:p w14:paraId="25768BD4" w14:textId="77777777" w:rsidR="00CD3305" w:rsidRPr="00F568D7" w:rsidRDefault="00AA19EC">
      <w:pPr>
        <w:rPr>
          <w:rFonts w:cs="Arial"/>
          <w:color w:val="000000" w:themeColor="text1"/>
          <w:szCs w:val="20"/>
        </w:rPr>
      </w:pPr>
      <w:r w:rsidRPr="00F568D7">
        <w:rPr>
          <w:rFonts w:cs="Arial"/>
          <w:szCs w:val="20"/>
        </w:rPr>
        <w:t>O</w:t>
      </w:r>
      <w:r w:rsidR="00371965" w:rsidRPr="00F568D7">
        <w:rPr>
          <w:rFonts w:cs="Arial"/>
          <w:szCs w:val="20"/>
        </w:rPr>
        <w:t xml:space="preserve">bdobje upravičenosti </w:t>
      </w:r>
      <w:r w:rsidR="00BF440F" w:rsidRPr="00F568D7">
        <w:rPr>
          <w:rFonts w:cs="Arial"/>
          <w:szCs w:val="20"/>
        </w:rPr>
        <w:t>i</w:t>
      </w:r>
      <w:r w:rsidR="0020606B" w:rsidRPr="00F568D7">
        <w:rPr>
          <w:rFonts w:cs="Arial"/>
          <w:szCs w:val="20"/>
        </w:rPr>
        <w:t>zdatkov upravičenca se</w:t>
      </w:r>
      <w:r w:rsidRPr="00F568D7">
        <w:rPr>
          <w:rFonts w:cs="Arial"/>
          <w:szCs w:val="20"/>
        </w:rPr>
        <w:t xml:space="preserve"> zaključi</w:t>
      </w:r>
      <w:r w:rsidR="000144B5" w:rsidRPr="00F568D7">
        <w:rPr>
          <w:rFonts w:cs="Arial"/>
          <w:szCs w:val="20"/>
        </w:rPr>
        <w:t xml:space="preserve"> </w:t>
      </w:r>
      <w:r w:rsidR="006B20AF" w:rsidRPr="00F568D7">
        <w:rPr>
          <w:rFonts w:cs="Arial"/>
          <w:szCs w:val="20"/>
        </w:rPr>
        <w:t xml:space="preserve">najkasneje </w:t>
      </w:r>
      <w:r w:rsidR="001D64BA" w:rsidRPr="00F568D7">
        <w:rPr>
          <w:rFonts w:cs="Arial"/>
          <w:color w:val="000000" w:themeColor="text1"/>
          <w:szCs w:val="20"/>
        </w:rPr>
        <w:t>30.</w:t>
      </w:r>
      <w:r w:rsidR="00697CD8" w:rsidRPr="00F568D7">
        <w:rPr>
          <w:rFonts w:cs="Arial"/>
          <w:color w:val="000000" w:themeColor="text1"/>
          <w:szCs w:val="20"/>
        </w:rPr>
        <w:t> </w:t>
      </w:r>
      <w:r w:rsidR="000144B5" w:rsidRPr="00F568D7">
        <w:rPr>
          <w:rFonts w:cs="Arial"/>
          <w:color w:val="000000" w:themeColor="text1"/>
          <w:szCs w:val="20"/>
        </w:rPr>
        <w:t>9</w:t>
      </w:r>
      <w:r w:rsidR="001D64BA" w:rsidRPr="00F568D7">
        <w:rPr>
          <w:rFonts w:cs="Arial"/>
          <w:color w:val="000000" w:themeColor="text1"/>
          <w:szCs w:val="20"/>
        </w:rPr>
        <w:t>.</w:t>
      </w:r>
      <w:r w:rsidR="00697CD8" w:rsidRPr="00F568D7">
        <w:rPr>
          <w:rFonts w:cs="Arial"/>
          <w:color w:val="000000" w:themeColor="text1"/>
          <w:szCs w:val="20"/>
        </w:rPr>
        <w:t> </w:t>
      </w:r>
      <w:r w:rsidR="0017503E" w:rsidRPr="00F568D7">
        <w:rPr>
          <w:rFonts w:cs="Arial"/>
          <w:color w:val="000000" w:themeColor="text1"/>
          <w:szCs w:val="20"/>
        </w:rPr>
        <w:t>2022</w:t>
      </w:r>
      <w:r w:rsidR="00946535" w:rsidRPr="00F568D7">
        <w:rPr>
          <w:rFonts w:cs="Arial"/>
          <w:color w:val="000000" w:themeColor="text1"/>
          <w:szCs w:val="20"/>
        </w:rPr>
        <w:t>.</w:t>
      </w:r>
      <w:r w:rsidR="00F02C48" w:rsidRPr="00F568D7">
        <w:rPr>
          <w:rFonts w:cs="Arial"/>
          <w:color w:val="000000" w:themeColor="text1"/>
          <w:szCs w:val="20"/>
        </w:rPr>
        <w:t xml:space="preserve"> </w:t>
      </w:r>
    </w:p>
    <w:p w14:paraId="4FDF00B5" w14:textId="77777777" w:rsidR="00F02C48" w:rsidRPr="00F568D7" w:rsidRDefault="00F02C48">
      <w:pPr>
        <w:rPr>
          <w:rFonts w:cs="Arial"/>
          <w:color w:val="000000" w:themeColor="text1"/>
          <w:szCs w:val="20"/>
        </w:rPr>
      </w:pPr>
    </w:p>
    <w:p w14:paraId="1284EF0F" w14:textId="77777777" w:rsidR="0020296C" w:rsidRPr="00F568D7" w:rsidRDefault="0020296C" w:rsidP="0020296C">
      <w:pPr>
        <w:rPr>
          <w:rFonts w:cs="Arial"/>
          <w:color w:val="000000" w:themeColor="text1"/>
          <w:szCs w:val="20"/>
        </w:rPr>
      </w:pPr>
      <w:r w:rsidRPr="00F568D7">
        <w:rPr>
          <w:rFonts w:cs="Arial"/>
          <w:color w:val="000000" w:themeColor="text1"/>
          <w:szCs w:val="20"/>
        </w:rPr>
        <w:t xml:space="preserve">Ne glede na prejšnji odstavek se obdobje upravičenosti stroškov posamezne operacije določi v pogodbi o sofinanciranju glede na predvideno dinamiko iz posamezne vloge. </w:t>
      </w:r>
    </w:p>
    <w:p w14:paraId="4173C55B" w14:textId="77777777" w:rsidR="002748E2" w:rsidRPr="00F568D7" w:rsidRDefault="002748E2">
      <w:pPr>
        <w:rPr>
          <w:rFonts w:cs="Arial"/>
          <w:szCs w:val="20"/>
        </w:rPr>
      </w:pPr>
    </w:p>
    <w:p w14:paraId="11670A01" w14:textId="77777777" w:rsidR="005A28D5" w:rsidRPr="00F568D7" w:rsidRDefault="00D42A57" w:rsidP="00D42A57">
      <w:pPr>
        <w:pStyle w:val="Naslov2"/>
        <w:numPr>
          <w:ilvl w:val="0"/>
          <w:numId w:val="0"/>
        </w:numPr>
        <w:ind w:left="1146"/>
      </w:pPr>
      <w:bookmarkStart w:id="36" w:name="_Toc16598853"/>
      <w:r w:rsidRPr="00F568D7">
        <w:t xml:space="preserve">8.2 </w:t>
      </w:r>
      <w:r w:rsidR="005A28D5" w:rsidRPr="00F568D7">
        <w:t>Obdobje za porabo sredstev</w:t>
      </w:r>
      <w:bookmarkEnd w:id="36"/>
    </w:p>
    <w:p w14:paraId="38F788F4" w14:textId="77777777" w:rsidR="005A28D5" w:rsidRPr="00F568D7" w:rsidRDefault="005A28D5">
      <w:pPr>
        <w:rPr>
          <w:rFonts w:cs="Arial"/>
          <w:szCs w:val="20"/>
          <w:lang w:bidi="en-US"/>
        </w:rPr>
      </w:pPr>
    </w:p>
    <w:p w14:paraId="0B4DC226" w14:textId="2FCCD880" w:rsidR="005A28D5" w:rsidRPr="00F568D7" w:rsidRDefault="005A28D5">
      <w:pPr>
        <w:rPr>
          <w:rFonts w:cs="Arial"/>
          <w:color w:val="00B050"/>
          <w:szCs w:val="20"/>
        </w:rPr>
      </w:pPr>
      <w:r w:rsidRPr="00F568D7">
        <w:rPr>
          <w:rFonts w:cs="Arial"/>
          <w:szCs w:val="20"/>
        </w:rPr>
        <w:t>S tem javnim razpisom se razp</w:t>
      </w:r>
      <w:r w:rsidR="0017503E" w:rsidRPr="00F568D7">
        <w:rPr>
          <w:rFonts w:cs="Arial"/>
          <w:szCs w:val="20"/>
        </w:rPr>
        <w:t xml:space="preserve">isujejo sredstva </w:t>
      </w:r>
      <w:r w:rsidR="00453C7E" w:rsidRPr="00F568D7">
        <w:rPr>
          <w:rFonts w:cs="Arial"/>
          <w:szCs w:val="20"/>
        </w:rPr>
        <w:t>v letih od 2020</w:t>
      </w:r>
      <w:r w:rsidR="0017503E" w:rsidRPr="00F568D7">
        <w:rPr>
          <w:rFonts w:cs="Arial"/>
          <w:szCs w:val="20"/>
        </w:rPr>
        <w:t xml:space="preserve"> do 2022.</w:t>
      </w:r>
    </w:p>
    <w:p w14:paraId="411DE68C" w14:textId="77777777" w:rsidR="005A28D5" w:rsidRPr="00F568D7" w:rsidRDefault="005A28D5">
      <w:pPr>
        <w:rPr>
          <w:rFonts w:cs="Arial"/>
          <w:color w:val="00B050"/>
          <w:szCs w:val="20"/>
        </w:rPr>
      </w:pPr>
    </w:p>
    <w:p w14:paraId="33227249" w14:textId="77777777" w:rsidR="005A28D5" w:rsidRPr="00F568D7" w:rsidRDefault="005A28D5">
      <w:pPr>
        <w:rPr>
          <w:rFonts w:cs="Arial"/>
          <w:szCs w:val="20"/>
        </w:rPr>
      </w:pPr>
      <w:r w:rsidRPr="00F568D7">
        <w:rPr>
          <w:rFonts w:cs="Arial"/>
          <w:szCs w:val="20"/>
        </w:rPr>
        <w:t>Za sredstva, ki jih bodo uprav</w:t>
      </w:r>
      <w:r w:rsidR="009B7698" w:rsidRPr="00F568D7">
        <w:rPr>
          <w:rFonts w:cs="Arial"/>
          <w:szCs w:val="20"/>
        </w:rPr>
        <w:t xml:space="preserve">ičenci želeli črpati v </w:t>
      </w:r>
      <w:r w:rsidR="00014D96" w:rsidRPr="00F568D7">
        <w:rPr>
          <w:rFonts w:cs="Arial"/>
          <w:szCs w:val="20"/>
        </w:rPr>
        <w:t xml:space="preserve">posameznem </w:t>
      </w:r>
      <w:r w:rsidR="009B7698" w:rsidRPr="00F568D7">
        <w:rPr>
          <w:rFonts w:cs="Arial"/>
          <w:szCs w:val="20"/>
        </w:rPr>
        <w:t>letu</w:t>
      </w:r>
      <w:r w:rsidRPr="00F568D7">
        <w:rPr>
          <w:rFonts w:cs="Arial"/>
          <w:szCs w:val="20"/>
        </w:rPr>
        <w:t xml:space="preserve">, bodo morali posredovati </w:t>
      </w:r>
      <w:r w:rsidR="00C67644" w:rsidRPr="00F568D7">
        <w:rPr>
          <w:rFonts w:cs="Arial"/>
          <w:szCs w:val="20"/>
        </w:rPr>
        <w:t>ZZI</w:t>
      </w:r>
      <w:r w:rsidRPr="00F568D7">
        <w:rPr>
          <w:rFonts w:cs="Arial"/>
          <w:szCs w:val="20"/>
        </w:rPr>
        <w:t xml:space="preserve"> najkasneje </w:t>
      </w:r>
      <w:r w:rsidR="003B03ED" w:rsidRPr="00F568D7">
        <w:rPr>
          <w:rFonts w:cs="Arial"/>
          <w:szCs w:val="20"/>
        </w:rPr>
        <w:t xml:space="preserve">do </w:t>
      </w:r>
      <w:r w:rsidR="00332D2D" w:rsidRPr="00F568D7">
        <w:rPr>
          <w:rFonts w:cs="Arial"/>
          <w:szCs w:val="20"/>
        </w:rPr>
        <w:t xml:space="preserve">vključno </w:t>
      </w:r>
      <w:r w:rsidR="00D33580" w:rsidRPr="00F568D7">
        <w:rPr>
          <w:rFonts w:cs="Arial"/>
          <w:szCs w:val="20"/>
        </w:rPr>
        <w:t>30. </w:t>
      </w:r>
      <w:r w:rsidR="000A2663" w:rsidRPr="00F568D7">
        <w:rPr>
          <w:rFonts w:cs="Arial"/>
          <w:szCs w:val="20"/>
        </w:rPr>
        <w:t>9</w:t>
      </w:r>
      <w:r w:rsidR="00D33580" w:rsidRPr="00F568D7">
        <w:rPr>
          <w:rFonts w:cs="Arial"/>
          <w:szCs w:val="20"/>
        </w:rPr>
        <w:t>. </w:t>
      </w:r>
      <w:r w:rsidR="00014D96" w:rsidRPr="00F568D7">
        <w:rPr>
          <w:rFonts w:cs="Arial"/>
          <w:szCs w:val="20"/>
        </w:rPr>
        <w:t xml:space="preserve">tekočega leta. </w:t>
      </w:r>
    </w:p>
    <w:p w14:paraId="4B8723CD" w14:textId="77777777" w:rsidR="00462B88" w:rsidRPr="00F568D7" w:rsidRDefault="00462B88">
      <w:pPr>
        <w:rPr>
          <w:rFonts w:cs="Arial"/>
          <w:szCs w:val="20"/>
        </w:rPr>
      </w:pPr>
    </w:p>
    <w:p w14:paraId="1E7F2B46" w14:textId="2DCA0B54" w:rsidR="00556D2F" w:rsidRPr="00F568D7" w:rsidRDefault="004155CE">
      <w:pPr>
        <w:rPr>
          <w:rFonts w:cs="Arial"/>
          <w:szCs w:val="20"/>
        </w:rPr>
      </w:pPr>
      <w:r w:rsidRPr="00F568D7">
        <w:rPr>
          <w:rFonts w:cs="Arial"/>
          <w:szCs w:val="20"/>
        </w:rPr>
        <w:t>Obdobje upravičenosti javnih izdatkov se prične 1.1.2020</w:t>
      </w:r>
      <w:r w:rsidR="006F5819" w:rsidRPr="00F568D7">
        <w:rPr>
          <w:rFonts w:cs="Arial"/>
          <w:szCs w:val="20"/>
        </w:rPr>
        <w:t xml:space="preserve"> </w:t>
      </w:r>
      <w:r w:rsidRPr="00F568D7">
        <w:rPr>
          <w:rFonts w:cs="Arial"/>
          <w:szCs w:val="20"/>
        </w:rPr>
        <w:t>in se zaključi 31. 12. 2022.</w:t>
      </w:r>
    </w:p>
    <w:p w14:paraId="0FABE497" w14:textId="77777777" w:rsidR="00306F0A" w:rsidRPr="00F568D7" w:rsidRDefault="00306F0A">
      <w:pPr>
        <w:rPr>
          <w:rFonts w:cs="Arial"/>
          <w:szCs w:val="20"/>
          <w:lang w:bidi="en-US"/>
        </w:rPr>
      </w:pPr>
    </w:p>
    <w:p w14:paraId="506D2542" w14:textId="77777777" w:rsidR="0043506A" w:rsidRPr="00F568D7" w:rsidRDefault="006766A5" w:rsidP="00AB7872">
      <w:pPr>
        <w:pStyle w:val="Naslov1"/>
        <w:rPr>
          <w:lang w:val="sl-SI"/>
        </w:rPr>
      </w:pPr>
      <w:bookmarkStart w:id="37" w:name="_Toc16598854"/>
      <w:r w:rsidRPr="00F568D7">
        <w:rPr>
          <w:lang w:val="sl-SI"/>
        </w:rPr>
        <w:t>VIŠINA SREDSTEV</w:t>
      </w:r>
      <w:bookmarkEnd w:id="37"/>
    </w:p>
    <w:p w14:paraId="063B3BDB" w14:textId="77777777" w:rsidR="0035626D" w:rsidRPr="00F568D7" w:rsidRDefault="0035626D" w:rsidP="0035626D">
      <w:pPr>
        <w:rPr>
          <w:rFonts w:cs="Arial"/>
          <w:lang w:bidi="en-US"/>
        </w:rPr>
      </w:pPr>
    </w:p>
    <w:p w14:paraId="29740319" w14:textId="77777777" w:rsidR="0035626D" w:rsidRPr="00F568D7" w:rsidRDefault="0035626D" w:rsidP="0035626D">
      <w:pPr>
        <w:pStyle w:val="Naslov2"/>
      </w:pPr>
      <w:bookmarkStart w:id="38" w:name="_Toc16598855"/>
      <w:r w:rsidRPr="00F568D7">
        <w:t>Okvirna višina sredstev, ki so na razpolago</w:t>
      </w:r>
      <w:bookmarkEnd w:id="38"/>
    </w:p>
    <w:p w14:paraId="62A794F2" w14:textId="77777777" w:rsidR="0035626D" w:rsidRPr="00F568D7" w:rsidRDefault="0035626D" w:rsidP="0035626D">
      <w:pPr>
        <w:rPr>
          <w:rFonts w:cs="Arial"/>
          <w:szCs w:val="20"/>
        </w:rPr>
      </w:pPr>
    </w:p>
    <w:p w14:paraId="5209F0F6" w14:textId="08F2764F" w:rsidR="0035626D" w:rsidRPr="00F568D7" w:rsidRDefault="0035626D" w:rsidP="0035626D">
      <w:pPr>
        <w:rPr>
          <w:rFonts w:cs="Arial"/>
          <w:szCs w:val="20"/>
        </w:rPr>
      </w:pPr>
      <w:r w:rsidRPr="00F568D7">
        <w:rPr>
          <w:rFonts w:cs="Arial"/>
          <w:szCs w:val="20"/>
        </w:rPr>
        <w:t>Obdobje razpoložljivosti sredstev za javni razp</w:t>
      </w:r>
      <w:r w:rsidR="00FE082A" w:rsidRPr="00F568D7">
        <w:rPr>
          <w:rFonts w:cs="Arial"/>
          <w:szCs w:val="20"/>
        </w:rPr>
        <w:t>is obsega proračunska leta</w:t>
      </w:r>
      <w:r w:rsidRPr="00F568D7">
        <w:rPr>
          <w:rFonts w:cs="Arial"/>
          <w:szCs w:val="20"/>
        </w:rPr>
        <w:t xml:space="preserve"> 2020, 2021 in 2022, oziroma traja do porabe sredstev.</w:t>
      </w:r>
    </w:p>
    <w:p w14:paraId="626E0088" w14:textId="77777777" w:rsidR="0035626D" w:rsidRPr="00F568D7" w:rsidRDefault="0035626D" w:rsidP="0035626D">
      <w:pPr>
        <w:rPr>
          <w:rFonts w:cs="Arial"/>
          <w:szCs w:val="20"/>
        </w:rPr>
      </w:pPr>
    </w:p>
    <w:p w14:paraId="31174237" w14:textId="5A8E093F" w:rsidR="0035626D" w:rsidRPr="00F568D7" w:rsidRDefault="0035626D" w:rsidP="0035626D">
      <w:pPr>
        <w:rPr>
          <w:rFonts w:cs="Arial"/>
          <w:szCs w:val="20"/>
        </w:rPr>
      </w:pPr>
      <w:r w:rsidRPr="00F568D7">
        <w:rPr>
          <w:rFonts w:cs="Arial"/>
          <w:szCs w:val="20"/>
        </w:rPr>
        <w:t xml:space="preserve">Okvirna </w:t>
      </w:r>
      <w:r w:rsidRPr="00F568D7">
        <w:rPr>
          <w:rFonts w:cs="Arial"/>
          <w:b/>
          <w:szCs w:val="20"/>
        </w:rPr>
        <w:t>skupna višina sredstev</w:t>
      </w:r>
      <w:r w:rsidRPr="00F568D7">
        <w:rPr>
          <w:rFonts w:cs="Arial"/>
          <w:szCs w:val="20"/>
        </w:rPr>
        <w:t xml:space="preserve">, ki je na razpolago za izvedbo predmetnega javnega razpisa je </w:t>
      </w:r>
      <w:r w:rsidR="00F209D8" w:rsidRPr="00F568D7">
        <w:rPr>
          <w:rFonts w:cs="Arial"/>
          <w:b/>
          <w:szCs w:val="20"/>
        </w:rPr>
        <w:t>21.555.330,41</w:t>
      </w:r>
      <w:r w:rsidRPr="00F568D7">
        <w:rPr>
          <w:rFonts w:cs="Arial"/>
          <w:b/>
          <w:szCs w:val="20"/>
        </w:rPr>
        <w:t xml:space="preserve"> EUR</w:t>
      </w:r>
      <w:r w:rsidR="00453C7E" w:rsidRPr="00F568D7">
        <w:rPr>
          <w:rFonts w:cs="Arial"/>
          <w:szCs w:val="20"/>
        </w:rPr>
        <w:t xml:space="preserve"> v letih</w:t>
      </w:r>
      <w:r w:rsidR="006F5819" w:rsidRPr="00F568D7">
        <w:rPr>
          <w:rFonts w:cs="Arial"/>
          <w:szCs w:val="20"/>
        </w:rPr>
        <w:t xml:space="preserve"> </w:t>
      </w:r>
      <w:r w:rsidRPr="00F568D7">
        <w:rPr>
          <w:rFonts w:cs="Arial"/>
          <w:szCs w:val="20"/>
        </w:rPr>
        <w:t>2020, 2021 in 2022.</w:t>
      </w:r>
    </w:p>
    <w:p w14:paraId="1A5AE0F4" w14:textId="77777777" w:rsidR="00F568D7" w:rsidRPr="00F568D7" w:rsidRDefault="00F568D7" w:rsidP="0035626D">
      <w:pPr>
        <w:rPr>
          <w:rFonts w:cs="Arial"/>
          <w:szCs w:val="20"/>
        </w:rPr>
      </w:pPr>
    </w:p>
    <w:p w14:paraId="114DE216" w14:textId="77777777" w:rsidR="00F568D7" w:rsidRPr="00F568D7" w:rsidRDefault="00F568D7" w:rsidP="00F568D7">
      <w:pPr>
        <w:rPr>
          <w:rFonts w:eastAsia="MS Mincho" w:cs="Arial"/>
          <w:szCs w:val="20"/>
        </w:rPr>
      </w:pPr>
      <w:r w:rsidRPr="00F568D7">
        <w:rPr>
          <w:rFonts w:eastAsia="MS Mincho" w:cs="Arial"/>
          <w:szCs w:val="20"/>
        </w:rPr>
        <w:t>Kohezijska regija Vzhodna Slovenija</w:t>
      </w:r>
    </w:p>
    <w:p w14:paraId="73E71EEF" w14:textId="77777777" w:rsidR="00F568D7" w:rsidRPr="00F568D7" w:rsidRDefault="00F568D7" w:rsidP="00F568D7">
      <w:pPr>
        <w:rPr>
          <w:rFonts w:eastAsia="MS Mincho" w:cs="Arial"/>
          <w:szCs w:val="20"/>
        </w:rPr>
      </w:pPr>
    </w:p>
    <w:tbl>
      <w:tblPr>
        <w:tblStyle w:val="Tabelamrea31"/>
        <w:tblpPr w:leftFromText="141" w:rightFromText="141" w:vertAnchor="text" w:horzAnchor="margin" w:tblpX="108" w:tblpYSpec="outside"/>
        <w:tblW w:w="9180" w:type="dxa"/>
        <w:tblLayout w:type="fixed"/>
        <w:tblLook w:val="04A0" w:firstRow="1" w:lastRow="0" w:firstColumn="1" w:lastColumn="0" w:noHBand="0" w:noVBand="1"/>
      </w:tblPr>
      <w:tblGrid>
        <w:gridCol w:w="3369"/>
        <w:gridCol w:w="1452"/>
        <w:gridCol w:w="1453"/>
        <w:gridCol w:w="1453"/>
        <w:gridCol w:w="1453"/>
      </w:tblGrid>
      <w:tr w:rsidR="00F568D7" w:rsidRPr="00F568D7" w14:paraId="3CF9A79C" w14:textId="77777777" w:rsidTr="001D30AE">
        <w:trPr>
          <w:trHeight w:val="232"/>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9AB8D4" w14:textId="77777777" w:rsidR="00F568D7" w:rsidRPr="00F568D7" w:rsidRDefault="00F568D7" w:rsidP="00F568D7">
            <w:pPr>
              <w:rPr>
                <w:rFonts w:ascii="Arial Narrow" w:eastAsia="MS Mincho" w:hAnsi="Arial Narrow"/>
                <w:b/>
                <w:szCs w:val="20"/>
                <w:lang w:val="sl-SI"/>
              </w:rPr>
            </w:pPr>
            <w:r w:rsidRPr="00F568D7">
              <w:rPr>
                <w:rFonts w:ascii="Arial Narrow" w:eastAsia="MS Mincho" w:hAnsi="Arial Narrow"/>
                <w:b/>
                <w:szCs w:val="20"/>
                <w:lang w:val="sl-SI"/>
              </w:rPr>
              <w:lastRenderedPageBreak/>
              <w:t>Proračunska postavka</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15630" w14:textId="77777777" w:rsidR="00F568D7" w:rsidRPr="00F568D7" w:rsidRDefault="00F568D7" w:rsidP="00F568D7">
            <w:pPr>
              <w:rPr>
                <w:rFonts w:ascii="Arial Narrow" w:eastAsia="MS Mincho" w:hAnsi="Arial Narrow"/>
                <w:b/>
                <w:szCs w:val="20"/>
                <w:lang w:val="sl-SI"/>
              </w:rPr>
            </w:pPr>
            <w:r w:rsidRPr="00F568D7">
              <w:rPr>
                <w:rFonts w:ascii="Arial Narrow" w:eastAsia="MS Mincho" w:hAnsi="Arial Narrow"/>
                <w:b/>
                <w:szCs w:val="20"/>
                <w:lang w:val="sl-SI"/>
              </w:rPr>
              <w:t>Leto 2020</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44399E" w14:textId="77777777" w:rsidR="00F568D7" w:rsidRPr="00F568D7" w:rsidRDefault="00F568D7" w:rsidP="00F568D7">
            <w:pPr>
              <w:rPr>
                <w:rFonts w:ascii="Arial Narrow" w:eastAsia="MS Mincho" w:hAnsi="Arial Narrow"/>
                <w:b/>
                <w:szCs w:val="20"/>
                <w:lang w:val="sl-SI"/>
              </w:rPr>
            </w:pPr>
            <w:r w:rsidRPr="00F568D7">
              <w:rPr>
                <w:rFonts w:ascii="Arial Narrow" w:eastAsia="MS Mincho" w:hAnsi="Arial Narrow"/>
                <w:b/>
                <w:szCs w:val="20"/>
                <w:lang w:val="sl-SI"/>
              </w:rPr>
              <w:t>Leto 2021</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3357F" w14:textId="77777777" w:rsidR="00F568D7" w:rsidRPr="00F568D7" w:rsidRDefault="00F568D7" w:rsidP="00F568D7">
            <w:pPr>
              <w:rPr>
                <w:rFonts w:ascii="Arial Narrow" w:eastAsia="MS Mincho" w:hAnsi="Arial Narrow"/>
                <w:b/>
                <w:szCs w:val="20"/>
                <w:lang w:val="sl-SI"/>
              </w:rPr>
            </w:pPr>
            <w:r w:rsidRPr="00F568D7">
              <w:rPr>
                <w:rFonts w:ascii="Arial Narrow" w:eastAsia="MS Mincho" w:hAnsi="Arial Narrow"/>
                <w:b/>
                <w:szCs w:val="20"/>
                <w:lang w:val="sl-SI"/>
              </w:rPr>
              <w:t>Leto 2022</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80D78" w14:textId="77777777" w:rsidR="00F568D7" w:rsidRPr="00F568D7" w:rsidRDefault="00F568D7" w:rsidP="00F568D7">
            <w:pPr>
              <w:rPr>
                <w:rFonts w:ascii="Arial Narrow" w:eastAsia="MS Mincho" w:hAnsi="Arial Narrow"/>
                <w:b/>
                <w:szCs w:val="20"/>
                <w:lang w:val="sl-SI"/>
              </w:rPr>
            </w:pPr>
            <w:r w:rsidRPr="00F568D7">
              <w:rPr>
                <w:rFonts w:ascii="Arial Narrow" w:eastAsia="MS Mincho" w:hAnsi="Arial Narrow"/>
                <w:b/>
                <w:szCs w:val="20"/>
                <w:lang w:val="sl-SI"/>
              </w:rPr>
              <w:t>SKUPAJ</w:t>
            </w:r>
          </w:p>
        </w:tc>
      </w:tr>
      <w:tr w:rsidR="00F568D7" w:rsidRPr="00F568D7" w14:paraId="62D634ED" w14:textId="77777777" w:rsidTr="001D30AE">
        <w:trPr>
          <w:trHeight w:val="562"/>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9FDE8B" w14:textId="77777777" w:rsidR="00F568D7" w:rsidRPr="00F568D7" w:rsidRDefault="00F568D7" w:rsidP="00F568D7">
            <w:pPr>
              <w:jc w:val="left"/>
              <w:rPr>
                <w:rFonts w:ascii="Arial Narrow" w:eastAsia="MS Mincho" w:hAnsi="Arial Narrow"/>
                <w:szCs w:val="20"/>
                <w:lang w:val="sl-SI"/>
              </w:rPr>
            </w:pPr>
            <w:r w:rsidRPr="00F568D7">
              <w:rPr>
                <w:rFonts w:ascii="Arial Narrow" w:eastAsia="MS Mincho" w:hAnsi="Arial Narrow"/>
                <w:szCs w:val="20"/>
                <w:lang w:val="sl-SI"/>
              </w:rPr>
              <w:t>170242 – PN 3.1 – Energetska obnova turističnih kapacitet - 14-20-EU (EUR)</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29504B" w14:textId="77777777" w:rsidR="00F568D7" w:rsidRPr="00F568D7" w:rsidRDefault="00F568D7" w:rsidP="00F568D7">
            <w:pPr>
              <w:jc w:val="right"/>
              <w:rPr>
                <w:rFonts w:ascii="Arial Narrow" w:eastAsia="MS Mincho" w:hAnsi="Arial Narrow"/>
                <w:szCs w:val="20"/>
                <w:lang w:val="sl-SI"/>
              </w:rPr>
            </w:pPr>
            <w:r w:rsidRPr="00F568D7">
              <w:rPr>
                <w:rFonts w:ascii="Arial Narrow" w:eastAsia="MS Mincho" w:hAnsi="Arial Narrow"/>
                <w:szCs w:val="20"/>
                <w:lang w:val="sl-SI"/>
              </w:rPr>
              <w:t>9.088.731,29</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F9FFE5" w14:textId="77777777" w:rsidR="00F568D7" w:rsidRPr="00F568D7" w:rsidRDefault="00F568D7" w:rsidP="00F568D7">
            <w:pPr>
              <w:jc w:val="right"/>
              <w:rPr>
                <w:rFonts w:ascii="Arial Narrow" w:eastAsia="MS Mincho" w:hAnsi="Arial Narrow"/>
                <w:szCs w:val="20"/>
                <w:lang w:val="sl-SI"/>
              </w:rPr>
            </w:pPr>
            <w:r w:rsidRPr="00F568D7">
              <w:rPr>
                <w:rFonts w:ascii="Arial Narrow" w:eastAsia="MS Mincho" w:hAnsi="Arial Narrow"/>
                <w:szCs w:val="20"/>
                <w:lang w:val="sl-SI"/>
              </w:rPr>
              <w:t>6.000.000,00</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DAEC4C" w14:textId="77777777" w:rsidR="00F568D7" w:rsidRPr="00F568D7" w:rsidRDefault="00F568D7" w:rsidP="00F568D7">
            <w:pPr>
              <w:jc w:val="right"/>
              <w:rPr>
                <w:rFonts w:ascii="Arial Narrow" w:eastAsia="MS Mincho" w:hAnsi="Arial Narrow"/>
                <w:szCs w:val="20"/>
                <w:lang w:val="sl-SI"/>
              </w:rPr>
            </w:pPr>
            <w:r w:rsidRPr="00F568D7">
              <w:rPr>
                <w:rFonts w:ascii="Arial Narrow" w:eastAsia="MS Mincho" w:hAnsi="Arial Narrow"/>
                <w:szCs w:val="20"/>
                <w:lang w:val="sl-SI"/>
              </w:rPr>
              <w:t>3.000.000,00</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A82668" w14:textId="77777777" w:rsidR="00F568D7" w:rsidRPr="00F568D7" w:rsidRDefault="00F568D7" w:rsidP="00F568D7">
            <w:pPr>
              <w:jc w:val="right"/>
              <w:rPr>
                <w:rFonts w:ascii="Arial Narrow" w:eastAsia="MS Mincho" w:hAnsi="Arial Narrow"/>
                <w:szCs w:val="20"/>
                <w:lang w:val="sl-SI"/>
              </w:rPr>
            </w:pPr>
            <w:r w:rsidRPr="00F568D7">
              <w:rPr>
                <w:rFonts w:ascii="Arial Narrow" w:eastAsia="MS Mincho" w:hAnsi="Arial Narrow"/>
                <w:szCs w:val="20"/>
                <w:lang w:val="sl-SI"/>
              </w:rPr>
              <w:t>18.088.731,29</w:t>
            </w:r>
          </w:p>
        </w:tc>
      </w:tr>
    </w:tbl>
    <w:p w14:paraId="4EB95D6F" w14:textId="77777777" w:rsidR="00F568D7" w:rsidRPr="00F568D7" w:rsidRDefault="00F568D7" w:rsidP="00F568D7">
      <w:pPr>
        <w:rPr>
          <w:rFonts w:eastAsia="MS Mincho" w:cs="Arial"/>
          <w:szCs w:val="20"/>
        </w:rPr>
      </w:pPr>
      <w:r w:rsidRPr="00F568D7">
        <w:rPr>
          <w:rFonts w:eastAsia="MS Mincho" w:cs="Arial"/>
          <w:szCs w:val="20"/>
        </w:rPr>
        <w:t>Kohezijska regija Zahodna Slovenija</w:t>
      </w:r>
    </w:p>
    <w:p w14:paraId="38425666" w14:textId="77777777" w:rsidR="00F568D7" w:rsidRPr="00F568D7" w:rsidRDefault="00F568D7" w:rsidP="00F568D7">
      <w:pPr>
        <w:rPr>
          <w:rFonts w:eastAsia="MS Mincho" w:cs="Arial"/>
          <w:szCs w:val="20"/>
        </w:rPr>
      </w:pPr>
    </w:p>
    <w:tbl>
      <w:tblPr>
        <w:tblStyle w:val="Tabelamrea31"/>
        <w:tblpPr w:leftFromText="141" w:rightFromText="141" w:vertAnchor="text" w:horzAnchor="margin" w:tblpX="108" w:tblpYSpec="outside"/>
        <w:tblW w:w="9180" w:type="dxa"/>
        <w:tblLayout w:type="fixed"/>
        <w:tblLook w:val="04A0" w:firstRow="1" w:lastRow="0" w:firstColumn="1" w:lastColumn="0" w:noHBand="0" w:noVBand="1"/>
      </w:tblPr>
      <w:tblGrid>
        <w:gridCol w:w="3369"/>
        <w:gridCol w:w="1452"/>
        <w:gridCol w:w="1453"/>
        <w:gridCol w:w="1453"/>
        <w:gridCol w:w="1453"/>
      </w:tblGrid>
      <w:tr w:rsidR="00F568D7" w:rsidRPr="00F568D7" w14:paraId="5A8160A7" w14:textId="77777777" w:rsidTr="001D30AE">
        <w:trPr>
          <w:trHeight w:val="232"/>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9502F" w14:textId="77777777" w:rsidR="00F568D7" w:rsidRPr="00F568D7" w:rsidRDefault="00F568D7" w:rsidP="00F568D7">
            <w:pPr>
              <w:rPr>
                <w:rFonts w:ascii="Arial Narrow" w:eastAsia="MS Mincho" w:hAnsi="Arial Narrow"/>
                <w:b/>
                <w:szCs w:val="20"/>
                <w:lang w:val="sl-SI"/>
              </w:rPr>
            </w:pPr>
            <w:r w:rsidRPr="00F568D7">
              <w:rPr>
                <w:rFonts w:ascii="Arial Narrow" w:eastAsia="MS Mincho" w:hAnsi="Arial Narrow"/>
                <w:b/>
                <w:szCs w:val="20"/>
                <w:lang w:val="sl-SI"/>
              </w:rPr>
              <w:t>Proračunska postavka</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5FFB3" w14:textId="77777777" w:rsidR="00F568D7" w:rsidRPr="00F568D7" w:rsidRDefault="00F568D7" w:rsidP="00F568D7">
            <w:pPr>
              <w:rPr>
                <w:rFonts w:ascii="Arial Narrow" w:eastAsia="MS Mincho" w:hAnsi="Arial Narrow"/>
                <w:b/>
                <w:szCs w:val="20"/>
                <w:lang w:val="sl-SI"/>
              </w:rPr>
            </w:pPr>
            <w:r w:rsidRPr="00F568D7">
              <w:rPr>
                <w:rFonts w:ascii="Arial Narrow" w:eastAsia="MS Mincho" w:hAnsi="Arial Narrow"/>
                <w:b/>
                <w:szCs w:val="20"/>
                <w:lang w:val="sl-SI"/>
              </w:rPr>
              <w:t>Leto 2020</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F740F" w14:textId="77777777" w:rsidR="00F568D7" w:rsidRPr="00F568D7" w:rsidRDefault="00F568D7" w:rsidP="00F568D7">
            <w:pPr>
              <w:rPr>
                <w:rFonts w:ascii="Arial Narrow" w:eastAsia="MS Mincho" w:hAnsi="Arial Narrow"/>
                <w:b/>
                <w:szCs w:val="20"/>
                <w:lang w:val="sl-SI"/>
              </w:rPr>
            </w:pPr>
            <w:r w:rsidRPr="00F568D7">
              <w:rPr>
                <w:rFonts w:ascii="Arial Narrow" w:eastAsia="MS Mincho" w:hAnsi="Arial Narrow"/>
                <w:b/>
                <w:szCs w:val="20"/>
                <w:lang w:val="sl-SI"/>
              </w:rPr>
              <w:t>Leto 2021</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42B01" w14:textId="77777777" w:rsidR="00F568D7" w:rsidRPr="00F568D7" w:rsidRDefault="00F568D7" w:rsidP="00F568D7">
            <w:pPr>
              <w:rPr>
                <w:rFonts w:ascii="Arial Narrow" w:eastAsia="MS Mincho" w:hAnsi="Arial Narrow"/>
                <w:b/>
                <w:szCs w:val="20"/>
                <w:lang w:val="sl-SI"/>
              </w:rPr>
            </w:pPr>
            <w:r w:rsidRPr="00F568D7">
              <w:rPr>
                <w:rFonts w:ascii="Arial Narrow" w:eastAsia="MS Mincho" w:hAnsi="Arial Narrow"/>
                <w:b/>
                <w:szCs w:val="20"/>
                <w:lang w:val="sl-SI"/>
              </w:rPr>
              <w:t>Leto 2022</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2B11C" w14:textId="77777777" w:rsidR="00F568D7" w:rsidRPr="00F568D7" w:rsidRDefault="00F568D7" w:rsidP="00F568D7">
            <w:pPr>
              <w:rPr>
                <w:rFonts w:ascii="Arial Narrow" w:eastAsia="MS Mincho" w:hAnsi="Arial Narrow"/>
                <w:b/>
                <w:szCs w:val="20"/>
                <w:lang w:val="sl-SI"/>
              </w:rPr>
            </w:pPr>
            <w:r w:rsidRPr="00F568D7">
              <w:rPr>
                <w:rFonts w:ascii="Arial Narrow" w:eastAsia="MS Mincho" w:hAnsi="Arial Narrow"/>
                <w:b/>
                <w:szCs w:val="20"/>
                <w:lang w:val="sl-SI"/>
              </w:rPr>
              <w:t>SKUPAJ</w:t>
            </w:r>
          </w:p>
        </w:tc>
      </w:tr>
      <w:tr w:rsidR="00F568D7" w:rsidRPr="00F568D7" w14:paraId="479D992A" w14:textId="77777777" w:rsidTr="001D30AE">
        <w:trPr>
          <w:trHeight w:val="562"/>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65CC92" w14:textId="77777777" w:rsidR="00F568D7" w:rsidRPr="00F568D7" w:rsidRDefault="00F568D7" w:rsidP="00F568D7">
            <w:pPr>
              <w:jc w:val="left"/>
              <w:rPr>
                <w:rFonts w:ascii="Arial Narrow" w:eastAsia="MS Mincho" w:hAnsi="Arial Narrow"/>
                <w:szCs w:val="20"/>
                <w:lang w:val="sl-SI"/>
              </w:rPr>
            </w:pPr>
            <w:r w:rsidRPr="00F568D7">
              <w:rPr>
                <w:rFonts w:ascii="Arial Narrow" w:eastAsia="MS Mincho" w:hAnsi="Arial Narrow"/>
                <w:szCs w:val="20"/>
                <w:lang w:val="sl-SI"/>
              </w:rPr>
              <w:t>170243 – PN 3.1 – Energetska obnova turističnih kapacitet - 14-20-EU (EUR)</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65D814" w14:textId="77777777" w:rsidR="00F568D7" w:rsidRPr="00F568D7" w:rsidRDefault="00F568D7" w:rsidP="00F568D7">
            <w:pPr>
              <w:jc w:val="right"/>
              <w:rPr>
                <w:rFonts w:ascii="Arial Narrow" w:eastAsia="MS Mincho" w:hAnsi="Arial Narrow"/>
                <w:szCs w:val="20"/>
                <w:lang w:val="sl-SI"/>
              </w:rPr>
            </w:pPr>
            <w:r w:rsidRPr="00F568D7">
              <w:rPr>
                <w:rFonts w:ascii="Arial Narrow" w:eastAsia="MS Mincho" w:hAnsi="Arial Narrow"/>
                <w:szCs w:val="20"/>
                <w:lang w:val="sl-SI"/>
              </w:rPr>
              <w:t>1.725.000,00</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F4556" w14:textId="77777777" w:rsidR="00F568D7" w:rsidRPr="00F568D7" w:rsidRDefault="00F568D7" w:rsidP="00F568D7">
            <w:pPr>
              <w:jc w:val="right"/>
              <w:rPr>
                <w:rFonts w:ascii="Arial Narrow" w:eastAsia="MS Mincho" w:hAnsi="Arial Narrow"/>
                <w:szCs w:val="20"/>
                <w:lang w:val="sl-SI"/>
              </w:rPr>
            </w:pPr>
            <w:r w:rsidRPr="00F568D7">
              <w:rPr>
                <w:rFonts w:ascii="Arial Narrow" w:eastAsia="MS Mincho" w:hAnsi="Arial Narrow"/>
                <w:szCs w:val="20"/>
                <w:lang w:val="sl-SI"/>
              </w:rPr>
              <w:t>1.741.599,12</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B3FEC9" w14:textId="77777777" w:rsidR="00F568D7" w:rsidRPr="00F568D7" w:rsidRDefault="00F568D7" w:rsidP="00F568D7">
            <w:pPr>
              <w:jc w:val="right"/>
              <w:rPr>
                <w:rFonts w:ascii="Arial Narrow" w:eastAsia="MS Mincho" w:hAnsi="Arial Narrow"/>
                <w:szCs w:val="20"/>
                <w:lang w:val="sl-SI"/>
              </w:rPr>
            </w:pPr>
            <w:r w:rsidRPr="00F568D7">
              <w:rPr>
                <w:rFonts w:ascii="Arial Narrow" w:eastAsia="MS Mincho" w:hAnsi="Arial Narrow"/>
                <w:szCs w:val="20"/>
                <w:lang w:val="sl-SI"/>
              </w:rPr>
              <w:t>0</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423950" w14:textId="77777777" w:rsidR="00F568D7" w:rsidRPr="00F568D7" w:rsidRDefault="00F568D7" w:rsidP="00F568D7">
            <w:pPr>
              <w:jc w:val="right"/>
              <w:rPr>
                <w:rFonts w:ascii="Arial Narrow" w:eastAsia="MS Mincho" w:hAnsi="Arial Narrow"/>
                <w:szCs w:val="20"/>
                <w:lang w:val="sl-SI"/>
              </w:rPr>
            </w:pPr>
            <w:r w:rsidRPr="00F568D7">
              <w:rPr>
                <w:rFonts w:ascii="Arial Narrow" w:eastAsia="MS Mincho" w:hAnsi="Arial Narrow"/>
                <w:szCs w:val="20"/>
                <w:lang w:val="sl-SI"/>
              </w:rPr>
              <w:t>3.466.599,12</w:t>
            </w:r>
          </w:p>
        </w:tc>
      </w:tr>
    </w:tbl>
    <w:p w14:paraId="0409B7B4" w14:textId="77777777" w:rsidR="00F568D7" w:rsidRPr="00F568D7" w:rsidRDefault="00F568D7" w:rsidP="00F568D7">
      <w:pPr>
        <w:contextualSpacing/>
        <w:rPr>
          <w:rFonts w:eastAsia="MS Mincho" w:cs="Arial"/>
          <w:b/>
          <w:szCs w:val="20"/>
        </w:rPr>
      </w:pPr>
      <w:r w:rsidRPr="00F568D7">
        <w:rPr>
          <w:rFonts w:eastAsia="MS Mincho" w:cs="Arial"/>
          <w:szCs w:val="20"/>
        </w:rPr>
        <w:t xml:space="preserve">Sredstva niso prenosljiva med kohezijskima regijama. Vsa sredstva so namenska sredstva EU in sicer namenska sredstva Evropskega sklada za regionalni razvoj. </w:t>
      </w:r>
    </w:p>
    <w:p w14:paraId="03D926E5" w14:textId="77777777" w:rsidR="00F568D7" w:rsidRPr="00F568D7" w:rsidRDefault="00F568D7" w:rsidP="00F568D7">
      <w:pPr>
        <w:rPr>
          <w:rFonts w:eastAsia="MS Mincho" w:cs="Arial"/>
          <w:szCs w:val="20"/>
        </w:rPr>
      </w:pPr>
    </w:p>
    <w:p w14:paraId="3CB5E301" w14:textId="77777777" w:rsidR="00F568D7" w:rsidRPr="00F568D7" w:rsidRDefault="00F568D7" w:rsidP="00F568D7">
      <w:pPr>
        <w:rPr>
          <w:rFonts w:eastAsia="MS Mincho" w:cs="Arial"/>
          <w:szCs w:val="20"/>
        </w:rPr>
      </w:pPr>
      <w:r w:rsidRPr="00F568D7">
        <w:rPr>
          <w:rFonts w:eastAsia="MS Mincho" w:cs="Arial"/>
          <w:szCs w:val="20"/>
        </w:rPr>
        <w:t>Razmerje med sredstvi na postavkah namenskih sredstev EU za kohezijsko politiko in slovenske udeležbe za sofinanciranje operacij je za programsko območje kohezijska regija Vzhodna Slovenija do 75 % : do 25 % in za programsko območje kohezijsko regijo Zahodna Slovenija do 70 % : do 30 %.</w:t>
      </w:r>
    </w:p>
    <w:p w14:paraId="28D25F9A" w14:textId="77777777" w:rsidR="00F568D7" w:rsidRPr="00F568D7" w:rsidRDefault="00F568D7" w:rsidP="00F568D7">
      <w:pPr>
        <w:rPr>
          <w:rFonts w:eastAsia="MS Mincho" w:cs="Arial"/>
          <w:szCs w:val="20"/>
        </w:rPr>
      </w:pPr>
    </w:p>
    <w:p w14:paraId="29AA604D" w14:textId="77777777" w:rsidR="00F568D7" w:rsidRPr="00F568D7" w:rsidRDefault="00F568D7" w:rsidP="00F568D7">
      <w:pPr>
        <w:rPr>
          <w:rFonts w:eastAsia="MS Mincho" w:cs="Arial"/>
          <w:szCs w:val="20"/>
        </w:rPr>
      </w:pPr>
      <w:r w:rsidRPr="00F568D7">
        <w:rPr>
          <w:rFonts w:eastAsia="MS Mincho" w:cs="Arial"/>
          <w:szCs w:val="20"/>
        </w:rPr>
        <w:t xml:space="preserve">Sredstva slovenske udeležbe za sofinanciranje upravičenih stroškov operacije zagotavljajo upravičenci z lastnimi viri. </w:t>
      </w:r>
    </w:p>
    <w:p w14:paraId="083D3D26" w14:textId="77777777" w:rsidR="00F568D7" w:rsidRPr="00F568D7" w:rsidRDefault="00F568D7" w:rsidP="00F568D7">
      <w:pPr>
        <w:rPr>
          <w:rFonts w:eastAsia="MS Mincho" w:cs="Arial"/>
          <w:szCs w:val="20"/>
        </w:rPr>
      </w:pPr>
    </w:p>
    <w:p w14:paraId="305F7FBF" w14:textId="77777777" w:rsidR="00F568D7" w:rsidRPr="00F568D7" w:rsidRDefault="00F568D7" w:rsidP="00F568D7">
      <w:pPr>
        <w:rPr>
          <w:rFonts w:eastAsia="MS Mincho" w:cs="Arial"/>
          <w:szCs w:val="20"/>
        </w:rPr>
      </w:pPr>
      <w:r w:rsidRPr="00F568D7">
        <w:rPr>
          <w:rFonts w:eastAsia="MS Mincho" w:cs="Arial"/>
          <w:szCs w:val="20"/>
        </w:rPr>
        <w:t xml:space="preserve">V okviru javnega razpisa so predvidena tri odpiranja: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377"/>
        <w:gridCol w:w="2378"/>
        <w:gridCol w:w="2378"/>
      </w:tblGrid>
      <w:tr w:rsidR="00F568D7" w:rsidRPr="00F568D7" w14:paraId="71C0D9CF" w14:textId="77777777" w:rsidTr="00134DAC">
        <w:trPr>
          <w:jc w:val="center"/>
        </w:trPr>
        <w:tc>
          <w:tcPr>
            <w:tcW w:w="2032" w:type="dxa"/>
            <w:tcBorders>
              <w:top w:val="single" w:sz="4" w:space="0" w:color="auto"/>
              <w:left w:val="single" w:sz="4" w:space="0" w:color="auto"/>
              <w:bottom w:val="single" w:sz="4" w:space="0" w:color="auto"/>
              <w:right w:val="single" w:sz="4" w:space="0" w:color="auto"/>
            </w:tcBorders>
            <w:vAlign w:val="center"/>
            <w:hideMark/>
          </w:tcPr>
          <w:p w14:paraId="5AB48AEA" w14:textId="77777777" w:rsidR="00F568D7" w:rsidRPr="00F568D7" w:rsidRDefault="00F568D7" w:rsidP="00F568D7">
            <w:pPr>
              <w:jc w:val="center"/>
              <w:rPr>
                <w:rFonts w:eastAsia="MS Mincho" w:cs="Arial"/>
                <w:b/>
                <w:szCs w:val="20"/>
              </w:rPr>
            </w:pPr>
            <w:r w:rsidRPr="00F568D7">
              <w:rPr>
                <w:rFonts w:eastAsia="MS Mincho" w:cs="Arial"/>
                <w:b/>
                <w:szCs w:val="20"/>
              </w:rPr>
              <w:t>Odpiranje</w:t>
            </w:r>
          </w:p>
        </w:tc>
        <w:tc>
          <w:tcPr>
            <w:tcW w:w="2377" w:type="dxa"/>
            <w:tcBorders>
              <w:top w:val="single" w:sz="4" w:space="0" w:color="auto"/>
              <w:left w:val="single" w:sz="4" w:space="0" w:color="auto"/>
              <w:bottom w:val="single" w:sz="4" w:space="0" w:color="auto"/>
              <w:right w:val="single" w:sz="4" w:space="0" w:color="auto"/>
            </w:tcBorders>
            <w:vAlign w:val="center"/>
            <w:hideMark/>
          </w:tcPr>
          <w:p w14:paraId="5B422C9D" w14:textId="77777777" w:rsidR="00F568D7" w:rsidRPr="00F568D7" w:rsidRDefault="00F568D7" w:rsidP="00F568D7">
            <w:pPr>
              <w:jc w:val="center"/>
              <w:rPr>
                <w:rFonts w:eastAsia="MS Mincho" w:cs="Arial"/>
                <w:b/>
                <w:szCs w:val="20"/>
              </w:rPr>
            </w:pPr>
            <w:r w:rsidRPr="00F568D7">
              <w:rPr>
                <w:rFonts w:eastAsia="MS Mincho" w:cs="Arial"/>
                <w:b/>
                <w:szCs w:val="20"/>
              </w:rPr>
              <w:t>Okvirna višina razpisanih sredstev - Vzhod</w:t>
            </w:r>
          </w:p>
        </w:tc>
        <w:tc>
          <w:tcPr>
            <w:tcW w:w="2378" w:type="dxa"/>
            <w:tcBorders>
              <w:top w:val="single" w:sz="4" w:space="0" w:color="auto"/>
              <w:left w:val="single" w:sz="4" w:space="0" w:color="auto"/>
              <w:bottom w:val="single" w:sz="4" w:space="0" w:color="auto"/>
              <w:right w:val="single" w:sz="4" w:space="0" w:color="auto"/>
            </w:tcBorders>
            <w:vAlign w:val="center"/>
            <w:hideMark/>
          </w:tcPr>
          <w:p w14:paraId="14B67BAC" w14:textId="77777777" w:rsidR="00F568D7" w:rsidRPr="00F568D7" w:rsidRDefault="00F568D7" w:rsidP="00F568D7">
            <w:pPr>
              <w:jc w:val="center"/>
              <w:rPr>
                <w:rFonts w:eastAsia="MS Mincho" w:cs="Arial"/>
                <w:b/>
                <w:szCs w:val="20"/>
              </w:rPr>
            </w:pPr>
            <w:r w:rsidRPr="00F568D7">
              <w:rPr>
                <w:rFonts w:eastAsia="MS Mincho" w:cs="Arial"/>
                <w:b/>
                <w:szCs w:val="20"/>
              </w:rPr>
              <w:t>Okvirna višina razpisanih sredstev - Zahod</w:t>
            </w:r>
          </w:p>
        </w:tc>
        <w:tc>
          <w:tcPr>
            <w:tcW w:w="2378" w:type="dxa"/>
            <w:tcBorders>
              <w:top w:val="single" w:sz="4" w:space="0" w:color="auto"/>
              <w:left w:val="single" w:sz="4" w:space="0" w:color="auto"/>
              <w:bottom w:val="single" w:sz="4" w:space="0" w:color="auto"/>
              <w:right w:val="single" w:sz="4" w:space="0" w:color="auto"/>
            </w:tcBorders>
            <w:vAlign w:val="center"/>
            <w:hideMark/>
          </w:tcPr>
          <w:p w14:paraId="37B339E5" w14:textId="77777777" w:rsidR="00F568D7" w:rsidRPr="00F568D7" w:rsidRDefault="00F568D7" w:rsidP="00F568D7">
            <w:pPr>
              <w:jc w:val="center"/>
              <w:rPr>
                <w:rFonts w:eastAsia="MS Mincho" w:cs="Arial"/>
                <w:b/>
                <w:szCs w:val="20"/>
              </w:rPr>
            </w:pPr>
            <w:r w:rsidRPr="00F568D7">
              <w:rPr>
                <w:rFonts w:eastAsia="MS Mincho" w:cs="Arial"/>
                <w:b/>
                <w:szCs w:val="20"/>
              </w:rPr>
              <w:t>SKUPAJ</w:t>
            </w:r>
          </w:p>
        </w:tc>
      </w:tr>
      <w:tr w:rsidR="00F568D7" w:rsidRPr="00F568D7" w14:paraId="2905DB61" w14:textId="77777777" w:rsidTr="00134DAC">
        <w:trPr>
          <w:jc w:val="center"/>
        </w:trPr>
        <w:tc>
          <w:tcPr>
            <w:tcW w:w="2032" w:type="dxa"/>
            <w:tcBorders>
              <w:top w:val="single" w:sz="4" w:space="0" w:color="auto"/>
              <w:left w:val="single" w:sz="4" w:space="0" w:color="auto"/>
              <w:bottom w:val="single" w:sz="4" w:space="0" w:color="auto"/>
              <w:right w:val="single" w:sz="4" w:space="0" w:color="auto"/>
            </w:tcBorders>
            <w:hideMark/>
          </w:tcPr>
          <w:p w14:paraId="0E70CF51" w14:textId="77777777" w:rsidR="00F568D7" w:rsidRPr="00F568D7" w:rsidRDefault="00F568D7" w:rsidP="00F568D7">
            <w:pPr>
              <w:jc w:val="left"/>
              <w:rPr>
                <w:rFonts w:eastAsia="MS Mincho" w:cs="Arial"/>
                <w:szCs w:val="20"/>
              </w:rPr>
            </w:pPr>
            <w:r w:rsidRPr="00F568D7">
              <w:rPr>
                <w:rFonts w:eastAsia="MS Mincho" w:cs="Arial"/>
                <w:szCs w:val="20"/>
              </w:rPr>
              <w:t>Prvo odpiranje</w:t>
            </w:r>
          </w:p>
        </w:tc>
        <w:tc>
          <w:tcPr>
            <w:tcW w:w="2377" w:type="dxa"/>
            <w:tcBorders>
              <w:top w:val="single" w:sz="4" w:space="0" w:color="auto"/>
              <w:left w:val="single" w:sz="4" w:space="0" w:color="auto"/>
              <w:bottom w:val="single" w:sz="4" w:space="0" w:color="auto"/>
              <w:right w:val="single" w:sz="4" w:space="0" w:color="auto"/>
            </w:tcBorders>
          </w:tcPr>
          <w:p w14:paraId="18CE064F" w14:textId="77777777" w:rsidR="00F568D7" w:rsidRPr="00F568D7" w:rsidRDefault="00F568D7" w:rsidP="00F568D7">
            <w:pPr>
              <w:jc w:val="center"/>
              <w:rPr>
                <w:rFonts w:eastAsia="MS Mincho" w:cs="Arial"/>
                <w:szCs w:val="20"/>
              </w:rPr>
            </w:pPr>
            <w:r w:rsidRPr="00F568D7">
              <w:rPr>
                <w:rFonts w:eastAsia="MS Mincho" w:cs="Arial"/>
                <w:szCs w:val="20"/>
              </w:rPr>
              <w:t>6.362.111,90</w:t>
            </w:r>
          </w:p>
        </w:tc>
        <w:tc>
          <w:tcPr>
            <w:tcW w:w="2378" w:type="dxa"/>
            <w:tcBorders>
              <w:top w:val="single" w:sz="4" w:space="0" w:color="auto"/>
              <w:left w:val="single" w:sz="4" w:space="0" w:color="auto"/>
              <w:bottom w:val="single" w:sz="4" w:space="0" w:color="auto"/>
              <w:right w:val="single" w:sz="4" w:space="0" w:color="auto"/>
            </w:tcBorders>
          </w:tcPr>
          <w:p w14:paraId="32D4BACC" w14:textId="77777777" w:rsidR="00F568D7" w:rsidRPr="00F568D7" w:rsidRDefault="00F568D7" w:rsidP="00F568D7">
            <w:pPr>
              <w:jc w:val="center"/>
              <w:rPr>
                <w:rFonts w:eastAsia="MS Mincho" w:cs="Arial"/>
                <w:szCs w:val="20"/>
              </w:rPr>
            </w:pPr>
            <w:r w:rsidRPr="00F568D7">
              <w:rPr>
                <w:rFonts w:eastAsia="MS Mincho" w:cs="Arial"/>
                <w:szCs w:val="20"/>
              </w:rPr>
              <w:t>1.207.500,00</w:t>
            </w:r>
          </w:p>
        </w:tc>
        <w:tc>
          <w:tcPr>
            <w:tcW w:w="2378" w:type="dxa"/>
            <w:tcBorders>
              <w:top w:val="single" w:sz="4" w:space="0" w:color="auto"/>
              <w:left w:val="single" w:sz="4" w:space="0" w:color="auto"/>
              <w:bottom w:val="single" w:sz="4" w:space="0" w:color="auto"/>
              <w:right w:val="single" w:sz="4" w:space="0" w:color="auto"/>
            </w:tcBorders>
          </w:tcPr>
          <w:p w14:paraId="260F037F" w14:textId="77777777" w:rsidR="00F568D7" w:rsidRPr="00F568D7" w:rsidRDefault="00F568D7" w:rsidP="00F568D7">
            <w:pPr>
              <w:jc w:val="center"/>
              <w:rPr>
                <w:rFonts w:eastAsia="MS Mincho" w:cs="Arial"/>
                <w:szCs w:val="20"/>
              </w:rPr>
            </w:pPr>
            <w:r w:rsidRPr="00F568D7">
              <w:rPr>
                <w:rFonts w:eastAsia="MS Mincho" w:cs="Arial"/>
                <w:szCs w:val="20"/>
              </w:rPr>
              <w:t>7.569.611,90</w:t>
            </w:r>
          </w:p>
        </w:tc>
      </w:tr>
      <w:tr w:rsidR="00F568D7" w:rsidRPr="00F568D7" w14:paraId="38E0B047" w14:textId="77777777" w:rsidTr="00134DAC">
        <w:trPr>
          <w:jc w:val="center"/>
        </w:trPr>
        <w:tc>
          <w:tcPr>
            <w:tcW w:w="2032" w:type="dxa"/>
            <w:tcBorders>
              <w:top w:val="single" w:sz="4" w:space="0" w:color="auto"/>
              <w:left w:val="single" w:sz="4" w:space="0" w:color="auto"/>
              <w:bottom w:val="single" w:sz="4" w:space="0" w:color="auto"/>
              <w:right w:val="single" w:sz="4" w:space="0" w:color="auto"/>
            </w:tcBorders>
            <w:hideMark/>
          </w:tcPr>
          <w:p w14:paraId="60BDF393" w14:textId="77777777" w:rsidR="00F568D7" w:rsidRPr="00F568D7" w:rsidRDefault="00F568D7" w:rsidP="00F568D7">
            <w:pPr>
              <w:jc w:val="left"/>
              <w:rPr>
                <w:rFonts w:eastAsia="MS Mincho" w:cs="Arial"/>
                <w:szCs w:val="20"/>
              </w:rPr>
            </w:pPr>
            <w:r w:rsidRPr="00F568D7">
              <w:rPr>
                <w:rFonts w:eastAsia="MS Mincho" w:cs="Arial"/>
                <w:szCs w:val="20"/>
              </w:rPr>
              <w:t>Drugo odpiranje</w:t>
            </w:r>
          </w:p>
        </w:tc>
        <w:tc>
          <w:tcPr>
            <w:tcW w:w="2377" w:type="dxa"/>
            <w:tcBorders>
              <w:top w:val="single" w:sz="4" w:space="0" w:color="auto"/>
              <w:left w:val="single" w:sz="4" w:space="0" w:color="auto"/>
              <w:bottom w:val="single" w:sz="4" w:space="0" w:color="auto"/>
              <w:right w:val="single" w:sz="4" w:space="0" w:color="auto"/>
            </w:tcBorders>
          </w:tcPr>
          <w:p w14:paraId="72363859" w14:textId="77777777" w:rsidR="00F568D7" w:rsidRPr="00F568D7" w:rsidRDefault="00F568D7" w:rsidP="00F568D7">
            <w:pPr>
              <w:jc w:val="center"/>
              <w:rPr>
                <w:rFonts w:eastAsia="MS Mincho" w:cs="Arial"/>
                <w:szCs w:val="20"/>
              </w:rPr>
            </w:pPr>
            <w:r w:rsidRPr="00F568D7">
              <w:rPr>
                <w:rFonts w:eastAsia="MS Mincho" w:cs="Arial"/>
                <w:szCs w:val="20"/>
              </w:rPr>
              <w:t>6.926.619,39</w:t>
            </w:r>
          </w:p>
        </w:tc>
        <w:tc>
          <w:tcPr>
            <w:tcW w:w="2378" w:type="dxa"/>
            <w:tcBorders>
              <w:top w:val="single" w:sz="4" w:space="0" w:color="auto"/>
              <w:left w:val="single" w:sz="4" w:space="0" w:color="auto"/>
              <w:bottom w:val="single" w:sz="4" w:space="0" w:color="auto"/>
              <w:right w:val="single" w:sz="4" w:space="0" w:color="auto"/>
            </w:tcBorders>
          </w:tcPr>
          <w:p w14:paraId="251CA864" w14:textId="77777777" w:rsidR="00F568D7" w:rsidRPr="00F568D7" w:rsidRDefault="00F568D7" w:rsidP="00F568D7">
            <w:pPr>
              <w:jc w:val="center"/>
              <w:rPr>
                <w:rFonts w:eastAsia="MS Mincho" w:cs="Arial"/>
                <w:szCs w:val="20"/>
              </w:rPr>
            </w:pPr>
            <w:r w:rsidRPr="00F568D7">
              <w:rPr>
                <w:rFonts w:eastAsia="MS Mincho" w:cs="Arial"/>
                <w:szCs w:val="20"/>
              </w:rPr>
              <w:t>1.736.619,38</w:t>
            </w:r>
          </w:p>
        </w:tc>
        <w:tc>
          <w:tcPr>
            <w:tcW w:w="2378" w:type="dxa"/>
            <w:tcBorders>
              <w:top w:val="single" w:sz="4" w:space="0" w:color="auto"/>
              <w:left w:val="single" w:sz="4" w:space="0" w:color="auto"/>
              <w:bottom w:val="single" w:sz="4" w:space="0" w:color="auto"/>
              <w:right w:val="single" w:sz="4" w:space="0" w:color="auto"/>
            </w:tcBorders>
          </w:tcPr>
          <w:p w14:paraId="5774DA1F" w14:textId="77777777" w:rsidR="00F568D7" w:rsidRPr="00F568D7" w:rsidRDefault="00F568D7" w:rsidP="00F568D7">
            <w:pPr>
              <w:jc w:val="center"/>
              <w:rPr>
                <w:rFonts w:eastAsia="MS Mincho" w:cs="Arial"/>
                <w:szCs w:val="20"/>
              </w:rPr>
            </w:pPr>
            <w:r w:rsidRPr="00F568D7">
              <w:rPr>
                <w:rFonts w:eastAsia="MS Mincho" w:cs="Arial"/>
                <w:szCs w:val="20"/>
              </w:rPr>
              <w:t>8.663.238,77</w:t>
            </w:r>
          </w:p>
        </w:tc>
      </w:tr>
      <w:tr w:rsidR="00F568D7" w:rsidRPr="00F568D7" w14:paraId="64B6221A" w14:textId="77777777" w:rsidTr="00134DAC">
        <w:trPr>
          <w:jc w:val="center"/>
        </w:trPr>
        <w:tc>
          <w:tcPr>
            <w:tcW w:w="2032" w:type="dxa"/>
            <w:tcBorders>
              <w:top w:val="single" w:sz="4" w:space="0" w:color="auto"/>
              <w:left w:val="single" w:sz="4" w:space="0" w:color="auto"/>
              <w:bottom w:val="single" w:sz="4" w:space="0" w:color="auto"/>
              <w:right w:val="single" w:sz="4" w:space="0" w:color="auto"/>
            </w:tcBorders>
            <w:hideMark/>
          </w:tcPr>
          <w:p w14:paraId="1ED7658B" w14:textId="77777777" w:rsidR="00F568D7" w:rsidRPr="00F568D7" w:rsidRDefault="00F568D7" w:rsidP="00F568D7">
            <w:pPr>
              <w:jc w:val="left"/>
              <w:rPr>
                <w:rFonts w:eastAsia="MS Mincho" w:cs="Arial"/>
                <w:szCs w:val="20"/>
              </w:rPr>
            </w:pPr>
            <w:r w:rsidRPr="00F568D7">
              <w:rPr>
                <w:rFonts w:eastAsia="MS Mincho" w:cs="Arial"/>
                <w:szCs w:val="20"/>
              </w:rPr>
              <w:t>Tretje odpiranje</w:t>
            </w:r>
          </w:p>
        </w:tc>
        <w:tc>
          <w:tcPr>
            <w:tcW w:w="2377" w:type="dxa"/>
            <w:tcBorders>
              <w:top w:val="single" w:sz="4" w:space="0" w:color="auto"/>
              <w:left w:val="single" w:sz="4" w:space="0" w:color="auto"/>
              <w:bottom w:val="single" w:sz="4" w:space="0" w:color="auto"/>
              <w:right w:val="single" w:sz="4" w:space="0" w:color="auto"/>
            </w:tcBorders>
          </w:tcPr>
          <w:p w14:paraId="485F3F7E" w14:textId="77777777" w:rsidR="00F568D7" w:rsidRPr="00F568D7" w:rsidRDefault="00F568D7" w:rsidP="00F568D7">
            <w:pPr>
              <w:jc w:val="center"/>
              <w:rPr>
                <w:rFonts w:eastAsia="MS Mincho" w:cs="Arial"/>
                <w:szCs w:val="20"/>
              </w:rPr>
            </w:pPr>
            <w:r w:rsidRPr="00F568D7">
              <w:rPr>
                <w:rFonts w:eastAsia="MS Mincho" w:cs="Arial"/>
                <w:szCs w:val="20"/>
              </w:rPr>
              <w:t>4.800.000,00</w:t>
            </w:r>
          </w:p>
        </w:tc>
        <w:tc>
          <w:tcPr>
            <w:tcW w:w="2378" w:type="dxa"/>
            <w:tcBorders>
              <w:top w:val="single" w:sz="4" w:space="0" w:color="auto"/>
              <w:left w:val="single" w:sz="4" w:space="0" w:color="auto"/>
              <w:bottom w:val="single" w:sz="4" w:space="0" w:color="auto"/>
              <w:right w:val="single" w:sz="4" w:space="0" w:color="auto"/>
            </w:tcBorders>
          </w:tcPr>
          <w:p w14:paraId="09138EE2" w14:textId="77777777" w:rsidR="00F568D7" w:rsidRPr="00F568D7" w:rsidRDefault="00F568D7" w:rsidP="00F568D7">
            <w:pPr>
              <w:jc w:val="center"/>
              <w:rPr>
                <w:rFonts w:eastAsia="MS Mincho" w:cs="Arial"/>
                <w:szCs w:val="20"/>
              </w:rPr>
            </w:pPr>
            <w:r w:rsidRPr="00F568D7">
              <w:rPr>
                <w:rFonts w:eastAsia="MS Mincho" w:cs="Arial"/>
                <w:szCs w:val="20"/>
              </w:rPr>
              <w:t>522.479,74</w:t>
            </w:r>
          </w:p>
        </w:tc>
        <w:tc>
          <w:tcPr>
            <w:tcW w:w="2378" w:type="dxa"/>
            <w:tcBorders>
              <w:top w:val="single" w:sz="4" w:space="0" w:color="auto"/>
              <w:left w:val="single" w:sz="4" w:space="0" w:color="auto"/>
              <w:bottom w:val="single" w:sz="4" w:space="0" w:color="auto"/>
              <w:right w:val="single" w:sz="4" w:space="0" w:color="auto"/>
            </w:tcBorders>
          </w:tcPr>
          <w:p w14:paraId="4E5D19DD" w14:textId="77777777" w:rsidR="00F568D7" w:rsidRPr="00F568D7" w:rsidRDefault="00F568D7" w:rsidP="00F568D7">
            <w:pPr>
              <w:jc w:val="center"/>
              <w:rPr>
                <w:rFonts w:eastAsia="MS Mincho" w:cs="Arial"/>
                <w:szCs w:val="20"/>
              </w:rPr>
            </w:pPr>
            <w:r w:rsidRPr="00F568D7">
              <w:rPr>
                <w:rFonts w:eastAsia="MS Mincho" w:cs="Arial"/>
                <w:szCs w:val="20"/>
              </w:rPr>
              <w:t>5.322.479,74</w:t>
            </w:r>
          </w:p>
        </w:tc>
      </w:tr>
    </w:tbl>
    <w:p w14:paraId="01DEEAF2" w14:textId="77777777" w:rsidR="00F568D7" w:rsidRDefault="00F568D7" w:rsidP="0035626D">
      <w:pPr>
        <w:rPr>
          <w:rFonts w:cs="Arial"/>
          <w:szCs w:val="20"/>
        </w:rPr>
      </w:pPr>
    </w:p>
    <w:p w14:paraId="4521EA3B" w14:textId="77777777" w:rsidR="0035626D" w:rsidRPr="00F568D7" w:rsidRDefault="0035626D" w:rsidP="0035626D">
      <w:pPr>
        <w:rPr>
          <w:rFonts w:eastAsia="MS Mincho" w:cs="Arial"/>
          <w:szCs w:val="20"/>
        </w:rPr>
      </w:pPr>
      <w:r w:rsidRPr="00F568D7">
        <w:rPr>
          <w:rFonts w:eastAsia="MS Mincho" w:cs="Arial"/>
          <w:szCs w:val="20"/>
        </w:rPr>
        <w:t xml:space="preserve">V primeru, da se spremeni skupna višina razpisanih sredstev tega javnega razpisa, se to objavi v Uradnem listu Republike Slovenije do izdaje sklepov o izboru za posamezno odpiranje. </w:t>
      </w:r>
    </w:p>
    <w:p w14:paraId="4123BC30" w14:textId="77777777" w:rsidR="0035626D" w:rsidRPr="00F568D7" w:rsidRDefault="0035626D" w:rsidP="0035626D">
      <w:pPr>
        <w:rPr>
          <w:rFonts w:eastAsia="MS Mincho" w:cs="Arial"/>
          <w:szCs w:val="20"/>
        </w:rPr>
      </w:pPr>
    </w:p>
    <w:p w14:paraId="12F766B7" w14:textId="77777777" w:rsidR="0035626D" w:rsidRPr="00F568D7" w:rsidRDefault="0035626D" w:rsidP="0035626D">
      <w:pPr>
        <w:rPr>
          <w:rFonts w:eastAsia="MS Mincho" w:cs="Arial"/>
          <w:szCs w:val="20"/>
        </w:rPr>
      </w:pPr>
      <w:r w:rsidRPr="00F568D7">
        <w:rPr>
          <w:rFonts w:eastAsia="Times New Roman" w:cs="Arial"/>
          <w:color w:val="000000"/>
          <w:szCs w:val="20"/>
          <w:lang w:eastAsia="sl-SI"/>
        </w:rPr>
        <w:t xml:space="preserve">V primeru, da se spremeni višina razpisanih sredstev za posamezno odpiranje brez spremembe skupne višine razpisanih sredstev tega javnega razpisa, se to objavi </w:t>
      </w:r>
      <w:r w:rsidR="00653569" w:rsidRPr="00F568D7">
        <w:rPr>
          <w:rFonts w:eastAsia="Times New Roman" w:cs="Arial"/>
          <w:color w:val="000000"/>
          <w:szCs w:val="20"/>
          <w:lang w:eastAsia="sl-SI"/>
        </w:rPr>
        <w:t xml:space="preserve">zgolj </w:t>
      </w:r>
      <w:r w:rsidRPr="00F568D7">
        <w:rPr>
          <w:rFonts w:eastAsia="Times New Roman" w:cs="Arial"/>
          <w:color w:val="000000"/>
          <w:szCs w:val="20"/>
          <w:lang w:eastAsia="sl-SI"/>
        </w:rPr>
        <w:t>na spletni strani ministrstva, kjer je objavljena celotna razpisna dokumentacija.</w:t>
      </w:r>
    </w:p>
    <w:p w14:paraId="382C35D3" w14:textId="77777777" w:rsidR="0035626D" w:rsidRPr="00F568D7" w:rsidRDefault="0035626D" w:rsidP="0035626D">
      <w:pPr>
        <w:rPr>
          <w:rFonts w:eastAsia="MS Mincho" w:cs="Arial"/>
          <w:szCs w:val="20"/>
        </w:rPr>
      </w:pPr>
    </w:p>
    <w:p w14:paraId="1319B419" w14:textId="77777777" w:rsidR="0035626D" w:rsidRPr="00F568D7" w:rsidRDefault="0035626D" w:rsidP="0035626D">
      <w:pPr>
        <w:rPr>
          <w:rFonts w:eastAsia="MS Mincho" w:cs="Arial"/>
          <w:szCs w:val="20"/>
        </w:rPr>
      </w:pPr>
      <w:r w:rsidRPr="00F568D7">
        <w:rPr>
          <w:rFonts w:eastAsia="MS Mincho" w:cs="Arial"/>
          <w:szCs w:val="20"/>
        </w:rPr>
        <w:t>Dinamika sofinanciranja operacije bo določena s pogodbo o sofinanciranju med ministrstvom in upravičencem, v odvisnosti od finančnega načrta izvajanja operacije in od razpoložljivosti proračunskih sredstev.</w:t>
      </w:r>
    </w:p>
    <w:p w14:paraId="5C1EF1C1" w14:textId="77777777" w:rsidR="0035626D" w:rsidRPr="00F568D7" w:rsidRDefault="0035626D" w:rsidP="0035626D">
      <w:pPr>
        <w:rPr>
          <w:rFonts w:eastAsia="MS Mincho" w:cs="Arial"/>
          <w:szCs w:val="20"/>
        </w:rPr>
      </w:pPr>
    </w:p>
    <w:p w14:paraId="2A2D6EAD" w14:textId="77777777" w:rsidR="0035626D" w:rsidRPr="00F568D7" w:rsidRDefault="0035626D" w:rsidP="0035626D">
      <w:pPr>
        <w:rPr>
          <w:rFonts w:eastAsia="MS Mincho" w:cs="Arial"/>
          <w:szCs w:val="20"/>
        </w:rPr>
      </w:pPr>
      <w:r w:rsidRPr="00F568D7">
        <w:rPr>
          <w:rFonts w:eastAsia="MS Mincho" w:cs="Arial"/>
          <w:szCs w:val="20"/>
        </w:rPr>
        <w:t xml:space="preserve">Izplačila ministrstva so odvisna od razpoložljivosti proračunskih sredstev in programa ministrstva za ta namen. V kolikor bi bile ukinjene ali zmanjšane pravice porabe na proračunskih postavkah, lahko ministrstvo </w:t>
      </w:r>
      <w:r w:rsidR="00653569" w:rsidRPr="00F568D7">
        <w:rPr>
          <w:rFonts w:eastAsia="MS Mincho" w:cs="Arial"/>
          <w:szCs w:val="20"/>
        </w:rPr>
        <w:t xml:space="preserve">prekliče napovedana odpiranja, </w:t>
      </w:r>
      <w:r w:rsidRPr="00F568D7">
        <w:rPr>
          <w:rFonts w:eastAsia="MS Mincho" w:cs="Arial"/>
          <w:szCs w:val="20"/>
        </w:rPr>
        <w:t>razveljavi javni razpis in izdane sklepe o izboru, ali skladno s pogodbo o sofinanciranju določi novo pogodbeno vrednost ali dinamiko izplačil. V kolikor se izbrani prijavitelj ne strinja s predlogom ministrstva, se šteje, da odstopa od vloge oziroma od pogodbe o sofinanciranju.</w:t>
      </w:r>
    </w:p>
    <w:p w14:paraId="2BFBBC77" w14:textId="77777777" w:rsidR="0035626D" w:rsidRPr="00F568D7" w:rsidRDefault="0035626D" w:rsidP="0035626D">
      <w:pPr>
        <w:rPr>
          <w:rFonts w:eastAsia="MS Mincho" w:cs="Arial"/>
          <w:szCs w:val="20"/>
        </w:rPr>
      </w:pPr>
    </w:p>
    <w:p w14:paraId="7379DDFF" w14:textId="058E4E83" w:rsidR="0035626D" w:rsidRPr="00F568D7" w:rsidRDefault="00ED57C1" w:rsidP="0035626D">
      <w:pPr>
        <w:rPr>
          <w:rFonts w:eastAsia="MS Mincho" w:cs="Arial"/>
          <w:szCs w:val="20"/>
        </w:rPr>
      </w:pPr>
      <w:r w:rsidRPr="00ED57C1">
        <w:rPr>
          <w:rFonts w:eastAsia="MS Mincho" w:cs="Arial"/>
          <w:szCs w:val="20"/>
        </w:rPr>
        <w:t>Ministrstvo si pridružuje pravico, da lahko javni razpis kadarkoli do izdaje sklepov o (ne)izboru razveljavi, kar bo objavljeno v Uradnem listu Republike Slovenije.</w:t>
      </w:r>
    </w:p>
    <w:p w14:paraId="18AC7A95" w14:textId="77777777" w:rsidR="0035626D" w:rsidRPr="00F568D7" w:rsidRDefault="0035626D" w:rsidP="0035626D">
      <w:pPr>
        <w:rPr>
          <w:rFonts w:cs="Arial"/>
          <w:szCs w:val="20"/>
        </w:rPr>
      </w:pPr>
    </w:p>
    <w:p w14:paraId="2BE76405" w14:textId="77777777" w:rsidR="0035626D" w:rsidRPr="00F568D7" w:rsidRDefault="0035626D" w:rsidP="0035626D">
      <w:pPr>
        <w:pStyle w:val="Naslov2"/>
        <w:rPr>
          <w:rFonts w:eastAsia="MS Mincho"/>
        </w:rPr>
      </w:pPr>
      <w:bookmarkStart w:id="39" w:name="_Toc16598856"/>
      <w:r w:rsidRPr="00F568D7">
        <w:rPr>
          <w:rFonts w:eastAsia="MS Mincho"/>
        </w:rPr>
        <w:t>Razmerje med sredstvi na postavkah namenskih sredstev EU za kohezijsko politiko in na postavkah slovenske udeležbe za sofinanciranje kohezijske politike</w:t>
      </w:r>
      <w:bookmarkEnd w:id="39"/>
    </w:p>
    <w:p w14:paraId="66F4EF01" w14:textId="77777777" w:rsidR="0035626D" w:rsidRPr="00F568D7" w:rsidRDefault="0035626D" w:rsidP="0035626D">
      <w:pPr>
        <w:rPr>
          <w:rFonts w:cs="Arial"/>
          <w:szCs w:val="20"/>
        </w:rPr>
      </w:pPr>
    </w:p>
    <w:p w14:paraId="5D81D560" w14:textId="77777777" w:rsidR="0035626D" w:rsidRPr="00F568D7" w:rsidRDefault="0035626D" w:rsidP="0035626D">
      <w:pPr>
        <w:rPr>
          <w:rFonts w:eastAsia="MS Mincho" w:cs="Arial"/>
          <w:szCs w:val="20"/>
        </w:rPr>
      </w:pPr>
      <w:r w:rsidRPr="00F568D7">
        <w:rPr>
          <w:rFonts w:eastAsia="MS Mincho" w:cs="Arial"/>
          <w:szCs w:val="20"/>
        </w:rPr>
        <w:t>Razmerje med sredstvi na postavkah namenskih sredstev EU za kohezijsko politiko in slovenske udeležbe za sofinanciranje operacij je za programsko območje kohezijska regija Vzhodna Slovenija do 75 % : do 25 % in za programsko območje kohezijsko regijo Zahodna Slovenija do 70 % : do 30 %.</w:t>
      </w:r>
    </w:p>
    <w:p w14:paraId="58E39FD0" w14:textId="77777777" w:rsidR="005C6294" w:rsidRPr="00F568D7" w:rsidRDefault="005C6294" w:rsidP="0035626D">
      <w:pPr>
        <w:rPr>
          <w:rFonts w:eastAsia="MS Mincho" w:cs="Arial"/>
          <w:szCs w:val="20"/>
        </w:rPr>
      </w:pPr>
    </w:p>
    <w:p w14:paraId="2F76C388" w14:textId="7A4797C6" w:rsidR="0035626D" w:rsidRPr="00F568D7" w:rsidRDefault="0035626D" w:rsidP="0035626D">
      <w:pPr>
        <w:rPr>
          <w:rFonts w:eastAsia="MS Mincho" w:cs="Arial"/>
          <w:szCs w:val="20"/>
        </w:rPr>
      </w:pPr>
      <w:r w:rsidRPr="00F568D7">
        <w:rPr>
          <w:rFonts w:eastAsia="MS Mincho" w:cs="Arial"/>
          <w:szCs w:val="20"/>
        </w:rPr>
        <w:lastRenderedPageBreak/>
        <w:t xml:space="preserve">Sredstva slovenske udeležbe za sofinanciranje upravičenih stroškov operacije </w:t>
      </w:r>
      <w:r w:rsidR="00FF1B01" w:rsidRPr="00F568D7">
        <w:rPr>
          <w:rFonts w:eastAsia="MS Mincho" w:cs="Arial"/>
          <w:szCs w:val="20"/>
        </w:rPr>
        <w:t xml:space="preserve">zagotavljajo upravičenci z lastnimi viri. </w:t>
      </w:r>
    </w:p>
    <w:p w14:paraId="7A38117E" w14:textId="77777777" w:rsidR="00B776B4" w:rsidRPr="00F568D7" w:rsidRDefault="00B776B4">
      <w:pPr>
        <w:rPr>
          <w:rFonts w:cs="Arial"/>
          <w:b/>
          <w:color w:val="00B050"/>
          <w:szCs w:val="20"/>
          <w:lang w:bidi="en-US"/>
        </w:rPr>
      </w:pPr>
    </w:p>
    <w:p w14:paraId="54040DDA" w14:textId="77777777" w:rsidR="00B776B4" w:rsidRPr="00F568D7" w:rsidRDefault="00B776B4" w:rsidP="00D42A57">
      <w:pPr>
        <w:pStyle w:val="Naslov2"/>
      </w:pPr>
      <w:bookmarkStart w:id="40" w:name="_Toc16598857"/>
      <w:r w:rsidRPr="00F568D7">
        <w:t>Skladnost s pravili državnih pomoči</w:t>
      </w:r>
      <w:bookmarkEnd w:id="40"/>
    </w:p>
    <w:p w14:paraId="3A94406F" w14:textId="77777777" w:rsidR="00B776B4" w:rsidRPr="00F568D7" w:rsidRDefault="00B776B4">
      <w:pPr>
        <w:rPr>
          <w:rFonts w:eastAsia="Times New Roman" w:cs="Arial"/>
          <w:szCs w:val="20"/>
          <w:lang w:eastAsia="sl-SI"/>
        </w:rPr>
      </w:pPr>
    </w:p>
    <w:p w14:paraId="6478ACCD" w14:textId="77777777" w:rsidR="00B776B4" w:rsidRPr="00F568D7" w:rsidRDefault="00B776B4">
      <w:pPr>
        <w:rPr>
          <w:rFonts w:eastAsia="Times New Roman" w:cs="Arial"/>
          <w:szCs w:val="20"/>
          <w:lang w:eastAsia="sl-SI"/>
        </w:rPr>
      </w:pPr>
      <w:r w:rsidRPr="00F568D7">
        <w:rPr>
          <w:rFonts w:eastAsia="Times New Roman" w:cs="Arial"/>
          <w:szCs w:val="20"/>
          <w:lang w:eastAsia="sl-SI"/>
        </w:rPr>
        <w:t xml:space="preserve">Sredstva po tem </w:t>
      </w:r>
      <w:r w:rsidR="00C20602" w:rsidRPr="00F568D7">
        <w:rPr>
          <w:rFonts w:eastAsia="Times New Roman" w:cs="Arial"/>
          <w:szCs w:val="20"/>
          <w:lang w:eastAsia="sl-SI"/>
        </w:rPr>
        <w:t xml:space="preserve">javnem </w:t>
      </w:r>
      <w:r w:rsidRPr="00F568D7">
        <w:rPr>
          <w:rFonts w:eastAsia="Times New Roman" w:cs="Arial"/>
          <w:szCs w:val="20"/>
          <w:lang w:eastAsia="sl-SI"/>
        </w:rPr>
        <w:t xml:space="preserve">razpisu se bodo dodeljevala na podlagi sheme de </w:t>
      </w:r>
      <w:proofErr w:type="spellStart"/>
      <w:r w:rsidRPr="00F568D7">
        <w:rPr>
          <w:rFonts w:eastAsia="Times New Roman" w:cs="Arial"/>
          <w:szCs w:val="20"/>
          <w:lang w:eastAsia="sl-SI"/>
        </w:rPr>
        <w:t>minimis</w:t>
      </w:r>
      <w:proofErr w:type="spellEnd"/>
      <w:r w:rsidRPr="00F568D7">
        <w:rPr>
          <w:rFonts w:eastAsia="Times New Roman" w:cs="Arial"/>
          <w:szCs w:val="20"/>
          <w:lang w:eastAsia="sl-SI"/>
        </w:rPr>
        <w:t xml:space="preserve"> pomoči »Program izvajanja finančnih</w:t>
      </w:r>
      <w:r w:rsidRPr="00F568D7">
        <w:rPr>
          <w:rFonts w:cs="Arial"/>
        </w:rPr>
        <w:t xml:space="preserve"> </w:t>
      </w:r>
      <w:r w:rsidRPr="00F568D7">
        <w:rPr>
          <w:rFonts w:eastAsia="Times New Roman" w:cs="Arial"/>
          <w:szCs w:val="20"/>
          <w:lang w:eastAsia="sl-SI"/>
        </w:rPr>
        <w:t xml:space="preserve">spodbud MGRT – de </w:t>
      </w:r>
      <w:proofErr w:type="spellStart"/>
      <w:r w:rsidRPr="00F568D7">
        <w:rPr>
          <w:rFonts w:eastAsia="Times New Roman" w:cs="Arial"/>
          <w:szCs w:val="20"/>
          <w:lang w:eastAsia="sl-SI"/>
        </w:rPr>
        <w:t>minimis</w:t>
      </w:r>
      <w:proofErr w:type="spellEnd"/>
      <w:r w:rsidRPr="00F568D7">
        <w:rPr>
          <w:rFonts w:eastAsia="Times New Roman" w:cs="Arial"/>
          <w:szCs w:val="20"/>
          <w:lang w:eastAsia="sl-SI"/>
        </w:rPr>
        <w:t>«</w:t>
      </w:r>
      <w:r w:rsidR="007E51F3" w:rsidRPr="00F568D7">
        <w:rPr>
          <w:rFonts w:eastAsia="Times New Roman" w:cs="Arial"/>
          <w:szCs w:val="20"/>
          <w:lang w:eastAsia="sl-SI"/>
        </w:rPr>
        <w:t xml:space="preserve">, Ukrep 3.1 – naložbe v MSP </w:t>
      </w:r>
      <w:r w:rsidRPr="00F568D7">
        <w:rPr>
          <w:rFonts w:eastAsia="Times New Roman" w:cs="Arial"/>
          <w:szCs w:val="20"/>
          <w:lang w:eastAsia="sl-SI"/>
        </w:rPr>
        <w:t>(št. priglasitve: M001-2399245-2015/I, datum potrditve she</w:t>
      </w:r>
      <w:r w:rsidR="00B9053F" w:rsidRPr="00F568D7">
        <w:rPr>
          <w:rFonts w:eastAsia="Times New Roman" w:cs="Arial"/>
          <w:szCs w:val="20"/>
          <w:lang w:eastAsia="sl-SI"/>
        </w:rPr>
        <w:t>me: 9. 5. 2016</w:t>
      </w:r>
      <w:r w:rsidRPr="00F568D7">
        <w:rPr>
          <w:rFonts w:eastAsia="Times New Roman" w:cs="Arial"/>
          <w:szCs w:val="20"/>
          <w:lang w:eastAsia="sl-SI"/>
        </w:rPr>
        <w:t>) in njenih sprememb (v nadalj</w:t>
      </w:r>
      <w:r w:rsidR="00F02C48" w:rsidRPr="00F568D7">
        <w:rPr>
          <w:rFonts w:eastAsia="Times New Roman" w:cs="Arial"/>
          <w:szCs w:val="20"/>
          <w:lang w:eastAsia="sl-SI"/>
        </w:rPr>
        <w:t>njem besedilu:</w:t>
      </w:r>
      <w:r w:rsidRPr="00F568D7">
        <w:rPr>
          <w:rFonts w:eastAsia="Times New Roman" w:cs="Arial"/>
          <w:szCs w:val="20"/>
          <w:lang w:eastAsia="sl-SI"/>
        </w:rPr>
        <w:t xml:space="preserve"> shema </w:t>
      </w:r>
      <w:r w:rsidR="00503203" w:rsidRPr="00F568D7">
        <w:rPr>
          <w:rFonts w:eastAsia="Times New Roman" w:cs="Arial"/>
          <w:szCs w:val="20"/>
          <w:lang w:eastAsia="sl-SI"/>
        </w:rPr>
        <w:t xml:space="preserve">državnih </w:t>
      </w:r>
      <w:r w:rsidRPr="00F568D7">
        <w:rPr>
          <w:rFonts w:eastAsia="Times New Roman" w:cs="Arial"/>
          <w:szCs w:val="20"/>
          <w:lang w:eastAsia="sl-SI"/>
        </w:rPr>
        <w:t xml:space="preserve">pomoči de </w:t>
      </w:r>
      <w:proofErr w:type="spellStart"/>
      <w:r w:rsidRPr="00F568D7">
        <w:rPr>
          <w:rFonts w:eastAsia="Times New Roman" w:cs="Arial"/>
          <w:szCs w:val="20"/>
          <w:lang w:eastAsia="sl-SI"/>
        </w:rPr>
        <w:t>minimis</w:t>
      </w:r>
      <w:proofErr w:type="spellEnd"/>
      <w:r w:rsidRPr="00F568D7">
        <w:rPr>
          <w:rFonts w:eastAsia="Times New Roman" w:cs="Arial"/>
          <w:szCs w:val="20"/>
          <w:lang w:eastAsia="sl-SI"/>
        </w:rPr>
        <w:t>).</w:t>
      </w:r>
    </w:p>
    <w:p w14:paraId="048A2372" w14:textId="77777777" w:rsidR="0035626D" w:rsidRPr="00F568D7" w:rsidRDefault="0035626D">
      <w:pPr>
        <w:rPr>
          <w:rFonts w:eastAsia="Times New Roman" w:cs="Arial"/>
          <w:szCs w:val="20"/>
          <w:lang w:eastAsia="sl-SI"/>
        </w:rPr>
      </w:pPr>
    </w:p>
    <w:p w14:paraId="427E8044" w14:textId="77777777" w:rsidR="0035626D" w:rsidRPr="00F568D7" w:rsidRDefault="0035626D" w:rsidP="0035626D">
      <w:pPr>
        <w:rPr>
          <w:rFonts w:eastAsia="Times New Roman" w:cs="Arial"/>
          <w:szCs w:val="20"/>
          <w:lang w:eastAsia="sl-SI"/>
        </w:rPr>
      </w:pPr>
      <w:r w:rsidRPr="00F568D7">
        <w:rPr>
          <w:rFonts w:eastAsia="Times New Roman" w:cs="Arial"/>
          <w:szCs w:val="20"/>
          <w:lang w:eastAsia="sl-SI"/>
        </w:rPr>
        <w:t xml:space="preserve">Skupni znesek pomoči, dodeljen enotnemu podjetju, na podlagi pravila de </w:t>
      </w:r>
      <w:proofErr w:type="spellStart"/>
      <w:r w:rsidRPr="00F568D7">
        <w:rPr>
          <w:rFonts w:eastAsia="Times New Roman" w:cs="Arial"/>
          <w:szCs w:val="20"/>
          <w:lang w:eastAsia="sl-SI"/>
        </w:rPr>
        <w:t>minimis</w:t>
      </w:r>
      <w:proofErr w:type="spellEnd"/>
      <w:r w:rsidRPr="00F568D7">
        <w:rPr>
          <w:rFonts w:eastAsia="Times New Roman" w:cs="Arial"/>
          <w:szCs w:val="20"/>
          <w:lang w:eastAsia="sl-SI"/>
        </w:rPr>
        <w:t xml:space="preserve"> ne sme presegati največje intenzivnosti pomoči ali zneska državne pomoči, kot določa shema državnih pomoči de </w:t>
      </w:r>
      <w:proofErr w:type="spellStart"/>
      <w:r w:rsidRPr="00F568D7">
        <w:rPr>
          <w:rFonts w:eastAsia="Times New Roman" w:cs="Arial"/>
          <w:szCs w:val="20"/>
          <w:lang w:eastAsia="sl-SI"/>
        </w:rPr>
        <w:t>minimis</w:t>
      </w:r>
      <w:proofErr w:type="spellEnd"/>
      <w:r w:rsidRPr="00F568D7">
        <w:rPr>
          <w:rFonts w:eastAsia="Times New Roman" w:cs="Arial"/>
          <w:szCs w:val="20"/>
          <w:lang w:eastAsia="sl-SI"/>
        </w:rPr>
        <w:t xml:space="preserve">, kar pomeni 200.000,00 EUR v obdobju zadnjih treh let, ne glede na obliko in namen pomoči. V primeru razdelitev, združitev ali pripojitev podjetij, se upoštevajo določbe osmega in devetega odstavka 3. člena Uredbe 1407/2013/EU. Dejanska višina pomoči, ki jo z nepovratnimi sredstvi dodeli ministrstvo, bo izračunana na dan dodelitve pravice do nepovratnih sredstev. </w:t>
      </w:r>
    </w:p>
    <w:p w14:paraId="0A0B7EDB" w14:textId="77777777" w:rsidR="00CE2560" w:rsidRPr="00F568D7" w:rsidRDefault="00CE2560">
      <w:pPr>
        <w:rPr>
          <w:rFonts w:eastAsia="Times New Roman" w:cs="Arial"/>
          <w:szCs w:val="20"/>
          <w:lang w:eastAsia="sl-SI"/>
        </w:rPr>
      </w:pPr>
    </w:p>
    <w:p w14:paraId="760E5C57" w14:textId="77777777" w:rsidR="00CE2560" w:rsidRPr="00F568D7" w:rsidRDefault="00CE2560">
      <w:pPr>
        <w:rPr>
          <w:rFonts w:eastAsia="Times New Roman" w:cs="Arial"/>
          <w:szCs w:val="20"/>
          <w:lang w:eastAsia="sl-SI"/>
        </w:rPr>
      </w:pPr>
      <w:r w:rsidRPr="00F568D7">
        <w:rPr>
          <w:rFonts w:eastAsia="Times New Roman" w:cs="Arial"/>
          <w:szCs w:val="20"/>
          <w:lang w:eastAsia="sl-SI"/>
        </w:rPr>
        <w:t xml:space="preserve">Pri </w:t>
      </w:r>
      <w:proofErr w:type="spellStart"/>
      <w:r w:rsidRPr="00F568D7">
        <w:rPr>
          <w:rFonts w:eastAsia="Times New Roman" w:cs="Arial"/>
          <w:szCs w:val="20"/>
          <w:lang w:eastAsia="sl-SI"/>
        </w:rPr>
        <w:t>k</w:t>
      </w:r>
      <w:r w:rsidR="00774F5F" w:rsidRPr="00F568D7">
        <w:rPr>
          <w:rFonts w:eastAsia="Times New Roman" w:cs="Arial"/>
          <w:szCs w:val="20"/>
          <w:lang w:eastAsia="sl-SI"/>
        </w:rPr>
        <w:t>u</w:t>
      </w:r>
      <w:r w:rsidRPr="00F568D7">
        <w:rPr>
          <w:rFonts w:eastAsia="Times New Roman" w:cs="Arial"/>
          <w:szCs w:val="20"/>
          <w:lang w:eastAsia="sl-SI"/>
        </w:rPr>
        <w:t>mulaciji</w:t>
      </w:r>
      <w:proofErr w:type="spellEnd"/>
      <w:r w:rsidRPr="00F568D7">
        <w:rPr>
          <w:rFonts w:eastAsia="Times New Roman" w:cs="Arial"/>
          <w:szCs w:val="20"/>
          <w:lang w:eastAsia="sl-SI"/>
        </w:rPr>
        <w:t xml:space="preserve"> pomoči po pravilu de </w:t>
      </w:r>
      <w:proofErr w:type="spellStart"/>
      <w:r w:rsidRPr="00F568D7">
        <w:rPr>
          <w:rFonts w:eastAsia="Times New Roman" w:cs="Arial"/>
          <w:szCs w:val="20"/>
          <w:lang w:eastAsia="sl-SI"/>
        </w:rPr>
        <w:t>minimis</w:t>
      </w:r>
      <w:proofErr w:type="spellEnd"/>
      <w:r w:rsidRPr="00F568D7">
        <w:rPr>
          <w:rFonts w:eastAsia="Times New Roman" w:cs="Arial"/>
          <w:szCs w:val="20"/>
          <w:lang w:eastAsia="sl-SI"/>
        </w:rPr>
        <w:t xml:space="preserve"> je potrebno upoštevati</w:t>
      </w:r>
      <w:r w:rsidR="002C787E" w:rsidRPr="00F568D7">
        <w:rPr>
          <w:rFonts w:eastAsia="Times New Roman" w:cs="Arial"/>
          <w:szCs w:val="20"/>
          <w:lang w:eastAsia="sl-SI"/>
        </w:rPr>
        <w:t>,</w:t>
      </w:r>
      <w:r w:rsidRPr="00F568D7">
        <w:rPr>
          <w:rFonts w:eastAsia="Times New Roman" w:cs="Arial"/>
          <w:szCs w:val="20"/>
          <w:lang w:eastAsia="sl-SI"/>
        </w:rPr>
        <w:t xml:space="preserve"> da</w:t>
      </w:r>
      <w:r w:rsidR="00022342" w:rsidRPr="00F568D7">
        <w:rPr>
          <w:rFonts w:eastAsia="Times New Roman" w:cs="Arial"/>
          <w:szCs w:val="20"/>
          <w:lang w:eastAsia="sl-SI"/>
        </w:rPr>
        <w:t xml:space="preserve"> </w:t>
      </w:r>
      <w:r w:rsidRPr="00F568D7">
        <w:rPr>
          <w:rFonts w:eastAsia="Times New Roman" w:cs="Arial"/>
          <w:szCs w:val="20"/>
          <w:lang w:eastAsia="sl-SI"/>
        </w:rPr>
        <w:t xml:space="preserve">se pomoč, dodeljena v skladu z </w:t>
      </w:r>
      <w:r w:rsidR="005E2DE7" w:rsidRPr="00F568D7">
        <w:rPr>
          <w:rFonts w:eastAsia="Times New Roman" w:cs="Arial"/>
          <w:szCs w:val="20"/>
          <w:lang w:eastAsia="sl-SI"/>
        </w:rPr>
        <w:t>U</w:t>
      </w:r>
      <w:r w:rsidRPr="00F568D7">
        <w:rPr>
          <w:rFonts w:eastAsia="Times New Roman" w:cs="Arial"/>
          <w:szCs w:val="20"/>
          <w:lang w:eastAsia="sl-SI"/>
        </w:rPr>
        <w:t xml:space="preserve">redbo 1407/2013/EU, lahko </w:t>
      </w:r>
      <w:proofErr w:type="spellStart"/>
      <w:r w:rsidRPr="00F568D7">
        <w:rPr>
          <w:rFonts w:eastAsia="Times New Roman" w:cs="Arial"/>
          <w:szCs w:val="20"/>
          <w:lang w:eastAsia="sl-SI"/>
        </w:rPr>
        <w:t>kumulira</w:t>
      </w:r>
      <w:proofErr w:type="spellEnd"/>
      <w:r w:rsidRPr="00F568D7">
        <w:rPr>
          <w:rFonts w:eastAsia="Times New Roman" w:cs="Arial"/>
          <w:szCs w:val="20"/>
          <w:lang w:eastAsia="sl-SI"/>
        </w:rPr>
        <w:t xml:space="preserve"> s pomočjo po pravilu de </w:t>
      </w:r>
      <w:proofErr w:type="spellStart"/>
      <w:r w:rsidRPr="00F568D7">
        <w:rPr>
          <w:rFonts w:eastAsia="Times New Roman" w:cs="Arial"/>
          <w:szCs w:val="20"/>
          <w:lang w:eastAsia="sl-SI"/>
        </w:rPr>
        <w:t>minimis</w:t>
      </w:r>
      <w:proofErr w:type="spellEnd"/>
      <w:r w:rsidRPr="00F568D7">
        <w:rPr>
          <w:rFonts w:eastAsia="Times New Roman" w:cs="Arial"/>
          <w:szCs w:val="20"/>
          <w:lang w:eastAsia="sl-SI"/>
        </w:rPr>
        <w:t xml:space="preserve">, dodeljeno v skladu z drugimi uredbami de </w:t>
      </w:r>
      <w:proofErr w:type="spellStart"/>
      <w:r w:rsidRPr="00F568D7">
        <w:rPr>
          <w:rFonts w:eastAsia="Times New Roman" w:cs="Arial"/>
          <w:szCs w:val="20"/>
          <w:lang w:eastAsia="sl-SI"/>
        </w:rPr>
        <w:t>minimis</w:t>
      </w:r>
      <w:proofErr w:type="spellEnd"/>
      <w:r w:rsidRPr="00F568D7">
        <w:rPr>
          <w:rFonts w:eastAsia="Times New Roman" w:cs="Arial"/>
          <w:szCs w:val="20"/>
          <w:lang w:eastAsia="sl-SI"/>
        </w:rPr>
        <w:t xml:space="preserve"> do ustrezne zgornje meje.</w:t>
      </w:r>
    </w:p>
    <w:p w14:paraId="3EB3A8C2" w14:textId="77777777" w:rsidR="00556D2F" w:rsidRPr="00F568D7" w:rsidRDefault="00556D2F">
      <w:pPr>
        <w:rPr>
          <w:rFonts w:eastAsia="Times New Roman" w:cs="Arial"/>
          <w:szCs w:val="20"/>
          <w:lang w:eastAsia="sl-SI"/>
        </w:rPr>
      </w:pPr>
    </w:p>
    <w:p w14:paraId="0D5DF97D" w14:textId="6639E689" w:rsidR="00631026" w:rsidRPr="00F568D7" w:rsidRDefault="006766A5" w:rsidP="00B820C8">
      <w:pPr>
        <w:pStyle w:val="Naslov1"/>
        <w:rPr>
          <w:lang w:val="sl-SI"/>
        </w:rPr>
      </w:pPr>
      <w:bookmarkStart w:id="41" w:name="_Toc511905838"/>
      <w:bookmarkStart w:id="42" w:name="_Toc16598858"/>
      <w:bookmarkEnd w:id="41"/>
      <w:r w:rsidRPr="00F568D7">
        <w:rPr>
          <w:lang w:val="sl-SI"/>
        </w:rPr>
        <w:t>POGOJI ZA UGOTAVLJANJE UPRAVIČENOSTI</w:t>
      </w:r>
      <w:bookmarkEnd w:id="42"/>
    </w:p>
    <w:p w14:paraId="6938F02C" w14:textId="77777777" w:rsidR="00843A5B" w:rsidRPr="00F568D7" w:rsidRDefault="00843A5B" w:rsidP="00843A5B">
      <w:pPr>
        <w:rPr>
          <w:rFonts w:cs="Arial"/>
          <w:lang w:bidi="en-US"/>
        </w:rPr>
      </w:pPr>
    </w:p>
    <w:p w14:paraId="4862B7ED" w14:textId="77777777" w:rsidR="00843A5B" w:rsidRPr="00F568D7" w:rsidRDefault="00843A5B" w:rsidP="00843A5B">
      <w:pPr>
        <w:pStyle w:val="Naslov2"/>
        <w:numPr>
          <w:ilvl w:val="0"/>
          <w:numId w:val="0"/>
        </w:numPr>
        <w:ind w:left="1146" w:hanging="360"/>
      </w:pPr>
      <w:bookmarkStart w:id="43" w:name="_Toc16598859"/>
      <w:r w:rsidRPr="00F568D7">
        <w:t>10.1. Splošni osnovni pogoji, ki jih mora izpolnjevati prijavitelj so:</w:t>
      </w:r>
      <w:bookmarkEnd w:id="43"/>
    </w:p>
    <w:p w14:paraId="0E36E72D" w14:textId="77777777" w:rsidR="00AD61D9" w:rsidRPr="00F568D7" w:rsidRDefault="00AD61D9">
      <w:pPr>
        <w:rPr>
          <w:rFonts w:cs="Arial"/>
          <w:lang w:bidi="en-US"/>
        </w:rPr>
      </w:pPr>
    </w:p>
    <w:p w14:paraId="6B4F6849" w14:textId="77777777" w:rsidR="002A45FE" w:rsidRPr="00F568D7" w:rsidRDefault="002A45FE" w:rsidP="007852F5">
      <w:pPr>
        <w:pStyle w:val="Odstavekseznama"/>
        <w:numPr>
          <w:ilvl w:val="0"/>
          <w:numId w:val="4"/>
        </w:numPr>
        <w:rPr>
          <w:rFonts w:cs="Arial"/>
        </w:rPr>
      </w:pPr>
      <w:r w:rsidRPr="00F568D7">
        <w:rPr>
          <w:rFonts w:cs="Arial"/>
        </w:rPr>
        <w:t xml:space="preserve">Prijavitelj je MSP, </w:t>
      </w:r>
      <w:r w:rsidR="000E4B76" w:rsidRPr="00F568D7">
        <w:rPr>
          <w:rFonts w:cs="Arial"/>
        </w:rPr>
        <w:t>ki se kot pravna ali fizična oseba ukvarja z gospodarsko dejavnostjo in je organiziran kot gospodarska družba, samo</w:t>
      </w:r>
      <w:r w:rsidR="007852F5" w:rsidRPr="00F568D7">
        <w:rPr>
          <w:rFonts w:cs="Arial"/>
        </w:rPr>
        <w:t>stojni podjetnik posameznik ali zadruga</w:t>
      </w:r>
      <w:r w:rsidR="000E4B76" w:rsidRPr="00F568D7">
        <w:rPr>
          <w:rFonts w:cs="Arial"/>
        </w:rPr>
        <w:t xml:space="preserve"> z omejeno odgovornostjo. </w:t>
      </w:r>
    </w:p>
    <w:p w14:paraId="6060A889" w14:textId="77777777" w:rsidR="00D769D1" w:rsidRPr="00F568D7" w:rsidRDefault="00AC550C" w:rsidP="0060429F">
      <w:pPr>
        <w:numPr>
          <w:ilvl w:val="0"/>
          <w:numId w:val="4"/>
        </w:numPr>
        <w:rPr>
          <w:rFonts w:cs="Arial"/>
          <w:szCs w:val="20"/>
          <w:lang w:eastAsia="sl-SI"/>
        </w:rPr>
      </w:pPr>
      <w:r w:rsidRPr="00F568D7">
        <w:rPr>
          <w:rFonts w:cs="Arial"/>
        </w:rPr>
        <w:t xml:space="preserve">Prijavitelj </w:t>
      </w:r>
      <w:r w:rsidR="00F87094" w:rsidRPr="00F568D7">
        <w:rPr>
          <w:rFonts w:cs="Arial"/>
        </w:rPr>
        <w:t>ima</w:t>
      </w:r>
      <w:r w:rsidR="00695505" w:rsidRPr="00F568D7">
        <w:rPr>
          <w:rFonts w:cs="Arial"/>
        </w:rPr>
        <w:t xml:space="preserve"> </w:t>
      </w:r>
      <w:r w:rsidRPr="00F568D7">
        <w:rPr>
          <w:rFonts w:cs="Arial"/>
        </w:rPr>
        <w:t>na upravičenem območju sedež, podružnico ali poslovno enoto</w:t>
      </w:r>
      <w:r w:rsidR="00C75B6C" w:rsidRPr="00F568D7">
        <w:rPr>
          <w:rFonts w:cs="Arial"/>
        </w:rPr>
        <w:t>,</w:t>
      </w:r>
      <w:r w:rsidR="008559D8" w:rsidRPr="00F568D7">
        <w:rPr>
          <w:rFonts w:cs="Arial"/>
        </w:rPr>
        <w:t xml:space="preserve"> ki mora biti ustanovljena najmanj </w:t>
      </w:r>
      <w:r w:rsidR="00EE6D0C" w:rsidRPr="00F568D7">
        <w:rPr>
          <w:rFonts w:cs="Arial"/>
        </w:rPr>
        <w:t>12</w:t>
      </w:r>
      <w:r w:rsidR="00695505" w:rsidRPr="00F568D7">
        <w:rPr>
          <w:rFonts w:cs="Arial"/>
        </w:rPr>
        <w:t xml:space="preserve"> mesecev pred oddajo vloge</w:t>
      </w:r>
      <w:r w:rsidR="008559D8" w:rsidRPr="00F568D7">
        <w:rPr>
          <w:rFonts w:cs="Arial"/>
        </w:rPr>
        <w:t xml:space="preserve"> na javni razpis</w:t>
      </w:r>
      <w:r w:rsidR="00695505" w:rsidRPr="00F568D7">
        <w:rPr>
          <w:rFonts w:cs="Arial"/>
        </w:rPr>
        <w:t>.</w:t>
      </w:r>
    </w:p>
    <w:p w14:paraId="772E7EE3" w14:textId="77777777" w:rsidR="006C4B44" w:rsidRPr="00F568D7" w:rsidRDefault="006C4B44" w:rsidP="0060429F">
      <w:pPr>
        <w:numPr>
          <w:ilvl w:val="0"/>
          <w:numId w:val="4"/>
        </w:numPr>
        <w:rPr>
          <w:rFonts w:cs="Arial"/>
          <w:szCs w:val="20"/>
          <w:lang w:eastAsia="sl-SI"/>
        </w:rPr>
      </w:pPr>
      <w:r w:rsidRPr="00F568D7">
        <w:rPr>
          <w:rFonts w:cs="Arial"/>
          <w:szCs w:val="20"/>
        </w:rPr>
        <w:t>Prijavitelj nima neporavnanih zapadlih finančnih obveznosti do ministrstva in izvajalskih institucij ministrstva (Slovenski podjetniški sklad, Javna agencija Republike Slovenije za spodbujanje podjetništva, internacionalizacije, tujih investicij in tehnologije, Sloven</w:t>
      </w:r>
      <w:r w:rsidR="00584A1B" w:rsidRPr="00F568D7">
        <w:rPr>
          <w:rFonts w:cs="Arial"/>
          <w:szCs w:val="20"/>
        </w:rPr>
        <w:t xml:space="preserve">ski regionalno razvojni sklad) </w:t>
      </w:r>
      <w:r w:rsidRPr="00F568D7">
        <w:rPr>
          <w:rFonts w:cs="Arial"/>
          <w:szCs w:val="20"/>
        </w:rPr>
        <w:t xml:space="preserve">v višini 50 </w:t>
      </w:r>
      <w:proofErr w:type="spellStart"/>
      <w:r w:rsidRPr="00F568D7">
        <w:rPr>
          <w:rFonts w:cs="Arial"/>
          <w:szCs w:val="20"/>
        </w:rPr>
        <w:t>eu</w:t>
      </w:r>
      <w:r w:rsidR="003B22D6" w:rsidRPr="00F568D7">
        <w:rPr>
          <w:rFonts w:cs="Arial"/>
          <w:szCs w:val="20"/>
        </w:rPr>
        <w:t>rov</w:t>
      </w:r>
      <w:proofErr w:type="spellEnd"/>
      <w:r w:rsidR="003B22D6" w:rsidRPr="00F568D7">
        <w:rPr>
          <w:rFonts w:cs="Arial"/>
          <w:szCs w:val="20"/>
        </w:rPr>
        <w:t xml:space="preserve"> ali več na dan oddaje vloge</w:t>
      </w:r>
      <w:r w:rsidRPr="00F568D7">
        <w:rPr>
          <w:rFonts w:cs="Arial"/>
          <w:szCs w:val="20"/>
        </w:rPr>
        <w:t xml:space="preserve"> iz naslova pogodb o </w:t>
      </w:r>
      <w:r w:rsidRPr="00F568D7">
        <w:rPr>
          <w:rFonts w:cs="Arial"/>
          <w:szCs w:val="20"/>
          <w:lang w:eastAsia="sl-SI"/>
        </w:rPr>
        <w:t xml:space="preserve">sofinanciranju iz </w:t>
      </w:r>
      <w:r w:rsidR="009640EA" w:rsidRPr="00F568D7">
        <w:rPr>
          <w:rFonts w:cs="Arial"/>
          <w:szCs w:val="20"/>
          <w:lang w:eastAsia="sl-SI"/>
        </w:rPr>
        <w:t xml:space="preserve">nepovratnih </w:t>
      </w:r>
      <w:r w:rsidRPr="00F568D7">
        <w:rPr>
          <w:rFonts w:cs="Arial"/>
          <w:szCs w:val="20"/>
          <w:lang w:eastAsia="sl-SI"/>
        </w:rPr>
        <w:t>javnih sredstev, pri čemer ni pogoj, da bi bile le-te že ugotovljene s pravnomočnim izvršilnim naslovom</w:t>
      </w:r>
      <w:r w:rsidR="00DE1981" w:rsidRPr="00F568D7">
        <w:rPr>
          <w:rFonts w:cs="Arial"/>
          <w:szCs w:val="20"/>
          <w:lang w:eastAsia="sl-SI"/>
        </w:rPr>
        <w:t>.</w:t>
      </w:r>
    </w:p>
    <w:p w14:paraId="4DC6B29D" w14:textId="77777777" w:rsidR="006C4B44" w:rsidRPr="00F568D7" w:rsidRDefault="006C4B44" w:rsidP="0060429F">
      <w:pPr>
        <w:numPr>
          <w:ilvl w:val="0"/>
          <w:numId w:val="4"/>
        </w:numPr>
        <w:rPr>
          <w:rFonts w:cs="Arial"/>
          <w:szCs w:val="20"/>
          <w:lang w:eastAsia="sl-SI"/>
        </w:rPr>
      </w:pPr>
      <w:r w:rsidRPr="00F568D7">
        <w:rPr>
          <w:rFonts w:cs="Arial"/>
          <w:szCs w:val="20"/>
          <w:lang w:eastAsia="sl-SI"/>
        </w:rPr>
        <w:t>Prijavitelj nima neporavnanih zapadlih finančnih obveznosti iz naslova obveznih dajatev in drugih denarnih nedavčnih obveznosti v skladu z zakonom, ki ureja finančno upra</w:t>
      </w:r>
      <w:r w:rsidR="00A24DBC" w:rsidRPr="00F568D7">
        <w:rPr>
          <w:rFonts w:cs="Arial"/>
          <w:szCs w:val="20"/>
          <w:lang w:eastAsia="sl-SI"/>
        </w:rPr>
        <w:t xml:space="preserve">vo, ki jih pobira davčni organ </w:t>
      </w:r>
      <w:r w:rsidRPr="00F568D7">
        <w:rPr>
          <w:rFonts w:cs="Arial"/>
          <w:szCs w:val="20"/>
          <w:lang w:eastAsia="sl-SI"/>
        </w:rPr>
        <w:t xml:space="preserve">v višini 50 </w:t>
      </w:r>
      <w:proofErr w:type="spellStart"/>
      <w:r w:rsidRPr="00F568D7">
        <w:rPr>
          <w:rFonts w:cs="Arial"/>
          <w:szCs w:val="20"/>
          <w:lang w:eastAsia="sl-SI"/>
        </w:rPr>
        <w:t>eu</w:t>
      </w:r>
      <w:r w:rsidR="00983FF5" w:rsidRPr="00F568D7">
        <w:rPr>
          <w:rFonts w:cs="Arial"/>
          <w:szCs w:val="20"/>
          <w:lang w:eastAsia="sl-SI"/>
        </w:rPr>
        <w:t>rov</w:t>
      </w:r>
      <w:proofErr w:type="spellEnd"/>
      <w:r w:rsidR="00983FF5" w:rsidRPr="00F568D7">
        <w:rPr>
          <w:rFonts w:cs="Arial"/>
          <w:szCs w:val="20"/>
          <w:lang w:eastAsia="sl-SI"/>
        </w:rPr>
        <w:t xml:space="preserve"> ali več ob oddaji</w:t>
      </w:r>
      <w:r w:rsidR="00584A1B" w:rsidRPr="00F568D7">
        <w:rPr>
          <w:rFonts w:cs="Arial"/>
          <w:szCs w:val="20"/>
          <w:lang w:eastAsia="sl-SI"/>
        </w:rPr>
        <w:t xml:space="preserve"> vloge</w:t>
      </w:r>
      <w:r w:rsidRPr="00F568D7">
        <w:rPr>
          <w:rFonts w:cs="Arial"/>
          <w:szCs w:val="20"/>
          <w:lang w:eastAsia="sl-SI"/>
        </w:rPr>
        <w:t>; šteje se, da prijavitelj, ki je gospodarski subjekt, ne izpolnjuje obveznosti tudi, če nima predloženih vseh obračunov davčnih odtegljajev za dohodke iz delovnega razmerja za obdobje zadnjega leta do dne oddaje vloge</w:t>
      </w:r>
      <w:r w:rsidR="003B22D6" w:rsidRPr="00F568D7">
        <w:rPr>
          <w:rFonts w:cs="Arial"/>
          <w:szCs w:val="20"/>
          <w:lang w:eastAsia="sl-SI"/>
        </w:rPr>
        <w:t>.</w:t>
      </w:r>
    </w:p>
    <w:p w14:paraId="5ABF1D75" w14:textId="279685EF" w:rsidR="00A02EC6" w:rsidRPr="00F568D7" w:rsidRDefault="00A02EC6" w:rsidP="00A02EC6">
      <w:pPr>
        <w:pStyle w:val="Odstavekseznama"/>
        <w:numPr>
          <w:ilvl w:val="0"/>
          <w:numId w:val="4"/>
        </w:numPr>
        <w:rPr>
          <w:rFonts w:cs="Arial"/>
          <w:szCs w:val="20"/>
          <w:lang w:eastAsia="sl-SI"/>
        </w:rPr>
      </w:pPr>
      <w:r w:rsidRPr="00F568D7">
        <w:rPr>
          <w:rFonts w:cs="Arial"/>
          <w:szCs w:val="20"/>
          <w:lang w:eastAsia="sl-SI"/>
        </w:rPr>
        <w:t xml:space="preserve">Med </w:t>
      </w:r>
      <w:r w:rsidR="008A0955" w:rsidRPr="00F568D7">
        <w:rPr>
          <w:rFonts w:cs="Arial"/>
          <w:szCs w:val="20"/>
          <w:lang w:eastAsia="sl-SI"/>
        </w:rPr>
        <w:t>prijaviteljem</w:t>
      </w:r>
      <w:r w:rsidRPr="00F568D7">
        <w:rPr>
          <w:rFonts w:cs="Arial"/>
          <w:szCs w:val="20"/>
          <w:lang w:eastAsia="sl-SI"/>
        </w:rPr>
        <w:t xml:space="preserve"> in ministrstvom oz. izvajalskimi institucijami ministrstva niso bile pri že sklenjenih pogodbah o sofinanciranju iz naslova nepovratnih javnih sredstev ugotovljene hujše nepravilnosti pri porabi javnih sredstev in izpolnjevanju ključnih pogodbenih obveznosti, zaradi česar je ministrstvo oz. izvajalska institucija odstopila od pogodbe o sofinanciranju, od odstopa od pogodbe pa še ni</w:t>
      </w:r>
      <w:r w:rsidR="009640EA" w:rsidRPr="00F568D7">
        <w:rPr>
          <w:rFonts w:cs="Arial"/>
          <w:szCs w:val="20"/>
          <w:lang w:eastAsia="sl-SI"/>
        </w:rPr>
        <w:t>so</w:t>
      </w:r>
      <w:r w:rsidRPr="00F568D7">
        <w:rPr>
          <w:rFonts w:cs="Arial"/>
          <w:szCs w:val="20"/>
          <w:lang w:eastAsia="sl-SI"/>
        </w:rPr>
        <w:t xml:space="preserve"> pretekl</w:t>
      </w:r>
      <w:r w:rsidR="009640EA" w:rsidRPr="00F568D7">
        <w:rPr>
          <w:rFonts w:cs="Arial"/>
          <w:szCs w:val="20"/>
          <w:lang w:eastAsia="sl-SI"/>
        </w:rPr>
        <w:t>a 3</w:t>
      </w:r>
      <w:r w:rsidRPr="00F568D7">
        <w:rPr>
          <w:rFonts w:cs="Arial"/>
          <w:szCs w:val="20"/>
          <w:lang w:eastAsia="sl-SI"/>
        </w:rPr>
        <w:t xml:space="preserve"> let</w:t>
      </w:r>
      <w:r w:rsidR="009640EA" w:rsidRPr="00F568D7">
        <w:rPr>
          <w:rFonts w:cs="Arial"/>
          <w:szCs w:val="20"/>
          <w:lang w:eastAsia="sl-SI"/>
        </w:rPr>
        <w:t>a</w:t>
      </w:r>
      <w:r w:rsidRPr="00F568D7">
        <w:rPr>
          <w:rFonts w:cs="Arial"/>
          <w:szCs w:val="20"/>
          <w:lang w:eastAsia="sl-SI"/>
        </w:rPr>
        <w:t>. Pri povratnih sredstvih pa med prijaviteljem in ministrstvom oz. Izvajalskimi institucijami ministrstva pri že sklenjenih pogodbah ne sme priti do hujših kršitev pogodbenih obveznosti iz naslova pogodbe o poravnavi dolga.</w:t>
      </w:r>
    </w:p>
    <w:p w14:paraId="70D9E4F9" w14:textId="4BF25717" w:rsidR="006C4B44" w:rsidRPr="00F568D7" w:rsidRDefault="006C4B44" w:rsidP="0060429F">
      <w:pPr>
        <w:numPr>
          <w:ilvl w:val="0"/>
          <w:numId w:val="4"/>
        </w:numPr>
        <w:rPr>
          <w:rFonts w:cs="Arial"/>
          <w:szCs w:val="20"/>
        </w:rPr>
      </w:pPr>
      <w:r w:rsidRPr="00F568D7">
        <w:rPr>
          <w:rFonts w:cs="Arial"/>
          <w:szCs w:val="20"/>
        </w:rPr>
        <w:t>Prijavitelj ni v postopku</w:t>
      </w:r>
      <w:r w:rsidR="002F719F" w:rsidRPr="00F568D7">
        <w:rPr>
          <w:rFonts w:cs="Arial"/>
        </w:rPr>
        <w:t xml:space="preserve"> </w:t>
      </w:r>
      <w:r w:rsidR="002F719F" w:rsidRPr="00F568D7">
        <w:rPr>
          <w:rFonts w:cs="Arial"/>
          <w:szCs w:val="20"/>
        </w:rPr>
        <w:t>zaradi insolventnosti</w:t>
      </w:r>
      <w:r w:rsidRPr="00F568D7">
        <w:rPr>
          <w:rFonts w:cs="Arial"/>
          <w:szCs w:val="20"/>
        </w:rPr>
        <w:t xml:space="preserve"> ali prisilnega prenehanja, z njegovimi posli iz drugih razlogov ne upravlja sodišče, ni opustil poslovne dejavnosti in na dan oddaje vloge ni bil v stanju insolventnosti, v skladu z določbami Zakona o finančnem poslovanju, postopkih zaradi insolventnosti in pr</w:t>
      </w:r>
      <w:r w:rsidR="00B82623" w:rsidRPr="00F568D7">
        <w:rPr>
          <w:rFonts w:cs="Arial"/>
          <w:szCs w:val="20"/>
        </w:rPr>
        <w:t xml:space="preserve">isilnem prenehanju (Uradni list RS, št. 13/14 – uradno prečiščeno besedilo, 10/15 – </w:t>
      </w:r>
      <w:proofErr w:type="spellStart"/>
      <w:r w:rsidR="00B82623" w:rsidRPr="00F568D7">
        <w:rPr>
          <w:rFonts w:cs="Arial"/>
          <w:szCs w:val="20"/>
        </w:rPr>
        <w:t>popr</w:t>
      </w:r>
      <w:proofErr w:type="spellEnd"/>
      <w:r w:rsidR="00B82623" w:rsidRPr="00F568D7">
        <w:rPr>
          <w:rFonts w:cs="Arial"/>
          <w:szCs w:val="20"/>
        </w:rPr>
        <w:t xml:space="preserve">., 27/16, 31/16 – </w:t>
      </w:r>
      <w:proofErr w:type="spellStart"/>
      <w:r w:rsidR="00B82623" w:rsidRPr="00F568D7">
        <w:rPr>
          <w:rFonts w:cs="Arial"/>
          <w:szCs w:val="20"/>
        </w:rPr>
        <w:t>odl</w:t>
      </w:r>
      <w:proofErr w:type="spellEnd"/>
      <w:r w:rsidR="00B82623" w:rsidRPr="00F568D7">
        <w:rPr>
          <w:rFonts w:cs="Arial"/>
          <w:szCs w:val="20"/>
        </w:rPr>
        <w:t xml:space="preserve">. US, 38/16 – </w:t>
      </w:r>
      <w:proofErr w:type="spellStart"/>
      <w:r w:rsidR="00B82623" w:rsidRPr="00F568D7">
        <w:rPr>
          <w:rFonts w:cs="Arial"/>
          <w:szCs w:val="20"/>
        </w:rPr>
        <w:t>odl</w:t>
      </w:r>
      <w:proofErr w:type="spellEnd"/>
      <w:r w:rsidR="00B82623" w:rsidRPr="00F568D7">
        <w:rPr>
          <w:rFonts w:cs="Arial"/>
          <w:szCs w:val="20"/>
        </w:rPr>
        <w:t xml:space="preserve">. US, 63/16 – ZD-C in 54/18 – </w:t>
      </w:r>
      <w:proofErr w:type="spellStart"/>
      <w:r w:rsidR="00B82623" w:rsidRPr="00F568D7">
        <w:rPr>
          <w:rFonts w:cs="Arial"/>
          <w:szCs w:val="20"/>
        </w:rPr>
        <w:t>odl</w:t>
      </w:r>
      <w:proofErr w:type="spellEnd"/>
      <w:r w:rsidR="00B82623" w:rsidRPr="00F568D7">
        <w:rPr>
          <w:rFonts w:cs="Arial"/>
          <w:szCs w:val="20"/>
        </w:rPr>
        <w:t>. US).</w:t>
      </w:r>
    </w:p>
    <w:p w14:paraId="72320BA1" w14:textId="41C92105" w:rsidR="006C4B44" w:rsidRPr="00F568D7" w:rsidRDefault="006C4B44" w:rsidP="0060429F">
      <w:pPr>
        <w:numPr>
          <w:ilvl w:val="0"/>
          <w:numId w:val="4"/>
        </w:numPr>
        <w:rPr>
          <w:rFonts w:cs="Arial"/>
          <w:szCs w:val="20"/>
        </w:rPr>
      </w:pPr>
      <w:r w:rsidRPr="00F568D7">
        <w:rPr>
          <w:rFonts w:cs="Arial"/>
          <w:szCs w:val="20"/>
        </w:rPr>
        <w:t>Prijavitelj ne prejema ali ni v postopku pridobivanja državnih pomoči za reševanje in prestrukturiranje podjetij v težavah po Zakonu o pomoči za reševanje in prestrukturiranje gospodarskih družb in zadrug v težavah</w:t>
      </w:r>
      <w:r w:rsidR="00B82623" w:rsidRPr="00F568D7">
        <w:rPr>
          <w:rFonts w:cs="Arial"/>
          <w:szCs w:val="20"/>
        </w:rPr>
        <w:t xml:space="preserve"> (Uradni list RS, št. 5/17)</w:t>
      </w:r>
      <w:r w:rsidRPr="00F568D7">
        <w:rPr>
          <w:rFonts w:cs="Arial"/>
          <w:szCs w:val="20"/>
        </w:rPr>
        <w:t xml:space="preserve"> in ni podjetje v težavah skladno z 18. točko 2. člena Uredbe 651/2014/EU. </w:t>
      </w:r>
    </w:p>
    <w:p w14:paraId="04F52457" w14:textId="0E098580" w:rsidR="004617B4" w:rsidRPr="00F568D7" w:rsidRDefault="006C4B44" w:rsidP="00B82623">
      <w:pPr>
        <w:numPr>
          <w:ilvl w:val="0"/>
          <w:numId w:val="4"/>
        </w:numPr>
        <w:rPr>
          <w:rFonts w:cs="Arial"/>
          <w:szCs w:val="20"/>
        </w:rPr>
      </w:pPr>
      <w:r w:rsidRPr="00F568D7">
        <w:rPr>
          <w:rFonts w:cs="Arial"/>
          <w:szCs w:val="20"/>
        </w:rPr>
        <w:lastRenderedPageBreak/>
        <w:t>Glede prijavitelja ni podana prepoved poslovanja v razmerju do ministrstva v obsegu, kot izhaja iz 35</w:t>
      </w:r>
      <w:r w:rsidR="003B22D6" w:rsidRPr="00F568D7">
        <w:rPr>
          <w:rFonts w:cs="Arial"/>
          <w:szCs w:val="20"/>
        </w:rPr>
        <w:t xml:space="preserve">. </w:t>
      </w:r>
      <w:r w:rsidRPr="00F568D7">
        <w:rPr>
          <w:rFonts w:cs="Arial"/>
          <w:szCs w:val="20"/>
        </w:rPr>
        <w:t>člena Zakona o integri</w:t>
      </w:r>
      <w:r w:rsidR="00B82623" w:rsidRPr="00F568D7">
        <w:rPr>
          <w:rFonts w:cs="Arial"/>
          <w:szCs w:val="20"/>
        </w:rPr>
        <w:t>teti in preprečevanju korupcije</w:t>
      </w:r>
      <w:r w:rsidRPr="00F568D7">
        <w:rPr>
          <w:rFonts w:cs="Arial"/>
          <w:szCs w:val="20"/>
        </w:rPr>
        <w:t xml:space="preserve"> </w:t>
      </w:r>
      <w:r w:rsidR="00B82623" w:rsidRPr="00F568D7">
        <w:rPr>
          <w:rFonts w:cs="Arial"/>
          <w:szCs w:val="20"/>
        </w:rPr>
        <w:t xml:space="preserve">(Uradni list RS, št. 69/11 – uradno prečiščeno besedilo). </w:t>
      </w:r>
    </w:p>
    <w:p w14:paraId="4B7FD307" w14:textId="77777777" w:rsidR="00585CA5" w:rsidRPr="00F568D7" w:rsidRDefault="00585CA5" w:rsidP="0060429F">
      <w:pPr>
        <w:numPr>
          <w:ilvl w:val="0"/>
          <w:numId w:val="4"/>
        </w:numPr>
        <w:contextualSpacing/>
        <w:jc w:val="left"/>
        <w:rPr>
          <w:rFonts w:cs="Arial"/>
          <w:szCs w:val="20"/>
        </w:rPr>
      </w:pPr>
      <w:r w:rsidRPr="00F568D7">
        <w:rPr>
          <w:rFonts w:cs="Arial"/>
          <w:szCs w:val="20"/>
        </w:rPr>
        <w:t>Prijavitelj</w:t>
      </w:r>
      <w:r w:rsidR="001A2A26" w:rsidRPr="00F568D7">
        <w:rPr>
          <w:rFonts w:cs="Arial"/>
          <w:szCs w:val="20"/>
        </w:rPr>
        <w:t>,</w:t>
      </w:r>
      <w:r w:rsidRPr="00F568D7">
        <w:rPr>
          <w:rFonts w:cs="Arial"/>
          <w:szCs w:val="20"/>
        </w:rPr>
        <w:t xml:space="preserve"> skladno z Uredbo 1407/2013/EU</w:t>
      </w:r>
      <w:r w:rsidR="001A2A26" w:rsidRPr="00F568D7">
        <w:rPr>
          <w:rFonts w:cs="Arial"/>
          <w:szCs w:val="20"/>
        </w:rPr>
        <w:t>,</w:t>
      </w:r>
      <w:r w:rsidRPr="00F568D7">
        <w:rPr>
          <w:rFonts w:cs="Arial"/>
          <w:szCs w:val="20"/>
        </w:rPr>
        <w:t xml:space="preserve"> ne sme imeti registrirane glavne dejavnosti in tudi vsebina sofinancirane operacije se ne sme nanašati na sledeče izključene sektorje:</w:t>
      </w:r>
    </w:p>
    <w:p w14:paraId="01CFA0F1" w14:textId="77777777" w:rsidR="00585CA5" w:rsidRPr="00F568D7" w:rsidRDefault="00585CA5" w:rsidP="0060429F">
      <w:pPr>
        <w:numPr>
          <w:ilvl w:val="0"/>
          <w:numId w:val="17"/>
        </w:numPr>
        <w:contextualSpacing/>
        <w:jc w:val="left"/>
        <w:rPr>
          <w:rFonts w:cs="Arial"/>
          <w:szCs w:val="20"/>
        </w:rPr>
      </w:pPr>
      <w:r w:rsidRPr="00F568D7">
        <w:rPr>
          <w:rFonts w:cs="Arial"/>
          <w:szCs w:val="20"/>
        </w:rPr>
        <w:t>sektor ribištva in akvakulture, kakor ju zajema</w:t>
      </w:r>
      <w:r w:rsidRPr="00F568D7">
        <w:rPr>
          <w:rFonts w:cs="Arial"/>
          <w:b/>
          <w:szCs w:val="20"/>
        </w:rPr>
        <w:t xml:space="preserve"> </w:t>
      </w:r>
      <w:r w:rsidRPr="00F568D7">
        <w:rPr>
          <w:rFonts w:cs="Arial"/>
          <w:szCs w:val="20"/>
        </w:rPr>
        <w:t>Uredba (EU) št. 1379/2013 Evropskega parlamenta in Sveta z dne 11. decembra 2013 o skupni ureditvi trgov za ribiške proizvode in proizvode iz ribogojstva in o spremembi uredb Sveta (ES) št. 1184/2006 in (ES) št. 1224/2009 ter razveljavitvi Uredbe Sveta (ES) št. 104/2000 (UL L št. 354 z dne 28. 12. 2013, str</w:t>
      </w:r>
      <w:r w:rsidR="00715F02" w:rsidRPr="00F568D7">
        <w:rPr>
          <w:rFonts w:cs="Arial"/>
          <w:szCs w:val="20"/>
        </w:rPr>
        <w:t>.</w:t>
      </w:r>
      <w:r w:rsidRPr="00F568D7">
        <w:rPr>
          <w:rFonts w:cs="Arial"/>
          <w:szCs w:val="20"/>
        </w:rPr>
        <w:t xml:space="preserve"> 1), zadnjič spremenjena z Uredbo (EU) 2015/812 Evropskeg</w:t>
      </w:r>
      <w:r w:rsidR="00DE4C6E" w:rsidRPr="00F568D7">
        <w:rPr>
          <w:rFonts w:cs="Arial"/>
          <w:szCs w:val="20"/>
        </w:rPr>
        <w:t>a parlamenta in Sveta z dne 20. </w:t>
      </w:r>
      <w:r w:rsidRPr="00F568D7">
        <w:rPr>
          <w:rFonts w:cs="Arial"/>
          <w:szCs w:val="20"/>
        </w:rPr>
        <w:t>maja 2015 o spremembi uredb Sveta (ES) št. 850/9</w:t>
      </w:r>
      <w:r w:rsidR="00DE4C6E" w:rsidRPr="00F568D7">
        <w:rPr>
          <w:rFonts w:cs="Arial"/>
          <w:szCs w:val="20"/>
        </w:rPr>
        <w:t>8, (ES) št. 2187/2005, (ES) št. </w:t>
      </w:r>
      <w:r w:rsidRPr="00F568D7">
        <w:rPr>
          <w:rFonts w:cs="Arial"/>
          <w:szCs w:val="20"/>
        </w:rPr>
        <w:t>1967/2006, (ES) št. 1098/2007, (ES) št. 254/2002,</w:t>
      </w:r>
      <w:r w:rsidR="00DE4C6E" w:rsidRPr="00F568D7">
        <w:rPr>
          <w:rFonts w:cs="Arial"/>
          <w:szCs w:val="20"/>
        </w:rPr>
        <w:t xml:space="preserve"> (ES) št. 2347/2002 in (ES) št. </w:t>
      </w:r>
      <w:r w:rsidRPr="00F568D7">
        <w:rPr>
          <w:rFonts w:cs="Arial"/>
          <w:szCs w:val="20"/>
        </w:rPr>
        <w:t>1224/2009 ter uredb (EU) št. 1379/2013 in (EU) št. 1380/2013 Evropskega parlamenta in Sveta glede obveznosti iztovarjanja ter razveljavitvi Uredbe S</w:t>
      </w:r>
      <w:r w:rsidR="00DE4C6E" w:rsidRPr="00F568D7">
        <w:rPr>
          <w:rFonts w:cs="Arial"/>
          <w:szCs w:val="20"/>
        </w:rPr>
        <w:t>veta (ES) št. 1434/98 (UL L št. </w:t>
      </w:r>
      <w:r w:rsidRPr="00F568D7">
        <w:rPr>
          <w:rFonts w:cs="Arial"/>
          <w:szCs w:val="20"/>
        </w:rPr>
        <w:t>133 z dne 29. 5. 2015, str. 1);</w:t>
      </w:r>
    </w:p>
    <w:p w14:paraId="155DF886" w14:textId="77777777" w:rsidR="00585CA5" w:rsidRPr="00F568D7" w:rsidRDefault="00585CA5" w:rsidP="0060429F">
      <w:pPr>
        <w:numPr>
          <w:ilvl w:val="0"/>
          <w:numId w:val="17"/>
        </w:numPr>
        <w:contextualSpacing/>
        <w:jc w:val="left"/>
        <w:rPr>
          <w:rFonts w:cs="Arial"/>
          <w:szCs w:val="20"/>
        </w:rPr>
      </w:pPr>
      <w:r w:rsidRPr="00F568D7">
        <w:rPr>
          <w:rFonts w:cs="Arial"/>
          <w:szCs w:val="20"/>
        </w:rPr>
        <w:t xml:space="preserve">primarne proizvodnje kmetijskih proizvodov; </w:t>
      </w:r>
    </w:p>
    <w:p w14:paraId="5113DE49" w14:textId="77777777" w:rsidR="00E13DA5" w:rsidRPr="00F568D7" w:rsidRDefault="00585CA5" w:rsidP="0060429F">
      <w:pPr>
        <w:numPr>
          <w:ilvl w:val="0"/>
          <w:numId w:val="17"/>
        </w:numPr>
        <w:contextualSpacing/>
        <w:jc w:val="left"/>
        <w:rPr>
          <w:rFonts w:cs="Arial"/>
          <w:szCs w:val="20"/>
        </w:rPr>
      </w:pPr>
      <w:r w:rsidRPr="00F568D7">
        <w:rPr>
          <w:rFonts w:cs="Arial"/>
          <w:szCs w:val="20"/>
        </w:rPr>
        <w:t>sektor predelave in trženja kmetijskih proizvodov</w:t>
      </w:r>
      <w:r w:rsidR="00BE49A1" w:rsidRPr="00F568D7">
        <w:rPr>
          <w:rFonts w:cs="Arial"/>
          <w:szCs w:val="20"/>
        </w:rPr>
        <w:t>.</w:t>
      </w:r>
    </w:p>
    <w:p w14:paraId="02436A71" w14:textId="02E02328" w:rsidR="003B22D6" w:rsidRPr="00F568D7" w:rsidRDefault="003B22D6" w:rsidP="00B82623">
      <w:pPr>
        <w:pStyle w:val="Odstavekseznama"/>
        <w:numPr>
          <w:ilvl w:val="0"/>
          <w:numId w:val="4"/>
        </w:numPr>
        <w:rPr>
          <w:rFonts w:cs="Arial"/>
        </w:rPr>
      </w:pPr>
      <w:r w:rsidRPr="00F568D7">
        <w:rPr>
          <w:rFonts w:cs="Arial"/>
        </w:rPr>
        <w:t>Dejanski lastnik oz. lastniki podjetja oz. samostojni podjetnik ni(so) vpleten(i) v postopke pranja denarja in financiranja terorizma v skladu z Zakonom o preprečevanju pranja de</w:t>
      </w:r>
      <w:r w:rsidR="003F33C9" w:rsidRPr="00F568D7">
        <w:rPr>
          <w:rFonts w:cs="Arial"/>
        </w:rPr>
        <w:t>narja in financiranja teror</w:t>
      </w:r>
      <w:r w:rsidR="00B82623" w:rsidRPr="00F568D7">
        <w:rPr>
          <w:rFonts w:cs="Arial"/>
        </w:rPr>
        <w:t>izma (Uradni list RS, št. 68/16).</w:t>
      </w:r>
    </w:p>
    <w:p w14:paraId="6F57354F" w14:textId="77777777" w:rsidR="00167F2A" w:rsidRPr="00F568D7" w:rsidRDefault="00B0601F" w:rsidP="0060429F">
      <w:pPr>
        <w:pStyle w:val="Odstavekseznama"/>
        <w:numPr>
          <w:ilvl w:val="0"/>
          <w:numId w:val="4"/>
        </w:numPr>
        <w:rPr>
          <w:rFonts w:cs="Arial"/>
        </w:rPr>
      </w:pPr>
      <w:r w:rsidRPr="00F568D7">
        <w:rPr>
          <w:rFonts w:cs="Arial"/>
        </w:rPr>
        <w:t>Prijavitelj</w:t>
      </w:r>
      <w:r w:rsidR="00167F2A" w:rsidRPr="00F568D7">
        <w:rPr>
          <w:rFonts w:cs="Arial"/>
        </w:rPr>
        <w:t xml:space="preserve"> ni v postopku vračanja neupravičeno prejete državne pomoči, na osnovi odločbe Evropske komisije, ki je prejeto državno pomoč razglasila za nezakonito in nezdružljivo s skupnim trgom Skupnosti. </w:t>
      </w:r>
    </w:p>
    <w:p w14:paraId="7FA503BF" w14:textId="77777777" w:rsidR="00843A5B" w:rsidRPr="00F568D7" w:rsidRDefault="00DC7ABE" w:rsidP="0060429F">
      <w:pPr>
        <w:pStyle w:val="Odstavekseznama"/>
        <w:numPr>
          <w:ilvl w:val="0"/>
          <w:numId w:val="4"/>
        </w:numPr>
        <w:rPr>
          <w:rFonts w:eastAsia="MS Mincho" w:cs="Arial"/>
          <w:szCs w:val="20"/>
        </w:rPr>
      </w:pPr>
      <w:r w:rsidRPr="00F568D7">
        <w:rPr>
          <w:rFonts w:cs="Arial"/>
        </w:rPr>
        <w:t xml:space="preserve">Prijavitelj </w:t>
      </w:r>
      <w:r w:rsidR="00D60600" w:rsidRPr="00F568D7">
        <w:rPr>
          <w:rFonts w:cs="Arial"/>
        </w:rPr>
        <w:t>za iste že povrnjene upravičene stroške in aktivnosti, ki so predmet sofinanciranja v tem</w:t>
      </w:r>
      <w:r w:rsidR="00D60600" w:rsidRPr="00F568D7">
        <w:rPr>
          <w:rFonts w:eastAsia="MS Mincho" w:cs="Arial"/>
          <w:szCs w:val="20"/>
        </w:rPr>
        <w:t xml:space="preserve"> razpisu, ni in ne bo pridobil sredstev iz drugih javnih virov (sredstev evropskega, državnega ali lokalnega proračuna. </w:t>
      </w:r>
    </w:p>
    <w:p w14:paraId="788DA474" w14:textId="77777777" w:rsidR="00843A5B" w:rsidRPr="00F568D7" w:rsidRDefault="00843A5B" w:rsidP="00843A5B">
      <w:pPr>
        <w:pStyle w:val="Odstavekseznama"/>
        <w:ind w:left="360"/>
        <w:rPr>
          <w:rFonts w:eastAsia="MS Mincho" w:cs="Arial"/>
          <w:szCs w:val="20"/>
        </w:rPr>
      </w:pPr>
    </w:p>
    <w:p w14:paraId="6CEAEFE6" w14:textId="77777777" w:rsidR="00167F2A" w:rsidRPr="00F568D7" w:rsidRDefault="00843A5B" w:rsidP="0093416B">
      <w:pPr>
        <w:pStyle w:val="Naslov2"/>
        <w:numPr>
          <w:ilvl w:val="0"/>
          <w:numId w:val="0"/>
        </w:numPr>
        <w:ind w:left="1146" w:hanging="360"/>
      </w:pPr>
      <w:bookmarkStart w:id="44" w:name="_Toc16598860"/>
      <w:r w:rsidRPr="00F568D7">
        <w:rPr>
          <w:rFonts w:eastAsia="MS Mincho"/>
          <w:szCs w:val="20"/>
        </w:rPr>
        <w:t>10.2</w:t>
      </w:r>
      <w:r w:rsidR="004B4723" w:rsidRPr="00F568D7">
        <w:rPr>
          <w:rFonts w:eastAsia="MS Mincho"/>
          <w:szCs w:val="20"/>
        </w:rPr>
        <w:t>.</w:t>
      </w:r>
      <w:r w:rsidR="0093416B" w:rsidRPr="00F568D7">
        <w:t xml:space="preserve"> Posebni pogoji, ki jih mora izpolnjevati prijavitelj so:</w:t>
      </w:r>
      <w:bookmarkEnd w:id="44"/>
    </w:p>
    <w:p w14:paraId="0C022AD7" w14:textId="77777777" w:rsidR="0093416B" w:rsidRPr="00F568D7" w:rsidRDefault="0093416B" w:rsidP="0093416B">
      <w:pPr>
        <w:rPr>
          <w:rFonts w:cs="Arial"/>
          <w:lang w:bidi="en-US"/>
        </w:rPr>
      </w:pPr>
    </w:p>
    <w:p w14:paraId="4A323D51" w14:textId="77777777" w:rsidR="00E218F7" w:rsidRPr="00F568D7" w:rsidRDefault="006668F5" w:rsidP="0060429F">
      <w:pPr>
        <w:pStyle w:val="Odstavekseznama"/>
        <w:numPr>
          <w:ilvl w:val="0"/>
          <w:numId w:val="14"/>
        </w:numPr>
        <w:rPr>
          <w:rFonts w:cs="Arial"/>
          <w:bCs/>
        </w:rPr>
      </w:pPr>
      <w:r w:rsidRPr="00F568D7">
        <w:rPr>
          <w:rFonts w:cs="Arial"/>
        </w:rPr>
        <w:t>Prijavitelj je registriran za eno od dejavnosti po Standardni klasifikaciji dejavnosti (SKD 2008): 55.100 (dejavnost hotelov in podobnih nastanitvenih obratov), 55.201 (počitniški domovi in letovišča), 55.203 (oddajanje zasebnih sob gostom), 55.204 (planinski domovi in mladinska prenočišča)</w:t>
      </w:r>
      <w:r w:rsidR="008B57D9" w:rsidRPr="00F568D7">
        <w:rPr>
          <w:rFonts w:cs="Arial"/>
        </w:rPr>
        <w:t xml:space="preserve"> </w:t>
      </w:r>
      <w:r w:rsidR="00B9053F" w:rsidRPr="00F568D7">
        <w:rPr>
          <w:rFonts w:cs="Arial"/>
        </w:rPr>
        <w:t>in 56.101 (restavracije in gostilne).</w:t>
      </w:r>
    </w:p>
    <w:p w14:paraId="046723A5" w14:textId="77777777" w:rsidR="006668F5" w:rsidRPr="00F568D7" w:rsidRDefault="00DE15DA" w:rsidP="0060429F">
      <w:pPr>
        <w:pStyle w:val="Odstavekseznama"/>
        <w:numPr>
          <w:ilvl w:val="0"/>
          <w:numId w:val="14"/>
        </w:numPr>
        <w:rPr>
          <w:rFonts w:cs="Arial"/>
          <w:bCs/>
        </w:rPr>
      </w:pPr>
      <w:r w:rsidRPr="00F568D7">
        <w:rPr>
          <w:rFonts w:cs="Arial"/>
          <w:bCs/>
        </w:rPr>
        <w:t>Dejavnost, določena v poglavju 6</w:t>
      </w:r>
      <w:r w:rsidR="00E218F7" w:rsidRPr="00F568D7">
        <w:rPr>
          <w:rFonts w:cs="Arial"/>
          <w:bCs/>
        </w:rPr>
        <w:t xml:space="preserve">, </w:t>
      </w:r>
      <w:r w:rsidR="00B9053F" w:rsidRPr="00F568D7">
        <w:rPr>
          <w:rFonts w:cs="Arial"/>
          <w:bCs/>
        </w:rPr>
        <w:t xml:space="preserve">se v objektu, </w:t>
      </w:r>
      <w:r w:rsidR="00E218F7" w:rsidRPr="00F568D7">
        <w:rPr>
          <w:rFonts w:cs="Arial"/>
          <w:bCs/>
        </w:rPr>
        <w:t>ki je predmet investicije</w:t>
      </w:r>
      <w:r w:rsidR="00B9053F" w:rsidRPr="00F568D7">
        <w:rPr>
          <w:rFonts w:cs="Arial"/>
          <w:bCs/>
        </w:rPr>
        <w:t xml:space="preserve"> </w:t>
      </w:r>
      <w:r w:rsidR="00E218F7" w:rsidRPr="00F568D7">
        <w:rPr>
          <w:rFonts w:cs="Arial"/>
          <w:bCs/>
        </w:rPr>
        <w:t>dejansko izvaja najmanj 12 mesecev pred oddajo vloge na javni razpis</w:t>
      </w:r>
      <w:r w:rsidR="00733FB1" w:rsidRPr="00F568D7">
        <w:rPr>
          <w:rFonts w:cs="Arial"/>
          <w:bCs/>
        </w:rPr>
        <w:t>.</w:t>
      </w:r>
    </w:p>
    <w:p w14:paraId="03CF34E8" w14:textId="77777777" w:rsidR="00EB0825" w:rsidRPr="00F568D7" w:rsidRDefault="00EB0825" w:rsidP="0060429F">
      <w:pPr>
        <w:pStyle w:val="Odstavekseznama"/>
        <w:numPr>
          <w:ilvl w:val="0"/>
          <w:numId w:val="14"/>
        </w:numPr>
        <w:rPr>
          <w:rFonts w:cs="Arial"/>
          <w:szCs w:val="20"/>
        </w:rPr>
      </w:pPr>
      <w:r w:rsidRPr="00F568D7">
        <w:rPr>
          <w:rFonts w:cs="Arial"/>
          <w:szCs w:val="20"/>
        </w:rPr>
        <w:t>V kolikor je podjetje registrirano za več dejavnosti, pri čemer je podjetje registrirano tudi za dejavnosti, ki s</w:t>
      </w:r>
      <w:r w:rsidR="00DE7A34" w:rsidRPr="00F568D7">
        <w:rPr>
          <w:rFonts w:cs="Arial"/>
          <w:szCs w:val="20"/>
        </w:rPr>
        <w:t xml:space="preserve">o navedene v </w:t>
      </w:r>
      <w:r w:rsidR="001B54CD" w:rsidRPr="00F568D7">
        <w:rPr>
          <w:rFonts w:cs="Arial"/>
          <w:szCs w:val="20"/>
        </w:rPr>
        <w:t>poglavju 6,</w:t>
      </w:r>
      <w:r w:rsidR="00531523" w:rsidRPr="00F568D7">
        <w:rPr>
          <w:rFonts w:cs="Arial"/>
          <w:szCs w:val="20"/>
        </w:rPr>
        <w:t xml:space="preserve"> mora prijavitelj</w:t>
      </w:r>
      <w:r w:rsidRPr="00F568D7">
        <w:rPr>
          <w:rFonts w:cs="Arial"/>
          <w:szCs w:val="20"/>
        </w:rPr>
        <w:t xml:space="preserve"> jasno prikazati, da se sofinancirana operacija oz. stroški sofinancirane operacije nanašajo samo na te navedene dejavnosti.</w:t>
      </w:r>
    </w:p>
    <w:p w14:paraId="3F2D5217" w14:textId="77777777" w:rsidR="00424737" w:rsidRPr="00F568D7" w:rsidRDefault="00424737" w:rsidP="0060429F">
      <w:pPr>
        <w:pStyle w:val="Odstavekseznama"/>
        <w:numPr>
          <w:ilvl w:val="0"/>
          <w:numId w:val="14"/>
        </w:numPr>
        <w:overflowPunct w:val="0"/>
        <w:autoSpaceDE w:val="0"/>
        <w:autoSpaceDN w:val="0"/>
        <w:adjustRightInd w:val="0"/>
        <w:textAlignment w:val="baseline"/>
        <w:rPr>
          <w:rFonts w:eastAsia="Times New Roman" w:cs="Arial"/>
          <w:b/>
          <w:lang w:eastAsia="sl-SI" w:bidi="en-US"/>
        </w:rPr>
      </w:pPr>
      <w:r w:rsidRPr="00F568D7">
        <w:rPr>
          <w:rFonts w:cs="Arial"/>
        </w:rPr>
        <w:t>Zemljišče</w:t>
      </w:r>
      <w:r w:rsidR="00F96D46" w:rsidRPr="00F568D7">
        <w:rPr>
          <w:rFonts w:cs="Arial"/>
        </w:rPr>
        <w:t xml:space="preserve"> ali stavba</w:t>
      </w:r>
      <w:r w:rsidRPr="00F568D7">
        <w:rPr>
          <w:rFonts w:cs="Arial"/>
        </w:rPr>
        <w:t xml:space="preserve">, na kateri se bodo izvajali ukrepi za doseganje večje energetske in snovne učinkovitosti in za povečanje rabe obnovljivih virov energije, </w:t>
      </w:r>
      <w:r w:rsidR="00F96D46" w:rsidRPr="00F568D7">
        <w:rPr>
          <w:rFonts w:cs="Arial"/>
        </w:rPr>
        <w:t xml:space="preserve">ki so predmet vloge, </w:t>
      </w:r>
      <w:r w:rsidRPr="00F568D7">
        <w:rPr>
          <w:rFonts w:cs="Arial"/>
        </w:rPr>
        <w:t>mora biti ob oddaji vloge v lasti prijavitelja. Če zemljišče ali stavba</w:t>
      </w:r>
      <w:r w:rsidR="00F96D46" w:rsidRPr="00F568D7">
        <w:rPr>
          <w:rFonts w:cs="Arial"/>
        </w:rPr>
        <w:t xml:space="preserve"> </w:t>
      </w:r>
      <w:r w:rsidRPr="00F568D7">
        <w:rPr>
          <w:rFonts w:cs="Arial"/>
        </w:rPr>
        <w:t>ni v lasti prijavitelja, mora prijavitelj ob vlogi priložiti pogodbo o najemu, pogodbo o ustanovitvi stavbne pravice, koncesijsko pogodbo, sklenjeno med prijaviteljem in lastnikom zemljišča ali služnostno pravico za g</w:t>
      </w:r>
      <w:r w:rsidR="00B34885" w:rsidRPr="00F568D7">
        <w:rPr>
          <w:rFonts w:cs="Arial"/>
        </w:rPr>
        <w:t>radnjo, s trajanjem še najmanj 3</w:t>
      </w:r>
      <w:r w:rsidRPr="00F568D7">
        <w:rPr>
          <w:rFonts w:cs="Arial"/>
        </w:rPr>
        <w:t xml:space="preserve"> let</w:t>
      </w:r>
      <w:r w:rsidR="00B34885" w:rsidRPr="00F568D7">
        <w:rPr>
          <w:rFonts w:cs="Arial"/>
        </w:rPr>
        <w:t>a</w:t>
      </w:r>
      <w:r w:rsidRPr="00F568D7">
        <w:rPr>
          <w:rFonts w:cs="Arial"/>
        </w:rPr>
        <w:t xml:space="preserve"> po zaključku operacije. Iz navedenih pogodb mora biti razvidno, da ima prijavitelj pravico izvesti na</w:t>
      </w:r>
      <w:r w:rsidR="00B34885" w:rsidRPr="00F568D7">
        <w:rPr>
          <w:rFonts w:cs="Arial"/>
        </w:rPr>
        <w:t>črtovane posege s trajanjem še 3</w:t>
      </w:r>
      <w:r w:rsidRPr="00F568D7">
        <w:rPr>
          <w:rFonts w:cs="Arial"/>
        </w:rPr>
        <w:t xml:space="preserve"> let</w:t>
      </w:r>
      <w:r w:rsidR="00B34885" w:rsidRPr="00F568D7">
        <w:rPr>
          <w:rFonts w:cs="Arial"/>
        </w:rPr>
        <w:t>a</w:t>
      </w:r>
      <w:r w:rsidRPr="00F568D7">
        <w:rPr>
          <w:rFonts w:cs="Arial"/>
        </w:rPr>
        <w:t xml:space="preserve"> po zaključku operacije</w:t>
      </w:r>
      <w:r w:rsidR="00CD6E7C" w:rsidRPr="00F568D7">
        <w:rPr>
          <w:rFonts w:cs="Arial"/>
        </w:rPr>
        <w:t>.</w:t>
      </w:r>
    </w:p>
    <w:p w14:paraId="48B323D5" w14:textId="77777777" w:rsidR="0032202E" w:rsidRPr="00F568D7" w:rsidRDefault="004D1067" w:rsidP="0058083D">
      <w:pPr>
        <w:pStyle w:val="Odstavekseznama"/>
        <w:numPr>
          <w:ilvl w:val="0"/>
          <w:numId w:val="14"/>
        </w:numPr>
        <w:rPr>
          <w:rFonts w:cs="Arial"/>
          <w:szCs w:val="20"/>
        </w:rPr>
      </w:pPr>
      <w:r w:rsidRPr="00F568D7">
        <w:rPr>
          <w:rFonts w:cs="Arial"/>
          <w:szCs w:val="20"/>
        </w:rPr>
        <w:t>P</w:t>
      </w:r>
      <w:r w:rsidR="00424737" w:rsidRPr="00F568D7">
        <w:rPr>
          <w:rFonts w:cs="Arial"/>
          <w:szCs w:val="20"/>
        </w:rPr>
        <w:t xml:space="preserve">rijavitelj </w:t>
      </w:r>
      <w:r w:rsidRPr="00F568D7">
        <w:rPr>
          <w:rFonts w:cs="Arial"/>
          <w:szCs w:val="20"/>
        </w:rPr>
        <w:t>mora pri izvedbi ukrepov upoštevati zakonodajo in predpise s področja graditve objektov in varstva okolja.</w:t>
      </w:r>
    </w:p>
    <w:p w14:paraId="1B72764D" w14:textId="77777777" w:rsidR="00B34885" w:rsidRPr="00F568D7" w:rsidRDefault="00B34885" w:rsidP="00B34885">
      <w:pPr>
        <w:pStyle w:val="Odstavekseznama"/>
        <w:ind w:left="360"/>
        <w:rPr>
          <w:rFonts w:cs="Arial"/>
          <w:szCs w:val="20"/>
          <w:lang w:bidi="en-US"/>
        </w:rPr>
      </w:pPr>
    </w:p>
    <w:p w14:paraId="11312C3C" w14:textId="77777777" w:rsidR="00007163" w:rsidRPr="00F568D7" w:rsidRDefault="00007163" w:rsidP="0060429F">
      <w:pPr>
        <w:pStyle w:val="Naslov2"/>
        <w:numPr>
          <w:ilvl w:val="1"/>
          <w:numId w:val="29"/>
        </w:numPr>
      </w:pPr>
      <w:bookmarkStart w:id="45" w:name="_Toc16598861"/>
      <w:r w:rsidRPr="00F568D7">
        <w:t>Pogoji, ki jih mora izpolnjevati operacija so:</w:t>
      </w:r>
      <w:bookmarkEnd w:id="45"/>
    </w:p>
    <w:p w14:paraId="267ABF7B" w14:textId="77777777" w:rsidR="00C5204C" w:rsidRPr="00F568D7" w:rsidRDefault="00C5204C">
      <w:pPr>
        <w:overflowPunct w:val="0"/>
        <w:autoSpaceDE w:val="0"/>
        <w:autoSpaceDN w:val="0"/>
        <w:adjustRightInd w:val="0"/>
        <w:textAlignment w:val="baseline"/>
        <w:rPr>
          <w:rFonts w:eastAsia="Times New Roman" w:cs="Arial"/>
          <w:szCs w:val="20"/>
          <w:lang w:eastAsia="sl-SI" w:bidi="en-US"/>
        </w:rPr>
      </w:pPr>
    </w:p>
    <w:p w14:paraId="4E10A8AD" w14:textId="77777777" w:rsidR="00C82A1B" w:rsidRPr="00F568D7" w:rsidRDefault="00C82A1B" w:rsidP="00C82A1B">
      <w:pPr>
        <w:pStyle w:val="Odstavekseznama"/>
        <w:numPr>
          <w:ilvl w:val="0"/>
          <w:numId w:val="9"/>
        </w:numPr>
        <w:rPr>
          <w:rFonts w:cs="Arial"/>
        </w:rPr>
      </w:pPr>
      <w:r w:rsidRPr="00F568D7">
        <w:rPr>
          <w:rFonts w:cs="Arial"/>
        </w:rPr>
        <w:lastRenderedPageBreak/>
        <w:t>Načrtovana operacija mora obsegati izvedbo ukrepov za povečanje snovne in energetske učinkovitosti ter rabe obnovljivih virov energije v turističnih kapacitetah</w:t>
      </w:r>
      <w:r w:rsidR="006438C4" w:rsidRPr="00F568D7">
        <w:rPr>
          <w:rStyle w:val="Sprotnaopomba-sklic"/>
          <w:rFonts w:cs="Arial"/>
        </w:rPr>
        <w:footnoteReference w:id="3"/>
      </w:r>
      <w:r w:rsidRPr="00F568D7">
        <w:rPr>
          <w:rFonts w:cs="Arial"/>
        </w:rPr>
        <w:t xml:space="preserve">, ki so na upravičenem območju. </w:t>
      </w:r>
    </w:p>
    <w:p w14:paraId="7023CA43" w14:textId="6F369AEE" w:rsidR="00C82A1B" w:rsidRPr="00F568D7" w:rsidRDefault="00C82A1B" w:rsidP="00C82A1B">
      <w:pPr>
        <w:pStyle w:val="Odstavekseznama"/>
        <w:numPr>
          <w:ilvl w:val="0"/>
          <w:numId w:val="9"/>
        </w:numPr>
        <w:rPr>
          <w:rFonts w:cs="Arial"/>
        </w:rPr>
      </w:pPr>
      <w:r w:rsidRPr="00F568D7">
        <w:rPr>
          <w:rFonts w:cs="Arial"/>
        </w:rPr>
        <w:t>Upravičene turistične kapacitete so nastanitveni obrati, ki so evidentirani v AJPES-ovem Registru nastanitvenih obratov ter restavracije in gostilne, urejene v skladu s 27. in 28. členom Pravilnika o minimalnih tehničnih pogojih in obsegu storitev za opravljanje gostinske dejavnosti</w:t>
      </w:r>
      <w:r w:rsidR="006F5819" w:rsidRPr="00F568D7">
        <w:rPr>
          <w:rFonts w:cs="Arial"/>
        </w:rPr>
        <w:t xml:space="preserve"> </w:t>
      </w:r>
      <w:r w:rsidR="00D64716" w:rsidRPr="00F568D7">
        <w:rPr>
          <w:rFonts w:cs="Arial"/>
        </w:rPr>
        <w:t>(Uradni list RS, št. 21/14 in 35/17)</w:t>
      </w:r>
      <w:r w:rsidRPr="00F568D7">
        <w:rPr>
          <w:rFonts w:cs="Arial"/>
        </w:rPr>
        <w:t xml:space="preserve">, ki imajo uporabno dovoljenje za restavracijo oz. gostilno. </w:t>
      </w:r>
    </w:p>
    <w:p w14:paraId="28136F3E" w14:textId="77777777" w:rsidR="00167F2A" w:rsidRPr="00F568D7" w:rsidRDefault="00167F2A" w:rsidP="00C82A1B">
      <w:pPr>
        <w:pStyle w:val="Odstavekseznama"/>
        <w:numPr>
          <w:ilvl w:val="0"/>
          <w:numId w:val="9"/>
        </w:numPr>
        <w:rPr>
          <w:rFonts w:cs="Arial"/>
          <w:b/>
        </w:rPr>
      </w:pPr>
      <w:r w:rsidRPr="00F568D7">
        <w:rPr>
          <w:rFonts w:cs="Arial"/>
        </w:rPr>
        <w:t xml:space="preserve">Operacija mora biti skladna z namenom, ciljem in predmetom javnega razpisa. </w:t>
      </w:r>
    </w:p>
    <w:p w14:paraId="3493B1D3" w14:textId="77777777" w:rsidR="00581F64" w:rsidRPr="00F568D7" w:rsidRDefault="00581F64" w:rsidP="00581F64">
      <w:pPr>
        <w:numPr>
          <w:ilvl w:val="0"/>
          <w:numId w:val="9"/>
        </w:numPr>
        <w:overflowPunct w:val="0"/>
        <w:autoSpaceDE w:val="0"/>
        <w:autoSpaceDN w:val="0"/>
        <w:adjustRightInd w:val="0"/>
        <w:textAlignment w:val="baseline"/>
        <w:rPr>
          <w:rFonts w:eastAsia="Times New Roman" w:cs="Arial"/>
          <w:szCs w:val="20"/>
          <w:lang w:eastAsia="sl-SI" w:bidi="en-US"/>
        </w:rPr>
      </w:pPr>
      <w:r w:rsidRPr="00F568D7">
        <w:rPr>
          <w:rFonts w:cs="Arial"/>
          <w:szCs w:val="20"/>
        </w:rPr>
        <w:t>Operacija mora imeti vnaprej določen začetek in konec izvajanja. Operacija se ne sme začeti pred 1.1.2019. Operacija mora biti zaključena najkasneje v roku 2 let od podpisa pogodbe oz. najkasneje do 30. 9. 2022. Operacije, ki so se pričele izvajati pred objavo razpisa in bodo aktivnosti na operaciji na dan izdaje sklepa o izboru operacije že zaključene, niso upravičene do sofinanciranja.</w:t>
      </w:r>
    </w:p>
    <w:p w14:paraId="58D628F2" w14:textId="77777777" w:rsidR="00C43CBB" w:rsidRPr="00F568D7" w:rsidRDefault="00167F2A" w:rsidP="001A6BF8">
      <w:pPr>
        <w:numPr>
          <w:ilvl w:val="0"/>
          <w:numId w:val="9"/>
        </w:numPr>
        <w:overflowPunct w:val="0"/>
        <w:autoSpaceDE w:val="0"/>
        <w:autoSpaceDN w:val="0"/>
        <w:adjustRightInd w:val="0"/>
        <w:textAlignment w:val="baseline"/>
        <w:rPr>
          <w:rFonts w:eastAsia="Times New Roman" w:cs="Arial"/>
          <w:szCs w:val="20"/>
          <w:lang w:eastAsia="sl-SI" w:bidi="en-US"/>
        </w:rPr>
      </w:pPr>
      <w:r w:rsidRPr="00F568D7">
        <w:rPr>
          <w:rFonts w:cs="Arial"/>
          <w:szCs w:val="20"/>
        </w:rPr>
        <w:t>Načrtovana vrednost operacije</w:t>
      </w:r>
      <w:r w:rsidR="005005C5" w:rsidRPr="00F568D7">
        <w:rPr>
          <w:rFonts w:cs="Arial"/>
          <w:szCs w:val="20"/>
        </w:rPr>
        <w:t xml:space="preserve"> </w:t>
      </w:r>
      <w:r w:rsidRPr="00F568D7">
        <w:rPr>
          <w:rFonts w:cs="Arial"/>
          <w:szCs w:val="20"/>
        </w:rPr>
        <w:t xml:space="preserve">mora znašati najmanj </w:t>
      </w:r>
      <w:r w:rsidR="00B82B72" w:rsidRPr="00F568D7">
        <w:rPr>
          <w:rFonts w:cs="Arial"/>
          <w:szCs w:val="20"/>
        </w:rPr>
        <w:t>50</w:t>
      </w:r>
      <w:r w:rsidRPr="00F568D7">
        <w:rPr>
          <w:rFonts w:cs="Arial"/>
          <w:szCs w:val="20"/>
        </w:rPr>
        <w:t>.000,00 EUR vključno z davkom na dodano vrednost</w:t>
      </w:r>
      <w:r w:rsidR="00515B96" w:rsidRPr="00F568D7">
        <w:rPr>
          <w:rFonts w:cs="Arial"/>
          <w:color w:val="00B050"/>
          <w:szCs w:val="20"/>
        </w:rPr>
        <w:t>,</w:t>
      </w:r>
      <w:r w:rsidR="00515B96" w:rsidRPr="00F568D7">
        <w:rPr>
          <w:rFonts w:cs="Arial"/>
          <w:szCs w:val="20"/>
        </w:rPr>
        <w:t xml:space="preserve"> </w:t>
      </w:r>
      <w:r w:rsidR="00C43CBB" w:rsidRPr="00F568D7">
        <w:rPr>
          <w:rFonts w:cs="Arial"/>
          <w:szCs w:val="20"/>
        </w:rPr>
        <w:t>Višina sofinanciranja operacije lahko znaša maksimalno 200.000,00 EUR, kolikor znaša največja intenzivnost državne pomoči, ki je določ</w:t>
      </w:r>
      <w:r w:rsidR="00CD10A5" w:rsidRPr="00F568D7">
        <w:rPr>
          <w:rFonts w:cs="Arial"/>
          <w:szCs w:val="20"/>
        </w:rPr>
        <w:t>ena</w:t>
      </w:r>
      <w:r w:rsidR="00C43CBB" w:rsidRPr="00F568D7">
        <w:rPr>
          <w:rFonts w:cs="Arial"/>
          <w:szCs w:val="20"/>
        </w:rPr>
        <w:t xml:space="preserve"> </w:t>
      </w:r>
      <w:r w:rsidR="000C48AA" w:rsidRPr="00F568D7">
        <w:rPr>
          <w:rFonts w:cs="Arial"/>
          <w:szCs w:val="20"/>
        </w:rPr>
        <w:t>s shemo</w:t>
      </w:r>
      <w:r w:rsidR="00C43CBB" w:rsidRPr="00F568D7">
        <w:rPr>
          <w:rFonts w:cs="Arial"/>
          <w:szCs w:val="20"/>
        </w:rPr>
        <w:t xml:space="preserve"> državne pomoči </w:t>
      </w:r>
      <w:r w:rsidR="00703CD6" w:rsidRPr="00F568D7">
        <w:rPr>
          <w:rFonts w:cs="Arial"/>
          <w:szCs w:val="20"/>
        </w:rPr>
        <w:t xml:space="preserve">de </w:t>
      </w:r>
      <w:proofErr w:type="spellStart"/>
      <w:r w:rsidR="00703CD6" w:rsidRPr="00F568D7">
        <w:rPr>
          <w:rFonts w:cs="Arial"/>
          <w:szCs w:val="20"/>
        </w:rPr>
        <w:t>minimis</w:t>
      </w:r>
      <w:proofErr w:type="spellEnd"/>
      <w:r w:rsidR="00703CD6" w:rsidRPr="00F568D7">
        <w:rPr>
          <w:rFonts w:cs="Arial"/>
          <w:szCs w:val="20"/>
        </w:rPr>
        <w:t xml:space="preserve">, ob upoštevanju pogojev glede dodeljevanja pomoči enotnemu podjetju. </w:t>
      </w:r>
    </w:p>
    <w:p w14:paraId="2AEDA382" w14:textId="77777777" w:rsidR="00167F2A" w:rsidRPr="00F568D7" w:rsidRDefault="00167F2A" w:rsidP="001A6BF8">
      <w:pPr>
        <w:numPr>
          <w:ilvl w:val="0"/>
          <w:numId w:val="9"/>
        </w:numPr>
        <w:overflowPunct w:val="0"/>
        <w:autoSpaceDE w:val="0"/>
        <w:autoSpaceDN w:val="0"/>
        <w:adjustRightInd w:val="0"/>
        <w:textAlignment w:val="baseline"/>
        <w:rPr>
          <w:rFonts w:eastAsia="Times New Roman" w:cs="Arial"/>
          <w:szCs w:val="20"/>
          <w:lang w:eastAsia="sl-SI" w:bidi="en-US"/>
        </w:rPr>
      </w:pPr>
      <w:r w:rsidRPr="00F568D7">
        <w:rPr>
          <w:rFonts w:cs="Arial"/>
          <w:szCs w:val="20"/>
        </w:rPr>
        <w:t xml:space="preserve">Posamezna operacija mora predstavljati ekonomsko nedeljivo celoto aktivnosti, ki izpolnjuje natančno določeno (tehnično-tehnološko) funkcijo in ima jasno opredeljene cilje. </w:t>
      </w:r>
    </w:p>
    <w:p w14:paraId="79A672A9" w14:textId="77777777" w:rsidR="00B82B72" w:rsidRPr="00F568D7" w:rsidRDefault="00B82B72" w:rsidP="00C82A1B">
      <w:pPr>
        <w:pStyle w:val="Odstavekseznama"/>
        <w:numPr>
          <w:ilvl w:val="0"/>
          <w:numId w:val="9"/>
        </w:numPr>
        <w:rPr>
          <w:rFonts w:cs="Arial"/>
          <w:szCs w:val="20"/>
        </w:rPr>
      </w:pPr>
      <w:r w:rsidRPr="00F568D7">
        <w:rPr>
          <w:rFonts w:cs="Arial"/>
          <w:szCs w:val="20"/>
        </w:rPr>
        <w:t xml:space="preserve">Iz predložene finančne </w:t>
      </w:r>
      <w:r w:rsidR="008834CE" w:rsidRPr="00F568D7">
        <w:rPr>
          <w:rFonts w:cs="Arial"/>
          <w:szCs w:val="20"/>
        </w:rPr>
        <w:t>konstrukcije v okviru operacije mora biti</w:t>
      </w:r>
      <w:r w:rsidR="007E18C2" w:rsidRPr="00F568D7">
        <w:rPr>
          <w:rFonts w:cs="Arial"/>
          <w:szCs w:val="20"/>
        </w:rPr>
        <w:t xml:space="preserve"> razvidno, da </w:t>
      </w:r>
      <w:r w:rsidRPr="00F568D7">
        <w:rPr>
          <w:rFonts w:cs="Arial"/>
          <w:szCs w:val="20"/>
        </w:rPr>
        <w:t>so v celoti zagotovljena sredstva za zaprtje finančne konstrukcije.</w:t>
      </w:r>
      <w:r w:rsidR="00F57240" w:rsidRPr="00F568D7">
        <w:rPr>
          <w:rFonts w:cs="Arial"/>
          <w:szCs w:val="20"/>
        </w:rPr>
        <w:t xml:space="preserve"> </w:t>
      </w:r>
      <w:r w:rsidR="00C834FF" w:rsidRPr="00F568D7">
        <w:rPr>
          <w:rFonts w:cs="Arial"/>
          <w:szCs w:val="20"/>
        </w:rPr>
        <w:t>Pri tem se poleg lastnih sredstev (lastna in krediti) upoštevajo tudi pričakovana sredstva iz naslova tega javnega razpisa.</w:t>
      </w:r>
    </w:p>
    <w:p w14:paraId="1D71DA5D" w14:textId="3856E8E8" w:rsidR="004A3188" w:rsidRPr="00F568D7" w:rsidRDefault="004A3188" w:rsidP="00C82A1B">
      <w:pPr>
        <w:numPr>
          <w:ilvl w:val="0"/>
          <w:numId w:val="9"/>
        </w:numPr>
        <w:contextualSpacing/>
        <w:rPr>
          <w:rFonts w:eastAsia="MS Mincho" w:cs="Arial"/>
          <w:szCs w:val="20"/>
        </w:rPr>
      </w:pPr>
      <w:r w:rsidRPr="00F568D7">
        <w:rPr>
          <w:rFonts w:eastAsia="MS Mincho" w:cs="Arial"/>
          <w:szCs w:val="20"/>
        </w:rPr>
        <w:t>Za objekt, ki je predmet investicije</w:t>
      </w:r>
      <w:r w:rsidR="001A2A26" w:rsidRPr="00F568D7">
        <w:rPr>
          <w:rFonts w:eastAsia="MS Mincho" w:cs="Arial"/>
          <w:szCs w:val="20"/>
        </w:rPr>
        <w:t>,</w:t>
      </w:r>
      <w:r w:rsidRPr="00F568D7">
        <w:rPr>
          <w:rFonts w:eastAsia="MS Mincho" w:cs="Arial"/>
          <w:szCs w:val="20"/>
        </w:rPr>
        <w:t xml:space="preserve"> mora biti predložena Energetska izkaznica stavbe</w:t>
      </w:r>
      <w:r w:rsidR="00181BF9" w:rsidRPr="00F568D7">
        <w:rPr>
          <w:rFonts w:eastAsia="MS Mincho" w:cs="Arial"/>
          <w:szCs w:val="20"/>
        </w:rPr>
        <w:t xml:space="preserve"> ali Elaborat gradbene fizike za področje učinkovite rabe energije v stavbah</w:t>
      </w:r>
      <w:r w:rsidRPr="00F568D7">
        <w:rPr>
          <w:rFonts w:eastAsia="MS Mincho" w:cs="Arial"/>
          <w:szCs w:val="20"/>
        </w:rPr>
        <w:t>, iz katere je razvidna stopnja energetske učinkovitosti stavbe ter delež obnovljivih virov energije pred izvedeno operacijo in po izvedeni operaciji</w:t>
      </w:r>
      <w:r w:rsidR="00A0456C" w:rsidRPr="00F568D7">
        <w:rPr>
          <w:rFonts w:eastAsia="MS Mincho" w:cs="Arial"/>
          <w:szCs w:val="20"/>
        </w:rPr>
        <w:t>,</w:t>
      </w:r>
      <w:r w:rsidRPr="00F568D7">
        <w:rPr>
          <w:rFonts w:eastAsia="MS Mincho" w:cs="Arial"/>
          <w:szCs w:val="20"/>
        </w:rPr>
        <w:t xml:space="preserve"> z upoštevanjem načrtovanih ukrepov.</w:t>
      </w:r>
      <w:r w:rsidR="006F5819" w:rsidRPr="00F568D7">
        <w:rPr>
          <w:rFonts w:eastAsia="MS Mincho" w:cs="Arial"/>
          <w:szCs w:val="20"/>
        </w:rPr>
        <w:t xml:space="preserve"> </w:t>
      </w:r>
    </w:p>
    <w:p w14:paraId="1697F342" w14:textId="77777777" w:rsidR="00661379" w:rsidRPr="00F568D7" w:rsidRDefault="00661379" w:rsidP="00661379">
      <w:pPr>
        <w:pStyle w:val="Odstavekseznama"/>
        <w:numPr>
          <w:ilvl w:val="0"/>
          <w:numId w:val="9"/>
        </w:numPr>
        <w:rPr>
          <w:rFonts w:cs="Arial"/>
          <w:b/>
        </w:rPr>
      </w:pPr>
      <w:r w:rsidRPr="00F568D7">
        <w:rPr>
          <w:rFonts w:cs="Arial"/>
        </w:rPr>
        <w:t>Prijavitelj lahko kandidira na razpis z eno vlogo, z enim projektom / operacijo. Med povezanimi podjetji lahko kandidira na razpis le eno podjetje, v nasprotnem primeru bodo vloge vseh prijaviteljev – med seboj povezanih podjetij, zavržene. Za povezane družbe se štejejo tudi podjetja, ki so povezana prek lastniških deležev fizičnih oseb, njihovih sorodnikov do vključno drugega kolena ali njihovih zakonskih oz. izven zakonskih partnerjev. Za opredelitev povezanega podjetja se upoštevajo določila iz člena 3 Priloge 1 Uredbe 651/2014/EU.</w:t>
      </w:r>
    </w:p>
    <w:p w14:paraId="33D2EB11" w14:textId="77777777" w:rsidR="008A18FA" w:rsidRPr="00F568D7" w:rsidRDefault="008A18FA">
      <w:pPr>
        <w:overflowPunct w:val="0"/>
        <w:autoSpaceDE w:val="0"/>
        <w:autoSpaceDN w:val="0"/>
        <w:adjustRightInd w:val="0"/>
        <w:textAlignment w:val="baseline"/>
        <w:rPr>
          <w:rFonts w:cs="Arial"/>
          <w:szCs w:val="20"/>
        </w:rPr>
      </w:pPr>
    </w:p>
    <w:p w14:paraId="3D90C2E1" w14:textId="77777777" w:rsidR="00F958D8" w:rsidRPr="00F568D7" w:rsidRDefault="00F958D8" w:rsidP="0060429F">
      <w:pPr>
        <w:pStyle w:val="Naslov2"/>
        <w:numPr>
          <w:ilvl w:val="1"/>
          <w:numId w:val="29"/>
        </w:numPr>
      </w:pPr>
      <w:bookmarkStart w:id="46" w:name="_Toc16598862"/>
      <w:r w:rsidRPr="00F568D7">
        <w:t>Dokazila in način preverjanja pogojev</w:t>
      </w:r>
      <w:bookmarkEnd w:id="46"/>
    </w:p>
    <w:p w14:paraId="75910FCF" w14:textId="77777777" w:rsidR="00F958D8" w:rsidRPr="00F568D7" w:rsidRDefault="00F958D8">
      <w:pPr>
        <w:rPr>
          <w:rFonts w:cs="Arial"/>
          <w:lang w:bidi="en-US"/>
        </w:rPr>
      </w:pPr>
    </w:p>
    <w:p w14:paraId="59186718" w14:textId="77777777" w:rsidR="001D235E" w:rsidRPr="00F568D7" w:rsidRDefault="00F958D8" w:rsidP="00417016">
      <w:pPr>
        <w:pStyle w:val="Slog8"/>
      </w:pPr>
      <w:r w:rsidRPr="00F568D7">
        <w:t>V javnem razpisu navedeni pogoji morajo biti izpolnjeni in so predmet preverjanja.</w:t>
      </w:r>
    </w:p>
    <w:p w14:paraId="1837D6F8" w14:textId="77777777" w:rsidR="001D235E" w:rsidRPr="00F568D7" w:rsidRDefault="001D235E" w:rsidP="00417016">
      <w:pPr>
        <w:pStyle w:val="Slog8"/>
        <w:rPr>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1C1E49" w:rsidRPr="00F568D7" w14:paraId="7A2AB0F8" w14:textId="77777777" w:rsidTr="00581F64">
        <w:trPr>
          <w:trHeight w:hRule="exact" w:val="475"/>
        </w:trPr>
        <w:tc>
          <w:tcPr>
            <w:tcW w:w="675" w:type="dxa"/>
            <w:shd w:val="clear" w:color="auto" w:fill="F2F2F2" w:themeFill="background1" w:themeFillShade="F2"/>
          </w:tcPr>
          <w:p w14:paraId="313E9401" w14:textId="77777777" w:rsidR="00F958D8" w:rsidRPr="00F568D7" w:rsidRDefault="00F958D8">
            <w:pPr>
              <w:ind w:left="426" w:hanging="426"/>
              <w:rPr>
                <w:rFonts w:cs="Arial"/>
                <w:b/>
              </w:rPr>
            </w:pPr>
          </w:p>
        </w:tc>
        <w:tc>
          <w:tcPr>
            <w:tcW w:w="4253" w:type="dxa"/>
            <w:shd w:val="clear" w:color="auto" w:fill="F2F2F2" w:themeFill="background1" w:themeFillShade="F2"/>
            <w:vAlign w:val="center"/>
          </w:tcPr>
          <w:p w14:paraId="48C0AEC6" w14:textId="77777777" w:rsidR="00F958D8" w:rsidRPr="00F568D7" w:rsidRDefault="00F958D8">
            <w:pPr>
              <w:ind w:left="426" w:hanging="426"/>
              <w:rPr>
                <w:rFonts w:cs="Arial"/>
                <w:b/>
              </w:rPr>
            </w:pPr>
            <w:r w:rsidRPr="00F568D7">
              <w:rPr>
                <w:rFonts w:cs="Arial"/>
                <w:b/>
              </w:rPr>
              <w:t>POGOJ</w:t>
            </w:r>
          </w:p>
        </w:tc>
        <w:tc>
          <w:tcPr>
            <w:tcW w:w="4961" w:type="dxa"/>
            <w:shd w:val="clear" w:color="auto" w:fill="F2F2F2" w:themeFill="background1" w:themeFillShade="F2"/>
            <w:vAlign w:val="center"/>
          </w:tcPr>
          <w:p w14:paraId="22FDB58D" w14:textId="77777777" w:rsidR="00F958D8" w:rsidRPr="00F568D7" w:rsidRDefault="00F958D8">
            <w:pPr>
              <w:ind w:left="426" w:hanging="426"/>
              <w:rPr>
                <w:rFonts w:cs="Arial"/>
                <w:b/>
              </w:rPr>
            </w:pPr>
            <w:r w:rsidRPr="00F568D7">
              <w:rPr>
                <w:rFonts w:cs="Arial"/>
                <w:b/>
              </w:rPr>
              <w:t>DOKAZILO IN NAČIN PREVERJANJA</w:t>
            </w:r>
          </w:p>
        </w:tc>
      </w:tr>
      <w:tr w:rsidR="001C1E49" w:rsidRPr="00F568D7" w14:paraId="2D74CDC5" w14:textId="77777777" w:rsidTr="00F57240">
        <w:tc>
          <w:tcPr>
            <w:tcW w:w="9889" w:type="dxa"/>
            <w:gridSpan w:val="3"/>
            <w:shd w:val="clear" w:color="auto" w:fill="F2F2F2" w:themeFill="background1" w:themeFillShade="F2"/>
          </w:tcPr>
          <w:p w14:paraId="52D416A0" w14:textId="77777777" w:rsidR="00FE3947" w:rsidRPr="00F568D7" w:rsidRDefault="00FE3947">
            <w:pPr>
              <w:ind w:left="426" w:hanging="426"/>
              <w:jc w:val="center"/>
              <w:rPr>
                <w:rFonts w:cs="Arial"/>
              </w:rPr>
            </w:pPr>
            <w:r w:rsidRPr="00F568D7">
              <w:rPr>
                <w:rFonts w:cs="Arial"/>
                <w:b/>
                <w:szCs w:val="20"/>
              </w:rPr>
              <w:t>Splošni osnovni pogoji, ki jih mora izpolnjevati prijavitelj</w:t>
            </w:r>
          </w:p>
        </w:tc>
      </w:tr>
      <w:tr w:rsidR="001C1E49" w:rsidRPr="00F568D7" w14:paraId="2C61DD8F" w14:textId="77777777" w:rsidTr="00D8759F">
        <w:tc>
          <w:tcPr>
            <w:tcW w:w="675" w:type="dxa"/>
            <w:shd w:val="clear" w:color="auto" w:fill="F2F2F2" w:themeFill="background1" w:themeFillShade="F2"/>
          </w:tcPr>
          <w:p w14:paraId="7506C9A4" w14:textId="77777777" w:rsidR="00F958D8" w:rsidRPr="00F568D7" w:rsidRDefault="00F958D8" w:rsidP="0053469D">
            <w:pPr>
              <w:ind w:left="426" w:hanging="426"/>
              <w:rPr>
                <w:rFonts w:eastAsia="Times New Roman" w:cs="Arial"/>
                <w:sz w:val="24"/>
                <w:highlight w:val="yellow"/>
                <w:lang w:eastAsia="sl-SI"/>
              </w:rPr>
            </w:pPr>
            <w:r w:rsidRPr="00F568D7">
              <w:rPr>
                <w:rFonts w:cs="Arial"/>
              </w:rPr>
              <w:t>1</w:t>
            </w:r>
          </w:p>
        </w:tc>
        <w:tc>
          <w:tcPr>
            <w:tcW w:w="4253" w:type="dxa"/>
            <w:shd w:val="clear" w:color="auto" w:fill="auto"/>
            <w:vAlign w:val="center"/>
          </w:tcPr>
          <w:p w14:paraId="207298EF" w14:textId="0B83D75C" w:rsidR="00F958D8" w:rsidRPr="00F568D7" w:rsidRDefault="007745DF" w:rsidP="00CD10A5">
            <w:pPr>
              <w:rPr>
                <w:rFonts w:eastAsia="Times New Roman" w:cs="Arial"/>
                <w:sz w:val="24"/>
                <w:lang w:eastAsia="sl-SI"/>
              </w:rPr>
            </w:pPr>
            <w:r w:rsidRPr="00F568D7">
              <w:rPr>
                <w:rFonts w:cs="Arial"/>
              </w:rPr>
              <w:t>Prijavitelj je MSP,</w:t>
            </w:r>
            <w:r w:rsidR="006F5819" w:rsidRPr="00F568D7">
              <w:rPr>
                <w:rFonts w:cs="Arial"/>
              </w:rPr>
              <w:t xml:space="preserve"> </w:t>
            </w:r>
            <w:r w:rsidRPr="00F568D7">
              <w:rPr>
                <w:rFonts w:cs="Arial"/>
              </w:rPr>
              <w:t>ki se kot pravna ali fizična oseba ukvarja z gospodarsko dejavnostjo in je organiziran kot gospodarska družba, samostojni podjetnik posameznik ali zadruga z omejeno odgovornostjo</w:t>
            </w:r>
            <w:r w:rsidR="00CD10A5" w:rsidRPr="00F568D7">
              <w:rPr>
                <w:rFonts w:cs="Arial"/>
              </w:rPr>
              <w:t>.</w:t>
            </w:r>
          </w:p>
        </w:tc>
        <w:tc>
          <w:tcPr>
            <w:tcW w:w="4961" w:type="dxa"/>
            <w:shd w:val="clear" w:color="auto" w:fill="auto"/>
            <w:vAlign w:val="center"/>
          </w:tcPr>
          <w:p w14:paraId="6761C224" w14:textId="77777777" w:rsidR="00BB1B0C" w:rsidRPr="00F568D7" w:rsidRDefault="00756967" w:rsidP="0053469D">
            <w:pPr>
              <w:ind w:left="-83"/>
              <w:rPr>
                <w:rFonts w:eastAsia="Times New Roman" w:cs="Arial"/>
                <w:sz w:val="24"/>
                <w:lang w:eastAsia="sl-SI"/>
              </w:rPr>
            </w:pPr>
            <w:r w:rsidRPr="00F568D7">
              <w:rPr>
                <w:rFonts w:cs="Arial"/>
              </w:rPr>
              <w:t>Izpolnjevanje tega pogoja se ugotavlja iz podatkov v vlogi</w:t>
            </w:r>
            <w:r w:rsidR="001C67FA" w:rsidRPr="00F568D7">
              <w:rPr>
                <w:rFonts w:cs="Arial"/>
              </w:rPr>
              <w:t xml:space="preserve"> </w:t>
            </w:r>
            <w:r w:rsidR="00E06F4D" w:rsidRPr="00F568D7">
              <w:rPr>
                <w:rFonts w:cs="Arial"/>
              </w:rPr>
              <w:t>in</w:t>
            </w:r>
            <w:r w:rsidR="004325B7" w:rsidRPr="00F568D7">
              <w:rPr>
                <w:rFonts w:cs="Arial"/>
              </w:rPr>
              <w:t xml:space="preserve"> iz javno dostopnih evidenc</w:t>
            </w:r>
            <w:r w:rsidR="00D83D4F" w:rsidRPr="00F568D7">
              <w:rPr>
                <w:rFonts w:cs="Arial"/>
              </w:rPr>
              <w:t>.</w:t>
            </w:r>
          </w:p>
        </w:tc>
      </w:tr>
      <w:tr w:rsidR="001C1E49" w:rsidRPr="00F568D7" w14:paraId="719E36FD" w14:textId="77777777" w:rsidTr="00D8759F">
        <w:tc>
          <w:tcPr>
            <w:tcW w:w="675" w:type="dxa"/>
            <w:shd w:val="clear" w:color="auto" w:fill="F2F2F2" w:themeFill="background1" w:themeFillShade="F2"/>
          </w:tcPr>
          <w:p w14:paraId="417D81CE" w14:textId="77777777" w:rsidR="00680A0A" w:rsidRPr="00F568D7" w:rsidRDefault="00C03E8A" w:rsidP="0053469D">
            <w:pPr>
              <w:ind w:left="426" w:hanging="426"/>
              <w:rPr>
                <w:rFonts w:eastAsia="Times New Roman" w:cs="Arial"/>
                <w:sz w:val="24"/>
                <w:lang w:eastAsia="sl-SI"/>
              </w:rPr>
            </w:pPr>
            <w:r w:rsidRPr="00F568D7">
              <w:rPr>
                <w:rFonts w:cs="Arial"/>
              </w:rPr>
              <w:t>2</w:t>
            </w:r>
          </w:p>
        </w:tc>
        <w:tc>
          <w:tcPr>
            <w:tcW w:w="4253" w:type="dxa"/>
            <w:shd w:val="clear" w:color="auto" w:fill="auto"/>
            <w:vAlign w:val="center"/>
          </w:tcPr>
          <w:p w14:paraId="06E980EC" w14:textId="77777777" w:rsidR="0098069E" w:rsidRPr="00F568D7" w:rsidRDefault="007525C5" w:rsidP="0053469D">
            <w:pPr>
              <w:rPr>
                <w:rFonts w:eastAsia="Times New Roman" w:cs="Arial"/>
                <w:sz w:val="24"/>
                <w:lang w:eastAsia="sl-SI"/>
              </w:rPr>
            </w:pPr>
            <w:r w:rsidRPr="00F568D7">
              <w:rPr>
                <w:rFonts w:cs="Arial"/>
              </w:rPr>
              <w:t>Prijavitelj ima na upravičenem območju sedež, podružnico ali poslovno enoto, ki mora biti ustanovljena najmanj 12 mesecev pred oddajo vloge na javni razpis.</w:t>
            </w:r>
          </w:p>
        </w:tc>
        <w:tc>
          <w:tcPr>
            <w:tcW w:w="4961" w:type="dxa"/>
            <w:shd w:val="clear" w:color="auto" w:fill="auto"/>
            <w:vAlign w:val="center"/>
          </w:tcPr>
          <w:p w14:paraId="4703A358" w14:textId="77777777" w:rsidR="00680A0A" w:rsidRPr="00F568D7" w:rsidRDefault="00AF2DD0" w:rsidP="0053469D">
            <w:pPr>
              <w:ind w:left="-83"/>
              <w:rPr>
                <w:rFonts w:eastAsia="Times New Roman" w:cs="Arial"/>
                <w:sz w:val="24"/>
                <w:lang w:eastAsia="sl-SI"/>
              </w:rPr>
            </w:pPr>
            <w:r w:rsidRPr="00F568D7">
              <w:rPr>
                <w:rFonts w:cs="Arial"/>
              </w:rPr>
              <w:t xml:space="preserve">Izpolnjevanje tega pogoja se ugotavlja iz podatkov v </w:t>
            </w:r>
            <w:r w:rsidR="00756967" w:rsidRPr="00F568D7">
              <w:rPr>
                <w:rFonts w:cs="Arial"/>
              </w:rPr>
              <w:t xml:space="preserve">vlogi </w:t>
            </w:r>
            <w:r w:rsidRPr="00F568D7">
              <w:rPr>
                <w:rFonts w:cs="Arial"/>
              </w:rPr>
              <w:t>in</w:t>
            </w:r>
            <w:r w:rsidR="001D5F44" w:rsidRPr="00F568D7">
              <w:rPr>
                <w:rFonts w:cs="Arial"/>
              </w:rPr>
              <w:t xml:space="preserve"> iz javno dostopnih evidenc.</w:t>
            </w:r>
          </w:p>
        </w:tc>
      </w:tr>
      <w:tr w:rsidR="001C1E49" w:rsidRPr="00F568D7" w14:paraId="037D0F9A" w14:textId="77777777" w:rsidTr="00D8759F">
        <w:tc>
          <w:tcPr>
            <w:tcW w:w="675" w:type="dxa"/>
            <w:shd w:val="clear" w:color="auto" w:fill="F2F2F2" w:themeFill="background1" w:themeFillShade="F2"/>
          </w:tcPr>
          <w:p w14:paraId="5DB087D0" w14:textId="77777777" w:rsidR="00424DA5" w:rsidRPr="00F568D7" w:rsidRDefault="00B93417" w:rsidP="0053469D">
            <w:pPr>
              <w:ind w:left="426" w:hanging="426"/>
              <w:rPr>
                <w:rFonts w:eastAsia="Times New Roman" w:cs="Arial"/>
                <w:sz w:val="24"/>
                <w:lang w:eastAsia="sl-SI"/>
              </w:rPr>
            </w:pPr>
            <w:r w:rsidRPr="00F568D7">
              <w:rPr>
                <w:rFonts w:cs="Arial"/>
              </w:rPr>
              <w:t>3</w:t>
            </w:r>
          </w:p>
        </w:tc>
        <w:tc>
          <w:tcPr>
            <w:tcW w:w="4253" w:type="dxa"/>
            <w:shd w:val="clear" w:color="auto" w:fill="auto"/>
            <w:vAlign w:val="center"/>
          </w:tcPr>
          <w:p w14:paraId="585712CC" w14:textId="77777777" w:rsidR="00424DA5" w:rsidRPr="00F568D7" w:rsidRDefault="007525C5" w:rsidP="002463D6">
            <w:pPr>
              <w:rPr>
                <w:rFonts w:eastAsia="Times New Roman" w:cs="Arial"/>
                <w:sz w:val="24"/>
                <w:lang w:eastAsia="sl-SI"/>
              </w:rPr>
            </w:pPr>
            <w:r w:rsidRPr="00F568D7">
              <w:rPr>
                <w:rFonts w:cs="Arial"/>
              </w:rPr>
              <w:t xml:space="preserve">Prijavitelj nima neporavnanih zapadlih finančnih obveznosti do ministrstva in </w:t>
            </w:r>
            <w:r w:rsidRPr="00F568D7">
              <w:rPr>
                <w:rFonts w:cs="Arial"/>
              </w:rPr>
              <w:lastRenderedPageBreak/>
              <w:t xml:space="preserve">izvajalskih institucij ministrstva (Slovenski podjetniški sklad, Javna agencija Republike Slovenije za spodbujanje podjetništva, internacionalizacije, tujih investicij in tehnologije, Slovenski regionalno razvojni sklad) v višini 50 </w:t>
            </w:r>
            <w:proofErr w:type="spellStart"/>
            <w:r w:rsidRPr="00F568D7">
              <w:rPr>
                <w:rFonts w:cs="Arial"/>
              </w:rPr>
              <w:t>eurov</w:t>
            </w:r>
            <w:proofErr w:type="spellEnd"/>
            <w:r w:rsidRPr="00F568D7">
              <w:rPr>
                <w:rFonts w:cs="Arial"/>
              </w:rPr>
              <w:t xml:space="preserve"> ali več na dan oddaje vloge iz naslova pogodb o sofinanciranju iz </w:t>
            </w:r>
            <w:r w:rsidR="00A27A02" w:rsidRPr="00F568D7">
              <w:rPr>
                <w:rFonts w:cs="Arial"/>
              </w:rPr>
              <w:t xml:space="preserve">nepovratnih </w:t>
            </w:r>
            <w:r w:rsidRPr="00F568D7">
              <w:rPr>
                <w:rFonts w:cs="Arial"/>
              </w:rPr>
              <w:t>javnih sredstev, pri čemer ni pogoj, da bi bile le-te že ugotovljene s pravnomočnim izvršilnim naslovom.</w:t>
            </w:r>
          </w:p>
        </w:tc>
        <w:tc>
          <w:tcPr>
            <w:tcW w:w="4961" w:type="dxa"/>
            <w:shd w:val="clear" w:color="auto" w:fill="auto"/>
            <w:vAlign w:val="center"/>
          </w:tcPr>
          <w:p w14:paraId="1F790CF4" w14:textId="77777777" w:rsidR="00424DA5" w:rsidRPr="00F568D7" w:rsidRDefault="00424DA5" w:rsidP="0053469D">
            <w:pPr>
              <w:ind w:left="-83"/>
              <w:rPr>
                <w:rFonts w:eastAsia="Times New Roman" w:cs="Arial"/>
                <w:sz w:val="24"/>
                <w:lang w:eastAsia="sl-SI"/>
              </w:rPr>
            </w:pPr>
            <w:r w:rsidRPr="00F568D7">
              <w:rPr>
                <w:rFonts w:cs="Arial"/>
              </w:rPr>
              <w:lastRenderedPageBreak/>
              <w:t xml:space="preserve">Posebna dokazila s strani prijavitelja niso potrebna. </w:t>
            </w:r>
          </w:p>
          <w:p w14:paraId="01F2B540" w14:textId="77777777" w:rsidR="00424DA5" w:rsidRPr="00F568D7" w:rsidRDefault="00424DA5">
            <w:pPr>
              <w:rPr>
                <w:rFonts w:cs="Arial"/>
              </w:rPr>
            </w:pPr>
          </w:p>
          <w:p w14:paraId="57200C19" w14:textId="77777777" w:rsidR="00424DA5" w:rsidRPr="00F568D7" w:rsidRDefault="00424DA5">
            <w:pPr>
              <w:ind w:left="-83"/>
              <w:rPr>
                <w:rFonts w:cs="Arial"/>
              </w:rPr>
            </w:pPr>
            <w:r w:rsidRPr="00F568D7">
              <w:rPr>
                <w:rFonts w:cs="Arial"/>
              </w:rPr>
              <w:lastRenderedPageBreak/>
              <w:t>Izpolnjevanje pogoja preveri ministrstvo v lastnih evidencah in z zaprosilom pri izvajalskih institucijah ministrstva.</w:t>
            </w:r>
          </w:p>
        </w:tc>
      </w:tr>
      <w:tr w:rsidR="001C1E49" w:rsidRPr="00F568D7" w14:paraId="1F92E4FC" w14:textId="77777777" w:rsidTr="00F20B20">
        <w:trPr>
          <w:trHeight w:val="1030"/>
        </w:trPr>
        <w:tc>
          <w:tcPr>
            <w:tcW w:w="675" w:type="dxa"/>
            <w:shd w:val="clear" w:color="auto" w:fill="F2F2F2" w:themeFill="background1" w:themeFillShade="F2"/>
          </w:tcPr>
          <w:p w14:paraId="6FCC3C5E" w14:textId="77777777" w:rsidR="00424DA5" w:rsidRPr="00F568D7" w:rsidRDefault="00B93417" w:rsidP="0053469D">
            <w:pPr>
              <w:ind w:left="426" w:hanging="426"/>
              <w:rPr>
                <w:rFonts w:eastAsia="Times New Roman" w:cs="Arial"/>
                <w:sz w:val="24"/>
                <w:lang w:eastAsia="sl-SI"/>
              </w:rPr>
            </w:pPr>
            <w:r w:rsidRPr="00F568D7">
              <w:rPr>
                <w:rFonts w:cs="Arial"/>
              </w:rPr>
              <w:lastRenderedPageBreak/>
              <w:t>4</w:t>
            </w:r>
          </w:p>
        </w:tc>
        <w:tc>
          <w:tcPr>
            <w:tcW w:w="4253" w:type="dxa"/>
            <w:shd w:val="clear" w:color="auto" w:fill="auto"/>
            <w:vAlign w:val="center"/>
          </w:tcPr>
          <w:p w14:paraId="0934CF8C" w14:textId="77777777" w:rsidR="00424DA5" w:rsidRPr="00F568D7" w:rsidRDefault="007525C5" w:rsidP="0053469D">
            <w:pPr>
              <w:rPr>
                <w:rFonts w:eastAsia="Times New Roman" w:cs="Arial"/>
                <w:sz w:val="24"/>
                <w:lang w:eastAsia="sl-SI"/>
              </w:rPr>
            </w:pPr>
            <w:r w:rsidRPr="00F568D7">
              <w:rPr>
                <w:rFonts w:cs="Arial"/>
              </w:rPr>
              <w:t xml:space="preserve">Prijavitelj nima neporavnanih zapadlih finančnih obveznosti iz naslova obveznih dajatev in drugih denarnih nedavčnih obveznosti v skladu z zakonom, ki ureja finančno upravo, ki jih pobira davčni organ </w:t>
            </w:r>
            <w:r w:rsidR="00983FF5" w:rsidRPr="00F568D7">
              <w:rPr>
                <w:rFonts w:cs="Arial"/>
              </w:rPr>
              <w:t xml:space="preserve">v višini 50 </w:t>
            </w:r>
            <w:proofErr w:type="spellStart"/>
            <w:r w:rsidR="00983FF5" w:rsidRPr="00F568D7">
              <w:rPr>
                <w:rFonts w:cs="Arial"/>
              </w:rPr>
              <w:t>eurov</w:t>
            </w:r>
            <w:proofErr w:type="spellEnd"/>
            <w:r w:rsidR="00983FF5" w:rsidRPr="00F568D7">
              <w:rPr>
                <w:rFonts w:cs="Arial"/>
              </w:rPr>
              <w:t xml:space="preserve"> ali več ob oddaji</w:t>
            </w:r>
            <w:r w:rsidRPr="00F568D7">
              <w:rPr>
                <w:rFonts w:cs="Arial"/>
              </w:rPr>
              <w:t xml:space="preserve"> vloge; šteje se, da prijavitelj, ki je gospodarski subjekt, ne izpolnjuje obveznosti tudi, če nima predloženih vseh obračunov davčnih odtegljajev za dohodke iz delovnega razmerja za obdobje zadnjega leta do dne oddaje vloge.</w:t>
            </w:r>
          </w:p>
        </w:tc>
        <w:tc>
          <w:tcPr>
            <w:tcW w:w="4961" w:type="dxa"/>
            <w:shd w:val="clear" w:color="auto" w:fill="auto"/>
            <w:vAlign w:val="center"/>
          </w:tcPr>
          <w:p w14:paraId="4A0AE8D4" w14:textId="77777777" w:rsidR="00424DA5" w:rsidRPr="00F568D7" w:rsidRDefault="00983FF5" w:rsidP="00E9491F">
            <w:pPr>
              <w:rPr>
                <w:rFonts w:cs="Arial"/>
              </w:rPr>
            </w:pPr>
            <w:r w:rsidRPr="00F568D7">
              <w:rPr>
                <w:rFonts w:cs="Arial"/>
              </w:rPr>
              <w:t>Prijavitelj predloži Potrdilo Finančne uprave RS o plačanih davkih in prispevkih.</w:t>
            </w:r>
          </w:p>
        </w:tc>
      </w:tr>
      <w:tr w:rsidR="001C1E49" w:rsidRPr="00F568D7" w14:paraId="0B837F84" w14:textId="77777777" w:rsidTr="00D8759F">
        <w:tc>
          <w:tcPr>
            <w:tcW w:w="675" w:type="dxa"/>
            <w:shd w:val="clear" w:color="auto" w:fill="F2F2F2" w:themeFill="background1" w:themeFillShade="F2"/>
          </w:tcPr>
          <w:p w14:paraId="61675476" w14:textId="77777777" w:rsidR="00424DA5" w:rsidRPr="00F568D7" w:rsidRDefault="00B93417" w:rsidP="0053469D">
            <w:pPr>
              <w:ind w:left="426" w:hanging="426"/>
              <w:rPr>
                <w:rFonts w:eastAsia="Times New Roman" w:cs="Arial"/>
                <w:sz w:val="24"/>
                <w:lang w:eastAsia="sl-SI"/>
              </w:rPr>
            </w:pPr>
            <w:r w:rsidRPr="00F568D7">
              <w:rPr>
                <w:rFonts w:cs="Arial"/>
              </w:rPr>
              <w:t>5</w:t>
            </w:r>
          </w:p>
        </w:tc>
        <w:tc>
          <w:tcPr>
            <w:tcW w:w="4253" w:type="dxa"/>
            <w:shd w:val="clear" w:color="auto" w:fill="auto"/>
            <w:vAlign w:val="center"/>
          </w:tcPr>
          <w:p w14:paraId="5420268E" w14:textId="549CF72B" w:rsidR="00424DA5" w:rsidRPr="00F568D7" w:rsidRDefault="00A02EC6" w:rsidP="00A02EC6">
            <w:pPr>
              <w:rPr>
                <w:rFonts w:cs="Arial"/>
              </w:rPr>
            </w:pPr>
            <w:r w:rsidRPr="00F568D7">
              <w:rPr>
                <w:rFonts w:cs="Arial"/>
              </w:rPr>
              <w:t xml:space="preserve">Med </w:t>
            </w:r>
            <w:r w:rsidR="008A0955" w:rsidRPr="00F568D7">
              <w:rPr>
                <w:rFonts w:cs="Arial"/>
              </w:rPr>
              <w:t>prijaviteljem</w:t>
            </w:r>
            <w:r w:rsidRPr="00F568D7">
              <w:rPr>
                <w:rFonts w:cs="Arial"/>
              </w:rPr>
              <w:t xml:space="preserve"> in ministrstvom oz. izvajalskimi institucijami ministrstva niso bile pri že sklenjenih pogodbah o sofinanciranju iz naslova nepovratnih javnih sredstev ugotovljene hujše nepravilnosti pri porabi javnih sredstev in izpolnjevanju ključnih pogodbenih obveznosti, zaradi česar je ministrstvo oz. izvajalska institucija odstopila od pogodbe o sofinanciranju, od odstopa od pogodbe pa še ni</w:t>
            </w:r>
            <w:r w:rsidR="00A27A02" w:rsidRPr="00F568D7">
              <w:rPr>
                <w:rFonts w:cs="Arial"/>
              </w:rPr>
              <w:t>so pretekla 3</w:t>
            </w:r>
            <w:r w:rsidRPr="00F568D7">
              <w:rPr>
                <w:rFonts w:cs="Arial"/>
              </w:rPr>
              <w:t xml:space="preserve"> let</w:t>
            </w:r>
            <w:r w:rsidR="00A27A02" w:rsidRPr="00F568D7">
              <w:rPr>
                <w:rFonts w:cs="Arial"/>
              </w:rPr>
              <w:t>a</w:t>
            </w:r>
            <w:r w:rsidRPr="00F568D7">
              <w:rPr>
                <w:rFonts w:cs="Arial"/>
              </w:rPr>
              <w:t>. Pri povratnih sredstvih pa med prijaviteljem in ministrstvom oz. Izvajalskimi institucijami ministrstva pri že sklenjenih pogodbah ne sme priti do hujših kršitev pogodbenih obveznosti iz naslova pogodbe o poravnavi dolga.</w:t>
            </w:r>
            <w:r w:rsidR="007525C5" w:rsidRPr="00F568D7">
              <w:rPr>
                <w:rFonts w:cs="Arial"/>
              </w:rPr>
              <w:t xml:space="preserve"> </w:t>
            </w:r>
          </w:p>
        </w:tc>
        <w:tc>
          <w:tcPr>
            <w:tcW w:w="4961" w:type="dxa"/>
            <w:shd w:val="clear" w:color="auto" w:fill="auto"/>
            <w:vAlign w:val="center"/>
          </w:tcPr>
          <w:p w14:paraId="707400CE" w14:textId="77777777" w:rsidR="00424DA5" w:rsidRPr="00F568D7" w:rsidRDefault="00424DA5" w:rsidP="0053469D">
            <w:pPr>
              <w:ind w:left="-83"/>
              <w:rPr>
                <w:rFonts w:eastAsia="Times New Roman" w:cs="Arial"/>
                <w:sz w:val="24"/>
                <w:lang w:eastAsia="sl-SI"/>
              </w:rPr>
            </w:pPr>
            <w:r w:rsidRPr="00F568D7">
              <w:rPr>
                <w:rFonts w:cs="Arial"/>
              </w:rPr>
              <w:t xml:space="preserve">Posebna dokazila s strani prijavitelja niso potrebna. </w:t>
            </w:r>
          </w:p>
          <w:p w14:paraId="2D4FDC44" w14:textId="77777777" w:rsidR="00424DA5" w:rsidRPr="00F568D7" w:rsidRDefault="00424DA5">
            <w:pPr>
              <w:rPr>
                <w:rFonts w:cs="Arial"/>
              </w:rPr>
            </w:pPr>
          </w:p>
          <w:p w14:paraId="6BC1F93D" w14:textId="77777777" w:rsidR="00424DA5" w:rsidRPr="00F568D7" w:rsidRDefault="00424DA5">
            <w:pPr>
              <w:ind w:left="-83"/>
              <w:rPr>
                <w:rFonts w:cs="Arial"/>
              </w:rPr>
            </w:pPr>
            <w:r w:rsidRPr="00F568D7">
              <w:rPr>
                <w:rFonts w:cs="Arial"/>
              </w:rPr>
              <w:t>Izpolnjevanje pogoja preveri ministrstvo v lastnih evidencah in z zaprosilom pri izvajalskih institucijah.</w:t>
            </w:r>
          </w:p>
        </w:tc>
      </w:tr>
      <w:tr w:rsidR="001C1E49" w:rsidRPr="00F568D7" w14:paraId="236F50BA" w14:textId="77777777" w:rsidTr="00D8759F">
        <w:tc>
          <w:tcPr>
            <w:tcW w:w="675" w:type="dxa"/>
            <w:shd w:val="clear" w:color="auto" w:fill="F2F2F2" w:themeFill="background1" w:themeFillShade="F2"/>
          </w:tcPr>
          <w:p w14:paraId="4EBFA339" w14:textId="77777777" w:rsidR="00424DA5" w:rsidRPr="00F568D7" w:rsidRDefault="00B93417" w:rsidP="0053469D">
            <w:pPr>
              <w:ind w:left="426" w:hanging="426"/>
              <w:rPr>
                <w:rFonts w:eastAsia="Times New Roman" w:cs="Arial"/>
                <w:sz w:val="24"/>
                <w:lang w:eastAsia="sl-SI"/>
              </w:rPr>
            </w:pPr>
            <w:r w:rsidRPr="00F568D7">
              <w:rPr>
                <w:rFonts w:cs="Arial"/>
              </w:rPr>
              <w:t>6</w:t>
            </w:r>
          </w:p>
        </w:tc>
        <w:tc>
          <w:tcPr>
            <w:tcW w:w="4253" w:type="dxa"/>
            <w:shd w:val="clear" w:color="auto" w:fill="auto"/>
            <w:vAlign w:val="center"/>
          </w:tcPr>
          <w:p w14:paraId="28E5AB5C" w14:textId="38B22378" w:rsidR="00424DA5" w:rsidRPr="00F568D7" w:rsidRDefault="007525C5" w:rsidP="004933D3">
            <w:pPr>
              <w:rPr>
                <w:rFonts w:eastAsia="Times New Roman" w:cs="Arial"/>
                <w:sz w:val="24"/>
                <w:lang w:eastAsia="sl-SI"/>
              </w:rPr>
            </w:pPr>
            <w:r w:rsidRPr="00F568D7">
              <w:rPr>
                <w:rFonts w:cs="Arial"/>
              </w:rPr>
              <w:t>Prijavitelj ni v postopku zaradi insolventnosti ali prisilnega prenehanja, z njegovimi posli iz drugih razlogov ne upravlja sodišče, ni opustil poslovne dejavnosti in na dan oddaje vloge ni bil v stanju insolventnosti, v skladu z določbami Zakona o finančnem poslovanju, postopkih zaradi insolventnosti in prisilnem prenehanju</w:t>
            </w:r>
            <w:r w:rsidR="00A3219B" w:rsidRPr="00F568D7">
              <w:rPr>
                <w:rFonts w:cs="Arial"/>
              </w:rPr>
              <w:t xml:space="preserve"> (Uradni list RS, št. 13/14 – uradno prečiščeno besedilo, 10/15 – </w:t>
            </w:r>
            <w:proofErr w:type="spellStart"/>
            <w:r w:rsidR="00A3219B" w:rsidRPr="00F568D7">
              <w:rPr>
                <w:rFonts w:cs="Arial"/>
              </w:rPr>
              <w:t>popr</w:t>
            </w:r>
            <w:proofErr w:type="spellEnd"/>
            <w:r w:rsidR="00A3219B" w:rsidRPr="00F568D7">
              <w:rPr>
                <w:rFonts w:cs="Arial"/>
              </w:rPr>
              <w:t xml:space="preserve">., 27/16, 31/16 – </w:t>
            </w:r>
            <w:proofErr w:type="spellStart"/>
            <w:r w:rsidR="00A3219B" w:rsidRPr="00F568D7">
              <w:rPr>
                <w:rFonts w:cs="Arial"/>
              </w:rPr>
              <w:t>odl</w:t>
            </w:r>
            <w:proofErr w:type="spellEnd"/>
            <w:r w:rsidR="00A3219B" w:rsidRPr="00F568D7">
              <w:rPr>
                <w:rFonts w:cs="Arial"/>
              </w:rPr>
              <w:t xml:space="preserve">. US, 38/16 – </w:t>
            </w:r>
            <w:proofErr w:type="spellStart"/>
            <w:r w:rsidR="00A3219B" w:rsidRPr="00F568D7">
              <w:rPr>
                <w:rFonts w:cs="Arial"/>
              </w:rPr>
              <w:t>odl</w:t>
            </w:r>
            <w:proofErr w:type="spellEnd"/>
            <w:r w:rsidR="00A3219B" w:rsidRPr="00F568D7">
              <w:rPr>
                <w:rFonts w:cs="Arial"/>
              </w:rPr>
              <w:t xml:space="preserve">. US, 63/16 – ZD-C in 54/18 – </w:t>
            </w:r>
            <w:proofErr w:type="spellStart"/>
            <w:r w:rsidR="00A3219B" w:rsidRPr="00F568D7">
              <w:rPr>
                <w:rFonts w:cs="Arial"/>
              </w:rPr>
              <w:t>odl</w:t>
            </w:r>
            <w:proofErr w:type="spellEnd"/>
            <w:r w:rsidR="00A3219B" w:rsidRPr="00F568D7">
              <w:rPr>
                <w:rFonts w:cs="Arial"/>
              </w:rPr>
              <w:t>. US).</w:t>
            </w:r>
          </w:p>
        </w:tc>
        <w:tc>
          <w:tcPr>
            <w:tcW w:w="4961" w:type="dxa"/>
            <w:shd w:val="clear" w:color="auto" w:fill="auto"/>
            <w:vAlign w:val="center"/>
          </w:tcPr>
          <w:p w14:paraId="0DEBA03F" w14:textId="77777777" w:rsidR="00424DA5" w:rsidRPr="00F568D7" w:rsidRDefault="00424DA5" w:rsidP="0053469D">
            <w:pPr>
              <w:ind w:left="-83"/>
              <w:rPr>
                <w:rFonts w:eastAsia="Times New Roman" w:cs="Arial"/>
                <w:sz w:val="24"/>
                <w:lang w:eastAsia="sl-SI"/>
              </w:rPr>
            </w:pPr>
            <w:r w:rsidRPr="00F568D7">
              <w:rPr>
                <w:rFonts w:cs="Arial"/>
              </w:rPr>
              <w:t xml:space="preserve">Izpolnjevanje pogoja preveri ministrstvo na podlagi javno dostopnih evidenc. </w:t>
            </w:r>
          </w:p>
        </w:tc>
      </w:tr>
      <w:tr w:rsidR="001C1E49" w:rsidRPr="00F568D7" w14:paraId="0A776503" w14:textId="77777777" w:rsidTr="00D8759F">
        <w:tc>
          <w:tcPr>
            <w:tcW w:w="675" w:type="dxa"/>
            <w:shd w:val="clear" w:color="auto" w:fill="F2F2F2" w:themeFill="background1" w:themeFillShade="F2"/>
          </w:tcPr>
          <w:p w14:paraId="0078C01F" w14:textId="77777777" w:rsidR="00424DA5" w:rsidRPr="00F568D7" w:rsidRDefault="00B93417" w:rsidP="0053469D">
            <w:pPr>
              <w:ind w:left="426" w:hanging="426"/>
              <w:rPr>
                <w:rFonts w:eastAsia="Times New Roman" w:cs="Arial"/>
                <w:sz w:val="24"/>
                <w:lang w:eastAsia="sl-SI"/>
              </w:rPr>
            </w:pPr>
            <w:r w:rsidRPr="00F568D7">
              <w:rPr>
                <w:rFonts w:cs="Arial"/>
              </w:rPr>
              <w:t>7</w:t>
            </w:r>
          </w:p>
        </w:tc>
        <w:tc>
          <w:tcPr>
            <w:tcW w:w="4253" w:type="dxa"/>
            <w:shd w:val="clear" w:color="auto" w:fill="auto"/>
            <w:vAlign w:val="center"/>
          </w:tcPr>
          <w:p w14:paraId="336F22DB" w14:textId="2495D5E7" w:rsidR="00424DA5" w:rsidRPr="00F568D7" w:rsidRDefault="007525C5" w:rsidP="0053469D">
            <w:pPr>
              <w:rPr>
                <w:rFonts w:eastAsia="Times New Roman" w:cs="Arial"/>
                <w:sz w:val="24"/>
                <w:lang w:eastAsia="sl-SI"/>
              </w:rPr>
            </w:pPr>
            <w:r w:rsidRPr="00F568D7">
              <w:rPr>
                <w:rFonts w:cs="Arial"/>
              </w:rPr>
              <w:t>Prijavitelj ne prejema ali ni v postopku pridobivanja državnih pomoči za reševanje in prestrukturiranje podjetij v težavah po Zakonu o pomoči za reševanje in prestrukturiranje gospodarskih družb in zadrug v težavah</w:t>
            </w:r>
            <w:r w:rsidR="00A3219B" w:rsidRPr="00F568D7">
              <w:rPr>
                <w:rFonts w:cs="Arial"/>
              </w:rPr>
              <w:t xml:space="preserve"> (Uradni list RS, št. 5/17)</w:t>
            </w:r>
            <w:r w:rsidRPr="00F568D7">
              <w:rPr>
                <w:rFonts w:cs="Arial"/>
              </w:rPr>
              <w:t xml:space="preserve"> in ni podjetje v težavah skladno z 18. točko 2. člena Uredbe 651/2014/EU.</w:t>
            </w:r>
          </w:p>
        </w:tc>
        <w:tc>
          <w:tcPr>
            <w:tcW w:w="4961" w:type="dxa"/>
            <w:shd w:val="clear" w:color="auto" w:fill="auto"/>
            <w:vAlign w:val="center"/>
          </w:tcPr>
          <w:p w14:paraId="4998EAE0" w14:textId="77777777" w:rsidR="00424DA5" w:rsidRPr="00F568D7" w:rsidRDefault="00756967" w:rsidP="00B70D77">
            <w:pPr>
              <w:ind w:left="-83"/>
              <w:rPr>
                <w:rFonts w:cs="Arial"/>
                <w:highlight w:val="yellow"/>
              </w:rPr>
            </w:pPr>
            <w:r w:rsidRPr="00F568D7">
              <w:rPr>
                <w:rFonts w:cs="Arial"/>
              </w:rPr>
              <w:t>Izpolnjevanje tega pogoja se ugotavlja iz podatkov v vlogi</w:t>
            </w:r>
            <w:r w:rsidR="0002015A" w:rsidRPr="00F568D7">
              <w:rPr>
                <w:rFonts w:cs="Arial"/>
              </w:rPr>
              <w:t xml:space="preserve"> in na podlagi izjave </w:t>
            </w:r>
            <w:r w:rsidR="00B70D77" w:rsidRPr="00F568D7">
              <w:rPr>
                <w:rFonts w:cs="Arial"/>
              </w:rPr>
              <w:t>prijavitelj</w:t>
            </w:r>
            <w:r w:rsidR="00344C1C" w:rsidRPr="00F568D7">
              <w:rPr>
                <w:rFonts w:cs="Arial"/>
              </w:rPr>
              <w:t>a</w:t>
            </w:r>
            <w:r w:rsidR="0002015A" w:rsidRPr="00F568D7">
              <w:rPr>
                <w:rFonts w:cs="Arial"/>
              </w:rPr>
              <w:t>.</w:t>
            </w:r>
            <w:r w:rsidRPr="00F568D7">
              <w:rPr>
                <w:rFonts w:cs="Arial"/>
              </w:rPr>
              <w:t xml:space="preserve"> </w:t>
            </w:r>
          </w:p>
        </w:tc>
      </w:tr>
      <w:tr w:rsidR="001C1E49" w:rsidRPr="00F568D7" w14:paraId="0BB35299" w14:textId="77777777" w:rsidTr="00D8759F">
        <w:tc>
          <w:tcPr>
            <w:tcW w:w="675" w:type="dxa"/>
            <w:shd w:val="clear" w:color="auto" w:fill="F2F2F2" w:themeFill="background1" w:themeFillShade="F2"/>
          </w:tcPr>
          <w:p w14:paraId="216AE6C7" w14:textId="77777777" w:rsidR="00424DA5" w:rsidRPr="00F568D7" w:rsidRDefault="00B93417" w:rsidP="0053469D">
            <w:pPr>
              <w:ind w:left="426" w:hanging="426"/>
              <w:rPr>
                <w:rFonts w:eastAsia="Times New Roman" w:cs="Arial"/>
                <w:sz w:val="24"/>
                <w:lang w:eastAsia="sl-SI"/>
              </w:rPr>
            </w:pPr>
            <w:r w:rsidRPr="00F568D7">
              <w:rPr>
                <w:rFonts w:cs="Arial"/>
              </w:rPr>
              <w:lastRenderedPageBreak/>
              <w:t>8</w:t>
            </w:r>
          </w:p>
        </w:tc>
        <w:tc>
          <w:tcPr>
            <w:tcW w:w="4253" w:type="dxa"/>
            <w:shd w:val="clear" w:color="auto" w:fill="auto"/>
            <w:vAlign w:val="center"/>
          </w:tcPr>
          <w:p w14:paraId="1D242D19" w14:textId="25078E88" w:rsidR="00424DA5" w:rsidRPr="00F568D7" w:rsidRDefault="007525C5" w:rsidP="008D4874">
            <w:pPr>
              <w:rPr>
                <w:rFonts w:eastAsia="Times New Roman" w:cs="Arial"/>
                <w:sz w:val="24"/>
                <w:lang w:eastAsia="sl-SI"/>
              </w:rPr>
            </w:pPr>
            <w:r w:rsidRPr="00F568D7">
              <w:rPr>
                <w:rFonts w:cs="Arial"/>
              </w:rPr>
              <w:t xml:space="preserve">Glede prijavitelja ni podana prepoved poslovanja v razmerju do ministrstva v obsegu, kot izhaja iz 35. člena Zakona o integriteti in preprečevanju korupcije </w:t>
            </w:r>
            <w:r w:rsidR="00A3219B" w:rsidRPr="00F568D7">
              <w:rPr>
                <w:rFonts w:cs="Arial"/>
              </w:rPr>
              <w:t xml:space="preserve">(Uradni list RS, št. 69/11 – uradno prečiščeno besedilo). </w:t>
            </w:r>
          </w:p>
        </w:tc>
        <w:tc>
          <w:tcPr>
            <w:tcW w:w="4961" w:type="dxa"/>
            <w:shd w:val="clear" w:color="auto" w:fill="auto"/>
            <w:vAlign w:val="center"/>
          </w:tcPr>
          <w:p w14:paraId="0FE2D288" w14:textId="77777777" w:rsidR="00424DA5" w:rsidRPr="00F568D7" w:rsidRDefault="00424DA5">
            <w:pPr>
              <w:ind w:left="-83"/>
              <w:rPr>
                <w:rFonts w:cs="Arial"/>
              </w:rPr>
            </w:pPr>
            <w:r w:rsidRPr="00F568D7">
              <w:rPr>
                <w:rFonts w:cs="Arial"/>
              </w:rPr>
              <w:t>Posebna dokazila s strani prijavitelja niso potrebna. Izpolnjevanje pogoja preveri ministrstvo na spletni strani: http://erar.si/omejitve</w:t>
            </w:r>
            <w:r w:rsidR="00CC16A3" w:rsidRPr="00F568D7">
              <w:rPr>
                <w:rFonts w:cs="Arial"/>
              </w:rPr>
              <w:t>.</w:t>
            </w:r>
          </w:p>
        </w:tc>
      </w:tr>
      <w:tr w:rsidR="001C1E49" w:rsidRPr="00F568D7" w14:paraId="7BF5C05B" w14:textId="77777777" w:rsidTr="00D8759F">
        <w:tc>
          <w:tcPr>
            <w:tcW w:w="675" w:type="dxa"/>
            <w:shd w:val="clear" w:color="auto" w:fill="F2F2F2" w:themeFill="background1" w:themeFillShade="F2"/>
          </w:tcPr>
          <w:p w14:paraId="79746AFB" w14:textId="77777777" w:rsidR="00424DA5" w:rsidRPr="00F568D7" w:rsidRDefault="00B93417" w:rsidP="0053469D">
            <w:pPr>
              <w:ind w:left="426" w:hanging="426"/>
              <w:rPr>
                <w:rFonts w:eastAsia="Times New Roman" w:cs="Arial"/>
                <w:sz w:val="24"/>
                <w:lang w:eastAsia="sl-SI"/>
              </w:rPr>
            </w:pPr>
            <w:r w:rsidRPr="00F568D7">
              <w:rPr>
                <w:rFonts w:cs="Arial"/>
              </w:rPr>
              <w:t>9</w:t>
            </w:r>
          </w:p>
        </w:tc>
        <w:tc>
          <w:tcPr>
            <w:tcW w:w="4253" w:type="dxa"/>
            <w:shd w:val="clear" w:color="auto" w:fill="auto"/>
            <w:vAlign w:val="center"/>
          </w:tcPr>
          <w:p w14:paraId="02391041" w14:textId="77777777" w:rsidR="007525C5" w:rsidRPr="00F568D7" w:rsidRDefault="007525C5" w:rsidP="007525C5">
            <w:pPr>
              <w:rPr>
                <w:rFonts w:cs="Arial"/>
              </w:rPr>
            </w:pPr>
            <w:r w:rsidRPr="00F568D7">
              <w:rPr>
                <w:rFonts w:cs="Arial"/>
              </w:rPr>
              <w:t>Prijavitelj, skladno z Uredbo 1407/2013/EU, ne sme imeti registrirane glavne dejavnosti in tudi vsebina sofinancirane operacije se ne sme nanašati na sledeče izključene sektorje:</w:t>
            </w:r>
          </w:p>
          <w:p w14:paraId="623144D5" w14:textId="77777777" w:rsidR="007525C5" w:rsidRPr="00F568D7" w:rsidRDefault="007525C5" w:rsidP="0060429F">
            <w:pPr>
              <w:pStyle w:val="Odstavekseznama"/>
              <w:numPr>
                <w:ilvl w:val="0"/>
                <w:numId w:val="33"/>
              </w:numPr>
              <w:rPr>
                <w:rFonts w:cs="Arial"/>
              </w:rPr>
            </w:pPr>
            <w:r w:rsidRPr="00F568D7">
              <w:rPr>
                <w:rFonts w:cs="Arial"/>
              </w:rPr>
              <w:t>sektor ribištva in akvakulture, kakor ju zajema Uredba (EU) št. 1379/2013 Evropskega parlamenta in Sveta z dne 11. decembra 2013 o skupni ureditvi trgov za ribiške proizvode in proizvode iz ribogojstva in o spremembi uredb Sveta (ES) št. 1184/2006 in (ES) št. 1224/2009 ter razveljavitvi Uredbe Sveta (ES) št. 104/2000 (UL L št. 354 z dne 28. 12. 2013, str. 1), zadnjič spremenjena z Uredbo (EU) 2015/812 Evropskega parlamenta in Sveta z dne 20. maja 2015 o spremembi uredb Sveta (ES) št. 850/98, (ES) št. 2187/2005, (ES) št. 1967/2006, (ES) št. 1098/2007, (ES) št. 254/2002, (ES) št. 2347/2002 in (ES) št. 1224/2009 ter uredb (EU) št. 1379/2013 in (EU) št. 1380/2013 Evropskega parlamenta in Sveta glede obveznosti iztovarjanja ter razveljavitvi Uredbe Sveta (ES) št. 1434/98 (UL L št. 133 z dne 29. 5. 2015, str. 1);</w:t>
            </w:r>
          </w:p>
          <w:p w14:paraId="172A9A91" w14:textId="77777777" w:rsidR="007525C5" w:rsidRPr="00F568D7" w:rsidRDefault="007525C5" w:rsidP="0060429F">
            <w:pPr>
              <w:pStyle w:val="Odstavekseznama"/>
              <w:numPr>
                <w:ilvl w:val="0"/>
                <w:numId w:val="32"/>
              </w:numPr>
              <w:rPr>
                <w:rFonts w:cs="Arial"/>
              </w:rPr>
            </w:pPr>
            <w:r w:rsidRPr="00F568D7">
              <w:rPr>
                <w:rFonts w:cs="Arial"/>
              </w:rPr>
              <w:t xml:space="preserve">primarne proizvodnje kmetijskih proizvodov; </w:t>
            </w:r>
          </w:p>
          <w:p w14:paraId="58786878" w14:textId="77777777" w:rsidR="00424DA5" w:rsidRPr="00F568D7" w:rsidRDefault="007525C5" w:rsidP="0060429F">
            <w:pPr>
              <w:pStyle w:val="Odstavekseznama"/>
              <w:numPr>
                <w:ilvl w:val="0"/>
                <w:numId w:val="31"/>
              </w:numPr>
              <w:rPr>
                <w:rFonts w:cs="Arial"/>
              </w:rPr>
            </w:pPr>
            <w:r w:rsidRPr="00F568D7">
              <w:rPr>
                <w:rFonts w:cs="Arial"/>
              </w:rPr>
              <w:t>sektor predelave in trženja kmetijskih proizvodov.</w:t>
            </w:r>
          </w:p>
        </w:tc>
        <w:tc>
          <w:tcPr>
            <w:tcW w:w="4961" w:type="dxa"/>
            <w:shd w:val="clear" w:color="auto" w:fill="auto"/>
            <w:vAlign w:val="center"/>
          </w:tcPr>
          <w:p w14:paraId="1E4C9B7D" w14:textId="77777777" w:rsidR="00424DA5" w:rsidRPr="00F568D7" w:rsidRDefault="00756967">
            <w:pPr>
              <w:ind w:left="-83"/>
              <w:rPr>
                <w:rFonts w:cs="Arial"/>
              </w:rPr>
            </w:pPr>
            <w:r w:rsidRPr="00F568D7">
              <w:rPr>
                <w:rFonts w:cs="Arial"/>
              </w:rPr>
              <w:t>Izpolnjevanje tega pogoja se ugotavlja iz podatkov v vlogi in iz javno dostopnih evidenc.</w:t>
            </w:r>
          </w:p>
        </w:tc>
      </w:tr>
      <w:tr w:rsidR="001C1E49" w:rsidRPr="00F568D7" w14:paraId="723CD716" w14:textId="77777777" w:rsidTr="00F57240">
        <w:tc>
          <w:tcPr>
            <w:tcW w:w="675" w:type="dxa"/>
            <w:shd w:val="clear" w:color="auto" w:fill="F2F2F2" w:themeFill="background1" w:themeFillShade="F2"/>
          </w:tcPr>
          <w:p w14:paraId="1DE15ADF" w14:textId="77777777" w:rsidR="00424DA5" w:rsidRPr="00F568D7" w:rsidRDefault="00B93417" w:rsidP="0053469D">
            <w:pPr>
              <w:ind w:left="426" w:hanging="426"/>
              <w:rPr>
                <w:rFonts w:eastAsia="Times New Roman" w:cs="Arial"/>
                <w:sz w:val="24"/>
                <w:lang w:eastAsia="sl-SI"/>
              </w:rPr>
            </w:pPr>
            <w:r w:rsidRPr="00F568D7">
              <w:rPr>
                <w:rFonts w:cs="Arial"/>
              </w:rPr>
              <w:t>10</w:t>
            </w:r>
          </w:p>
        </w:tc>
        <w:tc>
          <w:tcPr>
            <w:tcW w:w="4253" w:type="dxa"/>
            <w:shd w:val="clear" w:color="auto" w:fill="auto"/>
          </w:tcPr>
          <w:p w14:paraId="6967E192" w14:textId="2DF3CC60" w:rsidR="00424DA5" w:rsidRPr="00F568D7" w:rsidRDefault="007525C5" w:rsidP="007525C5">
            <w:pPr>
              <w:rPr>
                <w:rFonts w:cs="Arial"/>
              </w:rPr>
            </w:pPr>
            <w:r w:rsidRPr="00F568D7">
              <w:rPr>
                <w:rFonts w:cs="Arial"/>
              </w:rPr>
              <w:t>Dejanski lastnik oz. lastniki podjetja oz. samostojni podjetnik ni(so) vpleten(i) v postopke pranja denarja in financiranja terorizma v skladu z Zakonom o preprečevanju pranja denarja in financiranja terorizma</w:t>
            </w:r>
            <w:r w:rsidR="00A3219B" w:rsidRPr="00F568D7">
              <w:rPr>
                <w:rFonts w:cs="Arial"/>
              </w:rPr>
              <w:t xml:space="preserve"> (Uradni list RS, št. 68/16).</w:t>
            </w:r>
          </w:p>
        </w:tc>
        <w:tc>
          <w:tcPr>
            <w:tcW w:w="4961" w:type="dxa"/>
            <w:shd w:val="clear" w:color="auto" w:fill="auto"/>
            <w:vAlign w:val="center"/>
          </w:tcPr>
          <w:p w14:paraId="51457F98" w14:textId="77777777" w:rsidR="00424DA5" w:rsidRPr="00F568D7" w:rsidRDefault="00756967" w:rsidP="00B70D77">
            <w:pPr>
              <w:ind w:left="-83"/>
              <w:rPr>
                <w:rFonts w:cs="Arial"/>
              </w:rPr>
            </w:pPr>
            <w:r w:rsidRPr="00F568D7">
              <w:rPr>
                <w:rFonts w:cs="Arial"/>
              </w:rPr>
              <w:t xml:space="preserve">Izpolnjevanje tega pogoja se ugotavlja </w:t>
            </w:r>
            <w:r w:rsidR="0002015A" w:rsidRPr="00F568D7">
              <w:rPr>
                <w:rFonts w:cs="Arial"/>
              </w:rPr>
              <w:t xml:space="preserve">na podlagi izjave </w:t>
            </w:r>
            <w:r w:rsidR="00B70D77" w:rsidRPr="00F568D7">
              <w:rPr>
                <w:rFonts w:cs="Arial"/>
              </w:rPr>
              <w:t>prijavitelja</w:t>
            </w:r>
            <w:r w:rsidRPr="00F568D7">
              <w:rPr>
                <w:rFonts w:cs="Arial"/>
              </w:rPr>
              <w:t>.</w:t>
            </w:r>
          </w:p>
        </w:tc>
      </w:tr>
      <w:tr w:rsidR="001C1E49" w:rsidRPr="00F568D7" w14:paraId="5BC817AB" w14:textId="77777777" w:rsidTr="00F57240">
        <w:tc>
          <w:tcPr>
            <w:tcW w:w="675" w:type="dxa"/>
            <w:shd w:val="clear" w:color="auto" w:fill="F2F2F2" w:themeFill="background1" w:themeFillShade="F2"/>
          </w:tcPr>
          <w:p w14:paraId="23146446" w14:textId="77777777" w:rsidR="00424DA5" w:rsidRPr="00F568D7" w:rsidRDefault="00B93417" w:rsidP="0053469D">
            <w:pPr>
              <w:ind w:left="426" w:hanging="426"/>
              <w:rPr>
                <w:rFonts w:eastAsia="Times New Roman" w:cs="Arial"/>
                <w:sz w:val="24"/>
                <w:lang w:eastAsia="sl-SI"/>
              </w:rPr>
            </w:pPr>
            <w:r w:rsidRPr="00F568D7">
              <w:rPr>
                <w:rFonts w:cs="Arial"/>
              </w:rPr>
              <w:t>11</w:t>
            </w:r>
          </w:p>
        </w:tc>
        <w:tc>
          <w:tcPr>
            <w:tcW w:w="4253" w:type="dxa"/>
            <w:shd w:val="clear" w:color="auto" w:fill="auto"/>
          </w:tcPr>
          <w:p w14:paraId="60579FE1" w14:textId="77777777" w:rsidR="00424DA5" w:rsidRPr="00F568D7" w:rsidRDefault="007525C5" w:rsidP="0053469D">
            <w:pPr>
              <w:rPr>
                <w:rFonts w:eastAsia="Times New Roman" w:cs="Arial"/>
                <w:sz w:val="24"/>
                <w:lang w:eastAsia="sl-SI"/>
              </w:rPr>
            </w:pPr>
            <w:r w:rsidRPr="00F568D7">
              <w:rPr>
                <w:rFonts w:cs="Arial"/>
              </w:rPr>
              <w:t>Prijavitelj ni v postopku vračanja neupravičeno prejete državne pomoči, na osnovi odločbe Evropske komisije, ki je prejeto državno pomoč razglasila za nezakonito in nezdružljivo s skupnim trgom Skupnosti.</w:t>
            </w:r>
          </w:p>
        </w:tc>
        <w:tc>
          <w:tcPr>
            <w:tcW w:w="4961" w:type="dxa"/>
            <w:shd w:val="clear" w:color="auto" w:fill="auto"/>
            <w:vAlign w:val="center"/>
          </w:tcPr>
          <w:p w14:paraId="1C9D5B66" w14:textId="77777777" w:rsidR="00424DA5" w:rsidRPr="00F568D7" w:rsidRDefault="00424DA5">
            <w:pPr>
              <w:ind w:left="-83"/>
              <w:rPr>
                <w:rFonts w:cs="Arial"/>
              </w:rPr>
            </w:pPr>
            <w:r w:rsidRPr="00F568D7">
              <w:rPr>
                <w:rFonts w:cs="Arial"/>
              </w:rPr>
              <w:t xml:space="preserve">Izpolnjevanje </w:t>
            </w:r>
            <w:r w:rsidR="005563BE" w:rsidRPr="00F568D7">
              <w:rPr>
                <w:rFonts w:cs="Arial"/>
              </w:rPr>
              <w:t xml:space="preserve">tega </w:t>
            </w:r>
            <w:r w:rsidRPr="00F568D7">
              <w:rPr>
                <w:rFonts w:cs="Arial"/>
              </w:rPr>
              <w:t>pogoja preveri ministrstvo iz javno dostopnih evidenc.</w:t>
            </w:r>
          </w:p>
        </w:tc>
      </w:tr>
      <w:tr w:rsidR="001C1E49" w:rsidRPr="00F568D7" w14:paraId="3211BA82" w14:textId="77777777" w:rsidTr="00F57240">
        <w:tc>
          <w:tcPr>
            <w:tcW w:w="675" w:type="dxa"/>
            <w:shd w:val="clear" w:color="auto" w:fill="F2F2F2" w:themeFill="background1" w:themeFillShade="F2"/>
          </w:tcPr>
          <w:p w14:paraId="2640DD21" w14:textId="77777777" w:rsidR="00424DA5" w:rsidRPr="00F568D7" w:rsidRDefault="00B93417" w:rsidP="0053469D">
            <w:pPr>
              <w:ind w:left="426" w:hanging="426"/>
              <w:rPr>
                <w:rFonts w:eastAsia="Times New Roman" w:cs="Arial"/>
                <w:sz w:val="24"/>
                <w:lang w:eastAsia="sl-SI"/>
              </w:rPr>
            </w:pPr>
            <w:r w:rsidRPr="00F568D7">
              <w:rPr>
                <w:rFonts w:cs="Arial"/>
              </w:rPr>
              <w:t>12</w:t>
            </w:r>
          </w:p>
        </w:tc>
        <w:tc>
          <w:tcPr>
            <w:tcW w:w="4253" w:type="dxa"/>
            <w:shd w:val="clear" w:color="auto" w:fill="auto"/>
          </w:tcPr>
          <w:p w14:paraId="217004F2" w14:textId="77777777" w:rsidR="00424DA5" w:rsidRPr="00F568D7" w:rsidRDefault="007525C5" w:rsidP="0053469D">
            <w:pPr>
              <w:rPr>
                <w:rFonts w:eastAsia="Times New Roman" w:cs="Arial"/>
                <w:sz w:val="24"/>
                <w:lang w:eastAsia="sl-SI"/>
              </w:rPr>
            </w:pPr>
            <w:r w:rsidRPr="00F568D7">
              <w:rPr>
                <w:rFonts w:cs="Arial"/>
              </w:rPr>
              <w:t>Prijavitelj za iste že povrnjene upravičene stroške in aktivnosti, ki so predmet sofinanciranja v tem razpisu, ni in ne bo pridobil sredstev iz drugih javnih virov (sredstev evropskega, državnega ali lokalnega proračuna.</w:t>
            </w:r>
          </w:p>
        </w:tc>
        <w:tc>
          <w:tcPr>
            <w:tcW w:w="4961" w:type="dxa"/>
            <w:shd w:val="clear" w:color="auto" w:fill="auto"/>
            <w:vAlign w:val="center"/>
          </w:tcPr>
          <w:p w14:paraId="617A761A" w14:textId="77777777" w:rsidR="00424DA5" w:rsidRPr="00F568D7" w:rsidRDefault="00756967" w:rsidP="00B70D77">
            <w:pPr>
              <w:ind w:left="-114"/>
              <w:rPr>
                <w:rFonts w:cs="Arial"/>
              </w:rPr>
            </w:pPr>
            <w:r w:rsidRPr="00F568D7">
              <w:rPr>
                <w:rFonts w:cs="Arial"/>
              </w:rPr>
              <w:t xml:space="preserve">Izpolnjevanje tega pogoja se ugotavlja </w:t>
            </w:r>
            <w:r w:rsidR="0002015A" w:rsidRPr="00F568D7">
              <w:rPr>
                <w:rFonts w:cs="Arial"/>
              </w:rPr>
              <w:t xml:space="preserve">na podlagi izjave </w:t>
            </w:r>
            <w:r w:rsidR="00B70D77" w:rsidRPr="00F568D7">
              <w:rPr>
                <w:rFonts w:cs="Arial"/>
              </w:rPr>
              <w:t>prijavitelja</w:t>
            </w:r>
            <w:r w:rsidR="002C209F" w:rsidRPr="00F568D7">
              <w:rPr>
                <w:rFonts w:cs="Arial"/>
              </w:rPr>
              <w:t>.</w:t>
            </w:r>
          </w:p>
        </w:tc>
      </w:tr>
      <w:tr w:rsidR="001C1E49" w:rsidRPr="00F568D7" w14:paraId="6C84418C" w14:textId="77777777" w:rsidTr="00F57240">
        <w:tc>
          <w:tcPr>
            <w:tcW w:w="9889" w:type="dxa"/>
            <w:gridSpan w:val="3"/>
            <w:shd w:val="clear" w:color="auto" w:fill="F2F2F2" w:themeFill="background1" w:themeFillShade="F2"/>
          </w:tcPr>
          <w:p w14:paraId="6D2CD8C0" w14:textId="77777777" w:rsidR="00FE3947" w:rsidRPr="00F568D7" w:rsidRDefault="00FE3947" w:rsidP="0053469D">
            <w:pPr>
              <w:ind w:left="-83"/>
              <w:jc w:val="center"/>
              <w:rPr>
                <w:rFonts w:eastAsia="Times New Roman" w:cs="Arial"/>
                <w:sz w:val="24"/>
                <w:lang w:eastAsia="sl-SI"/>
              </w:rPr>
            </w:pPr>
            <w:r w:rsidRPr="00F568D7">
              <w:rPr>
                <w:rFonts w:cs="Arial"/>
                <w:b/>
                <w:szCs w:val="20"/>
              </w:rPr>
              <w:t>Posebni pogoji, ki jih mora izpolnjevati prijavitelj</w:t>
            </w:r>
          </w:p>
        </w:tc>
      </w:tr>
      <w:tr w:rsidR="001C1E49" w:rsidRPr="00F568D7" w14:paraId="35732AB5" w14:textId="77777777" w:rsidTr="00F57240">
        <w:tc>
          <w:tcPr>
            <w:tcW w:w="675" w:type="dxa"/>
            <w:shd w:val="clear" w:color="auto" w:fill="F2F2F2" w:themeFill="background1" w:themeFillShade="F2"/>
          </w:tcPr>
          <w:p w14:paraId="28D3852E" w14:textId="77777777" w:rsidR="00424DA5" w:rsidRPr="00F568D7" w:rsidRDefault="00424DA5" w:rsidP="0053469D">
            <w:pPr>
              <w:ind w:left="426" w:hanging="426"/>
              <w:rPr>
                <w:rFonts w:eastAsia="Times New Roman" w:cs="Arial"/>
                <w:sz w:val="24"/>
                <w:lang w:eastAsia="sl-SI"/>
              </w:rPr>
            </w:pPr>
            <w:r w:rsidRPr="00F568D7">
              <w:rPr>
                <w:rFonts w:cs="Arial"/>
              </w:rPr>
              <w:t>1</w:t>
            </w:r>
          </w:p>
        </w:tc>
        <w:tc>
          <w:tcPr>
            <w:tcW w:w="4253" w:type="dxa"/>
            <w:shd w:val="clear" w:color="auto" w:fill="auto"/>
          </w:tcPr>
          <w:p w14:paraId="55A91026" w14:textId="77777777" w:rsidR="00424DA5" w:rsidRPr="00F568D7" w:rsidRDefault="007525C5" w:rsidP="007525C5">
            <w:pPr>
              <w:rPr>
                <w:rFonts w:cs="Arial"/>
              </w:rPr>
            </w:pPr>
            <w:r w:rsidRPr="00F568D7">
              <w:rPr>
                <w:rFonts w:cs="Arial"/>
              </w:rPr>
              <w:t xml:space="preserve">Prijavitelj je registriran za eno od dejavnosti </w:t>
            </w:r>
            <w:r w:rsidRPr="00F568D7">
              <w:rPr>
                <w:rFonts w:cs="Arial"/>
              </w:rPr>
              <w:lastRenderedPageBreak/>
              <w:t>po Standardni klasifikaciji dejavnosti (SKD 2008): 55.100 (dejavnost hotelov in podobnih nastanitvenih obratov), 55.201 (počitniški domovi in letovišča), 55.203 (oddajanje zasebnih sob gostom), 55.204 (planinski domovi in mladinska prenočišča) in 56.101 (restavracije in gostilne).</w:t>
            </w:r>
          </w:p>
        </w:tc>
        <w:tc>
          <w:tcPr>
            <w:tcW w:w="4961" w:type="dxa"/>
            <w:shd w:val="clear" w:color="auto" w:fill="auto"/>
            <w:vAlign w:val="center"/>
          </w:tcPr>
          <w:p w14:paraId="51DD64DC" w14:textId="77777777" w:rsidR="00424DA5" w:rsidRPr="00F568D7" w:rsidRDefault="00424DA5" w:rsidP="0053469D">
            <w:pPr>
              <w:ind w:left="-83"/>
              <w:rPr>
                <w:rFonts w:eastAsia="Times New Roman" w:cs="Arial"/>
                <w:sz w:val="24"/>
                <w:lang w:eastAsia="sl-SI"/>
              </w:rPr>
            </w:pPr>
            <w:r w:rsidRPr="00F568D7">
              <w:rPr>
                <w:rFonts w:cs="Arial"/>
              </w:rPr>
              <w:lastRenderedPageBreak/>
              <w:t xml:space="preserve">Izpolnjevanje tega pogoja se ugotavlja iz podatkov v </w:t>
            </w:r>
            <w:r w:rsidR="00756967" w:rsidRPr="00F568D7">
              <w:rPr>
                <w:rFonts w:cs="Arial"/>
              </w:rPr>
              <w:lastRenderedPageBreak/>
              <w:t xml:space="preserve">vlogi in </w:t>
            </w:r>
            <w:r w:rsidRPr="00F568D7">
              <w:rPr>
                <w:rFonts w:cs="Arial"/>
              </w:rPr>
              <w:t>iz javno dostopnih evidenc.</w:t>
            </w:r>
          </w:p>
        </w:tc>
      </w:tr>
      <w:tr w:rsidR="001C1E49" w:rsidRPr="00F568D7" w14:paraId="2EDF1E41" w14:textId="77777777" w:rsidTr="00F57240">
        <w:tc>
          <w:tcPr>
            <w:tcW w:w="675" w:type="dxa"/>
            <w:shd w:val="clear" w:color="auto" w:fill="F2F2F2" w:themeFill="background1" w:themeFillShade="F2"/>
          </w:tcPr>
          <w:p w14:paraId="1E3A32FB" w14:textId="77777777" w:rsidR="00586FBD" w:rsidRPr="00F568D7" w:rsidRDefault="00CE40DA" w:rsidP="0053469D">
            <w:pPr>
              <w:ind w:left="426" w:hanging="426"/>
              <w:rPr>
                <w:rFonts w:cs="Arial"/>
              </w:rPr>
            </w:pPr>
            <w:r w:rsidRPr="00F568D7">
              <w:rPr>
                <w:rFonts w:cs="Arial"/>
              </w:rPr>
              <w:lastRenderedPageBreak/>
              <w:t>2</w:t>
            </w:r>
          </w:p>
        </w:tc>
        <w:tc>
          <w:tcPr>
            <w:tcW w:w="4253" w:type="dxa"/>
            <w:shd w:val="clear" w:color="auto" w:fill="auto"/>
          </w:tcPr>
          <w:p w14:paraId="39C276C4" w14:textId="77777777" w:rsidR="00586FBD" w:rsidRPr="00F568D7" w:rsidRDefault="00DE15DA" w:rsidP="00905D1C">
            <w:pPr>
              <w:rPr>
                <w:rFonts w:cs="Arial"/>
                <w:bCs/>
                <w:color w:val="00B050"/>
              </w:rPr>
            </w:pPr>
            <w:r w:rsidRPr="00F568D7">
              <w:rPr>
                <w:rFonts w:cs="Arial"/>
                <w:bCs/>
              </w:rPr>
              <w:t>Dejavnost, določena v poglavju 6,</w:t>
            </w:r>
            <w:r w:rsidR="007525C5" w:rsidRPr="00F568D7">
              <w:rPr>
                <w:rFonts w:cs="Arial"/>
              </w:rPr>
              <w:t xml:space="preserve"> se v objektu, ki je predmet investicije dejansko izvaja najmanj 12 mesecev pred oddajo vloge na javni razpis.</w:t>
            </w:r>
          </w:p>
        </w:tc>
        <w:tc>
          <w:tcPr>
            <w:tcW w:w="4961" w:type="dxa"/>
            <w:shd w:val="clear" w:color="auto" w:fill="auto"/>
            <w:vAlign w:val="center"/>
          </w:tcPr>
          <w:p w14:paraId="7452FDCA" w14:textId="29CBB75E" w:rsidR="00586FBD" w:rsidRPr="00F568D7" w:rsidRDefault="00586FBD" w:rsidP="0053469D">
            <w:pPr>
              <w:ind w:left="-83"/>
              <w:rPr>
                <w:rFonts w:cs="Arial"/>
              </w:rPr>
            </w:pPr>
            <w:r w:rsidRPr="00F568D7">
              <w:rPr>
                <w:rFonts w:cs="Arial"/>
              </w:rPr>
              <w:t>Izpolnjevanje tega pogoja se izkazuje s potrdili o plačilu turistične takse, ali z dokazili o poslovanju podjetja z razčlenjenimi prihodki po dejavnostih.</w:t>
            </w:r>
            <w:r w:rsidR="006F5819" w:rsidRPr="00F568D7">
              <w:rPr>
                <w:rFonts w:cs="Arial"/>
              </w:rPr>
              <w:t xml:space="preserve"> </w:t>
            </w:r>
          </w:p>
        </w:tc>
      </w:tr>
      <w:tr w:rsidR="001C1E49" w:rsidRPr="00F568D7" w14:paraId="3C5C9AEC" w14:textId="77777777" w:rsidTr="00F57240">
        <w:tc>
          <w:tcPr>
            <w:tcW w:w="675" w:type="dxa"/>
            <w:shd w:val="clear" w:color="auto" w:fill="F2F2F2" w:themeFill="background1" w:themeFillShade="F2"/>
          </w:tcPr>
          <w:p w14:paraId="40985E6F" w14:textId="77777777" w:rsidR="00424DA5" w:rsidRPr="00F568D7" w:rsidRDefault="00CE40DA" w:rsidP="0053469D">
            <w:pPr>
              <w:ind w:left="426" w:hanging="426"/>
              <w:rPr>
                <w:rFonts w:eastAsia="Times New Roman" w:cs="Arial"/>
                <w:sz w:val="24"/>
                <w:lang w:eastAsia="sl-SI"/>
              </w:rPr>
            </w:pPr>
            <w:r w:rsidRPr="00F568D7">
              <w:rPr>
                <w:rFonts w:cs="Arial"/>
              </w:rPr>
              <w:t>3</w:t>
            </w:r>
          </w:p>
        </w:tc>
        <w:tc>
          <w:tcPr>
            <w:tcW w:w="4253" w:type="dxa"/>
            <w:shd w:val="clear" w:color="auto" w:fill="auto"/>
          </w:tcPr>
          <w:p w14:paraId="306B925B" w14:textId="77777777" w:rsidR="00424DA5" w:rsidRPr="00F568D7" w:rsidRDefault="007525C5" w:rsidP="0053469D">
            <w:pPr>
              <w:rPr>
                <w:rFonts w:eastAsia="Times New Roman" w:cs="Arial"/>
                <w:sz w:val="24"/>
                <w:lang w:eastAsia="sl-SI"/>
              </w:rPr>
            </w:pPr>
            <w:r w:rsidRPr="00F568D7">
              <w:rPr>
                <w:rFonts w:cs="Arial"/>
              </w:rPr>
              <w:t>V kolikor je podjetje registrirano za več dejavnosti, pri čemer je podjetje registrirano tudi za dejavnosti, ki so navedene v poglavju 6, mora prijavitelj jasno prikazati, da se sofinancirana operacija oz. stroški sofinancirane operacije nanašajo samo na te navedene dejavnosti.</w:t>
            </w:r>
          </w:p>
        </w:tc>
        <w:tc>
          <w:tcPr>
            <w:tcW w:w="4961" w:type="dxa"/>
            <w:shd w:val="clear" w:color="auto" w:fill="auto"/>
            <w:vAlign w:val="center"/>
          </w:tcPr>
          <w:p w14:paraId="29DA7238" w14:textId="77777777" w:rsidR="00424DA5" w:rsidRPr="00F568D7" w:rsidRDefault="00424DA5" w:rsidP="0053469D">
            <w:pPr>
              <w:ind w:left="-83"/>
              <w:rPr>
                <w:rFonts w:eastAsia="Times New Roman" w:cs="Arial"/>
                <w:sz w:val="24"/>
                <w:lang w:eastAsia="sl-SI"/>
              </w:rPr>
            </w:pPr>
            <w:r w:rsidRPr="00F568D7">
              <w:rPr>
                <w:rFonts w:cs="Arial"/>
              </w:rPr>
              <w:t xml:space="preserve">Izpolnjevanje tega pogoja se ugotavlja iz podatkov v </w:t>
            </w:r>
            <w:r w:rsidR="00756967" w:rsidRPr="00F568D7">
              <w:rPr>
                <w:rFonts w:cs="Arial"/>
              </w:rPr>
              <w:t>vlogi</w:t>
            </w:r>
            <w:r w:rsidRPr="00F568D7">
              <w:rPr>
                <w:rFonts w:cs="Arial"/>
              </w:rPr>
              <w:t xml:space="preserve"> in iz javno dostopnih evidenc.</w:t>
            </w:r>
          </w:p>
        </w:tc>
      </w:tr>
      <w:tr w:rsidR="001C1E49" w:rsidRPr="00F568D7" w14:paraId="149D893E" w14:textId="77777777" w:rsidTr="00F57240">
        <w:tc>
          <w:tcPr>
            <w:tcW w:w="675" w:type="dxa"/>
            <w:shd w:val="clear" w:color="auto" w:fill="F2F2F2" w:themeFill="background1" w:themeFillShade="F2"/>
          </w:tcPr>
          <w:p w14:paraId="47B01BA3" w14:textId="77777777" w:rsidR="00424DA5" w:rsidRPr="00F568D7" w:rsidRDefault="00CE40DA" w:rsidP="0053469D">
            <w:pPr>
              <w:ind w:left="426" w:hanging="426"/>
              <w:rPr>
                <w:rFonts w:eastAsia="Times New Roman" w:cs="Arial"/>
                <w:sz w:val="24"/>
                <w:lang w:eastAsia="sl-SI"/>
              </w:rPr>
            </w:pPr>
            <w:r w:rsidRPr="00F568D7">
              <w:rPr>
                <w:rFonts w:cs="Arial"/>
              </w:rPr>
              <w:t>4</w:t>
            </w:r>
          </w:p>
        </w:tc>
        <w:tc>
          <w:tcPr>
            <w:tcW w:w="4253" w:type="dxa"/>
            <w:shd w:val="clear" w:color="auto" w:fill="auto"/>
          </w:tcPr>
          <w:p w14:paraId="4A211621" w14:textId="77777777" w:rsidR="00424DA5" w:rsidRPr="00F568D7" w:rsidRDefault="007525C5" w:rsidP="007525C5">
            <w:pPr>
              <w:overflowPunct w:val="0"/>
              <w:autoSpaceDE w:val="0"/>
              <w:autoSpaceDN w:val="0"/>
              <w:adjustRightInd w:val="0"/>
              <w:textAlignment w:val="baseline"/>
              <w:rPr>
                <w:rFonts w:eastAsia="Times New Roman" w:cs="Arial"/>
                <w:sz w:val="24"/>
                <w:lang w:eastAsia="sl-SI"/>
              </w:rPr>
            </w:pPr>
            <w:r w:rsidRPr="00F568D7">
              <w:rPr>
                <w:rFonts w:cs="Arial"/>
              </w:rPr>
              <w:t xml:space="preserve">Zemljišče ali stavba, na kateri se bodo izvajali ukrepi za doseganje večje energetske in snovne učinkovitosti in za povečanje rabe obnovljivih virov energije, ki so predmet vloge, mora biti ob oddaji vloge v lasti prijavitelja. Če zemljišče ali stavba ni v lasti prijavitelja, mora prijavitelj ob vlogi priložiti pogodbo o najemu, pogodbo o ustanovitvi stavbne pravice, koncesijsko pogodbo, sklenjeno med prijaviteljem in lastnikom zemljišča ali služnostno pravico za gradnjo, s trajanjem še </w:t>
            </w:r>
            <w:r w:rsidR="00A27A02" w:rsidRPr="00F568D7">
              <w:rPr>
                <w:rFonts w:cs="Arial"/>
              </w:rPr>
              <w:t>najmanj 3</w:t>
            </w:r>
            <w:r w:rsidRPr="00F568D7">
              <w:rPr>
                <w:rFonts w:cs="Arial"/>
              </w:rPr>
              <w:t xml:space="preserve"> let</w:t>
            </w:r>
            <w:r w:rsidR="00A27A02" w:rsidRPr="00F568D7">
              <w:rPr>
                <w:rFonts w:cs="Arial"/>
              </w:rPr>
              <w:t>a</w:t>
            </w:r>
            <w:r w:rsidRPr="00F568D7">
              <w:rPr>
                <w:rFonts w:cs="Arial"/>
              </w:rPr>
              <w:t xml:space="preserve"> po zaključku operacije. Iz navedenih pogodb mora biti razvidno, da ima prijavitelj pravico izvesti na</w:t>
            </w:r>
            <w:r w:rsidR="00A27A02" w:rsidRPr="00F568D7">
              <w:rPr>
                <w:rFonts w:cs="Arial"/>
              </w:rPr>
              <w:t>črtovane posege s trajanjem še 3</w:t>
            </w:r>
            <w:r w:rsidRPr="00F568D7">
              <w:rPr>
                <w:rFonts w:cs="Arial"/>
              </w:rPr>
              <w:t xml:space="preserve"> let</w:t>
            </w:r>
            <w:r w:rsidR="00A27A02" w:rsidRPr="00F568D7">
              <w:rPr>
                <w:rFonts w:cs="Arial"/>
              </w:rPr>
              <w:t>a</w:t>
            </w:r>
            <w:r w:rsidRPr="00F568D7">
              <w:rPr>
                <w:rFonts w:cs="Arial"/>
              </w:rPr>
              <w:t xml:space="preserve"> po zaključku operacije.</w:t>
            </w:r>
          </w:p>
        </w:tc>
        <w:tc>
          <w:tcPr>
            <w:tcW w:w="4961" w:type="dxa"/>
            <w:shd w:val="clear" w:color="auto" w:fill="auto"/>
            <w:vAlign w:val="center"/>
          </w:tcPr>
          <w:p w14:paraId="725AC8A0" w14:textId="77777777" w:rsidR="00424DA5" w:rsidRPr="00F568D7" w:rsidRDefault="00424DA5" w:rsidP="0053469D">
            <w:pPr>
              <w:ind w:left="-83"/>
              <w:rPr>
                <w:rFonts w:eastAsia="Times New Roman" w:cs="Arial"/>
                <w:sz w:val="24"/>
                <w:lang w:eastAsia="sl-SI"/>
              </w:rPr>
            </w:pPr>
            <w:r w:rsidRPr="00F568D7">
              <w:rPr>
                <w:rFonts w:cs="Arial"/>
              </w:rPr>
              <w:t>Lastništva zemljišč in objektov se v primeru priloženega pravnomočnega gradbenega dovoljenja ne dokazuje posebej.</w:t>
            </w:r>
          </w:p>
          <w:p w14:paraId="1FCF9DC2" w14:textId="77777777" w:rsidR="00424DA5" w:rsidRPr="00F568D7" w:rsidRDefault="00424DA5">
            <w:pPr>
              <w:ind w:left="-83"/>
              <w:rPr>
                <w:rFonts w:cs="Arial"/>
              </w:rPr>
            </w:pPr>
          </w:p>
          <w:p w14:paraId="7AE3EA39" w14:textId="77777777" w:rsidR="00424DA5" w:rsidRPr="00F568D7" w:rsidRDefault="00424DA5">
            <w:pPr>
              <w:ind w:left="-83"/>
              <w:rPr>
                <w:rFonts w:cs="Arial"/>
              </w:rPr>
            </w:pPr>
            <w:r w:rsidRPr="00F568D7">
              <w:rPr>
                <w:rFonts w:cs="Arial"/>
              </w:rPr>
              <w:t xml:space="preserve">Lastništvo zemljišč in objektov se v primeru, da gradbeno dovoljenje ni potrebno, dokazuje z izpisom iz zemljiške knjige. </w:t>
            </w:r>
          </w:p>
        </w:tc>
      </w:tr>
      <w:tr w:rsidR="001C1E49" w:rsidRPr="00F568D7" w14:paraId="041B3EFE" w14:textId="77777777" w:rsidTr="00F57240">
        <w:tc>
          <w:tcPr>
            <w:tcW w:w="675" w:type="dxa"/>
            <w:shd w:val="clear" w:color="auto" w:fill="F2F2F2" w:themeFill="background1" w:themeFillShade="F2"/>
          </w:tcPr>
          <w:p w14:paraId="7AA6BECD" w14:textId="77777777" w:rsidR="00424DA5" w:rsidRPr="00F568D7" w:rsidRDefault="00CE40DA" w:rsidP="0053469D">
            <w:pPr>
              <w:ind w:left="426" w:hanging="426"/>
              <w:rPr>
                <w:rFonts w:eastAsia="Times New Roman" w:cs="Arial"/>
                <w:sz w:val="24"/>
                <w:lang w:eastAsia="sl-SI"/>
              </w:rPr>
            </w:pPr>
            <w:r w:rsidRPr="00F568D7">
              <w:rPr>
                <w:rFonts w:cs="Arial"/>
              </w:rPr>
              <w:t>5</w:t>
            </w:r>
          </w:p>
        </w:tc>
        <w:tc>
          <w:tcPr>
            <w:tcW w:w="4253" w:type="dxa"/>
            <w:shd w:val="clear" w:color="auto" w:fill="auto"/>
          </w:tcPr>
          <w:p w14:paraId="69F2AFE9" w14:textId="77777777" w:rsidR="00424DA5" w:rsidRPr="00F568D7" w:rsidRDefault="00B540D1" w:rsidP="0053469D">
            <w:pPr>
              <w:overflowPunct w:val="0"/>
              <w:autoSpaceDE w:val="0"/>
              <w:autoSpaceDN w:val="0"/>
              <w:adjustRightInd w:val="0"/>
              <w:textAlignment w:val="baseline"/>
              <w:rPr>
                <w:rFonts w:eastAsia="Times New Roman" w:cs="Arial"/>
                <w:sz w:val="24"/>
                <w:lang w:eastAsia="sl-SI"/>
              </w:rPr>
            </w:pPr>
            <w:r w:rsidRPr="00F568D7">
              <w:rPr>
                <w:rFonts w:cs="Arial"/>
              </w:rPr>
              <w:t>Prijavitelj mora pri izvedbi ukrepov upoštevati zakonodajo in predpise s področja graditve objektov in varstva okolja.</w:t>
            </w:r>
          </w:p>
        </w:tc>
        <w:tc>
          <w:tcPr>
            <w:tcW w:w="4961" w:type="dxa"/>
            <w:shd w:val="clear" w:color="auto" w:fill="auto"/>
            <w:vAlign w:val="center"/>
          </w:tcPr>
          <w:p w14:paraId="1E537E26" w14:textId="77777777" w:rsidR="00424DA5" w:rsidRPr="00F568D7" w:rsidRDefault="00424DA5" w:rsidP="00E9491F">
            <w:pPr>
              <w:ind w:left="-83"/>
              <w:rPr>
                <w:rFonts w:eastAsia="Times New Roman" w:cs="Arial"/>
                <w:sz w:val="24"/>
                <w:lang w:eastAsia="sl-SI"/>
              </w:rPr>
            </w:pPr>
            <w:r w:rsidRPr="00F568D7">
              <w:rPr>
                <w:rFonts w:cs="Arial"/>
              </w:rPr>
              <w:t>Izpolnjevanje tega pogoja se preverja na podlagi ob vlogi predložene kopije ustreznega pravnomočnega dovoljenja za poseg v prostor za celotno investicijo, pri čemer se mora dovoljenje glasiti na prijavitelja.</w:t>
            </w:r>
          </w:p>
        </w:tc>
      </w:tr>
      <w:tr w:rsidR="001C1E49" w:rsidRPr="00F568D7" w14:paraId="1B2C79A7" w14:textId="77777777" w:rsidTr="00F57240">
        <w:trPr>
          <w:trHeight w:val="370"/>
        </w:trPr>
        <w:tc>
          <w:tcPr>
            <w:tcW w:w="9889" w:type="dxa"/>
            <w:gridSpan w:val="3"/>
            <w:shd w:val="clear" w:color="auto" w:fill="F2F2F2" w:themeFill="background1" w:themeFillShade="F2"/>
          </w:tcPr>
          <w:p w14:paraId="244C38D1" w14:textId="77777777" w:rsidR="00FE3947" w:rsidRPr="00F568D7" w:rsidRDefault="00FE3947" w:rsidP="0053469D">
            <w:pPr>
              <w:ind w:left="-83"/>
              <w:jc w:val="center"/>
              <w:rPr>
                <w:rFonts w:eastAsia="Times New Roman" w:cs="Arial"/>
                <w:sz w:val="24"/>
                <w:highlight w:val="yellow"/>
                <w:lang w:eastAsia="sl-SI"/>
              </w:rPr>
            </w:pPr>
            <w:r w:rsidRPr="00F568D7">
              <w:rPr>
                <w:rFonts w:cs="Arial"/>
                <w:b/>
              </w:rPr>
              <w:t>Pogoji, ki jih mora izpolnjevati operacija</w:t>
            </w:r>
          </w:p>
        </w:tc>
      </w:tr>
      <w:tr w:rsidR="001C1E49" w:rsidRPr="00F568D7" w14:paraId="745E2AE5" w14:textId="77777777" w:rsidTr="00F57240">
        <w:tc>
          <w:tcPr>
            <w:tcW w:w="675" w:type="dxa"/>
            <w:shd w:val="clear" w:color="auto" w:fill="F2F2F2" w:themeFill="background1" w:themeFillShade="F2"/>
          </w:tcPr>
          <w:p w14:paraId="1443B956" w14:textId="77777777" w:rsidR="000336B0" w:rsidRPr="00F568D7" w:rsidRDefault="0054044C" w:rsidP="0053469D">
            <w:pPr>
              <w:ind w:left="426" w:hanging="426"/>
              <w:rPr>
                <w:rFonts w:eastAsia="Times New Roman" w:cs="Arial"/>
                <w:sz w:val="24"/>
                <w:lang w:eastAsia="sl-SI"/>
              </w:rPr>
            </w:pPr>
            <w:r w:rsidRPr="00F568D7">
              <w:rPr>
                <w:rFonts w:cs="Arial"/>
              </w:rPr>
              <w:t>1</w:t>
            </w:r>
          </w:p>
        </w:tc>
        <w:tc>
          <w:tcPr>
            <w:tcW w:w="4253" w:type="dxa"/>
            <w:shd w:val="clear" w:color="auto" w:fill="auto"/>
          </w:tcPr>
          <w:p w14:paraId="0529DE87" w14:textId="77777777" w:rsidR="000336B0" w:rsidRPr="00F568D7" w:rsidRDefault="00983FF5" w:rsidP="00983FF5">
            <w:pPr>
              <w:rPr>
                <w:rFonts w:cs="Arial"/>
              </w:rPr>
            </w:pPr>
            <w:r w:rsidRPr="00F568D7">
              <w:rPr>
                <w:rFonts w:cs="Arial"/>
              </w:rPr>
              <w:t>Načrtovana operacija mora obsegati izvedbo ukrepov za povečanje snovne in energetske učinkovitosti ter rabe obnovljivih virov energije v turističnih kapacitetah, ki so na upravičenem območju.</w:t>
            </w:r>
            <w:r w:rsidR="007525C5" w:rsidRPr="00F568D7">
              <w:rPr>
                <w:rFonts w:cs="Arial"/>
              </w:rPr>
              <w:t xml:space="preserve"> </w:t>
            </w:r>
          </w:p>
        </w:tc>
        <w:tc>
          <w:tcPr>
            <w:tcW w:w="4961" w:type="dxa"/>
            <w:shd w:val="clear" w:color="auto" w:fill="auto"/>
            <w:vAlign w:val="center"/>
          </w:tcPr>
          <w:p w14:paraId="324AA30E" w14:textId="77777777" w:rsidR="000336B0" w:rsidRPr="00F568D7" w:rsidRDefault="000336B0" w:rsidP="0053469D">
            <w:pPr>
              <w:rPr>
                <w:rFonts w:eastAsia="Times New Roman" w:cs="Arial"/>
                <w:sz w:val="24"/>
                <w:lang w:eastAsia="sl-SI"/>
              </w:rPr>
            </w:pPr>
            <w:r w:rsidRPr="00F568D7">
              <w:rPr>
                <w:rFonts w:cs="Arial"/>
              </w:rPr>
              <w:t>Izpolnjevanje tega pogoja se ugotavlja iz podatkov v vlogi in iz javno dostopnih evidenc.</w:t>
            </w:r>
          </w:p>
        </w:tc>
      </w:tr>
      <w:tr w:rsidR="001C1E49" w:rsidRPr="00F568D7" w14:paraId="34A43DE0" w14:textId="77777777" w:rsidTr="00F57240">
        <w:tc>
          <w:tcPr>
            <w:tcW w:w="675" w:type="dxa"/>
            <w:shd w:val="clear" w:color="auto" w:fill="F2F2F2" w:themeFill="background1" w:themeFillShade="F2"/>
          </w:tcPr>
          <w:p w14:paraId="5BA09916" w14:textId="77777777" w:rsidR="009911C3" w:rsidRPr="00F568D7" w:rsidRDefault="009911C3" w:rsidP="0053469D">
            <w:pPr>
              <w:ind w:left="426" w:hanging="426"/>
              <w:rPr>
                <w:rFonts w:cs="Arial"/>
              </w:rPr>
            </w:pPr>
            <w:r w:rsidRPr="00F568D7">
              <w:rPr>
                <w:rFonts w:cs="Arial"/>
              </w:rPr>
              <w:t>2</w:t>
            </w:r>
          </w:p>
        </w:tc>
        <w:tc>
          <w:tcPr>
            <w:tcW w:w="4253" w:type="dxa"/>
            <w:shd w:val="clear" w:color="auto" w:fill="auto"/>
          </w:tcPr>
          <w:p w14:paraId="3B1DD19C" w14:textId="7CF457F6" w:rsidR="00CE1C30" w:rsidRPr="00F568D7" w:rsidRDefault="00983FF5" w:rsidP="00983FF5">
            <w:pPr>
              <w:rPr>
                <w:rFonts w:cs="Arial"/>
              </w:rPr>
            </w:pPr>
            <w:r w:rsidRPr="00F568D7">
              <w:rPr>
                <w:rFonts w:cs="Arial"/>
              </w:rPr>
              <w:t>Upravičene turistične kapacitete so nastanitveni obrati, ki so evidentirani v AJPES-ovem Registru nastanitvenih obratov ter restavracije in gostilne, urejene v skladu s 27. in 28. členom Pravilnika o minimalnih tehničnih pogojih in obsegu storitev za opravljanje gostinske dejavnosti</w:t>
            </w:r>
            <w:r w:rsidR="00A3219B" w:rsidRPr="00F568D7">
              <w:rPr>
                <w:rFonts w:cs="Arial"/>
              </w:rPr>
              <w:t xml:space="preserve"> (Uradni list RS, št. 21/14 in 35/17),</w:t>
            </w:r>
            <w:r w:rsidRPr="00F568D7">
              <w:rPr>
                <w:rFonts w:cs="Arial"/>
              </w:rPr>
              <w:t xml:space="preserve"> ki imajo uporabno dovoljenje za restavracijo oz. gostilno. </w:t>
            </w:r>
          </w:p>
        </w:tc>
        <w:tc>
          <w:tcPr>
            <w:tcW w:w="4961" w:type="dxa"/>
            <w:shd w:val="clear" w:color="auto" w:fill="auto"/>
            <w:vAlign w:val="center"/>
          </w:tcPr>
          <w:p w14:paraId="01FF27BD" w14:textId="77777777" w:rsidR="009911C3" w:rsidRPr="00F568D7" w:rsidRDefault="009911C3" w:rsidP="00715F02">
            <w:pPr>
              <w:rPr>
                <w:rFonts w:cs="Arial"/>
              </w:rPr>
            </w:pPr>
            <w:r w:rsidRPr="00F568D7">
              <w:rPr>
                <w:rFonts w:cs="Arial"/>
              </w:rPr>
              <w:t>Izpolnjevanje tega pogoja se preverja v AJP</w:t>
            </w:r>
            <w:r w:rsidR="000075D9" w:rsidRPr="00F568D7">
              <w:rPr>
                <w:rFonts w:cs="Arial"/>
              </w:rPr>
              <w:t>E</w:t>
            </w:r>
            <w:r w:rsidRPr="00F568D7">
              <w:rPr>
                <w:rFonts w:cs="Arial"/>
              </w:rPr>
              <w:t>S-</w:t>
            </w:r>
            <w:r w:rsidR="00715F02" w:rsidRPr="00F568D7">
              <w:rPr>
                <w:rFonts w:cs="Arial"/>
              </w:rPr>
              <w:t>o</w:t>
            </w:r>
            <w:r w:rsidRPr="00F568D7">
              <w:rPr>
                <w:rFonts w:cs="Arial"/>
              </w:rPr>
              <w:t xml:space="preserve">vem Registru nastanitvenih kapacitet </w:t>
            </w:r>
            <w:r w:rsidR="00F919D9" w:rsidRPr="00F568D7">
              <w:rPr>
                <w:rFonts w:cs="Arial"/>
              </w:rPr>
              <w:t>oz. na podlagi vlogi priloženega</w:t>
            </w:r>
            <w:r w:rsidRPr="00F568D7">
              <w:rPr>
                <w:rFonts w:cs="Arial"/>
              </w:rPr>
              <w:t xml:space="preserve"> </w:t>
            </w:r>
            <w:r w:rsidR="00F919D9" w:rsidRPr="00F568D7">
              <w:rPr>
                <w:rFonts w:cs="Arial"/>
              </w:rPr>
              <w:t>u</w:t>
            </w:r>
            <w:r w:rsidR="00E449A7" w:rsidRPr="00F568D7">
              <w:rPr>
                <w:rFonts w:cs="Arial"/>
              </w:rPr>
              <w:t xml:space="preserve">porabnega dovoljenja za restavracijo oz. gostilno. </w:t>
            </w:r>
          </w:p>
        </w:tc>
      </w:tr>
      <w:tr w:rsidR="001C1E49" w:rsidRPr="00F568D7" w14:paraId="4D458282" w14:textId="77777777" w:rsidTr="00F57240">
        <w:tc>
          <w:tcPr>
            <w:tcW w:w="675" w:type="dxa"/>
            <w:shd w:val="clear" w:color="auto" w:fill="F2F2F2" w:themeFill="background1" w:themeFillShade="F2"/>
          </w:tcPr>
          <w:p w14:paraId="1BE68768" w14:textId="77777777" w:rsidR="00424DA5" w:rsidRPr="00F568D7" w:rsidRDefault="009911C3" w:rsidP="0053469D">
            <w:pPr>
              <w:ind w:left="426" w:hanging="426"/>
              <w:rPr>
                <w:rFonts w:eastAsia="Times New Roman" w:cs="Arial"/>
                <w:sz w:val="24"/>
                <w:lang w:eastAsia="sl-SI"/>
              </w:rPr>
            </w:pPr>
            <w:r w:rsidRPr="00F568D7">
              <w:rPr>
                <w:rFonts w:cs="Arial"/>
              </w:rPr>
              <w:t>3</w:t>
            </w:r>
          </w:p>
        </w:tc>
        <w:tc>
          <w:tcPr>
            <w:tcW w:w="4253" w:type="dxa"/>
            <w:shd w:val="clear" w:color="auto" w:fill="auto"/>
          </w:tcPr>
          <w:p w14:paraId="75E560C4" w14:textId="77777777" w:rsidR="00424DA5" w:rsidRPr="00F568D7" w:rsidRDefault="007525C5" w:rsidP="004933D3">
            <w:pPr>
              <w:rPr>
                <w:rFonts w:eastAsia="Times New Roman" w:cs="Arial"/>
                <w:sz w:val="24"/>
                <w:highlight w:val="yellow"/>
                <w:lang w:eastAsia="sl-SI"/>
              </w:rPr>
            </w:pPr>
            <w:r w:rsidRPr="00F568D7">
              <w:rPr>
                <w:rFonts w:cs="Arial"/>
              </w:rPr>
              <w:t>Operacija mora biti skladna z namenom, ciljem in predmetom javnega razpisa.</w:t>
            </w:r>
          </w:p>
        </w:tc>
        <w:tc>
          <w:tcPr>
            <w:tcW w:w="4961" w:type="dxa"/>
            <w:shd w:val="clear" w:color="auto" w:fill="auto"/>
            <w:vAlign w:val="center"/>
          </w:tcPr>
          <w:p w14:paraId="7BBE440C" w14:textId="77777777" w:rsidR="00424DA5" w:rsidRPr="00F568D7" w:rsidRDefault="00CC16A3" w:rsidP="003D2439">
            <w:pPr>
              <w:rPr>
                <w:rFonts w:eastAsia="Times New Roman" w:cs="Arial"/>
                <w:sz w:val="24"/>
                <w:highlight w:val="yellow"/>
                <w:lang w:eastAsia="sl-SI"/>
              </w:rPr>
            </w:pPr>
            <w:r w:rsidRPr="00F568D7">
              <w:rPr>
                <w:rFonts w:cs="Arial"/>
              </w:rPr>
              <w:t xml:space="preserve">Izpolnjevanje tega pogoja se ugotavlja </w:t>
            </w:r>
            <w:r w:rsidR="00EE5952" w:rsidRPr="00F568D7">
              <w:rPr>
                <w:rFonts w:cs="Arial"/>
              </w:rPr>
              <w:t xml:space="preserve">na podlagi </w:t>
            </w:r>
            <w:r w:rsidRPr="00F568D7">
              <w:rPr>
                <w:rFonts w:cs="Arial"/>
              </w:rPr>
              <w:t>podatkov v vlogi.</w:t>
            </w:r>
          </w:p>
        </w:tc>
      </w:tr>
      <w:tr w:rsidR="001C1E49" w:rsidRPr="00F568D7" w14:paraId="366E640F" w14:textId="77777777" w:rsidTr="00F57240">
        <w:tc>
          <w:tcPr>
            <w:tcW w:w="675" w:type="dxa"/>
            <w:shd w:val="clear" w:color="auto" w:fill="F2F2F2" w:themeFill="background1" w:themeFillShade="F2"/>
          </w:tcPr>
          <w:p w14:paraId="7EACA2B1" w14:textId="77777777" w:rsidR="00B93417" w:rsidRPr="00F568D7" w:rsidRDefault="009911C3" w:rsidP="0053469D">
            <w:pPr>
              <w:ind w:left="426" w:hanging="426"/>
              <w:rPr>
                <w:rFonts w:eastAsia="Times New Roman" w:cs="Arial"/>
                <w:sz w:val="24"/>
                <w:lang w:eastAsia="sl-SI"/>
              </w:rPr>
            </w:pPr>
            <w:r w:rsidRPr="00F568D7">
              <w:rPr>
                <w:rFonts w:cs="Arial"/>
              </w:rPr>
              <w:t>4</w:t>
            </w:r>
          </w:p>
        </w:tc>
        <w:tc>
          <w:tcPr>
            <w:tcW w:w="4253" w:type="dxa"/>
            <w:shd w:val="clear" w:color="auto" w:fill="auto"/>
          </w:tcPr>
          <w:p w14:paraId="3FEA6EF7" w14:textId="7AC1B238" w:rsidR="00B93417" w:rsidRPr="00F568D7" w:rsidRDefault="00581F64" w:rsidP="00581F64">
            <w:pPr>
              <w:overflowPunct w:val="0"/>
              <w:autoSpaceDE w:val="0"/>
              <w:autoSpaceDN w:val="0"/>
              <w:adjustRightInd w:val="0"/>
              <w:textAlignment w:val="baseline"/>
              <w:rPr>
                <w:rFonts w:eastAsia="Times New Roman" w:cs="Arial"/>
                <w:szCs w:val="20"/>
                <w:lang w:eastAsia="sl-SI" w:bidi="en-US"/>
              </w:rPr>
            </w:pPr>
            <w:r w:rsidRPr="00F568D7">
              <w:rPr>
                <w:rFonts w:eastAsia="Times New Roman" w:cs="Arial"/>
                <w:szCs w:val="20"/>
                <w:lang w:eastAsia="sl-SI" w:bidi="en-US"/>
              </w:rPr>
              <w:t xml:space="preserve">Operacija mora imeti vnaprej določen </w:t>
            </w:r>
            <w:r w:rsidRPr="00F568D7">
              <w:rPr>
                <w:rFonts w:eastAsia="Times New Roman" w:cs="Arial"/>
                <w:szCs w:val="20"/>
                <w:lang w:eastAsia="sl-SI" w:bidi="en-US"/>
              </w:rPr>
              <w:lastRenderedPageBreak/>
              <w:t>začetek in konec izvajanja. Operacija se ne sme začeti pred 1.1.2019. Operacija mora biti zaključena najkasneje v roku 2 let od podpisa pogodbe oz. najkasneje do 30. 9. 2022. Operacije, ki so se pričele izvajati pred objavo razpisa in bodo aktivnosti na operaciji na dan izdaje sklepa o izboru operacije že zaključene, niso upravičene do sofinanciranja.</w:t>
            </w:r>
          </w:p>
        </w:tc>
        <w:tc>
          <w:tcPr>
            <w:tcW w:w="4961" w:type="dxa"/>
            <w:shd w:val="clear" w:color="auto" w:fill="auto"/>
            <w:vAlign w:val="center"/>
          </w:tcPr>
          <w:p w14:paraId="1FAFCD94" w14:textId="77777777" w:rsidR="00B93417" w:rsidRPr="00F568D7" w:rsidRDefault="00B93417">
            <w:pPr>
              <w:rPr>
                <w:rFonts w:eastAsia="Times New Roman" w:cs="Arial"/>
                <w:sz w:val="24"/>
                <w:lang w:eastAsia="sl-SI"/>
              </w:rPr>
            </w:pPr>
            <w:r w:rsidRPr="00F568D7">
              <w:rPr>
                <w:rFonts w:cs="Arial"/>
              </w:rPr>
              <w:lastRenderedPageBreak/>
              <w:t xml:space="preserve">Izpolnjevanje tega pogoja se ugotavlja na podlagi </w:t>
            </w:r>
            <w:r w:rsidRPr="00F568D7">
              <w:rPr>
                <w:rFonts w:cs="Arial"/>
              </w:rPr>
              <w:lastRenderedPageBreak/>
              <w:t>dokumentov</w:t>
            </w:r>
            <w:r w:rsidR="00756967" w:rsidRPr="00F568D7">
              <w:rPr>
                <w:rFonts w:cs="Arial"/>
              </w:rPr>
              <w:t xml:space="preserve"> in podatkov</w:t>
            </w:r>
            <w:r w:rsidRPr="00F568D7">
              <w:rPr>
                <w:rFonts w:cs="Arial"/>
              </w:rPr>
              <w:t xml:space="preserve"> iz vloge ter z morebitno izvedbo kontrole na </w:t>
            </w:r>
            <w:r w:rsidR="00DA429B" w:rsidRPr="00F568D7">
              <w:rPr>
                <w:rFonts w:cs="Arial"/>
              </w:rPr>
              <w:t>terenu</w:t>
            </w:r>
            <w:r w:rsidRPr="00F568D7">
              <w:rPr>
                <w:rFonts w:cs="Arial"/>
              </w:rPr>
              <w:t>.</w:t>
            </w:r>
          </w:p>
        </w:tc>
      </w:tr>
      <w:tr w:rsidR="001C1E49" w:rsidRPr="00F568D7" w14:paraId="11C922A8" w14:textId="77777777" w:rsidTr="00F57240">
        <w:trPr>
          <w:trHeight w:val="696"/>
        </w:trPr>
        <w:tc>
          <w:tcPr>
            <w:tcW w:w="675" w:type="dxa"/>
            <w:shd w:val="clear" w:color="auto" w:fill="F2F2F2" w:themeFill="background1" w:themeFillShade="F2"/>
          </w:tcPr>
          <w:p w14:paraId="44015D41" w14:textId="77777777" w:rsidR="00424DA5" w:rsidRPr="00F568D7" w:rsidRDefault="009911C3" w:rsidP="0053469D">
            <w:pPr>
              <w:ind w:left="426" w:hanging="426"/>
              <w:rPr>
                <w:rFonts w:eastAsia="Times New Roman" w:cs="Arial"/>
                <w:sz w:val="24"/>
                <w:lang w:eastAsia="sl-SI"/>
              </w:rPr>
            </w:pPr>
            <w:r w:rsidRPr="00F568D7">
              <w:rPr>
                <w:rFonts w:cs="Arial"/>
              </w:rPr>
              <w:lastRenderedPageBreak/>
              <w:t>5</w:t>
            </w:r>
          </w:p>
        </w:tc>
        <w:tc>
          <w:tcPr>
            <w:tcW w:w="4253" w:type="dxa"/>
            <w:shd w:val="clear" w:color="auto" w:fill="auto"/>
          </w:tcPr>
          <w:p w14:paraId="03635D3C" w14:textId="77777777" w:rsidR="00424DA5" w:rsidRPr="00F568D7" w:rsidRDefault="00180F50" w:rsidP="00CE40DA">
            <w:pPr>
              <w:overflowPunct w:val="0"/>
              <w:autoSpaceDE w:val="0"/>
              <w:autoSpaceDN w:val="0"/>
              <w:adjustRightInd w:val="0"/>
              <w:textAlignment w:val="baseline"/>
              <w:rPr>
                <w:rFonts w:eastAsia="Times New Roman" w:cs="Arial"/>
                <w:sz w:val="24"/>
                <w:szCs w:val="20"/>
                <w:lang w:eastAsia="sl-SI" w:bidi="en-US"/>
              </w:rPr>
            </w:pPr>
            <w:r w:rsidRPr="00F568D7">
              <w:rPr>
                <w:rFonts w:cs="Arial"/>
                <w:szCs w:val="20"/>
              </w:rPr>
              <w:t xml:space="preserve">Načrtovana vrednost operacije mora znašati najmanj 50.000,00 EUR vključno z davkom na dodano vrednost, Višina sofinanciranja operacije lahko znaša maksimalno 200.000,00 EUR, kolikor znaša največja intenzivnost državne pomoči, ki je določena s shemo državne pomoči de </w:t>
            </w:r>
            <w:proofErr w:type="spellStart"/>
            <w:r w:rsidRPr="00F568D7">
              <w:rPr>
                <w:rFonts w:cs="Arial"/>
                <w:szCs w:val="20"/>
              </w:rPr>
              <w:t>minimis</w:t>
            </w:r>
            <w:proofErr w:type="spellEnd"/>
            <w:r w:rsidR="003D6BF5" w:rsidRPr="00F568D7">
              <w:rPr>
                <w:rFonts w:cs="Arial"/>
                <w:szCs w:val="20"/>
              </w:rPr>
              <w:t>, ob upoštevanju pogojev glede dodeljevanja pomoči enotnemu podjetju.</w:t>
            </w:r>
            <w:r w:rsidRPr="00F568D7">
              <w:rPr>
                <w:rFonts w:cs="Arial"/>
                <w:szCs w:val="20"/>
              </w:rPr>
              <w:t>.</w:t>
            </w:r>
          </w:p>
        </w:tc>
        <w:tc>
          <w:tcPr>
            <w:tcW w:w="4961" w:type="dxa"/>
            <w:shd w:val="clear" w:color="auto" w:fill="auto"/>
            <w:vAlign w:val="center"/>
          </w:tcPr>
          <w:p w14:paraId="15FC7960" w14:textId="77777777" w:rsidR="00424DA5" w:rsidRPr="00F568D7" w:rsidRDefault="00424DA5" w:rsidP="0053469D">
            <w:pPr>
              <w:rPr>
                <w:rFonts w:eastAsia="Times New Roman" w:cs="Arial"/>
                <w:sz w:val="24"/>
                <w:highlight w:val="yellow"/>
                <w:lang w:eastAsia="sl-SI"/>
              </w:rPr>
            </w:pPr>
            <w:r w:rsidRPr="00F568D7">
              <w:rPr>
                <w:rFonts w:cs="Arial"/>
              </w:rPr>
              <w:t xml:space="preserve">Izpolnjevanje tega pogoja se ugotavlja iz podatkov </w:t>
            </w:r>
            <w:r w:rsidR="002C209F" w:rsidRPr="00F568D7">
              <w:rPr>
                <w:rFonts w:cs="Arial"/>
              </w:rPr>
              <w:t>v vlogi.</w:t>
            </w:r>
          </w:p>
        </w:tc>
      </w:tr>
      <w:tr w:rsidR="001C1E49" w:rsidRPr="00F568D7" w14:paraId="1EAD6D02" w14:textId="77777777" w:rsidTr="00F57240">
        <w:tc>
          <w:tcPr>
            <w:tcW w:w="675" w:type="dxa"/>
            <w:shd w:val="clear" w:color="auto" w:fill="F2F2F2" w:themeFill="background1" w:themeFillShade="F2"/>
          </w:tcPr>
          <w:p w14:paraId="6C434525" w14:textId="77777777" w:rsidR="00424DA5" w:rsidRPr="00F568D7" w:rsidRDefault="009911C3">
            <w:pPr>
              <w:ind w:left="426" w:hanging="426"/>
              <w:rPr>
                <w:rFonts w:cs="Arial"/>
              </w:rPr>
            </w:pPr>
            <w:r w:rsidRPr="00F568D7">
              <w:rPr>
                <w:rFonts w:cs="Arial"/>
              </w:rPr>
              <w:t>6</w:t>
            </w:r>
          </w:p>
        </w:tc>
        <w:tc>
          <w:tcPr>
            <w:tcW w:w="4253" w:type="dxa"/>
            <w:shd w:val="clear" w:color="auto" w:fill="auto"/>
          </w:tcPr>
          <w:p w14:paraId="6BC08C88" w14:textId="77777777" w:rsidR="00424DA5" w:rsidRPr="00F568D7" w:rsidRDefault="007525C5" w:rsidP="004933D3">
            <w:pPr>
              <w:overflowPunct w:val="0"/>
              <w:autoSpaceDE w:val="0"/>
              <w:autoSpaceDN w:val="0"/>
              <w:adjustRightInd w:val="0"/>
              <w:textAlignment w:val="baseline"/>
              <w:rPr>
                <w:rFonts w:eastAsia="Times New Roman" w:cs="Arial"/>
                <w:sz w:val="24"/>
                <w:szCs w:val="20"/>
                <w:lang w:eastAsia="sl-SI" w:bidi="en-US"/>
              </w:rPr>
            </w:pPr>
            <w:r w:rsidRPr="00F568D7">
              <w:rPr>
                <w:rFonts w:cs="Arial"/>
                <w:szCs w:val="20"/>
              </w:rPr>
              <w:t>Posamezna operacija mora predstavljati ekonomsko nedeljivo celoto aktivnosti, ki izpolnjuje natančno določeno (tehnično-tehnološko) funkcijo in ima jasno opredeljene cilje.</w:t>
            </w:r>
          </w:p>
        </w:tc>
        <w:tc>
          <w:tcPr>
            <w:tcW w:w="4961" w:type="dxa"/>
            <w:shd w:val="clear" w:color="auto" w:fill="auto"/>
            <w:vAlign w:val="center"/>
          </w:tcPr>
          <w:p w14:paraId="54DC336B" w14:textId="77777777" w:rsidR="00424DA5" w:rsidRPr="00F568D7" w:rsidRDefault="00424DA5">
            <w:pPr>
              <w:rPr>
                <w:rFonts w:eastAsia="Times New Roman" w:cs="Arial"/>
                <w:sz w:val="24"/>
                <w:highlight w:val="yellow"/>
                <w:lang w:eastAsia="sl-SI"/>
              </w:rPr>
            </w:pPr>
            <w:r w:rsidRPr="00F568D7">
              <w:rPr>
                <w:rFonts w:cs="Arial"/>
              </w:rPr>
              <w:t xml:space="preserve">Izpolnjevanje tega pogoja se ugotavlja </w:t>
            </w:r>
            <w:r w:rsidR="00B3485E" w:rsidRPr="00F568D7">
              <w:rPr>
                <w:rFonts w:cs="Arial"/>
              </w:rPr>
              <w:t xml:space="preserve">iz podatkov </w:t>
            </w:r>
            <w:r w:rsidR="002C209F" w:rsidRPr="00F568D7">
              <w:rPr>
                <w:rFonts w:cs="Arial"/>
              </w:rPr>
              <w:t>v vlogi</w:t>
            </w:r>
            <w:r w:rsidR="00DA429B" w:rsidRPr="00F568D7">
              <w:rPr>
                <w:rFonts w:cs="Arial"/>
              </w:rPr>
              <w:t xml:space="preserve"> ter z morebitno izvedbo kontrole na terenu. </w:t>
            </w:r>
          </w:p>
        </w:tc>
      </w:tr>
      <w:tr w:rsidR="001C1E49" w:rsidRPr="00F568D7" w14:paraId="36D7BA64" w14:textId="77777777" w:rsidTr="00F57240">
        <w:tc>
          <w:tcPr>
            <w:tcW w:w="675" w:type="dxa"/>
            <w:shd w:val="clear" w:color="auto" w:fill="F2F2F2" w:themeFill="background1" w:themeFillShade="F2"/>
          </w:tcPr>
          <w:p w14:paraId="7E3BB718" w14:textId="77777777" w:rsidR="00424DA5" w:rsidRPr="00F568D7" w:rsidRDefault="009911C3" w:rsidP="0053469D">
            <w:pPr>
              <w:ind w:left="426" w:hanging="426"/>
              <w:rPr>
                <w:rFonts w:eastAsia="Times New Roman" w:cs="Arial"/>
                <w:sz w:val="24"/>
                <w:lang w:eastAsia="sl-SI"/>
              </w:rPr>
            </w:pPr>
            <w:r w:rsidRPr="00F568D7">
              <w:rPr>
                <w:rFonts w:cs="Arial"/>
              </w:rPr>
              <w:t>7</w:t>
            </w:r>
          </w:p>
        </w:tc>
        <w:tc>
          <w:tcPr>
            <w:tcW w:w="4253" w:type="dxa"/>
            <w:shd w:val="clear" w:color="auto" w:fill="auto"/>
          </w:tcPr>
          <w:p w14:paraId="53EC1DF6" w14:textId="77777777" w:rsidR="00424DA5" w:rsidRPr="00F568D7" w:rsidRDefault="007525C5" w:rsidP="001C1E49">
            <w:pPr>
              <w:overflowPunct w:val="0"/>
              <w:autoSpaceDE w:val="0"/>
              <w:autoSpaceDN w:val="0"/>
              <w:adjustRightInd w:val="0"/>
              <w:spacing w:before="100" w:beforeAutospacing="1" w:after="100" w:afterAutospacing="1"/>
              <w:textAlignment w:val="baseline"/>
              <w:rPr>
                <w:rFonts w:cs="Arial"/>
              </w:rPr>
            </w:pPr>
            <w:r w:rsidRPr="00F568D7">
              <w:rPr>
                <w:rFonts w:cs="Arial"/>
                <w:szCs w:val="20"/>
              </w:rPr>
              <w:t>Iz predložene finančne konstrukcije v okviru operacije mora biti razvidno, da so v celoti zagotovljena sredstva za zaprtje finančne konstrukcije. Pri tem se poleg lastnih sredstev (lastna in krediti) upoštevajo tudi pričakovana sredstva iz naslova tega javnega razpisa.</w:t>
            </w:r>
          </w:p>
        </w:tc>
        <w:tc>
          <w:tcPr>
            <w:tcW w:w="4961" w:type="dxa"/>
            <w:shd w:val="clear" w:color="auto" w:fill="auto"/>
            <w:vAlign w:val="center"/>
          </w:tcPr>
          <w:p w14:paraId="24464527" w14:textId="77777777" w:rsidR="00424DA5" w:rsidRPr="00F568D7" w:rsidRDefault="00686DC1" w:rsidP="0053469D">
            <w:pPr>
              <w:jc w:val="left"/>
              <w:rPr>
                <w:rFonts w:eastAsia="Times New Roman" w:cs="Arial"/>
                <w:sz w:val="24"/>
                <w:lang w:eastAsia="sl-SI"/>
              </w:rPr>
            </w:pPr>
            <w:r w:rsidRPr="00F568D7">
              <w:rPr>
                <w:rFonts w:cs="Arial"/>
              </w:rPr>
              <w:t xml:space="preserve">Izpolnjevanje tega pogoja se </w:t>
            </w:r>
            <w:r w:rsidR="00B3485E" w:rsidRPr="00F568D7">
              <w:rPr>
                <w:rFonts w:cs="Arial"/>
              </w:rPr>
              <w:t xml:space="preserve">ugotavlja </w:t>
            </w:r>
            <w:r w:rsidR="004E5F4E" w:rsidRPr="00F568D7">
              <w:rPr>
                <w:rFonts w:cs="Arial"/>
              </w:rPr>
              <w:t>iz podatkov v vlogi</w:t>
            </w:r>
            <w:r w:rsidR="00B3485E" w:rsidRPr="00F568D7">
              <w:rPr>
                <w:rFonts w:cs="Arial"/>
              </w:rPr>
              <w:t>.</w:t>
            </w:r>
          </w:p>
        </w:tc>
      </w:tr>
      <w:tr w:rsidR="00581F64" w:rsidRPr="00F568D7" w14:paraId="4CEF91E5" w14:textId="77777777" w:rsidTr="00F57240">
        <w:trPr>
          <w:trHeight w:val="1175"/>
        </w:trPr>
        <w:tc>
          <w:tcPr>
            <w:tcW w:w="675" w:type="dxa"/>
            <w:shd w:val="clear" w:color="auto" w:fill="F2F2F2" w:themeFill="background1" w:themeFillShade="F2"/>
          </w:tcPr>
          <w:p w14:paraId="0D166446" w14:textId="745B5057" w:rsidR="00581F64" w:rsidRPr="00F568D7" w:rsidRDefault="00581F64" w:rsidP="0053469D">
            <w:pPr>
              <w:ind w:left="426" w:hanging="426"/>
              <w:rPr>
                <w:rFonts w:eastAsia="Times New Roman" w:cs="Arial"/>
                <w:sz w:val="24"/>
                <w:lang w:eastAsia="sl-SI"/>
              </w:rPr>
            </w:pPr>
            <w:r w:rsidRPr="00F568D7">
              <w:rPr>
                <w:rFonts w:cs="Arial"/>
              </w:rPr>
              <w:t>8</w:t>
            </w:r>
          </w:p>
        </w:tc>
        <w:tc>
          <w:tcPr>
            <w:tcW w:w="4253" w:type="dxa"/>
            <w:shd w:val="clear" w:color="auto" w:fill="auto"/>
          </w:tcPr>
          <w:p w14:paraId="2F119205" w14:textId="3CF488D7" w:rsidR="00581F64" w:rsidRPr="00F568D7" w:rsidRDefault="00581F64" w:rsidP="0053469D">
            <w:pPr>
              <w:overflowPunct w:val="0"/>
              <w:autoSpaceDE w:val="0"/>
              <w:autoSpaceDN w:val="0"/>
              <w:adjustRightInd w:val="0"/>
              <w:textAlignment w:val="baseline"/>
              <w:rPr>
                <w:rFonts w:eastAsia="Times New Roman" w:cs="Arial"/>
                <w:sz w:val="24"/>
                <w:szCs w:val="20"/>
                <w:highlight w:val="red"/>
                <w:lang w:eastAsia="sl-SI"/>
              </w:rPr>
            </w:pPr>
            <w:r w:rsidRPr="00F568D7">
              <w:rPr>
                <w:rFonts w:eastAsia="Times New Roman" w:cs="Arial"/>
                <w:szCs w:val="20"/>
                <w:lang w:eastAsia="sl-SI" w:bidi="en-US"/>
              </w:rPr>
              <w:t>Za objekt, ki je predmet investicije, mora biti predložena Energetska izkaznica stavbe ali Elaborat gradbene fizike za področje učinkovite rabe energije v stavbah, iz katere je razvidna stopnja energetske učinkovitosti stavbe ter delež obnovljivih virov energije pred izvedeno operacijo in po izvedeni operaciji, z upoštevanjem načrtovanih ukrepov.</w:t>
            </w:r>
          </w:p>
        </w:tc>
        <w:tc>
          <w:tcPr>
            <w:tcW w:w="4961" w:type="dxa"/>
            <w:shd w:val="clear" w:color="auto" w:fill="auto"/>
            <w:vAlign w:val="center"/>
          </w:tcPr>
          <w:p w14:paraId="501B9352" w14:textId="0C3267E4" w:rsidR="00581F64" w:rsidRPr="00F568D7" w:rsidRDefault="00581F64" w:rsidP="0053469D">
            <w:pPr>
              <w:ind w:left="-83"/>
              <w:jc w:val="left"/>
              <w:rPr>
                <w:rFonts w:eastAsia="Times New Roman" w:cs="Arial"/>
                <w:sz w:val="24"/>
                <w:lang w:eastAsia="sl-SI"/>
              </w:rPr>
            </w:pPr>
            <w:r w:rsidRPr="00F568D7">
              <w:rPr>
                <w:rFonts w:cs="Arial"/>
              </w:rPr>
              <w:t>Izpolnjevanje tega pogoja se ugotavlja na podlagi priloženega elaborata: Energetska izkaznica stavbe ali</w:t>
            </w:r>
            <w:r w:rsidRPr="00F568D7">
              <w:rPr>
                <w:rFonts w:eastAsia="Times New Roman" w:cs="Arial"/>
                <w:szCs w:val="20"/>
                <w:lang w:eastAsia="sl-SI" w:bidi="en-US"/>
              </w:rPr>
              <w:t xml:space="preserve"> </w:t>
            </w:r>
            <w:r w:rsidRPr="00F568D7">
              <w:rPr>
                <w:rFonts w:cs="Arial"/>
              </w:rPr>
              <w:t>Elaborat gradbene fizike za področje učinkovite rabe energije v stavbah.</w:t>
            </w:r>
          </w:p>
        </w:tc>
      </w:tr>
      <w:tr w:rsidR="00581F64" w:rsidRPr="00F568D7" w14:paraId="103CDE03" w14:textId="77777777" w:rsidTr="00F57240">
        <w:tc>
          <w:tcPr>
            <w:tcW w:w="675" w:type="dxa"/>
            <w:shd w:val="clear" w:color="auto" w:fill="F2F2F2" w:themeFill="background1" w:themeFillShade="F2"/>
          </w:tcPr>
          <w:p w14:paraId="1DBCE79E" w14:textId="3798A7B2" w:rsidR="00581F64" w:rsidRPr="00F568D7" w:rsidRDefault="00581F64" w:rsidP="0053469D">
            <w:pPr>
              <w:ind w:left="426" w:hanging="426"/>
              <w:rPr>
                <w:rFonts w:eastAsia="Times New Roman" w:cs="Arial"/>
                <w:sz w:val="24"/>
                <w:lang w:eastAsia="sl-SI"/>
              </w:rPr>
            </w:pPr>
            <w:r w:rsidRPr="00F568D7">
              <w:rPr>
                <w:rFonts w:cs="Arial"/>
              </w:rPr>
              <w:t>9</w:t>
            </w:r>
          </w:p>
        </w:tc>
        <w:tc>
          <w:tcPr>
            <w:tcW w:w="4253" w:type="dxa"/>
            <w:shd w:val="clear" w:color="auto" w:fill="auto"/>
          </w:tcPr>
          <w:p w14:paraId="730E61AD" w14:textId="6820E43E" w:rsidR="00581F64" w:rsidRPr="00F568D7" w:rsidRDefault="00581F64">
            <w:pPr>
              <w:rPr>
                <w:rFonts w:eastAsia="Times New Roman" w:cs="Arial"/>
                <w:sz w:val="24"/>
                <w:szCs w:val="20"/>
                <w:lang w:eastAsia="sl-SI" w:bidi="en-US"/>
              </w:rPr>
            </w:pPr>
            <w:r w:rsidRPr="00F568D7">
              <w:rPr>
                <w:rFonts w:eastAsia="Times New Roman" w:cs="Arial"/>
                <w:szCs w:val="20"/>
                <w:lang w:eastAsia="sl-SI" w:bidi="en-US"/>
              </w:rPr>
              <w:t>Prijavitelj lahko kandidira na razpis z eno vlogo, z enim projektom / operacijo. Med povezanimi podjetji lahko kandidira na razpis le eno podjetje, v nasprotnem primeru bodo vloge vseh prijaviteljev – med seboj povezanih podjetij, zavržene. Za povezane družbe se štejejo tudi podjetja, ki so povezana prek lastniških deležev fizičnih oseb, njihovih sorodnikov do vključno drugega kolena ali njihovih zakonskih oz. izven zakonskih partnerjev. Za opredelitev povezanega podjetja se upoštevajo določila iz člena 3 Priloge 1 Uredbe 651/2014/EU.</w:t>
            </w:r>
          </w:p>
        </w:tc>
        <w:tc>
          <w:tcPr>
            <w:tcW w:w="4961" w:type="dxa"/>
            <w:shd w:val="clear" w:color="auto" w:fill="auto"/>
            <w:vAlign w:val="center"/>
          </w:tcPr>
          <w:p w14:paraId="09C61C6B" w14:textId="3406ABA8" w:rsidR="00581F64" w:rsidRPr="00F568D7" w:rsidRDefault="00581F64" w:rsidP="00E9491F">
            <w:pPr>
              <w:ind w:left="-83"/>
              <w:rPr>
                <w:rFonts w:eastAsia="Times New Roman" w:cs="Arial"/>
                <w:sz w:val="24"/>
                <w:lang w:eastAsia="sl-SI"/>
              </w:rPr>
            </w:pPr>
            <w:r w:rsidRPr="00F568D7">
              <w:rPr>
                <w:rFonts w:cs="Arial"/>
              </w:rPr>
              <w:t>Izpolnjevanje tega pogoja se ugotavlja iz podatkov in dokumentov iz vloge ter iz javno dostopnih evidenc.</w:t>
            </w:r>
          </w:p>
        </w:tc>
      </w:tr>
    </w:tbl>
    <w:p w14:paraId="0A1DC1DB" w14:textId="77777777" w:rsidR="005709F2" w:rsidRPr="00F568D7" w:rsidRDefault="005709F2">
      <w:pPr>
        <w:rPr>
          <w:rFonts w:cs="Arial"/>
          <w:szCs w:val="20"/>
          <w:highlight w:val="yellow"/>
          <w:lang w:eastAsia="sl-SI" w:bidi="en-US"/>
        </w:rPr>
      </w:pPr>
    </w:p>
    <w:p w14:paraId="32A29AD8" w14:textId="77777777" w:rsidR="00CE62AA" w:rsidRPr="00F568D7" w:rsidRDefault="00CE62AA">
      <w:pPr>
        <w:rPr>
          <w:rFonts w:cs="Arial"/>
          <w:szCs w:val="20"/>
          <w:highlight w:val="yellow"/>
          <w:lang w:eastAsia="sl-SI" w:bidi="en-US"/>
        </w:rPr>
      </w:pPr>
      <w:r w:rsidRPr="00F568D7">
        <w:rPr>
          <w:rFonts w:cs="Arial"/>
          <w:szCs w:val="20"/>
          <w:lang w:eastAsia="sl-SI" w:bidi="en-US"/>
        </w:rPr>
        <w:t>Glede izpolnjevanja razpisnih pogojev prijavitelj podpiše izjavo</w:t>
      </w:r>
      <w:r w:rsidR="00E9491F" w:rsidRPr="00F568D7">
        <w:rPr>
          <w:rFonts w:cs="Arial"/>
          <w:szCs w:val="20"/>
          <w:lang w:eastAsia="sl-SI" w:bidi="en-US"/>
        </w:rPr>
        <w:t xml:space="preserve">, ki je </w:t>
      </w:r>
      <w:r w:rsidR="001E619C" w:rsidRPr="00F568D7">
        <w:rPr>
          <w:rFonts w:cs="Arial"/>
          <w:szCs w:val="20"/>
          <w:lang w:eastAsia="sl-SI" w:bidi="en-US"/>
        </w:rPr>
        <w:t xml:space="preserve">sestavni del </w:t>
      </w:r>
      <w:r w:rsidR="007522C0" w:rsidRPr="00F568D7">
        <w:rPr>
          <w:rFonts w:cs="Arial"/>
          <w:szCs w:val="20"/>
          <w:lang w:eastAsia="sl-SI" w:bidi="en-US"/>
        </w:rPr>
        <w:t>razpisne dokumentacije</w:t>
      </w:r>
      <w:r w:rsidRPr="00F568D7">
        <w:rPr>
          <w:rFonts w:cs="Arial"/>
          <w:szCs w:val="20"/>
          <w:lang w:eastAsia="sl-SI" w:bidi="en-US"/>
        </w:rPr>
        <w:t xml:space="preserve">, s katero pod kazensko in materialno pravno odgovornostjo potrdi izpolnjevanje in sprejemanje razpisnih pogojev za kandidiranje na tem javnem razpisu. </w:t>
      </w:r>
    </w:p>
    <w:p w14:paraId="231B115C" w14:textId="77777777" w:rsidR="00CE62AA" w:rsidRPr="00F568D7" w:rsidRDefault="00CE62AA">
      <w:pPr>
        <w:rPr>
          <w:rFonts w:cs="Arial"/>
          <w:szCs w:val="20"/>
          <w:highlight w:val="yellow"/>
          <w:lang w:eastAsia="sl-SI" w:bidi="en-US"/>
        </w:rPr>
      </w:pPr>
    </w:p>
    <w:p w14:paraId="6075B56F" w14:textId="77777777" w:rsidR="00EE2EDB" w:rsidRPr="00F568D7" w:rsidRDefault="00CE62AA">
      <w:pPr>
        <w:rPr>
          <w:rFonts w:cs="Arial"/>
          <w:szCs w:val="20"/>
          <w:lang w:eastAsia="sl-SI" w:bidi="en-US"/>
        </w:rPr>
      </w:pPr>
      <w:r w:rsidRPr="00F568D7">
        <w:rPr>
          <w:rFonts w:cs="Arial"/>
          <w:szCs w:val="20"/>
          <w:lang w:eastAsia="sl-SI" w:bidi="en-US"/>
        </w:rPr>
        <w:lastRenderedPageBreak/>
        <w:t>V primeru dvoma glede izpolnjevanja pogojev, lahko ministrstvo zahteva dodatna pojasnila ali dokazila</w:t>
      </w:r>
      <w:r w:rsidR="00EA3CF5" w:rsidRPr="00F568D7">
        <w:rPr>
          <w:rFonts w:cs="Arial"/>
          <w:szCs w:val="20"/>
          <w:lang w:eastAsia="sl-SI" w:bidi="en-US"/>
        </w:rPr>
        <w:t>.</w:t>
      </w:r>
    </w:p>
    <w:p w14:paraId="079B73A0" w14:textId="77777777" w:rsidR="001A756D" w:rsidRPr="00F568D7" w:rsidRDefault="001A756D">
      <w:pPr>
        <w:rPr>
          <w:rFonts w:cs="Arial"/>
          <w:szCs w:val="20"/>
          <w:lang w:bidi="en-US"/>
        </w:rPr>
      </w:pPr>
    </w:p>
    <w:p w14:paraId="71AF7C51" w14:textId="77777777" w:rsidR="00246723" w:rsidRPr="00F568D7" w:rsidRDefault="006766A5" w:rsidP="0060429F">
      <w:pPr>
        <w:pStyle w:val="Naslov1"/>
        <w:numPr>
          <w:ilvl w:val="0"/>
          <w:numId w:val="29"/>
        </w:numPr>
        <w:rPr>
          <w:lang w:val="sl-SI"/>
        </w:rPr>
      </w:pPr>
      <w:bookmarkStart w:id="47" w:name="_Toc16598863"/>
      <w:r w:rsidRPr="00F568D7">
        <w:rPr>
          <w:lang w:val="sl-SI"/>
        </w:rPr>
        <w:t>DOSEGANJE CILJEV OZ. KAZALNIKOV OPERACIJE</w:t>
      </w:r>
      <w:bookmarkEnd w:id="47"/>
    </w:p>
    <w:p w14:paraId="74411C4B" w14:textId="77777777" w:rsidR="00021942" w:rsidRPr="00F568D7" w:rsidRDefault="00021942">
      <w:pPr>
        <w:rPr>
          <w:rFonts w:cs="Arial"/>
          <w:lang w:bidi="en-US"/>
        </w:rPr>
      </w:pPr>
    </w:p>
    <w:p w14:paraId="00E7669B" w14:textId="4BF62CA6" w:rsidR="00613F99" w:rsidRPr="00F568D7" w:rsidRDefault="00EA58FB">
      <w:pPr>
        <w:rPr>
          <w:rFonts w:cs="Arial"/>
          <w:lang w:bidi="en-US"/>
        </w:rPr>
      </w:pPr>
      <w:r w:rsidRPr="00F568D7">
        <w:rPr>
          <w:rFonts w:cs="Arial"/>
          <w:lang w:bidi="en-US"/>
        </w:rPr>
        <w:t xml:space="preserve">Na operacijah se bo spremljalo doseganje kazalnikov učinka in rezultata. Kazalnik učinka </w:t>
      </w:r>
      <w:r w:rsidR="00653569" w:rsidRPr="00F568D7">
        <w:rPr>
          <w:rFonts w:cs="Arial"/>
          <w:lang w:bidi="en-US"/>
        </w:rPr>
        <w:t xml:space="preserve">je dosežen ob </w:t>
      </w:r>
      <w:r w:rsidR="00C86366" w:rsidRPr="00F568D7">
        <w:rPr>
          <w:rFonts w:cs="Arial"/>
          <w:lang w:bidi="en-US"/>
        </w:rPr>
        <w:t xml:space="preserve">zaključku </w:t>
      </w:r>
      <w:r w:rsidR="00653569" w:rsidRPr="00F568D7">
        <w:rPr>
          <w:rFonts w:cs="Arial"/>
          <w:lang w:bidi="en-US"/>
        </w:rPr>
        <w:t>operacije.</w:t>
      </w:r>
      <w:r w:rsidR="00C228D6" w:rsidRPr="00F568D7">
        <w:rPr>
          <w:rFonts w:cs="Arial"/>
          <w:lang w:bidi="en-US"/>
        </w:rPr>
        <w:t xml:space="preserve"> </w:t>
      </w:r>
      <w:r w:rsidR="00653569" w:rsidRPr="00F568D7">
        <w:rPr>
          <w:rFonts w:cs="Arial"/>
          <w:lang w:bidi="en-US"/>
        </w:rPr>
        <w:t>K</w:t>
      </w:r>
      <w:r w:rsidR="00FA5F96" w:rsidRPr="00F568D7">
        <w:rPr>
          <w:rFonts w:cs="Arial"/>
          <w:lang w:bidi="en-US"/>
        </w:rPr>
        <w:t xml:space="preserve">azalniki rezultata </w:t>
      </w:r>
      <w:r w:rsidR="00653569" w:rsidRPr="00F568D7">
        <w:rPr>
          <w:rFonts w:cs="Arial"/>
          <w:lang w:bidi="en-US"/>
        </w:rPr>
        <w:t xml:space="preserve">morajo biti izpolnjeni najkasneje </w:t>
      </w:r>
      <w:r w:rsidR="00D47763" w:rsidRPr="00F568D7">
        <w:rPr>
          <w:rFonts w:cs="Arial"/>
          <w:lang w:bidi="en-US"/>
        </w:rPr>
        <w:t xml:space="preserve">v enem letu (kazalnik a) oz. v dveh letih (kazalniki b, c, d) </w:t>
      </w:r>
      <w:r w:rsidRPr="00F568D7">
        <w:rPr>
          <w:rFonts w:cs="Arial"/>
          <w:lang w:bidi="en-US"/>
        </w:rPr>
        <w:t>po zaključku operacije.</w:t>
      </w:r>
      <w:r w:rsidR="00A124E7" w:rsidRPr="00F568D7">
        <w:rPr>
          <w:rFonts w:cs="Arial"/>
          <w:lang w:bidi="en-US"/>
        </w:rPr>
        <w:t xml:space="preserve"> </w:t>
      </w:r>
      <w:r w:rsidRPr="00F568D7">
        <w:rPr>
          <w:rFonts w:cs="Arial"/>
          <w:lang w:bidi="en-US"/>
        </w:rPr>
        <w:t xml:space="preserve">Doseganje kazalnikov </w:t>
      </w:r>
      <w:r w:rsidR="00653569" w:rsidRPr="00F568D7">
        <w:rPr>
          <w:rFonts w:cs="Arial"/>
          <w:lang w:bidi="en-US"/>
        </w:rPr>
        <w:t xml:space="preserve">rezultata </w:t>
      </w:r>
      <w:r w:rsidRPr="00F568D7">
        <w:rPr>
          <w:rFonts w:cs="Arial"/>
          <w:lang w:bidi="en-US"/>
        </w:rPr>
        <w:t xml:space="preserve">se bo </w:t>
      </w:r>
      <w:r w:rsidRPr="00F568D7">
        <w:rPr>
          <w:rFonts w:cs="Arial"/>
          <w:szCs w:val="20"/>
        </w:rPr>
        <w:t xml:space="preserve">spremljalo enkrat letno </w:t>
      </w:r>
      <w:r w:rsidR="00044D1E" w:rsidRPr="00F568D7">
        <w:rPr>
          <w:rFonts w:cs="Arial"/>
          <w:szCs w:val="20"/>
        </w:rPr>
        <w:t>s poročanjem v informacijski sistem</w:t>
      </w:r>
      <w:r w:rsidRPr="00F568D7">
        <w:rPr>
          <w:rFonts w:cs="Arial"/>
          <w:lang w:bidi="en-US"/>
        </w:rPr>
        <w:t xml:space="preserve"> v skladu z </w:t>
      </w:r>
      <w:r w:rsidRPr="00F568D7">
        <w:rPr>
          <w:rFonts w:cs="Arial"/>
          <w:szCs w:val="20"/>
        </w:rPr>
        <w:t>Navodili organa upravljanja za načrtovanje, odločanje o podpori, spremljanje, poročanje in vrednotenje izvajanja evropske kohezijske politike v programskem</w:t>
      </w:r>
      <w:r w:rsidR="00A027BD" w:rsidRPr="00F568D7">
        <w:rPr>
          <w:rFonts w:cs="Arial"/>
          <w:szCs w:val="20"/>
        </w:rPr>
        <w:t xml:space="preserve"> o</w:t>
      </w:r>
      <w:r w:rsidR="00D13A64" w:rsidRPr="00F568D7">
        <w:rPr>
          <w:rFonts w:cs="Arial"/>
          <w:szCs w:val="20"/>
        </w:rPr>
        <w:t xml:space="preserve">bdobju 2014-2020. </w:t>
      </w:r>
      <w:r w:rsidRPr="00F568D7">
        <w:rPr>
          <w:rFonts w:eastAsia="Times New Roman" w:cs="Arial"/>
          <w:bCs/>
          <w:szCs w:val="20"/>
          <w:lang w:eastAsia="sl-SI"/>
        </w:rPr>
        <w:t xml:space="preserve">K </w:t>
      </w:r>
      <w:r w:rsidRPr="00F568D7">
        <w:rPr>
          <w:rFonts w:cs="Arial"/>
          <w:lang w:eastAsia="sl-SI"/>
        </w:rPr>
        <w:t xml:space="preserve">doseganju kazalnikov bo </w:t>
      </w:r>
      <w:r w:rsidR="00C855AF" w:rsidRPr="00F568D7">
        <w:rPr>
          <w:rFonts w:cs="Arial"/>
          <w:lang w:eastAsia="sl-SI"/>
        </w:rPr>
        <w:t>m</w:t>
      </w:r>
      <w:r w:rsidR="007432A1" w:rsidRPr="00F568D7">
        <w:rPr>
          <w:rFonts w:cs="Arial"/>
          <w:lang w:eastAsia="sl-SI"/>
        </w:rPr>
        <w:t>inistrstvo</w:t>
      </w:r>
      <w:r w:rsidRPr="00F568D7">
        <w:rPr>
          <w:rFonts w:cs="Arial"/>
          <w:lang w:eastAsia="sl-SI"/>
        </w:rPr>
        <w:t xml:space="preserve"> upravičence zavezalo v sklenjeni pogodbi o sofinanciranju.</w:t>
      </w:r>
      <w:r w:rsidR="0009276F" w:rsidRPr="00F568D7">
        <w:rPr>
          <w:rFonts w:cs="Arial"/>
          <w:lang w:eastAsia="sl-SI"/>
        </w:rPr>
        <w:t xml:space="preserve"> Podrobnejša navodila za poročanje kazalnikov </w:t>
      </w:r>
      <w:r w:rsidR="009F3BF1" w:rsidRPr="00F568D7">
        <w:rPr>
          <w:rFonts w:cs="Arial"/>
          <w:lang w:eastAsia="sl-SI"/>
        </w:rPr>
        <w:t xml:space="preserve">so navedena v Navodilih za upravičence in bodo objavljena na spletni strani MGRT. </w:t>
      </w:r>
    </w:p>
    <w:p w14:paraId="4857F770" w14:textId="77777777" w:rsidR="00B34885" w:rsidRPr="00F568D7" w:rsidRDefault="00B34885">
      <w:pPr>
        <w:rPr>
          <w:rFonts w:cs="Arial"/>
          <w:lang w:bidi="en-US"/>
        </w:rPr>
      </w:pPr>
    </w:p>
    <w:p w14:paraId="71BC6731" w14:textId="77777777" w:rsidR="00895ED5" w:rsidRPr="00F568D7" w:rsidRDefault="00895ED5" w:rsidP="00895ED5">
      <w:pPr>
        <w:rPr>
          <w:rFonts w:cs="Arial"/>
          <w:szCs w:val="20"/>
        </w:rPr>
      </w:pPr>
      <w:r w:rsidRPr="00F568D7">
        <w:rPr>
          <w:rFonts w:cs="Arial"/>
          <w:szCs w:val="20"/>
        </w:rPr>
        <w:t>Kazalnika učinka po tem javnem razpisu sta:</w:t>
      </w:r>
    </w:p>
    <w:p w14:paraId="63CFB07E" w14:textId="2793DF48" w:rsidR="00895ED5" w:rsidRPr="00F568D7" w:rsidRDefault="00895ED5" w:rsidP="00D47763">
      <w:pPr>
        <w:pStyle w:val="Odstavekseznama"/>
        <w:numPr>
          <w:ilvl w:val="0"/>
          <w:numId w:val="44"/>
        </w:numPr>
        <w:rPr>
          <w:rFonts w:cs="Arial"/>
          <w:szCs w:val="20"/>
        </w:rPr>
      </w:pPr>
      <w:r w:rsidRPr="00F568D7">
        <w:rPr>
          <w:rFonts w:eastAsia="MS Mincho" w:cs="Arial"/>
          <w:szCs w:val="20"/>
        </w:rPr>
        <w:t>število podjetij, ki prejmejo nepovratna sredstva,</w:t>
      </w:r>
    </w:p>
    <w:p w14:paraId="31B2CEFB" w14:textId="364BE2C6" w:rsidR="00895ED5" w:rsidRPr="00F568D7" w:rsidRDefault="00895ED5" w:rsidP="00D47763">
      <w:pPr>
        <w:pStyle w:val="Odstavekseznama"/>
        <w:numPr>
          <w:ilvl w:val="0"/>
          <w:numId w:val="44"/>
        </w:numPr>
        <w:jc w:val="left"/>
        <w:rPr>
          <w:rFonts w:eastAsia="MS Mincho" w:cs="Arial"/>
          <w:szCs w:val="20"/>
        </w:rPr>
      </w:pPr>
      <w:r w:rsidRPr="00F568D7">
        <w:rPr>
          <w:rFonts w:eastAsia="MS Mincho" w:cs="Arial"/>
          <w:szCs w:val="20"/>
        </w:rPr>
        <w:t>število podjetij, ki so uvedla ukrepe za učinkovito ravnanje z viri (povečanje energetske in snovne učinkovitosti).</w:t>
      </w:r>
    </w:p>
    <w:p w14:paraId="33BB3AAB" w14:textId="77777777" w:rsidR="00895ED5" w:rsidRPr="00F568D7" w:rsidRDefault="00895ED5" w:rsidP="00895ED5">
      <w:pPr>
        <w:rPr>
          <w:rFonts w:cs="Arial"/>
          <w:szCs w:val="20"/>
        </w:rPr>
      </w:pPr>
    </w:p>
    <w:p w14:paraId="30C6708A" w14:textId="77777777" w:rsidR="00895ED5" w:rsidRPr="00F568D7" w:rsidRDefault="00895ED5" w:rsidP="00895ED5">
      <w:pPr>
        <w:rPr>
          <w:rFonts w:cs="Arial"/>
          <w:color w:val="000000" w:themeColor="text1"/>
          <w:szCs w:val="20"/>
        </w:rPr>
      </w:pPr>
      <w:r w:rsidRPr="00F568D7">
        <w:rPr>
          <w:rFonts w:cs="Arial"/>
          <w:color w:val="000000" w:themeColor="text1"/>
          <w:szCs w:val="20"/>
        </w:rPr>
        <w:t>Kazalniki rezultata po tem javnem razpisu so:</w:t>
      </w:r>
    </w:p>
    <w:p w14:paraId="47D81D5F" w14:textId="27048265" w:rsidR="00895ED5" w:rsidRPr="00F568D7" w:rsidRDefault="00895ED5" w:rsidP="00D47763">
      <w:pPr>
        <w:pStyle w:val="Odstavekseznama"/>
        <w:numPr>
          <w:ilvl w:val="0"/>
          <w:numId w:val="47"/>
        </w:numPr>
        <w:rPr>
          <w:rFonts w:cs="Arial"/>
          <w:szCs w:val="20"/>
        </w:rPr>
      </w:pPr>
      <w:r w:rsidRPr="00F568D7">
        <w:rPr>
          <w:rFonts w:cs="Arial"/>
          <w:color w:val="000000" w:themeColor="text1"/>
          <w:szCs w:val="20"/>
        </w:rPr>
        <w:t>število objektov, ki so pridobili mednarodno uveljavljeni okoljski certifikat ali znak kakovosti za turistične kapacitete,</w:t>
      </w:r>
    </w:p>
    <w:p w14:paraId="48EBAB0A" w14:textId="77777777" w:rsidR="00895ED5" w:rsidRPr="00F568D7" w:rsidRDefault="00895ED5" w:rsidP="00D47763">
      <w:pPr>
        <w:pStyle w:val="Odstavekseznama"/>
        <w:numPr>
          <w:ilvl w:val="0"/>
          <w:numId w:val="47"/>
        </w:numPr>
        <w:rPr>
          <w:rFonts w:cs="Arial"/>
          <w:szCs w:val="20"/>
        </w:rPr>
      </w:pPr>
      <w:r w:rsidRPr="00F568D7">
        <w:rPr>
          <w:rFonts w:cs="Arial"/>
          <w:szCs w:val="20"/>
        </w:rPr>
        <w:t>manjša raba energije za objekt,</w:t>
      </w:r>
    </w:p>
    <w:p w14:paraId="140D7D32" w14:textId="77777777" w:rsidR="00895ED5" w:rsidRPr="00F568D7" w:rsidRDefault="00895ED5" w:rsidP="00D47763">
      <w:pPr>
        <w:pStyle w:val="Odstavekseznama"/>
        <w:numPr>
          <w:ilvl w:val="0"/>
          <w:numId w:val="47"/>
        </w:numPr>
        <w:rPr>
          <w:rFonts w:cs="Arial"/>
          <w:szCs w:val="20"/>
        </w:rPr>
      </w:pPr>
      <w:r w:rsidRPr="00F568D7">
        <w:rPr>
          <w:rFonts w:cs="Arial"/>
          <w:szCs w:val="20"/>
        </w:rPr>
        <w:t>učinkovitejša raba vode v objektu,</w:t>
      </w:r>
    </w:p>
    <w:p w14:paraId="6488A37B" w14:textId="32DC8516" w:rsidR="00895ED5" w:rsidRPr="00F568D7" w:rsidRDefault="00895ED5" w:rsidP="00D47763">
      <w:pPr>
        <w:pStyle w:val="Odstavekseznama"/>
        <w:numPr>
          <w:ilvl w:val="0"/>
          <w:numId w:val="47"/>
        </w:numPr>
        <w:rPr>
          <w:rFonts w:cs="Arial"/>
          <w:szCs w:val="20"/>
        </w:rPr>
      </w:pPr>
      <w:r w:rsidRPr="00F568D7">
        <w:rPr>
          <w:rFonts w:cs="Arial"/>
          <w:szCs w:val="20"/>
        </w:rPr>
        <w:t>učinkovitejše ravnanje z odpadki</w:t>
      </w:r>
      <w:r w:rsidR="006F5819" w:rsidRPr="00F568D7">
        <w:rPr>
          <w:rFonts w:cs="Arial"/>
          <w:szCs w:val="20"/>
        </w:rPr>
        <w:t xml:space="preserve"> </w:t>
      </w:r>
      <w:r w:rsidRPr="00F568D7">
        <w:rPr>
          <w:rFonts w:cs="Arial"/>
          <w:szCs w:val="20"/>
        </w:rPr>
        <w:t>v objektu.</w:t>
      </w:r>
    </w:p>
    <w:p w14:paraId="68F487FD" w14:textId="77777777" w:rsidR="00EF059D" w:rsidRPr="00F568D7" w:rsidRDefault="00EF059D">
      <w:pPr>
        <w:rPr>
          <w:rFonts w:cs="Arial"/>
          <w:lang w:bidi="en-US"/>
        </w:rPr>
      </w:pPr>
    </w:p>
    <w:p w14:paraId="0811DABE" w14:textId="77777777" w:rsidR="00EA58FB" w:rsidRPr="00F568D7" w:rsidRDefault="00403697">
      <w:pPr>
        <w:rPr>
          <w:rFonts w:cs="Arial"/>
          <w:color w:val="000000" w:themeColor="text1"/>
          <w:u w:val="single"/>
        </w:rPr>
      </w:pPr>
      <w:r w:rsidRPr="00F568D7">
        <w:rPr>
          <w:rFonts w:cs="Arial"/>
          <w:lang w:bidi="en-US"/>
        </w:rPr>
        <w:t>Nedoseganje kazalnikov</w:t>
      </w:r>
      <w:r w:rsidR="00EA58FB" w:rsidRPr="00F568D7">
        <w:rPr>
          <w:rFonts w:cs="Arial"/>
          <w:lang w:bidi="en-US"/>
        </w:rPr>
        <w:t xml:space="preserve"> </w:t>
      </w:r>
      <w:r w:rsidR="00EE1507" w:rsidRPr="00F568D7">
        <w:rPr>
          <w:rFonts w:cs="Arial"/>
          <w:lang w:bidi="en-US"/>
        </w:rPr>
        <w:t>rezultat</w:t>
      </w:r>
      <w:r w:rsidR="00EB2CD4" w:rsidRPr="00F568D7">
        <w:rPr>
          <w:rFonts w:cs="Arial"/>
          <w:lang w:bidi="en-US"/>
        </w:rPr>
        <w:t>a</w:t>
      </w:r>
      <w:r w:rsidR="00EE1507" w:rsidRPr="00F568D7">
        <w:rPr>
          <w:rFonts w:cs="Arial"/>
          <w:lang w:bidi="en-US"/>
        </w:rPr>
        <w:t xml:space="preserve"> je razlog za vračilo sredstev. </w:t>
      </w:r>
      <w:r w:rsidR="004A5403" w:rsidRPr="00F568D7">
        <w:rPr>
          <w:rFonts w:cs="Arial"/>
          <w:lang w:bidi="en-US"/>
        </w:rPr>
        <w:t xml:space="preserve">V kolikor </w:t>
      </w:r>
      <w:r w:rsidR="008076CC" w:rsidRPr="00F568D7">
        <w:rPr>
          <w:rFonts w:cs="Arial"/>
          <w:lang w:bidi="en-US"/>
        </w:rPr>
        <w:t xml:space="preserve">posamezni </w:t>
      </w:r>
      <w:r w:rsidR="004A5403" w:rsidRPr="00F568D7">
        <w:rPr>
          <w:rFonts w:cs="Arial"/>
          <w:lang w:bidi="en-US"/>
        </w:rPr>
        <w:t xml:space="preserve">kazalnik ni dosežen v celoti, se zahteva vračilo prejetih </w:t>
      </w:r>
      <w:r w:rsidR="00A7383B" w:rsidRPr="00F568D7">
        <w:rPr>
          <w:rFonts w:cs="Arial"/>
          <w:color w:val="000000" w:themeColor="text1"/>
          <w:lang w:bidi="en-US"/>
        </w:rPr>
        <w:t xml:space="preserve">sredstev glede na </w:t>
      </w:r>
      <w:r w:rsidR="004A5403" w:rsidRPr="00F568D7">
        <w:rPr>
          <w:rFonts w:cs="Arial"/>
          <w:color w:val="000000" w:themeColor="text1"/>
          <w:lang w:bidi="en-US"/>
        </w:rPr>
        <w:t>odstotek nedoseganja</w:t>
      </w:r>
      <w:r w:rsidR="008076CC" w:rsidRPr="00F568D7">
        <w:rPr>
          <w:rFonts w:cs="Arial"/>
          <w:color w:val="000000" w:themeColor="text1"/>
          <w:lang w:bidi="en-US"/>
        </w:rPr>
        <w:t xml:space="preserve"> posameznega</w:t>
      </w:r>
      <w:r w:rsidR="00A7383B" w:rsidRPr="00F568D7">
        <w:rPr>
          <w:rFonts w:cs="Arial"/>
          <w:color w:val="000000" w:themeColor="text1"/>
          <w:lang w:bidi="en-US"/>
        </w:rPr>
        <w:t xml:space="preserve"> kazalnika in glede na število nedoseženih kazalnikov v primerjavi z vsemi kazalniki. </w:t>
      </w:r>
    </w:p>
    <w:p w14:paraId="300158BB" w14:textId="77777777" w:rsidR="00FB1FE8" w:rsidRPr="00F568D7" w:rsidRDefault="00FB1FE8">
      <w:pPr>
        <w:rPr>
          <w:rStyle w:val="FontStyle53"/>
          <w:rFonts w:ascii="Arial" w:hAnsi="Arial" w:cs="Arial"/>
          <w:sz w:val="20"/>
          <w:szCs w:val="20"/>
        </w:rPr>
      </w:pPr>
    </w:p>
    <w:p w14:paraId="3EB5D021" w14:textId="77777777" w:rsidR="002333DB" w:rsidRPr="00F568D7" w:rsidRDefault="002333DB">
      <w:pPr>
        <w:rPr>
          <w:rStyle w:val="FontStyle53"/>
          <w:rFonts w:ascii="Arial" w:hAnsi="Arial" w:cs="Arial"/>
          <w:sz w:val="20"/>
          <w:szCs w:val="20"/>
        </w:rPr>
      </w:pPr>
      <w:r w:rsidRPr="00F568D7">
        <w:rPr>
          <w:rStyle w:val="FontStyle53"/>
          <w:rFonts w:ascii="Arial" w:hAnsi="Arial" w:cs="Arial"/>
          <w:sz w:val="20"/>
          <w:szCs w:val="20"/>
        </w:rPr>
        <w:t>Kazalnik učinka »</w:t>
      </w:r>
      <w:r w:rsidR="007923F0" w:rsidRPr="00F568D7">
        <w:rPr>
          <w:rFonts w:cs="Arial"/>
        </w:rPr>
        <w:t xml:space="preserve">število podjetij, ki </w:t>
      </w:r>
      <w:r w:rsidR="00201608" w:rsidRPr="00F568D7">
        <w:rPr>
          <w:rFonts w:cs="Arial"/>
        </w:rPr>
        <w:t>prejmejo nepovratna sredstva«</w:t>
      </w:r>
      <w:r w:rsidR="003C45A8" w:rsidRPr="00F568D7">
        <w:rPr>
          <w:rStyle w:val="FontStyle53"/>
          <w:rFonts w:ascii="Arial" w:hAnsi="Arial" w:cs="Arial"/>
          <w:sz w:val="20"/>
          <w:szCs w:val="20"/>
        </w:rPr>
        <w:t xml:space="preserve"> </w:t>
      </w:r>
      <w:r w:rsidRPr="00F568D7">
        <w:rPr>
          <w:rStyle w:val="FontStyle53"/>
          <w:rFonts w:ascii="Arial" w:hAnsi="Arial" w:cs="Arial"/>
          <w:sz w:val="20"/>
          <w:szCs w:val="20"/>
        </w:rPr>
        <w:t xml:space="preserve">predstavlja število </w:t>
      </w:r>
      <w:r w:rsidR="00675903" w:rsidRPr="00F568D7">
        <w:rPr>
          <w:rStyle w:val="FontStyle53"/>
          <w:rFonts w:ascii="Arial" w:hAnsi="Arial" w:cs="Arial"/>
          <w:sz w:val="20"/>
          <w:szCs w:val="20"/>
        </w:rPr>
        <w:t xml:space="preserve">podjetij, ki so </w:t>
      </w:r>
      <w:r w:rsidR="00201608" w:rsidRPr="00F568D7">
        <w:rPr>
          <w:rStyle w:val="FontStyle53"/>
          <w:rFonts w:ascii="Arial" w:hAnsi="Arial" w:cs="Arial"/>
          <w:sz w:val="20"/>
          <w:szCs w:val="20"/>
        </w:rPr>
        <w:t>pridobila sredstva po tem javnem razpisu</w:t>
      </w:r>
      <w:r w:rsidRPr="00F568D7">
        <w:rPr>
          <w:rStyle w:val="FontStyle53"/>
          <w:rFonts w:ascii="Arial" w:hAnsi="Arial" w:cs="Arial"/>
          <w:sz w:val="20"/>
          <w:szCs w:val="20"/>
        </w:rPr>
        <w:t xml:space="preserve"> in je</w:t>
      </w:r>
      <w:r w:rsidR="00172C7A" w:rsidRPr="00F568D7">
        <w:rPr>
          <w:rStyle w:val="FontStyle53"/>
          <w:rFonts w:ascii="Arial" w:hAnsi="Arial" w:cs="Arial"/>
          <w:sz w:val="20"/>
          <w:szCs w:val="20"/>
        </w:rPr>
        <w:t xml:space="preserve"> </w:t>
      </w:r>
      <w:r w:rsidR="00675903" w:rsidRPr="00F568D7">
        <w:rPr>
          <w:rStyle w:val="FontStyle53"/>
          <w:rFonts w:ascii="Arial" w:hAnsi="Arial" w:cs="Arial"/>
          <w:sz w:val="20"/>
          <w:szCs w:val="20"/>
        </w:rPr>
        <w:t xml:space="preserve">za eno </w:t>
      </w:r>
      <w:r w:rsidR="004A5403" w:rsidRPr="00F568D7">
        <w:rPr>
          <w:rStyle w:val="FontStyle53"/>
          <w:rFonts w:ascii="Arial" w:hAnsi="Arial" w:cs="Arial"/>
          <w:sz w:val="20"/>
          <w:szCs w:val="20"/>
        </w:rPr>
        <w:t xml:space="preserve">vlogo </w:t>
      </w:r>
      <w:r w:rsidRPr="00F568D7">
        <w:rPr>
          <w:rStyle w:val="FontStyle53"/>
          <w:rFonts w:ascii="Arial" w:hAnsi="Arial" w:cs="Arial"/>
          <w:sz w:val="20"/>
          <w:szCs w:val="20"/>
        </w:rPr>
        <w:t>enak 1.</w:t>
      </w:r>
    </w:p>
    <w:p w14:paraId="5FFE65CB" w14:textId="77777777" w:rsidR="00494CB9" w:rsidRPr="00F568D7" w:rsidRDefault="00494CB9">
      <w:pPr>
        <w:rPr>
          <w:rFonts w:cs="Arial"/>
          <w:lang w:bidi="en-US"/>
        </w:rPr>
      </w:pPr>
    </w:p>
    <w:p w14:paraId="3D93F47D" w14:textId="77777777" w:rsidR="00E44357" w:rsidRPr="00F568D7" w:rsidRDefault="00E44357">
      <w:pPr>
        <w:rPr>
          <w:rFonts w:cs="Arial"/>
          <w:lang w:bidi="en-US"/>
        </w:rPr>
      </w:pPr>
      <w:r w:rsidRPr="00F568D7">
        <w:rPr>
          <w:rFonts w:cs="Arial"/>
          <w:lang w:bidi="en-US"/>
        </w:rPr>
        <w:t xml:space="preserve">Kazalnik učinka »število podjetij, ki so uvedla ukrepe za učinkovito ravnanje z viri« predstavlja število podjetij, ki so </w:t>
      </w:r>
      <w:r w:rsidR="002B7AB8" w:rsidRPr="00F568D7">
        <w:rPr>
          <w:rFonts w:cs="Arial"/>
          <w:lang w:bidi="en-US"/>
        </w:rPr>
        <w:t xml:space="preserve">v skladu s tem javnim razpisom </w:t>
      </w:r>
      <w:r w:rsidRPr="00F568D7">
        <w:rPr>
          <w:rFonts w:cs="Arial"/>
          <w:lang w:bidi="en-US"/>
        </w:rPr>
        <w:t>izvedla ukrepe za povečanje snovne in energetske učinkovitosti in večjo rabo obnovljivih virov energije in je za eno vlogo enak 1.</w:t>
      </w:r>
    </w:p>
    <w:p w14:paraId="70172DC8" w14:textId="77777777" w:rsidR="00E44357" w:rsidRPr="00F568D7" w:rsidRDefault="00E44357">
      <w:pPr>
        <w:rPr>
          <w:rFonts w:cs="Arial"/>
          <w:lang w:bidi="en-US"/>
        </w:rPr>
      </w:pPr>
    </w:p>
    <w:p w14:paraId="444451B5" w14:textId="77777777" w:rsidR="00E44357" w:rsidRPr="00F568D7" w:rsidRDefault="00D81E6C">
      <w:pPr>
        <w:rPr>
          <w:rFonts w:cs="Arial"/>
          <w:lang w:bidi="en-US"/>
        </w:rPr>
      </w:pPr>
      <w:r w:rsidRPr="00F568D7">
        <w:rPr>
          <w:rFonts w:cs="Arial"/>
          <w:lang w:bidi="en-US"/>
        </w:rPr>
        <w:t xml:space="preserve">Kazalnik rezultata »število </w:t>
      </w:r>
      <w:r w:rsidR="00CE4D74" w:rsidRPr="00F568D7">
        <w:rPr>
          <w:rFonts w:cs="Arial"/>
          <w:lang w:bidi="en-US"/>
        </w:rPr>
        <w:t>objektov, ki so pridobil</w:t>
      </w:r>
      <w:r w:rsidR="00215FFB" w:rsidRPr="00F568D7">
        <w:rPr>
          <w:rFonts w:cs="Arial"/>
          <w:lang w:bidi="en-US"/>
        </w:rPr>
        <w:t>i</w:t>
      </w:r>
      <w:r w:rsidR="00E44357" w:rsidRPr="00F568D7">
        <w:rPr>
          <w:rFonts w:cs="Arial"/>
          <w:lang w:bidi="en-US"/>
        </w:rPr>
        <w:t xml:space="preserve"> </w:t>
      </w:r>
      <w:r w:rsidR="00CE4D74" w:rsidRPr="00F568D7">
        <w:rPr>
          <w:rFonts w:cs="Arial"/>
          <w:lang w:bidi="en-US"/>
        </w:rPr>
        <w:t>medn</w:t>
      </w:r>
      <w:r w:rsidR="00CA5565" w:rsidRPr="00F568D7">
        <w:rPr>
          <w:rFonts w:cs="Arial"/>
          <w:lang w:bidi="en-US"/>
        </w:rPr>
        <w:t>arodno uveljavljen okoljski certifikat</w:t>
      </w:r>
      <w:r w:rsidR="00E44357" w:rsidRPr="00F568D7">
        <w:rPr>
          <w:rFonts w:cs="Arial"/>
          <w:lang w:bidi="en-US"/>
        </w:rPr>
        <w:t xml:space="preserve"> za turistične </w:t>
      </w:r>
      <w:r w:rsidR="00893558" w:rsidRPr="00F568D7">
        <w:rPr>
          <w:rFonts w:cs="Arial"/>
          <w:lang w:bidi="en-US"/>
        </w:rPr>
        <w:t>kapacitete</w:t>
      </w:r>
      <w:r w:rsidR="00E44357" w:rsidRPr="00F568D7">
        <w:rPr>
          <w:rFonts w:cs="Arial"/>
          <w:lang w:bidi="en-US"/>
        </w:rPr>
        <w:t xml:space="preserve"> (npr.</w:t>
      </w:r>
      <w:r w:rsidR="00D94C6C" w:rsidRPr="00F568D7">
        <w:rPr>
          <w:rFonts w:cs="Arial"/>
          <w:lang w:bidi="en-US"/>
        </w:rPr>
        <w:t xml:space="preserve"> </w:t>
      </w:r>
      <w:r w:rsidR="00E44357" w:rsidRPr="00F568D7">
        <w:rPr>
          <w:rFonts w:cs="Arial"/>
          <w:lang w:bidi="en-US"/>
        </w:rPr>
        <w:t xml:space="preserve">Znak za okolje EU (EU </w:t>
      </w:r>
      <w:proofErr w:type="spellStart"/>
      <w:r w:rsidR="00E44357" w:rsidRPr="00F568D7">
        <w:rPr>
          <w:rFonts w:cs="Arial"/>
          <w:lang w:bidi="en-US"/>
        </w:rPr>
        <w:t>Ecolabel</w:t>
      </w:r>
      <w:proofErr w:type="spellEnd"/>
      <w:r w:rsidR="00E44357" w:rsidRPr="00F568D7">
        <w:rPr>
          <w:rFonts w:cs="Arial"/>
          <w:lang w:bidi="en-US"/>
        </w:rPr>
        <w:t xml:space="preserve">), </w:t>
      </w:r>
      <w:proofErr w:type="spellStart"/>
      <w:r w:rsidR="00E44357" w:rsidRPr="00F568D7">
        <w:rPr>
          <w:rFonts w:cs="Arial"/>
          <w:lang w:bidi="en-US"/>
        </w:rPr>
        <w:t>Bio</w:t>
      </w:r>
      <w:proofErr w:type="spellEnd"/>
      <w:r w:rsidR="00E44357" w:rsidRPr="00F568D7">
        <w:rPr>
          <w:rFonts w:cs="Arial"/>
          <w:lang w:bidi="en-US"/>
        </w:rPr>
        <w:t xml:space="preserve"> </w:t>
      </w:r>
      <w:proofErr w:type="spellStart"/>
      <w:r w:rsidR="00E44357" w:rsidRPr="00F568D7">
        <w:rPr>
          <w:rFonts w:cs="Arial"/>
          <w:lang w:bidi="en-US"/>
        </w:rPr>
        <w:t>Hotels</w:t>
      </w:r>
      <w:proofErr w:type="spellEnd"/>
      <w:r w:rsidR="00E44357" w:rsidRPr="00F568D7">
        <w:rPr>
          <w:rFonts w:cs="Arial"/>
          <w:lang w:bidi="en-US"/>
        </w:rPr>
        <w:t xml:space="preserve">, </w:t>
      </w:r>
      <w:proofErr w:type="spellStart"/>
      <w:r w:rsidR="00E44357" w:rsidRPr="00F568D7">
        <w:rPr>
          <w:rFonts w:cs="Arial"/>
          <w:lang w:bidi="en-US"/>
        </w:rPr>
        <w:t>Green</w:t>
      </w:r>
      <w:proofErr w:type="spellEnd"/>
      <w:r w:rsidR="00E44357" w:rsidRPr="00F568D7">
        <w:rPr>
          <w:rFonts w:cs="Arial"/>
          <w:lang w:bidi="en-US"/>
        </w:rPr>
        <w:t xml:space="preserve"> Globe, </w:t>
      </w:r>
      <w:proofErr w:type="spellStart"/>
      <w:r w:rsidR="00E44357" w:rsidRPr="00F568D7">
        <w:rPr>
          <w:rFonts w:cs="Arial"/>
          <w:lang w:bidi="en-US"/>
        </w:rPr>
        <w:t>Green</w:t>
      </w:r>
      <w:proofErr w:type="spellEnd"/>
      <w:r w:rsidR="00E44357" w:rsidRPr="00F568D7">
        <w:rPr>
          <w:rFonts w:cs="Arial"/>
          <w:lang w:bidi="en-US"/>
        </w:rPr>
        <w:t xml:space="preserve"> </w:t>
      </w:r>
      <w:proofErr w:type="spellStart"/>
      <w:r w:rsidR="00E44357" w:rsidRPr="00F568D7">
        <w:rPr>
          <w:rFonts w:cs="Arial"/>
          <w:lang w:bidi="en-US"/>
        </w:rPr>
        <w:t>Key</w:t>
      </w:r>
      <w:proofErr w:type="spellEnd"/>
      <w:r w:rsidR="00E44357" w:rsidRPr="00F568D7">
        <w:rPr>
          <w:rFonts w:cs="Arial"/>
          <w:lang w:bidi="en-US"/>
        </w:rPr>
        <w:t xml:space="preserve">, </w:t>
      </w:r>
      <w:proofErr w:type="spellStart"/>
      <w:r w:rsidR="00E44357" w:rsidRPr="00F568D7">
        <w:rPr>
          <w:rFonts w:cs="Arial"/>
          <w:lang w:bidi="en-US"/>
        </w:rPr>
        <w:t>Travelife</w:t>
      </w:r>
      <w:proofErr w:type="spellEnd"/>
      <w:r w:rsidR="00E44357" w:rsidRPr="00F568D7">
        <w:rPr>
          <w:rFonts w:cs="Arial"/>
          <w:lang w:bidi="en-US"/>
        </w:rPr>
        <w:t xml:space="preserve">, EMAS </w:t>
      </w:r>
      <w:r w:rsidR="001E5F71" w:rsidRPr="00F568D7">
        <w:rPr>
          <w:rFonts w:cs="Arial"/>
          <w:lang w:bidi="en-US"/>
        </w:rPr>
        <w:t>ali</w:t>
      </w:r>
      <w:r w:rsidR="00E44357" w:rsidRPr="00F568D7">
        <w:rPr>
          <w:rFonts w:cs="Arial"/>
          <w:lang w:bidi="en-US"/>
        </w:rPr>
        <w:t xml:space="preserve"> </w:t>
      </w:r>
      <w:proofErr w:type="spellStart"/>
      <w:r w:rsidR="00E44357" w:rsidRPr="00F568D7">
        <w:rPr>
          <w:rFonts w:cs="Arial"/>
          <w:lang w:bidi="en-US"/>
        </w:rPr>
        <w:t>Ecocamping</w:t>
      </w:r>
      <w:proofErr w:type="spellEnd"/>
      <w:r w:rsidR="001B4CE4" w:rsidRPr="00F568D7">
        <w:rPr>
          <w:rFonts w:cs="Arial"/>
          <w:lang w:bidi="en-US"/>
        </w:rPr>
        <w:t xml:space="preserve">, </w:t>
      </w:r>
      <w:proofErr w:type="spellStart"/>
      <w:r w:rsidR="001B4CE4" w:rsidRPr="00F568D7">
        <w:rPr>
          <w:rFonts w:cs="Arial"/>
          <w:lang w:bidi="en-US"/>
        </w:rPr>
        <w:t>Zero</w:t>
      </w:r>
      <w:proofErr w:type="spellEnd"/>
      <w:r w:rsidR="001B4CE4" w:rsidRPr="00F568D7">
        <w:rPr>
          <w:rFonts w:cs="Arial"/>
          <w:lang w:bidi="en-US"/>
        </w:rPr>
        <w:t xml:space="preserve"> </w:t>
      </w:r>
      <w:proofErr w:type="spellStart"/>
      <w:r w:rsidR="001B4CE4" w:rsidRPr="00F568D7">
        <w:rPr>
          <w:rFonts w:cs="Arial"/>
          <w:lang w:bidi="en-US"/>
        </w:rPr>
        <w:t>Waste</w:t>
      </w:r>
      <w:proofErr w:type="spellEnd"/>
      <w:r w:rsidR="001B4CE4" w:rsidRPr="00F568D7">
        <w:rPr>
          <w:rFonts w:cs="Arial"/>
          <w:lang w:bidi="en-US"/>
        </w:rPr>
        <w:t xml:space="preserve"> Slovenija</w:t>
      </w:r>
      <w:r w:rsidR="00762220" w:rsidRPr="00F568D7">
        <w:rPr>
          <w:rFonts w:cs="Arial"/>
          <w:lang w:bidi="en-US"/>
        </w:rPr>
        <w:t>)</w:t>
      </w:r>
      <w:r w:rsidR="00E44357" w:rsidRPr="00F568D7">
        <w:rPr>
          <w:rFonts w:cs="Arial"/>
          <w:lang w:bidi="en-US"/>
        </w:rPr>
        <w:t xml:space="preserve"> predstavlja število podjetij, ki so v dveh letih po zaključku operacije </w:t>
      </w:r>
      <w:r w:rsidR="00310456" w:rsidRPr="00F568D7">
        <w:rPr>
          <w:rFonts w:cs="Arial"/>
          <w:lang w:bidi="en-US"/>
        </w:rPr>
        <w:t xml:space="preserve">pridobila </w:t>
      </w:r>
      <w:r w:rsidR="007E5793" w:rsidRPr="00F568D7">
        <w:rPr>
          <w:rFonts w:cs="Arial"/>
          <w:lang w:bidi="en-US"/>
        </w:rPr>
        <w:t xml:space="preserve">enega </w:t>
      </w:r>
      <w:r w:rsidR="00351EED" w:rsidRPr="00F568D7">
        <w:rPr>
          <w:rFonts w:cs="Arial"/>
          <w:lang w:bidi="en-US"/>
        </w:rPr>
        <w:t xml:space="preserve">ali več </w:t>
      </w:r>
      <w:r w:rsidR="007E5793" w:rsidRPr="00F568D7">
        <w:rPr>
          <w:rFonts w:cs="Arial"/>
          <w:lang w:bidi="en-US"/>
        </w:rPr>
        <w:t xml:space="preserve">od navedenih certifikatov in je za eno vlogo enak </w:t>
      </w:r>
      <w:r w:rsidR="000B6027" w:rsidRPr="00F568D7">
        <w:rPr>
          <w:rFonts w:cs="Arial"/>
          <w:lang w:bidi="en-US"/>
        </w:rPr>
        <w:t>1, v kolikor podjetje tak certifikat pridobi.</w:t>
      </w:r>
    </w:p>
    <w:p w14:paraId="0BFF76EE" w14:textId="77777777" w:rsidR="00E44357" w:rsidRPr="00F568D7" w:rsidRDefault="00E44357">
      <w:pPr>
        <w:rPr>
          <w:rFonts w:cs="Arial"/>
          <w:szCs w:val="20"/>
          <w:lang w:bidi="en-US"/>
        </w:rPr>
      </w:pPr>
    </w:p>
    <w:p w14:paraId="62824AB2" w14:textId="77777777" w:rsidR="002C4C7E" w:rsidRPr="00F568D7" w:rsidRDefault="0053469D">
      <w:pPr>
        <w:rPr>
          <w:rFonts w:cs="Arial"/>
          <w:szCs w:val="20"/>
        </w:rPr>
      </w:pPr>
      <w:r w:rsidRPr="00F568D7">
        <w:rPr>
          <w:rFonts w:cs="Arial"/>
          <w:szCs w:val="20"/>
        </w:rPr>
        <w:t>Kazalnik rezultata</w:t>
      </w:r>
      <w:r w:rsidR="005C38B4" w:rsidRPr="00F568D7">
        <w:rPr>
          <w:rFonts w:cs="Arial"/>
          <w:szCs w:val="20"/>
        </w:rPr>
        <w:t xml:space="preserve"> </w:t>
      </w:r>
      <w:r w:rsidR="00CE4D74" w:rsidRPr="00F568D7">
        <w:rPr>
          <w:rFonts w:cs="Arial"/>
          <w:szCs w:val="20"/>
        </w:rPr>
        <w:t xml:space="preserve">»manjša raba energije </w:t>
      </w:r>
      <w:r w:rsidR="006A1E26" w:rsidRPr="00F568D7">
        <w:rPr>
          <w:rFonts w:cs="Arial"/>
          <w:szCs w:val="20"/>
        </w:rPr>
        <w:t>za objekt</w:t>
      </w:r>
      <w:r w:rsidR="005C38B4" w:rsidRPr="00F568D7">
        <w:rPr>
          <w:rFonts w:cs="Arial"/>
          <w:szCs w:val="20"/>
        </w:rPr>
        <w:t xml:space="preserve">« se za energetsko obnovljen objekt izkazuje s podatkom o zmanjšanju </w:t>
      </w:r>
      <w:r w:rsidR="006A1E26" w:rsidRPr="00F568D7">
        <w:rPr>
          <w:rFonts w:cs="Arial"/>
          <w:szCs w:val="20"/>
        </w:rPr>
        <w:t xml:space="preserve">računske rabe letne energije za ogrevanje stavbe, preračunane na enoto </w:t>
      </w:r>
      <w:proofErr w:type="spellStart"/>
      <w:r w:rsidR="006A1E26" w:rsidRPr="00F568D7">
        <w:rPr>
          <w:rFonts w:cs="Arial"/>
          <w:szCs w:val="20"/>
        </w:rPr>
        <w:t>kond</w:t>
      </w:r>
      <w:r w:rsidR="002C4C7E" w:rsidRPr="00F568D7">
        <w:rPr>
          <w:rFonts w:cs="Arial"/>
          <w:szCs w:val="20"/>
        </w:rPr>
        <w:t>icionirane</w:t>
      </w:r>
      <w:proofErr w:type="spellEnd"/>
      <w:r w:rsidR="002C4C7E" w:rsidRPr="00F568D7">
        <w:rPr>
          <w:rFonts w:cs="Arial"/>
          <w:szCs w:val="20"/>
        </w:rPr>
        <w:t xml:space="preserve"> površine stavbe (</w:t>
      </w:r>
      <w:proofErr w:type="spellStart"/>
      <w:r w:rsidR="002C4C7E" w:rsidRPr="00F568D7">
        <w:rPr>
          <w:rFonts w:cs="Arial"/>
          <w:szCs w:val="20"/>
        </w:rPr>
        <w:t>Qh</w:t>
      </w:r>
      <w:proofErr w:type="spellEnd"/>
      <w:r w:rsidR="002C4C7E" w:rsidRPr="00F568D7">
        <w:rPr>
          <w:rFonts w:cs="Arial"/>
          <w:szCs w:val="20"/>
        </w:rPr>
        <w:t>)</w:t>
      </w:r>
      <w:r w:rsidR="005C38B4" w:rsidRPr="00F568D7">
        <w:rPr>
          <w:rFonts w:cs="Arial"/>
          <w:szCs w:val="20"/>
        </w:rPr>
        <w:t xml:space="preserve">, ki se pridobi </w:t>
      </w:r>
      <w:r w:rsidR="002C4C7E" w:rsidRPr="00F568D7">
        <w:rPr>
          <w:rFonts w:cs="Arial"/>
          <w:szCs w:val="20"/>
        </w:rPr>
        <w:t>iz Energetske izkaznice stavbe ali iz Elaborata gradbene fizike za področje učinkovite rabe energije v stavbah.</w:t>
      </w:r>
    </w:p>
    <w:p w14:paraId="3B787E62" w14:textId="77777777" w:rsidR="00607388" w:rsidRPr="00F568D7" w:rsidRDefault="00C62789">
      <w:pPr>
        <w:rPr>
          <w:rFonts w:cs="Arial"/>
          <w:szCs w:val="20"/>
        </w:rPr>
      </w:pPr>
      <w:r w:rsidRPr="00F568D7">
        <w:rPr>
          <w:rFonts w:cs="Arial"/>
          <w:szCs w:val="20"/>
        </w:rPr>
        <w:t>Delež se izračuna po naslednji formuli: (računska raba letne energije za ogrevanje stavbe pred izvedeno operacijo – računska raba letne energije za ogrevanje stavbe po izvedeni operaciji) / (računska raba letne energije za ogrevanje stavbe pred izvedeno operacijo) x 100</w:t>
      </w:r>
    </w:p>
    <w:p w14:paraId="189548C6" w14:textId="77777777" w:rsidR="00E81C60" w:rsidRPr="00F568D7" w:rsidRDefault="00E81C60">
      <w:pPr>
        <w:rPr>
          <w:rFonts w:cs="Arial"/>
          <w:szCs w:val="20"/>
        </w:rPr>
      </w:pPr>
    </w:p>
    <w:p w14:paraId="32159F3C" w14:textId="7972686B" w:rsidR="00607388" w:rsidRPr="00F568D7" w:rsidRDefault="006F5819">
      <w:pPr>
        <w:rPr>
          <w:rFonts w:eastAsia="Times New Roman" w:cs="Arial"/>
          <w:sz w:val="18"/>
          <w:szCs w:val="18"/>
          <w:lang w:bidi="en-US"/>
        </w:rPr>
      </w:pPr>
      <w:r w:rsidRPr="00F568D7">
        <w:rPr>
          <w:rFonts w:eastAsia="Times New Roman" w:cs="Arial"/>
          <w:sz w:val="18"/>
          <w:szCs w:val="18"/>
          <w:lang w:bidi="en-US"/>
        </w:rPr>
        <w:t xml:space="preserve">MRE = </w:t>
      </w:r>
      <w:r w:rsidR="00607388" w:rsidRPr="00F568D7">
        <w:rPr>
          <w:rFonts w:eastAsia="Times New Roman" w:cs="Arial"/>
          <w:sz w:val="18"/>
          <w:szCs w:val="18"/>
          <w:u w:val="single"/>
          <w:lang w:bidi="en-US"/>
        </w:rPr>
        <w:t>RRLE pred IO – RRLE po IO</w:t>
      </w:r>
      <w:r w:rsidRPr="00F568D7">
        <w:rPr>
          <w:rFonts w:eastAsia="Times New Roman" w:cs="Arial"/>
          <w:sz w:val="18"/>
          <w:szCs w:val="18"/>
          <w:lang w:bidi="en-US"/>
        </w:rPr>
        <w:t xml:space="preserve"> </w:t>
      </w:r>
      <w:r w:rsidR="00607388" w:rsidRPr="00F568D7">
        <w:rPr>
          <w:rFonts w:eastAsia="Times New Roman" w:cs="Arial"/>
          <w:sz w:val="18"/>
          <w:szCs w:val="18"/>
          <w:lang w:bidi="en-US"/>
        </w:rPr>
        <w:t>x 100</w:t>
      </w:r>
    </w:p>
    <w:p w14:paraId="028A8955" w14:textId="77777777" w:rsidR="00607388" w:rsidRPr="00F568D7" w:rsidRDefault="00607388">
      <w:pPr>
        <w:rPr>
          <w:rFonts w:eastAsia="Times New Roman" w:cs="Arial"/>
          <w:sz w:val="18"/>
          <w:szCs w:val="18"/>
          <w:lang w:bidi="en-US"/>
        </w:rPr>
      </w:pPr>
      <w:r w:rsidRPr="00F568D7">
        <w:rPr>
          <w:rFonts w:eastAsia="Times New Roman" w:cs="Arial"/>
          <w:sz w:val="18"/>
          <w:szCs w:val="18"/>
          <w:lang w:bidi="en-US"/>
        </w:rPr>
        <w:lastRenderedPageBreak/>
        <w:tab/>
        <w:t xml:space="preserve">             RRLE pred IO</w:t>
      </w:r>
      <w:r w:rsidRPr="00F568D7">
        <w:rPr>
          <w:rStyle w:val="Sprotnaopomba-sklic"/>
          <w:rFonts w:eastAsia="Times New Roman" w:cs="Arial"/>
          <w:sz w:val="18"/>
          <w:szCs w:val="18"/>
          <w:lang w:bidi="en-US"/>
        </w:rPr>
        <w:footnoteReference w:id="4"/>
      </w:r>
      <w:r w:rsidRPr="00F568D7">
        <w:rPr>
          <w:rFonts w:eastAsia="Times New Roman" w:cs="Arial"/>
          <w:sz w:val="18"/>
          <w:szCs w:val="18"/>
          <w:lang w:bidi="en-US"/>
        </w:rPr>
        <w:t xml:space="preserve"> </w:t>
      </w:r>
      <w:r w:rsidRPr="00F568D7">
        <w:rPr>
          <w:rFonts w:eastAsia="Times New Roman" w:cs="Arial"/>
          <w:sz w:val="18"/>
          <w:szCs w:val="18"/>
          <w:lang w:bidi="en-US"/>
        </w:rPr>
        <w:tab/>
      </w:r>
    </w:p>
    <w:p w14:paraId="17C32EC4" w14:textId="77777777" w:rsidR="00C62789" w:rsidRPr="00F568D7" w:rsidRDefault="00C62789">
      <w:pPr>
        <w:rPr>
          <w:rStyle w:val="FontStyle53"/>
          <w:rFonts w:ascii="Arial" w:hAnsi="Arial" w:cs="Arial"/>
          <w:sz w:val="20"/>
          <w:szCs w:val="20"/>
        </w:rPr>
      </w:pPr>
    </w:p>
    <w:p w14:paraId="35E5C11D" w14:textId="77777777" w:rsidR="00C80A17" w:rsidRPr="00F568D7" w:rsidRDefault="00C80A17" w:rsidP="002C1F67">
      <w:pPr>
        <w:rPr>
          <w:rFonts w:eastAsia="MS Mincho" w:cs="Arial"/>
          <w:szCs w:val="20"/>
        </w:rPr>
      </w:pPr>
      <w:r w:rsidRPr="00F568D7">
        <w:rPr>
          <w:rFonts w:cs="Arial"/>
          <w:color w:val="000000" w:themeColor="text1"/>
          <w:szCs w:val="20"/>
        </w:rPr>
        <w:t>Kazalnik rezultata »učinkovitejša raba vode v objektu« se izkazuje s podatkom o letni porabi sanitarne in pitne vode za objekt pred operacijo in po izvedeni operaciji preračunano na doseženi prihodek podjetja iz gostinske dejavnosti</w:t>
      </w:r>
      <w:r w:rsidR="00653569" w:rsidRPr="00F568D7">
        <w:rPr>
          <w:rFonts w:cs="Arial"/>
          <w:color w:val="000000" w:themeColor="text1"/>
          <w:szCs w:val="20"/>
        </w:rPr>
        <w:t xml:space="preserve">, to je </w:t>
      </w:r>
      <w:r w:rsidR="00AE1BF7" w:rsidRPr="00F568D7">
        <w:rPr>
          <w:rFonts w:cs="Arial"/>
          <w:color w:val="000000" w:themeColor="text1"/>
          <w:szCs w:val="20"/>
        </w:rPr>
        <w:t>dejavnost</w:t>
      </w:r>
      <w:r w:rsidR="002C1F67" w:rsidRPr="00F568D7">
        <w:rPr>
          <w:rFonts w:cs="Arial"/>
          <w:color w:val="000000" w:themeColor="text1"/>
          <w:szCs w:val="20"/>
        </w:rPr>
        <w:t>i</w:t>
      </w:r>
      <w:r w:rsidR="00AE1BF7" w:rsidRPr="00F568D7">
        <w:rPr>
          <w:rFonts w:cs="Arial"/>
          <w:color w:val="000000" w:themeColor="text1"/>
          <w:szCs w:val="20"/>
        </w:rPr>
        <w:t xml:space="preserve"> priprave in strežbe jedi in pijač in/ali nastanitev gostov</w:t>
      </w:r>
      <w:r w:rsidR="002C1F67" w:rsidRPr="00F568D7">
        <w:rPr>
          <w:rFonts w:cs="Arial"/>
          <w:color w:val="000000" w:themeColor="text1"/>
          <w:szCs w:val="20"/>
        </w:rPr>
        <w:t xml:space="preserve"> skladno z Zakonom o gostinstvu (</w:t>
      </w:r>
      <w:r w:rsidR="002C1F67" w:rsidRPr="00F568D7">
        <w:rPr>
          <w:rFonts w:eastAsia="MS Mincho" w:cs="Arial"/>
          <w:szCs w:val="20"/>
        </w:rPr>
        <w:t>Uradni list RS, št. 93/07 – uradno prečiščeno besedilo, 26/14 – ZKme-1B in 52/16) (v nadaljevanju: gostinska dejavnost)</w:t>
      </w:r>
      <w:r w:rsidRPr="00F568D7">
        <w:rPr>
          <w:rFonts w:cs="Arial"/>
          <w:color w:val="000000" w:themeColor="text1"/>
          <w:szCs w:val="20"/>
        </w:rPr>
        <w:t xml:space="preserve"> pred operacijo in po izvedeni operaciji. </w:t>
      </w:r>
    </w:p>
    <w:p w14:paraId="4A2E50F3" w14:textId="77777777" w:rsidR="00C80A17" w:rsidRPr="00F568D7" w:rsidRDefault="00C80A17" w:rsidP="00C80A17">
      <w:pPr>
        <w:rPr>
          <w:rFonts w:cs="Arial"/>
          <w:color w:val="000000" w:themeColor="text1"/>
          <w:szCs w:val="20"/>
        </w:rPr>
      </w:pPr>
      <w:r w:rsidRPr="00F568D7">
        <w:rPr>
          <w:rFonts w:cs="Arial"/>
          <w:color w:val="000000" w:themeColor="text1"/>
          <w:szCs w:val="20"/>
        </w:rPr>
        <w:t>Delež se izračuna po naslednji formuli: (poraba pitne in sanitarne vode v letu pred operacijo/doseženi prihodek iz gostinske dejavnosti v letu pred operacijo) – (načrtovana poraba pitne in sanitarne vode v letu po operaciji/načrtovani prihodek podjetja iz gostinske dejavnosti v letu po operaciji) / (poraba pitne in sanitarne vode v letu pred operacijo/ doseženi prihodek iz gostinske dejavnosti v letu pred operacijo) x 100</w:t>
      </w:r>
    </w:p>
    <w:p w14:paraId="6DE444D4" w14:textId="77777777" w:rsidR="00C80A17" w:rsidRPr="00F568D7" w:rsidRDefault="00C80A17" w:rsidP="00C80A17">
      <w:pPr>
        <w:rPr>
          <w:rFonts w:cs="Arial"/>
          <w:color w:val="000000" w:themeColor="text1"/>
          <w:szCs w:val="20"/>
        </w:rPr>
      </w:pPr>
    </w:p>
    <w:p w14:paraId="69316EF3" w14:textId="013F6E2D" w:rsidR="00C80A17" w:rsidRPr="00F568D7" w:rsidRDefault="00C80A17" w:rsidP="00C80A17">
      <w:pPr>
        <w:rPr>
          <w:rFonts w:cs="Arial"/>
          <w:color w:val="000000" w:themeColor="text1"/>
          <w:szCs w:val="20"/>
        </w:rPr>
      </w:pPr>
      <w:r w:rsidRPr="00F568D7">
        <w:rPr>
          <w:rFonts w:cs="Arial"/>
          <w:color w:val="000000" w:themeColor="text1"/>
          <w:szCs w:val="20"/>
        </w:rPr>
        <w:t>MRV =</w:t>
      </w:r>
      <w:r w:rsidRPr="00F568D7">
        <w:rPr>
          <w:rFonts w:cs="Arial"/>
          <w:color w:val="000000" w:themeColor="text1"/>
          <w:szCs w:val="20"/>
        </w:rPr>
        <w:tab/>
      </w:r>
      <w:r w:rsidRPr="00F568D7">
        <w:rPr>
          <w:rFonts w:cs="Arial"/>
          <w:color w:val="000000" w:themeColor="text1"/>
          <w:szCs w:val="20"/>
          <w:u w:val="single"/>
        </w:rPr>
        <w:t xml:space="preserve">(PSV </w:t>
      </w:r>
      <w:proofErr w:type="spellStart"/>
      <w:r w:rsidRPr="00F568D7">
        <w:rPr>
          <w:rFonts w:cs="Arial"/>
          <w:color w:val="000000" w:themeColor="text1"/>
          <w:szCs w:val="20"/>
          <w:u w:val="single"/>
        </w:rPr>
        <w:t>predIO</w:t>
      </w:r>
      <w:proofErr w:type="spellEnd"/>
      <w:r w:rsidRPr="00F568D7">
        <w:rPr>
          <w:rFonts w:cs="Arial"/>
          <w:color w:val="000000" w:themeColor="text1"/>
          <w:szCs w:val="20"/>
          <w:u w:val="single"/>
        </w:rPr>
        <w:t xml:space="preserve">/PGD pred IO) – (PSV </w:t>
      </w:r>
      <w:proofErr w:type="spellStart"/>
      <w:r w:rsidRPr="00F568D7">
        <w:rPr>
          <w:rFonts w:cs="Arial"/>
          <w:color w:val="000000" w:themeColor="text1"/>
          <w:szCs w:val="20"/>
          <w:u w:val="single"/>
        </w:rPr>
        <w:t>poIO</w:t>
      </w:r>
      <w:proofErr w:type="spellEnd"/>
      <w:r w:rsidRPr="00F568D7">
        <w:rPr>
          <w:rFonts w:cs="Arial"/>
          <w:color w:val="000000" w:themeColor="text1"/>
          <w:szCs w:val="20"/>
          <w:u w:val="single"/>
        </w:rPr>
        <w:t xml:space="preserve"> /PGD </w:t>
      </w:r>
      <w:proofErr w:type="spellStart"/>
      <w:r w:rsidRPr="00F568D7">
        <w:rPr>
          <w:rFonts w:cs="Arial"/>
          <w:color w:val="000000" w:themeColor="text1"/>
          <w:szCs w:val="20"/>
          <w:u w:val="single"/>
        </w:rPr>
        <w:t>poIO</w:t>
      </w:r>
      <w:proofErr w:type="spellEnd"/>
      <w:r w:rsidRPr="00F568D7">
        <w:rPr>
          <w:rFonts w:cs="Arial"/>
          <w:color w:val="000000" w:themeColor="text1"/>
          <w:szCs w:val="20"/>
          <w:u w:val="single"/>
        </w:rPr>
        <w:t xml:space="preserve"> )</w:t>
      </w:r>
      <w:r w:rsidR="006F5819" w:rsidRPr="00F568D7">
        <w:rPr>
          <w:rFonts w:cs="Arial"/>
          <w:color w:val="000000" w:themeColor="text1"/>
          <w:szCs w:val="20"/>
        </w:rPr>
        <w:t xml:space="preserve"> </w:t>
      </w:r>
      <w:r w:rsidRPr="00F568D7">
        <w:rPr>
          <w:rFonts w:cs="Arial"/>
          <w:color w:val="000000" w:themeColor="text1"/>
          <w:szCs w:val="20"/>
        </w:rPr>
        <w:t>x 100</w:t>
      </w:r>
    </w:p>
    <w:p w14:paraId="287A5CE3" w14:textId="77777777" w:rsidR="00C80A17" w:rsidRPr="00F568D7" w:rsidRDefault="00C80A17" w:rsidP="00C80A17">
      <w:pPr>
        <w:rPr>
          <w:rFonts w:cs="Arial"/>
          <w:color w:val="000000" w:themeColor="text1"/>
          <w:szCs w:val="20"/>
        </w:rPr>
      </w:pPr>
      <w:r w:rsidRPr="00F568D7">
        <w:rPr>
          <w:rFonts w:cs="Arial"/>
          <w:color w:val="000000" w:themeColor="text1"/>
          <w:szCs w:val="20"/>
        </w:rPr>
        <w:tab/>
        <w:t xml:space="preserve">     </w:t>
      </w:r>
      <w:r w:rsidR="00A029BE" w:rsidRPr="00F568D7">
        <w:rPr>
          <w:rFonts w:cs="Arial"/>
          <w:color w:val="000000" w:themeColor="text1"/>
          <w:szCs w:val="20"/>
        </w:rPr>
        <w:t xml:space="preserve">             (PSV pred IO/PGD pred</w:t>
      </w:r>
      <w:r w:rsidRPr="00F568D7">
        <w:rPr>
          <w:rFonts w:cs="Arial"/>
          <w:color w:val="000000" w:themeColor="text1"/>
          <w:szCs w:val="20"/>
        </w:rPr>
        <w:t xml:space="preserve"> IO)</w:t>
      </w:r>
      <w:r w:rsidRPr="00F568D7">
        <w:rPr>
          <w:rFonts w:cs="Arial"/>
          <w:color w:val="000000" w:themeColor="text1"/>
          <w:szCs w:val="20"/>
        </w:rPr>
        <w:tab/>
      </w:r>
    </w:p>
    <w:p w14:paraId="794A268F" w14:textId="77777777" w:rsidR="00C80A17" w:rsidRPr="00F568D7" w:rsidRDefault="00C80A17" w:rsidP="00C80A17">
      <w:pPr>
        <w:rPr>
          <w:rFonts w:cs="Arial"/>
          <w:color w:val="000000" w:themeColor="text1"/>
          <w:szCs w:val="20"/>
        </w:rPr>
      </w:pPr>
    </w:p>
    <w:p w14:paraId="2CB641B3" w14:textId="564DFA2C" w:rsidR="00C80A17" w:rsidRPr="00F568D7" w:rsidRDefault="00C80A17" w:rsidP="00C80A17">
      <w:pPr>
        <w:rPr>
          <w:rFonts w:cs="Arial"/>
          <w:color w:val="000000" w:themeColor="text1"/>
          <w:szCs w:val="20"/>
        </w:rPr>
      </w:pPr>
      <w:r w:rsidRPr="00F568D7">
        <w:rPr>
          <w:rFonts w:cs="Arial"/>
          <w:color w:val="000000" w:themeColor="text1"/>
          <w:szCs w:val="20"/>
        </w:rPr>
        <w:t>Kazalnik rezultata »učinkovitejše ravnanje z odpadki« s</w:t>
      </w:r>
      <w:r w:rsidR="00E9206B" w:rsidRPr="00F568D7">
        <w:rPr>
          <w:rFonts w:cs="Arial"/>
          <w:color w:val="000000" w:themeColor="text1"/>
          <w:szCs w:val="20"/>
        </w:rPr>
        <w:t>e izkazuje s podatkom o količini letnega odvoza komunalnih odpadkov</w:t>
      </w:r>
      <w:r w:rsidRPr="00F568D7">
        <w:rPr>
          <w:rFonts w:cs="Arial"/>
          <w:color w:val="000000" w:themeColor="text1"/>
          <w:szCs w:val="20"/>
        </w:rPr>
        <w:t xml:space="preserve"> za objekt pred operacijo in po izvedeni operaciji preračunano na doseženi prihodek podjetja iz gostinske dejavnosti pred operacijo in po izvedeni operaciji. </w:t>
      </w:r>
    </w:p>
    <w:p w14:paraId="67032C58" w14:textId="77777777" w:rsidR="00C80A17" w:rsidRPr="00F568D7" w:rsidRDefault="00C80A17" w:rsidP="00C80A17">
      <w:pPr>
        <w:rPr>
          <w:rFonts w:cs="Arial"/>
          <w:color w:val="000000" w:themeColor="text1"/>
          <w:szCs w:val="20"/>
        </w:rPr>
      </w:pPr>
      <w:r w:rsidRPr="00F568D7">
        <w:rPr>
          <w:rFonts w:cs="Arial"/>
          <w:color w:val="000000" w:themeColor="text1"/>
          <w:szCs w:val="20"/>
        </w:rPr>
        <w:t>Delež se izračuna po naslednji formuli:</w:t>
      </w:r>
      <w:r w:rsidR="00E9206B" w:rsidRPr="00F568D7">
        <w:rPr>
          <w:rFonts w:cs="Arial"/>
          <w:color w:val="000000" w:themeColor="text1"/>
          <w:szCs w:val="20"/>
        </w:rPr>
        <w:t xml:space="preserve"> (količina nastalih odpadkov</w:t>
      </w:r>
      <w:r w:rsidRPr="00F568D7">
        <w:rPr>
          <w:rFonts w:cs="Arial"/>
          <w:color w:val="000000" w:themeColor="text1"/>
          <w:szCs w:val="20"/>
        </w:rPr>
        <w:t xml:space="preserve"> v letu pred operacijo/doseženi prihodek iz gostinske dejavnosti v letu pred operacijo) – (načrtovana </w:t>
      </w:r>
      <w:r w:rsidR="00E9206B" w:rsidRPr="00F568D7">
        <w:rPr>
          <w:rFonts w:cs="Arial"/>
          <w:color w:val="000000" w:themeColor="text1"/>
          <w:szCs w:val="20"/>
        </w:rPr>
        <w:t>količina nastalih odpadkov</w:t>
      </w:r>
      <w:r w:rsidRPr="00F568D7">
        <w:rPr>
          <w:rFonts w:cs="Arial"/>
          <w:color w:val="000000" w:themeColor="text1"/>
          <w:szCs w:val="20"/>
        </w:rPr>
        <w:t xml:space="preserve"> v letu po operaciji/načrtovani prihodek podjetja iz gostinske dejavnosti v letu po operaciji) / (</w:t>
      </w:r>
      <w:r w:rsidR="00E9206B" w:rsidRPr="00F568D7">
        <w:rPr>
          <w:rFonts w:cs="Arial"/>
          <w:color w:val="000000" w:themeColor="text1"/>
          <w:szCs w:val="20"/>
        </w:rPr>
        <w:t>količina nastalih odpadkov</w:t>
      </w:r>
      <w:r w:rsidRPr="00F568D7">
        <w:rPr>
          <w:rFonts w:cs="Arial"/>
          <w:color w:val="000000" w:themeColor="text1"/>
          <w:szCs w:val="20"/>
        </w:rPr>
        <w:t xml:space="preserve"> v letu pred operacijo/ doseženi prihodek iz gostinske dejavnosti v letu pred operacijo) x 100</w:t>
      </w:r>
    </w:p>
    <w:p w14:paraId="7FC90E45" w14:textId="77777777" w:rsidR="00C80A17" w:rsidRPr="00F568D7" w:rsidRDefault="00C80A17" w:rsidP="00C80A17">
      <w:pPr>
        <w:rPr>
          <w:rFonts w:cs="Arial"/>
          <w:color w:val="000000" w:themeColor="text1"/>
          <w:szCs w:val="20"/>
        </w:rPr>
      </w:pPr>
    </w:p>
    <w:p w14:paraId="5F357941" w14:textId="34095DD3" w:rsidR="00C80A17" w:rsidRPr="00F568D7" w:rsidRDefault="00E9206B" w:rsidP="00C80A17">
      <w:pPr>
        <w:rPr>
          <w:rFonts w:cs="Arial"/>
          <w:color w:val="000000" w:themeColor="text1"/>
          <w:szCs w:val="20"/>
        </w:rPr>
      </w:pPr>
      <w:r w:rsidRPr="00F568D7">
        <w:rPr>
          <w:rFonts w:cs="Arial"/>
          <w:color w:val="000000" w:themeColor="text1"/>
          <w:szCs w:val="20"/>
        </w:rPr>
        <w:t>MRO</w:t>
      </w:r>
      <w:r w:rsidR="00C80A17" w:rsidRPr="00F568D7">
        <w:rPr>
          <w:rFonts w:cs="Arial"/>
          <w:color w:val="000000" w:themeColor="text1"/>
          <w:szCs w:val="20"/>
        </w:rPr>
        <w:t xml:space="preserve"> =</w:t>
      </w:r>
      <w:r w:rsidR="00C80A17" w:rsidRPr="00F568D7">
        <w:rPr>
          <w:rFonts w:cs="Arial"/>
          <w:color w:val="000000" w:themeColor="text1"/>
          <w:szCs w:val="20"/>
        </w:rPr>
        <w:tab/>
      </w:r>
      <w:r w:rsidRPr="00F568D7">
        <w:rPr>
          <w:rFonts w:cs="Arial"/>
          <w:color w:val="000000" w:themeColor="text1"/>
          <w:szCs w:val="20"/>
          <w:u w:val="single"/>
        </w:rPr>
        <w:t xml:space="preserve">(KO </w:t>
      </w:r>
      <w:proofErr w:type="spellStart"/>
      <w:r w:rsidRPr="00F568D7">
        <w:rPr>
          <w:rFonts w:cs="Arial"/>
          <w:color w:val="000000" w:themeColor="text1"/>
          <w:szCs w:val="20"/>
          <w:u w:val="single"/>
        </w:rPr>
        <w:t>predIO</w:t>
      </w:r>
      <w:proofErr w:type="spellEnd"/>
      <w:r w:rsidRPr="00F568D7">
        <w:rPr>
          <w:rFonts w:cs="Arial"/>
          <w:color w:val="000000" w:themeColor="text1"/>
          <w:szCs w:val="20"/>
          <w:u w:val="single"/>
        </w:rPr>
        <w:t>/PGD pred IO) – (KO</w:t>
      </w:r>
      <w:r w:rsidR="00C80A17" w:rsidRPr="00F568D7">
        <w:rPr>
          <w:rFonts w:cs="Arial"/>
          <w:color w:val="000000" w:themeColor="text1"/>
          <w:szCs w:val="20"/>
          <w:u w:val="single"/>
        </w:rPr>
        <w:t xml:space="preserve"> </w:t>
      </w:r>
      <w:proofErr w:type="spellStart"/>
      <w:r w:rsidR="00C80A17" w:rsidRPr="00F568D7">
        <w:rPr>
          <w:rFonts w:cs="Arial"/>
          <w:color w:val="000000" w:themeColor="text1"/>
          <w:szCs w:val="20"/>
          <w:u w:val="single"/>
        </w:rPr>
        <w:t>poIO</w:t>
      </w:r>
      <w:proofErr w:type="spellEnd"/>
      <w:r w:rsidR="00C80A17" w:rsidRPr="00F568D7">
        <w:rPr>
          <w:rFonts w:cs="Arial"/>
          <w:color w:val="000000" w:themeColor="text1"/>
          <w:szCs w:val="20"/>
          <w:u w:val="single"/>
        </w:rPr>
        <w:t xml:space="preserve"> /PGD </w:t>
      </w:r>
      <w:proofErr w:type="spellStart"/>
      <w:r w:rsidR="00C80A17" w:rsidRPr="00F568D7">
        <w:rPr>
          <w:rFonts w:cs="Arial"/>
          <w:color w:val="000000" w:themeColor="text1"/>
          <w:szCs w:val="20"/>
          <w:u w:val="single"/>
        </w:rPr>
        <w:t>poIO</w:t>
      </w:r>
      <w:proofErr w:type="spellEnd"/>
      <w:r w:rsidR="00C80A17" w:rsidRPr="00F568D7">
        <w:rPr>
          <w:rFonts w:cs="Arial"/>
          <w:color w:val="000000" w:themeColor="text1"/>
          <w:szCs w:val="20"/>
          <w:u w:val="single"/>
        </w:rPr>
        <w:t xml:space="preserve"> )</w:t>
      </w:r>
      <w:r w:rsidR="00C80A17" w:rsidRPr="00F568D7">
        <w:rPr>
          <w:rFonts w:cs="Arial"/>
          <w:color w:val="000000" w:themeColor="text1"/>
          <w:szCs w:val="20"/>
        </w:rPr>
        <w:t xml:space="preserve"> x 100</w:t>
      </w:r>
    </w:p>
    <w:p w14:paraId="2179AD20" w14:textId="77777777" w:rsidR="00C80A17" w:rsidRPr="00F568D7" w:rsidRDefault="00E9206B" w:rsidP="00C80A17">
      <w:pPr>
        <w:rPr>
          <w:rFonts w:cs="Arial"/>
          <w:color w:val="000000" w:themeColor="text1"/>
          <w:szCs w:val="20"/>
        </w:rPr>
      </w:pPr>
      <w:r w:rsidRPr="00F568D7">
        <w:rPr>
          <w:rFonts w:cs="Arial"/>
          <w:color w:val="000000" w:themeColor="text1"/>
          <w:szCs w:val="20"/>
        </w:rPr>
        <w:tab/>
        <w:t xml:space="preserve">                  (KO</w:t>
      </w:r>
      <w:r w:rsidR="00A029BE" w:rsidRPr="00F568D7">
        <w:rPr>
          <w:rFonts w:cs="Arial"/>
          <w:color w:val="000000" w:themeColor="text1"/>
          <w:szCs w:val="20"/>
        </w:rPr>
        <w:t xml:space="preserve"> pred IO/PGD pred</w:t>
      </w:r>
      <w:r w:rsidR="00C80A17" w:rsidRPr="00F568D7">
        <w:rPr>
          <w:rFonts w:cs="Arial"/>
          <w:color w:val="000000" w:themeColor="text1"/>
          <w:szCs w:val="20"/>
        </w:rPr>
        <w:t xml:space="preserve"> IO)</w:t>
      </w:r>
      <w:r w:rsidR="00C80A17" w:rsidRPr="00F568D7">
        <w:rPr>
          <w:rFonts w:cs="Arial"/>
          <w:color w:val="000000" w:themeColor="text1"/>
          <w:szCs w:val="20"/>
        </w:rPr>
        <w:tab/>
      </w:r>
    </w:p>
    <w:p w14:paraId="396DD048" w14:textId="77777777" w:rsidR="0093416B" w:rsidRPr="00F568D7" w:rsidRDefault="0093416B">
      <w:pPr>
        <w:rPr>
          <w:rStyle w:val="FontStyle53"/>
          <w:rFonts w:ascii="Arial" w:hAnsi="Arial" w:cs="Arial"/>
          <w:sz w:val="20"/>
          <w:szCs w:val="20"/>
        </w:rPr>
      </w:pPr>
    </w:p>
    <w:p w14:paraId="44DC3246" w14:textId="77777777" w:rsidR="00854766" w:rsidRPr="00F568D7" w:rsidRDefault="00A0700F" w:rsidP="0060429F">
      <w:pPr>
        <w:pStyle w:val="Naslov1"/>
        <w:numPr>
          <w:ilvl w:val="0"/>
          <w:numId w:val="29"/>
        </w:numPr>
        <w:rPr>
          <w:lang w:val="sl-SI"/>
        </w:rPr>
      </w:pPr>
      <w:bookmarkStart w:id="48" w:name="_Toc16598864"/>
      <w:r w:rsidRPr="00F568D7">
        <w:rPr>
          <w:lang w:val="sl-SI"/>
        </w:rPr>
        <w:t>NAVODILA ZA PRIPRAVO</w:t>
      </w:r>
      <w:r w:rsidR="00854766" w:rsidRPr="00F568D7">
        <w:rPr>
          <w:lang w:val="sl-SI"/>
        </w:rPr>
        <w:t xml:space="preserve"> VLOGE</w:t>
      </w:r>
      <w:bookmarkEnd w:id="48"/>
    </w:p>
    <w:p w14:paraId="4E817248" w14:textId="77777777" w:rsidR="00854766" w:rsidRPr="00F568D7" w:rsidRDefault="00854766">
      <w:pPr>
        <w:rPr>
          <w:rFonts w:cs="Arial"/>
          <w:szCs w:val="20"/>
          <w:lang w:bidi="en-US"/>
        </w:rPr>
      </w:pPr>
    </w:p>
    <w:p w14:paraId="570A1F9A" w14:textId="77777777" w:rsidR="00595663" w:rsidRPr="00F568D7" w:rsidRDefault="00595663">
      <w:pPr>
        <w:rPr>
          <w:rFonts w:cs="Arial"/>
          <w:szCs w:val="20"/>
        </w:rPr>
      </w:pPr>
      <w:r w:rsidRPr="00F568D7">
        <w:rPr>
          <w:rFonts w:cs="Arial"/>
          <w:szCs w:val="20"/>
        </w:rPr>
        <w:t xml:space="preserve">Prijavitelj vlogo na javni razpis pripravi tako, da se registrira na spletnem naslovu https://drr-razpisi.si/Turizem in izpolni vsa polja v spletni aplikaciji. V spletno aplikacijo mora vnesti tudi </w:t>
      </w:r>
      <w:proofErr w:type="spellStart"/>
      <w:r w:rsidRPr="00F568D7">
        <w:rPr>
          <w:rFonts w:cs="Arial"/>
          <w:szCs w:val="20"/>
        </w:rPr>
        <w:t>skenirane</w:t>
      </w:r>
      <w:proofErr w:type="spellEnd"/>
      <w:r w:rsidRPr="00F568D7">
        <w:rPr>
          <w:rFonts w:cs="Arial"/>
          <w:szCs w:val="20"/>
        </w:rPr>
        <w:t xml:space="preserve"> izpolnjene, podpisane in žigosane obrazce, ki so sestavni del </w:t>
      </w:r>
      <w:r w:rsidR="00A0700F" w:rsidRPr="00F568D7">
        <w:rPr>
          <w:rFonts w:cs="Arial"/>
          <w:szCs w:val="20"/>
        </w:rPr>
        <w:t>vloge</w:t>
      </w:r>
      <w:r w:rsidRPr="00F568D7">
        <w:rPr>
          <w:rFonts w:cs="Arial"/>
          <w:szCs w:val="20"/>
        </w:rPr>
        <w:t xml:space="preserve">. </w:t>
      </w:r>
      <w:r w:rsidR="00A52366" w:rsidRPr="00F568D7">
        <w:rPr>
          <w:rFonts w:cs="Arial"/>
          <w:szCs w:val="20"/>
        </w:rPr>
        <w:t>Datum oddaje vloge v spletni aplikaciji se šteje za datum oddaje vloge. Vloga se lahko za isto operacijo odda le enkrat. Po oddaji vloge popravki niso možni.</w:t>
      </w:r>
    </w:p>
    <w:p w14:paraId="3A6B42EB" w14:textId="77777777" w:rsidR="00A52366" w:rsidRPr="00F568D7" w:rsidRDefault="00A52366">
      <w:pPr>
        <w:rPr>
          <w:rFonts w:cs="Arial"/>
          <w:szCs w:val="20"/>
          <w:lang w:bidi="en-US"/>
        </w:rPr>
      </w:pPr>
    </w:p>
    <w:p w14:paraId="3FF30165" w14:textId="77777777" w:rsidR="00854766" w:rsidRPr="00F568D7" w:rsidRDefault="00854766">
      <w:pPr>
        <w:rPr>
          <w:rFonts w:cs="Arial"/>
          <w:szCs w:val="20"/>
          <w:lang w:bidi="en-US"/>
        </w:rPr>
      </w:pPr>
      <w:r w:rsidRPr="00F568D7">
        <w:rPr>
          <w:rFonts w:cs="Arial"/>
          <w:szCs w:val="20"/>
          <w:lang w:bidi="en-US"/>
        </w:rPr>
        <w:t xml:space="preserve">Vloga in vsi njeni sestavni deli morajo biti izpolnjeni v slovenskem jeziku. Vsi zneski v vlogi morajo biti navedeni v </w:t>
      </w:r>
      <w:proofErr w:type="spellStart"/>
      <w:r w:rsidRPr="00F568D7">
        <w:rPr>
          <w:rFonts w:cs="Arial"/>
          <w:szCs w:val="20"/>
          <w:lang w:bidi="en-US"/>
        </w:rPr>
        <w:t>eurih</w:t>
      </w:r>
      <w:proofErr w:type="spellEnd"/>
      <w:r w:rsidRPr="00F568D7">
        <w:rPr>
          <w:rFonts w:cs="Arial"/>
          <w:szCs w:val="20"/>
          <w:lang w:bidi="en-US"/>
        </w:rPr>
        <w:t xml:space="preserve"> (EUR) na dve decimalni mesti.</w:t>
      </w:r>
    </w:p>
    <w:p w14:paraId="6889593B" w14:textId="77777777" w:rsidR="00B820C8" w:rsidRPr="00F568D7" w:rsidRDefault="00B820C8" w:rsidP="00C41B3F">
      <w:pPr>
        <w:rPr>
          <w:rFonts w:cs="Arial"/>
          <w:szCs w:val="20"/>
          <w:lang w:bidi="en-US"/>
        </w:rPr>
      </w:pPr>
    </w:p>
    <w:p w14:paraId="78310898" w14:textId="77777777" w:rsidR="00854766" w:rsidRPr="00F568D7" w:rsidRDefault="00854766" w:rsidP="0060429F">
      <w:pPr>
        <w:pStyle w:val="Naslov2"/>
        <w:numPr>
          <w:ilvl w:val="1"/>
          <w:numId w:val="30"/>
        </w:numPr>
      </w:pPr>
      <w:bookmarkStart w:id="49" w:name="_Toc16598865"/>
      <w:r w:rsidRPr="00F568D7">
        <w:t>Popolna vloga</w:t>
      </w:r>
      <w:bookmarkEnd w:id="49"/>
    </w:p>
    <w:p w14:paraId="0C239919" w14:textId="77777777" w:rsidR="00854766" w:rsidRPr="00F568D7" w:rsidRDefault="00854766">
      <w:pPr>
        <w:rPr>
          <w:rFonts w:cs="Arial"/>
          <w:szCs w:val="20"/>
          <w:lang w:bidi="en-US"/>
        </w:rPr>
      </w:pPr>
    </w:p>
    <w:p w14:paraId="2F07BE7F" w14:textId="06AB3503" w:rsidR="000764A9" w:rsidRPr="00F568D7" w:rsidRDefault="00854766" w:rsidP="000764A9">
      <w:pPr>
        <w:pStyle w:val="Slog4"/>
        <w:rPr>
          <w:b/>
        </w:rPr>
      </w:pPr>
      <w:r w:rsidRPr="00F568D7">
        <w:t xml:space="preserve">Vloga </w:t>
      </w:r>
      <w:r w:rsidR="00B70D77" w:rsidRPr="00F568D7">
        <w:t>je</w:t>
      </w:r>
      <w:r w:rsidRPr="00F568D7">
        <w:t xml:space="preserve"> popolna, </w:t>
      </w:r>
      <w:r w:rsidR="00941503" w:rsidRPr="00F568D7">
        <w:t xml:space="preserve">ko </w:t>
      </w:r>
      <w:r w:rsidR="00B70D77" w:rsidRPr="00F568D7">
        <w:t>so</w:t>
      </w:r>
      <w:r w:rsidRPr="00F568D7">
        <w:t xml:space="preserve"> vsa polja v spletni aplikaciji izpolnjena in </w:t>
      </w:r>
      <w:r w:rsidR="00941503" w:rsidRPr="00F568D7">
        <w:t>priložene</w:t>
      </w:r>
      <w:r w:rsidRPr="00F568D7">
        <w:t xml:space="preserve"> vse izpolnjene, podpisane in žigosane</w:t>
      </w:r>
      <w:r w:rsidR="00941503" w:rsidRPr="00F568D7">
        <w:t xml:space="preserve"> </w:t>
      </w:r>
      <w:r w:rsidRPr="00F568D7">
        <w:t>priloge (</w:t>
      </w:r>
      <w:proofErr w:type="spellStart"/>
      <w:r w:rsidRPr="00F568D7">
        <w:t>skeni</w:t>
      </w:r>
      <w:proofErr w:type="spellEnd"/>
      <w:r w:rsidRPr="00F568D7">
        <w:t>)</w:t>
      </w:r>
      <w:r w:rsidR="000764A9" w:rsidRPr="00F568D7">
        <w:t>: Obrazec 2: Izjava prijavitelja, Obrazec 3: Vzorec pogodbe o sofinanciranju</w:t>
      </w:r>
      <w:r w:rsidR="000764A9" w:rsidRPr="00F568D7">
        <w:rPr>
          <w:b/>
        </w:rPr>
        <w:t xml:space="preserve">, </w:t>
      </w:r>
      <w:r w:rsidR="000764A9" w:rsidRPr="00F568D7">
        <w:t>Obrazec 4: Izjava prijavitelja o izpolnjevanju in sprejemanju razpisnih pogojev ter o resničnosti in točnosti podatkov,</w:t>
      </w:r>
      <w:r w:rsidR="000764A9" w:rsidRPr="00F568D7">
        <w:rPr>
          <w:b/>
        </w:rPr>
        <w:t xml:space="preserve"> </w:t>
      </w:r>
      <w:r w:rsidR="000764A9" w:rsidRPr="00F568D7">
        <w:t>Obrazec 5: Izjava o povezanih/partnerskih podjetjih.</w:t>
      </w:r>
    </w:p>
    <w:p w14:paraId="55FBA11F" w14:textId="77777777" w:rsidR="00854766" w:rsidRPr="00F568D7" w:rsidRDefault="00854766" w:rsidP="00417016">
      <w:pPr>
        <w:pStyle w:val="Slog8"/>
      </w:pPr>
    </w:p>
    <w:p w14:paraId="3161162D" w14:textId="77777777" w:rsidR="00854766" w:rsidRPr="00F568D7" w:rsidRDefault="00854766" w:rsidP="0060429F">
      <w:pPr>
        <w:pStyle w:val="Naslov2"/>
        <w:numPr>
          <w:ilvl w:val="1"/>
          <w:numId w:val="30"/>
        </w:numPr>
      </w:pPr>
      <w:bookmarkStart w:id="50" w:name="_Toc16598866"/>
      <w:r w:rsidRPr="00F568D7">
        <w:lastRenderedPageBreak/>
        <w:t>Pogoji dopolnjevanja dokumentacije</w:t>
      </w:r>
      <w:bookmarkEnd w:id="50"/>
    </w:p>
    <w:p w14:paraId="749C961C" w14:textId="77777777" w:rsidR="00854766" w:rsidRPr="00F568D7" w:rsidRDefault="00854766">
      <w:pPr>
        <w:rPr>
          <w:rFonts w:cs="Arial"/>
          <w:szCs w:val="20"/>
          <w:lang w:bidi="en-US"/>
        </w:rPr>
      </w:pPr>
    </w:p>
    <w:p w14:paraId="3637A13D" w14:textId="77777777" w:rsidR="00854766" w:rsidRPr="00F568D7" w:rsidRDefault="00854766">
      <w:pPr>
        <w:rPr>
          <w:rFonts w:cs="Arial"/>
          <w:kern w:val="32"/>
          <w:szCs w:val="20"/>
        </w:rPr>
      </w:pPr>
      <w:r w:rsidRPr="00F568D7">
        <w:rPr>
          <w:rFonts w:cs="Arial"/>
          <w:kern w:val="32"/>
          <w:szCs w:val="20"/>
        </w:rPr>
        <w:t>Dopolnjevanje vlog je namenjeno zagotovitvi morebitnih manjkajočih dokumentov in obrazcev, ki bodo izkazovali izpolnjevanje pogojev.</w:t>
      </w:r>
    </w:p>
    <w:p w14:paraId="78D83A34" w14:textId="77777777" w:rsidR="00B70D77" w:rsidRPr="00F568D7" w:rsidRDefault="00B70D77">
      <w:pPr>
        <w:rPr>
          <w:rFonts w:cs="Arial"/>
          <w:szCs w:val="20"/>
          <w:lang w:bidi="en-US"/>
        </w:rPr>
      </w:pPr>
    </w:p>
    <w:p w14:paraId="1A3DCE69" w14:textId="77777777" w:rsidR="00854766" w:rsidRPr="00F568D7" w:rsidRDefault="00854766" w:rsidP="0060429F">
      <w:pPr>
        <w:pStyle w:val="Naslov1"/>
        <w:numPr>
          <w:ilvl w:val="0"/>
          <w:numId w:val="30"/>
        </w:numPr>
        <w:rPr>
          <w:lang w:val="sl-SI"/>
        </w:rPr>
      </w:pPr>
      <w:bookmarkStart w:id="51" w:name="_Toc16598867"/>
      <w:r w:rsidRPr="00F568D7">
        <w:rPr>
          <w:lang w:val="sl-SI"/>
        </w:rPr>
        <w:t>ROK</w:t>
      </w:r>
      <w:r w:rsidR="00B70D77" w:rsidRPr="00F568D7">
        <w:rPr>
          <w:lang w:val="sl-SI"/>
        </w:rPr>
        <w:t>I ZA ODDAJO VLOG</w:t>
      </w:r>
      <w:bookmarkEnd w:id="51"/>
    </w:p>
    <w:p w14:paraId="50244CD0" w14:textId="77777777" w:rsidR="00854766" w:rsidRPr="00F568D7" w:rsidRDefault="00854766">
      <w:pPr>
        <w:rPr>
          <w:rFonts w:cs="Arial"/>
          <w:lang w:bidi="en-US"/>
        </w:rPr>
      </w:pPr>
    </w:p>
    <w:p w14:paraId="1BA3AA05" w14:textId="77777777" w:rsidR="00AB4D4C" w:rsidRPr="00F568D7" w:rsidRDefault="00AB4D4C" w:rsidP="00AB4D4C">
      <w:pPr>
        <w:rPr>
          <w:rFonts w:cs="Arial"/>
          <w:szCs w:val="20"/>
        </w:rPr>
      </w:pPr>
      <w:r w:rsidRPr="00F568D7">
        <w:rPr>
          <w:rFonts w:cs="Arial"/>
          <w:szCs w:val="20"/>
        </w:rPr>
        <w:t>Za razpis so predvideni trije roki za oddajo vlog:</w:t>
      </w:r>
    </w:p>
    <w:p w14:paraId="70BE4F37" w14:textId="09E79296" w:rsidR="00AB4D4C" w:rsidRPr="007F42DC" w:rsidRDefault="00AB4D4C" w:rsidP="0060429F">
      <w:pPr>
        <w:pStyle w:val="Odstavekseznama"/>
        <w:numPr>
          <w:ilvl w:val="0"/>
          <w:numId w:val="25"/>
        </w:numPr>
        <w:rPr>
          <w:rFonts w:cs="Arial"/>
        </w:rPr>
      </w:pPr>
      <w:r w:rsidRPr="007F42DC">
        <w:rPr>
          <w:rFonts w:cs="Arial"/>
        </w:rPr>
        <w:t>Rok za oddajo vlog, z začetkom sofinanciranja v letu 20</w:t>
      </w:r>
      <w:r w:rsidR="00FC0249" w:rsidRPr="007F42DC">
        <w:rPr>
          <w:rFonts w:cs="Arial"/>
        </w:rPr>
        <w:t>20</w:t>
      </w:r>
      <w:r w:rsidRPr="007F42DC">
        <w:rPr>
          <w:rFonts w:cs="Arial"/>
        </w:rPr>
        <w:t xml:space="preserve"> je </w:t>
      </w:r>
      <w:r w:rsidR="00894C2E" w:rsidRPr="007F42DC">
        <w:rPr>
          <w:rFonts w:cs="Arial"/>
        </w:rPr>
        <w:t xml:space="preserve">do </w:t>
      </w:r>
      <w:r w:rsidR="00FE082A" w:rsidRPr="007F42DC">
        <w:rPr>
          <w:rFonts w:cs="Arial"/>
        </w:rPr>
        <w:t>20</w:t>
      </w:r>
      <w:r w:rsidR="004F1463" w:rsidRPr="007F42DC">
        <w:rPr>
          <w:rFonts w:cs="Arial"/>
        </w:rPr>
        <w:t>.</w:t>
      </w:r>
      <w:r w:rsidR="008B5CFF" w:rsidRPr="007F42DC">
        <w:rPr>
          <w:rFonts w:cs="Arial"/>
        </w:rPr>
        <w:t xml:space="preserve"> 1. 2020</w:t>
      </w:r>
      <w:r w:rsidRPr="007F42DC">
        <w:rPr>
          <w:rFonts w:cs="Arial"/>
        </w:rPr>
        <w:t xml:space="preserve">, </w:t>
      </w:r>
    </w:p>
    <w:p w14:paraId="4FF1E32C" w14:textId="6DBAD50D" w:rsidR="00AB4D4C" w:rsidRPr="00F568D7" w:rsidRDefault="00AB4D4C" w:rsidP="0060429F">
      <w:pPr>
        <w:pStyle w:val="Odstavekseznama"/>
        <w:numPr>
          <w:ilvl w:val="0"/>
          <w:numId w:val="25"/>
        </w:numPr>
        <w:rPr>
          <w:rFonts w:cs="Arial"/>
        </w:rPr>
      </w:pPr>
      <w:r w:rsidRPr="00F568D7">
        <w:rPr>
          <w:rFonts w:cs="Arial"/>
        </w:rPr>
        <w:t>Rok za oddajo vlog, z začetkom sof</w:t>
      </w:r>
      <w:r w:rsidR="004F1463" w:rsidRPr="00F568D7">
        <w:rPr>
          <w:rFonts w:cs="Arial"/>
        </w:rPr>
        <w:t>inanciranja v letu 20</w:t>
      </w:r>
      <w:r w:rsidR="00FC0249" w:rsidRPr="00F568D7">
        <w:rPr>
          <w:rFonts w:cs="Arial"/>
        </w:rPr>
        <w:t>21</w:t>
      </w:r>
      <w:r w:rsidR="004F1463" w:rsidRPr="00F568D7">
        <w:rPr>
          <w:rFonts w:cs="Arial"/>
        </w:rPr>
        <w:t xml:space="preserve"> je </w:t>
      </w:r>
      <w:r w:rsidR="00894C2E" w:rsidRPr="00F568D7">
        <w:rPr>
          <w:rFonts w:cs="Arial"/>
        </w:rPr>
        <w:t>od 1.</w:t>
      </w:r>
      <w:r w:rsidR="008B5CFF" w:rsidRPr="00F568D7">
        <w:rPr>
          <w:rFonts w:cs="Arial"/>
        </w:rPr>
        <w:t xml:space="preserve"> </w:t>
      </w:r>
      <w:r w:rsidR="00FC0249" w:rsidRPr="00F568D7">
        <w:rPr>
          <w:rFonts w:cs="Arial"/>
        </w:rPr>
        <w:t>9</w:t>
      </w:r>
      <w:r w:rsidR="00894C2E" w:rsidRPr="00F568D7">
        <w:rPr>
          <w:rFonts w:cs="Arial"/>
        </w:rPr>
        <w:t>.</w:t>
      </w:r>
      <w:r w:rsidR="008B5CFF" w:rsidRPr="00F568D7">
        <w:rPr>
          <w:rFonts w:cs="Arial"/>
        </w:rPr>
        <w:t xml:space="preserve"> </w:t>
      </w:r>
      <w:r w:rsidR="00894C2E" w:rsidRPr="00F568D7">
        <w:rPr>
          <w:rFonts w:cs="Arial"/>
        </w:rPr>
        <w:t xml:space="preserve">2020 do </w:t>
      </w:r>
      <w:r w:rsidR="00B84A92">
        <w:rPr>
          <w:rFonts w:cs="Arial"/>
        </w:rPr>
        <w:t>30</w:t>
      </w:r>
      <w:r w:rsidR="004F1463" w:rsidRPr="00F568D7">
        <w:rPr>
          <w:rFonts w:cs="Arial"/>
        </w:rPr>
        <w:t>. </w:t>
      </w:r>
      <w:r w:rsidR="00FC0249" w:rsidRPr="00F568D7">
        <w:rPr>
          <w:rFonts w:cs="Arial"/>
        </w:rPr>
        <w:t>11</w:t>
      </w:r>
      <w:r w:rsidRPr="00F568D7">
        <w:rPr>
          <w:rFonts w:cs="Arial"/>
        </w:rPr>
        <w:t>. 2020,</w:t>
      </w:r>
    </w:p>
    <w:p w14:paraId="0DA4E1EF" w14:textId="082E16C7" w:rsidR="00AB4D4C" w:rsidRPr="00F568D7" w:rsidRDefault="00AB4D4C" w:rsidP="0060429F">
      <w:pPr>
        <w:pStyle w:val="Odstavekseznama"/>
        <w:numPr>
          <w:ilvl w:val="0"/>
          <w:numId w:val="25"/>
        </w:numPr>
        <w:rPr>
          <w:rFonts w:cs="Arial"/>
        </w:rPr>
      </w:pPr>
      <w:r w:rsidRPr="00F568D7">
        <w:rPr>
          <w:rFonts w:cs="Arial"/>
        </w:rPr>
        <w:t>Rok za oddajo vlog, z začetkom sofinanciranja v letu</w:t>
      </w:r>
      <w:r w:rsidR="004F1463" w:rsidRPr="00F568D7">
        <w:rPr>
          <w:rFonts w:cs="Arial"/>
        </w:rPr>
        <w:t xml:space="preserve"> 202</w:t>
      </w:r>
      <w:r w:rsidR="00FC0249" w:rsidRPr="00F568D7">
        <w:rPr>
          <w:rFonts w:cs="Arial"/>
        </w:rPr>
        <w:t>2</w:t>
      </w:r>
      <w:r w:rsidR="004F1463" w:rsidRPr="00F568D7">
        <w:rPr>
          <w:rFonts w:cs="Arial"/>
        </w:rPr>
        <w:t xml:space="preserve"> je </w:t>
      </w:r>
      <w:r w:rsidR="00894C2E" w:rsidRPr="00F568D7">
        <w:rPr>
          <w:rFonts w:cs="Arial"/>
        </w:rPr>
        <w:t>od 1.</w:t>
      </w:r>
      <w:r w:rsidR="008B5CFF" w:rsidRPr="00F568D7">
        <w:rPr>
          <w:rFonts w:cs="Arial"/>
        </w:rPr>
        <w:t xml:space="preserve"> </w:t>
      </w:r>
      <w:r w:rsidR="00FC0249" w:rsidRPr="00F568D7">
        <w:rPr>
          <w:rFonts w:cs="Arial"/>
        </w:rPr>
        <w:t>9</w:t>
      </w:r>
      <w:r w:rsidR="00894C2E" w:rsidRPr="00F568D7">
        <w:rPr>
          <w:rFonts w:cs="Arial"/>
        </w:rPr>
        <w:t>.</w:t>
      </w:r>
      <w:r w:rsidR="008B5CFF" w:rsidRPr="00F568D7">
        <w:rPr>
          <w:rFonts w:cs="Arial"/>
        </w:rPr>
        <w:t xml:space="preserve"> </w:t>
      </w:r>
      <w:r w:rsidR="00894C2E" w:rsidRPr="00F568D7">
        <w:rPr>
          <w:rFonts w:cs="Arial"/>
        </w:rPr>
        <w:t xml:space="preserve">2021 do </w:t>
      </w:r>
      <w:r w:rsidR="00B84A92">
        <w:rPr>
          <w:rFonts w:cs="Arial"/>
        </w:rPr>
        <w:t>30</w:t>
      </w:r>
      <w:r w:rsidR="004F1463" w:rsidRPr="00F568D7">
        <w:rPr>
          <w:rFonts w:cs="Arial"/>
        </w:rPr>
        <w:t>. </w:t>
      </w:r>
      <w:r w:rsidR="00FC0249" w:rsidRPr="00F568D7">
        <w:rPr>
          <w:rFonts w:cs="Arial"/>
        </w:rPr>
        <w:t>11</w:t>
      </w:r>
      <w:r w:rsidRPr="00F568D7">
        <w:rPr>
          <w:rFonts w:cs="Arial"/>
        </w:rPr>
        <w:t>. 2021.</w:t>
      </w:r>
    </w:p>
    <w:p w14:paraId="7F521399" w14:textId="77777777" w:rsidR="00556D2F" w:rsidRPr="00F568D7" w:rsidRDefault="00556D2F">
      <w:pPr>
        <w:rPr>
          <w:rFonts w:cs="Arial"/>
          <w:szCs w:val="20"/>
        </w:rPr>
      </w:pPr>
    </w:p>
    <w:p w14:paraId="0AC6CD12" w14:textId="77777777" w:rsidR="00854766" w:rsidRPr="00F568D7" w:rsidRDefault="00854766" w:rsidP="0060429F">
      <w:pPr>
        <w:pStyle w:val="Naslov1"/>
        <w:numPr>
          <w:ilvl w:val="0"/>
          <w:numId w:val="30"/>
        </w:numPr>
        <w:rPr>
          <w:lang w:val="sl-SI"/>
        </w:rPr>
      </w:pPr>
      <w:bookmarkStart w:id="52" w:name="_Toc16598868"/>
      <w:r w:rsidRPr="00F568D7">
        <w:rPr>
          <w:lang w:val="sl-SI"/>
        </w:rPr>
        <w:t>ODPIRANJE IN PREGLED VLOG</w:t>
      </w:r>
      <w:bookmarkEnd w:id="52"/>
    </w:p>
    <w:p w14:paraId="07B5E204" w14:textId="77777777" w:rsidR="00854766" w:rsidRPr="00F568D7" w:rsidRDefault="00854766">
      <w:pPr>
        <w:rPr>
          <w:rFonts w:cs="Arial"/>
          <w:szCs w:val="20"/>
        </w:rPr>
      </w:pPr>
    </w:p>
    <w:p w14:paraId="67AC68F3" w14:textId="77777777" w:rsidR="00854766" w:rsidRPr="00F568D7" w:rsidRDefault="00854766">
      <w:pPr>
        <w:rPr>
          <w:rFonts w:cs="Arial"/>
          <w:szCs w:val="20"/>
        </w:rPr>
      </w:pPr>
      <w:r w:rsidRPr="00F568D7">
        <w:rPr>
          <w:rFonts w:cs="Arial"/>
          <w:szCs w:val="20"/>
        </w:rPr>
        <w:t>Vloge bo z vidika pravočasnosti, formalne ter vsebinske popolnosti in ustreznosti preverila</w:t>
      </w:r>
      <w:r w:rsidR="00EB2CD4" w:rsidRPr="00F568D7">
        <w:rPr>
          <w:rFonts w:cs="Arial"/>
          <w:szCs w:val="20"/>
        </w:rPr>
        <w:t>, zatem pa formalno in vsebinsko ustrezne vloge</w:t>
      </w:r>
      <w:r w:rsidRPr="00F568D7">
        <w:rPr>
          <w:rFonts w:cs="Arial"/>
          <w:szCs w:val="20"/>
        </w:rPr>
        <w:t xml:space="preserve"> ocenila</w:t>
      </w:r>
      <w:r w:rsidR="00F9001F" w:rsidRPr="00F568D7">
        <w:rPr>
          <w:rFonts w:cs="Arial"/>
          <w:szCs w:val="20"/>
        </w:rPr>
        <w:t>,</w:t>
      </w:r>
      <w:r w:rsidRPr="00F568D7">
        <w:rPr>
          <w:rFonts w:cs="Arial"/>
          <w:szCs w:val="20"/>
        </w:rPr>
        <w:t xml:space="preserve"> strokovna komisija </w:t>
      </w:r>
      <w:r w:rsidRPr="00F568D7">
        <w:rPr>
          <w:rFonts w:cs="Arial"/>
        </w:rPr>
        <w:t xml:space="preserve">za izvedbo </w:t>
      </w:r>
      <w:r w:rsidR="00291D28" w:rsidRPr="00F568D7">
        <w:rPr>
          <w:rFonts w:cs="Arial"/>
        </w:rPr>
        <w:t xml:space="preserve">Javnega razpisa: Podpora </w:t>
      </w:r>
      <w:proofErr w:type="spellStart"/>
      <w:r w:rsidR="00794AC4" w:rsidRPr="00F568D7">
        <w:rPr>
          <w:rFonts w:cs="Arial"/>
        </w:rPr>
        <w:t>mikro</w:t>
      </w:r>
      <w:proofErr w:type="spellEnd"/>
      <w:r w:rsidR="00794AC4" w:rsidRPr="00F568D7">
        <w:rPr>
          <w:rFonts w:cs="Arial"/>
        </w:rPr>
        <w:t xml:space="preserve">, </w:t>
      </w:r>
      <w:r w:rsidR="00291D28" w:rsidRPr="00F568D7">
        <w:rPr>
          <w:rFonts w:cs="Arial"/>
        </w:rPr>
        <w:t>malim in srednje velikim podjetjem s področja turizma za povečanje snovne in energetske učinkovitosti</w:t>
      </w:r>
      <w:r w:rsidR="00814F52" w:rsidRPr="00F568D7">
        <w:rPr>
          <w:rFonts w:cs="Arial"/>
        </w:rPr>
        <w:t xml:space="preserve"> v letih 2019, 2020, 2021 in 2022</w:t>
      </w:r>
      <w:r w:rsidR="00AB4D4C" w:rsidRPr="00F568D7">
        <w:rPr>
          <w:rFonts w:cs="Arial"/>
        </w:rPr>
        <w:t>, imenovana s sklepom ministra (v nadaljnjem besedilu: strokovna komisija)</w:t>
      </w:r>
      <w:r w:rsidR="00B96D24" w:rsidRPr="00F568D7">
        <w:rPr>
          <w:rFonts w:cs="Arial"/>
          <w:szCs w:val="20"/>
        </w:rPr>
        <w:t>.</w:t>
      </w:r>
    </w:p>
    <w:p w14:paraId="5C4326A4" w14:textId="77777777" w:rsidR="00B96D24" w:rsidRPr="00F568D7" w:rsidRDefault="00B96D24">
      <w:pPr>
        <w:rPr>
          <w:rFonts w:cs="Arial"/>
          <w:szCs w:val="20"/>
          <w:lang w:bidi="en-US"/>
        </w:rPr>
      </w:pPr>
    </w:p>
    <w:p w14:paraId="172E3ECB" w14:textId="77777777" w:rsidR="00854766" w:rsidRPr="00F568D7" w:rsidRDefault="004F1463">
      <w:pPr>
        <w:rPr>
          <w:rFonts w:cs="Arial"/>
          <w:color w:val="000000" w:themeColor="text1"/>
          <w:szCs w:val="20"/>
        </w:rPr>
      </w:pPr>
      <w:r w:rsidRPr="00F568D7">
        <w:rPr>
          <w:rFonts w:cs="Arial"/>
          <w:color w:val="000000" w:themeColor="text1"/>
          <w:szCs w:val="20"/>
        </w:rPr>
        <w:t xml:space="preserve">Odpiranje </w:t>
      </w:r>
      <w:r w:rsidR="00854766" w:rsidRPr="00F568D7">
        <w:rPr>
          <w:rFonts w:cs="Arial"/>
          <w:color w:val="000000" w:themeColor="text1"/>
          <w:szCs w:val="20"/>
        </w:rPr>
        <w:t xml:space="preserve">pravočasno prispelih vlog </w:t>
      </w:r>
      <w:r w:rsidRPr="00F568D7">
        <w:rPr>
          <w:rFonts w:cs="Arial"/>
          <w:color w:val="000000" w:themeColor="text1"/>
          <w:szCs w:val="20"/>
        </w:rPr>
        <w:t>bo izvedeno v prostorih ministrstva najkasneje v 8 delovnih dneh</w:t>
      </w:r>
      <w:r w:rsidR="00106891" w:rsidRPr="00F568D7">
        <w:rPr>
          <w:rFonts w:cs="Arial"/>
          <w:color w:val="000000" w:themeColor="text1"/>
          <w:szCs w:val="20"/>
        </w:rPr>
        <w:t xml:space="preserve"> po datumu za oddajo vlog in ne bo javno</w:t>
      </w:r>
      <w:r w:rsidR="00854766" w:rsidRPr="00F568D7">
        <w:rPr>
          <w:rFonts w:cs="Arial"/>
          <w:color w:val="000000" w:themeColor="text1"/>
          <w:szCs w:val="20"/>
        </w:rPr>
        <w:t xml:space="preserve">. </w:t>
      </w:r>
    </w:p>
    <w:p w14:paraId="642BA3B9" w14:textId="77777777" w:rsidR="00854766" w:rsidRPr="00F568D7" w:rsidRDefault="00854766">
      <w:pPr>
        <w:rPr>
          <w:rFonts w:cs="Arial"/>
          <w:color w:val="000000" w:themeColor="text1"/>
          <w:szCs w:val="20"/>
        </w:rPr>
      </w:pPr>
    </w:p>
    <w:p w14:paraId="7934CFF6" w14:textId="77777777" w:rsidR="00C41B3F" w:rsidRPr="00F568D7" w:rsidRDefault="00854766" w:rsidP="00C41B3F">
      <w:pPr>
        <w:rPr>
          <w:rFonts w:cs="Arial"/>
          <w:color w:val="000000" w:themeColor="text1"/>
          <w:szCs w:val="20"/>
        </w:rPr>
      </w:pPr>
      <w:r w:rsidRPr="00F568D7">
        <w:rPr>
          <w:rFonts w:cs="Arial"/>
          <w:color w:val="000000" w:themeColor="text1"/>
          <w:szCs w:val="20"/>
        </w:rPr>
        <w:t>Formalna popolnost vloge pomeni, da je vl</w:t>
      </w:r>
      <w:r w:rsidR="009B0911" w:rsidRPr="00F568D7">
        <w:rPr>
          <w:rFonts w:cs="Arial"/>
          <w:color w:val="000000" w:themeColor="text1"/>
          <w:szCs w:val="20"/>
        </w:rPr>
        <w:t>ogi priložena vsa dokumentacija spletne vloge</w:t>
      </w:r>
      <w:r w:rsidRPr="00F568D7">
        <w:rPr>
          <w:rFonts w:cs="Arial"/>
          <w:color w:val="000000" w:themeColor="text1"/>
          <w:szCs w:val="20"/>
        </w:rPr>
        <w:t xml:space="preserve">. </w:t>
      </w:r>
      <w:r w:rsidR="00936D8F" w:rsidRPr="00F568D7">
        <w:rPr>
          <w:rFonts w:cs="Arial"/>
          <w:color w:val="000000" w:themeColor="text1"/>
          <w:szCs w:val="20"/>
        </w:rPr>
        <w:t xml:space="preserve">Vsebinska popolnost in ustreznost vloge </w:t>
      </w:r>
      <w:r w:rsidR="00E449A7" w:rsidRPr="00F568D7">
        <w:rPr>
          <w:rFonts w:cs="Arial"/>
          <w:color w:val="000000" w:themeColor="text1"/>
          <w:szCs w:val="20"/>
        </w:rPr>
        <w:t xml:space="preserve">pomeni, da je vloga </w:t>
      </w:r>
      <w:r w:rsidR="00936D8F" w:rsidRPr="00F568D7">
        <w:rPr>
          <w:rFonts w:cs="Arial"/>
          <w:color w:val="000000" w:themeColor="text1"/>
          <w:szCs w:val="20"/>
        </w:rPr>
        <w:t>skladna</w:t>
      </w:r>
      <w:r w:rsidR="00C41B3F" w:rsidRPr="00F568D7">
        <w:rPr>
          <w:rFonts w:cs="Arial"/>
          <w:color w:val="000000" w:themeColor="text1"/>
          <w:szCs w:val="20"/>
        </w:rPr>
        <w:t xml:space="preserve"> s pogoji javnega razpisa in razpisne dokumentacije. Pogoji morajo biti izpolnjeni na dan oddaje vloge. Pogoji so predmet preverjanja pred začetkom ocenjevanja. V primeru, da katerikoli od pogojev ni izpolnjen, se izpolnjevanje ostalih kriterijev ne bo preverjalo, vloga pa bo zavrnjena. V primeru, da ministrstvo ugotovi, da prijavitelj navaja napačne podatke, se vloga zavrne.</w:t>
      </w:r>
    </w:p>
    <w:p w14:paraId="7A1B15D0" w14:textId="77777777" w:rsidR="00DF46E6" w:rsidRPr="00F568D7" w:rsidRDefault="00DF46E6" w:rsidP="00C41B3F">
      <w:pPr>
        <w:rPr>
          <w:rFonts w:cs="Arial"/>
          <w:color w:val="000000" w:themeColor="text1"/>
          <w:szCs w:val="20"/>
        </w:rPr>
      </w:pPr>
    </w:p>
    <w:p w14:paraId="7C20B9BB" w14:textId="77777777" w:rsidR="00854766" w:rsidRPr="00F568D7" w:rsidRDefault="00854766">
      <w:pPr>
        <w:rPr>
          <w:rFonts w:cs="Arial"/>
          <w:color w:val="000000" w:themeColor="text1"/>
          <w:szCs w:val="20"/>
        </w:rPr>
      </w:pPr>
      <w:r w:rsidRPr="00F568D7">
        <w:rPr>
          <w:rFonts w:cs="Arial"/>
          <w:color w:val="000000" w:themeColor="text1"/>
          <w:szCs w:val="20"/>
        </w:rPr>
        <w:t>Prijavitelji formalno n</w:t>
      </w:r>
      <w:r w:rsidR="009602CB" w:rsidRPr="00F568D7">
        <w:rPr>
          <w:rFonts w:cs="Arial"/>
          <w:color w:val="000000" w:themeColor="text1"/>
          <w:szCs w:val="20"/>
        </w:rPr>
        <w:t xml:space="preserve">epopolnih vlog </w:t>
      </w:r>
      <w:r w:rsidR="00936D8F" w:rsidRPr="00F568D7">
        <w:rPr>
          <w:rFonts w:cs="Arial"/>
          <w:color w:val="000000" w:themeColor="text1"/>
          <w:szCs w:val="20"/>
        </w:rPr>
        <w:t xml:space="preserve">in vsebinsko nepopolnih in neustreznih vlog </w:t>
      </w:r>
      <w:r w:rsidR="009602CB" w:rsidRPr="00F568D7">
        <w:rPr>
          <w:rFonts w:cs="Arial"/>
          <w:color w:val="000000" w:themeColor="text1"/>
          <w:szCs w:val="20"/>
        </w:rPr>
        <w:t>bodo v osmih (8</w:t>
      </w:r>
      <w:r w:rsidRPr="00F568D7">
        <w:rPr>
          <w:rFonts w:cs="Arial"/>
          <w:color w:val="000000" w:themeColor="text1"/>
          <w:szCs w:val="20"/>
        </w:rPr>
        <w:t xml:space="preserve">) delovnih dneh po pregledu </w:t>
      </w:r>
      <w:r w:rsidR="00AB4D4C" w:rsidRPr="00F568D7">
        <w:rPr>
          <w:rFonts w:cs="Arial"/>
          <w:color w:val="000000" w:themeColor="text1"/>
          <w:szCs w:val="20"/>
        </w:rPr>
        <w:t>s</w:t>
      </w:r>
      <w:r w:rsidRPr="00F568D7">
        <w:rPr>
          <w:rFonts w:cs="Arial"/>
          <w:color w:val="000000" w:themeColor="text1"/>
          <w:szCs w:val="20"/>
        </w:rPr>
        <w:t xml:space="preserve"> pozivom pozvani k dopolnitvi vloge</w:t>
      </w:r>
      <w:r w:rsidR="00936D8F" w:rsidRPr="00F568D7">
        <w:rPr>
          <w:rFonts w:cs="Arial"/>
          <w:color w:val="000000" w:themeColor="text1"/>
          <w:szCs w:val="20"/>
        </w:rPr>
        <w:t xml:space="preserve"> oziroma k pojasnitvi vloge in/ali uskladitvi vloge oziroma dokumentacije operacije</w:t>
      </w:r>
      <w:r w:rsidRPr="00F568D7">
        <w:rPr>
          <w:rFonts w:cs="Arial"/>
          <w:color w:val="000000" w:themeColor="text1"/>
          <w:szCs w:val="20"/>
        </w:rPr>
        <w:t>. Prij</w:t>
      </w:r>
      <w:r w:rsidR="004A44A1" w:rsidRPr="00F568D7">
        <w:rPr>
          <w:rFonts w:cs="Arial"/>
          <w:color w:val="000000" w:themeColor="text1"/>
          <w:szCs w:val="20"/>
        </w:rPr>
        <w:t>avitelji bodo morali</w:t>
      </w:r>
      <w:r w:rsidRPr="00F568D7">
        <w:rPr>
          <w:rFonts w:cs="Arial"/>
          <w:color w:val="000000" w:themeColor="text1"/>
          <w:szCs w:val="20"/>
        </w:rPr>
        <w:t xml:space="preserve"> dopolniti</w:t>
      </w:r>
      <w:r w:rsidR="00E901CF" w:rsidRPr="00F568D7">
        <w:rPr>
          <w:rFonts w:cs="Arial"/>
          <w:color w:val="000000" w:themeColor="text1"/>
          <w:szCs w:val="20"/>
        </w:rPr>
        <w:t>, pojasniti</w:t>
      </w:r>
      <w:r w:rsidRPr="00F568D7">
        <w:rPr>
          <w:rFonts w:cs="Arial"/>
          <w:color w:val="000000" w:themeColor="text1"/>
          <w:szCs w:val="20"/>
        </w:rPr>
        <w:t xml:space="preserve"> </w:t>
      </w:r>
      <w:r w:rsidR="00936D8F" w:rsidRPr="00F568D7">
        <w:rPr>
          <w:rFonts w:cs="Arial"/>
          <w:color w:val="000000" w:themeColor="text1"/>
          <w:szCs w:val="20"/>
        </w:rPr>
        <w:t xml:space="preserve">oz. uskladiti </w:t>
      </w:r>
      <w:r w:rsidRPr="00F568D7">
        <w:rPr>
          <w:rFonts w:cs="Arial"/>
          <w:color w:val="000000" w:themeColor="text1"/>
          <w:szCs w:val="20"/>
        </w:rPr>
        <w:t>vlogo v roku, ki ga bo določila strokovna komisi</w:t>
      </w:r>
      <w:r w:rsidR="00936D8F" w:rsidRPr="00F568D7">
        <w:rPr>
          <w:rFonts w:cs="Arial"/>
          <w:color w:val="000000" w:themeColor="text1"/>
          <w:szCs w:val="20"/>
        </w:rPr>
        <w:t>j</w:t>
      </w:r>
      <w:r w:rsidR="00A0700F" w:rsidRPr="00F568D7">
        <w:rPr>
          <w:rFonts w:cs="Arial"/>
          <w:color w:val="000000" w:themeColor="text1"/>
          <w:szCs w:val="20"/>
        </w:rPr>
        <w:t>a, vendar najkasneje v osmih (8</w:t>
      </w:r>
      <w:r w:rsidRPr="00F568D7">
        <w:rPr>
          <w:rFonts w:cs="Arial"/>
          <w:color w:val="000000" w:themeColor="text1"/>
          <w:szCs w:val="20"/>
        </w:rPr>
        <w:t xml:space="preserve">) dneh od prejema poziva k dopolnitvi. Vloga se dopolnjuje v skladu </w:t>
      </w:r>
      <w:r w:rsidR="00AB4D4C" w:rsidRPr="00F568D7">
        <w:rPr>
          <w:rFonts w:cs="Arial"/>
          <w:color w:val="000000" w:themeColor="text1"/>
          <w:szCs w:val="20"/>
        </w:rPr>
        <w:t>s</w:t>
      </w:r>
      <w:r w:rsidR="00936D8F" w:rsidRPr="00F568D7">
        <w:rPr>
          <w:rFonts w:cs="Arial"/>
          <w:color w:val="000000" w:themeColor="text1"/>
          <w:szCs w:val="20"/>
        </w:rPr>
        <w:t xml:space="preserve"> poz</w:t>
      </w:r>
      <w:r w:rsidR="00E901CF" w:rsidRPr="00F568D7">
        <w:rPr>
          <w:rFonts w:cs="Arial"/>
          <w:color w:val="000000" w:themeColor="text1"/>
          <w:szCs w:val="20"/>
        </w:rPr>
        <w:t>ivom za dopolnitev</w:t>
      </w:r>
      <w:r w:rsidRPr="00F568D7">
        <w:rPr>
          <w:rFonts w:cs="Arial"/>
          <w:color w:val="000000" w:themeColor="text1"/>
          <w:szCs w:val="20"/>
        </w:rPr>
        <w:t xml:space="preserve"> tako, da je v svoji končni obliki celovita </w:t>
      </w:r>
      <w:r w:rsidR="00936D8F" w:rsidRPr="00F568D7">
        <w:rPr>
          <w:rFonts w:cs="Arial"/>
          <w:color w:val="000000" w:themeColor="text1"/>
          <w:szCs w:val="20"/>
        </w:rPr>
        <w:t xml:space="preserve">in v vseh sestavinah usklajena. </w:t>
      </w:r>
      <w:r w:rsidRPr="00F568D7">
        <w:rPr>
          <w:rFonts w:cs="Arial"/>
          <w:color w:val="000000" w:themeColor="text1"/>
          <w:szCs w:val="20"/>
        </w:rPr>
        <w:t>Nepopolna vloga, ki je prijavitelj v roku ne bo dopolnil, oziroma, če je ne bo dopolnil v skladu s pozivom k dopolnitvi, bo s sklepom zavržena.</w:t>
      </w:r>
    </w:p>
    <w:p w14:paraId="0E822DCD" w14:textId="77777777" w:rsidR="00854766" w:rsidRPr="00F568D7" w:rsidRDefault="00854766">
      <w:pPr>
        <w:rPr>
          <w:rFonts w:cs="Arial"/>
          <w:color w:val="0070C0"/>
          <w:kern w:val="32"/>
          <w:szCs w:val="20"/>
        </w:rPr>
      </w:pPr>
    </w:p>
    <w:p w14:paraId="3323D67C" w14:textId="77777777" w:rsidR="00854766" w:rsidRPr="00F568D7" w:rsidRDefault="00854766">
      <w:pPr>
        <w:rPr>
          <w:rFonts w:cs="Arial"/>
          <w:szCs w:val="20"/>
        </w:rPr>
      </w:pPr>
      <w:r w:rsidRPr="00F568D7">
        <w:rPr>
          <w:rFonts w:cs="Arial"/>
          <w:szCs w:val="20"/>
        </w:rPr>
        <w:t>Prijavitelj</w:t>
      </w:r>
      <w:r w:rsidR="004A44A1" w:rsidRPr="00F568D7">
        <w:rPr>
          <w:rFonts w:cs="Arial"/>
          <w:szCs w:val="20"/>
        </w:rPr>
        <w:t xml:space="preserve"> v</w:t>
      </w:r>
      <w:r w:rsidRPr="00F568D7">
        <w:rPr>
          <w:rFonts w:cs="Arial"/>
          <w:szCs w:val="20"/>
        </w:rPr>
        <w:t xml:space="preserve"> dopolnitvi ne sme spremin</w:t>
      </w:r>
      <w:r w:rsidR="00C26CE6" w:rsidRPr="00F568D7">
        <w:rPr>
          <w:rFonts w:cs="Arial"/>
          <w:szCs w:val="20"/>
        </w:rPr>
        <w:t>ja</w:t>
      </w:r>
      <w:r w:rsidR="00ED53E9" w:rsidRPr="00F568D7">
        <w:rPr>
          <w:rFonts w:cs="Arial"/>
          <w:szCs w:val="20"/>
        </w:rPr>
        <w:t>ti višine zaprošenih sredstev</w:t>
      </w:r>
      <w:r w:rsidRPr="00F568D7">
        <w:rPr>
          <w:rFonts w:cs="Arial"/>
          <w:szCs w:val="20"/>
        </w:rPr>
        <w:t xml:space="preserve"> tistega dela vloge, ki se veže na tehnične specifikacije predmeta vloge ali tistih elementov vloge, ki vplivajo ali bi lahko vplivali na drugačno razvrstitev njegove vloge glede na preostale vloge, ki jih je ministrstvo prejelo v postopku dodelitve sredstev. Prijavitelj sme ob pisnem soglasju ministrstva popraviti očitne računske napake, ki jih ministrstvo odkrije pri pregledu in ocenjevanju vlog. </w:t>
      </w:r>
    </w:p>
    <w:p w14:paraId="00E811B1" w14:textId="77777777" w:rsidR="00854766" w:rsidRPr="00F568D7" w:rsidRDefault="00854766">
      <w:pPr>
        <w:rPr>
          <w:rFonts w:cs="Arial"/>
          <w:szCs w:val="20"/>
        </w:rPr>
      </w:pPr>
    </w:p>
    <w:p w14:paraId="61FB6115" w14:textId="77777777" w:rsidR="00854766" w:rsidRPr="00F568D7" w:rsidRDefault="00854766">
      <w:pPr>
        <w:rPr>
          <w:rFonts w:cs="Arial"/>
          <w:szCs w:val="20"/>
        </w:rPr>
      </w:pPr>
      <w:r w:rsidRPr="00F568D7">
        <w:rPr>
          <w:rFonts w:cs="Arial"/>
          <w:szCs w:val="20"/>
        </w:rPr>
        <w:t>V primeru, da prijavitelj</w:t>
      </w:r>
      <w:r w:rsidR="00A419AF" w:rsidRPr="00F568D7">
        <w:rPr>
          <w:rFonts w:cs="Arial"/>
          <w:szCs w:val="20"/>
        </w:rPr>
        <w:t xml:space="preserve"> vsebinskih</w:t>
      </w:r>
      <w:r w:rsidRPr="00F568D7">
        <w:rPr>
          <w:rFonts w:cs="Arial"/>
          <w:szCs w:val="20"/>
        </w:rPr>
        <w:t xml:space="preserve"> pojasnitev ne posreduje v postavljenem roku, jih strokovna komisija pri presoji vloge ne bo upoštevala in bo vlogo presojala glede na navedbe v vlogi brez pojasnitev oz. uskladitev.</w:t>
      </w:r>
    </w:p>
    <w:p w14:paraId="33AAC5E5" w14:textId="77777777" w:rsidR="0033768F" w:rsidRPr="00F568D7" w:rsidRDefault="0033768F">
      <w:pPr>
        <w:rPr>
          <w:rFonts w:cs="Arial"/>
          <w:szCs w:val="20"/>
          <w:lang w:bidi="en-US"/>
        </w:rPr>
      </w:pPr>
    </w:p>
    <w:p w14:paraId="3976B24A" w14:textId="77777777" w:rsidR="00452866" w:rsidRPr="00F568D7" w:rsidRDefault="006766A5" w:rsidP="0060429F">
      <w:pPr>
        <w:pStyle w:val="Naslov1"/>
        <w:numPr>
          <w:ilvl w:val="0"/>
          <w:numId w:val="30"/>
        </w:numPr>
        <w:rPr>
          <w:lang w:val="sl-SI"/>
        </w:rPr>
      </w:pPr>
      <w:bookmarkStart w:id="53" w:name="_Toc16598869"/>
      <w:r w:rsidRPr="00F568D7">
        <w:rPr>
          <w:lang w:val="sl-SI"/>
        </w:rPr>
        <w:t>OCENJEVANJE VLOG</w:t>
      </w:r>
      <w:bookmarkEnd w:id="53"/>
    </w:p>
    <w:p w14:paraId="19A2A165" w14:textId="77777777" w:rsidR="00452866" w:rsidRPr="00F568D7" w:rsidRDefault="00452866">
      <w:pPr>
        <w:rPr>
          <w:rFonts w:cs="Arial"/>
          <w:szCs w:val="20"/>
          <w:lang w:bidi="en-US"/>
        </w:rPr>
      </w:pPr>
    </w:p>
    <w:p w14:paraId="0F16515F" w14:textId="77777777" w:rsidR="007D7C4D" w:rsidRPr="00F568D7" w:rsidRDefault="007D7C4D">
      <w:pPr>
        <w:rPr>
          <w:rFonts w:cs="Arial"/>
          <w:szCs w:val="20"/>
        </w:rPr>
      </w:pPr>
      <w:r w:rsidRPr="00F568D7">
        <w:rPr>
          <w:rFonts w:cs="Arial"/>
          <w:szCs w:val="20"/>
        </w:rPr>
        <w:t>Vloge, ki bodo formalno in vsebinsko popolne, bo ocenila strokovna ko</w:t>
      </w:r>
      <w:r w:rsidR="00E449A7" w:rsidRPr="00F568D7">
        <w:rPr>
          <w:rFonts w:cs="Arial"/>
          <w:szCs w:val="20"/>
        </w:rPr>
        <w:t>misija. Ocenjevalni postopek</w:t>
      </w:r>
      <w:r w:rsidR="00A46A33" w:rsidRPr="00F568D7">
        <w:rPr>
          <w:rFonts w:cs="Arial"/>
          <w:szCs w:val="20"/>
        </w:rPr>
        <w:t xml:space="preserve"> bo </w:t>
      </w:r>
      <w:r w:rsidRPr="00F568D7">
        <w:rPr>
          <w:rFonts w:cs="Arial"/>
          <w:szCs w:val="20"/>
        </w:rPr>
        <w:t>temeljil na metodologiji in merilih za ocenjevanje / točkovanje vlog (poglavje 16).</w:t>
      </w:r>
    </w:p>
    <w:p w14:paraId="663C6D65" w14:textId="77777777" w:rsidR="007D7C4D" w:rsidRPr="00F568D7" w:rsidRDefault="007D7C4D">
      <w:pPr>
        <w:rPr>
          <w:rFonts w:cs="Arial"/>
          <w:szCs w:val="20"/>
        </w:rPr>
      </w:pPr>
    </w:p>
    <w:p w14:paraId="373DAB43" w14:textId="77777777" w:rsidR="007D7C4D" w:rsidRPr="00F568D7" w:rsidRDefault="00D05CCF">
      <w:pPr>
        <w:shd w:val="clear" w:color="auto" w:fill="FFFFFF"/>
        <w:rPr>
          <w:rFonts w:cs="Arial"/>
          <w:snapToGrid w:val="0"/>
          <w:szCs w:val="20"/>
        </w:rPr>
      </w:pPr>
      <w:r w:rsidRPr="00F568D7">
        <w:rPr>
          <w:rFonts w:cs="Arial"/>
          <w:snapToGrid w:val="0"/>
          <w:szCs w:val="20"/>
        </w:rPr>
        <w:t>Vsako vlogo, ki bo izpolnjevala vse pogoje za kandidiranje, bosta ocenila dva neodvisna ocenjevalca.</w:t>
      </w:r>
      <w:r w:rsidR="007D7C4D" w:rsidRPr="00F568D7">
        <w:rPr>
          <w:rFonts w:cs="Arial"/>
          <w:snapToGrid w:val="0"/>
          <w:szCs w:val="20"/>
        </w:rPr>
        <w:t xml:space="preserve"> Končna ocena vloge je aritmetična sredina ocene dveh ocenjevalcev. V primeru razhajanja </w:t>
      </w:r>
      <w:r w:rsidR="00E63E59" w:rsidRPr="00F568D7">
        <w:rPr>
          <w:rFonts w:cs="Arial"/>
          <w:snapToGrid w:val="0"/>
          <w:szCs w:val="20"/>
        </w:rPr>
        <w:t xml:space="preserve">posameznih </w:t>
      </w:r>
      <w:r w:rsidR="007D7C4D" w:rsidRPr="00F568D7">
        <w:rPr>
          <w:rFonts w:cs="Arial"/>
          <w:snapToGrid w:val="0"/>
          <w:szCs w:val="20"/>
        </w:rPr>
        <w:t>ocen za več kot 15 odstotkov</w:t>
      </w:r>
      <w:r w:rsidR="001A022B" w:rsidRPr="00F568D7">
        <w:rPr>
          <w:rFonts w:cs="Arial"/>
          <w:snapToGrid w:val="0"/>
          <w:szCs w:val="20"/>
        </w:rPr>
        <w:t>,</w:t>
      </w:r>
      <w:r w:rsidR="007D7C4D" w:rsidRPr="00F568D7">
        <w:rPr>
          <w:rFonts w:cs="Arial"/>
          <w:snapToGrid w:val="0"/>
          <w:szCs w:val="20"/>
        </w:rPr>
        <w:t xml:space="preserve"> bo vlogo ocenil še tretji ocenjevalec. Končna ocena se bo oblikovala na osnovi povprečja vseh treh ocen</w:t>
      </w:r>
      <w:r w:rsidR="00E63E59" w:rsidRPr="00F568D7">
        <w:rPr>
          <w:rFonts w:cs="Arial"/>
          <w:snapToGrid w:val="0"/>
          <w:szCs w:val="20"/>
        </w:rPr>
        <w:t>. Končne ocene</w:t>
      </w:r>
      <w:r w:rsidR="007D7C4D" w:rsidRPr="00F568D7">
        <w:rPr>
          <w:rFonts w:cs="Arial"/>
          <w:snapToGrid w:val="0"/>
          <w:szCs w:val="20"/>
        </w:rPr>
        <w:t xml:space="preserve"> bo potrdila strokovna komisija. </w:t>
      </w:r>
    </w:p>
    <w:p w14:paraId="53DFEE93" w14:textId="77777777" w:rsidR="007D7C4D" w:rsidRPr="00F568D7" w:rsidRDefault="007D7C4D">
      <w:pPr>
        <w:shd w:val="clear" w:color="auto" w:fill="FFFFFF"/>
        <w:rPr>
          <w:rFonts w:cs="Arial"/>
          <w:spacing w:val="1"/>
          <w:szCs w:val="20"/>
          <w:highlight w:val="yellow"/>
        </w:rPr>
      </w:pPr>
    </w:p>
    <w:p w14:paraId="50D050F2" w14:textId="77777777" w:rsidR="007D7C4D" w:rsidRPr="00F568D7" w:rsidRDefault="00280256">
      <w:pPr>
        <w:rPr>
          <w:rFonts w:cs="Arial"/>
          <w:szCs w:val="20"/>
        </w:rPr>
      </w:pPr>
      <w:r w:rsidRPr="00F568D7">
        <w:rPr>
          <w:rFonts w:cs="Arial"/>
          <w:szCs w:val="20"/>
        </w:rPr>
        <w:t>P</w:t>
      </w:r>
      <w:r w:rsidR="007D7C4D" w:rsidRPr="00F568D7">
        <w:rPr>
          <w:rFonts w:cs="Arial"/>
          <w:szCs w:val="20"/>
        </w:rPr>
        <w:t xml:space="preserve">rag števila točk, nad katerim </w:t>
      </w:r>
      <w:r w:rsidRPr="00F568D7">
        <w:rPr>
          <w:rFonts w:cs="Arial"/>
          <w:szCs w:val="20"/>
        </w:rPr>
        <w:t>bo odobreno sofinanciranje</w:t>
      </w:r>
      <w:r w:rsidR="00DF46E6" w:rsidRPr="00F568D7">
        <w:rPr>
          <w:rFonts w:cs="Arial"/>
          <w:szCs w:val="20"/>
        </w:rPr>
        <w:t>,</w:t>
      </w:r>
      <w:r w:rsidRPr="00F568D7">
        <w:rPr>
          <w:rFonts w:cs="Arial"/>
          <w:szCs w:val="20"/>
        </w:rPr>
        <w:t xml:space="preserve"> je 50 točk pridobljenih pri ocenjevanju</w:t>
      </w:r>
      <w:r w:rsidR="00E63E59" w:rsidRPr="00F568D7">
        <w:rPr>
          <w:rFonts w:cs="Arial"/>
          <w:szCs w:val="20"/>
        </w:rPr>
        <w:t>, brez upoštevanja merila »Regionalni kriterij«</w:t>
      </w:r>
      <w:r w:rsidRPr="00F568D7">
        <w:rPr>
          <w:rFonts w:cs="Arial"/>
          <w:szCs w:val="20"/>
        </w:rPr>
        <w:t>.</w:t>
      </w:r>
    </w:p>
    <w:p w14:paraId="62BE420F" w14:textId="77777777" w:rsidR="007D7C4D" w:rsidRPr="00F568D7" w:rsidRDefault="007D7C4D">
      <w:pPr>
        <w:rPr>
          <w:rFonts w:cs="Arial"/>
          <w:szCs w:val="20"/>
          <w:highlight w:val="yellow"/>
        </w:rPr>
      </w:pPr>
    </w:p>
    <w:p w14:paraId="37F913BD" w14:textId="77777777" w:rsidR="00630F13" w:rsidRPr="00F568D7" w:rsidRDefault="007D7C4D">
      <w:pPr>
        <w:rPr>
          <w:rFonts w:cs="Arial"/>
          <w:color w:val="0070C0"/>
          <w:szCs w:val="20"/>
        </w:rPr>
      </w:pPr>
      <w:r w:rsidRPr="00F568D7">
        <w:rPr>
          <w:rFonts w:cs="Arial"/>
          <w:szCs w:val="20"/>
        </w:rPr>
        <w:t>Vloge, ki dosežejo prag za sofina</w:t>
      </w:r>
      <w:r w:rsidR="00280256" w:rsidRPr="00F568D7">
        <w:rPr>
          <w:rFonts w:cs="Arial"/>
          <w:szCs w:val="20"/>
        </w:rPr>
        <w:t>nciranje</w:t>
      </w:r>
      <w:r w:rsidR="00E63E59" w:rsidRPr="00F568D7">
        <w:rPr>
          <w:rFonts w:cs="Arial"/>
          <w:szCs w:val="20"/>
        </w:rPr>
        <w:t>,</w:t>
      </w:r>
      <w:r w:rsidRPr="00F568D7">
        <w:rPr>
          <w:rFonts w:cs="Arial"/>
          <w:szCs w:val="20"/>
        </w:rPr>
        <w:t xml:space="preserve"> se razdelijo v dve ločeni tabeli, glede na kohezijsko regijo</w:t>
      </w:r>
      <w:r w:rsidR="00351EED" w:rsidRPr="00F568D7">
        <w:rPr>
          <w:rFonts w:cs="Arial"/>
          <w:szCs w:val="20"/>
        </w:rPr>
        <w:t xml:space="preserve"> za vsak </w:t>
      </w:r>
      <w:r w:rsidR="001E42EE" w:rsidRPr="00F568D7">
        <w:rPr>
          <w:rFonts w:cs="Arial"/>
          <w:color w:val="000000" w:themeColor="text1"/>
          <w:szCs w:val="20"/>
        </w:rPr>
        <w:t>rok</w:t>
      </w:r>
      <w:r w:rsidR="00A46A33" w:rsidRPr="00F568D7">
        <w:rPr>
          <w:rFonts w:cs="Arial"/>
          <w:szCs w:val="20"/>
        </w:rPr>
        <w:t xml:space="preserve"> posebej.</w:t>
      </w:r>
      <w:r w:rsidRPr="00F568D7">
        <w:rPr>
          <w:rFonts w:cs="Arial"/>
          <w:szCs w:val="20"/>
        </w:rPr>
        <w:t xml:space="preserve"> Sredstva se vlogam, ki so dosegle prag, dodeljujejo po vrsti od najvišje ocenjene dalje. Dodeljevanje se izvaja ločeno za vsako od kohezijskih regij, do porabe sredstev, namenjenih posamezni kohezijski regiji</w:t>
      </w:r>
      <w:r w:rsidR="00F80AE3" w:rsidRPr="00F568D7">
        <w:rPr>
          <w:rFonts w:cs="Arial"/>
          <w:szCs w:val="20"/>
        </w:rPr>
        <w:t xml:space="preserve"> za posamezno odpiranje</w:t>
      </w:r>
      <w:r w:rsidRPr="00F568D7">
        <w:rPr>
          <w:rFonts w:cs="Arial"/>
          <w:color w:val="000000" w:themeColor="text1"/>
          <w:szCs w:val="20"/>
        </w:rPr>
        <w:t>.</w:t>
      </w:r>
      <w:r w:rsidRPr="00F568D7">
        <w:rPr>
          <w:rFonts w:cs="Arial"/>
          <w:szCs w:val="20"/>
        </w:rPr>
        <w:t xml:space="preserve"> V primeru enakega števila točk bodo imele prednost tiste operacije, ki bodo pridobile več točk pri kriteriju »</w:t>
      </w:r>
      <w:r w:rsidR="006438C4" w:rsidRPr="00F568D7">
        <w:rPr>
          <w:rFonts w:cs="Arial"/>
          <w:szCs w:val="20"/>
        </w:rPr>
        <w:t>Povečanje energetske učinkovitosti</w:t>
      </w:r>
      <w:r w:rsidRPr="00F568D7">
        <w:rPr>
          <w:rFonts w:cs="Arial"/>
          <w:szCs w:val="20"/>
        </w:rPr>
        <w:t>«, nato pri kriteriju »Povečanje snovne učin</w:t>
      </w:r>
      <w:r w:rsidR="004F4223" w:rsidRPr="00F568D7">
        <w:rPr>
          <w:rFonts w:cs="Arial"/>
          <w:szCs w:val="20"/>
        </w:rPr>
        <w:t>kovitosti«</w:t>
      </w:r>
      <w:r w:rsidRPr="00F568D7">
        <w:rPr>
          <w:rFonts w:cs="Arial"/>
          <w:szCs w:val="20"/>
        </w:rPr>
        <w:t xml:space="preserve"> in nazadnje pri kriteriju »Tržni potencial projekta</w:t>
      </w:r>
      <w:r w:rsidR="005B7045" w:rsidRPr="00F568D7">
        <w:rPr>
          <w:rFonts w:cs="Arial"/>
          <w:szCs w:val="20"/>
        </w:rPr>
        <w:t xml:space="preserve"> / operacije</w:t>
      </w:r>
      <w:r w:rsidRPr="00F568D7">
        <w:rPr>
          <w:rFonts w:cs="Arial"/>
          <w:szCs w:val="20"/>
        </w:rPr>
        <w:t>«. V kolikor ima več operacij še vedno enako število točk, se upošteva vrstni red oddaje vlog (dan, ura, minuta).</w:t>
      </w:r>
      <w:r w:rsidR="00F53178" w:rsidRPr="00F568D7">
        <w:rPr>
          <w:rFonts w:cs="Arial"/>
          <w:color w:val="0070C0"/>
          <w:szCs w:val="20"/>
        </w:rPr>
        <w:t xml:space="preserve"> </w:t>
      </w:r>
    </w:p>
    <w:p w14:paraId="69770EC7" w14:textId="77777777" w:rsidR="00C91590" w:rsidRPr="00F568D7" w:rsidRDefault="00C91590" w:rsidP="00C91590">
      <w:pPr>
        <w:rPr>
          <w:rFonts w:cs="Arial"/>
          <w:szCs w:val="20"/>
        </w:rPr>
      </w:pPr>
    </w:p>
    <w:p w14:paraId="177ECF52" w14:textId="77777777" w:rsidR="009B1373" w:rsidRPr="00F568D7" w:rsidRDefault="00452866">
      <w:pPr>
        <w:rPr>
          <w:rFonts w:cs="Arial"/>
          <w:szCs w:val="20"/>
        </w:rPr>
      </w:pPr>
      <w:r w:rsidRPr="00F568D7">
        <w:rPr>
          <w:rFonts w:cs="Arial"/>
          <w:szCs w:val="20"/>
        </w:rPr>
        <w:t xml:space="preserve">Strokovna komisija </w:t>
      </w:r>
      <w:r w:rsidR="009D5205" w:rsidRPr="00F568D7">
        <w:rPr>
          <w:rFonts w:cs="Arial"/>
          <w:szCs w:val="20"/>
        </w:rPr>
        <w:t xml:space="preserve">bo </w:t>
      </w:r>
      <w:r w:rsidRPr="00F568D7">
        <w:rPr>
          <w:rFonts w:cs="Arial"/>
          <w:szCs w:val="20"/>
        </w:rPr>
        <w:t xml:space="preserve">predstojniku </w:t>
      </w:r>
      <w:r w:rsidR="009D5205" w:rsidRPr="00F568D7">
        <w:rPr>
          <w:rFonts w:cs="Arial"/>
          <w:szCs w:val="20"/>
        </w:rPr>
        <w:t>m</w:t>
      </w:r>
      <w:r w:rsidR="007432A1" w:rsidRPr="00F568D7">
        <w:rPr>
          <w:rFonts w:cs="Arial"/>
          <w:szCs w:val="20"/>
        </w:rPr>
        <w:t>inistrstva</w:t>
      </w:r>
      <w:r w:rsidRPr="00F568D7">
        <w:rPr>
          <w:rFonts w:cs="Arial"/>
          <w:szCs w:val="20"/>
        </w:rPr>
        <w:t xml:space="preserve"> v odločanje </w:t>
      </w:r>
      <w:r w:rsidR="009D5205" w:rsidRPr="00F568D7">
        <w:rPr>
          <w:rFonts w:cs="Arial"/>
          <w:szCs w:val="20"/>
        </w:rPr>
        <w:t xml:space="preserve">podala </w:t>
      </w:r>
      <w:r w:rsidR="00B9268C" w:rsidRPr="00F568D7">
        <w:rPr>
          <w:rFonts w:cs="Arial"/>
          <w:szCs w:val="20"/>
        </w:rPr>
        <w:t xml:space="preserve">predlog </w:t>
      </w:r>
      <w:r w:rsidRPr="00F568D7">
        <w:rPr>
          <w:rFonts w:cs="Arial"/>
          <w:szCs w:val="20"/>
        </w:rPr>
        <w:t xml:space="preserve">za </w:t>
      </w:r>
      <w:r w:rsidR="00A46A33" w:rsidRPr="00F568D7">
        <w:rPr>
          <w:rFonts w:cs="Arial"/>
          <w:szCs w:val="20"/>
        </w:rPr>
        <w:t>vloge, ki so prispele</w:t>
      </w:r>
      <w:r w:rsidRPr="00F568D7">
        <w:rPr>
          <w:rFonts w:cs="Arial"/>
          <w:szCs w:val="20"/>
        </w:rPr>
        <w:t xml:space="preserve"> </w:t>
      </w:r>
      <w:r w:rsidR="00650119" w:rsidRPr="00F568D7">
        <w:rPr>
          <w:rFonts w:cs="Arial"/>
          <w:szCs w:val="20"/>
        </w:rPr>
        <w:t>na j</w:t>
      </w:r>
      <w:r w:rsidR="00267B9D" w:rsidRPr="00F568D7">
        <w:rPr>
          <w:rFonts w:cs="Arial"/>
          <w:szCs w:val="20"/>
        </w:rPr>
        <w:t>a</w:t>
      </w:r>
      <w:r w:rsidR="004073E1" w:rsidRPr="00F568D7">
        <w:rPr>
          <w:rFonts w:cs="Arial"/>
          <w:szCs w:val="20"/>
        </w:rPr>
        <w:t>vni razpis</w:t>
      </w:r>
      <w:r w:rsidRPr="00F568D7">
        <w:rPr>
          <w:rFonts w:cs="Arial"/>
          <w:szCs w:val="20"/>
        </w:rPr>
        <w:t xml:space="preserve">. Minister sprejme končno odločitev s </w:t>
      </w:r>
      <w:r w:rsidR="00650119" w:rsidRPr="00F568D7">
        <w:rPr>
          <w:rFonts w:cs="Arial"/>
          <w:szCs w:val="20"/>
        </w:rPr>
        <w:t>sklepom o zavrženju za formalno nepopolne vloge</w:t>
      </w:r>
      <w:r w:rsidR="00F50DF4" w:rsidRPr="00F568D7">
        <w:rPr>
          <w:rFonts w:cs="Arial"/>
          <w:szCs w:val="20"/>
        </w:rPr>
        <w:t>, neustrezno dopolnjene vloge</w:t>
      </w:r>
      <w:r w:rsidR="00650119" w:rsidRPr="00F568D7">
        <w:rPr>
          <w:rFonts w:cs="Arial"/>
          <w:szCs w:val="20"/>
        </w:rPr>
        <w:t xml:space="preserve"> in prepozno prispele vloge, s sklepom o zavrnitvi za vse vsebinsko neustrezne vloge</w:t>
      </w:r>
      <w:r w:rsidR="009B1373" w:rsidRPr="00F568D7">
        <w:rPr>
          <w:rFonts w:cs="Arial"/>
          <w:szCs w:val="20"/>
        </w:rPr>
        <w:t>,</w:t>
      </w:r>
      <w:r w:rsidR="00267B9D" w:rsidRPr="00F568D7">
        <w:rPr>
          <w:rFonts w:cs="Arial"/>
          <w:szCs w:val="20"/>
        </w:rPr>
        <w:t xml:space="preserve"> vloge, ki </w:t>
      </w:r>
      <w:r w:rsidR="009B1373" w:rsidRPr="00F568D7">
        <w:rPr>
          <w:rFonts w:cs="Arial"/>
          <w:szCs w:val="20"/>
        </w:rPr>
        <w:t xml:space="preserve">niso dosegle praga za sofinanciranje in vloge, </w:t>
      </w:r>
      <w:r w:rsidR="00B463B6" w:rsidRPr="00F568D7">
        <w:rPr>
          <w:rFonts w:cs="Arial"/>
          <w:szCs w:val="20"/>
        </w:rPr>
        <w:t>ki so sicer dosegle prag za sofinanciranje, pa za njihovo sofinanciranje n</w:t>
      </w:r>
      <w:r w:rsidR="009D5205" w:rsidRPr="00F568D7">
        <w:rPr>
          <w:rFonts w:cs="Arial"/>
          <w:szCs w:val="20"/>
        </w:rPr>
        <w:t>e bi</w:t>
      </w:r>
      <w:r w:rsidR="00B463B6" w:rsidRPr="00F568D7">
        <w:rPr>
          <w:rFonts w:cs="Arial"/>
          <w:szCs w:val="20"/>
        </w:rPr>
        <w:t xml:space="preserve"> bilo na voljo razpolož</w:t>
      </w:r>
      <w:r w:rsidR="004073E1" w:rsidRPr="00F568D7">
        <w:rPr>
          <w:rFonts w:cs="Arial"/>
          <w:szCs w:val="20"/>
        </w:rPr>
        <w:t>ljivih sredstev</w:t>
      </w:r>
      <w:r w:rsidR="00B463B6" w:rsidRPr="00F568D7">
        <w:rPr>
          <w:rFonts w:cs="Arial"/>
          <w:szCs w:val="20"/>
        </w:rPr>
        <w:t>.</w:t>
      </w:r>
    </w:p>
    <w:p w14:paraId="76E44D42" w14:textId="77777777" w:rsidR="009B1373" w:rsidRPr="00F568D7" w:rsidRDefault="009B1373">
      <w:pPr>
        <w:rPr>
          <w:rFonts w:cs="Arial"/>
          <w:szCs w:val="20"/>
        </w:rPr>
      </w:pPr>
    </w:p>
    <w:p w14:paraId="2F74E054" w14:textId="77777777" w:rsidR="00452866" w:rsidRPr="00F568D7" w:rsidRDefault="00B463B6">
      <w:pPr>
        <w:rPr>
          <w:rFonts w:cs="Arial"/>
          <w:szCs w:val="20"/>
        </w:rPr>
      </w:pPr>
      <w:r w:rsidRPr="00F568D7">
        <w:rPr>
          <w:rFonts w:cs="Arial"/>
          <w:szCs w:val="20"/>
        </w:rPr>
        <w:t xml:space="preserve">Minister sprejme končno odločitev s sklepom </w:t>
      </w:r>
      <w:r w:rsidR="00452866" w:rsidRPr="00F568D7">
        <w:rPr>
          <w:rFonts w:cs="Arial"/>
          <w:szCs w:val="20"/>
        </w:rPr>
        <w:t xml:space="preserve">o </w:t>
      </w:r>
      <w:r w:rsidR="00615F82" w:rsidRPr="00F568D7">
        <w:rPr>
          <w:rFonts w:cs="Arial"/>
          <w:szCs w:val="20"/>
        </w:rPr>
        <w:t xml:space="preserve">izboru </w:t>
      </w:r>
      <w:r w:rsidR="00E92CAA" w:rsidRPr="00F568D7">
        <w:rPr>
          <w:rFonts w:cs="Arial"/>
          <w:szCs w:val="20"/>
        </w:rPr>
        <w:t xml:space="preserve">operacije </w:t>
      </w:r>
      <w:r w:rsidR="00650119" w:rsidRPr="00F568D7">
        <w:rPr>
          <w:rFonts w:cs="Arial"/>
          <w:szCs w:val="20"/>
        </w:rPr>
        <w:t>za formalno popolne in vsebinsko ustrezne vloge</w:t>
      </w:r>
      <w:r w:rsidR="005F3C98" w:rsidRPr="00F568D7">
        <w:rPr>
          <w:rFonts w:cs="Arial"/>
          <w:szCs w:val="20"/>
        </w:rPr>
        <w:t xml:space="preserve">, ki so </w:t>
      </w:r>
      <w:r w:rsidRPr="00F568D7">
        <w:rPr>
          <w:rFonts w:cs="Arial"/>
          <w:szCs w:val="20"/>
        </w:rPr>
        <w:t xml:space="preserve">dosegle prag za sofinanciranje in so za njihovo sofinanciranje </w:t>
      </w:r>
      <w:r w:rsidR="009D5205" w:rsidRPr="00F568D7">
        <w:rPr>
          <w:rFonts w:cs="Arial"/>
          <w:szCs w:val="20"/>
        </w:rPr>
        <w:t xml:space="preserve">bila </w:t>
      </w:r>
      <w:r w:rsidRPr="00F568D7">
        <w:rPr>
          <w:rFonts w:cs="Arial"/>
          <w:szCs w:val="20"/>
        </w:rPr>
        <w:t>na voljo sredstva</w:t>
      </w:r>
      <w:r w:rsidR="00452866" w:rsidRPr="00F568D7">
        <w:rPr>
          <w:rFonts w:cs="Arial"/>
          <w:szCs w:val="20"/>
        </w:rPr>
        <w:t>.</w:t>
      </w:r>
    </w:p>
    <w:p w14:paraId="31CEBA07" w14:textId="77777777" w:rsidR="00B234C5" w:rsidRPr="00F568D7" w:rsidRDefault="00B234C5">
      <w:pPr>
        <w:rPr>
          <w:rFonts w:cs="Arial"/>
          <w:szCs w:val="20"/>
        </w:rPr>
      </w:pPr>
    </w:p>
    <w:p w14:paraId="0518DA6A" w14:textId="04ECF052" w:rsidR="00F84821" w:rsidRPr="00F568D7" w:rsidRDefault="00F84821" w:rsidP="00F84821">
      <w:pPr>
        <w:rPr>
          <w:rFonts w:cs="Arial"/>
          <w:szCs w:val="20"/>
        </w:rPr>
      </w:pPr>
      <w:r w:rsidRPr="00F568D7">
        <w:rPr>
          <w:rFonts w:cs="Arial"/>
          <w:szCs w:val="20"/>
        </w:rPr>
        <w:t>Ministrstvo bo lahko za vse operacije, za katere bo izdan sklep o izboru operacije, izvedlo kontrolo na terenu, da preveri resničnost podatkov, ki jih je prijavitelj navedel v vlogi. Pri operacijah, ki so se začele izvajati pred oddajo vloge, se bo izvedlo tudi preverjanje</w:t>
      </w:r>
      <w:r w:rsidR="00B64469" w:rsidRPr="00F568D7">
        <w:rPr>
          <w:rFonts w:cs="Arial"/>
          <w:szCs w:val="20"/>
        </w:rPr>
        <w:t xml:space="preserve"> skladnosti izvajanja operacije z relevantno zakonodajo za obdobje pred opravljenim izborom operacije oziroma pred sklenitvijo pogodbe o sofinanciranju</w:t>
      </w:r>
      <w:r w:rsidRPr="00F568D7">
        <w:rPr>
          <w:rFonts w:cs="Arial"/>
          <w:szCs w:val="20"/>
        </w:rPr>
        <w:t>. V kolikor se dejansko stanje na terenu ne bo ujemalo s prikazom stanja v vlogi na javni razpis, ministrstvo ne bo pristopilo k podpisu pogodbe.</w:t>
      </w:r>
    </w:p>
    <w:p w14:paraId="5900568D" w14:textId="77777777" w:rsidR="005B37AA" w:rsidRPr="00F568D7" w:rsidRDefault="005B37AA">
      <w:pPr>
        <w:rPr>
          <w:rFonts w:cs="Arial"/>
          <w:szCs w:val="20"/>
        </w:rPr>
      </w:pPr>
    </w:p>
    <w:p w14:paraId="7DF70FE7" w14:textId="64F80103" w:rsidR="007241C1" w:rsidRPr="00F568D7" w:rsidRDefault="00452866">
      <w:pPr>
        <w:rPr>
          <w:rFonts w:cs="Arial"/>
          <w:szCs w:val="20"/>
        </w:rPr>
      </w:pPr>
      <w:r w:rsidRPr="00F568D7">
        <w:rPr>
          <w:rFonts w:cs="Arial"/>
          <w:szCs w:val="20"/>
        </w:rPr>
        <w:t>Z izbranimi prijavitelji</w:t>
      </w:r>
      <w:r w:rsidR="001A022B" w:rsidRPr="00F568D7">
        <w:rPr>
          <w:rFonts w:cs="Arial"/>
          <w:szCs w:val="20"/>
        </w:rPr>
        <w:t xml:space="preserve"> (v nadaljnjem besedilu: upravičenci)</w:t>
      </w:r>
      <w:r w:rsidRPr="00F568D7">
        <w:rPr>
          <w:rFonts w:cs="Arial"/>
          <w:szCs w:val="20"/>
        </w:rPr>
        <w:t xml:space="preserve"> bodo sklenjene pogodbe o sofinanciranju. </w:t>
      </w:r>
      <w:r w:rsidR="00EE1507" w:rsidRPr="00F568D7">
        <w:rPr>
          <w:rFonts w:cs="Arial"/>
          <w:szCs w:val="20"/>
        </w:rPr>
        <w:t>Vzorec pogodbe o sofinanciranju je sestavni del razpisne dokumentacije.</w:t>
      </w:r>
      <w:r w:rsidR="001F28B0" w:rsidRPr="00F568D7">
        <w:rPr>
          <w:rFonts w:cs="Arial"/>
          <w:szCs w:val="20"/>
        </w:rPr>
        <w:t xml:space="preserve"> </w:t>
      </w:r>
      <w:r w:rsidR="007432A1" w:rsidRPr="00F568D7">
        <w:rPr>
          <w:rFonts w:cs="Arial"/>
          <w:szCs w:val="20"/>
        </w:rPr>
        <w:t>Ministrstvo</w:t>
      </w:r>
      <w:r w:rsidR="001F28B0" w:rsidRPr="00F568D7">
        <w:rPr>
          <w:rFonts w:cs="Arial"/>
          <w:szCs w:val="20"/>
        </w:rPr>
        <w:t xml:space="preserve"> si pridržuje pravico, da vsebino pogodbe pred podpisom spremeni. </w:t>
      </w:r>
      <w:r w:rsidR="00A419AF" w:rsidRPr="00F568D7">
        <w:rPr>
          <w:rFonts w:cs="Arial"/>
          <w:szCs w:val="20"/>
        </w:rPr>
        <w:t xml:space="preserve">Upravičenec lahko umakne vlogo za pridobitev sredstev do pravnomočnosti sklepa o izboru. </w:t>
      </w:r>
      <w:r w:rsidR="001F28B0" w:rsidRPr="00F568D7">
        <w:rPr>
          <w:rFonts w:cs="Arial"/>
          <w:szCs w:val="20"/>
        </w:rPr>
        <w:t xml:space="preserve">Upravičenec lahko podpis pogodbe zavrne. </w:t>
      </w:r>
    </w:p>
    <w:p w14:paraId="5322ED7A" w14:textId="77777777" w:rsidR="004B0B68" w:rsidRPr="00F568D7" w:rsidRDefault="004B0B68">
      <w:pPr>
        <w:rPr>
          <w:rFonts w:cs="Arial"/>
          <w:szCs w:val="20"/>
        </w:rPr>
      </w:pPr>
    </w:p>
    <w:p w14:paraId="0A2A08F5" w14:textId="77777777" w:rsidR="00983FF5" w:rsidRPr="00F568D7" w:rsidRDefault="00983FF5" w:rsidP="00983FF5">
      <w:pPr>
        <w:rPr>
          <w:rFonts w:cs="Arial"/>
          <w:szCs w:val="20"/>
        </w:rPr>
      </w:pPr>
      <w:r w:rsidRPr="00F568D7">
        <w:rPr>
          <w:rFonts w:cs="Arial"/>
          <w:szCs w:val="20"/>
        </w:rPr>
        <w:t xml:space="preserve">Navodila ministrstva za izvajanje operacij, ki jih bodo upravičenci dolžni spoštovati pri izvajanju operacije bodo objavljena na spletni strani ministrstva. </w:t>
      </w:r>
    </w:p>
    <w:p w14:paraId="09A6522F" w14:textId="77777777" w:rsidR="00983FF5" w:rsidRPr="00F568D7" w:rsidRDefault="00983FF5" w:rsidP="00983FF5">
      <w:pPr>
        <w:rPr>
          <w:rFonts w:cs="Arial"/>
          <w:szCs w:val="20"/>
        </w:rPr>
      </w:pPr>
      <w:r w:rsidRPr="00F568D7">
        <w:rPr>
          <w:rFonts w:cs="Arial"/>
          <w:szCs w:val="20"/>
        </w:rPr>
        <w:t xml:space="preserve"> </w:t>
      </w:r>
    </w:p>
    <w:p w14:paraId="6BFB76E2" w14:textId="6A2B5C6B" w:rsidR="00556D2F" w:rsidRPr="00F568D7" w:rsidRDefault="00B12C16">
      <w:pPr>
        <w:rPr>
          <w:rFonts w:cs="Arial"/>
          <w:szCs w:val="20"/>
        </w:rPr>
      </w:pPr>
      <w:r w:rsidRPr="00F568D7">
        <w:rPr>
          <w:rFonts w:cs="Arial"/>
          <w:szCs w:val="20"/>
        </w:rPr>
        <w:t>M</w:t>
      </w:r>
      <w:r w:rsidR="007432A1" w:rsidRPr="00F568D7">
        <w:rPr>
          <w:rFonts w:cs="Arial"/>
          <w:szCs w:val="20"/>
        </w:rPr>
        <w:t>inistrstvo</w:t>
      </w:r>
      <w:r w:rsidR="00BB063C" w:rsidRPr="00F568D7">
        <w:rPr>
          <w:rFonts w:cs="Arial"/>
          <w:szCs w:val="20"/>
        </w:rPr>
        <w:t xml:space="preserve"> </w:t>
      </w:r>
      <w:r w:rsidR="00452866" w:rsidRPr="00F568D7">
        <w:rPr>
          <w:rFonts w:cs="Arial"/>
          <w:szCs w:val="20"/>
        </w:rPr>
        <w:t xml:space="preserve">si pridržuje pravico, da lahko javni razpis </w:t>
      </w:r>
      <w:r w:rsidR="001E42EE" w:rsidRPr="00F568D7">
        <w:rPr>
          <w:rFonts w:cs="Arial"/>
          <w:color w:val="000000" w:themeColor="text1"/>
          <w:szCs w:val="20"/>
        </w:rPr>
        <w:t>za posamezni rok</w:t>
      </w:r>
      <w:r w:rsidR="00351EED" w:rsidRPr="00F568D7">
        <w:rPr>
          <w:rFonts w:cs="Arial"/>
          <w:color w:val="000000" w:themeColor="text1"/>
          <w:szCs w:val="20"/>
        </w:rPr>
        <w:t xml:space="preserve"> </w:t>
      </w:r>
      <w:r w:rsidR="00452866" w:rsidRPr="00F568D7">
        <w:rPr>
          <w:rFonts w:cs="Arial"/>
          <w:szCs w:val="20"/>
        </w:rPr>
        <w:t>kadarkoli do izdaje sklepov o (ne)</w:t>
      </w:r>
      <w:r w:rsidR="00615F82" w:rsidRPr="00F568D7">
        <w:rPr>
          <w:rFonts w:cs="Arial"/>
          <w:szCs w:val="20"/>
        </w:rPr>
        <w:t xml:space="preserve">izboru </w:t>
      </w:r>
      <w:r w:rsidR="00E92CAA" w:rsidRPr="00F568D7">
        <w:rPr>
          <w:rFonts w:cs="Arial"/>
          <w:szCs w:val="20"/>
        </w:rPr>
        <w:t xml:space="preserve">operacij </w:t>
      </w:r>
      <w:r w:rsidR="00903126" w:rsidRPr="00F568D7">
        <w:rPr>
          <w:rFonts w:cs="Arial"/>
          <w:szCs w:val="20"/>
        </w:rPr>
        <w:t xml:space="preserve">spremeni ali </w:t>
      </w:r>
      <w:r w:rsidR="00452866" w:rsidRPr="00F568D7">
        <w:rPr>
          <w:rFonts w:cs="Arial"/>
          <w:szCs w:val="20"/>
        </w:rPr>
        <w:t>prekliče, z objavo v Uradnem listu RS.</w:t>
      </w:r>
    </w:p>
    <w:p w14:paraId="290CAF31" w14:textId="77777777" w:rsidR="00892372" w:rsidRPr="00F568D7" w:rsidRDefault="00892372">
      <w:pPr>
        <w:rPr>
          <w:rFonts w:cs="Arial"/>
          <w:szCs w:val="20"/>
          <w:lang w:bidi="en-US"/>
        </w:rPr>
      </w:pPr>
    </w:p>
    <w:p w14:paraId="66A9C4A3" w14:textId="77777777" w:rsidR="0033768F" w:rsidRPr="00F568D7" w:rsidRDefault="0033768F" w:rsidP="0060429F">
      <w:pPr>
        <w:pStyle w:val="Naslov1"/>
        <w:numPr>
          <w:ilvl w:val="0"/>
          <w:numId w:val="30"/>
        </w:numPr>
        <w:rPr>
          <w:lang w:val="sl-SI"/>
        </w:rPr>
      </w:pPr>
      <w:bookmarkStart w:id="54" w:name="_Toc16598870"/>
      <w:r w:rsidRPr="00F568D7">
        <w:rPr>
          <w:lang w:val="sl-SI"/>
        </w:rPr>
        <w:t>METODOLOGIJA IN MERILA ZA OCENJEVANJE / TOČKOVANJE VLOG</w:t>
      </w:r>
      <w:bookmarkEnd w:id="54"/>
    </w:p>
    <w:p w14:paraId="19E99941" w14:textId="77777777" w:rsidR="0033768F" w:rsidRPr="00F568D7" w:rsidRDefault="0033768F">
      <w:pPr>
        <w:rPr>
          <w:rFonts w:cs="Arial"/>
          <w:szCs w:val="20"/>
          <w:lang w:bidi="en-US"/>
        </w:rPr>
      </w:pPr>
    </w:p>
    <w:p w14:paraId="31A905A4" w14:textId="77777777" w:rsidR="0033768F" w:rsidRPr="00F568D7" w:rsidRDefault="0033768F">
      <w:pPr>
        <w:rPr>
          <w:rStyle w:val="FontStyle53"/>
          <w:rFonts w:ascii="Arial" w:hAnsi="Arial" w:cs="Arial"/>
          <w:sz w:val="20"/>
          <w:szCs w:val="20"/>
        </w:rPr>
      </w:pPr>
      <w:r w:rsidRPr="00F568D7">
        <w:rPr>
          <w:rStyle w:val="FontStyle53"/>
          <w:rFonts w:ascii="Arial" w:hAnsi="Arial" w:cs="Arial"/>
          <w:sz w:val="20"/>
          <w:szCs w:val="20"/>
        </w:rPr>
        <w:t xml:space="preserve">Vse </w:t>
      </w:r>
      <w:r w:rsidR="002A68FA" w:rsidRPr="00F568D7">
        <w:rPr>
          <w:rStyle w:val="FontStyle53"/>
          <w:rFonts w:ascii="Arial" w:hAnsi="Arial" w:cs="Arial"/>
          <w:sz w:val="20"/>
          <w:szCs w:val="20"/>
        </w:rPr>
        <w:t xml:space="preserve">pravočasne, </w:t>
      </w:r>
      <w:r w:rsidRPr="00F568D7">
        <w:rPr>
          <w:rStyle w:val="FontStyle53"/>
          <w:rFonts w:ascii="Arial" w:hAnsi="Arial" w:cs="Arial"/>
          <w:sz w:val="20"/>
          <w:szCs w:val="20"/>
        </w:rPr>
        <w:t>formalno in vsebinsko popolne vloge, ki bodo izpolnjevale pogoje za kandidiranje, bo ocenila strokovna komisija. Ocenjevanje bo komisija izvedla na podlagi podatkov iz vloge prijavitelja.</w:t>
      </w:r>
    </w:p>
    <w:p w14:paraId="3C4A32CE" w14:textId="77777777" w:rsidR="00211ED1" w:rsidRPr="00F568D7" w:rsidRDefault="00211ED1">
      <w:pPr>
        <w:rPr>
          <w:rStyle w:val="FontStyle53"/>
          <w:rFonts w:ascii="Arial" w:hAnsi="Arial" w:cs="Arial"/>
          <w:sz w:val="20"/>
          <w:szCs w:val="20"/>
        </w:rPr>
      </w:pPr>
    </w:p>
    <w:p w14:paraId="058BD498" w14:textId="77777777" w:rsidR="004110F6" w:rsidRPr="00F568D7" w:rsidRDefault="0033768F">
      <w:pPr>
        <w:rPr>
          <w:rFonts w:cs="Arial"/>
          <w:bCs/>
          <w:szCs w:val="20"/>
          <w:lang w:bidi="en-US"/>
        </w:rPr>
      </w:pPr>
      <w:r w:rsidRPr="00F568D7">
        <w:rPr>
          <w:rFonts w:cs="Arial"/>
          <w:szCs w:val="20"/>
          <w:lang w:bidi="en-US"/>
        </w:rPr>
        <w:t xml:space="preserve">Komisija bo po izvedenem ocenjevanju točkovala posamezne operacije, pri čemer bo izhajala iz spodaj opisanih meril. Vsota vseh možnih točk je </w:t>
      </w:r>
      <w:r w:rsidR="00041F46" w:rsidRPr="00F568D7">
        <w:rPr>
          <w:rFonts w:cs="Arial"/>
          <w:szCs w:val="20"/>
          <w:lang w:bidi="en-US"/>
        </w:rPr>
        <w:t>11</w:t>
      </w:r>
      <w:r w:rsidR="00C47A02" w:rsidRPr="00F568D7">
        <w:rPr>
          <w:rFonts w:cs="Arial"/>
          <w:szCs w:val="20"/>
          <w:lang w:bidi="en-US"/>
        </w:rPr>
        <w:t>0</w:t>
      </w:r>
      <w:r w:rsidR="004110F6" w:rsidRPr="00F568D7">
        <w:rPr>
          <w:rFonts w:cs="Arial"/>
          <w:szCs w:val="20"/>
          <w:lang w:bidi="en-US"/>
        </w:rPr>
        <w:t>.</w:t>
      </w:r>
      <w:r w:rsidR="004110F6" w:rsidRPr="00F568D7">
        <w:rPr>
          <w:rFonts w:cs="Arial"/>
          <w:bCs/>
          <w:szCs w:val="20"/>
          <w:lang w:bidi="en-US"/>
        </w:rPr>
        <w:t xml:space="preserve"> Do sofi</w:t>
      </w:r>
      <w:r w:rsidR="00AE6872" w:rsidRPr="00F568D7">
        <w:rPr>
          <w:rFonts w:cs="Arial"/>
          <w:bCs/>
          <w:szCs w:val="20"/>
          <w:lang w:bidi="en-US"/>
        </w:rPr>
        <w:t>nanciranja bodo lahko upravičene</w:t>
      </w:r>
      <w:r w:rsidR="004110F6" w:rsidRPr="00F568D7">
        <w:rPr>
          <w:rFonts w:cs="Arial"/>
          <w:bCs/>
          <w:szCs w:val="20"/>
          <w:lang w:bidi="en-US"/>
        </w:rPr>
        <w:t xml:space="preserve"> le</w:t>
      </w:r>
      <w:r w:rsidR="00C055AF" w:rsidRPr="00F568D7">
        <w:rPr>
          <w:rFonts w:cs="Arial"/>
          <w:bCs/>
          <w:szCs w:val="20"/>
          <w:lang w:bidi="en-US"/>
        </w:rPr>
        <w:t xml:space="preserve"> operacije</w:t>
      </w:r>
      <w:r w:rsidR="00AE6872" w:rsidRPr="00F568D7">
        <w:rPr>
          <w:rFonts w:cs="Arial"/>
          <w:bCs/>
          <w:szCs w:val="20"/>
          <w:lang w:bidi="en-US"/>
        </w:rPr>
        <w:t>, ki bodo prejele</w:t>
      </w:r>
      <w:r w:rsidR="004110F6" w:rsidRPr="00F568D7">
        <w:rPr>
          <w:rFonts w:cs="Arial"/>
          <w:bCs/>
          <w:szCs w:val="20"/>
          <w:lang w:bidi="en-US"/>
        </w:rPr>
        <w:t xml:space="preserve"> </w:t>
      </w:r>
      <w:r w:rsidR="00355861" w:rsidRPr="00F568D7">
        <w:rPr>
          <w:rFonts w:cs="Arial"/>
          <w:bCs/>
          <w:szCs w:val="20"/>
          <w:lang w:bidi="en-US"/>
        </w:rPr>
        <w:t>5</w:t>
      </w:r>
      <w:r w:rsidR="004110F6" w:rsidRPr="00F568D7">
        <w:rPr>
          <w:rFonts w:cs="Arial"/>
          <w:bCs/>
          <w:szCs w:val="20"/>
          <w:lang w:bidi="en-US"/>
        </w:rPr>
        <w:t>0 ali več točk</w:t>
      </w:r>
      <w:r w:rsidR="00F9001F" w:rsidRPr="00F568D7">
        <w:rPr>
          <w:rFonts w:cs="Arial"/>
          <w:bCs/>
          <w:szCs w:val="20"/>
          <w:lang w:bidi="en-US"/>
        </w:rPr>
        <w:t xml:space="preserve"> (brez upoštevanja točk za merilo »Regionalni kriterij«)</w:t>
      </w:r>
      <w:r w:rsidR="004110F6" w:rsidRPr="00F568D7">
        <w:rPr>
          <w:rFonts w:cs="Arial"/>
          <w:bCs/>
          <w:szCs w:val="20"/>
          <w:lang w:bidi="en-US"/>
        </w:rPr>
        <w:t>.</w:t>
      </w:r>
    </w:p>
    <w:p w14:paraId="606770D5" w14:textId="77777777" w:rsidR="004110F6" w:rsidRPr="00F568D7" w:rsidRDefault="004110F6">
      <w:pPr>
        <w:rPr>
          <w:rFonts w:cs="Arial"/>
          <w:szCs w:val="20"/>
          <w:lang w:bidi="en-US"/>
        </w:rPr>
      </w:pPr>
    </w:p>
    <w:p w14:paraId="7B607C42" w14:textId="77777777" w:rsidR="00211ED1" w:rsidRPr="00F568D7" w:rsidRDefault="00211ED1" w:rsidP="0060429F">
      <w:pPr>
        <w:numPr>
          <w:ilvl w:val="0"/>
          <w:numId w:val="11"/>
        </w:numPr>
        <w:rPr>
          <w:rFonts w:cs="Arial"/>
          <w:b/>
          <w:szCs w:val="20"/>
          <w:lang w:bidi="en-US"/>
        </w:rPr>
      </w:pPr>
      <w:r w:rsidRPr="00F568D7">
        <w:rPr>
          <w:rFonts w:cs="Arial"/>
          <w:b/>
          <w:szCs w:val="20"/>
          <w:lang w:bidi="en-US"/>
        </w:rPr>
        <w:t>Merilo »</w:t>
      </w:r>
      <w:r w:rsidR="00A87433" w:rsidRPr="00F568D7">
        <w:rPr>
          <w:rFonts w:cs="Arial"/>
          <w:b/>
          <w:szCs w:val="20"/>
          <w:lang w:bidi="en-US"/>
        </w:rPr>
        <w:t xml:space="preserve">Povečanje energetske učinkovitosti </w:t>
      </w:r>
      <w:r w:rsidRPr="00F568D7">
        <w:rPr>
          <w:rFonts w:cs="Arial"/>
          <w:b/>
          <w:szCs w:val="20"/>
          <w:lang w:bidi="en-US"/>
        </w:rPr>
        <w:t xml:space="preserve">« (možnih </w:t>
      </w:r>
      <w:r w:rsidR="009D111E" w:rsidRPr="00F568D7">
        <w:rPr>
          <w:rFonts w:cs="Arial"/>
          <w:b/>
          <w:szCs w:val="20"/>
          <w:lang w:bidi="en-US"/>
        </w:rPr>
        <w:t>5</w:t>
      </w:r>
      <w:r w:rsidR="00AC3F7D" w:rsidRPr="00F568D7">
        <w:rPr>
          <w:rFonts w:cs="Arial"/>
          <w:b/>
          <w:szCs w:val="20"/>
          <w:lang w:bidi="en-US"/>
        </w:rPr>
        <w:t>0</w:t>
      </w:r>
      <w:r w:rsidRPr="00F568D7">
        <w:rPr>
          <w:rFonts w:cs="Arial"/>
          <w:b/>
          <w:szCs w:val="20"/>
          <w:lang w:bidi="en-US"/>
        </w:rPr>
        <w:t xml:space="preserve"> točk)</w:t>
      </w:r>
    </w:p>
    <w:p w14:paraId="3F8BEADC" w14:textId="77777777" w:rsidR="00211ED1" w:rsidRPr="00F568D7" w:rsidRDefault="00211ED1">
      <w:pPr>
        <w:rPr>
          <w:rFonts w:cs="Arial"/>
          <w:b/>
          <w:szCs w:val="20"/>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1C1E49" w:rsidRPr="00F568D7" w14:paraId="1B4C9E41"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5BDCF90" w14:textId="7DA773E0" w:rsidR="00774F5F" w:rsidRPr="00F568D7" w:rsidRDefault="003758CE" w:rsidP="0060429F">
            <w:pPr>
              <w:pStyle w:val="Odstavekseznama"/>
              <w:numPr>
                <w:ilvl w:val="1"/>
                <w:numId w:val="11"/>
              </w:numPr>
              <w:rPr>
                <w:rFonts w:cs="Arial"/>
                <w:b/>
                <w:szCs w:val="20"/>
                <w:lang w:bidi="en-US"/>
              </w:rPr>
            </w:pPr>
            <w:r w:rsidRPr="00F568D7">
              <w:rPr>
                <w:rFonts w:cs="Arial"/>
                <w:b/>
                <w:szCs w:val="20"/>
                <w:lang w:bidi="en-US"/>
              </w:rPr>
              <w:t xml:space="preserve">Energetska </w:t>
            </w:r>
            <w:r w:rsidR="002A7B8C" w:rsidRPr="00F568D7">
              <w:rPr>
                <w:rFonts w:cs="Arial"/>
                <w:b/>
                <w:szCs w:val="20"/>
                <w:lang w:bidi="en-US"/>
              </w:rPr>
              <w:t xml:space="preserve">učinkovitosti </w:t>
            </w:r>
            <w:r w:rsidRPr="00F568D7">
              <w:rPr>
                <w:rFonts w:cs="Arial"/>
                <w:b/>
                <w:szCs w:val="20"/>
                <w:lang w:bidi="en-US"/>
              </w:rPr>
              <w:t xml:space="preserve">objekta </w:t>
            </w:r>
            <w:r w:rsidR="002A7B8C" w:rsidRPr="00F568D7">
              <w:rPr>
                <w:rFonts w:cs="Arial"/>
                <w:b/>
                <w:szCs w:val="20"/>
                <w:lang w:bidi="en-US"/>
              </w:rPr>
              <w:t xml:space="preserve">v segmentu računske rabe letne energije za ogrevanje stavbe, preračunane na enoto </w:t>
            </w:r>
            <w:proofErr w:type="spellStart"/>
            <w:r w:rsidR="002A7B8C" w:rsidRPr="00F568D7">
              <w:rPr>
                <w:rFonts w:cs="Arial"/>
                <w:b/>
                <w:szCs w:val="20"/>
                <w:lang w:bidi="en-US"/>
              </w:rPr>
              <w:t>kondicionirane</w:t>
            </w:r>
            <w:proofErr w:type="spellEnd"/>
            <w:r w:rsidR="003B74C2">
              <w:rPr>
                <w:rFonts w:cs="Arial"/>
                <w:b/>
                <w:szCs w:val="20"/>
                <w:lang w:bidi="en-US"/>
              </w:rPr>
              <w:t xml:space="preserve"> površine stavbe (</w:t>
            </w:r>
            <w:proofErr w:type="spellStart"/>
            <w:r w:rsidR="003B74C2">
              <w:rPr>
                <w:rFonts w:cs="Arial"/>
                <w:b/>
                <w:szCs w:val="20"/>
                <w:lang w:bidi="en-US"/>
              </w:rPr>
              <w:t>Qh</w:t>
            </w:r>
            <w:proofErr w:type="spellEnd"/>
            <w:r w:rsidR="003B74C2">
              <w:rPr>
                <w:rFonts w:cs="Arial"/>
                <w:b/>
                <w:szCs w:val="20"/>
                <w:lang w:bidi="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D0B8C2" w14:textId="77777777" w:rsidR="00774F5F" w:rsidRPr="00F568D7" w:rsidRDefault="00774F5F">
            <w:pPr>
              <w:rPr>
                <w:rFonts w:cs="Arial"/>
                <w:b/>
                <w:szCs w:val="20"/>
                <w:lang w:bidi="en-US"/>
              </w:rPr>
            </w:pPr>
            <w:r w:rsidRPr="00F568D7">
              <w:rPr>
                <w:rFonts w:cs="Arial"/>
                <w:b/>
                <w:szCs w:val="20"/>
                <w:lang w:bidi="en-US"/>
              </w:rPr>
              <w:t>Število točk (30)</w:t>
            </w:r>
          </w:p>
        </w:tc>
      </w:tr>
      <w:tr w:rsidR="001C1E49" w:rsidRPr="00F568D7" w14:paraId="6760322D"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655FEACB" w14:textId="77777777" w:rsidR="00774F5F" w:rsidRPr="00F568D7" w:rsidRDefault="000F582A">
            <w:pPr>
              <w:rPr>
                <w:rFonts w:cs="Arial"/>
                <w:szCs w:val="20"/>
                <w:lang w:bidi="en-US"/>
              </w:rPr>
            </w:pPr>
            <w:r w:rsidRPr="00F568D7">
              <w:rPr>
                <w:rFonts w:cs="Arial"/>
                <w:szCs w:val="20"/>
                <w:lang w:bidi="en-US"/>
              </w:rPr>
              <w:t>do</w:t>
            </w:r>
            <w:r w:rsidR="00774F5F" w:rsidRPr="00F568D7">
              <w:rPr>
                <w:rFonts w:cs="Arial"/>
                <w:szCs w:val="20"/>
                <w:lang w:bidi="en-US"/>
              </w:rPr>
              <w:t xml:space="preserve"> 25 </w:t>
            </w:r>
            <w:proofErr w:type="spellStart"/>
            <w:r w:rsidR="00774F5F" w:rsidRPr="00F568D7">
              <w:rPr>
                <w:rFonts w:cs="Arial"/>
                <w:szCs w:val="20"/>
                <w:lang w:bidi="en-US"/>
              </w:rPr>
              <w:t>kWh</w:t>
            </w:r>
            <w:proofErr w:type="spellEnd"/>
            <w:r w:rsidR="00774F5F" w:rsidRPr="00F568D7">
              <w:rPr>
                <w:rFonts w:cs="Arial"/>
                <w:szCs w:val="20"/>
                <w:lang w:bidi="en-US"/>
              </w:rPr>
              <w:t>/m</w:t>
            </w:r>
            <w:r w:rsidR="00774F5F" w:rsidRPr="00F568D7">
              <w:rPr>
                <w:rFonts w:cs="Arial"/>
                <w:szCs w:val="20"/>
                <w:vertAlign w:val="superscript"/>
                <w:lang w:bidi="en-US"/>
              </w:rPr>
              <w:t>2</w:t>
            </w:r>
            <w:r w:rsidR="00774F5F" w:rsidRPr="00F568D7">
              <w:rPr>
                <w:rFonts w:cs="Arial"/>
                <w:szCs w:val="20"/>
                <w:lang w:bidi="en-US"/>
              </w:rPr>
              <w:t>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BBF5D04" w14:textId="77777777" w:rsidR="00774F5F" w:rsidRPr="00F568D7" w:rsidRDefault="00774F5F" w:rsidP="0053469D">
            <w:pPr>
              <w:rPr>
                <w:rFonts w:eastAsia="Times New Roman" w:cs="Arial"/>
                <w:sz w:val="24"/>
                <w:szCs w:val="20"/>
                <w:lang w:eastAsia="sl-SI" w:bidi="en-US"/>
              </w:rPr>
            </w:pPr>
            <w:r w:rsidRPr="00F568D7">
              <w:rPr>
                <w:rFonts w:cs="Arial"/>
                <w:szCs w:val="20"/>
                <w:lang w:bidi="en-US"/>
              </w:rPr>
              <w:t>30</w:t>
            </w:r>
          </w:p>
        </w:tc>
      </w:tr>
      <w:tr w:rsidR="001C1E49" w:rsidRPr="00F568D7" w14:paraId="02BBB5D8"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071CC60" w14:textId="77777777" w:rsidR="00774F5F" w:rsidRPr="00F568D7" w:rsidRDefault="000F582A">
            <w:pPr>
              <w:rPr>
                <w:rFonts w:cs="Arial"/>
                <w:szCs w:val="20"/>
                <w:lang w:bidi="en-US"/>
              </w:rPr>
            </w:pPr>
            <w:r w:rsidRPr="00F568D7">
              <w:rPr>
                <w:rFonts w:cs="Arial"/>
                <w:szCs w:val="20"/>
                <w:lang w:bidi="en-US"/>
              </w:rPr>
              <w:t>n</w:t>
            </w:r>
            <w:r w:rsidR="00774F5F" w:rsidRPr="00F568D7">
              <w:rPr>
                <w:rFonts w:cs="Arial"/>
                <w:szCs w:val="20"/>
                <w:lang w:bidi="en-US"/>
              </w:rPr>
              <w:t xml:space="preserve">ad 25 </w:t>
            </w:r>
            <w:proofErr w:type="spellStart"/>
            <w:r w:rsidR="00774F5F" w:rsidRPr="00F568D7">
              <w:rPr>
                <w:rFonts w:cs="Arial"/>
                <w:szCs w:val="20"/>
                <w:lang w:bidi="en-US"/>
              </w:rPr>
              <w:t>kWh</w:t>
            </w:r>
            <w:proofErr w:type="spellEnd"/>
            <w:r w:rsidR="00774F5F" w:rsidRPr="00F568D7">
              <w:rPr>
                <w:rFonts w:cs="Arial"/>
                <w:szCs w:val="20"/>
                <w:lang w:bidi="en-US"/>
              </w:rPr>
              <w:t>/m</w:t>
            </w:r>
            <w:r w:rsidR="00774F5F" w:rsidRPr="00F568D7">
              <w:rPr>
                <w:rFonts w:cs="Arial"/>
                <w:szCs w:val="20"/>
                <w:vertAlign w:val="superscript"/>
                <w:lang w:bidi="en-US"/>
              </w:rPr>
              <w:t>2</w:t>
            </w:r>
            <w:r w:rsidR="00774F5F" w:rsidRPr="00F568D7">
              <w:rPr>
                <w:rFonts w:cs="Arial"/>
                <w:szCs w:val="20"/>
                <w:lang w:bidi="en-US"/>
              </w:rPr>
              <w:t xml:space="preserve">a do 45 </w:t>
            </w:r>
            <w:proofErr w:type="spellStart"/>
            <w:r w:rsidR="00774F5F" w:rsidRPr="00F568D7">
              <w:rPr>
                <w:rFonts w:cs="Arial"/>
                <w:szCs w:val="20"/>
                <w:lang w:bidi="en-US"/>
              </w:rPr>
              <w:t>kWh</w:t>
            </w:r>
            <w:proofErr w:type="spellEnd"/>
            <w:r w:rsidR="00774F5F" w:rsidRPr="00F568D7">
              <w:rPr>
                <w:rFonts w:cs="Arial"/>
                <w:szCs w:val="20"/>
                <w:lang w:bidi="en-US"/>
              </w:rPr>
              <w:t>/m</w:t>
            </w:r>
            <w:r w:rsidR="00774F5F" w:rsidRPr="00F568D7">
              <w:rPr>
                <w:rFonts w:cs="Arial"/>
                <w:szCs w:val="20"/>
                <w:vertAlign w:val="superscript"/>
                <w:lang w:bidi="en-US"/>
              </w:rPr>
              <w:t>2</w:t>
            </w:r>
            <w:r w:rsidR="00774F5F" w:rsidRPr="00F568D7">
              <w:rPr>
                <w:rFonts w:cs="Arial"/>
                <w:szCs w:val="20"/>
                <w:lang w:bidi="en-US"/>
              </w:rPr>
              <w:t>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8BA6B85" w14:textId="77777777" w:rsidR="00774F5F" w:rsidRPr="00F568D7" w:rsidRDefault="00774F5F" w:rsidP="0053469D">
            <w:pPr>
              <w:rPr>
                <w:rFonts w:eastAsia="Times New Roman" w:cs="Arial"/>
                <w:sz w:val="24"/>
                <w:szCs w:val="20"/>
                <w:lang w:eastAsia="sl-SI" w:bidi="en-US"/>
              </w:rPr>
            </w:pPr>
            <w:r w:rsidRPr="00F568D7">
              <w:rPr>
                <w:rFonts w:cs="Arial"/>
                <w:szCs w:val="20"/>
                <w:lang w:bidi="en-US"/>
              </w:rPr>
              <w:t>25</w:t>
            </w:r>
          </w:p>
        </w:tc>
      </w:tr>
      <w:tr w:rsidR="001C1E49" w:rsidRPr="00F568D7" w14:paraId="2AD43E21"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763BE1DA" w14:textId="77777777" w:rsidR="00774F5F" w:rsidRPr="00F568D7" w:rsidRDefault="000F582A">
            <w:pPr>
              <w:rPr>
                <w:rFonts w:cs="Arial"/>
                <w:szCs w:val="20"/>
                <w:lang w:bidi="en-US"/>
              </w:rPr>
            </w:pPr>
            <w:r w:rsidRPr="00F568D7">
              <w:rPr>
                <w:rFonts w:cs="Arial"/>
                <w:szCs w:val="20"/>
                <w:lang w:bidi="en-US"/>
              </w:rPr>
              <w:lastRenderedPageBreak/>
              <w:t>n</w:t>
            </w:r>
            <w:r w:rsidR="00774F5F" w:rsidRPr="00F568D7">
              <w:rPr>
                <w:rFonts w:cs="Arial"/>
                <w:szCs w:val="20"/>
                <w:lang w:bidi="en-US"/>
              </w:rPr>
              <w:t xml:space="preserve">ad 45 </w:t>
            </w:r>
            <w:proofErr w:type="spellStart"/>
            <w:r w:rsidR="00774F5F" w:rsidRPr="00F568D7">
              <w:rPr>
                <w:rFonts w:cs="Arial"/>
                <w:szCs w:val="20"/>
                <w:lang w:bidi="en-US"/>
              </w:rPr>
              <w:t>kWh</w:t>
            </w:r>
            <w:proofErr w:type="spellEnd"/>
            <w:r w:rsidR="00774F5F" w:rsidRPr="00F568D7">
              <w:rPr>
                <w:rFonts w:cs="Arial"/>
                <w:szCs w:val="20"/>
                <w:lang w:bidi="en-US"/>
              </w:rPr>
              <w:t>/m</w:t>
            </w:r>
            <w:r w:rsidR="00774F5F" w:rsidRPr="00F568D7">
              <w:rPr>
                <w:rFonts w:cs="Arial"/>
                <w:szCs w:val="20"/>
                <w:vertAlign w:val="superscript"/>
                <w:lang w:bidi="en-US"/>
              </w:rPr>
              <w:t>2</w:t>
            </w:r>
            <w:r w:rsidR="00774F5F" w:rsidRPr="00F568D7">
              <w:rPr>
                <w:rFonts w:cs="Arial"/>
                <w:szCs w:val="20"/>
                <w:lang w:bidi="en-US"/>
              </w:rPr>
              <w:t xml:space="preserve">a do 65 </w:t>
            </w:r>
            <w:proofErr w:type="spellStart"/>
            <w:r w:rsidR="00774F5F" w:rsidRPr="00F568D7">
              <w:rPr>
                <w:rFonts w:cs="Arial"/>
                <w:szCs w:val="20"/>
                <w:lang w:bidi="en-US"/>
              </w:rPr>
              <w:t>kWh</w:t>
            </w:r>
            <w:proofErr w:type="spellEnd"/>
            <w:r w:rsidR="00774F5F" w:rsidRPr="00F568D7">
              <w:rPr>
                <w:rFonts w:cs="Arial"/>
                <w:szCs w:val="20"/>
                <w:lang w:bidi="en-US"/>
              </w:rPr>
              <w:t>/m</w:t>
            </w:r>
            <w:r w:rsidR="00774F5F" w:rsidRPr="00F568D7">
              <w:rPr>
                <w:rFonts w:cs="Arial"/>
                <w:szCs w:val="20"/>
                <w:vertAlign w:val="superscript"/>
                <w:lang w:bidi="en-US"/>
              </w:rPr>
              <w:t>2</w:t>
            </w:r>
            <w:r w:rsidR="00774F5F" w:rsidRPr="00F568D7">
              <w:rPr>
                <w:rFonts w:cs="Arial"/>
                <w:szCs w:val="20"/>
                <w:lang w:bidi="en-US"/>
              </w:rPr>
              <w:t>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25465DA" w14:textId="77777777" w:rsidR="00774F5F" w:rsidRPr="00F568D7" w:rsidRDefault="00774F5F" w:rsidP="0053469D">
            <w:pPr>
              <w:rPr>
                <w:rFonts w:eastAsia="Times New Roman" w:cs="Arial"/>
                <w:sz w:val="24"/>
                <w:szCs w:val="20"/>
                <w:lang w:eastAsia="sl-SI" w:bidi="en-US"/>
              </w:rPr>
            </w:pPr>
            <w:r w:rsidRPr="00F568D7">
              <w:rPr>
                <w:rFonts w:cs="Arial"/>
                <w:szCs w:val="20"/>
                <w:lang w:bidi="en-US"/>
              </w:rPr>
              <w:t>20</w:t>
            </w:r>
          </w:p>
        </w:tc>
      </w:tr>
      <w:tr w:rsidR="001C1E49" w:rsidRPr="00F568D7" w14:paraId="3E6C9191"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2B603B0D" w14:textId="77777777" w:rsidR="00774F5F" w:rsidRPr="00F568D7" w:rsidRDefault="000F582A">
            <w:pPr>
              <w:rPr>
                <w:rFonts w:cs="Arial"/>
                <w:szCs w:val="20"/>
                <w:lang w:bidi="en-US"/>
              </w:rPr>
            </w:pPr>
            <w:r w:rsidRPr="00F568D7">
              <w:rPr>
                <w:rFonts w:cs="Arial"/>
                <w:szCs w:val="20"/>
                <w:lang w:bidi="en-US"/>
              </w:rPr>
              <w:t>n</w:t>
            </w:r>
            <w:r w:rsidR="00774F5F" w:rsidRPr="00F568D7">
              <w:rPr>
                <w:rFonts w:cs="Arial"/>
                <w:szCs w:val="20"/>
                <w:lang w:bidi="en-US"/>
              </w:rPr>
              <w:t xml:space="preserve">ad 65 </w:t>
            </w:r>
            <w:proofErr w:type="spellStart"/>
            <w:r w:rsidR="00774F5F" w:rsidRPr="00F568D7">
              <w:rPr>
                <w:rFonts w:cs="Arial"/>
                <w:szCs w:val="20"/>
                <w:lang w:bidi="en-US"/>
              </w:rPr>
              <w:t>kWh</w:t>
            </w:r>
            <w:proofErr w:type="spellEnd"/>
            <w:r w:rsidR="00774F5F" w:rsidRPr="00F568D7">
              <w:rPr>
                <w:rFonts w:cs="Arial"/>
                <w:szCs w:val="20"/>
                <w:lang w:bidi="en-US"/>
              </w:rPr>
              <w:t>/m</w:t>
            </w:r>
            <w:r w:rsidR="00774F5F" w:rsidRPr="00F568D7">
              <w:rPr>
                <w:rFonts w:cs="Arial"/>
                <w:szCs w:val="20"/>
                <w:vertAlign w:val="superscript"/>
                <w:lang w:bidi="en-US"/>
              </w:rPr>
              <w:t>2</w:t>
            </w:r>
            <w:r w:rsidR="00774F5F" w:rsidRPr="00F568D7">
              <w:rPr>
                <w:rFonts w:cs="Arial"/>
                <w:szCs w:val="20"/>
                <w:lang w:bidi="en-US"/>
              </w:rPr>
              <w:t xml:space="preserve">a do 85 </w:t>
            </w:r>
            <w:proofErr w:type="spellStart"/>
            <w:r w:rsidR="00774F5F" w:rsidRPr="00F568D7">
              <w:rPr>
                <w:rFonts w:cs="Arial"/>
                <w:szCs w:val="20"/>
                <w:lang w:bidi="en-US"/>
              </w:rPr>
              <w:t>kWh</w:t>
            </w:r>
            <w:proofErr w:type="spellEnd"/>
            <w:r w:rsidR="00774F5F" w:rsidRPr="00F568D7">
              <w:rPr>
                <w:rFonts w:cs="Arial"/>
                <w:szCs w:val="20"/>
                <w:lang w:bidi="en-US"/>
              </w:rPr>
              <w:t>/m</w:t>
            </w:r>
            <w:r w:rsidR="00774F5F" w:rsidRPr="00F568D7">
              <w:rPr>
                <w:rFonts w:cs="Arial"/>
                <w:szCs w:val="20"/>
                <w:vertAlign w:val="superscript"/>
                <w:lang w:bidi="en-US"/>
              </w:rPr>
              <w:t>2</w:t>
            </w:r>
            <w:r w:rsidR="00774F5F" w:rsidRPr="00F568D7">
              <w:rPr>
                <w:rFonts w:cs="Arial"/>
                <w:szCs w:val="20"/>
                <w:lang w:bidi="en-US"/>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62B01" w14:textId="77777777" w:rsidR="00774F5F" w:rsidRPr="00F568D7" w:rsidRDefault="00774F5F" w:rsidP="0053469D">
            <w:pPr>
              <w:rPr>
                <w:rFonts w:eastAsia="Times New Roman" w:cs="Arial"/>
                <w:sz w:val="24"/>
                <w:szCs w:val="20"/>
                <w:lang w:eastAsia="sl-SI" w:bidi="en-US"/>
              </w:rPr>
            </w:pPr>
            <w:r w:rsidRPr="00F568D7">
              <w:rPr>
                <w:rFonts w:cs="Arial"/>
                <w:szCs w:val="20"/>
                <w:lang w:bidi="en-US"/>
              </w:rPr>
              <w:t>15</w:t>
            </w:r>
          </w:p>
        </w:tc>
      </w:tr>
      <w:tr w:rsidR="001C1E49" w:rsidRPr="00F568D7" w14:paraId="3A47F2B7"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66193719" w14:textId="77777777" w:rsidR="00774F5F" w:rsidRPr="00F568D7" w:rsidRDefault="000F582A">
            <w:pPr>
              <w:rPr>
                <w:rFonts w:cs="Arial"/>
                <w:szCs w:val="20"/>
                <w:lang w:bidi="en-US"/>
              </w:rPr>
            </w:pPr>
            <w:r w:rsidRPr="00F568D7">
              <w:rPr>
                <w:rFonts w:cs="Arial"/>
                <w:szCs w:val="20"/>
                <w:lang w:bidi="en-US"/>
              </w:rPr>
              <w:t>n</w:t>
            </w:r>
            <w:r w:rsidR="00774F5F" w:rsidRPr="00F568D7">
              <w:rPr>
                <w:rFonts w:cs="Arial"/>
                <w:szCs w:val="20"/>
                <w:lang w:bidi="en-US"/>
              </w:rPr>
              <w:t xml:space="preserve">ad 85 </w:t>
            </w:r>
            <w:proofErr w:type="spellStart"/>
            <w:r w:rsidR="00774F5F" w:rsidRPr="00F568D7">
              <w:rPr>
                <w:rFonts w:cs="Arial"/>
                <w:szCs w:val="20"/>
                <w:lang w:bidi="en-US"/>
              </w:rPr>
              <w:t>kWh</w:t>
            </w:r>
            <w:proofErr w:type="spellEnd"/>
            <w:r w:rsidR="00774F5F" w:rsidRPr="00F568D7">
              <w:rPr>
                <w:rFonts w:cs="Arial"/>
                <w:szCs w:val="20"/>
                <w:lang w:bidi="en-US"/>
              </w:rPr>
              <w:t>/m</w:t>
            </w:r>
            <w:r w:rsidR="00774F5F" w:rsidRPr="00F568D7">
              <w:rPr>
                <w:rFonts w:cs="Arial"/>
                <w:szCs w:val="20"/>
                <w:vertAlign w:val="superscript"/>
                <w:lang w:bidi="en-US"/>
              </w:rPr>
              <w:t>2</w:t>
            </w:r>
            <w:r w:rsidR="00774F5F" w:rsidRPr="00F568D7">
              <w:rPr>
                <w:rFonts w:cs="Arial"/>
                <w:szCs w:val="20"/>
                <w:lang w:bidi="en-US"/>
              </w:rPr>
              <w:t xml:space="preserve">a do 105 </w:t>
            </w:r>
            <w:proofErr w:type="spellStart"/>
            <w:r w:rsidR="00774F5F" w:rsidRPr="00F568D7">
              <w:rPr>
                <w:rFonts w:cs="Arial"/>
                <w:szCs w:val="20"/>
                <w:lang w:bidi="en-US"/>
              </w:rPr>
              <w:t>kWh</w:t>
            </w:r>
            <w:proofErr w:type="spellEnd"/>
            <w:r w:rsidR="00774F5F" w:rsidRPr="00F568D7">
              <w:rPr>
                <w:rFonts w:cs="Arial"/>
                <w:szCs w:val="20"/>
                <w:lang w:bidi="en-US"/>
              </w:rPr>
              <w:t>/m</w:t>
            </w:r>
            <w:r w:rsidR="00774F5F" w:rsidRPr="00F568D7">
              <w:rPr>
                <w:rFonts w:cs="Arial"/>
                <w:szCs w:val="20"/>
                <w:vertAlign w:val="superscript"/>
                <w:lang w:bidi="en-US"/>
              </w:rPr>
              <w:t>2</w:t>
            </w:r>
            <w:r w:rsidR="00774F5F" w:rsidRPr="00F568D7">
              <w:rPr>
                <w:rFonts w:cs="Arial"/>
                <w:szCs w:val="20"/>
                <w:lang w:bidi="en-US"/>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63A899" w14:textId="77777777" w:rsidR="00774F5F" w:rsidRPr="00F568D7" w:rsidRDefault="00774F5F" w:rsidP="0053469D">
            <w:pPr>
              <w:rPr>
                <w:rFonts w:eastAsia="Times New Roman" w:cs="Arial"/>
                <w:sz w:val="24"/>
                <w:szCs w:val="20"/>
                <w:lang w:eastAsia="sl-SI" w:bidi="en-US"/>
              </w:rPr>
            </w:pPr>
            <w:r w:rsidRPr="00F568D7">
              <w:rPr>
                <w:rFonts w:cs="Arial"/>
                <w:szCs w:val="20"/>
                <w:lang w:bidi="en-US"/>
              </w:rPr>
              <w:t>10</w:t>
            </w:r>
          </w:p>
        </w:tc>
      </w:tr>
      <w:tr w:rsidR="001C1E49" w:rsidRPr="00F568D7" w14:paraId="07990C26"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75371724" w14:textId="77777777" w:rsidR="00774F5F" w:rsidRPr="00F568D7" w:rsidRDefault="000F582A">
            <w:pPr>
              <w:rPr>
                <w:rFonts w:cs="Arial"/>
                <w:szCs w:val="20"/>
                <w:lang w:bidi="en-US"/>
              </w:rPr>
            </w:pPr>
            <w:r w:rsidRPr="00F568D7">
              <w:rPr>
                <w:rFonts w:cs="Arial"/>
                <w:szCs w:val="20"/>
                <w:lang w:bidi="en-US"/>
              </w:rPr>
              <w:t>nad</w:t>
            </w:r>
            <w:r w:rsidR="00774F5F" w:rsidRPr="00F568D7">
              <w:rPr>
                <w:rFonts w:cs="Arial"/>
                <w:szCs w:val="20"/>
                <w:lang w:bidi="en-US"/>
              </w:rPr>
              <w:t xml:space="preserve"> 105 </w:t>
            </w:r>
            <w:proofErr w:type="spellStart"/>
            <w:r w:rsidR="00774F5F" w:rsidRPr="00F568D7">
              <w:rPr>
                <w:rFonts w:cs="Arial"/>
                <w:szCs w:val="20"/>
                <w:lang w:bidi="en-US"/>
              </w:rPr>
              <w:t>kWh</w:t>
            </w:r>
            <w:proofErr w:type="spellEnd"/>
            <w:r w:rsidR="00774F5F" w:rsidRPr="00F568D7">
              <w:rPr>
                <w:rFonts w:cs="Arial"/>
                <w:szCs w:val="20"/>
                <w:lang w:bidi="en-US"/>
              </w:rPr>
              <w:t>/m</w:t>
            </w:r>
            <w:r w:rsidR="00774F5F" w:rsidRPr="00F568D7">
              <w:rPr>
                <w:rFonts w:cs="Arial"/>
                <w:szCs w:val="20"/>
                <w:vertAlign w:val="superscript"/>
                <w:lang w:bidi="en-US"/>
              </w:rPr>
              <w:t>2</w:t>
            </w:r>
            <w:r w:rsidR="00774F5F" w:rsidRPr="00F568D7">
              <w:rPr>
                <w:rFonts w:cs="Arial"/>
                <w:szCs w:val="20"/>
                <w:lang w:bidi="en-US"/>
              </w:rPr>
              <w:t xml:space="preserve">a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7FB6EA" w14:textId="77777777" w:rsidR="00774F5F" w:rsidRPr="00F568D7" w:rsidRDefault="00774F5F" w:rsidP="0053469D">
            <w:pPr>
              <w:rPr>
                <w:rFonts w:eastAsia="Times New Roman" w:cs="Arial"/>
                <w:sz w:val="24"/>
                <w:szCs w:val="20"/>
                <w:lang w:eastAsia="sl-SI" w:bidi="en-US"/>
              </w:rPr>
            </w:pPr>
            <w:r w:rsidRPr="00F568D7">
              <w:rPr>
                <w:rFonts w:cs="Arial"/>
                <w:szCs w:val="20"/>
                <w:lang w:bidi="en-US"/>
              </w:rPr>
              <w:t>0</w:t>
            </w:r>
          </w:p>
        </w:tc>
      </w:tr>
    </w:tbl>
    <w:p w14:paraId="1573B8D1" w14:textId="77777777" w:rsidR="00211ED1" w:rsidRPr="00F568D7" w:rsidRDefault="00211ED1">
      <w:pPr>
        <w:rPr>
          <w:rFonts w:cs="Arial"/>
          <w:b/>
          <w:szCs w:val="20"/>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1C1E49" w:rsidRPr="00F568D7" w14:paraId="6A18DB17"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1385E772" w14:textId="77777777" w:rsidR="00774F5F" w:rsidRPr="00F568D7" w:rsidRDefault="00774F5F" w:rsidP="0060429F">
            <w:pPr>
              <w:pStyle w:val="Odstavekseznama"/>
              <w:numPr>
                <w:ilvl w:val="1"/>
                <w:numId w:val="11"/>
              </w:numPr>
              <w:rPr>
                <w:rFonts w:eastAsia="Times New Roman" w:cs="Arial"/>
                <w:b/>
                <w:sz w:val="24"/>
                <w:szCs w:val="20"/>
                <w:lang w:eastAsia="sl-SI" w:bidi="en-US"/>
              </w:rPr>
            </w:pPr>
            <w:r w:rsidRPr="00F568D7">
              <w:rPr>
                <w:rFonts w:cs="Arial"/>
                <w:b/>
                <w:szCs w:val="20"/>
                <w:lang w:bidi="en-US"/>
              </w:rPr>
              <w:t>Delež obnovljivih virov energije v celotni letni primarni energiji za delovanje st</w:t>
            </w:r>
            <w:r w:rsidR="00AC3F7D" w:rsidRPr="00F568D7">
              <w:rPr>
                <w:rFonts w:cs="Arial"/>
                <w:b/>
                <w:szCs w:val="20"/>
                <w:lang w:bidi="en-US"/>
              </w:rPr>
              <w:t>avbe po izvedeni operaciji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0CB8C3" w14:textId="77777777" w:rsidR="00774F5F" w:rsidRPr="00F568D7" w:rsidRDefault="00774F5F">
            <w:pPr>
              <w:rPr>
                <w:rFonts w:cs="Arial"/>
                <w:b/>
                <w:szCs w:val="20"/>
                <w:lang w:bidi="en-US"/>
              </w:rPr>
            </w:pPr>
            <w:r w:rsidRPr="00F568D7">
              <w:rPr>
                <w:rFonts w:cs="Arial"/>
                <w:b/>
                <w:szCs w:val="20"/>
                <w:lang w:bidi="en-US"/>
              </w:rPr>
              <w:t>Število točk (</w:t>
            </w:r>
            <w:r w:rsidR="000602DD" w:rsidRPr="00F568D7">
              <w:rPr>
                <w:rFonts w:cs="Arial"/>
                <w:b/>
                <w:szCs w:val="20"/>
                <w:lang w:bidi="en-US"/>
              </w:rPr>
              <w:t>20</w:t>
            </w:r>
            <w:r w:rsidRPr="00F568D7">
              <w:rPr>
                <w:rFonts w:cs="Arial"/>
                <w:b/>
                <w:szCs w:val="20"/>
                <w:lang w:bidi="en-US"/>
              </w:rPr>
              <w:t>)</w:t>
            </w:r>
          </w:p>
        </w:tc>
      </w:tr>
      <w:tr w:rsidR="001C1E49" w:rsidRPr="00F568D7" w14:paraId="476A96D3"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569A01C8" w14:textId="77777777" w:rsidR="00774F5F" w:rsidRPr="00F568D7" w:rsidRDefault="000F582A">
            <w:pPr>
              <w:rPr>
                <w:rFonts w:cs="Arial"/>
                <w:szCs w:val="20"/>
                <w:lang w:bidi="en-US"/>
              </w:rPr>
            </w:pPr>
            <w:r w:rsidRPr="00F568D7">
              <w:rPr>
                <w:rFonts w:cs="Arial"/>
                <w:szCs w:val="20"/>
                <w:lang w:bidi="en-US"/>
              </w:rPr>
              <w:t>nad</w:t>
            </w:r>
            <w:r w:rsidR="00774F5F" w:rsidRPr="00F568D7">
              <w:rPr>
                <w:rFonts w:cs="Arial"/>
                <w:szCs w:val="20"/>
                <w:lang w:bidi="en-US"/>
              </w:rPr>
              <w:t xml:space="preserve"> 75%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D433C3B" w14:textId="77777777" w:rsidR="00774F5F" w:rsidRPr="00F568D7" w:rsidRDefault="00A561A3" w:rsidP="0053469D">
            <w:pPr>
              <w:rPr>
                <w:rFonts w:eastAsia="Times New Roman" w:cs="Arial"/>
                <w:sz w:val="24"/>
                <w:szCs w:val="20"/>
                <w:lang w:eastAsia="sl-SI" w:bidi="en-US"/>
              </w:rPr>
            </w:pPr>
            <w:r w:rsidRPr="00F568D7">
              <w:rPr>
                <w:rFonts w:cs="Arial"/>
                <w:szCs w:val="20"/>
                <w:lang w:bidi="en-US"/>
              </w:rPr>
              <w:t>20</w:t>
            </w:r>
          </w:p>
        </w:tc>
      </w:tr>
      <w:tr w:rsidR="001C1E49" w:rsidRPr="00F568D7" w14:paraId="5A79331C"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5F28EC00" w14:textId="77777777" w:rsidR="00774F5F" w:rsidRPr="00F568D7" w:rsidRDefault="000F582A">
            <w:pPr>
              <w:rPr>
                <w:rFonts w:cs="Arial"/>
                <w:szCs w:val="20"/>
                <w:lang w:bidi="en-US"/>
              </w:rPr>
            </w:pPr>
            <w:r w:rsidRPr="00F568D7">
              <w:rPr>
                <w:rFonts w:cs="Arial"/>
                <w:szCs w:val="20"/>
                <w:lang w:bidi="en-US"/>
              </w:rPr>
              <w:t>nad 50</w:t>
            </w:r>
            <w:r w:rsidR="00774F5F" w:rsidRPr="00F568D7">
              <w:rPr>
                <w:rFonts w:cs="Arial"/>
                <w:szCs w:val="20"/>
                <w:lang w:bidi="en-US"/>
              </w:rPr>
              <w:t>% do 75%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FF2A38D" w14:textId="77777777" w:rsidR="00774F5F" w:rsidRPr="00F568D7" w:rsidRDefault="00A561A3" w:rsidP="0053469D">
            <w:pPr>
              <w:rPr>
                <w:rFonts w:eastAsia="Times New Roman" w:cs="Arial"/>
                <w:sz w:val="24"/>
                <w:szCs w:val="20"/>
                <w:lang w:eastAsia="sl-SI" w:bidi="en-US"/>
              </w:rPr>
            </w:pPr>
            <w:r w:rsidRPr="00F568D7">
              <w:rPr>
                <w:rFonts w:cs="Arial"/>
                <w:szCs w:val="20"/>
                <w:lang w:bidi="en-US"/>
              </w:rPr>
              <w:t>15</w:t>
            </w:r>
          </w:p>
        </w:tc>
      </w:tr>
      <w:tr w:rsidR="001C1E49" w:rsidRPr="00F568D7" w14:paraId="7B0418D3"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6AA9FAC" w14:textId="77777777" w:rsidR="00774F5F" w:rsidRPr="00F568D7" w:rsidRDefault="000F582A">
            <w:pPr>
              <w:rPr>
                <w:rFonts w:cs="Arial"/>
                <w:szCs w:val="20"/>
                <w:lang w:bidi="en-US"/>
              </w:rPr>
            </w:pPr>
            <w:r w:rsidRPr="00F568D7">
              <w:rPr>
                <w:rFonts w:cs="Arial"/>
                <w:szCs w:val="20"/>
                <w:lang w:bidi="en-US"/>
              </w:rPr>
              <w:t>nad 25</w:t>
            </w:r>
            <w:r w:rsidR="00774F5F" w:rsidRPr="00F568D7">
              <w:rPr>
                <w:rFonts w:cs="Arial"/>
                <w:szCs w:val="20"/>
                <w:lang w:bidi="en-US"/>
              </w:rPr>
              <w:t>% do 50%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ABC75E9" w14:textId="77777777" w:rsidR="00774F5F" w:rsidRPr="00F568D7" w:rsidRDefault="00774F5F" w:rsidP="0053469D">
            <w:pPr>
              <w:rPr>
                <w:rFonts w:eastAsia="Times New Roman" w:cs="Arial"/>
                <w:sz w:val="24"/>
                <w:szCs w:val="20"/>
                <w:lang w:eastAsia="sl-SI" w:bidi="en-US"/>
              </w:rPr>
            </w:pPr>
            <w:r w:rsidRPr="00F568D7">
              <w:rPr>
                <w:rFonts w:cs="Arial"/>
                <w:szCs w:val="20"/>
                <w:lang w:bidi="en-US"/>
              </w:rPr>
              <w:t>10</w:t>
            </w:r>
          </w:p>
        </w:tc>
      </w:tr>
      <w:tr w:rsidR="001C1E49" w:rsidRPr="00F568D7" w14:paraId="7B1A7DE9"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673944CB" w14:textId="77777777" w:rsidR="00774F5F" w:rsidRPr="00F568D7" w:rsidRDefault="000F582A">
            <w:pPr>
              <w:rPr>
                <w:rFonts w:cs="Arial"/>
                <w:szCs w:val="20"/>
                <w:lang w:bidi="en-US"/>
              </w:rPr>
            </w:pPr>
            <w:r w:rsidRPr="00F568D7">
              <w:rPr>
                <w:rFonts w:cs="Arial"/>
                <w:szCs w:val="20"/>
                <w:lang w:bidi="en-US"/>
              </w:rPr>
              <w:t xml:space="preserve">do </w:t>
            </w:r>
            <w:r w:rsidR="00774F5F" w:rsidRPr="00F568D7">
              <w:rPr>
                <w:rFonts w:cs="Arial"/>
                <w:szCs w:val="20"/>
                <w:lang w:bidi="en-US"/>
              </w:rPr>
              <w:t xml:space="preserve">25%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11208D" w14:textId="77777777" w:rsidR="00774F5F" w:rsidRPr="00F568D7" w:rsidRDefault="00A561A3" w:rsidP="0053469D">
            <w:pPr>
              <w:rPr>
                <w:rFonts w:eastAsia="Times New Roman" w:cs="Arial"/>
                <w:sz w:val="24"/>
                <w:szCs w:val="20"/>
                <w:lang w:eastAsia="sl-SI" w:bidi="en-US"/>
              </w:rPr>
            </w:pPr>
            <w:r w:rsidRPr="00F568D7">
              <w:rPr>
                <w:rFonts w:cs="Arial"/>
                <w:szCs w:val="20"/>
                <w:lang w:bidi="en-US"/>
              </w:rPr>
              <w:t>5</w:t>
            </w:r>
          </w:p>
        </w:tc>
      </w:tr>
    </w:tbl>
    <w:p w14:paraId="425D58CB" w14:textId="77777777" w:rsidR="00AC3F7D" w:rsidRPr="00F568D7" w:rsidRDefault="00AC3F7D">
      <w:pPr>
        <w:rPr>
          <w:rFonts w:cs="Arial"/>
          <w:szCs w:val="20"/>
          <w:lang w:bidi="en-US"/>
        </w:rPr>
      </w:pPr>
    </w:p>
    <w:p w14:paraId="1224350C" w14:textId="77777777" w:rsidR="00AC3F7D" w:rsidRPr="00F568D7" w:rsidRDefault="00AC3F7D" w:rsidP="0060429F">
      <w:pPr>
        <w:pStyle w:val="Odstavekseznama"/>
        <w:numPr>
          <w:ilvl w:val="0"/>
          <w:numId w:val="11"/>
        </w:numPr>
        <w:rPr>
          <w:rFonts w:cs="Arial"/>
          <w:b/>
          <w:szCs w:val="20"/>
          <w:lang w:bidi="en-US"/>
        </w:rPr>
      </w:pPr>
      <w:r w:rsidRPr="00F568D7">
        <w:rPr>
          <w:rFonts w:cs="Arial"/>
          <w:b/>
          <w:szCs w:val="20"/>
          <w:lang w:bidi="en-US"/>
        </w:rPr>
        <w:t xml:space="preserve">Merilo »Povečanje snovne </w:t>
      </w:r>
      <w:r w:rsidR="00351C68" w:rsidRPr="00F568D7">
        <w:rPr>
          <w:rFonts w:cs="Arial"/>
          <w:b/>
          <w:szCs w:val="20"/>
          <w:lang w:bidi="en-US"/>
        </w:rPr>
        <w:t>učinkovitosti« (možnih 20</w:t>
      </w:r>
      <w:r w:rsidRPr="00F568D7">
        <w:rPr>
          <w:rFonts w:cs="Arial"/>
          <w:b/>
          <w:szCs w:val="20"/>
          <w:lang w:bidi="en-US"/>
        </w:rPr>
        <w:t xml:space="preserve"> točk)</w:t>
      </w:r>
    </w:p>
    <w:p w14:paraId="1213C3E9" w14:textId="77777777" w:rsidR="00AC3F7D" w:rsidRPr="00F568D7" w:rsidRDefault="00AC3F7D">
      <w:pPr>
        <w:rPr>
          <w:rFonts w:cs="Arial"/>
          <w:b/>
          <w:szCs w:val="20"/>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E15786" w:rsidRPr="00F568D7" w14:paraId="1ED20818" w14:textId="77777777" w:rsidTr="00E15786">
        <w:tc>
          <w:tcPr>
            <w:tcW w:w="7650" w:type="dxa"/>
            <w:tcBorders>
              <w:top w:val="single" w:sz="4" w:space="0" w:color="auto"/>
              <w:left w:val="single" w:sz="4" w:space="0" w:color="auto"/>
              <w:bottom w:val="single" w:sz="4" w:space="0" w:color="auto"/>
              <w:right w:val="single" w:sz="4" w:space="0" w:color="auto"/>
            </w:tcBorders>
            <w:shd w:val="clear" w:color="auto" w:fill="auto"/>
          </w:tcPr>
          <w:p w14:paraId="1B4F7E1D" w14:textId="77777777" w:rsidR="00E15786" w:rsidRPr="00F568D7" w:rsidRDefault="00E15786" w:rsidP="00E31C34">
            <w:pPr>
              <w:rPr>
                <w:rFonts w:cs="Arial"/>
                <w:b/>
                <w:szCs w:val="20"/>
                <w:lang w:bidi="en-US"/>
              </w:rPr>
            </w:pPr>
            <w:r w:rsidRPr="00F568D7">
              <w:rPr>
                <w:rFonts w:cs="Arial"/>
                <w:b/>
                <w:szCs w:val="20"/>
                <w:lang w:bidi="en-US"/>
              </w:rPr>
              <w:t>2.1 Delež zmanjšanja porabe pitne in sanitarne vode na doseženi prihodek iz gostinske dejavnosti po izvedeni operaciji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A5E86A" w14:textId="77777777" w:rsidR="00E15786" w:rsidRPr="00F568D7" w:rsidRDefault="00E15786">
            <w:pPr>
              <w:rPr>
                <w:rFonts w:cs="Arial"/>
                <w:b/>
                <w:szCs w:val="20"/>
                <w:lang w:bidi="en-US"/>
              </w:rPr>
            </w:pPr>
            <w:r w:rsidRPr="00F568D7">
              <w:rPr>
                <w:rFonts w:cs="Arial"/>
                <w:b/>
                <w:szCs w:val="20"/>
                <w:lang w:bidi="en-US"/>
              </w:rPr>
              <w:t>Število točk (10)</w:t>
            </w:r>
          </w:p>
        </w:tc>
      </w:tr>
      <w:tr w:rsidR="00E15786" w:rsidRPr="00F568D7" w14:paraId="69EF838D"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7A8D5589" w14:textId="77777777" w:rsidR="00E15786" w:rsidRPr="00F568D7" w:rsidRDefault="00E15786">
            <w:pPr>
              <w:rPr>
                <w:rFonts w:cs="Arial"/>
                <w:szCs w:val="20"/>
                <w:lang w:bidi="en-US"/>
              </w:rPr>
            </w:pPr>
            <w:r w:rsidRPr="00F568D7">
              <w:rPr>
                <w:rFonts w:cs="Arial"/>
                <w:szCs w:val="20"/>
                <w:lang w:bidi="en-US"/>
              </w:rPr>
              <w:t>nad 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175A4A" w14:textId="77777777" w:rsidR="00E15786" w:rsidRPr="00F568D7" w:rsidRDefault="00E15786" w:rsidP="0053469D">
            <w:pPr>
              <w:rPr>
                <w:rFonts w:eastAsia="Times New Roman" w:cs="Arial"/>
                <w:sz w:val="24"/>
                <w:szCs w:val="20"/>
                <w:lang w:eastAsia="sl-SI" w:bidi="en-US"/>
              </w:rPr>
            </w:pPr>
            <w:r w:rsidRPr="00F568D7">
              <w:rPr>
                <w:rFonts w:cs="Arial"/>
                <w:szCs w:val="20"/>
                <w:lang w:bidi="en-US"/>
              </w:rPr>
              <w:t>10</w:t>
            </w:r>
          </w:p>
        </w:tc>
      </w:tr>
      <w:tr w:rsidR="00E15786" w:rsidRPr="00F568D7" w14:paraId="0D749CDE"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24969AAE" w14:textId="77777777" w:rsidR="00E15786" w:rsidRPr="00F568D7" w:rsidRDefault="00E15786">
            <w:pPr>
              <w:rPr>
                <w:rFonts w:cs="Arial"/>
                <w:szCs w:val="20"/>
                <w:lang w:bidi="en-US"/>
              </w:rPr>
            </w:pPr>
            <w:r w:rsidRPr="00F568D7">
              <w:rPr>
                <w:rFonts w:cs="Arial"/>
                <w:szCs w:val="20"/>
                <w:lang w:bidi="en-US"/>
              </w:rPr>
              <w:t>nad 30% do 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B8D29D" w14:textId="77777777" w:rsidR="00E15786" w:rsidRPr="00F568D7" w:rsidRDefault="00E15786" w:rsidP="0053469D">
            <w:pPr>
              <w:rPr>
                <w:rFonts w:cs="Arial"/>
                <w:szCs w:val="20"/>
                <w:lang w:bidi="en-US"/>
              </w:rPr>
            </w:pPr>
            <w:r w:rsidRPr="00F568D7">
              <w:rPr>
                <w:rFonts w:cs="Arial"/>
                <w:szCs w:val="20"/>
                <w:lang w:bidi="en-US"/>
              </w:rPr>
              <w:t>7</w:t>
            </w:r>
          </w:p>
        </w:tc>
      </w:tr>
      <w:tr w:rsidR="00E15786" w:rsidRPr="00F568D7" w14:paraId="2CD4FC0F"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4DB29D3B" w14:textId="77777777" w:rsidR="00E15786" w:rsidRPr="00F568D7" w:rsidRDefault="00E15786">
            <w:pPr>
              <w:rPr>
                <w:rFonts w:cs="Arial"/>
                <w:szCs w:val="20"/>
                <w:lang w:bidi="en-US"/>
              </w:rPr>
            </w:pPr>
            <w:r w:rsidRPr="00F568D7">
              <w:rPr>
                <w:rFonts w:cs="Arial"/>
                <w:szCs w:val="20"/>
                <w:lang w:bidi="en-US"/>
              </w:rPr>
              <w:t>nad 10% do 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46BD32" w14:textId="77777777" w:rsidR="00E15786" w:rsidRPr="00F568D7" w:rsidRDefault="00E15786" w:rsidP="0053469D">
            <w:pPr>
              <w:rPr>
                <w:rFonts w:cs="Arial"/>
                <w:szCs w:val="20"/>
                <w:lang w:bidi="en-US"/>
              </w:rPr>
            </w:pPr>
            <w:r w:rsidRPr="00F568D7">
              <w:rPr>
                <w:rFonts w:cs="Arial"/>
                <w:szCs w:val="20"/>
                <w:lang w:bidi="en-US"/>
              </w:rPr>
              <w:t>5</w:t>
            </w:r>
          </w:p>
        </w:tc>
      </w:tr>
      <w:tr w:rsidR="00E15786" w:rsidRPr="00F568D7" w14:paraId="25455B3E"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01D69D93" w14:textId="77777777" w:rsidR="00E15786" w:rsidRPr="00F568D7" w:rsidRDefault="00E15786">
            <w:pPr>
              <w:rPr>
                <w:rFonts w:cs="Arial"/>
                <w:szCs w:val="20"/>
                <w:lang w:bidi="en-US"/>
              </w:rPr>
            </w:pPr>
            <w:r w:rsidRPr="00F568D7">
              <w:rPr>
                <w:rFonts w:cs="Arial"/>
                <w:szCs w:val="20"/>
                <w:lang w:bidi="en-US"/>
              </w:rPr>
              <w:t xml:space="preserve">do 10%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67C6E1" w14:textId="77777777" w:rsidR="00E15786" w:rsidRPr="00F568D7" w:rsidRDefault="00E15786" w:rsidP="0053469D">
            <w:pPr>
              <w:rPr>
                <w:rFonts w:cs="Arial"/>
                <w:szCs w:val="20"/>
                <w:lang w:bidi="en-US"/>
              </w:rPr>
            </w:pPr>
            <w:r w:rsidRPr="00F568D7">
              <w:rPr>
                <w:rFonts w:cs="Arial"/>
                <w:szCs w:val="20"/>
                <w:lang w:bidi="en-US"/>
              </w:rPr>
              <w:t>2</w:t>
            </w:r>
          </w:p>
        </w:tc>
      </w:tr>
    </w:tbl>
    <w:p w14:paraId="70CA1829" w14:textId="77777777" w:rsidR="00AC3F7D" w:rsidRPr="00F568D7" w:rsidRDefault="00AC3F7D">
      <w:pPr>
        <w:rPr>
          <w:rFonts w:cs="Arial"/>
          <w:b/>
          <w:szCs w:val="20"/>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1C1E49" w:rsidRPr="00F568D7" w14:paraId="06B50AB0" w14:textId="77777777" w:rsidTr="00E15786">
        <w:tc>
          <w:tcPr>
            <w:tcW w:w="7650" w:type="dxa"/>
            <w:tcBorders>
              <w:top w:val="single" w:sz="4" w:space="0" w:color="auto"/>
              <w:left w:val="single" w:sz="4" w:space="0" w:color="auto"/>
              <w:bottom w:val="single" w:sz="4" w:space="0" w:color="auto"/>
              <w:right w:val="single" w:sz="4" w:space="0" w:color="auto"/>
            </w:tcBorders>
            <w:shd w:val="clear" w:color="auto" w:fill="auto"/>
          </w:tcPr>
          <w:p w14:paraId="140DD768" w14:textId="77777777" w:rsidR="00AC3F7D" w:rsidRPr="00F568D7" w:rsidRDefault="00E15786" w:rsidP="00E31C34">
            <w:pPr>
              <w:rPr>
                <w:rFonts w:cs="Arial"/>
                <w:b/>
                <w:szCs w:val="20"/>
                <w:lang w:bidi="en-US"/>
              </w:rPr>
            </w:pPr>
            <w:r w:rsidRPr="00F568D7">
              <w:rPr>
                <w:rFonts w:cs="Arial"/>
                <w:b/>
                <w:szCs w:val="20"/>
                <w:lang w:bidi="en-US"/>
              </w:rPr>
              <w:t>2.2 Delež zmanjšanja količin nastalih odpadkov na doseženi prihodek iz gostinske dejavnosti po izvedeni operaciji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0D63A8" w14:textId="77777777" w:rsidR="00AC3F7D" w:rsidRPr="00F568D7" w:rsidRDefault="00AC3F7D">
            <w:pPr>
              <w:rPr>
                <w:rFonts w:cs="Arial"/>
                <w:b/>
                <w:szCs w:val="20"/>
                <w:lang w:bidi="en-US"/>
              </w:rPr>
            </w:pPr>
            <w:r w:rsidRPr="00F568D7">
              <w:rPr>
                <w:rFonts w:cs="Arial"/>
                <w:b/>
                <w:szCs w:val="20"/>
                <w:lang w:bidi="en-US"/>
              </w:rPr>
              <w:t>Število to</w:t>
            </w:r>
            <w:r w:rsidR="00351C68" w:rsidRPr="00F568D7">
              <w:rPr>
                <w:rFonts w:cs="Arial"/>
                <w:b/>
                <w:szCs w:val="20"/>
                <w:lang w:bidi="en-US"/>
              </w:rPr>
              <w:t>čk (10</w:t>
            </w:r>
            <w:r w:rsidRPr="00F568D7">
              <w:rPr>
                <w:rFonts w:cs="Arial"/>
                <w:b/>
                <w:szCs w:val="20"/>
                <w:lang w:bidi="en-US"/>
              </w:rPr>
              <w:t>)</w:t>
            </w:r>
          </w:p>
        </w:tc>
      </w:tr>
      <w:tr w:rsidR="00E15786" w:rsidRPr="00F568D7" w14:paraId="215FCF6A" w14:textId="77777777" w:rsidTr="00E15786">
        <w:tc>
          <w:tcPr>
            <w:tcW w:w="7650" w:type="dxa"/>
            <w:tcBorders>
              <w:top w:val="single" w:sz="4" w:space="0" w:color="auto"/>
              <w:left w:val="single" w:sz="4" w:space="0" w:color="auto"/>
              <w:bottom w:val="single" w:sz="4" w:space="0" w:color="auto"/>
              <w:right w:val="single" w:sz="4" w:space="0" w:color="auto"/>
            </w:tcBorders>
            <w:shd w:val="clear" w:color="auto" w:fill="auto"/>
          </w:tcPr>
          <w:p w14:paraId="6A67AFB7" w14:textId="77777777" w:rsidR="00E15786" w:rsidRPr="00F568D7" w:rsidRDefault="00E15786">
            <w:pPr>
              <w:rPr>
                <w:rFonts w:cs="Arial"/>
                <w:szCs w:val="20"/>
                <w:lang w:bidi="en-US"/>
              </w:rPr>
            </w:pPr>
            <w:r w:rsidRPr="00F568D7">
              <w:rPr>
                <w:rFonts w:cs="Arial"/>
                <w:szCs w:val="20"/>
                <w:lang w:bidi="en-US"/>
              </w:rPr>
              <w:t>nad 50%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6CCFF03" w14:textId="77777777" w:rsidR="00E15786" w:rsidRPr="00F568D7" w:rsidRDefault="00E15786" w:rsidP="0053469D">
            <w:pPr>
              <w:rPr>
                <w:rFonts w:eastAsia="Times New Roman" w:cs="Arial"/>
                <w:sz w:val="24"/>
                <w:szCs w:val="20"/>
                <w:lang w:eastAsia="sl-SI" w:bidi="en-US"/>
              </w:rPr>
            </w:pPr>
            <w:r w:rsidRPr="00F568D7">
              <w:rPr>
                <w:rFonts w:cs="Arial"/>
                <w:szCs w:val="20"/>
                <w:lang w:bidi="en-US"/>
              </w:rPr>
              <w:t>10</w:t>
            </w:r>
          </w:p>
        </w:tc>
      </w:tr>
      <w:tr w:rsidR="00E15786" w:rsidRPr="00F568D7" w14:paraId="4248E353"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73A4C742" w14:textId="77777777" w:rsidR="00E15786" w:rsidRPr="00F568D7" w:rsidRDefault="00E15786">
            <w:pPr>
              <w:rPr>
                <w:rFonts w:cs="Arial"/>
                <w:szCs w:val="20"/>
                <w:lang w:bidi="en-US"/>
              </w:rPr>
            </w:pPr>
            <w:r w:rsidRPr="00F568D7">
              <w:rPr>
                <w:rFonts w:cs="Arial"/>
                <w:szCs w:val="20"/>
                <w:lang w:bidi="en-US"/>
              </w:rPr>
              <w:t>nad 30% do 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7D2032" w14:textId="77777777" w:rsidR="00E15786" w:rsidRPr="00F568D7" w:rsidRDefault="00E15786" w:rsidP="0053469D">
            <w:pPr>
              <w:rPr>
                <w:rFonts w:eastAsia="Times New Roman" w:cs="Arial"/>
                <w:sz w:val="24"/>
                <w:szCs w:val="20"/>
                <w:lang w:eastAsia="sl-SI" w:bidi="en-US"/>
              </w:rPr>
            </w:pPr>
            <w:r w:rsidRPr="00F568D7">
              <w:rPr>
                <w:rFonts w:cs="Arial"/>
                <w:szCs w:val="20"/>
                <w:lang w:bidi="en-US"/>
              </w:rPr>
              <w:t>7</w:t>
            </w:r>
          </w:p>
        </w:tc>
      </w:tr>
      <w:tr w:rsidR="00E15786" w:rsidRPr="00F568D7" w14:paraId="09E763A9"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0145B3BC" w14:textId="77777777" w:rsidR="00E15786" w:rsidRPr="00F568D7" w:rsidRDefault="00E15786">
            <w:pPr>
              <w:rPr>
                <w:rFonts w:cs="Arial"/>
                <w:szCs w:val="20"/>
                <w:lang w:bidi="en-US"/>
              </w:rPr>
            </w:pPr>
            <w:r w:rsidRPr="00F568D7">
              <w:rPr>
                <w:rFonts w:cs="Arial"/>
                <w:szCs w:val="20"/>
                <w:lang w:bidi="en-US"/>
              </w:rPr>
              <w:t>nad 10% do 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0CD8D5" w14:textId="77777777" w:rsidR="00E15786" w:rsidRPr="00F568D7" w:rsidRDefault="00E15786" w:rsidP="0053469D">
            <w:pPr>
              <w:rPr>
                <w:rFonts w:cs="Arial"/>
                <w:szCs w:val="20"/>
                <w:lang w:bidi="en-US"/>
              </w:rPr>
            </w:pPr>
            <w:r w:rsidRPr="00F568D7">
              <w:rPr>
                <w:rFonts w:cs="Arial"/>
                <w:szCs w:val="20"/>
                <w:lang w:bidi="en-US"/>
              </w:rPr>
              <w:t>5</w:t>
            </w:r>
          </w:p>
        </w:tc>
      </w:tr>
      <w:tr w:rsidR="00E15786" w:rsidRPr="00F568D7" w14:paraId="48AF2EFC"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0CE70824" w14:textId="77777777" w:rsidR="00E15786" w:rsidRPr="00F568D7" w:rsidRDefault="00E15786">
            <w:pPr>
              <w:rPr>
                <w:rFonts w:cs="Arial"/>
                <w:szCs w:val="20"/>
                <w:lang w:bidi="en-US"/>
              </w:rPr>
            </w:pPr>
            <w:r w:rsidRPr="00F568D7">
              <w:rPr>
                <w:rFonts w:cs="Arial"/>
                <w:szCs w:val="20"/>
                <w:lang w:bidi="en-US"/>
              </w:rPr>
              <w:t xml:space="preserve">do 10%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2FF3F8" w14:textId="77777777" w:rsidR="00E15786" w:rsidRPr="00F568D7" w:rsidRDefault="00E15786" w:rsidP="0053469D">
            <w:pPr>
              <w:rPr>
                <w:rFonts w:cs="Arial"/>
                <w:szCs w:val="20"/>
                <w:lang w:bidi="en-US"/>
              </w:rPr>
            </w:pPr>
            <w:r w:rsidRPr="00F568D7">
              <w:rPr>
                <w:rFonts w:cs="Arial"/>
                <w:szCs w:val="20"/>
                <w:lang w:bidi="en-US"/>
              </w:rPr>
              <w:t>2</w:t>
            </w:r>
          </w:p>
        </w:tc>
      </w:tr>
    </w:tbl>
    <w:p w14:paraId="03AA54BD" w14:textId="77777777" w:rsidR="000602DD" w:rsidRPr="00F568D7" w:rsidRDefault="000602DD">
      <w:pPr>
        <w:ind w:left="501"/>
        <w:rPr>
          <w:rFonts w:cs="Arial"/>
          <w:b/>
          <w:szCs w:val="20"/>
          <w:lang w:bidi="en-US"/>
        </w:rPr>
      </w:pPr>
    </w:p>
    <w:p w14:paraId="38818C4F" w14:textId="77777777" w:rsidR="000602DD" w:rsidRPr="00F568D7" w:rsidRDefault="000602DD" w:rsidP="0060429F">
      <w:pPr>
        <w:pStyle w:val="Odstavekseznama"/>
        <w:numPr>
          <w:ilvl w:val="0"/>
          <w:numId w:val="11"/>
        </w:numPr>
        <w:rPr>
          <w:rFonts w:cs="Arial"/>
          <w:b/>
          <w:szCs w:val="20"/>
          <w:lang w:bidi="en-US"/>
        </w:rPr>
      </w:pPr>
      <w:r w:rsidRPr="00F568D7">
        <w:rPr>
          <w:rFonts w:cs="Arial"/>
          <w:b/>
          <w:szCs w:val="20"/>
          <w:lang w:bidi="en-US"/>
        </w:rPr>
        <w:t>Merilo »Tržni poten</w:t>
      </w:r>
      <w:r w:rsidR="00E44357" w:rsidRPr="00F568D7">
        <w:rPr>
          <w:rFonts w:cs="Arial"/>
          <w:b/>
          <w:szCs w:val="20"/>
          <w:lang w:bidi="en-US"/>
        </w:rPr>
        <w:t>cial projekta</w:t>
      </w:r>
      <w:r w:rsidR="005B7045" w:rsidRPr="00F568D7">
        <w:rPr>
          <w:rFonts w:cs="Arial"/>
          <w:b/>
          <w:szCs w:val="20"/>
          <w:lang w:bidi="en-US"/>
        </w:rPr>
        <w:t xml:space="preserve"> / operacije</w:t>
      </w:r>
      <w:r w:rsidR="00351C68" w:rsidRPr="00F568D7">
        <w:rPr>
          <w:rFonts w:cs="Arial"/>
          <w:b/>
          <w:szCs w:val="20"/>
          <w:lang w:bidi="en-US"/>
        </w:rPr>
        <w:t>« (možnih 20</w:t>
      </w:r>
      <w:r w:rsidRPr="00F568D7">
        <w:rPr>
          <w:rFonts w:cs="Arial"/>
          <w:b/>
          <w:szCs w:val="20"/>
          <w:lang w:bidi="en-US"/>
        </w:rPr>
        <w:t xml:space="preserve"> točk)</w:t>
      </w:r>
    </w:p>
    <w:p w14:paraId="5CF08EA3" w14:textId="77777777" w:rsidR="004F2CDB" w:rsidRPr="00F568D7" w:rsidRDefault="004F2CDB" w:rsidP="00694319">
      <w:pPr>
        <w:rPr>
          <w:rFonts w:cs="Arial"/>
          <w:b/>
          <w:szCs w:val="20"/>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1C1E49" w:rsidRPr="00F568D7" w14:paraId="3EC28FF9" w14:textId="77777777" w:rsidTr="00DF1419">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139CD830" w14:textId="77777777" w:rsidR="00DC2171" w:rsidRPr="00F568D7" w:rsidRDefault="0015312B" w:rsidP="00DC2171">
            <w:pPr>
              <w:ind w:left="141"/>
              <w:contextualSpacing/>
              <w:rPr>
                <w:rFonts w:eastAsia="Times New Roman" w:cs="Arial"/>
                <w:b/>
                <w:color w:val="000000" w:themeColor="text1"/>
                <w:sz w:val="24"/>
                <w:szCs w:val="20"/>
                <w:lang w:eastAsia="sl-SI" w:bidi="en-US"/>
              </w:rPr>
            </w:pPr>
            <w:r w:rsidRPr="00F568D7">
              <w:rPr>
                <w:rFonts w:cs="Arial"/>
                <w:b/>
                <w:color w:val="000000" w:themeColor="text1"/>
                <w:szCs w:val="20"/>
                <w:lang w:bidi="en-US"/>
              </w:rPr>
              <w:t xml:space="preserve">3.1 </w:t>
            </w:r>
            <w:r w:rsidR="00DC2171" w:rsidRPr="00F568D7">
              <w:rPr>
                <w:rFonts w:cs="Arial"/>
                <w:b/>
                <w:color w:val="000000" w:themeColor="text1"/>
                <w:szCs w:val="20"/>
                <w:lang w:bidi="en-US"/>
              </w:rPr>
              <w:t>Pridobitev mednarodno uveljavljenega okoljskega c</w:t>
            </w:r>
            <w:r w:rsidR="004D01E3" w:rsidRPr="00F568D7">
              <w:rPr>
                <w:rFonts w:cs="Arial"/>
                <w:b/>
                <w:color w:val="000000" w:themeColor="text1"/>
                <w:szCs w:val="20"/>
                <w:lang w:bidi="en-US"/>
              </w:rPr>
              <w:t xml:space="preserve">ertifikata </w:t>
            </w:r>
            <w:r w:rsidR="0065253B" w:rsidRPr="00F568D7">
              <w:rPr>
                <w:rFonts w:cs="Arial"/>
                <w:b/>
                <w:color w:val="000000" w:themeColor="text1"/>
                <w:szCs w:val="20"/>
                <w:lang w:bidi="en-US"/>
              </w:rPr>
              <w:t xml:space="preserve">ali znaka kakovosti </w:t>
            </w:r>
            <w:r w:rsidR="004D01E3" w:rsidRPr="00F568D7">
              <w:rPr>
                <w:rFonts w:cs="Arial"/>
                <w:b/>
                <w:color w:val="000000" w:themeColor="text1"/>
                <w:szCs w:val="20"/>
                <w:lang w:bidi="en-US"/>
              </w:rPr>
              <w:t>za turistične kapacitete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1E5C2B" w14:textId="77777777" w:rsidR="00DC2171" w:rsidRPr="00F568D7" w:rsidRDefault="00DC2171" w:rsidP="00DC2171">
            <w:pPr>
              <w:rPr>
                <w:rFonts w:cs="Arial"/>
                <w:b/>
                <w:color w:val="000000" w:themeColor="text1"/>
                <w:szCs w:val="20"/>
                <w:lang w:bidi="en-US"/>
              </w:rPr>
            </w:pPr>
            <w:r w:rsidRPr="00F568D7">
              <w:rPr>
                <w:rFonts w:cs="Arial"/>
                <w:b/>
                <w:color w:val="000000" w:themeColor="text1"/>
                <w:szCs w:val="20"/>
                <w:lang w:bidi="en-US"/>
              </w:rPr>
              <w:t>Število točk (10)</w:t>
            </w:r>
          </w:p>
        </w:tc>
      </w:tr>
      <w:tr w:rsidR="001C1E49" w:rsidRPr="00F568D7" w14:paraId="26EA5E59" w14:textId="77777777" w:rsidTr="00DF1419">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491A1FB2" w14:textId="77777777" w:rsidR="00DC2171" w:rsidRPr="00F568D7" w:rsidRDefault="00DC2171" w:rsidP="00DC2171">
            <w:pPr>
              <w:rPr>
                <w:rFonts w:cs="Arial"/>
                <w:color w:val="000000" w:themeColor="text1"/>
                <w:szCs w:val="20"/>
                <w:lang w:bidi="en-US"/>
              </w:rPr>
            </w:pPr>
            <w:r w:rsidRPr="00F568D7">
              <w:rPr>
                <w:rFonts w:cs="Arial"/>
                <w:color w:val="000000" w:themeColor="text1"/>
                <w:szCs w:val="20"/>
                <w:lang w:bidi="en-US"/>
              </w:rPr>
              <w:t xml:space="preserve">Turistični </w:t>
            </w:r>
            <w:r w:rsidR="00DF46E6" w:rsidRPr="00F568D7">
              <w:rPr>
                <w:rFonts w:cs="Arial"/>
                <w:color w:val="000000" w:themeColor="text1"/>
                <w:szCs w:val="20"/>
                <w:lang w:bidi="en-US"/>
              </w:rPr>
              <w:t>objekt</w:t>
            </w:r>
            <w:r w:rsidRPr="00F568D7">
              <w:rPr>
                <w:rFonts w:cs="Arial"/>
                <w:color w:val="000000" w:themeColor="text1"/>
                <w:szCs w:val="20"/>
                <w:lang w:bidi="en-US"/>
              </w:rPr>
              <w:t>, ki je predmet operacije ima oziroma bo pridobil mednarodni okoljski certi</w:t>
            </w:r>
            <w:r w:rsidR="0000285C" w:rsidRPr="00F568D7">
              <w:rPr>
                <w:rFonts w:cs="Arial"/>
                <w:color w:val="000000" w:themeColor="text1"/>
                <w:szCs w:val="20"/>
                <w:lang w:bidi="en-US"/>
              </w:rPr>
              <w:t xml:space="preserve">fikat </w:t>
            </w:r>
            <w:r w:rsidR="00A94E27" w:rsidRPr="00F568D7">
              <w:rPr>
                <w:rFonts w:cs="Arial"/>
                <w:color w:val="000000" w:themeColor="text1"/>
                <w:szCs w:val="20"/>
                <w:lang w:bidi="en-US"/>
              </w:rPr>
              <w:t>ali</w:t>
            </w:r>
            <w:r w:rsidR="00EE205A" w:rsidRPr="00F568D7">
              <w:rPr>
                <w:rFonts w:cs="Arial"/>
                <w:color w:val="000000" w:themeColor="text1"/>
                <w:szCs w:val="20"/>
                <w:lang w:bidi="en-US"/>
              </w:rPr>
              <w:t xml:space="preserve"> znak kakovosti </w:t>
            </w:r>
            <w:r w:rsidR="0000285C" w:rsidRPr="00F568D7">
              <w:rPr>
                <w:rFonts w:cs="Arial"/>
                <w:color w:val="000000" w:themeColor="text1"/>
                <w:szCs w:val="20"/>
                <w:lang w:bidi="en-US"/>
              </w:rPr>
              <w:t>v roku 2 let po zaključku operacije</w:t>
            </w:r>
            <w:r w:rsidRPr="00F568D7">
              <w:rPr>
                <w:rFonts w:cs="Arial"/>
                <w:color w:val="000000" w:themeColor="text1"/>
                <w:szCs w:val="20"/>
                <w:lang w:bidi="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A3ED126" w14:textId="77777777" w:rsidR="00DC2171" w:rsidRPr="00F568D7" w:rsidRDefault="00DC2171" w:rsidP="00DC2171">
            <w:pPr>
              <w:rPr>
                <w:rFonts w:eastAsia="Times New Roman" w:cs="Arial"/>
                <w:color w:val="000000" w:themeColor="text1"/>
                <w:sz w:val="24"/>
                <w:szCs w:val="20"/>
                <w:lang w:eastAsia="sl-SI" w:bidi="en-US"/>
              </w:rPr>
            </w:pPr>
            <w:r w:rsidRPr="00F568D7">
              <w:rPr>
                <w:rFonts w:cs="Arial"/>
                <w:color w:val="000000" w:themeColor="text1"/>
                <w:szCs w:val="20"/>
                <w:lang w:bidi="en-US"/>
              </w:rPr>
              <w:t>10</w:t>
            </w:r>
          </w:p>
        </w:tc>
      </w:tr>
      <w:tr w:rsidR="001C1E49" w:rsidRPr="00F568D7" w14:paraId="6D5F87A6" w14:textId="77777777" w:rsidTr="00DF1419">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08323103" w14:textId="77777777" w:rsidR="00DC2171" w:rsidRPr="00F568D7" w:rsidRDefault="00DC2171" w:rsidP="00DC2171">
            <w:pPr>
              <w:rPr>
                <w:rFonts w:cs="Arial"/>
                <w:color w:val="000000" w:themeColor="text1"/>
                <w:szCs w:val="20"/>
                <w:lang w:bidi="en-US"/>
              </w:rPr>
            </w:pPr>
            <w:r w:rsidRPr="00F568D7">
              <w:rPr>
                <w:rFonts w:cs="Arial"/>
                <w:color w:val="000000" w:themeColor="text1"/>
                <w:szCs w:val="20"/>
                <w:lang w:bidi="en-US"/>
              </w:rPr>
              <w:t xml:space="preserve">Turistični </w:t>
            </w:r>
            <w:r w:rsidR="00DF46E6" w:rsidRPr="00F568D7">
              <w:rPr>
                <w:rFonts w:cs="Arial"/>
                <w:color w:val="000000" w:themeColor="text1"/>
                <w:szCs w:val="20"/>
                <w:lang w:bidi="en-US"/>
              </w:rPr>
              <w:t>objekt</w:t>
            </w:r>
            <w:r w:rsidRPr="00F568D7">
              <w:rPr>
                <w:rFonts w:cs="Arial"/>
                <w:color w:val="000000" w:themeColor="text1"/>
                <w:szCs w:val="20"/>
                <w:lang w:bidi="en-US"/>
              </w:rPr>
              <w:t>, ki je predmet operacije ne načrtuje pridobitve mednarodnega okoljskega certifikata</w:t>
            </w:r>
            <w:r w:rsidR="00EE205A" w:rsidRPr="00F568D7">
              <w:rPr>
                <w:rFonts w:cs="Arial"/>
                <w:color w:val="000000" w:themeColor="text1"/>
                <w:szCs w:val="20"/>
                <w:lang w:bidi="en-US"/>
              </w:rPr>
              <w:t xml:space="preserve"> ali znaka kakovosti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88EE7CE" w14:textId="77777777" w:rsidR="00DC2171" w:rsidRPr="00F568D7" w:rsidRDefault="00DC2171" w:rsidP="00DC2171">
            <w:pPr>
              <w:rPr>
                <w:rFonts w:eastAsia="Times New Roman" w:cs="Arial"/>
                <w:color w:val="000000" w:themeColor="text1"/>
                <w:sz w:val="24"/>
                <w:szCs w:val="20"/>
                <w:lang w:eastAsia="sl-SI" w:bidi="en-US"/>
              </w:rPr>
            </w:pPr>
            <w:r w:rsidRPr="00F568D7">
              <w:rPr>
                <w:rFonts w:cs="Arial"/>
                <w:color w:val="000000" w:themeColor="text1"/>
                <w:szCs w:val="20"/>
                <w:lang w:bidi="en-US"/>
              </w:rPr>
              <w:t>0</w:t>
            </w:r>
          </w:p>
        </w:tc>
      </w:tr>
    </w:tbl>
    <w:p w14:paraId="04E3E5E4" w14:textId="77777777" w:rsidR="00041F46" w:rsidRPr="00F568D7" w:rsidRDefault="00041F46" w:rsidP="004F2CDB">
      <w:pPr>
        <w:pStyle w:val="Odstavekseznama"/>
        <w:ind w:left="501"/>
        <w:rPr>
          <w:rFonts w:cs="Arial"/>
          <w:b/>
          <w:color w:val="000000" w:themeColor="text1"/>
          <w:szCs w:val="20"/>
          <w:highlight w:val="magenta"/>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041F46" w:rsidRPr="00F568D7" w14:paraId="3B68E5EF" w14:textId="77777777" w:rsidTr="00041F4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35F71599" w14:textId="77777777" w:rsidR="00041F46" w:rsidRPr="00F568D7" w:rsidRDefault="00041F46" w:rsidP="00653569">
            <w:pPr>
              <w:numPr>
                <w:ilvl w:val="1"/>
                <w:numId w:val="40"/>
              </w:numPr>
              <w:spacing w:after="200" w:line="276" w:lineRule="auto"/>
              <w:contextualSpacing/>
              <w:jc w:val="left"/>
              <w:rPr>
                <w:rFonts w:cs="Arial"/>
                <w:b/>
                <w:color w:val="000000"/>
                <w:szCs w:val="20"/>
                <w:lang w:bidi="en-US"/>
              </w:rPr>
            </w:pPr>
            <w:r w:rsidRPr="00F568D7">
              <w:rPr>
                <w:rFonts w:cs="Arial"/>
                <w:b/>
                <w:color w:val="000000"/>
                <w:szCs w:val="20"/>
                <w:lang w:bidi="en-US"/>
              </w:rPr>
              <w:t xml:space="preserve">Načrtovano povečanje </w:t>
            </w:r>
            <w:r w:rsidR="00CA1D12" w:rsidRPr="00F568D7">
              <w:rPr>
                <w:rFonts w:cs="Arial"/>
                <w:b/>
                <w:color w:val="000000"/>
                <w:szCs w:val="20"/>
                <w:lang w:bidi="en-US"/>
              </w:rPr>
              <w:t>prihodkov podjetja iz gostinske dejavnosti</w:t>
            </w:r>
            <w:r w:rsidR="00E15786" w:rsidRPr="00F568D7">
              <w:rPr>
                <w:rFonts w:cs="Arial"/>
                <w:b/>
                <w:color w:val="000000"/>
                <w:szCs w:val="20"/>
                <w:lang w:bidi="en-US"/>
              </w:rPr>
              <w:t xml:space="preserve"> v</w:t>
            </w:r>
            <w:r w:rsidRPr="00F568D7">
              <w:rPr>
                <w:rFonts w:cs="Arial"/>
                <w:b/>
                <w:color w:val="000000"/>
                <w:szCs w:val="20"/>
                <w:lang w:bidi="en-US"/>
              </w:rPr>
              <w:t xml:space="preserve"> letu po zaključku ope</w:t>
            </w:r>
            <w:r w:rsidR="00CA1D12" w:rsidRPr="00F568D7">
              <w:rPr>
                <w:rFonts w:cs="Arial"/>
                <w:b/>
                <w:color w:val="000000"/>
                <w:szCs w:val="20"/>
                <w:lang w:bidi="en-US"/>
              </w:rPr>
              <w:t xml:space="preserve">racije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046A25" w14:textId="77777777" w:rsidR="00041F46" w:rsidRPr="00F568D7" w:rsidRDefault="00041F46" w:rsidP="00041F46">
            <w:pPr>
              <w:rPr>
                <w:rFonts w:cs="Arial"/>
                <w:b/>
                <w:color w:val="000000"/>
                <w:szCs w:val="20"/>
                <w:lang w:bidi="en-US"/>
              </w:rPr>
            </w:pPr>
            <w:r w:rsidRPr="00F568D7">
              <w:rPr>
                <w:rFonts w:cs="Arial"/>
                <w:b/>
                <w:color w:val="000000"/>
                <w:szCs w:val="20"/>
                <w:lang w:bidi="en-US"/>
              </w:rPr>
              <w:t>Število točk (10)</w:t>
            </w:r>
          </w:p>
        </w:tc>
      </w:tr>
      <w:tr w:rsidR="00041F46" w:rsidRPr="00F568D7" w14:paraId="38E45C5B" w14:textId="77777777" w:rsidTr="00041F4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4249C928" w14:textId="77777777" w:rsidR="00041F46" w:rsidRPr="00F568D7" w:rsidRDefault="00041F46" w:rsidP="00041F46">
            <w:pPr>
              <w:rPr>
                <w:rFonts w:cs="Arial"/>
                <w:color w:val="000000"/>
                <w:szCs w:val="20"/>
                <w:lang w:bidi="en-US"/>
              </w:rPr>
            </w:pPr>
            <w:r w:rsidRPr="00F568D7">
              <w:rPr>
                <w:rFonts w:cs="Arial"/>
                <w:color w:val="000000"/>
                <w:szCs w:val="20"/>
                <w:lang w:bidi="en-US"/>
              </w:rPr>
              <w:t>nad 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3B6DA60" w14:textId="77777777" w:rsidR="00041F46" w:rsidRPr="00F568D7" w:rsidRDefault="00041F46" w:rsidP="00041F46">
            <w:pPr>
              <w:rPr>
                <w:rFonts w:eastAsia="Times New Roman" w:cs="Arial"/>
                <w:color w:val="000000"/>
                <w:sz w:val="24"/>
                <w:szCs w:val="20"/>
                <w:lang w:eastAsia="sl-SI" w:bidi="en-US"/>
              </w:rPr>
            </w:pPr>
            <w:r w:rsidRPr="00F568D7">
              <w:rPr>
                <w:rFonts w:cs="Arial"/>
                <w:color w:val="000000"/>
                <w:szCs w:val="20"/>
                <w:lang w:bidi="en-US"/>
              </w:rPr>
              <w:t>10</w:t>
            </w:r>
          </w:p>
        </w:tc>
      </w:tr>
      <w:tr w:rsidR="00041F46" w:rsidRPr="00F568D7" w14:paraId="15EE9B80" w14:textId="77777777" w:rsidTr="00041F4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2BB7F3D7" w14:textId="77777777" w:rsidR="00041F46" w:rsidRPr="00F568D7" w:rsidRDefault="00041F46" w:rsidP="00041F46">
            <w:pPr>
              <w:rPr>
                <w:rFonts w:cs="Arial"/>
                <w:color w:val="000000"/>
                <w:szCs w:val="20"/>
                <w:lang w:bidi="en-US"/>
              </w:rPr>
            </w:pPr>
            <w:r w:rsidRPr="00F568D7">
              <w:rPr>
                <w:rFonts w:cs="Arial"/>
                <w:color w:val="000000"/>
                <w:szCs w:val="20"/>
                <w:lang w:bidi="en-US"/>
              </w:rPr>
              <w:t>nad 10% do 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B123E58" w14:textId="77777777" w:rsidR="00041F46" w:rsidRPr="00F568D7" w:rsidRDefault="00041F46" w:rsidP="00041F46">
            <w:pPr>
              <w:rPr>
                <w:rFonts w:eastAsia="Times New Roman" w:cs="Arial"/>
                <w:color w:val="000000"/>
                <w:sz w:val="24"/>
                <w:szCs w:val="20"/>
                <w:lang w:eastAsia="sl-SI" w:bidi="en-US"/>
              </w:rPr>
            </w:pPr>
            <w:r w:rsidRPr="00F568D7">
              <w:rPr>
                <w:rFonts w:cs="Arial"/>
                <w:color w:val="000000"/>
                <w:szCs w:val="20"/>
                <w:lang w:bidi="en-US"/>
              </w:rPr>
              <w:t>7</w:t>
            </w:r>
          </w:p>
        </w:tc>
      </w:tr>
      <w:tr w:rsidR="00041F46" w:rsidRPr="00F568D7" w14:paraId="624DA259" w14:textId="77777777" w:rsidTr="00041F4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DD035B1" w14:textId="77777777" w:rsidR="00041F46" w:rsidRPr="00F568D7" w:rsidRDefault="00041F46" w:rsidP="00041F46">
            <w:pPr>
              <w:rPr>
                <w:rFonts w:cs="Arial"/>
                <w:color w:val="000000"/>
                <w:szCs w:val="20"/>
                <w:lang w:bidi="en-US"/>
              </w:rPr>
            </w:pPr>
            <w:r w:rsidRPr="00F568D7">
              <w:rPr>
                <w:rFonts w:cs="Arial"/>
                <w:color w:val="000000"/>
                <w:szCs w:val="20"/>
                <w:lang w:bidi="en-US"/>
              </w:rPr>
              <w:t>do 10%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7A8D058" w14:textId="77777777" w:rsidR="00041F46" w:rsidRPr="00F568D7" w:rsidRDefault="00041F46" w:rsidP="00041F46">
            <w:pPr>
              <w:rPr>
                <w:rFonts w:eastAsia="Times New Roman" w:cs="Arial"/>
                <w:color w:val="000000"/>
                <w:sz w:val="24"/>
                <w:szCs w:val="20"/>
                <w:lang w:eastAsia="sl-SI" w:bidi="en-US"/>
              </w:rPr>
            </w:pPr>
            <w:r w:rsidRPr="00F568D7">
              <w:rPr>
                <w:rFonts w:cs="Arial"/>
                <w:color w:val="000000"/>
                <w:szCs w:val="20"/>
                <w:lang w:bidi="en-US"/>
              </w:rPr>
              <w:t>3</w:t>
            </w:r>
          </w:p>
        </w:tc>
      </w:tr>
    </w:tbl>
    <w:p w14:paraId="575A1D20" w14:textId="77777777" w:rsidR="00CA1D12" w:rsidRPr="00F568D7" w:rsidRDefault="00CA1D12" w:rsidP="00CA1D12">
      <w:pPr>
        <w:ind w:left="501"/>
        <w:rPr>
          <w:rFonts w:cs="Arial"/>
          <w:b/>
          <w:color w:val="000000" w:themeColor="text1"/>
          <w:szCs w:val="20"/>
          <w:lang w:bidi="en-US"/>
        </w:rPr>
      </w:pPr>
    </w:p>
    <w:p w14:paraId="371C4AF0" w14:textId="77777777" w:rsidR="00C47A02" w:rsidRPr="00F568D7" w:rsidRDefault="00C47A02" w:rsidP="00C47A02">
      <w:pPr>
        <w:numPr>
          <w:ilvl w:val="0"/>
          <w:numId w:val="11"/>
        </w:numPr>
        <w:rPr>
          <w:rFonts w:cs="Arial"/>
          <w:b/>
          <w:color w:val="000000" w:themeColor="text1"/>
          <w:szCs w:val="20"/>
          <w:lang w:bidi="en-US"/>
        </w:rPr>
      </w:pPr>
      <w:r w:rsidRPr="00F568D7">
        <w:rPr>
          <w:rFonts w:cs="Arial"/>
          <w:b/>
          <w:color w:val="000000" w:themeColor="text1"/>
          <w:szCs w:val="20"/>
          <w:lang w:bidi="en-US"/>
        </w:rPr>
        <w:t>Merilo »Objekti kulturne dediščine« (možnih 10 točk)</w:t>
      </w:r>
    </w:p>
    <w:p w14:paraId="5373ABC2" w14:textId="77777777" w:rsidR="00C47A02" w:rsidRPr="00F568D7" w:rsidRDefault="00C47A02" w:rsidP="00C47A02">
      <w:pPr>
        <w:rPr>
          <w:rFonts w:cs="Arial"/>
          <w:b/>
          <w:szCs w:val="20"/>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C47A02" w:rsidRPr="00F568D7" w14:paraId="7E27CF11" w14:textId="77777777" w:rsidTr="00F80AE3">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179111C3" w14:textId="77777777" w:rsidR="00C47A02" w:rsidRPr="00F568D7" w:rsidRDefault="00C47A02" w:rsidP="00C47A02">
            <w:pPr>
              <w:pStyle w:val="Odstavekseznama"/>
              <w:numPr>
                <w:ilvl w:val="1"/>
                <w:numId w:val="11"/>
              </w:numPr>
              <w:rPr>
                <w:rFonts w:cs="Arial"/>
                <w:b/>
                <w:szCs w:val="20"/>
                <w:lang w:bidi="en-US"/>
              </w:rPr>
            </w:pPr>
            <w:r w:rsidRPr="00F568D7">
              <w:rPr>
                <w:rFonts w:cs="Arial"/>
                <w:b/>
                <w:szCs w:val="20"/>
                <w:lang w:bidi="en-US"/>
              </w:rPr>
              <w:t>Objekt, ki je predmet investicije je razglašen za kulturno dediščino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6328FA" w14:textId="77777777" w:rsidR="00C47A02" w:rsidRPr="00F568D7" w:rsidRDefault="00C47A02" w:rsidP="00F80AE3">
            <w:pPr>
              <w:rPr>
                <w:rFonts w:cs="Arial"/>
                <w:b/>
                <w:szCs w:val="20"/>
                <w:lang w:bidi="en-US"/>
              </w:rPr>
            </w:pPr>
            <w:r w:rsidRPr="00F568D7">
              <w:rPr>
                <w:rFonts w:cs="Arial"/>
                <w:b/>
                <w:szCs w:val="20"/>
                <w:lang w:bidi="en-US"/>
              </w:rPr>
              <w:t>Število točk (10)</w:t>
            </w:r>
          </w:p>
        </w:tc>
      </w:tr>
      <w:tr w:rsidR="00C47A02" w:rsidRPr="00F568D7" w14:paraId="476124B0" w14:textId="77777777" w:rsidTr="00F80AE3">
        <w:tc>
          <w:tcPr>
            <w:tcW w:w="7650" w:type="dxa"/>
            <w:tcBorders>
              <w:top w:val="single" w:sz="4" w:space="0" w:color="auto"/>
              <w:left w:val="single" w:sz="4" w:space="0" w:color="auto"/>
              <w:bottom w:val="single" w:sz="4" w:space="0" w:color="auto"/>
              <w:right w:val="single" w:sz="4" w:space="0" w:color="auto"/>
            </w:tcBorders>
            <w:shd w:val="clear" w:color="auto" w:fill="auto"/>
          </w:tcPr>
          <w:p w14:paraId="583FAD9E" w14:textId="77777777" w:rsidR="00C47A02" w:rsidRPr="00F568D7" w:rsidRDefault="00C47A02" w:rsidP="00F80AE3">
            <w:pPr>
              <w:rPr>
                <w:rFonts w:cs="Arial"/>
                <w:szCs w:val="20"/>
                <w:lang w:bidi="en-US"/>
              </w:rPr>
            </w:pPr>
            <w:r w:rsidRPr="00F568D7">
              <w:rPr>
                <w:rFonts w:cs="Arial"/>
                <w:szCs w:val="20"/>
                <w:lang w:bidi="en-US"/>
              </w:rPr>
              <w:t>Objekt, ki je predmet investicije, je razglašen za kulturni spomenik državnega ali lokalnega pomena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F47CB6" w14:textId="77777777" w:rsidR="00C47A02" w:rsidRPr="00F568D7" w:rsidRDefault="00C47A02" w:rsidP="00F80AE3">
            <w:pPr>
              <w:rPr>
                <w:rFonts w:eastAsia="Times New Roman" w:cs="Arial"/>
                <w:sz w:val="24"/>
                <w:szCs w:val="20"/>
                <w:lang w:eastAsia="sl-SI" w:bidi="en-US"/>
              </w:rPr>
            </w:pPr>
            <w:r w:rsidRPr="00F568D7">
              <w:rPr>
                <w:rFonts w:cs="Arial"/>
                <w:szCs w:val="20"/>
                <w:lang w:bidi="en-US"/>
              </w:rPr>
              <w:t>10</w:t>
            </w:r>
          </w:p>
        </w:tc>
      </w:tr>
      <w:tr w:rsidR="00C47A02" w:rsidRPr="00F568D7" w14:paraId="1C6F1BB8" w14:textId="77777777" w:rsidTr="00F80AE3">
        <w:tc>
          <w:tcPr>
            <w:tcW w:w="7650" w:type="dxa"/>
            <w:tcBorders>
              <w:top w:val="single" w:sz="4" w:space="0" w:color="auto"/>
              <w:left w:val="single" w:sz="4" w:space="0" w:color="auto"/>
              <w:bottom w:val="single" w:sz="4" w:space="0" w:color="auto"/>
              <w:right w:val="single" w:sz="4" w:space="0" w:color="auto"/>
            </w:tcBorders>
            <w:shd w:val="clear" w:color="auto" w:fill="auto"/>
          </w:tcPr>
          <w:p w14:paraId="74C95438" w14:textId="77777777" w:rsidR="00C47A02" w:rsidRPr="00F568D7" w:rsidRDefault="00C47A02" w:rsidP="00F80AE3">
            <w:pPr>
              <w:rPr>
                <w:rFonts w:cs="Arial"/>
                <w:szCs w:val="20"/>
                <w:lang w:bidi="en-US"/>
              </w:rPr>
            </w:pPr>
            <w:r w:rsidRPr="00F568D7">
              <w:rPr>
                <w:rFonts w:cs="Arial"/>
                <w:szCs w:val="20"/>
                <w:lang w:bidi="en-US"/>
              </w:rPr>
              <w:t xml:space="preserve">Objekt, ki je predmet investicije, ni razglašen za kulturni spomenik </w:t>
            </w:r>
            <w:r w:rsidR="00CE0A2B" w:rsidRPr="00F568D7">
              <w:rPr>
                <w:rFonts w:cs="Arial"/>
                <w:szCs w:val="20"/>
                <w:lang w:bidi="en-US"/>
              </w:rPr>
              <w:t>državnega ali lokalnega pomena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B0D1D7" w14:textId="77777777" w:rsidR="00C47A02" w:rsidRPr="00F568D7" w:rsidRDefault="00C47A02" w:rsidP="00F80AE3">
            <w:pPr>
              <w:rPr>
                <w:rFonts w:cs="Arial"/>
                <w:szCs w:val="20"/>
                <w:lang w:bidi="en-US"/>
              </w:rPr>
            </w:pPr>
            <w:r w:rsidRPr="00F568D7">
              <w:rPr>
                <w:rFonts w:cs="Arial"/>
                <w:szCs w:val="20"/>
                <w:lang w:bidi="en-US"/>
              </w:rPr>
              <w:t>0</w:t>
            </w:r>
          </w:p>
        </w:tc>
      </w:tr>
    </w:tbl>
    <w:p w14:paraId="6D8729EC" w14:textId="77777777" w:rsidR="00C47A02" w:rsidRPr="00F568D7" w:rsidRDefault="00C47A02">
      <w:pPr>
        <w:rPr>
          <w:rFonts w:cs="Arial"/>
          <w:color w:val="000000" w:themeColor="text1"/>
          <w:szCs w:val="20"/>
          <w:lang w:bidi="en-US"/>
        </w:rPr>
      </w:pPr>
    </w:p>
    <w:p w14:paraId="756038E5" w14:textId="77777777" w:rsidR="00211ED1" w:rsidRPr="00F568D7" w:rsidRDefault="000075D9" w:rsidP="00C47A02">
      <w:pPr>
        <w:numPr>
          <w:ilvl w:val="0"/>
          <w:numId w:val="11"/>
        </w:numPr>
        <w:rPr>
          <w:rFonts w:cs="Arial"/>
          <w:b/>
          <w:color w:val="000000" w:themeColor="text1"/>
          <w:szCs w:val="20"/>
          <w:lang w:bidi="en-US"/>
        </w:rPr>
      </w:pPr>
      <w:r w:rsidRPr="00F568D7">
        <w:rPr>
          <w:rFonts w:cs="Arial"/>
          <w:b/>
          <w:color w:val="000000" w:themeColor="text1"/>
          <w:szCs w:val="20"/>
          <w:lang w:bidi="en-US"/>
        </w:rPr>
        <w:t>Merilo »</w:t>
      </w:r>
      <w:r w:rsidR="00211ED1" w:rsidRPr="00F568D7">
        <w:rPr>
          <w:rFonts w:cs="Arial"/>
          <w:b/>
          <w:color w:val="000000" w:themeColor="text1"/>
          <w:szCs w:val="20"/>
          <w:lang w:bidi="en-US"/>
        </w:rPr>
        <w:t>Regionalni kriterij« (možnih 10 točk)</w:t>
      </w:r>
    </w:p>
    <w:p w14:paraId="07739445" w14:textId="77777777" w:rsidR="00211ED1" w:rsidRPr="00F568D7" w:rsidRDefault="00211ED1">
      <w:pPr>
        <w:rPr>
          <w:rFonts w:cs="Arial"/>
          <w:b/>
          <w:szCs w:val="20"/>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1C1E49" w:rsidRPr="00F568D7" w14:paraId="7E3B8348"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80BBDE8" w14:textId="77777777" w:rsidR="00774F5F" w:rsidRPr="00F568D7" w:rsidRDefault="00CB6312" w:rsidP="00C47A02">
            <w:pPr>
              <w:pStyle w:val="Odstavekseznama"/>
              <w:numPr>
                <w:ilvl w:val="1"/>
                <w:numId w:val="11"/>
              </w:numPr>
              <w:rPr>
                <w:rFonts w:cs="Arial"/>
                <w:b/>
                <w:szCs w:val="20"/>
                <w:lang w:bidi="en-US"/>
              </w:rPr>
            </w:pPr>
            <w:r w:rsidRPr="00F568D7">
              <w:rPr>
                <w:rFonts w:cs="Arial"/>
                <w:b/>
                <w:szCs w:val="20"/>
                <w:lang w:bidi="en-US"/>
              </w:rPr>
              <w:t xml:space="preserve">Predmet operacije je na obmejnem problemskem območju, na območju </w:t>
            </w:r>
            <w:r w:rsidRPr="00F568D7">
              <w:rPr>
                <w:rFonts w:cs="Arial"/>
                <w:b/>
                <w:szCs w:val="20"/>
                <w:lang w:bidi="en-US"/>
              </w:rPr>
              <w:lastRenderedPageBreak/>
              <w:t xml:space="preserve">TNP ali na območju z visoko brezposelnostjo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8158E0" w14:textId="77777777" w:rsidR="00774F5F" w:rsidRPr="00F568D7" w:rsidRDefault="00774F5F">
            <w:pPr>
              <w:rPr>
                <w:rFonts w:cs="Arial"/>
                <w:b/>
                <w:szCs w:val="20"/>
                <w:lang w:bidi="en-US"/>
              </w:rPr>
            </w:pPr>
            <w:r w:rsidRPr="00F568D7">
              <w:rPr>
                <w:rFonts w:cs="Arial"/>
                <w:b/>
                <w:szCs w:val="20"/>
                <w:lang w:bidi="en-US"/>
              </w:rPr>
              <w:lastRenderedPageBreak/>
              <w:t xml:space="preserve">Število točk </w:t>
            </w:r>
            <w:r w:rsidRPr="00F568D7">
              <w:rPr>
                <w:rFonts w:cs="Arial"/>
                <w:b/>
                <w:szCs w:val="20"/>
                <w:lang w:bidi="en-US"/>
              </w:rPr>
              <w:lastRenderedPageBreak/>
              <w:t>(10)</w:t>
            </w:r>
          </w:p>
        </w:tc>
      </w:tr>
      <w:tr w:rsidR="00F2674F" w:rsidRPr="00F568D7" w14:paraId="44963BA0"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4C284F60" w14:textId="77777777" w:rsidR="00F2674F" w:rsidRPr="00F568D7" w:rsidRDefault="00F2674F" w:rsidP="00F2674F">
            <w:pPr>
              <w:rPr>
                <w:rFonts w:cs="Arial"/>
                <w:szCs w:val="20"/>
                <w:lang w:bidi="en-US"/>
              </w:rPr>
            </w:pPr>
            <w:r w:rsidRPr="00F568D7">
              <w:rPr>
                <w:rFonts w:cs="Arial"/>
                <w:szCs w:val="20"/>
                <w:lang w:bidi="en-US"/>
              </w:rPr>
              <w:lastRenderedPageBreak/>
              <w:t>Predmet operacije je na območju občine, ki sodi v obmejno problemsko območje.</w:t>
            </w:r>
          </w:p>
          <w:p w14:paraId="4179F735" w14:textId="77777777" w:rsidR="00F2674F" w:rsidRPr="00F568D7" w:rsidRDefault="00F2674F">
            <w:pPr>
              <w:rPr>
                <w:rFonts w:cs="Arial"/>
                <w:szCs w:val="20"/>
                <w:lang w:bidi="en-US"/>
              </w:rPr>
            </w:pPr>
            <w:r w:rsidRPr="00F568D7">
              <w:rPr>
                <w:rFonts w:cs="Arial"/>
                <w:szCs w:val="20"/>
                <w:lang w:bidi="en-US"/>
              </w:rPr>
              <w:t>(Merilo se upošteva samo za operacije v Vzhodni kohezijski regiji)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0D8437" w14:textId="77777777" w:rsidR="00F2674F" w:rsidRPr="00F568D7" w:rsidRDefault="00F2674F" w:rsidP="0053469D">
            <w:pPr>
              <w:rPr>
                <w:rFonts w:eastAsia="Times New Roman" w:cs="Arial"/>
                <w:sz w:val="24"/>
                <w:szCs w:val="20"/>
                <w:lang w:eastAsia="sl-SI" w:bidi="en-US"/>
              </w:rPr>
            </w:pPr>
            <w:r w:rsidRPr="00F568D7">
              <w:rPr>
                <w:rFonts w:cs="Arial"/>
                <w:szCs w:val="20"/>
                <w:lang w:bidi="en-US"/>
              </w:rPr>
              <w:t>10</w:t>
            </w:r>
          </w:p>
        </w:tc>
      </w:tr>
      <w:tr w:rsidR="00F2674F" w:rsidRPr="00F568D7" w14:paraId="22E3D1F6"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527A3686" w14:textId="77777777" w:rsidR="00F2674F" w:rsidRPr="00F568D7" w:rsidRDefault="00F2674F">
            <w:pPr>
              <w:rPr>
                <w:rFonts w:cs="Arial"/>
                <w:szCs w:val="20"/>
                <w:lang w:bidi="en-US"/>
              </w:rPr>
            </w:pPr>
            <w:r w:rsidRPr="00F568D7">
              <w:rPr>
                <w:rFonts w:cs="Arial"/>
                <w:szCs w:val="20"/>
                <w:lang w:bidi="en-US"/>
              </w:rPr>
              <w:t>Predmet operacije je na območju občine, ki sodi v okvir parkovnih občin Triglavskega narodnega parka.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8AA4DF" w14:textId="77777777" w:rsidR="00F2674F" w:rsidRPr="00F568D7" w:rsidRDefault="00F2674F" w:rsidP="0053469D">
            <w:pPr>
              <w:rPr>
                <w:rFonts w:cs="Arial"/>
                <w:szCs w:val="20"/>
                <w:lang w:bidi="en-US"/>
              </w:rPr>
            </w:pPr>
            <w:r w:rsidRPr="00F568D7">
              <w:rPr>
                <w:rFonts w:cs="Arial"/>
                <w:szCs w:val="20"/>
                <w:lang w:bidi="en-US"/>
              </w:rPr>
              <w:t>10</w:t>
            </w:r>
          </w:p>
        </w:tc>
      </w:tr>
      <w:tr w:rsidR="00F2674F" w:rsidRPr="00F568D7" w14:paraId="4A4BF534"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18FA80C5" w14:textId="77777777" w:rsidR="00F2674F" w:rsidRPr="00F568D7" w:rsidRDefault="00F2674F">
            <w:pPr>
              <w:rPr>
                <w:rFonts w:cs="Arial"/>
                <w:szCs w:val="20"/>
                <w:lang w:bidi="en-US"/>
              </w:rPr>
            </w:pPr>
            <w:r w:rsidRPr="00F568D7">
              <w:rPr>
                <w:rFonts w:cs="Arial"/>
                <w:szCs w:val="20"/>
                <w:lang w:bidi="en-US"/>
              </w:rPr>
              <w:t>Predmet operacije je na območju občine, ki sodi v območje z visoko brezposelnostjo</w:t>
            </w:r>
            <w:r w:rsidR="000F434F" w:rsidRPr="00F568D7">
              <w:rPr>
                <w:rFonts w:cs="Arial"/>
                <w:szCs w:val="20"/>
                <w:lang w:bidi="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AB418" w14:textId="77777777" w:rsidR="00F2674F" w:rsidRPr="00F568D7" w:rsidRDefault="00F2674F" w:rsidP="0053469D">
            <w:pPr>
              <w:rPr>
                <w:rFonts w:cs="Arial"/>
                <w:szCs w:val="20"/>
                <w:lang w:bidi="en-US"/>
              </w:rPr>
            </w:pPr>
            <w:r w:rsidRPr="00F568D7">
              <w:rPr>
                <w:rFonts w:cs="Arial"/>
                <w:szCs w:val="20"/>
                <w:lang w:bidi="en-US"/>
              </w:rPr>
              <w:t>10</w:t>
            </w:r>
          </w:p>
        </w:tc>
      </w:tr>
      <w:tr w:rsidR="00F2674F" w:rsidRPr="00F568D7" w14:paraId="5A114753"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5F0AA8BA" w14:textId="77777777" w:rsidR="00F2674F" w:rsidRPr="00F568D7" w:rsidRDefault="00F2674F" w:rsidP="00F2674F">
            <w:pPr>
              <w:rPr>
                <w:rFonts w:cs="Arial"/>
                <w:szCs w:val="20"/>
                <w:lang w:bidi="en-US"/>
              </w:rPr>
            </w:pPr>
            <w:r w:rsidRPr="00F568D7">
              <w:rPr>
                <w:rFonts w:cs="Arial"/>
                <w:szCs w:val="20"/>
                <w:lang w:bidi="en-US"/>
              </w:rPr>
              <w:t>Predmet operacije ni na nobenem od zgoraj navedenih območij.</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7C36F" w14:textId="77777777" w:rsidR="00F2674F" w:rsidRPr="00F568D7" w:rsidRDefault="00F2674F" w:rsidP="0053469D">
            <w:pPr>
              <w:rPr>
                <w:rFonts w:cs="Arial"/>
                <w:szCs w:val="20"/>
                <w:lang w:bidi="en-US"/>
              </w:rPr>
            </w:pPr>
            <w:r w:rsidRPr="00F568D7">
              <w:rPr>
                <w:rFonts w:cs="Arial"/>
                <w:szCs w:val="20"/>
                <w:lang w:bidi="en-US"/>
              </w:rPr>
              <w:t>0</w:t>
            </w:r>
          </w:p>
        </w:tc>
      </w:tr>
    </w:tbl>
    <w:p w14:paraId="63EA185C" w14:textId="77777777" w:rsidR="00F229ED" w:rsidRPr="00F568D7" w:rsidRDefault="000F434F">
      <w:pPr>
        <w:rPr>
          <w:rFonts w:cs="Arial"/>
          <w:szCs w:val="20"/>
          <w:lang w:bidi="en-US"/>
        </w:rPr>
      </w:pPr>
      <w:r w:rsidRPr="00F568D7">
        <w:rPr>
          <w:rFonts w:cs="Arial"/>
          <w:szCs w:val="20"/>
          <w:lang w:bidi="en-US"/>
        </w:rPr>
        <w:t>(Za operacije, ki so hkrati v obmejnem problemskem območju in v območju z visoko brezposelnostjo, se pri tem merilu dodeli maksimalno 10 točk)</w:t>
      </w:r>
    </w:p>
    <w:p w14:paraId="26B58021" w14:textId="77777777" w:rsidR="00F229ED" w:rsidRPr="00F568D7" w:rsidRDefault="00F229ED">
      <w:pPr>
        <w:rPr>
          <w:rFonts w:cs="Arial"/>
          <w:b/>
          <w:szCs w:val="20"/>
          <w:lang w:bidi="en-US"/>
        </w:rPr>
      </w:pPr>
    </w:p>
    <w:p w14:paraId="1C012B63" w14:textId="77777777" w:rsidR="00211ED1" w:rsidRPr="00F568D7" w:rsidRDefault="00211ED1">
      <w:pPr>
        <w:rPr>
          <w:rFonts w:cs="Arial"/>
          <w:szCs w:val="20"/>
          <w:lang w:bidi="en-US"/>
        </w:rPr>
      </w:pPr>
      <w:r w:rsidRPr="00F568D7">
        <w:rPr>
          <w:rFonts w:cs="Arial"/>
          <w:szCs w:val="20"/>
          <w:lang w:bidi="en-US"/>
        </w:rPr>
        <w:t>Obrazložitev posameznih meril:</w:t>
      </w:r>
    </w:p>
    <w:p w14:paraId="73EA2DAF" w14:textId="77777777" w:rsidR="003E72DD" w:rsidRPr="00F568D7" w:rsidRDefault="003E72DD">
      <w:pPr>
        <w:rPr>
          <w:rFonts w:cs="Arial"/>
          <w:szCs w:val="20"/>
          <w:lang w:bidi="en-US"/>
        </w:rPr>
      </w:pPr>
    </w:p>
    <w:p w14:paraId="79E77FAB" w14:textId="77777777" w:rsidR="00211ED1" w:rsidRPr="00F568D7" w:rsidRDefault="00211ED1">
      <w:pPr>
        <w:rPr>
          <w:rFonts w:cs="Arial"/>
          <w:b/>
          <w:szCs w:val="20"/>
          <w:lang w:bidi="en-US"/>
        </w:rPr>
      </w:pPr>
      <w:r w:rsidRPr="00F568D7">
        <w:rPr>
          <w:rFonts w:cs="Arial"/>
          <w:b/>
          <w:szCs w:val="20"/>
          <w:lang w:bidi="en-US"/>
        </w:rPr>
        <w:t>M</w:t>
      </w:r>
      <w:r w:rsidR="00634F97" w:rsidRPr="00F568D7">
        <w:rPr>
          <w:rFonts w:cs="Arial"/>
          <w:b/>
          <w:szCs w:val="20"/>
          <w:lang w:bidi="en-US"/>
        </w:rPr>
        <w:t>erilo</w:t>
      </w:r>
      <w:r w:rsidR="00FA1EEA" w:rsidRPr="00F568D7">
        <w:rPr>
          <w:rFonts w:cs="Arial"/>
          <w:b/>
          <w:szCs w:val="20"/>
          <w:lang w:bidi="en-US"/>
        </w:rPr>
        <w:t xml:space="preserve"> 1.1</w:t>
      </w:r>
      <w:r w:rsidR="00634F97" w:rsidRPr="00F568D7">
        <w:rPr>
          <w:rFonts w:cs="Arial"/>
          <w:b/>
          <w:szCs w:val="20"/>
          <w:lang w:bidi="en-US"/>
        </w:rPr>
        <w:t xml:space="preserve"> »</w:t>
      </w:r>
      <w:r w:rsidR="004C026F" w:rsidRPr="00F568D7">
        <w:rPr>
          <w:rFonts w:cs="Arial"/>
          <w:b/>
          <w:szCs w:val="20"/>
          <w:lang w:bidi="en-US"/>
        </w:rPr>
        <w:t xml:space="preserve">Energetska učinkovitosti objekta v segmentu računske rabe letne energije za ogrevanje stavbe, preračunane na enoto </w:t>
      </w:r>
      <w:proofErr w:type="spellStart"/>
      <w:r w:rsidR="004C026F" w:rsidRPr="00F568D7">
        <w:rPr>
          <w:rFonts w:cs="Arial"/>
          <w:b/>
          <w:szCs w:val="20"/>
          <w:lang w:bidi="en-US"/>
        </w:rPr>
        <w:t>kondicionirane</w:t>
      </w:r>
      <w:proofErr w:type="spellEnd"/>
      <w:r w:rsidR="004C026F" w:rsidRPr="00F568D7">
        <w:rPr>
          <w:rFonts w:cs="Arial"/>
          <w:b/>
          <w:szCs w:val="20"/>
          <w:lang w:bidi="en-US"/>
        </w:rPr>
        <w:t xml:space="preserve"> površine stavbe (</w:t>
      </w:r>
      <w:proofErr w:type="spellStart"/>
      <w:r w:rsidR="004C026F" w:rsidRPr="00F568D7">
        <w:rPr>
          <w:rFonts w:cs="Arial"/>
          <w:b/>
          <w:szCs w:val="20"/>
          <w:lang w:bidi="en-US"/>
        </w:rPr>
        <w:t>Qh</w:t>
      </w:r>
      <w:proofErr w:type="spellEnd"/>
      <w:r w:rsidR="004C026F" w:rsidRPr="00F568D7">
        <w:rPr>
          <w:rFonts w:cs="Arial"/>
          <w:b/>
          <w:szCs w:val="20"/>
          <w:lang w:bidi="en-US"/>
        </w:rPr>
        <w:t>)</w:t>
      </w:r>
      <w:r w:rsidRPr="00F568D7">
        <w:rPr>
          <w:rFonts w:cs="Arial"/>
          <w:b/>
          <w:szCs w:val="20"/>
          <w:lang w:bidi="en-US"/>
        </w:rPr>
        <w:t xml:space="preserve">« </w:t>
      </w:r>
    </w:p>
    <w:p w14:paraId="4119AEF1" w14:textId="77777777" w:rsidR="00ED0B05" w:rsidRPr="00F568D7" w:rsidRDefault="00ED0B05">
      <w:pPr>
        <w:ind w:left="501"/>
        <w:rPr>
          <w:rFonts w:cs="Arial"/>
          <w:b/>
          <w:szCs w:val="20"/>
          <w:lang w:bidi="en-US"/>
        </w:rPr>
      </w:pPr>
    </w:p>
    <w:p w14:paraId="11593C14" w14:textId="77777777" w:rsidR="00E460D9" w:rsidRPr="00F568D7" w:rsidRDefault="006A22C1">
      <w:pPr>
        <w:rPr>
          <w:rFonts w:cs="Arial"/>
          <w:szCs w:val="20"/>
          <w:lang w:bidi="en-US"/>
        </w:rPr>
      </w:pPr>
      <w:r w:rsidRPr="00F568D7">
        <w:rPr>
          <w:rFonts w:cs="Arial"/>
          <w:szCs w:val="20"/>
          <w:lang w:bidi="en-US"/>
        </w:rPr>
        <w:t>V vlogi</w:t>
      </w:r>
      <w:r w:rsidR="00634F97" w:rsidRPr="00F568D7">
        <w:rPr>
          <w:rFonts w:cs="Arial"/>
          <w:szCs w:val="20"/>
          <w:lang w:bidi="en-US"/>
        </w:rPr>
        <w:t xml:space="preserve"> se navede podatek o računski rabi letne energije za ogrevanje stavbe, preračunane na enoto </w:t>
      </w:r>
      <w:proofErr w:type="spellStart"/>
      <w:r w:rsidR="00634F97" w:rsidRPr="00F568D7">
        <w:rPr>
          <w:rFonts w:cs="Arial"/>
          <w:szCs w:val="20"/>
          <w:lang w:bidi="en-US"/>
        </w:rPr>
        <w:t>kondicionirane</w:t>
      </w:r>
      <w:proofErr w:type="spellEnd"/>
      <w:r w:rsidR="00634F97" w:rsidRPr="00F568D7">
        <w:rPr>
          <w:rFonts w:cs="Arial"/>
          <w:szCs w:val="20"/>
          <w:lang w:bidi="en-US"/>
        </w:rPr>
        <w:t xml:space="preserve"> površine stavbe (</w:t>
      </w:r>
      <w:proofErr w:type="spellStart"/>
      <w:r w:rsidR="00634F97" w:rsidRPr="00F568D7">
        <w:rPr>
          <w:rFonts w:cs="Arial"/>
          <w:szCs w:val="20"/>
          <w:lang w:bidi="en-US"/>
        </w:rPr>
        <w:t>Qh</w:t>
      </w:r>
      <w:proofErr w:type="spellEnd"/>
      <w:r w:rsidR="00634F97" w:rsidRPr="00F568D7">
        <w:rPr>
          <w:rFonts w:cs="Arial"/>
          <w:szCs w:val="20"/>
          <w:lang w:bidi="en-US"/>
        </w:rPr>
        <w:t>)</w:t>
      </w:r>
      <w:r w:rsidR="002C4C7E" w:rsidRPr="00F568D7">
        <w:rPr>
          <w:rFonts w:cs="Arial"/>
          <w:szCs w:val="20"/>
          <w:lang w:bidi="en-US"/>
        </w:rPr>
        <w:t>,</w:t>
      </w:r>
      <w:r w:rsidR="001806FC" w:rsidRPr="00F568D7">
        <w:rPr>
          <w:rFonts w:cs="Arial"/>
          <w:szCs w:val="20"/>
          <w:lang w:bidi="en-US"/>
        </w:rPr>
        <w:t xml:space="preserve"> </w:t>
      </w:r>
      <w:r w:rsidR="002C4C7E" w:rsidRPr="00F568D7">
        <w:rPr>
          <w:rFonts w:cs="Arial"/>
          <w:szCs w:val="20"/>
          <w:lang w:bidi="en-US"/>
        </w:rPr>
        <w:t>ki se pridobi iz E</w:t>
      </w:r>
      <w:r w:rsidR="001806FC" w:rsidRPr="00F568D7">
        <w:rPr>
          <w:rFonts w:cs="Arial"/>
          <w:szCs w:val="20"/>
          <w:lang w:bidi="en-US"/>
        </w:rPr>
        <w:t>nergetske izkaznice</w:t>
      </w:r>
      <w:r w:rsidR="00ED0B05" w:rsidRPr="00F568D7">
        <w:rPr>
          <w:rFonts w:cs="Arial"/>
          <w:szCs w:val="20"/>
          <w:lang w:bidi="en-US"/>
        </w:rPr>
        <w:t xml:space="preserve"> stavbe</w:t>
      </w:r>
      <w:r w:rsidR="002C4C7E" w:rsidRPr="00F568D7">
        <w:rPr>
          <w:rFonts w:cs="Arial"/>
          <w:szCs w:val="20"/>
          <w:lang w:bidi="en-US"/>
        </w:rPr>
        <w:t xml:space="preserve"> ali iz Elaborata gradbene fizike za področje učinkovite rabe energije v stavbah</w:t>
      </w:r>
      <w:r w:rsidR="00E81655" w:rsidRPr="00F568D7">
        <w:rPr>
          <w:rFonts w:cs="Arial"/>
          <w:szCs w:val="20"/>
          <w:lang w:bidi="en-US"/>
        </w:rPr>
        <w:t xml:space="preserve"> za leto pred operacijo in za leto po izvedeni operaciji</w:t>
      </w:r>
      <w:r w:rsidR="002C4C7E" w:rsidRPr="00F568D7">
        <w:rPr>
          <w:rFonts w:cs="Arial"/>
          <w:szCs w:val="20"/>
          <w:lang w:bidi="en-US"/>
        </w:rPr>
        <w:t xml:space="preserve">. </w:t>
      </w:r>
    </w:p>
    <w:p w14:paraId="27628DA7" w14:textId="77777777" w:rsidR="00ED0B05" w:rsidRPr="00F568D7" w:rsidRDefault="00ED0B05">
      <w:pPr>
        <w:rPr>
          <w:rFonts w:cs="Arial"/>
          <w:szCs w:val="20"/>
          <w:lang w:bidi="en-US"/>
        </w:rPr>
      </w:pPr>
    </w:p>
    <w:p w14:paraId="0AE116F7" w14:textId="77777777" w:rsidR="00211ED1" w:rsidRPr="00F568D7" w:rsidRDefault="00211ED1">
      <w:pPr>
        <w:rPr>
          <w:rFonts w:cs="Arial"/>
          <w:b/>
          <w:szCs w:val="20"/>
          <w:lang w:bidi="en-US"/>
        </w:rPr>
      </w:pPr>
      <w:r w:rsidRPr="00F568D7">
        <w:rPr>
          <w:rFonts w:cs="Arial"/>
          <w:b/>
          <w:szCs w:val="20"/>
          <w:lang w:bidi="en-US"/>
        </w:rPr>
        <w:t>Merilo</w:t>
      </w:r>
      <w:r w:rsidR="00FA1EEA" w:rsidRPr="00F568D7">
        <w:rPr>
          <w:rFonts w:cs="Arial"/>
          <w:b/>
          <w:szCs w:val="20"/>
          <w:lang w:bidi="en-US"/>
        </w:rPr>
        <w:t xml:space="preserve"> 1.2 </w:t>
      </w:r>
      <w:r w:rsidRPr="00F568D7">
        <w:rPr>
          <w:rFonts w:cs="Arial"/>
          <w:b/>
          <w:szCs w:val="20"/>
          <w:lang w:bidi="en-US"/>
        </w:rPr>
        <w:t>»</w:t>
      </w:r>
      <w:r w:rsidR="004C026F" w:rsidRPr="00F568D7">
        <w:rPr>
          <w:rFonts w:cs="Arial"/>
          <w:b/>
          <w:szCs w:val="20"/>
          <w:lang w:bidi="en-US"/>
        </w:rPr>
        <w:t>Delež obnovljivih virov energije v celotni letni primarni energiji za delovanje stavbe po izvedeni operaciji</w:t>
      </w:r>
      <w:r w:rsidRPr="00F568D7">
        <w:rPr>
          <w:rFonts w:cs="Arial"/>
          <w:b/>
          <w:szCs w:val="20"/>
          <w:lang w:bidi="en-US"/>
        </w:rPr>
        <w:t xml:space="preserve">« </w:t>
      </w:r>
    </w:p>
    <w:p w14:paraId="783AA64B" w14:textId="77777777" w:rsidR="001806FC" w:rsidRPr="00F568D7" w:rsidRDefault="001806FC">
      <w:pPr>
        <w:ind w:left="501"/>
        <w:rPr>
          <w:rFonts w:cs="Arial"/>
          <w:b/>
          <w:szCs w:val="20"/>
          <w:lang w:bidi="en-US"/>
        </w:rPr>
      </w:pPr>
    </w:p>
    <w:p w14:paraId="7D0A7DA8" w14:textId="77777777" w:rsidR="00E460D9" w:rsidRPr="00F568D7" w:rsidRDefault="006A22C1">
      <w:pPr>
        <w:rPr>
          <w:rFonts w:cs="Arial"/>
          <w:szCs w:val="20"/>
          <w:lang w:bidi="en-US"/>
        </w:rPr>
      </w:pPr>
      <w:r w:rsidRPr="00F568D7">
        <w:rPr>
          <w:rFonts w:cs="Arial"/>
          <w:szCs w:val="20"/>
          <w:lang w:bidi="en-US"/>
        </w:rPr>
        <w:t>V vlogi</w:t>
      </w:r>
      <w:r w:rsidR="00634F97" w:rsidRPr="00F568D7">
        <w:rPr>
          <w:rFonts w:cs="Arial"/>
          <w:szCs w:val="20"/>
          <w:lang w:bidi="en-US"/>
        </w:rPr>
        <w:t xml:space="preserve"> se navede d</w:t>
      </w:r>
      <w:r w:rsidR="00211ED1" w:rsidRPr="00F568D7">
        <w:rPr>
          <w:rFonts w:cs="Arial"/>
          <w:szCs w:val="20"/>
          <w:lang w:bidi="en-US"/>
        </w:rPr>
        <w:t xml:space="preserve">elež obnovljivih </w:t>
      </w:r>
      <w:r w:rsidR="00634F97" w:rsidRPr="00F568D7">
        <w:rPr>
          <w:rFonts w:cs="Arial"/>
          <w:szCs w:val="20"/>
          <w:lang w:bidi="en-US"/>
        </w:rPr>
        <w:t>virov energije</w:t>
      </w:r>
      <w:r w:rsidR="00211ED1" w:rsidRPr="00F568D7">
        <w:rPr>
          <w:rFonts w:cs="Arial"/>
          <w:szCs w:val="20"/>
          <w:lang w:bidi="en-US"/>
        </w:rPr>
        <w:t xml:space="preserve"> </w:t>
      </w:r>
      <w:r w:rsidR="00634F97" w:rsidRPr="00F568D7">
        <w:rPr>
          <w:rFonts w:cs="Arial"/>
          <w:szCs w:val="20"/>
          <w:lang w:bidi="en-US"/>
        </w:rPr>
        <w:t>v celotni letni primarni energiji za delovanje stavbe po izvedeni operaciji</w:t>
      </w:r>
      <w:r w:rsidR="00EC5DFF" w:rsidRPr="00F568D7">
        <w:rPr>
          <w:rFonts w:cs="Arial"/>
          <w:szCs w:val="20"/>
          <w:lang w:bidi="en-US"/>
        </w:rPr>
        <w:t xml:space="preserve"> </w:t>
      </w:r>
      <w:r w:rsidR="001806FC" w:rsidRPr="00F568D7">
        <w:rPr>
          <w:rFonts w:cs="Arial"/>
          <w:szCs w:val="20"/>
          <w:lang w:bidi="en-US"/>
        </w:rPr>
        <w:t xml:space="preserve">iz </w:t>
      </w:r>
      <w:r w:rsidR="002C4C7E" w:rsidRPr="00F568D7">
        <w:rPr>
          <w:rFonts w:cs="Arial"/>
          <w:szCs w:val="20"/>
          <w:lang w:bidi="en-US"/>
        </w:rPr>
        <w:t>Energetske izkaznice objekta ali iz E</w:t>
      </w:r>
      <w:r w:rsidR="001806FC" w:rsidRPr="00F568D7">
        <w:rPr>
          <w:rFonts w:cs="Arial"/>
          <w:szCs w:val="20"/>
          <w:lang w:bidi="en-US"/>
        </w:rPr>
        <w:t>laborata gradbene fizike za področje učinkov</w:t>
      </w:r>
      <w:r w:rsidR="002C4C7E" w:rsidRPr="00F568D7">
        <w:rPr>
          <w:rFonts w:cs="Arial"/>
          <w:szCs w:val="20"/>
          <w:lang w:bidi="en-US"/>
        </w:rPr>
        <w:t>ite rabe energije v stavbah</w:t>
      </w:r>
      <w:r w:rsidR="00E81655" w:rsidRPr="00F568D7">
        <w:rPr>
          <w:rFonts w:cs="Arial"/>
          <w:szCs w:val="20"/>
          <w:lang w:bidi="en-US"/>
        </w:rPr>
        <w:t xml:space="preserve"> za leto pred operacijo in za leto po izvedeni operaciji</w:t>
      </w:r>
      <w:r w:rsidR="001806FC" w:rsidRPr="00F568D7">
        <w:rPr>
          <w:rFonts w:cs="Arial"/>
          <w:szCs w:val="20"/>
          <w:lang w:bidi="en-US"/>
        </w:rPr>
        <w:t xml:space="preserve">. </w:t>
      </w:r>
    </w:p>
    <w:p w14:paraId="1683A453" w14:textId="77777777" w:rsidR="003738CC" w:rsidRPr="00F568D7" w:rsidRDefault="003738CC">
      <w:pPr>
        <w:rPr>
          <w:rFonts w:cs="Arial"/>
          <w:szCs w:val="20"/>
          <w:lang w:bidi="en-US"/>
        </w:rPr>
      </w:pPr>
    </w:p>
    <w:p w14:paraId="5343B53B" w14:textId="77777777" w:rsidR="00FA1EEA" w:rsidRPr="00F568D7" w:rsidRDefault="00211ED1">
      <w:pPr>
        <w:rPr>
          <w:rFonts w:cs="Arial"/>
          <w:b/>
          <w:szCs w:val="20"/>
          <w:lang w:bidi="en-US"/>
        </w:rPr>
      </w:pPr>
      <w:r w:rsidRPr="00F568D7">
        <w:rPr>
          <w:rFonts w:cs="Arial"/>
          <w:b/>
          <w:szCs w:val="20"/>
          <w:lang w:bidi="en-US"/>
        </w:rPr>
        <w:t>Merilo</w:t>
      </w:r>
      <w:r w:rsidR="00FA1EEA" w:rsidRPr="00F568D7">
        <w:rPr>
          <w:rFonts w:cs="Arial"/>
          <w:b/>
          <w:szCs w:val="20"/>
          <w:lang w:bidi="en-US"/>
        </w:rPr>
        <w:t xml:space="preserve"> 2.1 »</w:t>
      </w:r>
      <w:r w:rsidR="004435D4" w:rsidRPr="00F568D7">
        <w:rPr>
          <w:rFonts w:cs="Arial"/>
          <w:b/>
          <w:szCs w:val="20"/>
          <w:lang w:bidi="en-US"/>
        </w:rPr>
        <w:t>Delež zmanjšanja porabe pitne in sanitarne vode na doseženi prihodek iz gostinske dejavnosti</w:t>
      </w:r>
      <w:r w:rsidR="00F9001F" w:rsidRPr="00F568D7">
        <w:rPr>
          <w:rFonts w:cs="Arial"/>
          <w:b/>
          <w:szCs w:val="20"/>
          <w:lang w:bidi="en-US"/>
        </w:rPr>
        <w:t>«</w:t>
      </w:r>
    </w:p>
    <w:p w14:paraId="678C714C" w14:textId="77777777" w:rsidR="00211ED1" w:rsidRPr="00F568D7" w:rsidRDefault="00211ED1">
      <w:pPr>
        <w:ind w:left="501"/>
        <w:rPr>
          <w:rFonts w:cs="Arial"/>
          <w:b/>
          <w:szCs w:val="20"/>
          <w:lang w:bidi="en-US"/>
        </w:rPr>
      </w:pPr>
    </w:p>
    <w:p w14:paraId="11E35AC9" w14:textId="38DE75B1" w:rsidR="004435D4" w:rsidRPr="00F568D7" w:rsidRDefault="004435D4" w:rsidP="004435D4">
      <w:pPr>
        <w:rPr>
          <w:rFonts w:cs="Arial"/>
          <w:szCs w:val="20"/>
          <w:lang w:bidi="en-US"/>
        </w:rPr>
      </w:pPr>
      <w:r w:rsidRPr="00F568D7">
        <w:rPr>
          <w:rFonts w:cs="Arial"/>
          <w:szCs w:val="20"/>
          <w:lang w:bidi="en-US"/>
        </w:rPr>
        <w:t>Načrtovano zmanjšanje porabe pitne in sanitarne vode na doseženi prihodek iz gostinske dejavnosti</w:t>
      </w:r>
      <w:r w:rsidR="00C228D6" w:rsidRPr="00F568D7">
        <w:rPr>
          <w:rFonts w:cs="Arial"/>
          <w:szCs w:val="20"/>
          <w:lang w:bidi="en-US"/>
        </w:rPr>
        <w:t xml:space="preserve"> </w:t>
      </w:r>
      <w:r w:rsidRPr="00F568D7">
        <w:rPr>
          <w:rFonts w:cs="Arial"/>
          <w:szCs w:val="20"/>
          <w:lang w:bidi="en-US"/>
        </w:rPr>
        <w:t>se preverja na podlagi podatkov, ki jih prijavitelj navede v Predstavitvenem načrtu za leto pred operacijo in za leto po izvedeni operaciji in se izračuna po</w:t>
      </w:r>
      <w:r w:rsidR="006F5819" w:rsidRPr="00F568D7">
        <w:rPr>
          <w:rFonts w:cs="Arial"/>
          <w:szCs w:val="20"/>
          <w:lang w:bidi="en-US"/>
        </w:rPr>
        <w:t xml:space="preserve"> </w:t>
      </w:r>
      <w:r w:rsidRPr="00F568D7">
        <w:rPr>
          <w:rFonts w:cs="Arial"/>
          <w:szCs w:val="20"/>
          <w:lang w:bidi="en-US"/>
        </w:rPr>
        <w:t xml:space="preserve">formuli, ki je prikazana v 11. </w:t>
      </w:r>
      <w:r w:rsidR="002A68FA" w:rsidRPr="00F568D7">
        <w:rPr>
          <w:rFonts w:cs="Arial"/>
          <w:szCs w:val="20"/>
          <w:lang w:bidi="en-US"/>
        </w:rPr>
        <w:t>poglavju razpisne dokumentacije</w:t>
      </w:r>
      <w:r w:rsidRPr="00F568D7">
        <w:rPr>
          <w:rFonts w:cs="Arial"/>
          <w:szCs w:val="20"/>
          <w:lang w:bidi="en-US"/>
        </w:rPr>
        <w:t>.</w:t>
      </w:r>
      <w:r w:rsidR="00CA1D12" w:rsidRPr="00F568D7">
        <w:rPr>
          <w:rFonts w:cs="Arial"/>
          <w:szCs w:val="20"/>
          <w:lang w:bidi="en-US"/>
        </w:rPr>
        <w:t xml:space="preserve"> </w:t>
      </w:r>
    </w:p>
    <w:p w14:paraId="5A1E9341" w14:textId="77777777" w:rsidR="004110F6" w:rsidRPr="00F568D7" w:rsidRDefault="004110F6">
      <w:pPr>
        <w:ind w:left="501"/>
        <w:rPr>
          <w:rFonts w:cs="Arial"/>
          <w:b/>
          <w:szCs w:val="20"/>
          <w:lang w:bidi="en-US"/>
        </w:rPr>
      </w:pPr>
    </w:p>
    <w:p w14:paraId="62041454" w14:textId="77777777" w:rsidR="00FA1EEA" w:rsidRPr="00F568D7" w:rsidRDefault="00FA1EEA">
      <w:pPr>
        <w:rPr>
          <w:rFonts w:cs="Arial"/>
          <w:b/>
          <w:szCs w:val="20"/>
          <w:lang w:bidi="en-US"/>
        </w:rPr>
      </w:pPr>
      <w:r w:rsidRPr="00F568D7">
        <w:rPr>
          <w:rFonts w:cs="Arial"/>
          <w:b/>
          <w:szCs w:val="20"/>
          <w:lang w:bidi="en-US"/>
        </w:rPr>
        <w:t>Merilo 2.</w:t>
      </w:r>
      <w:r w:rsidR="00153B2A" w:rsidRPr="00F568D7">
        <w:rPr>
          <w:rFonts w:cs="Arial"/>
          <w:b/>
          <w:szCs w:val="20"/>
          <w:lang w:bidi="en-US"/>
        </w:rPr>
        <w:t>2</w:t>
      </w:r>
      <w:r w:rsidRPr="00F568D7">
        <w:rPr>
          <w:rFonts w:cs="Arial"/>
          <w:b/>
          <w:szCs w:val="20"/>
          <w:lang w:bidi="en-US"/>
        </w:rPr>
        <w:t xml:space="preserve"> »</w:t>
      </w:r>
      <w:r w:rsidR="004435D4" w:rsidRPr="00F568D7">
        <w:rPr>
          <w:rFonts w:cs="Arial"/>
          <w:b/>
          <w:szCs w:val="20"/>
          <w:lang w:bidi="en-US"/>
        </w:rPr>
        <w:t>Delež zmanjšanja količin nastalih odpadkov na doseženi prihodek iz gostinske dejavnosti</w:t>
      </w:r>
      <w:r w:rsidRPr="00F568D7">
        <w:rPr>
          <w:rFonts w:cs="Arial"/>
          <w:b/>
          <w:szCs w:val="20"/>
          <w:lang w:bidi="en-US"/>
        </w:rPr>
        <w:t>«</w:t>
      </w:r>
    </w:p>
    <w:p w14:paraId="518CD40C" w14:textId="77777777" w:rsidR="00FA1EEA" w:rsidRPr="00F568D7" w:rsidRDefault="00FA1EEA">
      <w:pPr>
        <w:pStyle w:val="Odstavekseznama"/>
        <w:ind w:left="501"/>
        <w:rPr>
          <w:rFonts w:cs="Arial"/>
          <w:b/>
          <w:szCs w:val="20"/>
          <w:lang w:bidi="en-US"/>
        </w:rPr>
      </w:pPr>
    </w:p>
    <w:p w14:paraId="22AFC207" w14:textId="2016D9AD" w:rsidR="004435D4" w:rsidRPr="00F568D7" w:rsidRDefault="004435D4" w:rsidP="004435D4">
      <w:pPr>
        <w:rPr>
          <w:rFonts w:cs="Arial"/>
          <w:szCs w:val="20"/>
          <w:lang w:bidi="en-US"/>
        </w:rPr>
      </w:pPr>
      <w:r w:rsidRPr="00F568D7">
        <w:rPr>
          <w:rFonts w:cs="Arial"/>
          <w:szCs w:val="20"/>
          <w:lang w:bidi="en-US"/>
        </w:rPr>
        <w:t>Načrtovano zmanjšanje količin nastalih odpadkov</w:t>
      </w:r>
      <w:r w:rsidR="006F5819" w:rsidRPr="00F568D7">
        <w:rPr>
          <w:rFonts w:cs="Arial"/>
          <w:szCs w:val="20"/>
          <w:lang w:bidi="en-US"/>
        </w:rPr>
        <w:t xml:space="preserve"> </w:t>
      </w:r>
      <w:r w:rsidRPr="00F568D7">
        <w:rPr>
          <w:rFonts w:cs="Arial"/>
          <w:szCs w:val="20"/>
          <w:lang w:bidi="en-US"/>
        </w:rPr>
        <w:t>na doseženi prihodek iz gostinske dejavnosti</w:t>
      </w:r>
      <w:r w:rsidR="002C1F67" w:rsidRPr="00F568D7">
        <w:rPr>
          <w:rFonts w:cs="Arial"/>
          <w:szCs w:val="20"/>
          <w:lang w:bidi="en-US"/>
        </w:rPr>
        <w:t xml:space="preserve"> </w:t>
      </w:r>
      <w:r w:rsidRPr="00F568D7">
        <w:rPr>
          <w:rFonts w:cs="Arial"/>
          <w:szCs w:val="20"/>
          <w:lang w:bidi="en-US"/>
        </w:rPr>
        <w:t>se preverja na podlagi podatkov, ki jih prijavitelj navede v Predstavitvenem načrtu za leto pred operacijo in za leto po izvedeni operaciji in se izračuna po</w:t>
      </w:r>
      <w:r w:rsidR="006F5819" w:rsidRPr="00F568D7">
        <w:rPr>
          <w:rFonts w:cs="Arial"/>
          <w:szCs w:val="20"/>
          <w:lang w:bidi="en-US"/>
        </w:rPr>
        <w:t xml:space="preserve"> </w:t>
      </w:r>
      <w:r w:rsidRPr="00F568D7">
        <w:rPr>
          <w:rFonts w:cs="Arial"/>
          <w:szCs w:val="20"/>
          <w:lang w:bidi="en-US"/>
        </w:rPr>
        <w:t xml:space="preserve">formuli, ki je prikazana v 11. </w:t>
      </w:r>
      <w:r w:rsidR="002A68FA" w:rsidRPr="00F568D7">
        <w:rPr>
          <w:rFonts w:cs="Arial"/>
          <w:szCs w:val="20"/>
          <w:lang w:bidi="en-US"/>
        </w:rPr>
        <w:t>poglavju razpisne dokumentacije</w:t>
      </w:r>
      <w:r w:rsidRPr="00F568D7">
        <w:rPr>
          <w:rFonts w:cs="Arial"/>
          <w:szCs w:val="20"/>
          <w:lang w:bidi="en-US"/>
        </w:rPr>
        <w:t>.</w:t>
      </w:r>
    </w:p>
    <w:p w14:paraId="4BB34F13" w14:textId="77777777" w:rsidR="0065253B" w:rsidRPr="00F568D7" w:rsidRDefault="0065253B" w:rsidP="006D17E8">
      <w:pPr>
        <w:rPr>
          <w:rFonts w:cs="Arial"/>
          <w:b/>
          <w:szCs w:val="20"/>
          <w:lang w:bidi="en-US"/>
        </w:rPr>
      </w:pPr>
    </w:p>
    <w:p w14:paraId="38ED5F26" w14:textId="77777777" w:rsidR="00417016" w:rsidRPr="00F568D7" w:rsidRDefault="00417016" w:rsidP="00417016">
      <w:pPr>
        <w:pStyle w:val="Slog8"/>
      </w:pPr>
      <w:r w:rsidRPr="00F568D7">
        <w:t>Merilo 3</w:t>
      </w:r>
      <w:r w:rsidR="009330C0" w:rsidRPr="00F568D7">
        <w:t>.1</w:t>
      </w:r>
      <w:r w:rsidRPr="00F568D7">
        <w:t xml:space="preserve"> »</w:t>
      </w:r>
      <w:r w:rsidR="004C026F" w:rsidRPr="00F568D7">
        <w:t xml:space="preserve">Pridobitev mednarodno uveljavljenega okoljskega certifikata </w:t>
      </w:r>
      <w:r w:rsidR="0065253B" w:rsidRPr="00F568D7">
        <w:t xml:space="preserve">ali znaka kakovosti </w:t>
      </w:r>
      <w:r w:rsidR="004C026F" w:rsidRPr="00F568D7">
        <w:t>za turistične kapacitete</w:t>
      </w:r>
      <w:r w:rsidRPr="00F568D7">
        <w:t xml:space="preserve">« </w:t>
      </w:r>
    </w:p>
    <w:p w14:paraId="05680714" w14:textId="77777777" w:rsidR="00417016" w:rsidRPr="00F568D7" w:rsidRDefault="00417016" w:rsidP="00417016">
      <w:pPr>
        <w:pStyle w:val="Slog8"/>
      </w:pPr>
    </w:p>
    <w:p w14:paraId="02E44EAE" w14:textId="77777777" w:rsidR="00417016" w:rsidRPr="00F568D7" w:rsidRDefault="00417016" w:rsidP="00417016">
      <w:pPr>
        <w:pStyle w:val="Slog8"/>
        <w:rPr>
          <w:b w:val="0"/>
        </w:rPr>
      </w:pPr>
      <w:r w:rsidRPr="00F568D7">
        <w:rPr>
          <w:b w:val="0"/>
        </w:rPr>
        <w:t>Prija</w:t>
      </w:r>
      <w:r w:rsidR="006A22C1" w:rsidRPr="00F568D7">
        <w:rPr>
          <w:b w:val="0"/>
        </w:rPr>
        <w:t xml:space="preserve">vitelj v vlogi </w:t>
      </w:r>
      <w:r w:rsidRPr="00F568D7">
        <w:rPr>
          <w:b w:val="0"/>
        </w:rPr>
        <w:t xml:space="preserve">navede, kateri mednarodno uveljavljeni okoljski certifikat </w:t>
      </w:r>
      <w:r w:rsidR="00A94E27" w:rsidRPr="00F568D7">
        <w:rPr>
          <w:b w:val="0"/>
        </w:rPr>
        <w:t xml:space="preserve">ali znak kakovosti </w:t>
      </w:r>
      <w:r w:rsidRPr="00F568D7">
        <w:rPr>
          <w:b w:val="0"/>
        </w:rPr>
        <w:t>za turistične kapacitete (</w:t>
      </w:r>
      <w:r w:rsidR="001E21C1" w:rsidRPr="00F568D7">
        <w:rPr>
          <w:b w:val="0"/>
        </w:rPr>
        <w:t xml:space="preserve">npr. Znak za okolje EU (EU </w:t>
      </w:r>
      <w:proofErr w:type="spellStart"/>
      <w:r w:rsidR="001E21C1" w:rsidRPr="00F568D7">
        <w:rPr>
          <w:b w:val="0"/>
        </w:rPr>
        <w:t>Ecolabel</w:t>
      </w:r>
      <w:proofErr w:type="spellEnd"/>
      <w:r w:rsidR="001E21C1" w:rsidRPr="00F568D7">
        <w:rPr>
          <w:b w:val="0"/>
        </w:rPr>
        <w:t xml:space="preserve">), </w:t>
      </w:r>
      <w:proofErr w:type="spellStart"/>
      <w:r w:rsidR="001E21C1" w:rsidRPr="00F568D7">
        <w:rPr>
          <w:b w:val="0"/>
        </w:rPr>
        <w:t>Bio</w:t>
      </w:r>
      <w:proofErr w:type="spellEnd"/>
      <w:r w:rsidR="001E21C1" w:rsidRPr="00F568D7">
        <w:rPr>
          <w:b w:val="0"/>
        </w:rPr>
        <w:t xml:space="preserve"> </w:t>
      </w:r>
      <w:proofErr w:type="spellStart"/>
      <w:r w:rsidR="001E21C1" w:rsidRPr="00F568D7">
        <w:rPr>
          <w:b w:val="0"/>
        </w:rPr>
        <w:t>Hotels</w:t>
      </w:r>
      <w:proofErr w:type="spellEnd"/>
      <w:r w:rsidR="001E21C1" w:rsidRPr="00F568D7">
        <w:rPr>
          <w:b w:val="0"/>
        </w:rPr>
        <w:t xml:space="preserve">, </w:t>
      </w:r>
      <w:proofErr w:type="spellStart"/>
      <w:r w:rsidR="001E21C1" w:rsidRPr="00F568D7">
        <w:rPr>
          <w:b w:val="0"/>
        </w:rPr>
        <w:t>Green</w:t>
      </w:r>
      <w:proofErr w:type="spellEnd"/>
      <w:r w:rsidR="001E21C1" w:rsidRPr="00F568D7">
        <w:rPr>
          <w:b w:val="0"/>
        </w:rPr>
        <w:t xml:space="preserve"> Globe, </w:t>
      </w:r>
      <w:proofErr w:type="spellStart"/>
      <w:r w:rsidR="001E21C1" w:rsidRPr="00F568D7">
        <w:rPr>
          <w:b w:val="0"/>
        </w:rPr>
        <w:t>Green</w:t>
      </w:r>
      <w:proofErr w:type="spellEnd"/>
      <w:r w:rsidR="001E21C1" w:rsidRPr="00F568D7">
        <w:rPr>
          <w:b w:val="0"/>
        </w:rPr>
        <w:t xml:space="preserve"> </w:t>
      </w:r>
      <w:proofErr w:type="spellStart"/>
      <w:r w:rsidR="001E21C1" w:rsidRPr="00F568D7">
        <w:rPr>
          <w:b w:val="0"/>
        </w:rPr>
        <w:t>Key</w:t>
      </w:r>
      <w:proofErr w:type="spellEnd"/>
      <w:r w:rsidR="001E21C1" w:rsidRPr="00F568D7">
        <w:rPr>
          <w:b w:val="0"/>
        </w:rPr>
        <w:t xml:space="preserve">, </w:t>
      </w:r>
      <w:proofErr w:type="spellStart"/>
      <w:r w:rsidR="001E21C1" w:rsidRPr="00F568D7">
        <w:rPr>
          <w:b w:val="0"/>
        </w:rPr>
        <w:t>Travelife</w:t>
      </w:r>
      <w:proofErr w:type="spellEnd"/>
      <w:r w:rsidR="001E21C1" w:rsidRPr="00F568D7">
        <w:rPr>
          <w:b w:val="0"/>
        </w:rPr>
        <w:t xml:space="preserve">, EMAS ali </w:t>
      </w:r>
      <w:proofErr w:type="spellStart"/>
      <w:r w:rsidR="001E21C1" w:rsidRPr="00F568D7">
        <w:rPr>
          <w:b w:val="0"/>
        </w:rPr>
        <w:t>Ecocamping</w:t>
      </w:r>
      <w:proofErr w:type="spellEnd"/>
      <w:r w:rsidR="001E21C1" w:rsidRPr="00F568D7">
        <w:rPr>
          <w:b w:val="0"/>
        </w:rPr>
        <w:t xml:space="preserve">, </w:t>
      </w:r>
      <w:proofErr w:type="spellStart"/>
      <w:r w:rsidR="001E21C1" w:rsidRPr="00F568D7">
        <w:rPr>
          <w:b w:val="0"/>
        </w:rPr>
        <w:t>Zero</w:t>
      </w:r>
      <w:proofErr w:type="spellEnd"/>
      <w:r w:rsidR="001E21C1" w:rsidRPr="00F568D7">
        <w:rPr>
          <w:b w:val="0"/>
        </w:rPr>
        <w:t xml:space="preserve"> </w:t>
      </w:r>
      <w:proofErr w:type="spellStart"/>
      <w:r w:rsidR="001E21C1" w:rsidRPr="00F568D7">
        <w:rPr>
          <w:b w:val="0"/>
        </w:rPr>
        <w:t>Waste</w:t>
      </w:r>
      <w:proofErr w:type="spellEnd"/>
      <w:r w:rsidR="001E21C1" w:rsidRPr="00F568D7">
        <w:rPr>
          <w:b w:val="0"/>
        </w:rPr>
        <w:t xml:space="preserve"> Slovenija</w:t>
      </w:r>
      <w:r w:rsidRPr="00F568D7">
        <w:rPr>
          <w:b w:val="0"/>
        </w:rPr>
        <w:t xml:space="preserve">) </w:t>
      </w:r>
      <w:r w:rsidR="004C026F" w:rsidRPr="00F568D7">
        <w:rPr>
          <w:b w:val="0"/>
        </w:rPr>
        <w:t xml:space="preserve">ima oz. ga </w:t>
      </w:r>
      <w:r w:rsidRPr="00F568D7">
        <w:rPr>
          <w:b w:val="0"/>
        </w:rPr>
        <w:t>bo pridobil v roku 2 let po zaključku operacije</w:t>
      </w:r>
      <w:r w:rsidR="00051789" w:rsidRPr="00F568D7">
        <w:t xml:space="preserve">. </w:t>
      </w:r>
      <w:r w:rsidR="00C00000" w:rsidRPr="00F568D7">
        <w:rPr>
          <w:b w:val="0"/>
        </w:rPr>
        <w:t>Vlogi se dodelijo točke pri tem merilu, v kolikor ima oz. načrtuje pridobitev enega od navedenih okoljskih certifikatov ali znakov kakovosti.</w:t>
      </w:r>
    </w:p>
    <w:p w14:paraId="0BAB1679" w14:textId="77777777" w:rsidR="00051789" w:rsidRPr="00F568D7" w:rsidRDefault="00051789" w:rsidP="00051789">
      <w:pPr>
        <w:pStyle w:val="Slog8"/>
        <w:rPr>
          <w:b w:val="0"/>
          <w:highlight w:val="yellow"/>
        </w:rPr>
      </w:pPr>
    </w:p>
    <w:p w14:paraId="3D89C859" w14:textId="77777777" w:rsidR="00041F46" w:rsidRPr="00F568D7" w:rsidRDefault="00CA1D12" w:rsidP="00051789">
      <w:pPr>
        <w:pStyle w:val="Slog8"/>
        <w:rPr>
          <w:b w:val="0"/>
        </w:rPr>
      </w:pPr>
      <w:r w:rsidRPr="00F568D7">
        <w:rPr>
          <w:color w:val="000000"/>
        </w:rPr>
        <w:t>Merilo 3.2</w:t>
      </w:r>
      <w:r w:rsidR="00041F46" w:rsidRPr="00F568D7">
        <w:rPr>
          <w:color w:val="000000"/>
        </w:rPr>
        <w:t xml:space="preserve"> »Načrtovano povečanje prihodkov podjetja </w:t>
      </w:r>
      <w:r w:rsidR="000F434F" w:rsidRPr="00F568D7">
        <w:rPr>
          <w:color w:val="000000"/>
        </w:rPr>
        <w:t>iz gostinske dejavnosti v</w:t>
      </w:r>
      <w:r w:rsidR="00041F46" w:rsidRPr="00F568D7">
        <w:rPr>
          <w:color w:val="000000"/>
        </w:rPr>
        <w:t xml:space="preserve"> letu po z</w:t>
      </w:r>
      <w:r w:rsidR="00613BA7" w:rsidRPr="00F568D7">
        <w:rPr>
          <w:color w:val="000000"/>
        </w:rPr>
        <w:t xml:space="preserve">aključku operacije </w:t>
      </w:r>
    </w:p>
    <w:p w14:paraId="69D7C521" w14:textId="77777777" w:rsidR="00041F46" w:rsidRPr="00F568D7" w:rsidRDefault="00041F46" w:rsidP="00051789">
      <w:pPr>
        <w:pStyle w:val="Slog8"/>
        <w:rPr>
          <w:b w:val="0"/>
        </w:rPr>
      </w:pPr>
    </w:p>
    <w:p w14:paraId="15B2667F" w14:textId="16C2EDA7" w:rsidR="00041F46" w:rsidRPr="00F568D7" w:rsidRDefault="00613BA7" w:rsidP="00051789">
      <w:pPr>
        <w:pStyle w:val="Slog8"/>
        <w:rPr>
          <w:b w:val="0"/>
        </w:rPr>
      </w:pPr>
      <w:r w:rsidRPr="00F568D7">
        <w:rPr>
          <w:b w:val="0"/>
        </w:rPr>
        <w:lastRenderedPageBreak/>
        <w:t>Načrtovano povečanje prihodkov podjetja iz gostinske dejavnosti</w:t>
      </w:r>
      <w:r w:rsidR="00CA1D12" w:rsidRPr="00F568D7">
        <w:rPr>
          <w:b w:val="0"/>
        </w:rPr>
        <w:t xml:space="preserve">, </w:t>
      </w:r>
      <w:r w:rsidRPr="00F568D7">
        <w:rPr>
          <w:b w:val="0"/>
        </w:rPr>
        <w:t xml:space="preserve">se preverja na podlagi podatkov o prihodkih podjetja iz gostinske dejavnosti v letu pred oddajo vloge in načrtovanim prihodkom podjetja </w:t>
      </w:r>
      <w:r w:rsidR="00CA1D12" w:rsidRPr="00F568D7">
        <w:rPr>
          <w:b w:val="0"/>
        </w:rPr>
        <w:t>iz gostinske dejavnosti v</w:t>
      </w:r>
      <w:r w:rsidR="006F5819" w:rsidRPr="00F568D7">
        <w:rPr>
          <w:b w:val="0"/>
        </w:rPr>
        <w:t xml:space="preserve"> </w:t>
      </w:r>
      <w:r w:rsidRPr="00F568D7">
        <w:rPr>
          <w:b w:val="0"/>
        </w:rPr>
        <w:t>letu po zaključku operacije.</w:t>
      </w:r>
      <w:r w:rsidR="0019133B" w:rsidRPr="00F568D7">
        <w:rPr>
          <w:b w:val="0"/>
        </w:rPr>
        <w:t xml:space="preserve"> </w:t>
      </w:r>
      <w:r w:rsidR="00A94E27" w:rsidRPr="00F568D7">
        <w:rPr>
          <w:b w:val="0"/>
        </w:rPr>
        <w:t>V primeru, da podjetje pridobiva prihodke iz razli</w:t>
      </w:r>
      <w:r w:rsidR="008E06EC" w:rsidRPr="00F568D7">
        <w:rPr>
          <w:b w:val="0"/>
        </w:rPr>
        <w:t>čnih dejavnosti, mora za dokazo</w:t>
      </w:r>
      <w:r w:rsidR="00A94E27" w:rsidRPr="00F568D7">
        <w:rPr>
          <w:b w:val="0"/>
        </w:rPr>
        <w:t>vanje tega merila predložiti ločeno računovodsko evide</w:t>
      </w:r>
      <w:r w:rsidR="000F434F" w:rsidRPr="00F568D7">
        <w:rPr>
          <w:b w:val="0"/>
        </w:rPr>
        <w:t>nco prihodkov iz gostinske dejavnosti.</w:t>
      </w:r>
      <w:r w:rsidR="006F5819" w:rsidRPr="00F568D7">
        <w:rPr>
          <w:b w:val="0"/>
        </w:rPr>
        <w:t xml:space="preserve"> </w:t>
      </w:r>
    </w:p>
    <w:p w14:paraId="7812D200" w14:textId="77777777" w:rsidR="004110F6" w:rsidRPr="00F568D7" w:rsidRDefault="004110F6" w:rsidP="007F7B13">
      <w:pPr>
        <w:rPr>
          <w:rFonts w:cs="Arial"/>
          <w:b/>
          <w:szCs w:val="20"/>
          <w:lang w:bidi="en-US"/>
        </w:rPr>
      </w:pPr>
    </w:p>
    <w:p w14:paraId="050F4F3A" w14:textId="77777777" w:rsidR="00BC628E" w:rsidRPr="00F568D7" w:rsidRDefault="00613BA7" w:rsidP="007F7B13">
      <w:pPr>
        <w:rPr>
          <w:rFonts w:cs="Arial"/>
          <w:b/>
          <w:szCs w:val="20"/>
          <w:lang w:bidi="en-US"/>
        </w:rPr>
      </w:pPr>
      <w:r w:rsidRPr="00F568D7">
        <w:rPr>
          <w:rFonts w:cs="Arial"/>
          <w:b/>
          <w:szCs w:val="20"/>
          <w:lang w:bidi="en-US"/>
        </w:rPr>
        <w:t>Merilo 4</w:t>
      </w:r>
      <w:r w:rsidR="00BC628E" w:rsidRPr="00F568D7">
        <w:rPr>
          <w:rFonts w:cs="Arial"/>
          <w:b/>
          <w:szCs w:val="20"/>
          <w:lang w:bidi="en-US"/>
        </w:rPr>
        <w:t>.1 »Objekti kulturne dediščine« (možnih 10 točk)</w:t>
      </w:r>
    </w:p>
    <w:p w14:paraId="375F160C" w14:textId="77777777" w:rsidR="00BC628E" w:rsidRPr="00F568D7" w:rsidRDefault="00BC628E" w:rsidP="007F7B13">
      <w:pPr>
        <w:rPr>
          <w:rFonts w:cs="Arial"/>
          <w:b/>
          <w:szCs w:val="20"/>
          <w:lang w:bidi="en-US"/>
        </w:rPr>
      </w:pPr>
    </w:p>
    <w:p w14:paraId="55DDAA1E" w14:textId="5EC5D088" w:rsidR="00BC628E" w:rsidRPr="00F568D7" w:rsidRDefault="00BC628E" w:rsidP="007F7B13">
      <w:pPr>
        <w:rPr>
          <w:rFonts w:cs="Arial"/>
          <w:szCs w:val="20"/>
          <w:lang w:bidi="en-US"/>
        </w:rPr>
      </w:pPr>
      <w:r w:rsidRPr="00F568D7">
        <w:rPr>
          <w:rFonts w:cs="Arial"/>
          <w:szCs w:val="20"/>
          <w:lang w:bidi="en-US"/>
        </w:rPr>
        <w:t>Vlogi se dodelijo točke pri te</w:t>
      </w:r>
      <w:r w:rsidR="008F7D62" w:rsidRPr="00F568D7">
        <w:rPr>
          <w:rFonts w:cs="Arial"/>
          <w:szCs w:val="20"/>
          <w:lang w:bidi="en-US"/>
        </w:rPr>
        <w:t>m merilu, v kolikor je prijavitelj</w:t>
      </w:r>
      <w:r w:rsidRPr="00F568D7">
        <w:rPr>
          <w:rFonts w:cs="Arial"/>
          <w:szCs w:val="20"/>
          <w:lang w:bidi="en-US"/>
        </w:rPr>
        <w:t xml:space="preserve"> priložil dokazilo o razglasitvi objekta, ki je predmet investicije, za kulturni spomenik</w:t>
      </w:r>
      <w:r w:rsidR="00CE0A2B" w:rsidRPr="00F568D7">
        <w:rPr>
          <w:rFonts w:cs="Arial"/>
          <w:szCs w:val="20"/>
          <w:lang w:bidi="en-US"/>
        </w:rPr>
        <w:t xml:space="preserve"> državnega ali lokalnega pomena</w:t>
      </w:r>
      <w:r w:rsidRPr="00F568D7">
        <w:rPr>
          <w:rFonts w:cs="Arial"/>
          <w:szCs w:val="20"/>
          <w:lang w:bidi="en-US"/>
        </w:rPr>
        <w:t xml:space="preserve">. </w:t>
      </w:r>
    </w:p>
    <w:p w14:paraId="33D41FFC" w14:textId="77777777" w:rsidR="00BC628E" w:rsidRPr="00F568D7" w:rsidRDefault="00BC628E" w:rsidP="007F7B13">
      <w:pPr>
        <w:rPr>
          <w:rFonts w:cs="Arial"/>
          <w:szCs w:val="20"/>
          <w:lang w:bidi="en-US"/>
        </w:rPr>
      </w:pPr>
    </w:p>
    <w:p w14:paraId="6BDBCD47" w14:textId="77777777" w:rsidR="00211ED1" w:rsidRPr="00F568D7" w:rsidRDefault="00211ED1" w:rsidP="00417016">
      <w:pPr>
        <w:pStyle w:val="Slog8"/>
      </w:pPr>
      <w:r w:rsidRPr="00F568D7">
        <w:t>Merilo</w:t>
      </w:r>
      <w:r w:rsidR="00613BA7" w:rsidRPr="00F568D7">
        <w:t xml:space="preserve"> 5</w:t>
      </w:r>
      <w:r w:rsidR="00BC628E" w:rsidRPr="00F568D7">
        <w:t>.1</w:t>
      </w:r>
      <w:r w:rsidR="00153B2A" w:rsidRPr="00F568D7">
        <w:t xml:space="preserve"> </w:t>
      </w:r>
      <w:r w:rsidR="000075D9" w:rsidRPr="00F568D7">
        <w:t>»</w:t>
      </w:r>
      <w:r w:rsidRPr="00F568D7">
        <w:t>Regio</w:t>
      </w:r>
      <w:r w:rsidR="00153B2A" w:rsidRPr="00F568D7">
        <w:t xml:space="preserve">nalni kriterij« </w:t>
      </w:r>
    </w:p>
    <w:p w14:paraId="6A5F089D" w14:textId="77777777" w:rsidR="00211ED1" w:rsidRPr="00F568D7" w:rsidRDefault="00211ED1">
      <w:pPr>
        <w:rPr>
          <w:rFonts w:cs="Arial"/>
          <w:b/>
          <w:szCs w:val="20"/>
          <w:lang w:bidi="en-US"/>
        </w:rPr>
      </w:pPr>
    </w:p>
    <w:p w14:paraId="5ADA578F" w14:textId="77777777" w:rsidR="00211ED1" w:rsidRPr="00F568D7" w:rsidRDefault="00211ED1">
      <w:pPr>
        <w:rPr>
          <w:rFonts w:cs="Arial"/>
          <w:szCs w:val="20"/>
          <w:lang w:bidi="en-US"/>
        </w:rPr>
      </w:pPr>
      <w:r w:rsidRPr="00F568D7">
        <w:rPr>
          <w:rFonts w:cs="Arial"/>
          <w:szCs w:val="20"/>
          <w:lang w:bidi="en-US"/>
        </w:rPr>
        <w:t xml:space="preserve">Točkovanje po merilu regionalni kriterij </w:t>
      </w:r>
      <w:r w:rsidR="001277DD" w:rsidRPr="00F568D7">
        <w:rPr>
          <w:rFonts w:cs="Arial"/>
          <w:szCs w:val="20"/>
          <w:lang w:bidi="en-US"/>
        </w:rPr>
        <w:t>ministrstvo</w:t>
      </w:r>
      <w:r w:rsidRPr="00F568D7">
        <w:rPr>
          <w:rFonts w:cs="Arial"/>
          <w:szCs w:val="20"/>
          <w:lang w:bidi="en-US"/>
        </w:rPr>
        <w:t xml:space="preserve"> izvede na podlagi lokacije predmeta operacije. </w:t>
      </w:r>
    </w:p>
    <w:p w14:paraId="000E3753" w14:textId="77777777" w:rsidR="00556D2F" w:rsidRPr="00F568D7" w:rsidRDefault="00556D2F">
      <w:pPr>
        <w:rPr>
          <w:rFonts w:cs="Arial"/>
          <w:szCs w:val="20"/>
          <w:lang w:bidi="en-US"/>
        </w:rPr>
      </w:pPr>
    </w:p>
    <w:p w14:paraId="3C6D0FB8" w14:textId="77777777" w:rsidR="00452866" w:rsidRPr="00F568D7" w:rsidRDefault="006766A5" w:rsidP="0060429F">
      <w:pPr>
        <w:pStyle w:val="Naslov1"/>
        <w:numPr>
          <w:ilvl w:val="0"/>
          <w:numId w:val="30"/>
        </w:numPr>
        <w:rPr>
          <w:lang w:val="sl-SI"/>
        </w:rPr>
      </w:pPr>
      <w:bookmarkStart w:id="55" w:name="_Toc16598871"/>
      <w:r w:rsidRPr="00F568D7">
        <w:rPr>
          <w:lang w:val="sl-SI"/>
        </w:rPr>
        <w:t>OBVEŠČANJE O IZBORU IN POGOJI ZA PODPIS POGODBE</w:t>
      </w:r>
      <w:bookmarkEnd w:id="55"/>
    </w:p>
    <w:p w14:paraId="3F00D1E6" w14:textId="77777777" w:rsidR="00452866" w:rsidRPr="00F568D7" w:rsidRDefault="00452866">
      <w:pPr>
        <w:rPr>
          <w:rFonts w:cs="Arial"/>
          <w:szCs w:val="20"/>
        </w:rPr>
      </w:pPr>
    </w:p>
    <w:p w14:paraId="1D8133AE" w14:textId="77777777" w:rsidR="0087276F" w:rsidRPr="00F568D7" w:rsidRDefault="00583CC1">
      <w:pPr>
        <w:rPr>
          <w:rFonts w:cs="Arial"/>
          <w:szCs w:val="20"/>
        </w:rPr>
      </w:pPr>
      <w:r w:rsidRPr="00F568D7">
        <w:rPr>
          <w:rFonts w:cs="Arial"/>
          <w:szCs w:val="20"/>
        </w:rPr>
        <w:t xml:space="preserve">Prijavitelji bodo o rezultatih </w:t>
      </w:r>
      <w:r w:rsidR="000F089D" w:rsidRPr="00F568D7">
        <w:rPr>
          <w:rFonts w:cs="Arial"/>
          <w:szCs w:val="20"/>
        </w:rPr>
        <w:t>j</w:t>
      </w:r>
      <w:r w:rsidRPr="00F568D7">
        <w:rPr>
          <w:rFonts w:cs="Arial"/>
          <w:szCs w:val="20"/>
        </w:rPr>
        <w:t xml:space="preserve">avnega razpisa obveščeni s sklepom najkasneje v roku </w:t>
      </w:r>
      <w:r w:rsidR="00AB0B10" w:rsidRPr="00F568D7">
        <w:rPr>
          <w:rFonts w:cs="Arial"/>
          <w:szCs w:val="20"/>
        </w:rPr>
        <w:t>šestdeset (</w:t>
      </w:r>
      <w:r w:rsidRPr="00F568D7">
        <w:rPr>
          <w:rFonts w:cs="Arial"/>
          <w:szCs w:val="20"/>
        </w:rPr>
        <w:t>60</w:t>
      </w:r>
      <w:r w:rsidR="00AB0B10" w:rsidRPr="00F568D7">
        <w:rPr>
          <w:rFonts w:cs="Arial"/>
          <w:szCs w:val="20"/>
        </w:rPr>
        <w:t>)</w:t>
      </w:r>
      <w:r w:rsidRPr="00F568D7">
        <w:rPr>
          <w:rFonts w:cs="Arial"/>
          <w:szCs w:val="20"/>
        </w:rPr>
        <w:t xml:space="preserve"> dni od datuma </w:t>
      </w:r>
      <w:r w:rsidR="0087276F" w:rsidRPr="00F568D7">
        <w:rPr>
          <w:rFonts w:cs="Arial"/>
          <w:szCs w:val="20"/>
        </w:rPr>
        <w:t xml:space="preserve">zaključenega </w:t>
      </w:r>
      <w:r w:rsidR="00615F82" w:rsidRPr="00F568D7">
        <w:rPr>
          <w:rFonts w:cs="Arial"/>
          <w:szCs w:val="20"/>
        </w:rPr>
        <w:t xml:space="preserve">odpiranja </w:t>
      </w:r>
      <w:r w:rsidR="0087276F" w:rsidRPr="00F568D7">
        <w:rPr>
          <w:rFonts w:cs="Arial"/>
          <w:szCs w:val="20"/>
        </w:rPr>
        <w:t xml:space="preserve">vseh vlog prispelih na </w:t>
      </w:r>
      <w:r w:rsidR="00AA6490" w:rsidRPr="00F568D7">
        <w:rPr>
          <w:rFonts w:cs="Arial"/>
          <w:szCs w:val="20"/>
        </w:rPr>
        <w:t>posamezni rok</w:t>
      </w:r>
      <w:r w:rsidR="0087276F" w:rsidRPr="00F568D7">
        <w:rPr>
          <w:rFonts w:cs="Arial"/>
          <w:szCs w:val="20"/>
        </w:rPr>
        <w:t xml:space="preserve">. </w:t>
      </w:r>
    </w:p>
    <w:p w14:paraId="00A86CDC" w14:textId="77777777" w:rsidR="00583CC1" w:rsidRPr="00F568D7" w:rsidRDefault="00583CC1">
      <w:pPr>
        <w:rPr>
          <w:rFonts w:cs="Arial"/>
          <w:szCs w:val="20"/>
        </w:rPr>
      </w:pPr>
    </w:p>
    <w:p w14:paraId="5864F4CF" w14:textId="77777777" w:rsidR="00452866" w:rsidRPr="00F568D7" w:rsidRDefault="00452866">
      <w:pPr>
        <w:rPr>
          <w:rFonts w:cs="Arial"/>
          <w:szCs w:val="20"/>
        </w:rPr>
      </w:pPr>
      <w:r w:rsidRPr="00F568D7">
        <w:rPr>
          <w:rFonts w:cs="Arial"/>
          <w:szCs w:val="20"/>
        </w:rPr>
        <w:t xml:space="preserve">O dodelitvi sredstev s sklepom odloči predstojnik </w:t>
      </w:r>
      <w:r w:rsidR="00E92CAA" w:rsidRPr="00F568D7">
        <w:rPr>
          <w:rFonts w:cs="Arial"/>
          <w:szCs w:val="20"/>
        </w:rPr>
        <w:t>m</w:t>
      </w:r>
      <w:r w:rsidR="007432A1" w:rsidRPr="00F568D7">
        <w:rPr>
          <w:rFonts w:cs="Arial"/>
          <w:szCs w:val="20"/>
        </w:rPr>
        <w:t>inistrstva</w:t>
      </w:r>
      <w:r w:rsidRPr="00F568D7">
        <w:rPr>
          <w:rFonts w:cs="Arial"/>
          <w:szCs w:val="20"/>
        </w:rPr>
        <w:t>.</w:t>
      </w:r>
    </w:p>
    <w:p w14:paraId="34108E94" w14:textId="77777777" w:rsidR="00452866" w:rsidRPr="00F568D7" w:rsidRDefault="00452866">
      <w:pPr>
        <w:rPr>
          <w:rFonts w:cs="Arial"/>
          <w:szCs w:val="20"/>
        </w:rPr>
      </w:pPr>
    </w:p>
    <w:p w14:paraId="7A3A9FD9" w14:textId="77777777" w:rsidR="000B0737" w:rsidRPr="00F568D7" w:rsidRDefault="000B0737">
      <w:pPr>
        <w:rPr>
          <w:rFonts w:cs="Arial"/>
          <w:szCs w:val="20"/>
        </w:rPr>
      </w:pPr>
      <w:r w:rsidRPr="00F568D7">
        <w:rPr>
          <w:rFonts w:cs="Arial"/>
          <w:szCs w:val="20"/>
        </w:rPr>
        <w:t>M</w:t>
      </w:r>
      <w:r w:rsidR="007432A1" w:rsidRPr="00F568D7">
        <w:rPr>
          <w:rFonts w:cs="Arial"/>
          <w:szCs w:val="20"/>
        </w:rPr>
        <w:t>inistrstvo</w:t>
      </w:r>
      <w:r w:rsidRPr="00F568D7">
        <w:rPr>
          <w:rFonts w:cs="Arial"/>
          <w:szCs w:val="20"/>
        </w:rPr>
        <w:t xml:space="preserve"> bo </w:t>
      </w:r>
      <w:r w:rsidR="00E92CAA" w:rsidRPr="00F568D7">
        <w:rPr>
          <w:rFonts w:cs="Arial"/>
          <w:szCs w:val="20"/>
        </w:rPr>
        <w:t xml:space="preserve">lahko </w:t>
      </w:r>
      <w:r w:rsidRPr="00F568D7">
        <w:rPr>
          <w:rFonts w:cs="Arial"/>
          <w:szCs w:val="20"/>
        </w:rPr>
        <w:t>za vse operacije</w:t>
      </w:r>
      <w:r w:rsidR="002E3550" w:rsidRPr="00F568D7">
        <w:rPr>
          <w:rFonts w:cs="Arial"/>
          <w:szCs w:val="20"/>
        </w:rPr>
        <w:t>,</w:t>
      </w:r>
      <w:r w:rsidRPr="00F568D7">
        <w:rPr>
          <w:rFonts w:cs="Arial"/>
          <w:szCs w:val="20"/>
        </w:rPr>
        <w:t xml:space="preserve"> za katere bo izdan sklep o </w:t>
      </w:r>
      <w:r w:rsidR="00615F82" w:rsidRPr="00F568D7">
        <w:rPr>
          <w:rFonts w:cs="Arial"/>
          <w:szCs w:val="20"/>
        </w:rPr>
        <w:t xml:space="preserve">izboru </w:t>
      </w:r>
      <w:r w:rsidR="00E92CAA" w:rsidRPr="00F568D7">
        <w:rPr>
          <w:rFonts w:cs="Arial"/>
          <w:szCs w:val="20"/>
        </w:rPr>
        <w:t>operacije</w:t>
      </w:r>
      <w:r w:rsidRPr="00F568D7">
        <w:rPr>
          <w:rFonts w:cs="Arial"/>
          <w:szCs w:val="20"/>
        </w:rPr>
        <w:t xml:space="preserve">, </w:t>
      </w:r>
      <w:r w:rsidR="00F03806" w:rsidRPr="00F568D7">
        <w:rPr>
          <w:rFonts w:cs="Arial"/>
          <w:szCs w:val="20"/>
        </w:rPr>
        <w:t>izved</w:t>
      </w:r>
      <w:r w:rsidRPr="00F568D7">
        <w:rPr>
          <w:rFonts w:cs="Arial"/>
          <w:szCs w:val="20"/>
        </w:rPr>
        <w:t>lo kontrolo na terenu</w:t>
      </w:r>
      <w:r w:rsidR="00A54FF2" w:rsidRPr="00F568D7">
        <w:rPr>
          <w:rFonts w:cs="Arial"/>
          <w:szCs w:val="20"/>
        </w:rPr>
        <w:t xml:space="preserve">, </w:t>
      </w:r>
      <w:r w:rsidR="00124D50" w:rsidRPr="00F568D7">
        <w:rPr>
          <w:rFonts w:cs="Arial"/>
          <w:szCs w:val="20"/>
        </w:rPr>
        <w:t>da preveri resničnost podatkov, ki jih je prijavitelj navedel v vlogi.</w:t>
      </w:r>
      <w:r w:rsidR="00F03806" w:rsidRPr="00F568D7">
        <w:rPr>
          <w:rFonts w:cs="Arial"/>
          <w:szCs w:val="20"/>
        </w:rPr>
        <w:t xml:space="preserve"> </w:t>
      </w:r>
      <w:r w:rsidR="000F6730" w:rsidRPr="00F568D7">
        <w:rPr>
          <w:rFonts w:cs="Arial"/>
          <w:szCs w:val="20"/>
        </w:rPr>
        <w:t>Pri operacijah, ki so se začele izvajati pred oddajo vloge</w:t>
      </w:r>
      <w:r w:rsidR="000F089D" w:rsidRPr="00F568D7">
        <w:rPr>
          <w:rFonts w:cs="Arial"/>
          <w:szCs w:val="20"/>
        </w:rPr>
        <w:t>,</w:t>
      </w:r>
      <w:r w:rsidR="000F6730" w:rsidRPr="00F568D7">
        <w:rPr>
          <w:rFonts w:cs="Arial"/>
          <w:szCs w:val="20"/>
        </w:rPr>
        <w:t xml:space="preserve"> se bo izvedlo tudi preverjanje, da se prepriča ali je bila upoštevana vsa veljavna zakonodaja, pomembna za operacijo. </w:t>
      </w:r>
      <w:r w:rsidR="00480643" w:rsidRPr="00F568D7">
        <w:rPr>
          <w:rFonts w:cs="Arial"/>
          <w:szCs w:val="20"/>
        </w:rPr>
        <w:t>Prijavitelj</w:t>
      </w:r>
      <w:r w:rsidR="00F03806" w:rsidRPr="00F568D7">
        <w:rPr>
          <w:rFonts w:cs="Arial"/>
          <w:szCs w:val="20"/>
        </w:rPr>
        <w:t xml:space="preserve"> bo o kontroli na terenu predhodno obveščen. </w:t>
      </w:r>
      <w:r w:rsidR="00124D50" w:rsidRPr="00F568D7">
        <w:rPr>
          <w:rFonts w:cs="Arial"/>
          <w:szCs w:val="20"/>
        </w:rPr>
        <w:t xml:space="preserve">V kolikor </w:t>
      </w:r>
      <w:r w:rsidR="000F6730" w:rsidRPr="00F568D7">
        <w:rPr>
          <w:rFonts w:cs="Arial"/>
          <w:szCs w:val="20"/>
        </w:rPr>
        <w:t xml:space="preserve">se </w:t>
      </w:r>
      <w:r w:rsidR="00124D50" w:rsidRPr="00F568D7">
        <w:rPr>
          <w:rFonts w:cs="Arial"/>
          <w:szCs w:val="20"/>
        </w:rPr>
        <w:t xml:space="preserve">dejansko stanje na terenu ne bo ujemalo s prikazom stanja v vlogi na javni razpis, </w:t>
      </w:r>
      <w:r w:rsidR="00E92CAA" w:rsidRPr="00F568D7">
        <w:rPr>
          <w:rFonts w:cs="Arial"/>
          <w:szCs w:val="20"/>
        </w:rPr>
        <w:t>m</w:t>
      </w:r>
      <w:r w:rsidR="007432A1" w:rsidRPr="00F568D7">
        <w:rPr>
          <w:rFonts w:cs="Arial"/>
          <w:szCs w:val="20"/>
        </w:rPr>
        <w:t>inistrstvo</w:t>
      </w:r>
      <w:r w:rsidR="00124D50" w:rsidRPr="00F568D7">
        <w:rPr>
          <w:rFonts w:cs="Arial"/>
          <w:szCs w:val="20"/>
        </w:rPr>
        <w:t xml:space="preserve"> ne bo pristopilo k podpisu pogodbe.</w:t>
      </w:r>
    </w:p>
    <w:p w14:paraId="3613511A" w14:textId="77777777" w:rsidR="00426F85" w:rsidRPr="00F568D7" w:rsidRDefault="00426F85">
      <w:pPr>
        <w:rPr>
          <w:rFonts w:cs="Arial"/>
          <w:szCs w:val="20"/>
        </w:rPr>
      </w:pPr>
    </w:p>
    <w:p w14:paraId="1E1B234C" w14:textId="77777777" w:rsidR="0062326D" w:rsidRPr="00F568D7" w:rsidRDefault="0062326D">
      <w:pPr>
        <w:rPr>
          <w:rFonts w:cs="Arial"/>
          <w:szCs w:val="20"/>
        </w:rPr>
      </w:pPr>
      <w:r w:rsidRPr="00F568D7">
        <w:rPr>
          <w:rFonts w:cs="Arial"/>
          <w:szCs w:val="20"/>
        </w:rPr>
        <w:t xml:space="preserve">Prijavitelji bodo na podlagi sklepa o </w:t>
      </w:r>
      <w:r w:rsidR="00615F82" w:rsidRPr="00F568D7">
        <w:rPr>
          <w:rFonts w:cs="Arial"/>
          <w:szCs w:val="20"/>
        </w:rPr>
        <w:t xml:space="preserve">izboru </w:t>
      </w:r>
      <w:r w:rsidR="00E92CAA" w:rsidRPr="00F568D7">
        <w:rPr>
          <w:rFonts w:cs="Arial"/>
          <w:szCs w:val="20"/>
        </w:rPr>
        <w:t xml:space="preserve">operacije </w:t>
      </w:r>
      <w:r w:rsidRPr="00F568D7">
        <w:rPr>
          <w:rFonts w:cs="Arial"/>
          <w:szCs w:val="20"/>
        </w:rPr>
        <w:t>pozvani k podpisu pogodbe. Pogodba o sofinanciranju bo pričela veljati z dnem, ko jo bosta podpisali obe pogodbeni stranki.</w:t>
      </w:r>
    </w:p>
    <w:p w14:paraId="1225CDB7" w14:textId="77777777" w:rsidR="00452866" w:rsidRPr="00F568D7" w:rsidRDefault="00452866">
      <w:pPr>
        <w:rPr>
          <w:rFonts w:cs="Arial"/>
          <w:szCs w:val="20"/>
          <w:lang w:bidi="en-US"/>
        </w:rPr>
      </w:pPr>
    </w:p>
    <w:p w14:paraId="4F51944F" w14:textId="77777777" w:rsidR="0062326D" w:rsidRPr="00F568D7" w:rsidRDefault="0062326D">
      <w:pPr>
        <w:pStyle w:val="TEKST"/>
        <w:spacing w:line="240" w:lineRule="auto"/>
        <w:rPr>
          <w:rFonts w:ascii="Arial" w:eastAsia="MS Mincho" w:hAnsi="Arial" w:cs="Arial"/>
        </w:rPr>
      </w:pPr>
      <w:r w:rsidRPr="00F568D7">
        <w:rPr>
          <w:rFonts w:ascii="Arial" w:eastAsia="MS Mincho" w:hAnsi="Arial" w:cs="Arial"/>
          <w:lang w:eastAsia="en-US"/>
        </w:rPr>
        <w:t xml:space="preserve">Rezultati predmetnega javnega razpisa so informacije javnega značaja in bodo po izdaji sklepov o </w:t>
      </w:r>
      <w:r w:rsidR="00615F82" w:rsidRPr="00F568D7">
        <w:rPr>
          <w:rFonts w:ascii="Arial" w:eastAsia="MS Mincho" w:hAnsi="Arial" w:cs="Arial"/>
          <w:lang w:eastAsia="en-US"/>
        </w:rPr>
        <w:t xml:space="preserve">izboru </w:t>
      </w:r>
      <w:r w:rsidR="00E92CAA" w:rsidRPr="00F568D7">
        <w:rPr>
          <w:rFonts w:ascii="Arial" w:eastAsia="MS Mincho" w:hAnsi="Arial" w:cs="Arial"/>
          <w:lang w:eastAsia="en-US"/>
        </w:rPr>
        <w:t xml:space="preserve">operacij </w:t>
      </w:r>
      <w:r w:rsidRPr="00F568D7">
        <w:rPr>
          <w:rFonts w:ascii="Arial" w:eastAsia="MS Mincho" w:hAnsi="Arial" w:cs="Arial"/>
          <w:lang w:eastAsia="en-US"/>
        </w:rPr>
        <w:t xml:space="preserve">objavljeni na spletni strani </w:t>
      </w:r>
      <w:r w:rsidR="00AB0B10" w:rsidRPr="00F568D7">
        <w:rPr>
          <w:rFonts w:ascii="Arial" w:eastAsia="MS Mincho" w:hAnsi="Arial" w:cs="Arial"/>
          <w:lang w:eastAsia="en-US"/>
        </w:rPr>
        <w:t>m</w:t>
      </w:r>
      <w:r w:rsidR="007432A1" w:rsidRPr="00F568D7">
        <w:rPr>
          <w:rFonts w:ascii="Arial" w:eastAsia="MS Mincho" w:hAnsi="Arial" w:cs="Arial"/>
          <w:lang w:eastAsia="en-US"/>
        </w:rPr>
        <w:t>inistrstva</w:t>
      </w:r>
      <w:r w:rsidRPr="00F568D7">
        <w:rPr>
          <w:rFonts w:ascii="Arial" w:eastAsia="MS Mincho" w:hAnsi="Arial" w:cs="Arial"/>
          <w:lang w:eastAsia="en-US"/>
        </w:rPr>
        <w:t xml:space="preserve"> in na spletni strani</w:t>
      </w:r>
      <w:r w:rsidRPr="00F568D7">
        <w:rPr>
          <w:rFonts w:ascii="Arial" w:eastAsia="MS Mincho" w:hAnsi="Arial" w:cs="Arial"/>
        </w:rPr>
        <w:t xml:space="preserve"> </w:t>
      </w:r>
      <w:hyperlink r:id="rId12" w:history="1">
        <w:r w:rsidRPr="00F568D7">
          <w:rPr>
            <w:rStyle w:val="Hiperpovezava"/>
            <w:rFonts w:ascii="Arial" w:eastAsia="MS Mincho" w:hAnsi="Arial" w:cs="Arial"/>
            <w:iCs/>
            <w:color w:val="auto"/>
            <w:lang w:eastAsia="en-US"/>
          </w:rPr>
          <w:t>www.eu-skladi.si</w:t>
        </w:r>
      </w:hyperlink>
      <w:r w:rsidRPr="00F568D7">
        <w:rPr>
          <w:rStyle w:val="Hiperpovezava"/>
          <w:rFonts w:ascii="Arial" w:eastAsia="MS Mincho" w:hAnsi="Arial" w:cs="Arial"/>
          <w:iCs/>
          <w:color w:val="auto"/>
          <w:lang w:eastAsia="en-US"/>
        </w:rPr>
        <w:t>.</w:t>
      </w:r>
      <w:r w:rsidRPr="00F568D7">
        <w:rPr>
          <w:rFonts w:ascii="Arial" w:eastAsia="MS Mincho" w:hAnsi="Arial" w:cs="Arial"/>
        </w:rPr>
        <w:t xml:space="preserve"> </w:t>
      </w:r>
    </w:p>
    <w:p w14:paraId="07B388B3" w14:textId="77777777" w:rsidR="00246734" w:rsidRPr="00F568D7" w:rsidRDefault="00246734">
      <w:pPr>
        <w:pStyle w:val="TEKST"/>
        <w:spacing w:line="240" w:lineRule="auto"/>
        <w:rPr>
          <w:rFonts w:ascii="Arial" w:eastAsia="MS Mincho" w:hAnsi="Arial" w:cs="Arial"/>
        </w:rPr>
      </w:pPr>
    </w:p>
    <w:p w14:paraId="0D8FE105" w14:textId="77777777" w:rsidR="00246734" w:rsidRPr="00F568D7" w:rsidRDefault="00246734">
      <w:pPr>
        <w:rPr>
          <w:rFonts w:cs="Arial"/>
          <w:szCs w:val="20"/>
        </w:rPr>
      </w:pPr>
      <w:r w:rsidRPr="00F568D7">
        <w:rPr>
          <w:rFonts w:cs="Arial"/>
          <w:szCs w:val="20"/>
        </w:rPr>
        <w:t>V kolikor bo ugotovljeno neizpolnjevanje pogojev</w:t>
      </w:r>
      <w:r w:rsidR="000D4ECA" w:rsidRPr="00F568D7">
        <w:rPr>
          <w:rFonts w:cs="Arial"/>
          <w:szCs w:val="20"/>
        </w:rPr>
        <w:t xml:space="preserve"> ob oddaji vloge</w:t>
      </w:r>
      <w:r w:rsidR="00EF27D0" w:rsidRPr="00F568D7">
        <w:rPr>
          <w:rFonts w:cs="Arial"/>
          <w:szCs w:val="20"/>
        </w:rPr>
        <w:t>,</w:t>
      </w:r>
      <w:r w:rsidRPr="00F568D7">
        <w:rPr>
          <w:rFonts w:cs="Arial"/>
          <w:szCs w:val="20"/>
        </w:rPr>
        <w:t xml:space="preserve"> kadarkoli v času postopka javnega razpisa ali kadarkoli kasneje, se pogodba s prijaviteljem ne podpiše, že podpisana pogodba o </w:t>
      </w:r>
      <w:r w:rsidR="00615F82" w:rsidRPr="00F568D7">
        <w:rPr>
          <w:rFonts w:cs="Arial"/>
          <w:szCs w:val="20"/>
        </w:rPr>
        <w:t xml:space="preserve">izboru </w:t>
      </w:r>
      <w:r w:rsidRPr="00F568D7">
        <w:rPr>
          <w:rFonts w:cs="Arial"/>
          <w:szCs w:val="20"/>
        </w:rPr>
        <w:t xml:space="preserve">operacije se razveže, že izdan sklep pa razveljavi ter od upravičenca zahteva vračilo sredstev, skupaj z zakonitimi zamudnimi obrestmi od dneva izplačila do dneva vračila sredstev. </w:t>
      </w:r>
    </w:p>
    <w:p w14:paraId="4A59F26C" w14:textId="77777777" w:rsidR="004B0B68" w:rsidRPr="00F568D7" w:rsidRDefault="004B0B68">
      <w:pPr>
        <w:rPr>
          <w:rFonts w:cs="Arial"/>
          <w:szCs w:val="20"/>
        </w:rPr>
      </w:pPr>
    </w:p>
    <w:p w14:paraId="2CA898D7" w14:textId="77777777" w:rsidR="002A68FA" w:rsidRPr="00F568D7" w:rsidRDefault="002A68FA" w:rsidP="002A68FA">
      <w:pPr>
        <w:pStyle w:val="Naslov1"/>
        <w:numPr>
          <w:ilvl w:val="0"/>
          <w:numId w:val="30"/>
        </w:numPr>
        <w:rPr>
          <w:lang w:val="sl-SI"/>
        </w:rPr>
      </w:pPr>
      <w:bookmarkStart w:id="56" w:name="_Toc16598872"/>
      <w:r w:rsidRPr="00F568D7">
        <w:rPr>
          <w:lang w:val="sl-SI"/>
        </w:rPr>
        <w:t>PRITOŽBA NA POSTOPEK IZBORA OPERACIJ</w:t>
      </w:r>
      <w:bookmarkEnd w:id="56"/>
    </w:p>
    <w:p w14:paraId="5AFC479F" w14:textId="77777777" w:rsidR="002A68FA" w:rsidRPr="00F568D7" w:rsidRDefault="002A68FA" w:rsidP="002A68FA">
      <w:pPr>
        <w:pStyle w:val="Glava"/>
        <w:keepNext/>
        <w:rPr>
          <w:rFonts w:cs="Arial"/>
        </w:rPr>
      </w:pPr>
    </w:p>
    <w:p w14:paraId="13897346" w14:textId="1C85583A" w:rsidR="0062326D" w:rsidRPr="00F568D7" w:rsidRDefault="002A68FA" w:rsidP="00F939AA">
      <w:pPr>
        <w:pStyle w:val="Glava"/>
        <w:keepNext/>
        <w:rPr>
          <w:rFonts w:cs="Arial"/>
          <w:szCs w:val="20"/>
        </w:rPr>
      </w:pPr>
      <w:r w:rsidRPr="00F568D7">
        <w:rPr>
          <w:rFonts w:cs="Arial"/>
        </w:rPr>
        <w:t xml:space="preserve">Zoper sklep ministrstva pritožba ni dovoljena. </w:t>
      </w:r>
      <w:r w:rsidRPr="00F568D7">
        <w:rPr>
          <w:rFonts w:cs="Arial"/>
          <w:szCs w:val="20"/>
        </w:rPr>
        <w:t xml:space="preserve">Prijavitelj lahko v tridesetih (30) dneh od vročitve sklepa ministrstva sproži upravni spor z vložitvijo tožbe na Upravno sodišče Republike Slovenije. Vložena tožba ne zadrži podpisa pogodb z ostalimi izbranimi prijavitelji. Predmet tožbe ne morejo biti merila za ocenjevanje vlog. </w:t>
      </w:r>
    </w:p>
    <w:p w14:paraId="1B18070B" w14:textId="77777777" w:rsidR="00556D2F" w:rsidRPr="00F568D7" w:rsidRDefault="00556D2F">
      <w:pPr>
        <w:rPr>
          <w:rFonts w:cs="Arial"/>
          <w:szCs w:val="20"/>
          <w:lang w:bidi="en-US"/>
        </w:rPr>
      </w:pPr>
    </w:p>
    <w:p w14:paraId="03D2F6D5" w14:textId="77777777" w:rsidR="00452866" w:rsidRPr="00F568D7" w:rsidRDefault="006766A5" w:rsidP="0060429F">
      <w:pPr>
        <w:pStyle w:val="Naslov1"/>
        <w:numPr>
          <w:ilvl w:val="0"/>
          <w:numId w:val="30"/>
        </w:numPr>
        <w:rPr>
          <w:lang w:val="sl-SI"/>
        </w:rPr>
      </w:pPr>
      <w:bookmarkStart w:id="57" w:name="_Toc16598873"/>
      <w:r w:rsidRPr="00F568D7">
        <w:rPr>
          <w:lang w:val="sl-SI"/>
        </w:rPr>
        <w:t>OSTALE ZAHTEVE</w:t>
      </w:r>
      <w:bookmarkEnd w:id="57"/>
    </w:p>
    <w:p w14:paraId="4F5407F2" w14:textId="77777777" w:rsidR="00FF70DE" w:rsidRPr="00F568D7" w:rsidRDefault="00FF70DE">
      <w:pPr>
        <w:rPr>
          <w:rFonts w:cs="Arial"/>
          <w:szCs w:val="20"/>
          <w:lang w:bidi="en-US"/>
        </w:rPr>
      </w:pPr>
    </w:p>
    <w:p w14:paraId="65C19C17" w14:textId="77777777" w:rsidR="00452866" w:rsidRPr="00F568D7" w:rsidRDefault="00480643">
      <w:pPr>
        <w:rPr>
          <w:rStyle w:val="FontStyle53"/>
          <w:rFonts w:ascii="Arial" w:hAnsi="Arial" w:cs="Arial"/>
          <w:sz w:val="20"/>
          <w:szCs w:val="20"/>
        </w:rPr>
      </w:pPr>
      <w:r w:rsidRPr="00F568D7">
        <w:rPr>
          <w:rStyle w:val="FontStyle53"/>
          <w:rFonts w:ascii="Arial" w:hAnsi="Arial" w:cs="Arial"/>
          <w:sz w:val="20"/>
          <w:szCs w:val="20"/>
        </w:rPr>
        <w:t>Upravičenec</w:t>
      </w:r>
      <w:r w:rsidR="00A04151" w:rsidRPr="00F568D7">
        <w:rPr>
          <w:rStyle w:val="FontStyle53"/>
          <w:rFonts w:ascii="Arial" w:hAnsi="Arial" w:cs="Arial"/>
          <w:sz w:val="20"/>
          <w:szCs w:val="20"/>
        </w:rPr>
        <w:t xml:space="preserve"> </w:t>
      </w:r>
      <w:r w:rsidR="00452866" w:rsidRPr="00F568D7">
        <w:rPr>
          <w:rStyle w:val="FontStyle53"/>
          <w:rFonts w:ascii="Arial" w:hAnsi="Arial" w:cs="Arial"/>
          <w:sz w:val="20"/>
          <w:szCs w:val="20"/>
        </w:rPr>
        <w:t xml:space="preserve">bo moral </w:t>
      </w:r>
      <w:r w:rsidR="00E3548B" w:rsidRPr="00F568D7">
        <w:rPr>
          <w:rStyle w:val="FontStyle53"/>
          <w:rFonts w:ascii="Arial" w:hAnsi="Arial" w:cs="Arial"/>
          <w:sz w:val="20"/>
          <w:szCs w:val="20"/>
        </w:rPr>
        <w:t>soglašati</w:t>
      </w:r>
      <w:r w:rsidR="00452866" w:rsidRPr="00F568D7">
        <w:rPr>
          <w:rStyle w:val="FontStyle53"/>
          <w:rFonts w:ascii="Arial" w:hAnsi="Arial" w:cs="Arial"/>
          <w:sz w:val="20"/>
          <w:szCs w:val="20"/>
        </w:rPr>
        <w:t xml:space="preserve">, da </w:t>
      </w:r>
      <w:r w:rsidR="00A04151" w:rsidRPr="00F568D7">
        <w:rPr>
          <w:rStyle w:val="FontStyle53"/>
          <w:rFonts w:ascii="Arial" w:hAnsi="Arial" w:cs="Arial"/>
          <w:sz w:val="20"/>
          <w:szCs w:val="20"/>
        </w:rPr>
        <w:t xml:space="preserve">je </w:t>
      </w:r>
      <w:r w:rsidR="00452866" w:rsidRPr="00F568D7">
        <w:rPr>
          <w:rStyle w:val="FontStyle53"/>
          <w:rFonts w:ascii="Arial" w:hAnsi="Arial" w:cs="Arial"/>
          <w:sz w:val="20"/>
          <w:szCs w:val="20"/>
        </w:rPr>
        <w:t>seznanjen s spodaj n</w:t>
      </w:r>
      <w:r w:rsidR="00FF70DE" w:rsidRPr="00F568D7">
        <w:rPr>
          <w:rStyle w:val="FontStyle53"/>
          <w:rFonts w:ascii="Arial" w:hAnsi="Arial" w:cs="Arial"/>
          <w:sz w:val="20"/>
          <w:szCs w:val="20"/>
        </w:rPr>
        <w:t>avedenimi posledicami in</w:t>
      </w:r>
      <w:r w:rsidR="00452866" w:rsidRPr="00F568D7">
        <w:rPr>
          <w:rStyle w:val="FontStyle53"/>
          <w:rFonts w:ascii="Arial" w:hAnsi="Arial" w:cs="Arial"/>
          <w:sz w:val="20"/>
          <w:szCs w:val="20"/>
        </w:rPr>
        <w:t xml:space="preserve"> da bo pri izvajanju operacije upošteval in spoštoval naslednje zahteve:</w:t>
      </w:r>
    </w:p>
    <w:p w14:paraId="4F8DFBA4" w14:textId="77777777" w:rsidR="00452866" w:rsidRPr="00F568D7" w:rsidRDefault="00452866">
      <w:pPr>
        <w:rPr>
          <w:rFonts w:cs="Arial"/>
          <w:szCs w:val="20"/>
        </w:rPr>
      </w:pPr>
    </w:p>
    <w:p w14:paraId="14FBA1E4" w14:textId="77777777" w:rsidR="00B820C8" w:rsidRPr="00F568D7" w:rsidRDefault="00B820C8" w:rsidP="001E21C1">
      <w:pPr>
        <w:rPr>
          <w:rFonts w:eastAsia="Times New Roman" w:cs="Arial"/>
          <w:b/>
          <w:bCs/>
          <w:iCs/>
          <w:vanish/>
          <w:szCs w:val="28"/>
          <w:lang w:bidi="en-US"/>
        </w:rPr>
      </w:pPr>
    </w:p>
    <w:p w14:paraId="147E5D1B" w14:textId="77777777" w:rsidR="00AC5C7D" w:rsidRPr="00F568D7" w:rsidRDefault="00AC5C7D" w:rsidP="0060429F">
      <w:pPr>
        <w:pStyle w:val="Naslov2"/>
        <w:numPr>
          <w:ilvl w:val="1"/>
          <w:numId w:val="30"/>
        </w:numPr>
      </w:pPr>
      <w:bookmarkStart w:id="58" w:name="_Toc16598874"/>
      <w:r w:rsidRPr="00F568D7">
        <w:t xml:space="preserve">Zahteve glede informiranja in obveščanja javnosti, ki jim morajo zadostiti upravičenci v skladu s 115. in 116. členom Uredbe 1303/2013/EU in </w:t>
      </w:r>
      <w:r w:rsidR="00DB2A68" w:rsidRPr="00F568D7">
        <w:t>N</w:t>
      </w:r>
      <w:r w:rsidRPr="00F568D7">
        <w:t>avodili organa upravljanja</w:t>
      </w:r>
      <w:bookmarkEnd w:id="58"/>
      <w:r w:rsidRPr="00F568D7">
        <w:t xml:space="preserve"> </w:t>
      </w:r>
    </w:p>
    <w:p w14:paraId="4EC68DE7" w14:textId="77777777" w:rsidR="001D235E" w:rsidRPr="00F568D7" w:rsidRDefault="001D235E" w:rsidP="00417016">
      <w:pPr>
        <w:pStyle w:val="Slog8"/>
      </w:pPr>
    </w:p>
    <w:p w14:paraId="323EC07E" w14:textId="77777777" w:rsidR="00FA77ED" w:rsidRPr="00F568D7" w:rsidRDefault="00FA77ED" w:rsidP="00FA77ED">
      <w:pPr>
        <w:rPr>
          <w:rFonts w:cs="Arial"/>
          <w:szCs w:val="20"/>
        </w:rPr>
      </w:pPr>
      <w:r w:rsidRPr="00F568D7">
        <w:rPr>
          <w:rFonts w:cs="Arial"/>
          <w:szCs w:val="20"/>
        </w:rPr>
        <w:lastRenderedPageBreak/>
        <w:t>Upravičenec mora zadostiti zahtevam glede informiranja in obveščanja javnosti skladno s 115. in 116. členom Uredbe 1303/2013/EU, veljavnimi Navodili organa upravljanja na področju komuniciranja vsebin evropske kohezijske politike za programsko obdobje 2014-2020 (</w:t>
      </w:r>
      <w:hyperlink r:id="rId13" w:history="1">
        <w:r w:rsidRPr="00F568D7">
          <w:rPr>
            <w:rStyle w:val="Hiperpovezava"/>
            <w:rFonts w:cs="Arial"/>
            <w:iCs/>
            <w:szCs w:val="20"/>
          </w:rPr>
          <w:t>http://www.eu-skladi.si/ekp/navodila</w:t>
        </w:r>
      </w:hyperlink>
      <w:r w:rsidRPr="00F568D7">
        <w:rPr>
          <w:rFonts w:cs="Arial"/>
          <w:szCs w:val="20"/>
        </w:rPr>
        <w:t xml:space="preserve">) </w:t>
      </w:r>
      <w:r w:rsidRPr="00F568D7">
        <w:rPr>
          <w:rFonts w:cs="Arial"/>
          <w:iCs/>
          <w:szCs w:val="20"/>
          <w:u w:val="single"/>
        </w:rPr>
        <w:t xml:space="preserve">in Priročnika celostne grafične podobe evropske kohezijske politike 2014 – 2020 </w:t>
      </w:r>
      <w:r w:rsidRPr="00F568D7">
        <w:rPr>
          <w:rFonts w:cs="Arial"/>
          <w:szCs w:val="20"/>
        </w:rPr>
        <w:t>(</w:t>
      </w:r>
      <w:hyperlink r:id="rId14" w:history="1">
        <w:r w:rsidRPr="00F568D7">
          <w:rPr>
            <w:rStyle w:val="Hiperpovezava"/>
            <w:rFonts w:cs="Arial"/>
            <w:iCs/>
            <w:szCs w:val="20"/>
          </w:rPr>
          <w:t>http://www.eu-skladi.si/portal/sl/aktualno/logotipi</w:t>
        </w:r>
      </w:hyperlink>
      <w:r w:rsidRPr="00F568D7">
        <w:rPr>
          <w:rFonts w:cs="Arial"/>
          <w:iCs/>
          <w:szCs w:val="20"/>
          <w:u w:val="single"/>
        </w:rPr>
        <w:t>).</w:t>
      </w:r>
      <w:r w:rsidRPr="00F568D7">
        <w:rPr>
          <w:rFonts w:cs="Arial"/>
          <w:szCs w:val="20"/>
        </w:rPr>
        <w:t xml:space="preserve"> </w:t>
      </w:r>
    </w:p>
    <w:p w14:paraId="2C6B78FE" w14:textId="77777777" w:rsidR="006915D8" w:rsidRPr="00F568D7" w:rsidRDefault="006915D8">
      <w:pPr>
        <w:rPr>
          <w:rFonts w:cs="Arial"/>
          <w:szCs w:val="20"/>
        </w:rPr>
      </w:pPr>
    </w:p>
    <w:p w14:paraId="320D6C3C" w14:textId="77777777" w:rsidR="00452866" w:rsidRPr="00F568D7" w:rsidRDefault="00452866">
      <w:pPr>
        <w:pStyle w:val="Slog9"/>
      </w:pPr>
      <w:r w:rsidRPr="00F568D7">
        <w:t>Sprejetje financiranja s strani upravičenca pomeni tudi privolitev v vključitev na seznam operacij, ki bo javno objavljen.</w:t>
      </w:r>
    </w:p>
    <w:p w14:paraId="47FE09F8" w14:textId="77777777" w:rsidR="00AC5C7D" w:rsidRPr="00F568D7" w:rsidRDefault="00AC5C7D">
      <w:pPr>
        <w:rPr>
          <w:rFonts w:cs="Arial"/>
          <w:szCs w:val="20"/>
        </w:rPr>
      </w:pPr>
    </w:p>
    <w:p w14:paraId="77D15691" w14:textId="77777777" w:rsidR="00452866" w:rsidRPr="00F568D7" w:rsidRDefault="00452866" w:rsidP="0060429F">
      <w:pPr>
        <w:pStyle w:val="Naslov2"/>
        <w:numPr>
          <w:ilvl w:val="1"/>
          <w:numId w:val="30"/>
        </w:numPr>
      </w:pPr>
      <w:bookmarkStart w:id="59" w:name="_Toc16598875"/>
      <w:r w:rsidRPr="00F568D7">
        <w:t>Zahteve glede hranjenja dokumentacije in spremljanja ter evidentiranja</w:t>
      </w:r>
      <w:bookmarkEnd w:id="59"/>
      <w:r w:rsidRPr="00F568D7">
        <w:t xml:space="preserve"> </w:t>
      </w:r>
    </w:p>
    <w:p w14:paraId="34F2F2F6" w14:textId="77777777" w:rsidR="001C39C4" w:rsidRPr="00F568D7" w:rsidRDefault="001C39C4">
      <w:pPr>
        <w:pStyle w:val="Slog9"/>
      </w:pPr>
    </w:p>
    <w:p w14:paraId="675F8BA0" w14:textId="77777777" w:rsidR="00AA6C87" w:rsidRPr="00F568D7" w:rsidRDefault="00AA6C87">
      <w:pPr>
        <w:pStyle w:val="Slog9"/>
        <w:rPr>
          <w:rFonts w:eastAsia="Calibri"/>
        </w:rPr>
      </w:pPr>
      <w:r w:rsidRPr="00F568D7">
        <w:rPr>
          <w:rFonts w:eastAsia="Calibri"/>
        </w:rPr>
        <w:t xml:space="preserve">Upravičenec bo dolžan zagotavljati hrambo celotne originalne dokumentacije, vezane na operacijo in zagotavljati </w:t>
      </w:r>
      <w:r w:rsidR="00AB0B10" w:rsidRPr="00F568D7">
        <w:rPr>
          <w:rFonts w:eastAsia="Calibri"/>
        </w:rPr>
        <w:t>m</w:t>
      </w:r>
      <w:r w:rsidR="007432A1" w:rsidRPr="00F568D7">
        <w:rPr>
          <w:rFonts w:eastAsia="Calibri"/>
        </w:rPr>
        <w:t>inistrstvu</w:t>
      </w:r>
      <w:r w:rsidRPr="00F568D7">
        <w:rPr>
          <w:rFonts w:eastAsia="Calibri"/>
        </w:rPr>
        <w:t xml:space="preserve"> in drugim nadzornim organom vpogled v navedeno dokumentacijo za potrebe bodočih preverjanj skladno s pravili Evropske unije in zakonodaje Republike Slovenije še </w:t>
      </w:r>
      <w:r w:rsidR="00AB0B10" w:rsidRPr="00F568D7">
        <w:rPr>
          <w:rFonts w:eastAsia="Calibri"/>
        </w:rPr>
        <w:t xml:space="preserve">deset </w:t>
      </w:r>
      <w:r w:rsidRPr="00F568D7">
        <w:rPr>
          <w:rFonts w:eastAsia="Calibri"/>
        </w:rPr>
        <w:t>(</w:t>
      </w:r>
      <w:r w:rsidR="00AB0B10" w:rsidRPr="00F568D7">
        <w:rPr>
          <w:rFonts w:eastAsia="Calibri"/>
        </w:rPr>
        <w:t>10</w:t>
      </w:r>
      <w:r w:rsidRPr="00F568D7">
        <w:rPr>
          <w:rFonts w:eastAsia="Calibri"/>
        </w:rPr>
        <w:t>) let po njenem zaključku. V primeru neskladja rokov veljajo določila Uredbe 1303/2013/EU.</w:t>
      </w:r>
    </w:p>
    <w:p w14:paraId="577C652C" w14:textId="77777777" w:rsidR="00AA6C87" w:rsidRPr="00F568D7" w:rsidRDefault="00AA6C87">
      <w:pPr>
        <w:pStyle w:val="Slog9"/>
        <w:rPr>
          <w:rFonts w:eastAsia="Calibri"/>
        </w:rPr>
      </w:pPr>
    </w:p>
    <w:p w14:paraId="5A421FFA" w14:textId="77777777" w:rsidR="00AA6C87" w:rsidRPr="00F568D7" w:rsidRDefault="00AA6C87">
      <w:pPr>
        <w:pStyle w:val="Slog9"/>
        <w:rPr>
          <w:rFonts w:eastAsia="Calibri"/>
        </w:rPr>
      </w:pPr>
      <w:r w:rsidRPr="00F568D7">
        <w:rPr>
          <w:rFonts w:eastAsia="Calibri"/>
        </w:rPr>
        <w:t xml:space="preserve">V skladu s 140. členom Uredbe 1303/2013/EU bo moral upravičenec zagotoviti dostopnost do vseh dokumentov o izdatkih operacije za obdobje </w:t>
      </w:r>
      <w:r w:rsidR="00A04151" w:rsidRPr="00F568D7">
        <w:rPr>
          <w:rFonts w:eastAsia="Calibri"/>
        </w:rPr>
        <w:t xml:space="preserve">petih </w:t>
      </w:r>
      <w:r w:rsidR="00AB0B10" w:rsidRPr="00F568D7">
        <w:rPr>
          <w:rFonts w:eastAsia="Calibri"/>
        </w:rPr>
        <w:t>(</w:t>
      </w:r>
      <w:r w:rsidR="00A04151" w:rsidRPr="00F568D7">
        <w:rPr>
          <w:rFonts w:eastAsia="Calibri"/>
        </w:rPr>
        <w:t>5</w:t>
      </w:r>
      <w:r w:rsidR="00AB0B10" w:rsidRPr="00F568D7">
        <w:rPr>
          <w:rFonts w:eastAsia="Calibri"/>
        </w:rPr>
        <w:t xml:space="preserve">) </w:t>
      </w:r>
      <w:r w:rsidRPr="00F568D7">
        <w:rPr>
          <w:rFonts w:eastAsia="Calibri"/>
        </w:rPr>
        <w:t>let, in sicer od 31.</w:t>
      </w:r>
      <w:r w:rsidR="005F5816" w:rsidRPr="00F568D7">
        <w:rPr>
          <w:rFonts w:eastAsia="Calibri"/>
        </w:rPr>
        <w:t> </w:t>
      </w:r>
      <w:r w:rsidRPr="00F568D7">
        <w:rPr>
          <w:rFonts w:eastAsia="Calibri"/>
        </w:rPr>
        <w:t xml:space="preserve">decembra po predložitvi obračunov Evropski komisiji, ki vsebujejo končne izdatke končane operacije. O natančnem začetnem datumu za hrambo dokumentacije, bo upravičenec po končani operaciji pisno obveščen s strani </w:t>
      </w:r>
      <w:r w:rsidR="00AB0B10" w:rsidRPr="00F568D7">
        <w:rPr>
          <w:rFonts w:eastAsia="Calibri"/>
        </w:rPr>
        <w:t>m</w:t>
      </w:r>
      <w:r w:rsidR="007432A1" w:rsidRPr="00F568D7">
        <w:rPr>
          <w:rFonts w:eastAsia="Calibri"/>
        </w:rPr>
        <w:t>inistrstva</w:t>
      </w:r>
      <w:r w:rsidRPr="00F568D7">
        <w:rPr>
          <w:rFonts w:eastAsia="Calibri"/>
        </w:rPr>
        <w:t>.</w:t>
      </w:r>
    </w:p>
    <w:p w14:paraId="35D18F3D" w14:textId="77777777" w:rsidR="00AA6C87" w:rsidRPr="00F568D7" w:rsidRDefault="00AA6C87">
      <w:pPr>
        <w:pStyle w:val="Slog9"/>
        <w:rPr>
          <w:rFonts w:eastAsia="Calibri"/>
        </w:rPr>
      </w:pPr>
    </w:p>
    <w:p w14:paraId="4370F3B2" w14:textId="77777777" w:rsidR="00346F9B" w:rsidRPr="00F568D7" w:rsidRDefault="00AA6C87">
      <w:pPr>
        <w:pStyle w:val="Slog9"/>
        <w:rPr>
          <w:rFonts w:eastAsia="Calibri"/>
        </w:rPr>
      </w:pPr>
      <w:r w:rsidRPr="00F568D7">
        <w:rPr>
          <w:rFonts w:eastAsia="Calibri"/>
        </w:rPr>
        <w:t>V skladu s 125. členom Uredbe 1303/2013/EU mora upravičenec 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w:t>
      </w:r>
    </w:p>
    <w:p w14:paraId="5F41DA04" w14:textId="77777777" w:rsidR="00AA6C87" w:rsidRPr="00F568D7" w:rsidRDefault="00AA6C87">
      <w:pPr>
        <w:pStyle w:val="Slog9"/>
        <w:rPr>
          <w:rFonts w:eastAsia="Calibri"/>
        </w:rPr>
      </w:pPr>
    </w:p>
    <w:p w14:paraId="7C55A9EF" w14:textId="77777777" w:rsidR="00452866" w:rsidRPr="00F568D7" w:rsidRDefault="00452866" w:rsidP="0060429F">
      <w:pPr>
        <w:pStyle w:val="Naslov2"/>
        <w:numPr>
          <w:ilvl w:val="1"/>
          <w:numId w:val="30"/>
        </w:numPr>
      </w:pPr>
      <w:bookmarkStart w:id="60" w:name="_Toc16598876"/>
      <w:r w:rsidRPr="00F568D7">
        <w:t>Zahteve glede dostopnosti dokumentacije nadzornim organom</w:t>
      </w:r>
      <w:bookmarkEnd w:id="60"/>
    </w:p>
    <w:p w14:paraId="7D6537E5" w14:textId="77777777" w:rsidR="001D235E" w:rsidRPr="00F568D7" w:rsidRDefault="001D235E" w:rsidP="00417016">
      <w:pPr>
        <w:pStyle w:val="Slog8"/>
      </w:pPr>
    </w:p>
    <w:p w14:paraId="2F1E58FC" w14:textId="77777777" w:rsidR="00AC5C7D" w:rsidRPr="00F568D7" w:rsidRDefault="00AC5C7D" w:rsidP="0077244E">
      <w:pPr>
        <w:rPr>
          <w:rFonts w:cs="Arial"/>
          <w:szCs w:val="20"/>
        </w:rPr>
      </w:pPr>
      <w:r w:rsidRPr="00F568D7">
        <w:rPr>
          <w:rFonts w:cs="Arial"/>
          <w:szCs w:val="20"/>
        </w:rPr>
        <w:t xml:space="preserve">Upravičenec mora omogočiti tehnični, administrativni in finančni nadzor nad izvajanjem operacije, katere sofinanciranje temelji ali se izvaja na podlagi predmetnega javnega razpisa. </w:t>
      </w:r>
      <w:r w:rsidR="0077244E" w:rsidRPr="00F568D7">
        <w:rPr>
          <w:rFonts w:cs="Arial"/>
          <w:szCs w:val="20"/>
        </w:rPr>
        <w:t>Nadzor bodo izvajali ministrstvo kot posredniški organ, organ upravljanja, organ za potrjevanje, revizijski organ ter drugi slovenski in evropski nadzorni in revizijski organi (v nadaljevanju: nadzorni organi).</w:t>
      </w:r>
    </w:p>
    <w:p w14:paraId="3A487AB6" w14:textId="77777777" w:rsidR="0077244E" w:rsidRPr="00F568D7" w:rsidRDefault="0077244E" w:rsidP="0077244E">
      <w:pPr>
        <w:rPr>
          <w:rFonts w:cs="Arial"/>
          <w:szCs w:val="20"/>
        </w:rPr>
      </w:pPr>
    </w:p>
    <w:p w14:paraId="099876AE" w14:textId="77777777" w:rsidR="00AC5C7D" w:rsidRPr="00F568D7" w:rsidRDefault="00AC5C7D">
      <w:pPr>
        <w:rPr>
          <w:rFonts w:cs="Arial"/>
          <w:szCs w:val="20"/>
        </w:rPr>
      </w:pPr>
      <w:r w:rsidRPr="00F568D7">
        <w:rPr>
          <w:rFonts w:cs="Arial"/>
          <w:szCs w:val="20"/>
        </w:rPr>
        <w:t xml:space="preserve">Upravičenec bo moral nadzornim organom predložiti vse dokumente, ki izkazujejo resničnost, pravilnost in skladnost upravičenih stroškov sofinancirane operacije. V primeru preverjanja na kraju samem bo upravičenec moral omogočil vpogled v računalniške programe, listine in postopke v zvezi z izvajanjem operacije ter rezultate operacije. Upravičenec bo o izvedbi preverjanja na kraju samem predhodno pisno obveščen, </w:t>
      </w:r>
      <w:r w:rsidR="00AB0B10" w:rsidRPr="00F568D7">
        <w:rPr>
          <w:rFonts w:cs="Arial"/>
          <w:szCs w:val="20"/>
        </w:rPr>
        <w:t>m</w:t>
      </w:r>
      <w:r w:rsidR="007432A1" w:rsidRPr="00F568D7">
        <w:rPr>
          <w:rFonts w:cs="Arial"/>
          <w:szCs w:val="20"/>
        </w:rPr>
        <w:t>inistrstvo</w:t>
      </w:r>
      <w:r w:rsidRPr="00F568D7">
        <w:rPr>
          <w:rFonts w:cs="Arial"/>
          <w:szCs w:val="20"/>
        </w:rPr>
        <w:t xml:space="preserve"> pa lahko opravi pregled na terenu brez predhodne najave. Upravičenec bo dolžan ukrepati skladno s priporočili iz končnih poročil nadzornih organov in redno obveščati ministrstvo o izvedenih ukrepih.</w:t>
      </w:r>
    </w:p>
    <w:p w14:paraId="390DAD87" w14:textId="77777777" w:rsidR="00452866" w:rsidRPr="00F568D7" w:rsidRDefault="00452866">
      <w:pPr>
        <w:pStyle w:val="Slog9"/>
      </w:pPr>
    </w:p>
    <w:p w14:paraId="5CC6F659" w14:textId="77777777" w:rsidR="00AC5C7D" w:rsidRPr="00F568D7" w:rsidRDefault="00AC5C7D" w:rsidP="0060429F">
      <w:pPr>
        <w:pStyle w:val="Naslov2"/>
        <w:numPr>
          <w:ilvl w:val="1"/>
          <w:numId w:val="30"/>
        </w:numPr>
      </w:pPr>
      <w:bookmarkStart w:id="61" w:name="_Toc16598877"/>
      <w:r w:rsidRPr="00F568D7">
        <w:t>Zahteve glede zagotavljanja enakih možnosti in trajnostnega razvoja v skladu s 7. in 8. členom Uredbe 1303/2013/EU</w:t>
      </w:r>
      <w:bookmarkEnd w:id="61"/>
    </w:p>
    <w:p w14:paraId="57E59A29" w14:textId="77777777" w:rsidR="001D235E" w:rsidRPr="00F568D7" w:rsidRDefault="001D235E" w:rsidP="0093416B">
      <w:pPr>
        <w:pStyle w:val="Slog6"/>
        <w:numPr>
          <w:ilvl w:val="0"/>
          <w:numId w:val="0"/>
        </w:numPr>
        <w:ind w:left="501"/>
      </w:pPr>
    </w:p>
    <w:p w14:paraId="1E57EAF7" w14:textId="77777777" w:rsidR="001D235E" w:rsidRPr="00F568D7" w:rsidRDefault="00AC5C7D">
      <w:pPr>
        <w:rPr>
          <w:rFonts w:cs="Arial"/>
          <w:szCs w:val="20"/>
        </w:rPr>
      </w:pPr>
      <w:r w:rsidRPr="00F568D7">
        <w:rPr>
          <w:rFonts w:cs="Arial"/>
          <w:szCs w:val="20"/>
        </w:rPr>
        <w:t xml:space="preserve">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7. členom Uredbe 1303/2013/EU. </w:t>
      </w:r>
    </w:p>
    <w:p w14:paraId="2DDDD7EE" w14:textId="77777777" w:rsidR="001D235E" w:rsidRPr="00F568D7" w:rsidRDefault="001D235E">
      <w:pPr>
        <w:rPr>
          <w:rFonts w:cs="Arial"/>
          <w:szCs w:val="20"/>
        </w:rPr>
      </w:pPr>
    </w:p>
    <w:p w14:paraId="5EF7AFA8" w14:textId="1914BD86" w:rsidR="00B93417" w:rsidRPr="006F42D8" w:rsidRDefault="00AC5C7D" w:rsidP="006F42D8">
      <w:pPr>
        <w:rPr>
          <w:rFonts w:cs="Arial"/>
          <w:szCs w:val="20"/>
        </w:rPr>
      </w:pPr>
      <w:r w:rsidRPr="00F568D7">
        <w:rPr>
          <w:rFonts w:cs="Arial"/>
          <w:szCs w:val="20"/>
        </w:rPr>
        <w:t xml:space="preserve">Upravičenec bo moral rezultate operacije uresničevati v skladu z načelom trajnostnega razvoja in ob spodbujanju cilja Evropske </w:t>
      </w:r>
      <w:r w:rsidR="006479D7" w:rsidRPr="00F568D7">
        <w:rPr>
          <w:rFonts w:cs="Arial"/>
          <w:szCs w:val="20"/>
        </w:rPr>
        <w:t>u</w:t>
      </w:r>
      <w:r w:rsidRPr="00F568D7">
        <w:rPr>
          <w:rFonts w:cs="Arial"/>
          <w:szCs w:val="20"/>
        </w:rPr>
        <w:t>nije o ohranjanju, varovanju in izboljšanju kakovosti okolja, ob upoštevanju načela onesnaževalec plača v skladu z 8. členom Uredbe 1303/2013/EU.</w:t>
      </w:r>
    </w:p>
    <w:p w14:paraId="5F1AB4C5" w14:textId="77777777" w:rsidR="00452866" w:rsidRPr="00F568D7" w:rsidRDefault="00452866" w:rsidP="0060429F">
      <w:pPr>
        <w:pStyle w:val="Naslov2"/>
        <w:numPr>
          <w:ilvl w:val="1"/>
          <w:numId w:val="30"/>
        </w:numPr>
      </w:pPr>
      <w:bookmarkStart w:id="62" w:name="_Toc16598878"/>
      <w:r w:rsidRPr="00F568D7">
        <w:t>Zahteve glede varovanje osebnih podatkov in poslovnih skrivnosti</w:t>
      </w:r>
      <w:bookmarkEnd w:id="62"/>
    </w:p>
    <w:p w14:paraId="1E95C342" w14:textId="77777777" w:rsidR="00AC5C7D" w:rsidRPr="00F568D7" w:rsidRDefault="00AC5C7D">
      <w:pPr>
        <w:pStyle w:val="Slog9"/>
      </w:pPr>
    </w:p>
    <w:p w14:paraId="72707EB6" w14:textId="2EBB2059" w:rsidR="00246030" w:rsidRPr="00F568D7" w:rsidRDefault="00246030" w:rsidP="00246030">
      <w:pPr>
        <w:pStyle w:val="Slog9"/>
      </w:pPr>
      <w:r w:rsidRPr="00F568D7">
        <w:t>Varovanje osebnih podatkov, ki jih ministrstvu posredujejo</w:t>
      </w:r>
      <w:r w:rsidR="006F5819" w:rsidRPr="00F568D7">
        <w:t xml:space="preserve"> </w:t>
      </w:r>
      <w:r w:rsidRPr="00F568D7">
        <w:t xml:space="preserve">prijavitelji oziroma upravičenci bo zagotovljeno v skladu z veljavno zakonodajo, ki ureja varovanje osebnih podatkov, vključno s Splošno </w:t>
      </w:r>
      <w:r w:rsidRPr="00F568D7">
        <w:lastRenderedPageBreak/>
        <w:t xml:space="preserve">uredbo GDPR), ZVOP-1 ter s 115. in 140. členom Uredbe št. 1303/2013/EU. V zvezi s tem ministrstvo napotuje na splošne informacije oz. na obvestilo o varstvu osebnih podatkov, objavljeno na spletni strani ministrstva na povezavi </w:t>
      </w:r>
      <w:hyperlink r:id="rId15" w:history="1">
        <w:r w:rsidRPr="00F568D7">
          <w:rPr>
            <w:rStyle w:val="Hiperpovezava"/>
          </w:rPr>
          <w:t>http://www.mgrt.gov.si/si/o_ministrstvu/varstvo_osebnih_podatkov/</w:t>
        </w:r>
      </w:hyperlink>
      <w:r w:rsidRPr="00F568D7">
        <w:t>.</w:t>
      </w:r>
    </w:p>
    <w:p w14:paraId="60B9EDBF" w14:textId="77777777" w:rsidR="00246030" w:rsidRPr="00F568D7" w:rsidRDefault="00246030" w:rsidP="00246030">
      <w:pPr>
        <w:pStyle w:val="Slog9"/>
      </w:pPr>
    </w:p>
    <w:p w14:paraId="57E2AC4D" w14:textId="77777777" w:rsidR="00246030" w:rsidRPr="00F568D7" w:rsidRDefault="00246030" w:rsidP="00246030">
      <w:pPr>
        <w:pStyle w:val="Slog9"/>
      </w:pPr>
      <w:r w:rsidRPr="00F568D7">
        <w:t>Vsi podatki iz vlog, ki jih strokovna komisija pregleda, so informacije javnega značaja razen tistih podatkov, ki jih prijavitelj posebej označi, in sicer poslovne skrivnosti, osebni podatki in druge izjeme iz 6. člena Zakona o dostopu do informacij javnega značaja (Uradni list RS, št. 51/06 uradno prečiščeno besedilo 117/2006-</w:t>
      </w:r>
      <w:proofErr w:type="spellStart"/>
      <w:r w:rsidRPr="00F568D7">
        <w:t>ZdavP</w:t>
      </w:r>
      <w:proofErr w:type="spellEnd"/>
      <w:r w:rsidRPr="00F568D7">
        <w:t xml:space="preserve">-2, 23/14, 50/14, 19/15 – </w:t>
      </w:r>
      <w:proofErr w:type="spellStart"/>
      <w:r w:rsidRPr="00F568D7">
        <w:t>odl</w:t>
      </w:r>
      <w:proofErr w:type="spellEnd"/>
      <w:r w:rsidRPr="00F568D7">
        <w:t xml:space="preserve">. US, 102/15 in 7/18 v nadaljnjem besedilu: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2DF8DFBD" w14:textId="77777777" w:rsidR="00246030" w:rsidRPr="00F568D7" w:rsidRDefault="00246030" w:rsidP="00246030">
      <w:pPr>
        <w:pStyle w:val="Slog9"/>
      </w:pPr>
    </w:p>
    <w:p w14:paraId="3FAC205D" w14:textId="77777777" w:rsidR="00246030" w:rsidRPr="00F568D7" w:rsidRDefault="00246030" w:rsidP="00246030">
      <w:pPr>
        <w:pStyle w:val="Slog9"/>
      </w:pPr>
      <w:r w:rsidRPr="00F568D7">
        <w:t>Namen obdelave osebnih podatkov, ki jih ministrstvu posredujejo prijavitelji oziroma upravičenci,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2A68FA" w:rsidRPr="00F568D7">
        <w:t>.</w:t>
      </w:r>
    </w:p>
    <w:p w14:paraId="49626D4C" w14:textId="77777777" w:rsidR="00246030" w:rsidRPr="00F568D7" w:rsidRDefault="00246030" w:rsidP="00246030">
      <w:pPr>
        <w:pStyle w:val="Slog9"/>
      </w:pPr>
    </w:p>
    <w:p w14:paraId="6007CA75" w14:textId="77777777" w:rsidR="00246030" w:rsidRPr="00F568D7" w:rsidRDefault="00246030" w:rsidP="00246030">
      <w:pPr>
        <w:pStyle w:val="Slog9"/>
      </w:pPr>
      <w:r w:rsidRPr="00F568D7">
        <w:t>Podatki o sofinanciranih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p>
    <w:p w14:paraId="25EEE025" w14:textId="77777777" w:rsidR="00AC5C7D" w:rsidRPr="00F568D7" w:rsidRDefault="00AC5C7D">
      <w:pPr>
        <w:pStyle w:val="Slog9"/>
      </w:pPr>
    </w:p>
    <w:p w14:paraId="5819A5A9" w14:textId="77777777" w:rsidR="00452866" w:rsidRPr="00F568D7" w:rsidRDefault="00452866" w:rsidP="0060429F">
      <w:pPr>
        <w:pStyle w:val="Naslov2"/>
        <w:numPr>
          <w:ilvl w:val="1"/>
          <w:numId w:val="30"/>
        </w:numPr>
      </w:pPr>
      <w:bookmarkStart w:id="63" w:name="_Toc16598879"/>
      <w:r w:rsidRPr="00F568D7">
        <w:t>Zahteve glede spremljanja in vrednotenja doseganja ciljev in kazalnikov operacije</w:t>
      </w:r>
      <w:bookmarkEnd w:id="63"/>
    </w:p>
    <w:p w14:paraId="6AF52367" w14:textId="77777777" w:rsidR="001D235E" w:rsidRPr="00F568D7" w:rsidRDefault="001D235E" w:rsidP="00417016">
      <w:pPr>
        <w:pStyle w:val="Slog8"/>
      </w:pPr>
    </w:p>
    <w:p w14:paraId="595C0C8B" w14:textId="77777777" w:rsidR="00FF02A8" w:rsidRPr="00F568D7" w:rsidRDefault="00FF02A8">
      <w:pPr>
        <w:rPr>
          <w:rFonts w:cs="Arial"/>
          <w:szCs w:val="20"/>
        </w:rPr>
      </w:pPr>
      <w:r w:rsidRPr="00F568D7">
        <w:rPr>
          <w:rFonts w:cs="Arial"/>
          <w:szCs w:val="20"/>
        </w:rPr>
        <w:t>Upravičenec bo za namen spremljanja in vrednotenja operacije skladno s 27., 54., 96. in 125. členom Uredbe 1303/2013/EU ter 6. členom in Prilogo I Uredbe 1301/2013/EU</w:t>
      </w:r>
      <w:r w:rsidR="00536488" w:rsidRPr="00F568D7">
        <w:rPr>
          <w:rFonts w:cs="Arial"/>
          <w:szCs w:val="20"/>
        </w:rPr>
        <w:t>,</w:t>
      </w:r>
      <w:r w:rsidRPr="00F568D7">
        <w:rPr>
          <w:rFonts w:cs="Arial"/>
          <w:szCs w:val="20"/>
        </w:rPr>
        <w:t xml:space="preserve"> dolžan spremljati in </w:t>
      </w:r>
      <w:r w:rsidR="00D3569B" w:rsidRPr="00F568D7">
        <w:rPr>
          <w:rFonts w:cs="Arial"/>
          <w:szCs w:val="20"/>
        </w:rPr>
        <w:t>m</w:t>
      </w:r>
      <w:r w:rsidR="007432A1" w:rsidRPr="00F568D7">
        <w:rPr>
          <w:rFonts w:cs="Arial"/>
          <w:szCs w:val="20"/>
        </w:rPr>
        <w:t>inistrstvu</w:t>
      </w:r>
      <w:r w:rsidRPr="00F568D7">
        <w:rPr>
          <w:rFonts w:cs="Arial"/>
          <w:szCs w:val="20"/>
        </w:rPr>
        <w:t xml:space="preserve"> zagotavljati podatke o doseganju ciljev in kazalnikov operacije.</w:t>
      </w:r>
    </w:p>
    <w:p w14:paraId="3B5A2084" w14:textId="77777777" w:rsidR="00FF02A8" w:rsidRPr="00F568D7" w:rsidRDefault="00FF02A8">
      <w:pPr>
        <w:rPr>
          <w:rFonts w:cs="Arial"/>
          <w:szCs w:val="20"/>
        </w:rPr>
      </w:pPr>
    </w:p>
    <w:p w14:paraId="0B9E30A3" w14:textId="19E79554" w:rsidR="00FF02A8" w:rsidRPr="00F568D7" w:rsidRDefault="00FF02A8">
      <w:pPr>
        <w:rPr>
          <w:rFonts w:cs="Arial"/>
          <w:szCs w:val="20"/>
        </w:rPr>
      </w:pPr>
      <w:r w:rsidRPr="00F568D7">
        <w:rPr>
          <w:rFonts w:cs="Arial"/>
          <w:szCs w:val="20"/>
        </w:rPr>
        <w:t xml:space="preserve">Kazalniki </w:t>
      </w:r>
      <w:r w:rsidR="00536488" w:rsidRPr="00F568D7">
        <w:rPr>
          <w:rFonts w:cs="Arial"/>
          <w:szCs w:val="20"/>
        </w:rPr>
        <w:t xml:space="preserve">in </w:t>
      </w:r>
      <w:r w:rsidRPr="00F568D7">
        <w:rPr>
          <w:rFonts w:cs="Arial"/>
          <w:szCs w:val="20"/>
        </w:rPr>
        <w:t>dokazila o doseganju ciljev, ki jih bo potrebno zbirati za namene spremljanja in vrednotenja operacije, so natančneje opredeljeni v</w:t>
      </w:r>
      <w:r w:rsidR="002A68FA" w:rsidRPr="00F568D7">
        <w:rPr>
          <w:rFonts w:cs="Arial"/>
          <w:szCs w:val="20"/>
        </w:rPr>
        <w:t xml:space="preserve"> 11. poglavju</w:t>
      </w:r>
      <w:r w:rsidRPr="00F568D7">
        <w:rPr>
          <w:rFonts w:cs="Arial"/>
          <w:szCs w:val="20"/>
        </w:rPr>
        <w:t xml:space="preserve"> razpisn</w:t>
      </w:r>
      <w:r w:rsidR="002A68FA" w:rsidRPr="00F568D7">
        <w:rPr>
          <w:rFonts w:cs="Arial"/>
          <w:szCs w:val="20"/>
        </w:rPr>
        <w:t>e</w:t>
      </w:r>
      <w:r w:rsidRPr="00F568D7">
        <w:rPr>
          <w:rFonts w:cs="Arial"/>
          <w:szCs w:val="20"/>
        </w:rPr>
        <w:t xml:space="preserve"> dokumentacij</w:t>
      </w:r>
      <w:r w:rsidR="002A68FA" w:rsidRPr="00F568D7">
        <w:rPr>
          <w:rFonts w:cs="Arial"/>
          <w:szCs w:val="20"/>
        </w:rPr>
        <w:t>e</w:t>
      </w:r>
      <w:r w:rsidRPr="00F568D7">
        <w:rPr>
          <w:rFonts w:cs="Arial"/>
          <w:szCs w:val="20"/>
        </w:rPr>
        <w:t>.</w:t>
      </w:r>
    </w:p>
    <w:p w14:paraId="4EBC9808" w14:textId="77777777" w:rsidR="00FF02A8" w:rsidRPr="00F568D7" w:rsidRDefault="00FF02A8">
      <w:pPr>
        <w:rPr>
          <w:rFonts w:cs="Arial"/>
          <w:szCs w:val="20"/>
        </w:rPr>
      </w:pPr>
    </w:p>
    <w:p w14:paraId="34215B4D" w14:textId="77777777" w:rsidR="00FF02A8" w:rsidRPr="00F568D7" w:rsidRDefault="00536488">
      <w:pPr>
        <w:rPr>
          <w:rFonts w:cs="Arial"/>
          <w:szCs w:val="20"/>
        </w:rPr>
      </w:pPr>
      <w:r w:rsidRPr="00F568D7">
        <w:rPr>
          <w:rFonts w:cs="Arial"/>
          <w:szCs w:val="20"/>
        </w:rPr>
        <w:t>Prijavitelj</w:t>
      </w:r>
      <w:r w:rsidR="00FF02A8" w:rsidRPr="00F568D7">
        <w:rPr>
          <w:rFonts w:cs="Arial"/>
          <w:szCs w:val="20"/>
        </w:rPr>
        <w:t xml:space="preserve"> mora v vlogi realno prikazati načrtovane cilje operacije. Podatki iz vloge za prijavo </w:t>
      </w:r>
      <w:r w:rsidRPr="00F568D7">
        <w:rPr>
          <w:rFonts w:cs="Arial"/>
          <w:szCs w:val="20"/>
        </w:rPr>
        <w:t xml:space="preserve">in </w:t>
      </w:r>
      <w:r w:rsidR="00FF02A8" w:rsidRPr="00F568D7">
        <w:rPr>
          <w:rFonts w:cs="Arial"/>
          <w:szCs w:val="20"/>
        </w:rPr>
        <w:t>prejete dokumentacije bodo osnova za spremljanje pričakovanih rezultatov in bodo kot takšni tudi priloga pogodbe o sofinanciranju.</w:t>
      </w:r>
      <w:r w:rsidR="00AF22FE" w:rsidRPr="00F568D7">
        <w:rPr>
          <w:rFonts w:cs="Arial"/>
          <w:szCs w:val="20"/>
        </w:rPr>
        <w:t xml:space="preserve"> Nedoseganje zastavljenih ciljev je lahko podlaga za zahtevo za vračilo prejetih sredstev. </w:t>
      </w:r>
    </w:p>
    <w:p w14:paraId="7EB85E21" w14:textId="77777777" w:rsidR="00FF02A8" w:rsidRPr="00F568D7" w:rsidRDefault="00FF02A8">
      <w:pPr>
        <w:rPr>
          <w:rFonts w:cs="Arial"/>
          <w:szCs w:val="20"/>
        </w:rPr>
      </w:pPr>
    </w:p>
    <w:p w14:paraId="02000AEF" w14:textId="77777777" w:rsidR="00FF02A8" w:rsidRPr="00F568D7" w:rsidRDefault="00FF02A8">
      <w:pPr>
        <w:rPr>
          <w:rFonts w:cs="Arial"/>
          <w:szCs w:val="20"/>
        </w:rPr>
      </w:pPr>
      <w:r w:rsidRPr="00F568D7">
        <w:rPr>
          <w:rFonts w:cs="Arial"/>
          <w:szCs w:val="20"/>
        </w:rPr>
        <w:t xml:space="preserve">V primeru, da med izvajanjem operacije pride do sprememb, ki bi vplivale na oceno vloge tako, da bi se ocena znižala pod prag sofinanciranih operacij, </w:t>
      </w:r>
      <w:r w:rsidR="00D3569B" w:rsidRPr="00F568D7">
        <w:rPr>
          <w:rFonts w:cs="Arial"/>
          <w:szCs w:val="20"/>
        </w:rPr>
        <w:t>m</w:t>
      </w:r>
      <w:r w:rsidR="007432A1" w:rsidRPr="00F568D7">
        <w:rPr>
          <w:rFonts w:cs="Arial"/>
          <w:szCs w:val="20"/>
        </w:rPr>
        <w:t>inistrstvo</w:t>
      </w:r>
      <w:r w:rsidRPr="00F568D7">
        <w:rPr>
          <w:rFonts w:cs="Arial"/>
          <w:szCs w:val="20"/>
        </w:rPr>
        <w:t xml:space="preserve"> odstopi od pogodbe o sofinanciranju operacije ter zahteva vrnitev izplačanih sredstev skupaj z zakonskimi zamudnimi obrestmi od dneva nakazila sredstev na transakcijski račun upravičenca do dneva vračila sredstev v proračun Republike Slovenije. </w:t>
      </w:r>
    </w:p>
    <w:p w14:paraId="56B01883" w14:textId="77777777" w:rsidR="00FF02A8" w:rsidRPr="00F568D7" w:rsidRDefault="00FF02A8">
      <w:pPr>
        <w:rPr>
          <w:rFonts w:cs="Arial"/>
          <w:szCs w:val="20"/>
        </w:rPr>
      </w:pPr>
    </w:p>
    <w:p w14:paraId="3CA94171" w14:textId="77777777" w:rsidR="00FF02A8" w:rsidRPr="00F568D7" w:rsidRDefault="00FF02A8">
      <w:pPr>
        <w:rPr>
          <w:rFonts w:cs="Arial"/>
          <w:szCs w:val="20"/>
        </w:rPr>
      </w:pPr>
      <w:r w:rsidRPr="00F568D7">
        <w:rPr>
          <w:rFonts w:cs="Arial"/>
          <w:szCs w:val="20"/>
        </w:rPr>
        <w:t xml:space="preserve">V primeru, da upravičenec ob zaključku operacije ne bo dokazal uresničitev načrtovanih ciljev v celoti, lahko </w:t>
      </w:r>
      <w:r w:rsidR="00D3569B" w:rsidRPr="00F568D7">
        <w:rPr>
          <w:rFonts w:cs="Arial"/>
          <w:szCs w:val="20"/>
        </w:rPr>
        <w:t>m</w:t>
      </w:r>
      <w:r w:rsidR="007432A1" w:rsidRPr="00F568D7">
        <w:rPr>
          <w:rFonts w:cs="Arial"/>
          <w:szCs w:val="20"/>
        </w:rPr>
        <w:t>inistrstvo</w:t>
      </w:r>
      <w:r w:rsidRPr="00F568D7">
        <w:rPr>
          <w:rFonts w:cs="Arial"/>
          <w:szCs w:val="20"/>
        </w:rPr>
        <w:t xml:space="preserve"> zahteva vračilo že izplačanih sredstev oz. sorazmernega dela sredstev za nerealizirane aktivnosti, skupaj z zakonitimi zamudnimi obrestmi od dneva nakazila sredstev na transakcijski račun upravičenca do dneva vračila sredstev v proračun Republike Slovenije.</w:t>
      </w:r>
    </w:p>
    <w:p w14:paraId="44407374" w14:textId="77777777" w:rsidR="00452866" w:rsidRPr="00F568D7" w:rsidRDefault="00452866">
      <w:pPr>
        <w:pStyle w:val="Slog9"/>
      </w:pPr>
    </w:p>
    <w:p w14:paraId="7799F617" w14:textId="77777777" w:rsidR="00FF02A8" w:rsidRPr="00F568D7" w:rsidRDefault="0077244E" w:rsidP="0060429F">
      <w:pPr>
        <w:pStyle w:val="Naslov2"/>
        <w:numPr>
          <w:ilvl w:val="1"/>
          <w:numId w:val="30"/>
        </w:numPr>
      </w:pPr>
      <w:bookmarkStart w:id="64" w:name="_Toc16598880"/>
      <w:r w:rsidRPr="00F568D7">
        <w:t>Omejitve glede</w:t>
      </w:r>
      <w:r w:rsidR="00FF02A8" w:rsidRPr="00F568D7">
        <w:t xml:space="preserve"> sprememb operacije v skladu z 71. členom Uredbe 1303/2013/EU</w:t>
      </w:r>
      <w:bookmarkEnd w:id="64"/>
    </w:p>
    <w:p w14:paraId="6882BF19" w14:textId="77777777" w:rsidR="00452866" w:rsidRPr="00F568D7" w:rsidRDefault="00452866">
      <w:pPr>
        <w:pStyle w:val="Slog9"/>
      </w:pPr>
    </w:p>
    <w:p w14:paraId="7AEA0DE7" w14:textId="0569E1A1" w:rsidR="00FF02A8" w:rsidRPr="00F568D7" w:rsidRDefault="00A04151">
      <w:pPr>
        <w:rPr>
          <w:rFonts w:eastAsia="Times New Roman" w:cs="Arial"/>
          <w:szCs w:val="20"/>
          <w:lang w:eastAsia="sl-SI"/>
        </w:rPr>
      </w:pPr>
      <w:r w:rsidRPr="00F568D7">
        <w:rPr>
          <w:rFonts w:eastAsia="Times New Roman" w:cs="Arial"/>
          <w:szCs w:val="20"/>
          <w:lang w:eastAsia="sl-SI"/>
        </w:rPr>
        <w:lastRenderedPageBreak/>
        <w:t xml:space="preserve">Upravičenec </w:t>
      </w:r>
      <w:r w:rsidR="00FF02A8" w:rsidRPr="00F568D7">
        <w:rPr>
          <w:rFonts w:eastAsia="Times New Roman" w:cs="Arial"/>
          <w:szCs w:val="20"/>
          <w:lang w:eastAsia="sl-SI"/>
        </w:rPr>
        <w:t>bo moral smiselno upoštevati omejitve glede sprememb operacije v skladu z 71. členom Uredbe 1303/2013/EU. Če v</w:t>
      </w:r>
      <w:r w:rsidR="000D4ECA" w:rsidRPr="00F568D7">
        <w:rPr>
          <w:rFonts w:eastAsia="Times New Roman" w:cs="Arial"/>
          <w:szCs w:val="20"/>
          <w:lang w:eastAsia="sl-SI"/>
        </w:rPr>
        <w:t xml:space="preserve"> </w:t>
      </w:r>
      <w:r w:rsidR="0005439B" w:rsidRPr="00F568D7">
        <w:rPr>
          <w:rFonts w:eastAsia="Times New Roman" w:cs="Arial"/>
          <w:szCs w:val="20"/>
          <w:lang w:eastAsia="sl-SI"/>
        </w:rPr>
        <w:t>treh</w:t>
      </w:r>
      <w:r w:rsidR="00FF02A8" w:rsidRPr="00F568D7">
        <w:rPr>
          <w:rFonts w:eastAsia="Times New Roman" w:cs="Arial"/>
          <w:szCs w:val="20"/>
          <w:lang w:eastAsia="sl-SI"/>
        </w:rPr>
        <w:t xml:space="preserve"> letih od datuma končnega izplačila upravičencu nastopi karkoli od naslednjega: </w:t>
      </w:r>
    </w:p>
    <w:p w14:paraId="00243F5F" w14:textId="77777777" w:rsidR="0098069E" w:rsidRPr="00F568D7" w:rsidRDefault="00FF02A8">
      <w:pPr>
        <w:ind w:left="708"/>
        <w:rPr>
          <w:rFonts w:eastAsia="Times New Roman" w:cs="Arial"/>
          <w:szCs w:val="20"/>
          <w:lang w:eastAsia="sl-SI"/>
        </w:rPr>
      </w:pPr>
      <w:r w:rsidRPr="00F568D7">
        <w:rPr>
          <w:rFonts w:eastAsia="Times New Roman" w:cs="Arial"/>
          <w:szCs w:val="20"/>
          <w:lang w:eastAsia="sl-SI"/>
        </w:rPr>
        <w:t>(a) prenehanje ali premestitev proizvodne dej</w:t>
      </w:r>
      <w:r w:rsidR="00896D67" w:rsidRPr="00F568D7">
        <w:rPr>
          <w:rFonts w:eastAsia="Times New Roman" w:cs="Arial"/>
          <w:szCs w:val="20"/>
          <w:lang w:eastAsia="sl-SI"/>
        </w:rPr>
        <w:t>avnosti iz programskega območja</w:t>
      </w:r>
      <w:r w:rsidRPr="00F568D7">
        <w:rPr>
          <w:rFonts w:eastAsia="Times New Roman" w:cs="Arial"/>
          <w:szCs w:val="20"/>
          <w:lang w:eastAsia="sl-SI"/>
        </w:rPr>
        <w:t xml:space="preserve"> </w:t>
      </w:r>
      <w:r w:rsidR="00536488" w:rsidRPr="00F568D7">
        <w:rPr>
          <w:rFonts w:eastAsia="Times New Roman" w:cs="Arial"/>
          <w:szCs w:val="20"/>
          <w:lang w:eastAsia="sl-SI"/>
        </w:rPr>
        <w:t>ali</w:t>
      </w:r>
    </w:p>
    <w:p w14:paraId="099FDB15" w14:textId="77777777" w:rsidR="0098069E" w:rsidRPr="00F568D7" w:rsidRDefault="00FF02A8">
      <w:pPr>
        <w:ind w:left="708"/>
        <w:rPr>
          <w:rFonts w:eastAsia="Times New Roman" w:cs="Arial"/>
          <w:szCs w:val="20"/>
          <w:lang w:eastAsia="sl-SI"/>
        </w:rPr>
      </w:pPr>
      <w:r w:rsidRPr="00F568D7">
        <w:rPr>
          <w:rFonts w:eastAsia="Times New Roman" w:cs="Arial"/>
          <w:szCs w:val="20"/>
          <w:lang w:eastAsia="sl-SI"/>
        </w:rPr>
        <w:t>(b) sprememba lastništva postavke infrastrukture, ki daje upravičencu ali javne</w:t>
      </w:r>
      <w:r w:rsidR="00896D67" w:rsidRPr="00F568D7">
        <w:rPr>
          <w:rFonts w:eastAsia="Times New Roman" w:cs="Arial"/>
          <w:szCs w:val="20"/>
          <w:lang w:eastAsia="sl-SI"/>
        </w:rPr>
        <w:t>mu organu neupravičeno prednost</w:t>
      </w:r>
      <w:r w:rsidRPr="00F568D7">
        <w:rPr>
          <w:rFonts w:eastAsia="Times New Roman" w:cs="Arial"/>
          <w:szCs w:val="20"/>
          <w:lang w:eastAsia="sl-SI"/>
        </w:rPr>
        <w:t xml:space="preserve"> ali </w:t>
      </w:r>
    </w:p>
    <w:p w14:paraId="54A4779E" w14:textId="77777777" w:rsidR="0098069E" w:rsidRPr="00F568D7" w:rsidRDefault="00FF02A8">
      <w:pPr>
        <w:ind w:left="708"/>
        <w:rPr>
          <w:rFonts w:eastAsia="Times New Roman" w:cs="Arial"/>
          <w:szCs w:val="20"/>
          <w:lang w:eastAsia="sl-SI"/>
        </w:rPr>
      </w:pPr>
      <w:r w:rsidRPr="00F568D7">
        <w:rPr>
          <w:rFonts w:eastAsia="Times New Roman" w:cs="Arial"/>
          <w:szCs w:val="20"/>
          <w:lang w:eastAsia="sl-SI"/>
        </w:rPr>
        <w:t>(c) bistvena sprememba, ki vpliva na značaj, cilje ali pogoje izvajanja, zaradi česar bi se razvrednotili prvotni cilji</w:t>
      </w:r>
      <w:r w:rsidR="00896D67" w:rsidRPr="00F568D7">
        <w:rPr>
          <w:rFonts w:eastAsia="Times New Roman" w:cs="Arial"/>
          <w:szCs w:val="20"/>
          <w:lang w:eastAsia="sl-SI"/>
        </w:rPr>
        <w:t xml:space="preserve"> operacije</w:t>
      </w:r>
      <w:r w:rsidRPr="00F568D7">
        <w:rPr>
          <w:rFonts w:eastAsia="Times New Roman" w:cs="Arial"/>
          <w:szCs w:val="20"/>
          <w:lang w:eastAsia="sl-SI"/>
        </w:rPr>
        <w:t xml:space="preserve">, </w:t>
      </w:r>
    </w:p>
    <w:p w14:paraId="448DB916" w14:textId="77777777" w:rsidR="00C05D58" w:rsidRPr="00F568D7" w:rsidRDefault="00A04151">
      <w:pPr>
        <w:rPr>
          <w:rFonts w:cs="Arial"/>
          <w:szCs w:val="20"/>
        </w:rPr>
      </w:pPr>
      <w:r w:rsidRPr="00F568D7">
        <w:rPr>
          <w:rFonts w:eastAsia="Times New Roman" w:cs="Arial"/>
          <w:szCs w:val="20"/>
          <w:lang w:eastAsia="sl-SI"/>
        </w:rPr>
        <w:t xml:space="preserve">je upravičenec dolžan </w:t>
      </w:r>
      <w:r w:rsidR="00FF02A8" w:rsidRPr="00F568D7">
        <w:rPr>
          <w:rFonts w:eastAsia="Times New Roman" w:cs="Arial"/>
          <w:szCs w:val="20"/>
          <w:lang w:eastAsia="sl-SI"/>
        </w:rPr>
        <w:t>vrniti neupravičeno prejeta sredstva skupaj z zakonskimi zamudnimi obrestmi od dneva nakazila na transakcijski račun upravičenca do dneva vračila sredstev v proračun Republike Slovenije sorazmerno z obdobjem, v zvezi s katerim ustrezne zahteve niso bile izpolnjene.</w:t>
      </w:r>
    </w:p>
    <w:p w14:paraId="0C02639A" w14:textId="77777777" w:rsidR="00452866" w:rsidRPr="00F568D7" w:rsidRDefault="00452866">
      <w:pPr>
        <w:pStyle w:val="Slog9"/>
      </w:pPr>
    </w:p>
    <w:p w14:paraId="52B3BFEB" w14:textId="77777777" w:rsidR="00DF224D" w:rsidRPr="00F568D7" w:rsidRDefault="00DF224D" w:rsidP="0060429F">
      <w:pPr>
        <w:pStyle w:val="Naslov2"/>
        <w:numPr>
          <w:ilvl w:val="1"/>
          <w:numId w:val="30"/>
        </w:numPr>
      </w:pPr>
      <w:bookmarkStart w:id="65" w:name="_Toc16598881"/>
      <w:r w:rsidRPr="00F568D7">
        <w:t>Posledice, če se ugotovi, da je v postopku potrjevanja operacij ali izvrševanja operacij prišlo do resnih napak, nepravilnosti, goljufije ali kršitve obveznosti</w:t>
      </w:r>
      <w:bookmarkEnd w:id="65"/>
    </w:p>
    <w:p w14:paraId="54D68452" w14:textId="77777777" w:rsidR="001D235E" w:rsidRPr="00F568D7" w:rsidRDefault="001D235E" w:rsidP="00417016">
      <w:pPr>
        <w:pStyle w:val="Slog8"/>
      </w:pPr>
    </w:p>
    <w:p w14:paraId="449F117C" w14:textId="77777777" w:rsidR="00DF224D" w:rsidRPr="00F568D7" w:rsidRDefault="00DF224D">
      <w:pPr>
        <w:rPr>
          <w:rFonts w:cs="Arial"/>
          <w:szCs w:val="20"/>
        </w:rPr>
      </w:pPr>
      <w:r w:rsidRPr="00F568D7">
        <w:rPr>
          <w:rFonts w:cs="Arial"/>
          <w:szCs w:val="20"/>
        </w:rPr>
        <w:t xml:space="preserve">V kolikor se ugotovi, da je v postopku potrjevanja operacij ali izvrševanja operacij prišlo do resnih napak, nepravilnosti ali kršitve obveznosti, ali pa upravičenec </w:t>
      </w:r>
      <w:r w:rsidR="00D3569B" w:rsidRPr="00F568D7">
        <w:rPr>
          <w:rFonts w:cs="Arial"/>
          <w:szCs w:val="20"/>
        </w:rPr>
        <w:t>m</w:t>
      </w:r>
      <w:r w:rsidR="007432A1" w:rsidRPr="00F568D7">
        <w:rPr>
          <w:rFonts w:cs="Arial"/>
          <w:szCs w:val="20"/>
        </w:rPr>
        <w:t>inistrstva</w:t>
      </w:r>
      <w:r w:rsidRPr="00F568D7">
        <w:rPr>
          <w:rFonts w:cs="Arial"/>
          <w:szCs w:val="20"/>
        </w:rPr>
        <w:t xml:space="preserve">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w:t>
      </w:r>
      <w:r w:rsidR="00D3569B" w:rsidRPr="00F568D7">
        <w:rPr>
          <w:rFonts w:cs="Arial"/>
          <w:szCs w:val="20"/>
        </w:rPr>
        <w:t>m</w:t>
      </w:r>
      <w:r w:rsidR="007432A1" w:rsidRPr="00F568D7">
        <w:rPr>
          <w:rFonts w:cs="Arial"/>
          <w:szCs w:val="20"/>
        </w:rPr>
        <w:t>inistrstva</w:t>
      </w:r>
      <w:r w:rsidRPr="00F568D7">
        <w:rPr>
          <w:rFonts w:cs="Arial"/>
          <w:szCs w:val="20"/>
        </w:rPr>
        <w:t xml:space="preserve"> o dodelitvi sredstev ali da je neupravičeno pridobil sredstva po tem javnem razpisu na nepošten način, na podlagi ponarejene listine ali kaznivega dejanja, bo </w:t>
      </w:r>
      <w:r w:rsidR="00DC3A14" w:rsidRPr="00F568D7">
        <w:rPr>
          <w:rFonts w:cs="Arial"/>
          <w:szCs w:val="20"/>
        </w:rPr>
        <w:t xml:space="preserve">ministrstvo odstopilo od pogodbe, </w:t>
      </w:r>
      <w:r w:rsidRPr="00F568D7">
        <w:rPr>
          <w:rFonts w:cs="Arial"/>
          <w:szCs w:val="20"/>
        </w:rPr>
        <w:t>upravičenec</w:t>
      </w:r>
      <w:r w:rsidR="00DC3A14" w:rsidRPr="00F568D7">
        <w:rPr>
          <w:rFonts w:cs="Arial"/>
          <w:szCs w:val="20"/>
        </w:rPr>
        <w:t xml:space="preserve"> pa bo </w:t>
      </w:r>
      <w:r w:rsidRPr="00F568D7">
        <w:rPr>
          <w:rFonts w:cs="Arial"/>
          <w:szCs w:val="20"/>
        </w:rPr>
        <w:t>dolžan vrniti neupravičeno prejeta sredstva skupaj z zakonitimi zamudnimi obrestmi od dneva nakazila sredstev na njegov transakcijski račun do dneva vračila sredstev v državni proračun Republike Slovenije. Če je takšno ravnanje namerno, se bo obravnavalo kot goljufija.</w:t>
      </w:r>
    </w:p>
    <w:p w14:paraId="256E97C4" w14:textId="77777777" w:rsidR="00452866" w:rsidRPr="00F568D7" w:rsidRDefault="00452866">
      <w:pPr>
        <w:rPr>
          <w:rFonts w:cs="Arial"/>
          <w:szCs w:val="20"/>
        </w:rPr>
      </w:pPr>
    </w:p>
    <w:p w14:paraId="1EC10C41" w14:textId="77777777" w:rsidR="00DF224D" w:rsidRPr="00F568D7" w:rsidRDefault="00452866" w:rsidP="0060429F">
      <w:pPr>
        <w:pStyle w:val="Naslov2"/>
        <w:numPr>
          <w:ilvl w:val="1"/>
          <w:numId w:val="30"/>
        </w:numPr>
      </w:pPr>
      <w:r w:rsidRPr="00F568D7">
        <w:t xml:space="preserve"> </w:t>
      </w:r>
      <w:bookmarkStart w:id="66" w:name="_Toc16598882"/>
      <w:r w:rsidR="00DF224D" w:rsidRPr="00F568D7">
        <w:t>Posledice, če se ugotovi, da aktivnosti na operaciji niso bile skladne s pravom Unije in pravom Republike Slovenije</w:t>
      </w:r>
      <w:bookmarkEnd w:id="66"/>
    </w:p>
    <w:p w14:paraId="6EFFC91E" w14:textId="77777777" w:rsidR="00452866" w:rsidRPr="00F568D7" w:rsidRDefault="00452866">
      <w:pPr>
        <w:rPr>
          <w:rFonts w:cs="Arial"/>
          <w:szCs w:val="20"/>
        </w:rPr>
      </w:pPr>
    </w:p>
    <w:p w14:paraId="65D363E1" w14:textId="77777777" w:rsidR="00452866" w:rsidRPr="00F568D7" w:rsidRDefault="00DF224D">
      <w:pPr>
        <w:pStyle w:val="Slog9"/>
      </w:pPr>
      <w:r w:rsidRPr="00F568D7">
        <w:t xml:space="preserve">V kolikor se ugotovi, da aktivnosti na operaciji niso bile, skladno z določili 6. člena Uredbe (EU) 1303/2013/EU, skladne s pravom Unije in pravom Republike Slovenije, bo </w:t>
      </w:r>
      <w:r w:rsidR="00D3569B" w:rsidRPr="00F568D7">
        <w:t>m</w:t>
      </w:r>
      <w:r w:rsidR="00BD6F49" w:rsidRPr="00F568D7">
        <w:t>inistrstvo</w:t>
      </w:r>
      <w:r w:rsidRPr="00F568D7">
        <w:t xml:space="preserve"> odstopilo od pogodbe, upravičenec pa bo dolžan vrniti neupravičeno prejeta sredstva skupaj z zakonitimi zamudnimi obrestmi od dneva nakazila sredstev na njegov transakcijski račun do dneva vračila sredstev v državni proračun Republike Slovenije.</w:t>
      </w:r>
    </w:p>
    <w:p w14:paraId="79ABA2CD" w14:textId="77777777" w:rsidR="00DF224D" w:rsidRPr="00F568D7" w:rsidRDefault="00DF224D">
      <w:pPr>
        <w:pStyle w:val="Slog9"/>
      </w:pPr>
    </w:p>
    <w:p w14:paraId="48917A2C" w14:textId="77777777" w:rsidR="00DF224D" w:rsidRPr="00F568D7" w:rsidRDefault="00DF224D" w:rsidP="0060429F">
      <w:pPr>
        <w:pStyle w:val="Naslov2"/>
        <w:numPr>
          <w:ilvl w:val="1"/>
          <w:numId w:val="30"/>
        </w:numPr>
      </w:pPr>
      <w:bookmarkStart w:id="67" w:name="_Toc16598883"/>
      <w:r w:rsidRPr="00F568D7">
        <w:t>Posledice, če se ugotovi dvojno financiranje posamezne operacije ali, da je višina financiranja operacije presegla maksimalno dovoljeno stopnjo oz. znesek pomoči</w:t>
      </w:r>
      <w:bookmarkEnd w:id="67"/>
    </w:p>
    <w:p w14:paraId="1008D2D0" w14:textId="77777777" w:rsidR="001D235E" w:rsidRPr="00F568D7" w:rsidRDefault="001D235E" w:rsidP="00417016">
      <w:pPr>
        <w:pStyle w:val="Slog8"/>
      </w:pPr>
    </w:p>
    <w:p w14:paraId="3D8C2D76" w14:textId="77777777" w:rsidR="00DF224D" w:rsidRPr="00F568D7" w:rsidRDefault="00DF224D">
      <w:pPr>
        <w:rPr>
          <w:rFonts w:eastAsia="Times New Roman" w:cs="Arial"/>
          <w:szCs w:val="20"/>
          <w:lang w:eastAsia="sl-SI"/>
        </w:rPr>
      </w:pPr>
      <w:r w:rsidRPr="00F568D7">
        <w:rPr>
          <w:rFonts w:eastAsia="Times New Roman" w:cs="Arial"/>
          <w:szCs w:val="20"/>
          <w:lang w:eastAsia="sl-SI"/>
        </w:rPr>
        <w:t xml:space="preserve">Dvojno uveljavljanje stroškov in izdatkov, ki so že bili povrnjeni iz katerega koli drugega vira, ni dovoljeno. V kolikor se ugotovi dvojno uveljavljanje stroškov in izdatkov, </w:t>
      </w:r>
      <w:r w:rsidR="00D3569B" w:rsidRPr="00F568D7">
        <w:rPr>
          <w:rFonts w:eastAsia="Times New Roman" w:cs="Arial"/>
          <w:szCs w:val="20"/>
          <w:lang w:eastAsia="sl-SI"/>
        </w:rPr>
        <w:t>m</w:t>
      </w:r>
      <w:r w:rsidR="00BD6F49" w:rsidRPr="00F568D7">
        <w:rPr>
          <w:rFonts w:eastAsia="Times New Roman" w:cs="Arial"/>
          <w:szCs w:val="20"/>
          <w:lang w:eastAsia="sl-SI"/>
        </w:rPr>
        <w:t>inistrstvo</w:t>
      </w:r>
      <w:r w:rsidRPr="00F568D7">
        <w:rPr>
          <w:rFonts w:eastAsia="Times New Roman" w:cs="Arial"/>
          <w:szCs w:val="20"/>
          <w:lang w:eastAsia="sl-SI"/>
        </w:rPr>
        <w:t xml:space="preserve"> </w:t>
      </w:r>
      <w:r w:rsidR="00DC3A14" w:rsidRPr="00F568D7">
        <w:rPr>
          <w:rFonts w:eastAsia="Times New Roman" w:cs="Arial"/>
          <w:szCs w:val="20"/>
          <w:lang w:eastAsia="sl-SI"/>
        </w:rPr>
        <w:t>odstopi od pogodbe</w:t>
      </w:r>
      <w:r w:rsidR="00B41741" w:rsidRPr="00F568D7">
        <w:rPr>
          <w:rFonts w:eastAsia="Times New Roman" w:cs="Arial"/>
          <w:szCs w:val="20"/>
          <w:lang w:eastAsia="sl-SI"/>
        </w:rPr>
        <w:t xml:space="preserve"> </w:t>
      </w:r>
      <w:r w:rsidRPr="00F568D7">
        <w:rPr>
          <w:rFonts w:eastAsia="Times New Roman" w:cs="Arial"/>
          <w:szCs w:val="20"/>
          <w:lang w:eastAsia="sl-SI"/>
        </w:rPr>
        <w:t>in zahteva vračilo</w:t>
      </w:r>
      <w:r w:rsidR="00E72532" w:rsidRPr="00F568D7">
        <w:rPr>
          <w:rFonts w:eastAsia="Times New Roman" w:cs="Arial"/>
          <w:szCs w:val="20"/>
          <w:lang w:eastAsia="sl-SI"/>
        </w:rPr>
        <w:t xml:space="preserve"> neustrezno</w:t>
      </w:r>
      <w:r w:rsidRPr="00F568D7">
        <w:rPr>
          <w:rFonts w:eastAsia="Times New Roman" w:cs="Arial"/>
          <w:szCs w:val="20"/>
          <w:lang w:eastAsia="sl-SI"/>
        </w:rPr>
        <w:t xml:space="preserve"> izplačanih sredstev skupaj z zakonitimi zamudnimi obrestmi od dneva nakazila sredstev na transakcijski račun upravičenca do dneva vračila sredstev v državni proračun Republike Slovenije. Če je dvojno uveljavljanje stroškov in izdatkov namerno, se bo obravnavalo kot goljufija. Upravičencu se bo vrednost financiranja po pogodbi znižala za vrednost vrnjenih zneskov iz naslova dvojnega uveljavljanja stroškov in izdatkov oziroma iz naslova preseganja maksimalne dovoljene stopnje oz. zneska pomoči.</w:t>
      </w:r>
    </w:p>
    <w:p w14:paraId="45B8CEAD" w14:textId="77777777" w:rsidR="00DF224D" w:rsidRPr="00F568D7" w:rsidRDefault="00DF224D">
      <w:pPr>
        <w:rPr>
          <w:rFonts w:eastAsia="Times New Roman" w:cs="Arial"/>
          <w:szCs w:val="20"/>
          <w:lang w:eastAsia="sl-SI"/>
        </w:rPr>
      </w:pPr>
    </w:p>
    <w:p w14:paraId="5DDD8F46" w14:textId="77777777" w:rsidR="00232A64" w:rsidRPr="00F568D7" w:rsidRDefault="00DF224D">
      <w:pPr>
        <w:rPr>
          <w:rFonts w:eastAsia="Times New Roman" w:cs="Arial"/>
          <w:szCs w:val="20"/>
          <w:lang w:eastAsia="sl-SI"/>
        </w:rPr>
      </w:pPr>
      <w:r w:rsidRPr="00F568D7">
        <w:rPr>
          <w:rFonts w:eastAsia="Times New Roman" w:cs="Arial"/>
          <w:szCs w:val="20"/>
          <w:lang w:eastAsia="sl-SI"/>
        </w:rPr>
        <w:t xml:space="preserve">V kolikor se ugotovi, da je višina sofinanciranja operacije presegla maksimalno dovoljeno stopnjo, </w:t>
      </w:r>
      <w:r w:rsidR="00D3569B" w:rsidRPr="00F568D7">
        <w:rPr>
          <w:rFonts w:eastAsia="Times New Roman" w:cs="Arial"/>
          <w:szCs w:val="20"/>
          <w:lang w:eastAsia="sl-SI"/>
        </w:rPr>
        <w:t>m</w:t>
      </w:r>
      <w:r w:rsidR="00BD6F49" w:rsidRPr="00F568D7">
        <w:rPr>
          <w:rFonts w:eastAsia="Times New Roman" w:cs="Arial"/>
          <w:szCs w:val="20"/>
          <w:lang w:eastAsia="sl-SI"/>
        </w:rPr>
        <w:t>inistrstvo</w:t>
      </w:r>
      <w:r w:rsidR="005B7659" w:rsidRPr="00F568D7">
        <w:rPr>
          <w:rFonts w:eastAsia="Times New Roman" w:cs="Arial"/>
          <w:szCs w:val="20"/>
          <w:lang w:eastAsia="sl-SI"/>
        </w:rPr>
        <w:t xml:space="preserve"> </w:t>
      </w:r>
      <w:r w:rsidRPr="00F568D7">
        <w:rPr>
          <w:rFonts w:eastAsia="Times New Roman" w:cs="Arial"/>
          <w:szCs w:val="20"/>
          <w:lang w:eastAsia="sl-SI"/>
        </w:rPr>
        <w:t xml:space="preserve">zahteva vrnitev preveč izplačanih sredstev skupaj z zakonskimi zamudnimi obrestmi od dneva </w:t>
      </w:r>
      <w:r w:rsidR="00F50DF4" w:rsidRPr="00F568D7">
        <w:rPr>
          <w:rFonts w:eastAsia="Times New Roman" w:cs="Arial"/>
          <w:szCs w:val="20"/>
          <w:lang w:eastAsia="sl-SI"/>
        </w:rPr>
        <w:t xml:space="preserve">nakazila </w:t>
      </w:r>
      <w:r w:rsidRPr="00F568D7">
        <w:rPr>
          <w:rFonts w:eastAsia="Times New Roman" w:cs="Arial"/>
          <w:szCs w:val="20"/>
          <w:lang w:eastAsia="sl-SI"/>
        </w:rPr>
        <w:t xml:space="preserve">sredstev na </w:t>
      </w:r>
      <w:r w:rsidR="00F50DF4" w:rsidRPr="00F568D7">
        <w:rPr>
          <w:rFonts w:eastAsia="Times New Roman" w:cs="Arial"/>
          <w:szCs w:val="20"/>
          <w:lang w:eastAsia="sl-SI"/>
        </w:rPr>
        <w:t xml:space="preserve">transakcijski račun upravičenca </w:t>
      </w:r>
      <w:r w:rsidRPr="00F568D7">
        <w:rPr>
          <w:rFonts w:eastAsia="Times New Roman" w:cs="Arial"/>
          <w:szCs w:val="20"/>
          <w:lang w:eastAsia="sl-SI"/>
        </w:rPr>
        <w:t>do dneva vračila v državni proračun Republike Slovenije.</w:t>
      </w:r>
    </w:p>
    <w:p w14:paraId="7C826E9B" w14:textId="77777777" w:rsidR="00556D2F" w:rsidRPr="00F568D7" w:rsidRDefault="00556D2F">
      <w:pPr>
        <w:pStyle w:val="Glava"/>
        <w:keepNext/>
        <w:rPr>
          <w:rFonts w:cs="Arial"/>
          <w:szCs w:val="20"/>
        </w:rPr>
      </w:pPr>
    </w:p>
    <w:p w14:paraId="32DA2160" w14:textId="77777777" w:rsidR="00452866" w:rsidRPr="00F568D7" w:rsidRDefault="006766A5" w:rsidP="0060429F">
      <w:pPr>
        <w:pStyle w:val="Naslov1"/>
        <w:numPr>
          <w:ilvl w:val="0"/>
          <w:numId w:val="30"/>
        </w:numPr>
        <w:rPr>
          <w:lang w:val="sl-SI"/>
        </w:rPr>
      </w:pPr>
      <w:bookmarkStart w:id="68" w:name="_Toc511905868"/>
      <w:bookmarkStart w:id="69" w:name="_Toc447691230"/>
      <w:bookmarkStart w:id="70" w:name="_Toc16598884"/>
      <w:bookmarkEnd w:id="68"/>
      <w:r w:rsidRPr="00F568D7">
        <w:rPr>
          <w:lang w:val="sl-SI"/>
        </w:rPr>
        <w:t>DODATNE INFORMACIJE IN OBVEŠČANJE</w:t>
      </w:r>
      <w:bookmarkEnd w:id="69"/>
      <w:bookmarkEnd w:id="70"/>
    </w:p>
    <w:p w14:paraId="753F3D75" w14:textId="77777777" w:rsidR="00452866" w:rsidRPr="00F568D7" w:rsidRDefault="00452866">
      <w:pPr>
        <w:rPr>
          <w:rFonts w:cs="Arial"/>
          <w:szCs w:val="20"/>
        </w:rPr>
      </w:pPr>
    </w:p>
    <w:p w14:paraId="1625ACB0" w14:textId="77777777" w:rsidR="008C2699" w:rsidRPr="00F568D7" w:rsidRDefault="0009729C" w:rsidP="0009729C">
      <w:pPr>
        <w:rPr>
          <w:rFonts w:cs="Arial"/>
          <w:szCs w:val="20"/>
        </w:rPr>
      </w:pPr>
      <w:r w:rsidRPr="00F568D7">
        <w:rPr>
          <w:rFonts w:cs="Arial"/>
          <w:szCs w:val="20"/>
        </w:rPr>
        <w:t>Vprašanja in dodatne informacije v zvezi s pripravo prijav in pojasnila k razpisni dokumentaciji bodo objavljen</w:t>
      </w:r>
      <w:r w:rsidR="008C2699" w:rsidRPr="00F568D7">
        <w:rPr>
          <w:rFonts w:cs="Arial"/>
          <w:szCs w:val="20"/>
        </w:rPr>
        <w:t>e</w:t>
      </w:r>
      <w:r w:rsidRPr="00F568D7">
        <w:rPr>
          <w:rFonts w:cs="Arial"/>
          <w:szCs w:val="20"/>
        </w:rPr>
        <w:t xml:space="preserve"> na spletnem naslovu </w:t>
      </w:r>
      <w:hyperlink r:id="rId16" w:history="1">
        <w:r w:rsidRPr="00F568D7">
          <w:rPr>
            <w:rStyle w:val="Hiperpovezava"/>
            <w:rFonts w:cs="Arial"/>
            <w:szCs w:val="20"/>
          </w:rPr>
          <w:t>http://www.mgrt.gov.si/</w:t>
        </w:r>
      </w:hyperlink>
      <w:r w:rsidRPr="00F568D7">
        <w:rPr>
          <w:rFonts w:cs="Arial"/>
          <w:szCs w:val="20"/>
        </w:rPr>
        <w:t xml:space="preserve">. </w:t>
      </w:r>
    </w:p>
    <w:p w14:paraId="3E5EA717" w14:textId="77777777" w:rsidR="008C2699" w:rsidRPr="00F568D7" w:rsidRDefault="008C2699" w:rsidP="0009729C">
      <w:pPr>
        <w:rPr>
          <w:rFonts w:cs="Arial"/>
          <w:szCs w:val="20"/>
        </w:rPr>
      </w:pPr>
    </w:p>
    <w:p w14:paraId="503CFE50" w14:textId="77777777" w:rsidR="008C2699" w:rsidRPr="00F568D7" w:rsidRDefault="0009729C" w:rsidP="0009729C">
      <w:pPr>
        <w:rPr>
          <w:rFonts w:cs="Arial"/>
          <w:szCs w:val="20"/>
        </w:rPr>
      </w:pPr>
      <w:r w:rsidRPr="00F568D7">
        <w:rPr>
          <w:rFonts w:cs="Arial"/>
          <w:szCs w:val="20"/>
        </w:rPr>
        <w:t>Vprašanja morajo prispeti na elektronski naslov</w:t>
      </w:r>
      <w:r w:rsidRPr="00F568D7">
        <w:rPr>
          <w:rFonts w:cs="Arial"/>
          <w:szCs w:val="20"/>
          <w:u w:val="single"/>
        </w:rPr>
        <w:t xml:space="preserve"> </w:t>
      </w:r>
      <w:proofErr w:type="spellStart"/>
      <w:r w:rsidRPr="00F568D7">
        <w:rPr>
          <w:rFonts w:cs="Arial"/>
          <w:szCs w:val="20"/>
          <w:u w:val="single"/>
        </w:rPr>
        <w:t>gp.mgrt@gov.si</w:t>
      </w:r>
      <w:proofErr w:type="spellEnd"/>
      <w:r w:rsidRPr="00F568D7">
        <w:rPr>
          <w:rFonts w:cs="Arial"/>
          <w:szCs w:val="20"/>
          <w:u w:val="single"/>
        </w:rPr>
        <w:t xml:space="preserve"> </w:t>
      </w:r>
      <w:r w:rsidRPr="00F568D7">
        <w:rPr>
          <w:rFonts w:cs="Arial"/>
          <w:szCs w:val="20"/>
        </w:rPr>
        <w:t xml:space="preserve">najkasneje do </w:t>
      </w:r>
      <w:r w:rsidR="00A61BF6" w:rsidRPr="00F568D7">
        <w:rPr>
          <w:rFonts w:cs="Arial"/>
          <w:szCs w:val="20"/>
        </w:rPr>
        <w:t>5</w:t>
      </w:r>
      <w:r w:rsidRPr="00F568D7">
        <w:rPr>
          <w:rFonts w:cs="Arial"/>
          <w:szCs w:val="20"/>
        </w:rPr>
        <w:t xml:space="preserve"> delovnih</w:t>
      </w:r>
      <w:r w:rsidR="00A61BF6" w:rsidRPr="00F568D7">
        <w:rPr>
          <w:rFonts w:cs="Arial"/>
          <w:szCs w:val="20"/>
        </w:rPr>
        <w:t xml:space="preserve"> dni pred iztekom</w:t>
      </w:r>
      <w:r w:rsidR="00ED1E5A" w:rsidRPr="00F568D7">
        <w:rPr>
          <w:rFonts w:cs="Arial"/>
          <w:szCs w:val="20"/>
        </w:rPr>
        <w:t xml:space="preserve"> </w:t>
      </w:r>
      <w:r w:rsidRPr="00F568D7">
        <w:rPr>
          <w:rFonts w:cs="Arial"/>
          <w:szCs w:val="20"/>
        </w:rPr>
        <w:t xml:space="preserve">roka za oddajo vloge. V zadevo je potrebno navesti: Vprašanje za Javni razpis: Podpora </w:t>
      </w:r>
      <w:proofErr w:type="spellStart"/>
      <w:r w:rsidRPr="00F568D7">
        <w:rPr>
          <w:rFonts w:cs="Arial"/>
          <w:szCs w:val="20"/>
        </w:rPr>
        <w:t>mikro</w:t>
      </w:r>
      <w:proofErr w:type="spellEnd"/>
      <w:r w:rsidRPr="00F568D7">
        <w:rPr>
          <w:rFonts w:cs="Arial"/>
          <w:szCs w:val="20"/>
        </w:rPr>
        <w:t xml:space="preserve">, malim in srednje velikim podjetjem s področja turizma za povečanje snovne in energetske učinkovitosti. </w:t>
      </w:r>
    </w:p>
    <w:p w14:paraId="4EF51E8D" w14:textId="77777777" w:rsidR="008C2699" w:rsidRPr="00F568D7" w:rsidRDefault="008C2699" w:rsidP="0009729C">
      <w:pPr>
        <w:rPr>
          <w:rFonts w:cs="Arial"/>
          <w:szCs w:val="20"/>
        </w:rPr>
      </w:pPr>
    </w:p>
    <w:p w14:paraId="2CA1D8BF" w14:textId="77777777" w:rsidR="008C2699" w:rsidRPr="00F568D7" w:rsidRDefault="0009729C" w:rsidP="0009729C">
      <w:pPr>
        <w:rPr>
          <w:rFonts w:cs="Arial"/>
          <w:szCs w:val="20"/>
        </w:rPr>
      </w:pPr>
      <w:r w:rsidRPr="00F568D7">
        <w:rPr>
          <w:rFonts w:cs="Arial"/>
          <w:szCs w:val="20"/>
        </w:rPr>
        <w:t xml:space="preserve">Ministrstvo bo objavilo odgovore na vprašanja najkasneje 2 delovna dneva pred iztekom roka za oddajo vloge, pod pogojem, da je bilo vprašanje posredovano pravočasno. Vprašanja, ki ne bodo pravočasna, ne bodo obravnavana. </w:t>
      </w:r>
    </w:p>
    <w:p w14:paraId="5804E2D7" w14:textId="77777777" w:rsidR="008C2699" w:rsidRPr="00F568D7" w:rsidRDefault="008C2699" w:rsidP="0009729C">
      <w:pPr>
        <w:rPr>
          <w:rFonts w:cs="Arial"/>
          <w:szCs w:val="20"/>
        </w:rPr>
      </w:pPr>
    </w:p>
    <w:p w14:paraId="4E7F2892" w14:textId="77777777" w:rsidR="008C2699" w:rsidRPr="00F568D7" w:rsidRDefault="0009729C" w:rsidP="0009729C">
      <w:pPr>
        <w:rPr>
          <w:rFonts w:cs="Arial"/>
          <w:szCs w:val="20"/>
        </w:rPr>
      </w:pPr>
      <w:r w:rsidRPr="00F568D7">
        <w:rPr>
          <w:rFonts w:cs="Arial"/>
          <w:szCs w:val="20"/>
        </w:rPr>
        <w:t>Objavljeni odgovori na vprašanja postanejo sestavni del razpisne dokumentacije.</w:t>
      </w:r>
      <w:r w:rsidR="00715F02" w:rsidRPr="00F568D7">
        <w:rPr>
          <w:rFonts w:cs="Arial"/>
          <w:szCs w:val="20"/>
        </w:rPr>
        <w:t xml:space="preserve"> </w:t>
      </w:r>
    </w:p>
    <w:p w14:paraId="7F445A67" w14:textId="77777777" w:rsidR="008C2699" w:rsidRPr="00F568D7" w:rsidRDefault="008C2699" w:rsidP="0009729C">
      <w:pPr>
        <w:rPr>
          <w:rFonts w:cs="Arial"/>
          <w:szCs w:val="20"/>
        </w:rPr>
      </w:pPr>
    </w:p>
    <w:p w14:paraId="7C4D1ACC" w14:textId="77777777" w:rsidR="0009729C" w:rsidRPr="00F568D7" w:rsidRDefault="0009729C" w:rsidP="0009729C">
      <w:pPr>
        <w:rPr>
          <w:rFonts w:cs="Arial"/>
          <w:szCs w:val="20"/>
        </w:rPr>
      </w:pPr>
      <w:r w:rsidRPr="00F568D7">
        <w:rPr>
          <w:rFonts w:cs="Arial"/>
          <w:szCs w:val="20"/>
        </w:rPr>
        <w:t xml:space="preserve">Iz zastavljenih vprašanj ne smejo biti razvidni, oz. iz njih ni moč razkriti morebitnih osebnih podatkov, poslovnih skrivnosti in drugih podatkov, ki ne smejo biti javno objavljeni. V kolikor bo tak podatek iz vprašanja razviden, si ministrstvo pridružuje pravico do spremembe oz. preoblikovanja vprašanja na način, da navedenih podatkov ne bo mogoče razbrati. </w:t>
      </w:r>
    </w:p>
    <w:p w14:paraId="350A0E34" w14:textId="77777777" w:rsidR="0009729C" w:rsidRPr="00F568D7" w:rsidRDefault="0009729C" w:rsidP="0009729C">
      <w:pPr>
        <w:rPr>
          <w:rFonts w:cs="Arial"/>
          <w:szCs w:val="20"/>
        </w:rPr>
      </w:pPr>
    </w:p>
    <w:p w14:paraId="5DCFB1BD" w14:textId="77777777" w:rsidR="0009729C" w:rsidRPr="00F568D7" w:rsidRDefault="0009729C" w:rsidP="0009729C">
      <w:pPr>
        <w:rPr>
          <w:rFonts w:cs="Arial"/>
          <w:szCs w:val="20"/>
        </w:rPr>
      </w:pPr>
      <w:r w:rsidRPr="00F568D7">
        <w:rPr>
          <w:rFonts w:cs="Arial"/>
          <w:szCs w:val="20"/>
        </w:rPr>
        <w:t>Potencialni prijavitelji bodo o vseh novostih sproti obveščeni preko spletne strani http://www.mgrt.gov.si/.</w:t>
      </w:r>
    </w:p>
    <w:p w14:paraId="03E27921" w14:textId="77777777" w:rsidR="008A4DCC" w:rsidRPr="00F568D7" w:rsidRDefault="008A4DCC">
      <w:pPr>
        <w:rPr>
          <w:rFonts w:cs="Arial"/>
          <w:szCs w:val="20"/>
        </w:rPr>
      </w:pPr>
    </w:p>
    <w:p w14:paraId="224D95D2" w14:textId="77777777" w:rsidR="00452866" w:rsidRPr="00F568D7" w:rsidRDefault="00452866">
      <w:pPr>
        <w:rPr>
          <w:rFonts w:cs="Arial"/>
          <w:szCs w:val="20"/>
        </w:rPr>
      </w:pPr>
      <w:r w:rsidRPr="00F568D7">
        <w:rPr>
          <w:rFonts w:cs="Arial"/>
          <w:szCs w:val="20"/>
        </w:rPr>
        <w:t>M</w:t>
      </w:r>
      <w:r w:rsidR="007432A1" w:rsidRPr="00F568D7">
        <w:rPr>
          <w:rFonts w:cs="Arial"/>
          <w:szCs w:val="20"/>
        </w:rPr>
        <w:t>inistrstvo</w:t>
      </w:r>
      <w:r w:rsidRPr="00F568D7">
        <w:rPr>
          <w:rFonts w:cs="Arial"/>
          <w:szCs w:val="20"/>
        </w:rPr>
        <w:t xml:space="preserve"> bo po potrebi organiziralo informativne dneve. Datumi informativnih dni in druge informacije bodo objavljene na spletnih straneh </w:t>
      </w:r>
      <w:r w:rsidR="00D3569B" w:rsidRPr="00F568D7">
        <w:rPr>
          <w:rFonts w:cs="Arial"/>
          <w:szCs w:val="20"/>
        </w:rPr>
        <w:t>m</w:t>
      </w:r>
      <w:r w:rsidR="007432A1" w:rsidRPr="00F568D7">
        <w:rPr>
          <w:rFonts w:cs="Arial"/>
          <w:szCs w:val="20"/>
        </w:rPr>
        <w:t>inistrstva</w:t>
      </w:r>
      <w:r w:rsidRPr="00F568D7">
        <w:rPr>
          <w:rFonts w:cs="Arial"/>
          <w:szCs w:val="20"/>
        </w:rPr>
        <w:t xml:space="preserve">. </w:t>
      </w:r>
    </w:p>
    <w:p w14:paraId="157960EC" w14:textId="77777777" w:rsidR="00452866" w:rsidRPr="00F568D7" w:rsidRDefault="00452866">
      <w:pPr>
        <w:rPr>
          <w:rFonts w:cs="Arial"/>
          <w:szCs w:val="20"/>
        </w:rPr>
      </w:pPr>
    </w:p>
    <w:p w14:paraId="6C880A15" w14:textId="77777777" w:rsidR="008C2699" w:rsidRPr="00F568D7" w:rsidRDefault="008C2699">
      <w:pPr>
        <w:rPr>
          <w:rFonts w:cs="Arial"/>
          <w:szCs w:val="20"/>
        </w:rPr>
      </w:pPr>
    </w:p>
    <w:p w14:paraId="39F7CB5B" w14:textId="77777777" w:rsidR="008C2699" w:rsidRPr="00F568D7" w:rsidRDefault="008C2699">
      <w:pPr>
        <w:rPr>
          <w:rFonts w:cs="Arial"/>
          <w:szCs w:val="20"/>
        </w:rPr>
      </w:pPr>
    </w:p>
    <w:tbl>
      <w:tblPr>
        <w:tblW w:w="0" w:type="auto"/>
        <w:jc w:val="center"/>
        <w:tblLook w:val="01E0" w:firstRow="1" w:lastRow="1" w:firstColumn="1" w:lastColumn="1" w:noHBand="0" w:noVBand="0"/>
      </w:tblPr>
      <w:tblGrid>
        <w:gridCol w:w="3077"/>
        <w:gridCol w:w="2500"/>
        <w:gridCol w:w="3711"/>
      </w:tblGrid>
      <w:tr w:rsidR="00452866" w:rsidRPr="00F568D7" w14:paraId="5782398A" w14:textId="77777777" w:rsidTr="00252FF6">
        <w:trPr>
          <w:jc w:val="center"/>
        </w:trPr>
        <w:tc>
          <w:tcPr>
            <w:tcW w:w="3259" w:type="dxa"/>
            <w:shd w:val="clear" w:color="auto" w:fill="auto"/>
            <w:vAlign w:val="center"/>
          </w:tcPr>
          <w:p w14:paraId="7241221F" w14:textId="77777777" w:rsidR="00452866" w:rsidRPr="00F568D7" w:rsidRDefault="00452866">
            <w:pPr>
              <w:rPr>
                <w:rFonts w:cs="Arial"/>
                <w:szCs w:val="20"/>
              </w:rPr>
            </w:pPr>
          </w:p>
        </w:tc>
        <w:tc>
          <w:tcPr>
            <w:tcW w:w="2646" w:type="dxa"/>
            <w:shd w:val="clear" w:color="auto" w:fill="auto"/>
            <w:vAlign w:val="center"/>
          </w:tcPr>
          <w:p w14:paraId="47C6E4B7" w14:textId="77777777" w:rsidR="00452866" w:rsidRPr="00F568D7" w:rsidRDefault="00452866">
            <w:pPr>
              <w:rPr>
                <w:rFonts w:cs="Arial"/>
                <w:szCs w:val="20"/>
              </w:rPr>
            </w:pPr>
          </w:p>
        </w:tc>
        <w:tc>
          <w:tcPr>
            <w:tcW w:w="3873" w:type="dxa"/>
            <w:shd w:val="clear" w:color="auto" w:fill="auto"/>
            <w:vAlign w:val="center"/>
          </w:tcPr>
          <w:p w14:paraId="1ADB2C52" w14:textId="77777777" w:rsidR="00452866" w:rsidRPr="00F568D7" w:rsidRDefault="00452866">
            <w:pPr>
              <w:rPr>
                <w:rFonts w:cs="Arial"/>
                <w:szCs w:val="20"/>
              </w:rPr>
            </w:pPr>
          </w:p>
          <w:p w14:paraId="65400986" w14:textId="77777777" w:rsidR="00452866" w:rsidRPr="00F568D7" w:rsidRDefault="00452866">
            <w:pPr>
              <w:rPr>
                <w:rFonts w:cs="Arial"/>
                <w:szCs w:val="20"/>
              </w:rPr>
            </w:pPr>
            <w:r w:rsidRPr="00F568D7">
              <w:rPr>
                <w:rFonts w:cs="Arial"/>
                <w:szCs w:val="20"/>
              </w:rPr>
              <w:t>Zdravko Počivalšek</w:t>
            </w:r>
          </w:p>
          <w:p w14:paraId="64BA3B4F" w14:textId="42967D5D" w:rsidR="00C931BD" w:rsidRPr="00F568D7" w:rsidRDefault="00F939AA">
            <w:pPr>
              <w:rPr>
                <w:rFonts w:cs="Arial"/>
                <w:szCs w:val="20"/>
              </w:rPr>
            </w:pPr>
            <w:r>
              <w:rPr>
                <w:rFonts w:cs="Arial"/>
                <w:szCs w:val="20"/>
              </w:rPr>
              <w:t xml:space="preserve">         </w:t>
            </w:r>
            <w:r w:rsidR="00C931BD" w:rsidRPr="00F568D7">
              <w:rPr>
                <w:rFonts w:cs="Arial"/>
                <w:szCs w:val="20"/>
              </w:rPr>
              <w:t>minister</w:t>
            </w:r>
          </w:p>
        </w:tc>
      </w:tr>
    </w:tbl>
    <w:p w14:paraId="39E635EE" w14:textId="77777777" w:rsidR="00452866" w:rsidRPr="00F568D7" w:rsidRDefault="00452866">
      <w:pPr>
        <w:rPr>
          <w:rFonts w:cs="Arial"/>
          <w:szCs w:val="20"/>
          <w:lang w:bidi="en-US"/>
        </w:rPr>
      </w:pPr>
    </w:p>
    <w:p w14:paraId="4FAFBA49" w14:textId="77777777" w:rsidR="004E1245" w:rsidRPr="00F568D7" w:rsidRDefault="004E1245">
      <w:pPr>
        <w:rPr>
          <w:rFonts w:cs="Arial"/>
          <w:szCs w:val="20"/>
          <w:lang w:bidi="en-US"/>
        </w:rPr>
      </w:pPr>
    </w:p>
    <w:p w14:paraId="238A5FA8" w14:textId="77777777" w:rsidR="004E1245" w:rsidRPr="00F568D7" w:rsidRDefault="004E1245">
      <w:pPr>
        <w:rPr>
          <w:rFonts w:cs="Arial"/>
          <w:szCs w:val="20"/>
          <w:lang w:bidi="en-US"/>
        </w:rPr>
      </w:pPr>
    </w:p>
    <w:sectPr w:rsidR="004E1245" w:rsidRPr="00F568D7" w:rsidSect="00EB2040">
      <w:headerReference w:type="default"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48D40" w14:textId="77777777" w:rsidR="009C6BCB" w:rsidRDefault="009C6BCB" w:rsidP="004C6152">
      <w:r>
        <w:separator/>
      </w:r>
    </w:p>
    <w:p w14:paraId="1B6BC5D1" w14:textId="77777777" w:rsidR="009C6BCB" w:rsidRDefault="009C6BCB"/>
  </w:endnote>
  <w:endnote w:type="continuationSeparator" w:id="0">
    <w:p w14:paraId="15E0FF5A" w14:textId="77777777" w:rsidR="009C6BCB" w:rsidRDefault="009C6BCB" w:rsidP="004C6152">
      <w:r>
        <w:continuationSeparator/>
      </w:r>
    </w:p>
    <w:p w14:paraId="73B0DAF6" w14:textId="77777777" w:rsidR="009C6BCB" w:rsidRDefault="009C6BCB"/>
  </w:endnote>
  <w:endnote w:type="continuationNotice" w:id="1">
    <w:p w14:paraId="6E00DB32" w14:textId="77777777" w:rsidR="009C6BCB" w:rsidRDefault="009C6BCB"/>
    <w:p w14:paraId="31E6104A" w14:textId="77777777" w:rsidR="009C6BCB" w:rsidRDefault="009C6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Franklin Gothic Medium Cond">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56647"/>
      <w:docPartObj>
        <w:docPartGallery w:val="Page Numbers (Bottom of Page)"/>
        <w:docPartUnique/>
      </w:docPartObj>
    </w:sdtPr>
    <w:sdtEndPr/>
    <w:sdtContent>
      <w:p w14:paraId="1A88E09F" w14:textId="77777777" w:rsidR="009C6BCB" w:rsidRPr="0006080E" w:rsidRDefault="009C6BCB">
        <w:pPr>
          <w:pStyle w:val="Noga"/>
          <w:jc w:val="right"/>
          <w:rPr>
            <w:sz w:val="12"/>
            <w:szCs w:val="12"/>
          </w:rPr>
        </w:pPr>
      </w:p>
      <w:p w14:paraId="101DE8BD" w14:textId="6F96B8BD" w:rsidR="009C6BCB" w:rsidRDefault="009C6BCB">
        <w:pPr>
          <w:pStyle w:val="Noga"/>
          <w:jc w:val="right"/>
        </w:pPr>
        <w:r>
          <w:fldChar w:fldCharType="begin"/>
        </w:r>
        <w:r>
          <w:instrText>PAGE   \* MERGEFORMAT</w:instrText>
        </w:r>
        <w:r>
          <w:fldChar w:fldCharType="separate"/>
        </w:r>
        <w:r w:rsidR="00942AEB">
          <w:rPr>
            <w:noProof/>
          </w:rPr>
          <w:t>22</w:t>
        </w:r>
        <w:r>
          <w:rPr>
            <w:noProof/>
          </w:rPr>
          <w:fldChar w:fldCharType="end"/>
        </w:r>
        <w:r>
          <w:t>/</w:t>
        </w:r>
        <w:r w:rsidR="00942AEB">
          <w:fldChar w:fldCharType="begin"/>
        </w:r>
        <w:r w:rsidR="00942AEB">
          <w:instrText xml:space="preserve"> NUMPAGES   \* MERGEFORMAT </w:instrText>
        </w:r>
        <w:r w:rsidR="00942AEB">
          <w:fldChar w:fldCharType="separate"/>
        </w:r>
        <w:r w:rsidR="00942AEB">
          <w:rPr>
            <w:noProof/>
          </w:rPr>
          <w:t>30</w:t>
        </w:r>
        <w:r w:rsidR="00942AEB">
          <w:rPr>
            <w:noProof/>
          </w:rPr>
          <w:fldChar w:fldCharType="end"/>
        </w:r>
      </w:p>
    </w:sdtContent>
  </w:sdt>
  <w:p w14:paraId="66765E3E" w14:textId="77777777" w:rsidR="009C6BCB" w:rsidRPr="008926D0" w:rsidRDefault="009C6BCB" w:rsidP="006015B5">
    <w:pPr>
      <w:pStyle w:val="Noga"/>
      <w:ind w:right="360"/>
      <w:rPr>
        <w:rFonts w:cs="Arial"/>
        <w:color w:val="808080"/>
        <w:szCs w:val="20"/>
      </w:rPr>
    </w:pPr>
  </w:p>
  <w:p w14:paraId="660A6A94" w14:textId="77777777" w:rsidR="009C6BCB" w:rsidRDefault="009C6BC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0304A" w14:textId="77777777" w:rsidR="009C6BCB" w:rsidRPr="008926D0" w:rsidRDefault="009C6BCB" w:rsidP="00B77C36">
    <w:pPr>
      <w:pStyle w:val="Noga"/>
      <w:ind w:right="360"/>
      <w:jc w:val="center"/>
      <w:rPr>
        <w:rFonts w:cs="Arial"/>
        <w:color w:val="808080"/>
        <w:szCs w:val="20"/>
      </w:rPr>
    </w:pPr>
    <w:r w:rsidRPr="008926D0">
      <w:rPr>
        <w:rFonts w:cs="Arial"/>
        <w:color w:val="808080"/>
        <w:szCs w:val="20"/>
      </w:rPr>
      <w:t xml:space="preserve">JR </w:t>
    </w:r>
    <w:r w:rsidRPr="00752DA8">
      <w:rPr>
        <w:rFonts w:cs="Arial"/>
        <w:color w:val="808080"/>
        <w:szCs w:val="20"/>
      </w:rPr>
      <w:t xml:space="preserve">PODPORA MIKRO, MALIM IN SREDNJE VELIKIM PODJETJEM S PODROČJA TURIZMA ZA POVEČANJE SNOVNE IN ENERGETSKE UČINKOVITOSTI </w:t>
    </w:r>
  </w:p>
  <w:p w14:paraId="27797AE0" w14:textId="77777777" w:rsidR="009C6BCB" w:rsidRDefault="009C6BC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085E8" w14:textId="77777777" w:rsidR="009C6BCB" w:rsidRDefault="009C6BCB" w:rsidP="004C6152">
      <w:r>
        <w:separator/>
      </w:r>
    </w:p>
    <w:p w14:paraId="359DEA8D" w14:textId="77777777" w:rsidR="009C6BCB" w:rsidRDefault="009C6BCB"/>
  </w:footnote>
  <w:footnote w:type="continuationSeparator" w:id="0">
    <w:p w14:paraId="44B8F3E2" w14:textId="77777777" w:rsidR="009C6BCB" w:rsidRDefault="009C6BCB" w:rsidP="004C6152">
      <w:r>
        <w:continuationSeparator/>
      </w:r>
    </w:p>
    <w:p w14:paraId="067102D7" w14:textId="77777777" w:rsidR="009C6BCB" w:rsidRDefault="009C6BCB"/>
  </w:footnote>
  <w:footnote w:type="continuationNotice" w:id="1">
    <w:p w14:paraId="21E1276A" w14:textId="77777777" w:rsidR="009C6BCB" w:rsidRDefault="009C6BCB"/>
    <w:p w14:paraId="55B1C8DA" w14:textId="77777777" w:rsidR="009C6BCB" w:rsidRDefault="009C6BCB"/>
  </w:footnote>
  <w:footnote w:id="2">
    <w:p w14:paraId="4252A963" w14:textId="77777777" w:rsidR="009C6BCB" w:rsidRDefault="009C6BCB" w:rsidP="00DC5980">
      <w:pPr>
        <w:pStyle w:val="Sprotnaopomba-besedilo"/>
      </w:pPr>
      <w:r>
        <w:rPr>
          <w:rStyle w:val="Sprotnaopomba-sklic"/>
        </w:rPr>
        <w:footnoteRef/>
      </w:r>
      <w:r>
        <w:t xml:space="preserve"> </w:t>
      </w:r>
      <w:r w:rsidRPr="00080852">
        <w:rPr>
          <w:rFonts w:ascii="Arial Narrow" w:hAnsi="Arial Narrow"/>
          <w:sz w:val="18"/>
          <w:szCs w:val="18"/>
        </w:rPr>
        <w:t>Zadruga z omejeno odgovornostjo kot jo opredeljuje Zakon o zadrugah (Uradni list RS, št. 97/09 – uradno prečiščeno besedilo, ZZad).</w:t>
      </w:r>
    </w:p>
    <w:p w14:paraId="78390285" w14:textId="77777777" w:rsidR="009C6BCB" w:rsidRPr="001B156A" w:rsidRDefault="009C6BCB" w:rsidP="00DC5980">
      <w:pPr>
        <w:pStyle w:val="Sprotnaopomba-besedilo"/>
        <w:rPr>
          <w:b/>
        </w:rPr>
      </w:pPr>
    </w:p>
  </w:footnote>
  <w:footnote w:id="3">
    <w:p w14:paraId="3E229410" w14:textId="77777777" w:rsidR="009C6BCB" w:rsidRDefault="009C6BCB">
      <w:pPr>
        <w:pStyle w:val="Sprotnaopomba-besedilo"/>
      </w:pPr>
      <w:r>
        <w:rPr>
          <w:rStyle w:val="Sprotnaopomba-sklic"/>
        </w:rPr>
        <w:footnoteRef/>
      </w:r>
      <w:r>
        <w:t xml:space="preserve"> </w:t>
      </w:r>
      <w:r>
        <w:t xml:space="preserve">Turistične kapacitete obsegajo obrate za nastanitev gostov in obrate za pripravo in strežbo jedi in pijač. </w:t>
      </w:r>
    </w:p>
  </w:footnote>
  <w:footnote w:id="4">
    <w:p w14:paraId="4F970B72" w14:textId="77777777" w:rsidR="009C6BCB" w:rsidRPr="0053469D" w:rsidRDefault="009C6BCB" w:rsidP="00607388">
      <w:pPr>
        <w:pStyle w:val="Sprotnaopomba-besedilo"/>
        <w:rPr>
          <w:sz w:val="16"/>
          <w:szCs w:val="16"/>
        </w:rPr>
      </w:pPr>
      <w:r w:rsidRPr="0053469D">
        <w:rPr>
          <w:rStyle w:val="Sprotnaopomba-sklic"/>
          <w:sz w:val="16"/>
          <w:szCs w:val="16"/>
        </w:rPr>
        <w:footnoteRef/>
      </w:r>
      <w:r w:rsidRPr="0053469D">
        <w:rPr>
          <w:sz w:val="16"/>
          <w:szCs w:val="16"/>
        </w:rPr>
        <w:t xml:space="preserve"> </w:t>
      </w:r>
      <w:r w:rsidRPr="0053469D">
        <w:rPr>
          <w:sz w:val="16"/>
          <w:szCs w:val="16"/>
        </w:rPr>
        <w:t>Legenda:</w:t>
      </w:r>
    </w:p>
    <w:p w14:paraId="709EE1E3" w14:textId="77777777" w:rsidR="009C6BCB" w:rsidRPr="0053469D" w:rsidRDefault="009C6BCB" w:rsidP="00607388">
      <w:pPr>
        <w:pStyle w:val="Sprotnaopomba-besedilo"/>
        <w:rPr>
          <w:sz w:val="16"/>
          <w:szCs w:val="16"/>
        </w:rPr>
      </w:pPr>
      <w:r w:rsidRPr="0053469D">
        <w:rPr>
          <w:sz w:val="16"/>
          <w:szCs w:val="16"/>
        </w:rPr>
        <w:t xml:space="preserve">MRE: Manjša raba energije </w:t>
      </w:r>
    </w:p>
    <w:p w14:paraId="1A4CBAA0" w14:textId="77777777" w:rsidR="009C6BCB" w:rsidRPr="0053469D" w:rsidRDefault="009C6BCB" w:rsidP="00607388">
      <w:pPr>
        <w:pStyle w:val="Sprotnaopomba-besedilo"/>
        <w:rPr>
          <w:sz w:val="16"/>
          <w:szCs w:val="16"/>
        </w:rPr>
      </w:pPr>
      <w:r w:rsidRPr="0053469D">
        <w:rPr>
          <w:sz w:val="16"/>
          <w:szCs w:val="16"/>
        </w:rPr>
        <w:t>RRLE: Računska raba letne energije za ogrevanje stavbe</w:t>
      </w:r>
    </w:p>
    <w:p w14:paraId="0CA05B07" w14:textId="77777777" w:rsidR="009C6BCB" w:rsidRPr="0053469D" w:rsidRDefault="009C6BCB" w:rsidP="00607388">
      <w:pPr>
        <w:pStyle w:val="Sprotnaopomba-besedilo"/>
        <w:rPr>
          <w:sz w:val="16"/>
          <w:szCs w:val="16"/>
        </w:rPr>
      </w:pPr>
      <w:r w:rsidRPr="0053469D">
        <w:rPr>
          <w:sz w:val="16"/>
          <w:szCs w:val="16"/>
        </w:rPr>
        <w:t>IO: izvedena operacija</w:t>
      </w:r>
    </w:p>
    <w:p w14:paraId="7ED0D948" w14:textId="77777777" w:rsidR="009C6BCB" w:rsidRDefault="009C6BCB" w:rsidP="00607388">
      <w:pPr>
        <w:pStyle w:val="Sprotnaopomba-besedilo"/>
        <w:rPr>
          <w:sz w:val="16"/>
          <w:szCs w:val="16"/>
        </w:rPr>
      </w:pPr>
      <w:r w:rsidRPr="0053469D">
        <w:rPr>
          <w:sz w:val="16"/>
          <w:szCs w:val="16"/>
        </w:rPr>
        <w:t xml:space="preserve">MRV: Manjša raba vode </w:t>
      </w:r>
    </w:p>
    <w:p w14:paraId="2D2C92C6" w14:textId="77777777" w:rsidR="009C6BCB" w:rsidRPr="0053469D" w:rsidRDefault="009C6BCB" w:rsidP="00607388">
      <w:pPr>
        <w:pStyle w:val="Sprotnaopomba-besedilo"/>
        <w:rPr>
          <w:sz w:val="16"/>
          <w:szCs w:val="16"/>
        </w:rPr>
      </w:pPr>
      <w:r>
        <w:rPr>
          <w:sz w:val="16"/>
          <w:szCs w:val="16"/>
        </w:rPr>
        <w:t>PGD: prihodek podjetja iz gostinske dejavnosti</w:t>
      </w:r>
    </w:p>
    <w:p w14:paraId="220773E6" w14:textId="77777777" w:rsidR="009C6BCB" w:rsidRPr="0053469D" w:rsidRDefault="009C6BCB" w:rsidP="00607388">
      <w:pPr>
        <w:pStyle w:val="Sprotnaopomba-besedilo"/>
        <w:rPr>
          <w:sz w:val="16"/>
          <w:szCs w:val="16"/>
        </w:rPr>
      </w:pPr>
      <w:r w:rsidRPr="0053469D">
        <w:rPr>
          <w:sz w:val="16"/>
          <w:szCs w:val="16"/>
        </w:rPr>
        <w:t>PSV: porabe pitne in sanitarne vode (obstoječa ali načrtovana)</w:t>
      </w:r>
    </w:p>
    <w:p w14:paraId="12F5FA5A" w14:textId="77777777" w:rsidR="009C6BCB" w:rsidRPr="0053469D" w:rsidRDefault="009C6BCB" w:rsidP="00607388">
      <w:pPr>
        <w:pStyle w:val="Sprotnaopomba-besedilo"/>
        <w:rPr>
          <w:sz w:val="16"/>
          <w:szCs w:val="16"/>
        </w:rPr>
      </w:pPr>
      <w:r w:rsidRPr="0053469D">
        <w:rPr>
          <w:sz w:val="16"/>
          <w:szCs w:val="16"/>
        </w:rPr>
        <w:t xml:space="preserve">MRO: Manjša količina nastalih odpadkov </w:t>
      </w:r>
    </w:p>
    <w:p w14:paraId="0192003A" w14:textId="77777777" w:rsidR="009C6BCB" w:rsidRDefault="009C6BCB" w:rsidP="00607388">
      <w:pPr>
        <w:pStyle w:val="Sprotnaopomba-besedilo"/>
      </w:pPr>
      <w:r w:rsidRPr="0053469D">
        <w:rPr>
          <w:sz w:val="16"/>
          <w:szCs w:val="16"/>
        </w:rPr>
        <w:t>KO: količina nastalih odpadkov (obstoječa ali načrtovana)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55327" w14:textId="77777777" w:rsidR="009C6BCB" w:rsidRPr="007106AF" w:rsidRDefault="009C6BCB" w:rsidP="004C6152">
    <w:r w:rsidRPr="007106AF">
      <w:rPr>
        <w:noProof/>
        <w:lang w:eastAsia="sl-SI"/>
      </w:rPr>
      <w:drawing>
        <wp:anchor distT="0" distB="0" distL="114300" distR="114300" simplePos="0" relativeHeight="251659264" behindDoc="0" locked="0" layoutInCell="1" allowOverlap="1" wp14:anchorId="52A0FE21" wp14:editId="05421042">
          <wp:simplePos x="0" y="0"/>
          <wp:positionH relativeFrom="column">
            <wp:posOffset>3585210</wp:posOffset>
          </wp:positionH>
          <wp:positionV relativeFrom="paragraph">
            <wp:posOffset>-168910</wp:posOffset>
          </wp:positionV>
          <wp:extent cx="1691640" cy="592455"/>
          <wp:effectExtent l="0" t="0" r="3810" b="0"/>
          <wp:wrapNone/>
          <wp:docPr id="2" name="Slika 2" descr="C:\Users\vitmanm\Desktop\naložba 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C:\Users\vitmanm\Desktop\naložba no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a:ln>
                    <a:noFill/>
                  </a:ln>
                </pic:spPr>
              </pic:pic>
            </a:graphicData>
          </a:graphic>
        </wp:anchor>
      </w:drawing>
    </w:r>
    <w:r w:rsidRPr="007106AF">
      <w:rPr>
        <w:noProof/>
        <w:lang w:eastAsia="sl-SI"/>
      </w:rPr>
      <w:drawing>
        <wp:anchor distT="0" distB="0" distL="114300" distR="114300" simplePos="0" relativeHeight="251660288" behindDoc="0" locked="0" layoutInCell="1" allowOverlap="1" wp14:anchorId="52766667" wp14:editId="234360A0">
          <wp:simplePos x="0" y="0"/>
          <wp:positionH relativeFrom="column">
            <wp:posOffset>-210185</wp:posOffset>
          </wp:positionH>
          <wp:positionV relativeFrom="paragraph">
            <wp:posOffset>-64135</wp:posOffset>
          </wp:positionV>
          <wp:extent cx="2355215" cy="494030"/>
          <wp:effectExtent l="0" t="0" r="6985" b="127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anchor>
      </w:drawing>
    </w:r>
  </w:p>
  <w:p w14:paraId="53C3FA20" w14:textId="77777777" w:rsidR="009C6BCB" w:rsidRDefault="009C6BCB">
    <w:pPr>
      <w:pStyle w:val="Glava"/>
    </w:pPr>
  </w:p>
  <w:p w14:paraId="205F7A50" w14:textId="77777777" w:rsidR="009C6BCB" w:rsidRDefault="009C6BCB">
    <w:pPr>
      <w:pStyle w:val="Glava"/>
    </w:pPr>
  </w:p>
  <w:p w14:paraId="09E41CFE" w14:textId="77777777" w:rsidR="009C6BCB" w:rsidRDefault="009C6BCB">
    <w:pPr>
      <w:pStyle w:val="Glava"/>
    </w:pPr>
  </w:p>
  <w:p w14:paraId="0F38EC28" w14:textId="77777777" w:rsidR="009C6BCB" w:rsidRDefault="009C6BCB">
    <w:pPr>
      <w:pStyle w:val="Glava"/>
    </w:pPr>
  </w:p>
  <w:p w14:paraId="15C870A2" w14:textId="77777777" w:rsidR="009C6BCB" w:rsidRDefault="009C6BC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875E2" w14:textId="77777777" w:rsidR="009C6BCB" w:rsidRDefault="009C6BCB">
    <w:pPr>
      <w:pStyle w:val="Glava"/>
    </w:pPr>
    <w:r>
      <w:rPr>
        <w:noProof/>
        <w:lang w:eastAsia="sl-SI"/>
      </w:rPr>
      <w:drawing>
        <wp:inline distT="0" distB="0" distL="0" distR="0" wp14:anchorId="6ADEA07B" wp14:editId="79BF7E06">
          <wp:extent cx="5487035" cy="59753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59753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1">
    <w:nsid w:val="03A45976"/>
    <w:multiLevelType w:val="multilevel"/>
    <w:tmpl w:val="C6902EBC"/>
    <w:lvl w:ilvl="0">
      <w:start w:val="1"/>
      <w:numFmt w:val="decimal"/>
      <w:lvlText w:val="%1."/>
      <w:lvlJc w:val="left"/>
      <w:pPr>
        <w:ind w:left="501" w:hanging="360"/>
      </w:pPr>
      <w:rPr>
        <w:rFonts w:hint="default"/>
      </w:rPr>
    </w:lvl>
    <w:lvl w:ilvl="1">
      <w:start w:val="1"/>
      <w:numFmt w:val="decimal"/>
      <w:isLgl/>
      <w:lvlText w:val="%1.%2."/>
      <w:lvlJc w:val="left"/>
      <w:pPr>
        <w:ind w:left="501" w:hanging="360"/>
      </w:pPr>
      <w:rPr>
        <w:rFonts w:hint="default"/>
        <w:sz w:val="20"/>
        <w:szCs w:val="20"/>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2">
    <w:nsid w:val="051071BD"/>
    <w:multiLevelType w:val="hybridMultilevel"/>
    <w:tmpl w:val="26C6F89E"/>
    <w:lvl w:ilvl="0" w:tplc="54B06772">
      <w:start w:val="1"/>
      <w:numFmt w:val="lowerLetter"/>
      <w:lvlText w:val="%1)"/>
      <w:lvlJc w:val="left"/>
      <w:pPr>
        <w:ind w:left="720" w:hanging="360"/>
      </w:pPr>
      <w:rPr>
        <w:rFonts w:ascii="Arial" w:eastAsia="Calibr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55F3946"/>
    <w:multiLevelType w:val="multilevel"/>
    <w:tmpl w:val="DDE2ADB4"/>
    <w:lvl w:ilvl="0">
      <w:start w:val="1"/>
      <w:numFmt w:val="bullet"/>
      <w:lvlText w:val=""/>
      <w:lvlJc w:val="left"/>
      <w:pPr>
        <w:ind w:left="720" w:hanging="360"/>
      </w:pPr>
      <w:rPr>
        <w:rFonts w:ascii="Symbol" w:hAnsi="Symbol" w:hint="default"/>
        <w:b w:val="0"/>
      </w:rPr>
    </w:lvl>
    <w:lvl w:ilvl="1">
      <w:start w:val="1"/>
      <w:numFmt w:val="decimal"/>
      <w:lvlText w:val="%1.%2"/>
      <w:lvlJc w:val="left"/>
      <w:pPr>
        <w:ind w:left="180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72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000" w:hanging="1080"/>
      </w:pPr>
      <w:rPr>
        <w:rFonts w:hint="default"/>
      </w:rPr>
    </w:lvl>
    <w:lvl w:ilvl="8">
      <w:start w:val="1"/>
      <w:numFmt w:val="decimal"/>
      <w:lvlText w:val="%1.%2.%3.%4.%5.%6.%7.%8.%9"/>
      <w:lvlJc w:val="left"/>
      <w:pPr>
        <w:ind w:left="10440" w:hanging="1440"/>
      </w:pPr>
      <w:rPr>
        <w:rFonts w:hint="default"/>
      </w:rPr>
    </w:lvl>
  </w:abstractNum>
  <w:abstractNum w:abstractNumId="4">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5">
    <w:nsid w:val="0DDB427D"/>
    <w:multiLevelType w:val="hybridMultilevel"/>
    <w:tmpl w:val="06CACC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F530469"/>
    <w:multiLevelType w:val="hybridMultilevel"/>
    <w:tmpl w:val="5978D184"/>
    <w:lvl w:ilvl="0" w:tplc="8788D5D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3636CF4"/>
    <w:multiLevelType w:val="hybridMultilevel"/>
    <w:tmpl w:val="26CA980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6C8361B"/>
    <w:multiLevelType w:val="multilevel"/>
    <w:tmpl w:val="E6C242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slov3"/>
      <w:lvlText w:val="%1.%2.%3"/>
      <w:lvlJc w:val="left"/>
      <w:pPr>
        <w:ind w:left="1429"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0">
    <w:nsid w:val="19411234"/>
    <w:multiLevelType w:val="hybridMultilevel"/>
    <w:tmpl w:val="F91897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9685E69"/>
    <w:multiLevelType w:val="hybridMultilevel"/>
    <w:tmpl w:val="2F8A4840"/>
    <w:lvl w:ilvl="0" w:tplc="F154EE36">
      <w:start w:val="1"/>
      <w:numFmt w:val="bullet"/>
      <w:lvlText w:val="-"/>
      <w:lvlJc w:val="left"/>
      <w:pPr>
        <w:ind w:left="360" w:hanging="360"/>
      </w:pPr>
      <w:rPr>
        <w:rFonts w:ascii="Times New Roman" w:eastAsia="Times New Roman" w:hAnsi="Times New Roman" w:cs="Times New Roman" w:hint="default"/>
      </w:rPr>
    </w:lvl>
    <w:lvl w:ilvl="1" w:tplc="0424000F">
      <w:start w:val="1"/>
      <w:numFmt w:val="decimal"/>
      <w:lvlText w:val="%2."/>
      <w:lvlJc w:val="left"/>
      <w:pPr>
        <w:ind w:left="-5027" w:hanging="360"/>
      </w:pPr>
    </w:lvl>
    <w:lvl w:ilvl="2" w:tplc="2EFE48B0">
      <w:start w:val="2"/>
      <w:numFmt w:val="decimal"/>
      <w:lvlText w:val="%3"/>
      <w:lvlJc w:val="left"/>
      <w:pPr>
        <w:ind w:left="-3227" w:hanging="360"/>
      </w:pPr>
    </w:lvl>
    <w:lvl w:ilvl="3" w:tplc="04240001">
      <w:start w:val="1"/>
      <w:numFmt w:val="bullet"/>
      <w:lvlText w:val=""/>
      <w:lvlJc w:val="left"/>
      <w:pPr>
        <w:ind w:left="-2507" w:hanging="360"/>
      </w:pPr>
      <w:rPr>
        <w:rFonts w:ascii="Symbol" w:hAnsi="Symbol" w:hint="default"/>
      </w:rPr>
    </w:lvl>
    <w:lvl w:ilvl="4" w:tplc="04240003">
      <w:start w:val="1"/>
      <w:numFmt w:val="bullet"/>
      <w:lvlText w:val="o"/>
      <w:lvlJc w:val="left"/>
      <w:pPr>
        <w:ind w:left="-1787" w:hanging="360"/>
      </w:pPr>
      <w:rPr>
        <w:rFonts w:ascii="Courier New" w:hAnsi="Courier New" w:cs="Courier New" w:hint="default"/>
      </w:rPr>
    </w:lvl>
    <w:lvl w:ilvl="5" w:tplc="04240005">
      <w:start w:val="1"/>
      <w:numFmt w:val="bullet"/>
      <w:lvlText w:val=""/>
      <w:lvlJc w:val="left"/>
      <w:pPr>
        <w:ind w:left="-1067" w:hanging="360"/>
      </w:pPr>
      <w:rPr>
        <w:rFonts w:ascii="Wingdings" w:hAnsi="Wingdings" w:hint="default"/>
      </w:rPr>
    </w:lvl>
    <w:lvl w:ilvl="6" w:tplc="04240001">
      <w:start w:val="1"/>
      <w:numFmt w:val="bullet"/>
      <w:lvlText w:val=""/>
      <w:lvlJc w:val="left"/>
      <w:pPr>
        <w:ind w:left="-347" w:hanging="360"/>
      </w:pPr>
      <w:rPr>
        <w:rFonts w:ascii="Symbol" w:hAnsi="Symbol" w:hint="default"/>
      </w:rPr>
    </w:lvl>
    <w:lvl w:ilvl="7" w:tplc="04240003">
      <w:start w:val="1"/>
      <w:numFmt w:val="bullet"/>
      <w:lvlText w:val="o"/>
      <w:lvlJc w:val="left"/>
      <w:pPr>
        <w:ind w:left="373" w:hanging="360"/>
      </w:pPr>
      <w:rPr>
        <w:rFonts w:ascii="Courier New" w:hAnsi="Courier New" w:cs="Courier New" w:hint="default"/>
      </w:rPr>
    </w:lvl>
    <w:lvl w:ilvl="8" w:tplc="04240005">
      <w:start w:val="1"/>
      <w:numFmt w:val="bullet"/>
      <w:lvlText w:val=""/>
      <w:lvlJc w:val="left"/>
      <w:pPr>
        <w:ind w:left="1093" w:hanging="360"/>
      </w:pPr>
      <w:rPr>
        <w:rFonts w:ascii="Wingdings" w:hAnsi="Wingdings" w:hint="default"/>
      </w:rPr>
    </w:lvl>
  </w:abstractNum>
  <w:abstractNum w:abstractNumId="12">
    <w:nsid w:val="201E5BEE"/>
    <w:multiLevelType w:val="hybridMultilevel"/>
    <w:tmpl w:val="6C0EBFB6"/>
    <w:lvl w:ilvl="0" w:tplc="7146FE1C">
      <w:start w:val="1"/>
      <w:numFmt w:val="decimal"/>
      <w:pStyle w:val="Naslov"/>
      <w:lvlText w:val="%1"/>
      <w:lvlJc w:val="left"/>
      <w:pPr>
        <w:ind w:left="360" w:hanging="360"/>
      </w:pPr>
      <w:rPr>
        <w:rFonts w:hint="default"/>
        <w:b/>
      </w:rPr>
    </w:lvl>
    <w:lvl w:ilvl="1" w:tplc="E1A2B3E2">
      <w:start w:val="1"/>
      <w:numFmt w:val="decimal"/>
      <w:lvlText w:val="2.%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3012627"/>
    <w:multiLevelType w:val="hybridMultilevel"/>
    <w:tmpl w:val="A81E130A"/>
    <w:lvl w:ilvl="0" w:tplc="BB6CCA2C">
      <w:start w:val="1"/>
      <w:numFmt w:val="lowerLetter"/>
      <w:lvlText w:val="%1)"/>
      <w:lvlJc w:val="left"/>
      <w:pPr>
        <w:ind w:left="720" w:hanging="360"/>
      </w:pPr>
      <w:rPr>
        <w:rFonts w:ascii="Arial" w:eastAsia="Calibr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23496D3E"/>
    <w:multiLevelType w:val="hybridMultilevel"/>
    <w:tmpl w:val="C7AA7C38"/>
    <w:lvl w:ilvl="0" w:tplc="A324257E">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nsid w:val="25A15690"/>
    <w:multiLevelType w:val="hybridMultilevel"/>
    <w:tmpl w:val="28A6DFCA"/>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7D0042B"/>
    <w:multiLevelType w:val="hybridMultilevel"/>
    <w:tmpl w:val="8730A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D15307D"/>
    <w:multiLevelType w:val="hybridMultilevel"/>
    <w:tmpl w:val="F16AF382"/>
    <w:lvl w:ilvl="0" w:tplc="0424000F">
      <w:start w:val="1"/>
      <w:numFmt w:val="decimal"/>
      <w:lvlText w:val="%1."/>
      <w:lvlJc w:val="left"/>
      <w:pPr>
        <w:ind w:left="-5027" w:hanging="360"/>
      </w:pPr>
    </w:lvl>
    <w:lvl w:ilvl="1" w:tplc="04240019" w:tentative="1">
      <w:start w:val="1"/>
      <w:numFmt w:val="lowerLetter"/>
      <w:lvlText w:val="%2."/>
      <w:lvlJc w:val="left"/>
      <w:pPr>
        <w:ind w:left="-4307" w:hanging="360"/>
      </w:pPr>
    </w:lvl>
    <w:lvl w:ilvl="2" w:tplc="0424001B" w:tentative="1">
      <w:start w:val="1"/>
      <w:numFmt w:val="lowerRoman"/>
      <w:lvlText w:val="%3."/>
      <w:lvlJc w:val="right"/>
      <w:pPr>
        <w:ind w:left="-3587" w:hanging="180"/>
      </w:pPr>
    </w:lvl>
    <w:lvl w:ilvl="3" w:tplc="0424000F" w:tentative="1">
      <w:start w:val="1"/>
      <w:numFmt w:val="decimal"/>
      <w:lvlText w:val="%4."/>
      <w:lvlJc w:val="left"/>
      <w:pPr>
        <w:ind w:left="-2867" w:hanging="360"/>
      </w:pPr>
    </w:lvl>
    <w:lvl w:ilvl="4" w:tplc="04240019" w:tentative="1">
      <w:start w:val="1"/>
      <w:numFmt w:val="lowerLetter"/>
      <w:lvlText w:val="%5."/>
      <w:lvlJc w:val="left"/>
      <w:pPr>
        <w:ind w:left="-2147" w:hanging="360"/>
      </w:pPr>
    </w:lvl>
    <w:lvl w:ilvl="5" w:tplc="0424001B" w:tentative="1">
      <w:start w:val="1"/>
      <w:numFmt w:val="lowerRoman"/>
      <w:lvlText w:val="%6."/>
      <w:lvlJc w:val="right"/>
      <w:pPr>
        <w:ind w:left="-1427" w:hanging="180"/>
      </w:pPr>
    </w:lvl>
    <w:lvl w:ilvl="6" w:tplc="0424000F" w:tentative="1">
      <w:start w:val="1"/>
      <w:numFmt w:val="decimal"/>
      <w:lvlText w:val="%7."/>
      <w:lvlJc w:val="left"/>
      <w:pPr>
        <w:ind w:left="-707" w:hanging="360"/>
      </w:pPr>
    </w:lvl>
    <w:lvl w:ilvl="7" w:tplc="04240019" w:tentative="1">
      <w:start w:val="1"/>
      <w:numFmt w:val="lowerLetter"/>
      <w:lvlText w:val="%8."/>
      <w:lvlJc w:val="left"/>
      <w:pPr>
        <w:ind w:left="13" w:hanging="360"/>
      </w:pPr>
    </w:lvl>
    <w:lvl w:ilvl="8" w:tplc="0424001B" w:tentative="1">
      <w:start w:val="1"/>
      <w:numFmt w:val="lowerRoman"/>
      <w:lvlText w:val="%9."/>
      <w:lvlJc w:val="right"/>
      <w:pPr>
        <w:ind w:left="733" w:hanging="180"/>
      </w:pPr>
    </w:lvl>
  </w:abstractNum>
  <w:abstractNum w:abstractNumId="18">
    <w:nsid w:val="36366F05"/>
    <w:multiLevelType w:val="multilevel"/>
    <w:tmpl w:val="75129B5C"/>
    <w:lvl w:ilvl="0">
      <w:start w:val="1"/>
      <w:numFmt w:val="decimal"/>
      <w:lvlText w:val="%1."/>
      <w:lvlJc w:val="left"/>
      <w:pPr>
        <w:ind w:left="360" w:hanging="360"/>
      </w:pPr>
      <w:rPr>
        <w:rFonts w:ascii="Arial" w:eastAsia="Calibri" w:hAnsi="Arial" w:cs="Arial"/>
        <w:b w:val="0"/>
        <w:color w:val="auto"/>
      </w:rPr>
    </w:lvl>
    <w:lvl w:ilvl="1">
      <w:start w:val="1"/>
      <w:numFmt w:val="decimal"/>
      <w:lvlText w:val="%1.%2"/>
      <w:lvlJc w:val="left"/>
      <w:pPr>
        <w:ind w:left="1298" w:hanging="36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3818" w:hanging="720"/>
      </w:pPr>
      <w:rPr>
        <w:rFonts w:hint="default"/>
      </w:rPr>
    </w:lvl>
    <w:lvl w:ilvl="4">
      <w:start w:val="1"/>
      <w:numFmt w:val="decimal"/>
      <w:lvlText w:val="%1.%2.%3.%4.%5"/>
      <w:lvlJc w:val="left"/>
      <w:pPr>
        <w:ind w:left="4898" w:hanging="720"/>
      </w:pPr>
      <w:rPr>
        <w:rFonts w:hint="default"/>
      </w:rPr>
    </w:lvl>
    <w:lvl w:ilvl="5">
      <w:start w:val="1"/>
      <w:numFmt w:val="decimal"/>
      <w:lvlText w:val="%1.%2.%3.%4.%5.%6"/>
      <w:lvlJc w:val="left"/>
      <w:pPr>
        <w:ind w:left="6338" w:hanging="1080"/>
      </w:pPr>
      <w:rPr>
        <w:rFonts w:hint="default"/>
      </w:rPr>
    </w:lvl>
    <w:lvl w:ilvl="6">
      <w:start w:val="1"/>
      <w:numFmt w:val="decimal"/>
      <w:lvlText w:val="%1.%2.%3.%4.%5.%6.%7"/>
      <w:lvlJc w:val="left"/>
      <w:pPr>
        <w:ind w:left="7418" w:hanging="1080"/>
      </w:pPr>
      <w:rPr>
        <w:rFonts w:hint="default"/>
      </w:rPr>
    </w:lvl>
    <w:lvl w:ilvl="7">
      <w:start w:val="1"/>
      <w:numFmt w:val="decimal"/>
      <w:lvlText w:val="%1.%2.%3.%4.%5.%6.%7.%8"/>
      <w:lvlJc w:val="left"/>
      <w:pPr>
        <w:ind w:left="8498" w:hanging="1080"/>
      </w:pPr>
      <w:rPr>
        <w:rFonts w:hint="default"/>
      </w:rPr>
    </w:lvl>
    <w:lvl w:ilvl="8">
      <w:start w:val="1"/>
      <w:numFmt w:val="decimal"/>
      <w:lvlText w:val="%1.%2.%3.%4.%5.%6.%7.%8.%9"/>
      <w:lvlJc w:val="left"/>
      <w:pPr>
        <w:ind w:left="9938" w:hanging="1440"/>
      </w:pPr>
      <w:rPr>
        <w:rFonts w:hint="default"/>
      </w:rPr>
    </w:lvl>
  </w:abstractNum>
  <w:abstractNum w:abstractNumId="19">
    <w:nsid w:val="37E10369"/>
    <w:multiLevelType w:val="hybridMultilevel"/>
    <w:tmpl w:val="151634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866515E"/>
    <w:multiLevelType w:val="hybridMultilevel"/>
    <w:tmpl w:val="AE9AF8F6"/>
    <w:lvl w:ilvl="0" w:tplc="1874908C">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9651C5D"/>
    <w:multiLevelType w:val="hybridMultilevel"/>
    <w:tmpl w:val="8F48401A"/>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AD12323"/>
    <w:multiLevelType w:val="hybridMultilevel"/>
    <w:tmpl w:val="6046F1F8"/>
    <w:lvl w:ilvl="0" w:tplc="881AEDCC">
      <w:start w:val="1"/>
      <w:numFmt w:val="decimal"/>
      <w:pStyle w:val="Slog6"/>
      <w:lvlText w:val="%1."/>
      <w:lvlJc w:val="left"/>
      <w:pPr>
        <w:ind w:left="501"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DA638F3"/>
    <w:multiLevelType w:val="multilevel"/>
    <w:tmpl w:val="2DA8F67E"/>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24">
    <w:nsid w:val="3E477B11"/>
    <w:multiLevelType w:val="hybridMultilevel"/>
    <w:tmpl w:val="26CA980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68F2155"/>
    <w:multiLevelType w:val="multilevel"/>
    <w:tmpl w:val="CAEC5654"/>
    <w:lvl w:ilvl="0">
      <w:start w:val="3"/>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6">
    <w:nsid w:val="4CF3571C"/>
    <w:multiLevelType w:val="multilevel"/>
    <w:tmpl w:val="75129B5C"/>
    <w:lvl w:ilvl="0">
      <w:start w:val="1"/>
      <w:numFmt w:val="decimal"/>
      <w:lvlText w:val="%1."/>
      <w:lvlJc w:val="left"/>
      <w:pPr>
        <w:ind w:left="360" w:hanging="360"/>
      </w:pPr>
      <w:rPr>
        <w:rFonts w:ascii="Arial" w:eastAsia="Calibri" w:hAnsi="Arial" w:cs="Arial"/>
        <w:b w:val="0"/>
        <w:color w:val="auto"/>
      </w:rPr>
    </w:lvl>
    <w:lvl w:ilvl="1">
      <w:start w:val="1"/>
      <w:numFmt w:val="decimal"/>
      <w:lvlText w:val="%1.%2"/>
      <w:lvlJc w:val="left"/>
      <w:pPr>
        <w:ind w:left="1298" w:hanging="36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3818" w:hanging="720"/>
      </w:pPr>
      <w:rPr>
        <w:rFonts w:hint="default"/>
      </w:rPr>
    </w:lvl>
    <w:lvl w:ilvl="4">
      <w:start w:val="1"/>
      <w:numFmt w:val="decimal"/>
      <w:lvlText w:val="%1.%2.%3.%4.%5"/>
      <w:lvlJc w:val="left"/>
      <w:pPr>
        <w:ind w:left="4898" w:hanging="720"/>
      </w:pPr>
      <w:rPr>
        <w:rFonts w:hint="default"/>
      </w:rPr>
    </w:lvl>
    <w:lvl w:ilvl="5">
      <w:start w:val="1"/>
      <w:numFmt w:val="decimal"/>
      <w:lvlText w:val="%1.%2.%3.%4.%5.%6"/>
      <w:lvlJc w:val="left"/>
      <w:pPr>
        <w:ind w:left="6338" w:hanging="1080"/>
      </w:pPr>
      <w:rPr>
        <w:rFonts w:hint="default"/>
      </w:rPr>
    </w:lvl>
    <w:lvl w:ilvl="6">
      <w:start w:val="1"/>
      <w:numFmt w:val="decimal"/>
      <w:lvlText w:val="%1.%2.%3.%4.%5.%6.%7"/>
      <w:lvlJc w:val="left"/>
      <w:pPr>
        <w:ind w:left="7418" w:hanging="1080"/>
      </w:pPr>
      <w:rPr>
        <w:rFonts w:hint="default"/>
      </w:rPr>
    </w:lvl>
    <w:lvl w:ilvl="7">
      <w:start w:val="1"/>
      <w:numFmt w:val="decimal"/>
      <w:lvlText w:val="%1.%2.%3.%4.%5.%6.%7.%8"/>
      <w:lvlJc w:val="left"/>
      <w:pPr>
        <w:ind w:left="8498" w:hanging="1080"/>
      </w:pPr>
      <w:rPr>
        <w:rFonts w:hint="default"/>
      </w:rPr>
    </w:lvl>
    <w:lvl w:ilvl="8">
      <w:start w:val="1"/>
      <w:numFmt w:val="decimal"/>
      <w:lvlText w:val="%1.%2.%3.%4.%5.%6.%7.%8.%9"/>
      <w:lvlJc w:val="left"/>
      <w:pPr>
        <w:ind w:left="9938" w:hanging="1440"/>
      </w:pPr>
      <w:rPr>
        <w:rFonts w:hint="default"/>
      </w:rPr>
    </w:lvl>
  </w:abstractNum>
  <w:abstractNum w:abstractNumId="27">
    <w:nsid w:val="4D602090"/>
    <w:multiLevelType w:val="multilevel"/>
    <w:tmpl w:val="CF7C54FC"/>
    <w:lvl w:ilvl="0">
      <w:start w:val="12"/>
      <w:numFmt w:val="decimal"/>
      <w:lvlText w:val="%1."/>
      <w:lvlJc w:val="left"/>
      <w:pPr>
        <w:ind w:left="435" w:hanging="435"/>
      </w:pPr>
      <w:rPr>
        <w:rFonts w:hint="default"/>
      </w:rPr>
    </w:lvl>
    <w:lvl w:ilvl="1">
      <w:start w:val="1"/>
      <w:numFmt w:val="decimal"/>
      <w:lvlText w:val="%1.%2."/>
      <w:lvlJc w:val="left"/>
      <w:pPr>
        <w:ind w:left="1221" w:hanging="43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8">
    <w:nsid w:val="4F345595"/>
    <w:multiLevelType w:val="multilevel"/>
    <w:tmpl w:val="C6902EBC"/>
    <w:lvl w:ilvl="0">
      <w:start w:val="1"/>
      <w:numFmt w:val="decimal"/>
      <w:lvlText w:val="%1."/>
      <w:lvlJc w:val="left"/>
      <w:pPr>
        <w:ind w:left="501" w:hanging="360"/>
      </w:pPr>
      <w:rPr>
        <w:rFonts w:hint="default"/>
      </w:rPr>
    </w:lvl>
    <w:lvl w:ilvl="1">
      <w:start w:val="1"/>
      <w:numFmt w:val="decimal"/>
      <w:isLgl/>
      <w:lvlText w:val="%1.%2."/>
      <w:lvlJc w:val="left"/>
      <w:pPr>
        <w:ind w:left="501" w:hanging="360"/>
      </w:pPr>
      <w:rPr>
        <w:rFonts w:hint="default"/>
        <w:sz w:val="20"/>
        <w:szCs w:val="20"/>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29">
    <w:nsid w:val="506611A1"/>
    <w:multiLevelType w:val="hybridMultilevel"/>
    <w:tmpl w:val="E45C61F0"/>
    <w:lvl w:ilvl="0" w:tplc="F154EE3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5242012A"/>
    <w:multiLevelType w:val="hybridMultilevel"/>
    <w:tmpl w:val="663472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3B75A54"/>
    <w:multiLevelType w:val="multilevel"/>
    <w:tmpl w:val="C6902EBC"/>
    <w:lvl w:ilvl="0">
      <w:start w:val="1"/>
      <w:numFmt w:val="decimal"/>
      <w:lvlText w:val="%1."/>
      <w:lvlJc w:val="left"/>
      <w:pPr>
        <w:ind w:left="501" w:hanging="360"/>
      </w:pPr>
      <w:rPr>
        <w:rFonts w:hint="default"/>
      </w:rPr>
    </w:lvl>
    <w:lvl w:ilvl="1">
      <w:start w:val="1"/>
      <w:numFmt w:val="decimal"/>
      <w:isLgl/>
      <w:lvlText w:val="%1.%2."/>
      <w:lvlJc w:val="left"/>
      <w:pPr>
        <w:ind w:left="501" w:hanging="360"/>
      </w:pPr>
      <w:rPr>
        <w:rFonts w:hint="default"/>
        <w:sz w:val="20"/>
        <w:szCs w:val="20"/>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32">
    <w:nsid w:val="53DB2D65"/>
    <w:multiLevelType w:val="hybridMultilevel"/>
    <w:tmpl w:val="8F64784A"/>
    <w:lvl w:ilvl="0" w:tplc="EE862C0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57D748D"/>
    <w:multiLevelType w:val="multilevel"/>
    <w:tmpl w:val="1B26F760"/>
    <w:lvl w:ilvl="0">
      <w:start w:val="1"/>
      <w:numFmt w:val="decimal"/>
      <w:pStyle w:val="Naslov1"/>
      <w:lvlText w:val="%1."/>
      <w:lvlJc w:val="left"/>
      <w:pPr>
        <w:ind w:left="1146" w:hanging="360"/>
      </w:pPr>
    </w:lvl>
    <w:lvl w:ilvl="1">
      <w:start w:val="1"/>
      <w:numFmt w:val="decimal"/>
      <w:pStyle w:val="Naslov2"/>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4">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58D05B3E"/>
    <w:multiLevelType w:val="hybridMultilevel"/>
    <w:tmpl w:val="24CE5EBA"/>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95C66AD"/>
    <w:multiLevelType w:val="hybridMultilevel"/>
    <w:tmpl w:val="AB6E4FEC"/>
    <w:lvl w:ilvl="0" w:tplc="04240017">
      <w:start w:val="1"/>
      <w:numFmt w:val="lowerLetter"/>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5B1B7543"/>
    <w:multiLevelType w:val="multilevel"/>
    <w:tmpl w:val="464EABD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nsid w:val="6CDC01A4"/>
    <w:multiLevelType w:val="hybridMultilevel"/>
    <w:tmpl w:val="06CACC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6EE812D8"/>
    <w:multiLevelType w:val="hybridMultilevel"/>
    <w:tmpl w:val="06CACC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6F3513DB"/>
    <w:multiLevelType w:val="multilevel"/>
    <w:tmpl w:val="C6289D8A"/>
    <w:lvl w:ilvl="0">
      <w:start w:val="10"/>
      <w:numFmt w:val="decimal"/>
      <w:lvlText w:val="%1."/>
      <w:lvlJc w:val="left"/>
      <w:pPr>
        <w:ind w:left="435" w:hanging="435"/>
      </w:pPr>
      <w:rPr>
        <w:rFonts w:hint="default"/>
      </w:rPr>
    </w:lvl>
    <w:lvl w:ilvl="1">
      <w:start w:val="3"/>
      <w:numFmt w:val="decimal"/>
      <w:lvlText w:val="%1.%2."/>
      <w:lvlJc w:val="left"/>
      <w:pPr>
        <w:ind w:left="1221" w:hanging="43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2">
    <w:nsid w:val="6F820D51"/>
    <w:multiLevelType w:val="hybridMultilevel"/>
    <w:tmpl w:val="32287AEE"/>
    <w:lvl w:ilvl="0" w:tplc="7F56AC04">
      <w:start w:val="1"/>
      <w:numFmt w:val="bullet"/>
      <w:pStyle w:val="Slog1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4496415"/>
    <w:multiLevelType w:val="hybridMultilevel"/>
    <w:tmpl w:val="AB6E4FEC"/>
    <w:lvl w:ilvl="0" w:tplc="04240017">
      <w:start w:val="1"/>
      <w:numFmt w:val="lowerLetter"/>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790E5A12"/>
    <w:multiLevelType w:val="multilevel"/>
    <w:tmpl w:val="5A7CB53A"/>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45">
    <w:nsid w:val="7B9B3B2E"/>
    <w:multiLevelType w:val="hybridMultilevel"/>
    <w:tmpl w:val="15F6EC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DF8682C"/>
    <w:multiLevelType w:val="hybridMultilevel"/>
    <w:tmpl w:val="E728825E"/>
    <w:lvl w:ilvl="0" w:tplc="2FBC9EC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38"/>
  </w:num>
  <w:num w:numId="4">
    <w:abstractNumId w:val="23"/>
  </w:num>
  <w:num w:numId="5">
    <w:abstractNumId w:val="12"/>
  </w:num>
  <w:num w:numId="6">
    <w:abstractNumId w:val="45"/>
  </w:num>
  <w:num w:numId="7">
    <w:abstractNumId w:val="10"/>
  </w:num>
  <w:num w:numId="8">
    <w:abstractNumId w:val="22"/>
  </w:num>
  <w:num w:numId="9">
    <w:abstractNumId w:val="18"/>
  </w:num>
  <w:num w:numId="10">
    <w:abstractNumId w:val="42"/>
  </w:num>
  <w:num w:numId="11">
    <w:abstractNumId w:val="28"/>
  </w:num>
  <w:num w:numId="12">
    <w:abstractNumId w:val="2"/>
  </w:num>
  <w:num w:numId="13">
    <w:abstractNumId w:val="4"/>
  </w:num>
  <w:num w:numId="14">
    <w:abstractNumId w:val="44"/>
  </w:num>
  <w:num w:numId="15">
    <w:abstractNumId w:val="8"/>
  </w:num>
  <w:num w:numId="16">
    <w:abstractNumId w:val="13"/>
  </w:num>
  <w:num w:numId="17">
    <w:abstractNumId w:val="3"/>
  </w:num>
  <w:num w:numId="18">
    <w:abstractNumId w:val="24"/>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43"/>
  </w:num>
  <w:num w:numId="22">
    <w:abstractNumId w:val="7"/>
  </w:num>
  <w:num w:numId="23">
    <w:abstractNumId w:val="11"/>
    <w:lvlOverride w:ilvl="0"/>
    <w:lvlOverride w:ilvl="1">
      <w:startOverride w:val="1"/>
    </w:lvlOverride>
    <w:lvlOverride w:ilvl="2">
      <w:startOverride w:val="1"/>
    </w:lvlOverride>
    <w:lvlOverride w:ilvl="3"/>
    <w:lvlOverride w:ilvl="4"/>
    <w:lvlOverride w:ilvl="5"/>
    <w:lvlOverride w:ilvl="6"/>
    <w:lvlOverride w:ilvl="7"/>
    <w:lvlOverride w:ilvl="8"/>
  </w:num>
  <w:num w:numId="24">
    <w:abstractNumId w:val="17"/>
  </w:num>
  <w:num w:numId="25">
    <w:abstractNumId w:val="19"/>
  </w:num>
  <w:num w:numId="26">
    <w:abstractNumId w:val="34"/>
  </w:num>
  <w:num w:numId="27">
    <w:abstractNumId w:val="20"/>
  </w:num>
  <w:num w:numId="28">
    <w:abstractNumId w:val="33"/>
  </w:num>
  <w:num w:numId="29">
    <w:abstractNumId w:val="41"/>
  </w:num>
  <w:num w:numId="30">
    <w:abstractNumId w:val="27"/>
  </w:num>
  <w:num w:numId="31">
    <w:abstractNumId w:val="35"/>
  </w:num>
  <w:num w:numId="32">
    <w:abstractNumId w:val="21"/>
  </w:num>
  <w:num w:numId="33">
    <w:abstractNumId w:val="15"/>
  </w:num>
  <w:num w:numId="34">
    <w:abstractNumId w:val="26"/>
  </w:num>
  <w:num w:numId="35">
    <w:abstractNumId w:val="46"/>
  </w:num>
  <w:num w:numId="36">
    <w:abstractNumId w:val="30"/>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
  </w:num>
  <w:num w:numId="40">
    <w:abstractNumId w:val="25"/>
  </w:num>
  <w:num w:numId="41">
    <w:abstractNumId w:val="6"/>
  </w:num>
  <w:num w:numId="42">
    <w:abstractNumId w:val="32"/>
  </w:num>
  <w:num w:numId="43">
    <w:abstractNumId w:val="29"/>
  </w:num>
  <w:num w:numId="44">
    <w:abstractNumId w:val="40"/>
  </w:num>
  <w:num w:numId="45">
    <w:abstractNumId w:val="14"/>
  </w:num>
  <w:num w:numId="46">
    <w:abstractNumId w:val="39"/>
  </w:num>
  <w:num w:numId="47">
    <w:abstractNumId w:val="5"/>
  </w:num>
  <w:num w:numId="48">
    <w:abstractNumId w:val="9"/>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characterSpacingControl w:val="doNotCompress"/>
  <w:hdrShapeDefaults>
    <o:shapedefaults v:ext="edit" spidmax="1013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52"/>
    <w:rsid w:val="000002CC"/>
    <w:rsid w:val="000021A0"/>
    <w:rsid w:val="000023CD"/>
    <w:rsid w:val="0000285A"/>
    <w:rsid w:val="0000285C"/>
    <w:rsid w:val="00003049"/>
    <w:rsid w:val="0000351C"/>
    <w:rsid w:val="00003EC2"/>
    <w:rsid w:val="000040BA"/>
    <w:rsid w:val="00004168"/>
    <w:rsid w:val="00004411"/>
    <w:rsid w:val="00004B94"/>
    <w:rsid w:val="0000524F"/>
    <w:rsid w:val="000056DA"/>
    <w:rsid w:val="00005DFA"/>
    <w:rsid w:val="00007163"/>
    <w:rsid w:val="0000734E"/>
    <w:rsid w:val="000075D9"/>
    <w:rsid w:val="00010365"/>
    <w:rsid w:val="00010CD8"/>
    <w:rsid w:val="00010F0A"/>
    <w:rsid w:val="00011BB1"/>
    <w:rsid w:val="00011E5B"/>
    <w:rsid w:val="00011F5C"/>
    <w:rsid w:val="00012883"/>
    <w:rsid w:val="00012D8F"/>
    <w:rsid w:val="00013014"/>
    <w:rsid w:val="000136EE"/>
    <w:rsid w:val="00013784"/>
    <w:rsid w:val="0001383C"/>
    <w:rsid w:val="000144B5"/>
    <w:rsid w:val="00014B42"/>
    <w:rsid w:val="00014D96"/>
    <w:rsid w:val="00015F32"/>
    <w:rsid w:val="00016EE0"/>
    <w:rsid w:val="000172E8"/>
    <w:rsid w:val="0001739D"/>
    <w:rsid w:val="0002015A"/>
    <w:rsid w:val="0002096E"/>
    <w:rsid w:val="00021942"/>
    <w:rsid w:val="00022342"/>
    <w:rsid w:val="00022503"/>
    <w:rsid w:val="000231D6"/>
    <w:rsid w:val="00023E72"/>
    <w:rsid w:val="000249D9"/>
    <w:rsid w:val="00025825"/>
    <w:rsid w:val="00026F06"/>
    <w:rsid w:val="00027EA4"/>
    <w:rsid w:val="00031B3D"/>
    <w:rsid w:val="00031CF4"/>
    <w:rsid w:val="00031F54"/>
    <w:rsid w:val="00032CFE"/>
    <w:rsid w:val="000336B0"/>
    <w:rsid w:val="00033B25"/>
    <w:rsid w:val="00033E1C"/>
    <w:rsid w:val="00033EF0"/>
    <w:rsid w:val="00034884"/>
    <w:rsid w:val="00034B85"/>
    <w:rsid w:val="00035235"/>
    <w:rsid w:val="00035D84"/>
    <w:rsid w:val="00035DF2"/>
    <w:rsid w:val="000367A7"/>
    <w:rsid w:val="0003683E"/>
    <w:rsid w:val="00036EA6"/>
    <w:rsid w:val="00037457"/>
    <w:rsid w:val="0003788E"/>
    <w:rsid w:val="000400A8"/>
    <w:rsid w:val="00040204"/>
    <w:rsid w:val="0004042F"/>
    <w:rsid w:val="00040B5D"/>
    <w:rsid w:val="000417CE"/>
    <w:rsid w:val="00041F46"/>
    <w:rsid w:val="00041FC8"/>
    <w:rsid w:val="00042AE9"/>
    <w:rsid w:val="00042C56"/>
    <w:rsid w:val="000435D3"/>
    <w:rsid w:val="000437AB"/>
    <w:rsid w:val="00044D1E"/>
    <w:rsid w:val="00044D4B"/>
    <w:rsid w:val="00045632"/>
    <w:rsid w:val="00045CCA"/>
    <w:rsid w:val="0004606E"/>
    <w:rsid w:val="00046AB2"/>
    <w:rsid w:val="00046F8A"/>
    <w:rsid w:val="00046FA7"/>
    <w:rsid w:val="00050F3A"/>
    <w:rsid w:val="00051789"/>
    <w:rsid w:val="00051D74"/>
    <w:rsid w:val="00051FA9"/>
    <w:rsid w:val="00053223"/>
    <w:rsid w:val="00053240"/>
    <w:rsid w:val="00053874"/>
    <w:rsid w:val="00053CBA"/>
    <w:rsid w:val="0005439B"/>
    <w:rsid w:val="00054640"/>
    <w:rsid w:val="00054F64"/>
    <w:rsid w:val="00055DE1"/>
    <w:rsid w:val="000560D6"/>
    <w:rsid w:val="000560D8"/>
    <w:rsid w:val="00056448"/>
    <w:rsid w:val="0005655F"/>
    <w:rsid w:val="0005682F"/>
    <w:rsid w:val="00056BC8"/>
    <w:rsid w:val="00056F3A"/>
    <w:rsid w:val="000602DD"/>
    <w:rsid w:val="0006080E"/>
    <w:rsid w:val="00061A67"/>
    <w:rsid w:val="00061F1B"/>
    <w:rsid w:val="00062012"/>
    <w:rsid w:val="00062832"/>
    <w:rsid w:val="00063920"/>
    <w:rsid w:val="00064ABE"/>
    <w:rsid w:val="0006517C"/>
    <w:rsid w:val="00065464"/>
    <w:rsid w:val="00065793"/>
    <w:rsid w:val="00065A68"/>
    <w:rsid w:val="00066129"/>
    <w:rsid w:val="0006628A"/>
    <w:rsid w:val="0007004E"/>
    <w:rsid w:val="000700DC"/>
    <w:rsid w:val="00070642"/>
    <w:rsid w:val="00070F38"/>
    <w:rsid w:val="00071602"/>
    <w:rsid w:val="00071A0A"/>
    <w:rsid w:val="00071A8C"/>
    <w:rsid w:val="00071BD5"/>
    <w:rsid w:val="00072472"/>
    <w:rsid w:val="00072DEC"/>
    <w:rsid w:val="0007437A"/>
    <w:rsid w:val="000746AB"/>
    <w:rsid w:val="000749EC"/>
    <w:rsid w:val="000759B2"/>
    <w:rsid w:val="000764A9"/>
    <w:rsid w:val="000772D3"/>
    <w:rsid w:val="0007731D"/>
    <w:rsid w:val="00077C5D"/>
    <w:rsid w:val="00077F78"/>
    <w:rsid w:val="00080F57"/>
    <w:rsid w:val="00081920"/>
    <w:rsid w:val="00081A77"/>
    <w:rsid w:val="000824B9"/>
    <w:rsid w:val="00082604"/>
    <w:rsid w:val="000847FC"/>
    <w:rsid w:val="00085525"/>
    <w:rsid w:val="00086108"/>
    <w:rsid w:val="0008646E"/>
    <w:rsid w:val="000866F8"/>
    <w:rsid w:val="00086913"/>
    <w:rsid w:val="0008789F"/>
    <w:rsid w:val="00087BB2"/>
    <w:rsid w:val="000901FF"/>
    <w:rsid w:val="00092719"/>
    <w:rsid w:val="0009276F"/>
    <w:rsid w:val="00093409"/>
    <w:rsid w:val="0009366E"/>
    <w:rsid w:val="00093E15"/>
    <w:rsid w:val="000940F5"/>
    <w:rsid w:val="00094556"/>
    <w:rsid w:val="00094B17"/>
    <w:rsid w:val="00094CB2"/>
    <w:rsid w:val="00094E38"/>
    <w:rsid w:val="00095821"/>
    <w:rsid w:val="00096F64"/>
    <w:rsid w:val="0009729C"/>
    <w:rsid w:val="000976F8"/>
    <w:rsid w:val="000A1301"/>
    <w:rsid w:val="000A190E"/>
    <w:rsid w:val="000A1B99"/>
    <w:rsid w:val="000A2535"/>
    <w:rsid w:val="000A2663"/>
    <w:rsid w:val="000A3142"/>
    <w:rsid w:val="000A67E6"/>
    <w:rsid w:val="000A6E45"/>
    <w:rsid w:val="000A7022"/>
    <w:rsid w:val="000B0737"/>
    <w:rsid w:val="000B0BB7"/>
    <w:rsid w:val="000B128E"/>
    <w:rsid w:val="000B13DE"/>
    <w:rsid w:val="000B2648"/>
    <w:rsid w:val="000B268D"/>
    <w:rsid w:val="000B3A7C"/>
    <w:rsid w:val="000B4295"/>
    <w:rsid w:val="000B46FC"/>
    <w:rsid w:val="000B4ED7"/>
    <w:rsid w:val="000B4FC6"/>
    <w:rsid w:val="000B5602"/>
    <w:rsid w:val="000B6027"/>
    <w:rsid w:val="000B6436"/>
    <w:rsid w:val="000B656E"/>
    <w:rsid w:val="000B710F"/>
    <w:rsid w:val="000B72D2"/>
    <w:rsid w:val="000B753A"/>
    <w:rsid w:val="000B77BE"/>
    <w:rsid w:val="000B7D7E"/>
    <w:rsid w:val="000C0802"/>
    <w:rsid w:val="000C11E3"/>
    <w:rsid w:val="000C2284"/>
    <w:rsid w:val="000C2351"/>
    <w:rsid w:val="000C292D"/>
    <w:rsid w:val="000C2B5D"/>
    <w:rsid w:val="000C3BAC"/>
    <w:rsid w:val="000C3C18"/>
    <w:rsid w:val="000C4123"/>
    <w:rsid w:val="000C48AA"/>
    <w:rsid w:val="000C4CC9"/>
    <w:rsid w:val="000C4D51"/>
    <w:rsid w:val="000C52AF"/>
    <w:rsid w:val="000C6653"/>
    <w:rsid w:val="000C67A8"/>
    <w:rsid w:val="000C68F2"/>
    <w:rsid w:val="000C773A"/>
    <w:rsid w:val="000C7BF3"/>
    <w:rsid w:val="000C7C48"/>
    <w:rsid w:val="000D0E2E"/>
    <w:rsid w:val="000D11F8"/>
    <w:rsid w:val="000D1822"/>
    <w:rsid w:val="000D1CD5"/>
    <w:rsid w:val="000D2A86"/>
    <w:rsid w:val="000D2C91"/>
    <w:rsid w:val="000D3107"/>
    <w:rsid w:val="000D35AA"/>
    <w:rsid w:val="000D3658"/>
    <w:rsid w:val="000D4C1E"/>
    <w:rsid w:val="000D4ECA"/>
    <w:rsid w:val="000D7242"/>
    <w:rsid w:val="000E0696"/>
    <w:rsid w:val="000E1565"/>
    <w:rsid w:val="000E17D5"/>
    <w:rsid w:val="000E1D50"/>
    <w:rsid w:val="000E1E9C"/>
    <w:rsid w:val="000E205C"/>
    <w:rsid w:val="000E339D"/>
    <w:rsid w:val="000E390B"/>
    <w:rsid w:val="000E39C4"/>
    <w:rsid w:val="000E4B1C"/>
    <w:rsid w:val="000E4B76"/>
    <w:rsid w:val="000E58BC"/>
    <w:rsid w:val="000E5C62"/>
    <w:rsid w:val="000F0461"/>
    <w:rsid w:val="000F089D"/>
    <w:rsid w:val="000F1516"/>
    <w:rsid w:val="000F303F"/>
    <w:rsid w:val="000F3385"/>
    <w:rsid w:val="000F4042"/>
    <w:rsid w:val="000F417F"/>
    <w:rsid w:val="000F434F"/>
    <w:rsid w:val="000F582A"/>
    <w:rsid w:val="000F6730"/>
    <w:rsid w:val="000F703B"/>
    <w:rsid w:val="000F7E28"/>
    <w:rsid w:val="000F7F03"/>
    <w:rsid w:val="001001A8"/>
    <w:rsid w:val="0010097D"/>
    <w:rsid w:val="001012A1"/>
    <w:rsid w:val="00101A28"/>
    <w:rsid w:val="00101C48"/>
    <w:rsid w:val="00101E6B"/>
    <w:rsid w:val="001024E3"/>
    <w:rsid w:val="00102CE5"/>
    <w:rsid w:val="00103301"/>
    <w:rsid w:val="00103F37"/>
    <w:rsid w:val="0010405E"/>
    <w:rsid w:val="00104F76"/>
    <w:rsid w:val="001058A5"/>
    <w:rsid w:val="0010662D"/>
    <w:rsid w:val="00106823"/>
    <w:rsid w:val="00106891"/>
    <w:rsid w:val="0010718B"/>
    <w:rsid w:val="0010725D"/>
    <w:rsid w:val="001078E5"/>
    <w:rsid w:val="001129B3"/>
    <w:rsid w:val="00112E62"/>
    <w:rsid w:val="00112FF2"/>
    <w:rsid w:val="00114B5A"/>
    <w:rsid w:val="0011505F"/>
    <w:rsid w:val="00115573"/>
    <w:rsid w:val="00115753"/>
    <w:rsid w:val="001160CC"/>
    <w:rsid w:val="001163D9"/>
    <w:rsid w:val="001173CC"/>
    <w:rsid w:val="00117D04"/>
    <w:rsid w:val="001209B4"/>
    <w:rsid w:val="00120E10"/>
    <w:rsid w:val="00121535"/>
    <w:rsid w:val="0012171C"/>
    <w:rsid w:val="00121A69"/>
    <w:rsid w:val="00122507"/>
    <w:rsid w:val="001225C5"/>
    <w:rsid w:val="00122902"/>
    <w:rsid w:val="00124D50"/>
    <w:rsid w:val="00124E32"/>
    <w:rsid w:val="0012518B"/>
    <w:rsid w:val="00125698"/>
    <w:rsid w:val="00125C47"/>
    <w:rsid w:val="001260A3"/>
    <w:rsid w:val="00126831"/>
    <w:rsid w:val="0012734A"/>
    <w:rsid w:val="001277DD"/>
    <w:rsid w:val="00127B8B"/>
    <w:rsid w:val="00130285"/>
    <w:rsid w:val="001306C5"/>
    <w:rsid w:val="001309F4"/>
    <w:rsid w:val="00131563"/>
    <w:rsid w:val="00131659"/>
    <w:rsid w:val="00131848"/>
    <w:rsid w:val="00131C9D"/>
    <w:rsid w:val="00132690"/>
    <w:rsid w:val="001327FB"/>
    <w:rsid w:val="00132C0F"/>
    <w:rsid w:val="00133088"/>
    <w:rsid w:val="00133924"/>
    <w:rsid w:val="00133C85"/>
    <w:rsid w:val="00134DAC"/>
    <w:rsid w:val="00134F13"/>
    <w:rsid w:val="0013552C"/>
    <w:rsid w:val="00135DE2"/>
    <w:rsid w:val="00136186"/>
    <w:rsid w:val="001367DE"/>
    <w:rsid w:val="001369C5"/>
    <w:rsid w:val="0013744C"/>
    <w:rsid w:val="00137D3B"/>
    <w:rsid w:val="00140189"/>
    <w:rsid w:val="0014123B"/>
    <w:rsid w:val="00141609"/>
    <w:rsid w:val="00142645"/>
    <w:rsid w:val="001445F9"/>
    <w:rsid w:val="00144BB4"/>
    <w:rsid w:val="00144C80"/>
    <w:rsid w:val="001451A2"/>
    <w:rsid w:val="00145214"/>
    <w:rsid w:val="00145434"/>
    <w:rsid w:val="00145511"/>
    <w:rsid w:val="001470B5"/>
    <w:rsid w:val="001476F2"/>
    <w:rsid w:val="00147750"/>
    <w:rsid w:val="00147B81"/>
    <w:rsid w:val="00147D34"/>
    <w:rsid w:val="0015083F"/>
    <w:rsid w:val="001517A6"/>
    <w:rsid w:val="00151A4F"/>
    <w:rsid w:val="00151C70"/>
    <w:rsid w:val="00152232"/>
    <w:rsid w:val="001528F6"/>
    <w:rsid w:val="0015312B"/>
    <w:rsid w:val="0015381C"/>
    <w:rsid w:val="00153B2A"/>
    <w:rsid w:val="0015466C"/>
    <w:rsid w:val="00154CB7"/>
    <w:rsid w:val="00154E12"/>
    <w:rsid w:val="00155964"/>
    <w:rsid w:val="001566DD"/>
    <w:rsid w:val="00156745"/>
    <w:rsid w:val="0015681B"/>
    <w:rsid w:val="0015712E"/>
    <w:rsid w:val="0015738E"/>
    <w:rsid w:val="0016005B"/>
    <w:rsid w:val="00163CB4"/>
    <w:rsid w:val="00163F8D"/>
    <w:rsid w:val="00164187"/>
    <w:rsid w:val="0016434E"/>
    <w:rsid w:val="0016437F"/>
    <w:rsid w:val="001647E2"/>
    <w:rsid w:val="00164FF7"/>
    <w:rsid w:val="0016751E"/>
    <w:rsid w:val="00167F2A"/>
    <w:rsid w:val="00170325"/>
    <w:rsid w:val="001717CE"/>
    <w:rsid w:val="0017185E"/>
    <w:rsid w:val="00172AC5"/>
    <w:rsid w:val="00172C7A"/>
    <w:rsid w:val="00173FB7"/>
    <w:rsid w:val="00174AE5"/>
    <w:rsid w:val="0017503E"/>
    <w:rsid w:val="001759BE"/>
    <w:rsid w:val="0017617D"/>
    <w:rsid w:val="00176872"/>
    <w:rsid w:val="0017779F"/>
    <w:rsid w:val="00177A52"/>
    <w:rsid w:val="00177B6B"/>
    <w:rsid w:val="00177CDA"/>
    <w:rsid w:val="001806FC"/>
    <w:rsid w:val="00180869"/>
    <w:rsid w:val="00180CCA"/>
    <w:rsid w:val="00180F50"/>
    <w:rsid w:val="00181BF9"/>
    <w:rsid w:val="00182857"/>
    <w:rsid w:val="00182A75"/>
    <w:rsid w:val="00182D82"/>
    <w:rsid w:val="00182E43"/>
    <w:rsid w:val="0018397A"/>
    <w:rsid w:val="00183DD9"/>
    <w:rsid w:val="001845F0"/>
    <w:rsid w:val="001846DC"/>
    <w:rsid w:val="001848B4"/>
    <w:rsid w:val="00184AE0"/>
    <w:rsid w:val="001851D1"/>
    <w:rsid w:val="00185D45"/>
    <w:rsid w:val="00186C72"/>
    <w:rsid w:val="00186CCA"/>
    <w:rsid w:val="001876D3"/>
    <w:rsid w:val="00187B57"/>
    <w:rsid w:val="00187BB7"/>
    <w:rsid w:val="00190DCE"/>
    <w:rsid w:val="00191184"/>
    <w:rsid w:val="0019133B"/>
    <w:rsid w:val="00191EE7"/>
    <w:rsid w:val="00192003"/>
    <w:rsid w:val="00192C42"/>
    <w:rsid w:val="001935BB"/>
    <w:rsid w:val="00194C84"/>
    <w:rsid w:val="00194E5D"/>
    <w:rsid w:val="00194E73"/>
    <w:rsid w:val="00195180"/>
    <w:rsid w:val="00195281"/>
    <w:rsid w:val="0019579E"/>
    <w:rsid w:val="001A022B"/>
    <w:rsid w:val="001A05E4"/>
    <w:rsid w:val="001A0AB3"/>
    <w:rsid w:val="001A11C6"/>
    <w:rsid w:val="001A13B4"/>
    <w:rsid w:val="001A2A26"/>
    <w:rsid w:val="001A2DF1"/>
    <w:rsid w:val="001A336E"/>
    <w:rsid w:val="001A42FB"/>
    <w:rsid w:val="001A4DCE"/>
    <w:rsid w:val="001A5990"/>
    <w:rsid w:val="001A5AD5"/>
    <w:rsid w:val="001A5E35"/>
    <w:rsid w:val="001A5FD9"/>
    <w:rsid w:val="001A63AD"/>
    <w:rsid w:val="001A6BF8"/>
    <w:rsid w:val="001A7176"/>
    <w:rsid w:val="001A726E"/>
    <w:rsid w:val="001A756D"/>
    <w:rsid w:val="001A7D67"/>
    <w:rsid w:val="001B018E"/>
    <w:rsid w:val="001B0867"/>
    <w:rsid w:val="001B0A17"/>
    <w:rsid w:val="001B0E14"/>
    <w:rsid w:val="001B10AF"/>
    <w:rsid w:val="001B156A"/>
    <w:rsid w:val="001B16DC"/>
    <w:rsid w:val="001B1944"/>
    <w:rsid w:val="001B2B4C"/>
    <w:rsid w:val="001B4B1C"/>
    <w:rsid w:val="001B4CE4"/>
    <w:rsid w:val="001B54CD"/>
    <w:rsid w:val="001B56EA"/>
    <w:rsid w:val="001B5925"/>
    <w:rsid w:val="001B5BB3"/>
    <w:rsid w:val="001B6805"/>
    <w:rsid w:val="001B6B4A"/>
    <w:rsid w:val="001B6C1A"/>
    <w:rsid w:val="001B7753"/>
    <w:rsid w:val="001C050F"/>
    <w:rsid w:val="001C0718"/>
    <w:rsid w:val="001C0945"/>
    <w:rsid w:val="001C0B5E"/>
    <w:rsid w:val="001C14CB"/>
    <w:rsid w:val="001C1DCD"/>
    <w:rsid w:val="001C1E49"/>
    <w:rsid w:val="001C2454"/>
    <w:rsid w:val="001C25ED"/>
    <w:rsid w:val="001C28E5"/>
    <w:rsid w:val="001C2EBF"/>
    <w:rsid w:val="001C3858"/>
    <w:rsid w:val="001C38EF"/>
    <w:rsid w:val="001C39C4"/>
    <w:rsid w:val="001C45EB"/>
    <w:rsid w:val="001C4E9A"/>
    <w:rsid w:val="001C51BE"/>
    <w:rsid w:val="001C5A8F"/>
    <w:rsid w:val="001C67FA"/>
    <w:rsid w:val="001C6BC7"/>
    <w:rsid w:val="001C6D7B"/>
    <w:rsid w:val="001C71BF"/>
    <w:rsid w:val="001C74DE"/>
    <w:rsid w:val="001D040F"/>
    <w:rsid w:val="001D0B9A"/>
    <w:rsid w:val="001D13D5"/>
    <w:rsid w:val="001D16AD"/>
    <w:rsid w:val="001D235E"/>
    <w:rsid w:val="001D3605"/>
    <w:rsid w:val="001D3F81"/>
    <w:rsid w:val="001D4082"/>
    <w:rsid w:val="001D5F44"/>
    <w:rsid w:val="001D64BA"/>
    <w:rsid w:val="001D6CEF"/>
    <w:rsid w:val="001D71E3"/>
    <w:rsid w:val="001D73FA"/>
    <w:rsid w:val="001E12DE"/>
    <w:rsid w:val="001E13F7"/>
    <w:rsid w:val="001E16A2"/>
    <w:rsid w:val="001E1D6A"/>
    <w:rsid w:val="001E1DCA"/>
    <w:rsid w:val="001E2016"/>
    <w:rsid w:val="001E2026"/>
    <w:rsid w:val="001E21C1"/>
    <w:rsid w:val="001E2CB2"/>
    <w:rsid w:val="001E2F2F"/>
    <w:rsid w:val="001E2FEF"/>
    <w:rsid w:val="001E3344"/>
    <w:rsid w:val="001E359F"/>
    <w:rsid w:val="001E3E8F"/>
    <w:rsid w:val="001E42EE"/>
    <w:rsid w:val="001E44C7"/>
    <w:rsid w:val="001E4EBD"/>
    <w:rsid w:val="001E56E8"/>
    <w:rsid w:val="001E5DC5"/>
    <w:rsid w:val="001E5F71"/>
    <w:rsid w:val="001E619C"/>
    <w:rsid w:val="001E68D3"/>
    <w:rsid w:val="001E6F0F"/>
    <w:rsid w:val="001E76C5"/>
    <w:rsid w:val="001E7E8B"/>
    <w:rsid w:val="001F055C"/>
    <w:rsid w:val="001F0647"/>
    <w:rsid w:val="001F076D"/>
    <w:rsid w:val="001F21D4"/>
    <w:rsid w:val="001F24CF"/>
    <w:rsid w:val="001F276D"/>
    <w:rsid w:val="001F2877"/>
    <w:rsid w:val="001F28B0"/>
    <w:rsid w:val="001F2BA6"/>
    <w:rsid w:val="001F2D40"/>
    <w:rsid w:val="001F3F46"/>
    <w:rsid w:val="001F47F7"/>
    <w:rsid w:val="001F48AF"/>
    <w:rsid w:val="001F5111"/>
    <w:rsid w:val="001F59A6"/>
    <w:rsid w:val="001F5E38"/>
    <w:rsid w:val="001F5E9D"/>
    <w:rsid w:val="001F616A"/>
    <w:rsid w:val="001F617E"/>
    <w:rsid w:val="001F6973"/>
    <w:rsid w:val="001F72E0"/>
    <w:rsid w:val="001F747C"/>
    <w:rsid w:val="001F78C2"/>
    <w:rsid w:val="001F7D16"/>
    <w:rsid w:val="0020027D"/>
    <w:rsid w:val="00200507"/>
    <w:rsid w:val="0020143A"/>
    <w:rsid w:val="002015D4"/>
    <w:rsid w:val="00201608"/>
    <w:rsid w:val="00201FAD"/>
    <w:rsid w:val="0020238E"/>
    <w:rsid w:val="0020257B"/>
    <w:rsid w:val="00202684"/>
    <w:rsid w:val="002028C2"/>
    <w:rsid w:val="0020296C"/>
    <w:rsid w:val="00203958"/>
    <w:rsid w:val="00203EF2"/>
    <w:rsid w:val="002042D7"/>
    <w:rsid w:val="00204711"/>
    <w:rsid w:val="00204D63"/>
    <w:rsid w:val="0020606B"/>
    <w:rsid w:val="002067ED"/>
    <w:rsid w:val="002069FD"/>
    <w:rsid w:val="00206CEE"/>
    <w:rsid w:val="00207136"/>
    <w:rsid w:val="00207DC2"/>
    <w:rsid w:val="00211CCE"/>
    <w:rsid w:val="00211ED1"/>
    <w:rsid w:val="00211F30"/>
    <w:rsid w:val="0021283D"/>
    <w:rsid w:val="002135DC"/>
    <w:rsid w:val="00213BB3"/>
    <w:rsid w:val="00214475"/>
    <w:rsid w:val="00214CF9"/>
    <w:rsid w:val="00214E5F"/>
    <w:rsid w:val="002151C4"/>
    <w:rsid w:val="0021564F"/>
    <w:rsid w:val="002158DF"/>
    <w:rsid w:val="00215901"/>
    <w:rsid w:val="00215F9B"/>
    <w:rsid w:val="00215FB2"/>
    <w:rsid w:val="00215FFB"/>
    <w:rsid w:val="00216B7C"/>
    <w:rsid w:val="00216BB4"/>
    <w:rsid w:val="00216D00"/>
    <w:rsid w:val="00217AED"/>
    <w:rsid w:val="00221786"/>
    <w:rsid w:val="00221872"/>
    <w:rsid w:val="00221FA6"/>
    <w:rsid w:val="00222982"/>
    <w:rsid w:val="00224012"/>
    <w:rsid w:val="00224ACF"/>
    <w:rsid w:val="00225C29"/>
    <w:rsid w:val="002261D9"/>
    <w:rsid w:val="0022657B"/>
    <w:rsid w:val="00226AB1"/>
    <w:rsid w:val="00226E82"/>
    <w:rsid w:val="00227A8A"/>
    <w:rsid w:val="002319A8"/>
    <w:rsid w:val="002319D4"/>
    <w:rsid w:val="00232A64"/>
    <w:rsid w:val="00233312"/>
    <w:rsid w:val="002333DB"/>
    <w:rsid w:val="00234A58"/>
    <w:rsid w:val="00234F76"/>
    <w:rsid w:val="002369BB"/>
    <w:rsid w:val="00236A3E"/>
    <w:rsid w:val="00236B0D"/>
    <w:rsid w:val="00236C19"/>
    <w:rsid w:val="00236F5C"/>
    <w:rsid w:val="0023738E"/>
    <w:rsid w:val="00237763"/>
    <w:rsid w:val="00237B62"/>
    <w:rsid w:val="00237E73"/>
    <w:rsid w:val="00237F09"/>
    <w:rsid w:val="00240E77"/>
    <w:rsid w:val="00241304"/>
    <w:rsid w:val="00241897"/>
    <w:rsid w:val="0024238C"/>
    <w:rsid w:val="00243B53"/>
    <w:rsid w:val="00244058"/>
    <w:rsid w:val="00246030"/>
    <w:rsid w:val="002463D6"/>
    <w:rsid w:val="00246723"/>
    <w:rsid w:val="00246734"/>
    <w:rsid w:val="002469B3"/>
    <w:rsid w:val="00246BED"/>
    <w:rsid w:val="00246CB7"/>
    <w:rsid w:val="00247ECA"/>
    <w:rsid w:val="00251124"/>
    <w:rsid w:val="00251C67"/>
    <w:rsid w:val="00252668"/>
    <w:rsid w:val="002526EF"/>
    <w:rsid w:val="00252B25"/>
    <w:rsid w:val="00252FF6"/>
    <w:rsid w:val="00253073"/>
    <w:rsid w:val="00253616"/>
    <w:rsid w:val="00254EF5"/>
    <w:rsid w:val="002550F9"/>
    <w:rsid w:val="002563EA"/>
    <w:rsid w:val="00257697"/>
    <w:rsid w:val="00261599"/>
    <w:rsid w:val="00261E6B"/>
    <w:rsid w:val="002625B8"/>
    <w:rsid w:val="002626ED"/>
    <w:rsid w:val="00262949"/>
    <w:rsid w:val="00262E27"/>
    <w:rsid w:val="00262E6F"/>
    <w:rsid w:val="00263AD3"/>
    <w:rsid w:val="00264E33"/>
    <w:rsid w:val="00265574"/>
    <w:rsid w:val="0026652F"/>
    <w:rsid w:val="00266DA9"/>
    <w:rsid w:val="0026710B"/>
    <w:rsid w:val="0026738C"/>
    <w:rsid w:val="0026794A"/>
    <w:rsid w:val="00267B9D"/>
    <w:rsid w:val="00270699"/>
    <w:rsid w:val="00271177"/>
    <w:rsid w:val="002728AC"/>
    <w:rsid w:val="002732D2"/>
    <w:rsid w:val="0027387D"/>
    <w:rsid w:val="00273F2F"/>
    <w:rsid w:val="002743A3"/>
    <w:rsid w:val="002748E2"/>
    <w:rsid w:val="00274F6D"/>
    <w:rsid w:val="0027525A"/>
    <w:rsid w:val="00275336"/>
    <w:rsid w:val="002772BC"/>
    <w:rsid w:val="0027747E"/>
    <w:rsid w:val="002778E3"/>
    <w:rsid w:val="00280256"/>
    <w:rsid w:val="00280D76"/>
    <w:rsid w:val="0028265E"/>
    <w:rsid w:val="00282DB6"/>
    <w:rsid w:val="00283BCA"/>
    <w:rsid w:val="00283CE3"/>
    <w:rsid w:val="00283FD5"/>
    <w:rsid w:val="00284016"/>
    <w:rsid w:val="00285A68"/>
    <w:rsid w:val="00285E05"/>
    <w:rsid w:val="0028681B"/>
    <w:rsid w:val="0028730C"/>
    <w:rsid w:val="002909A4"/>
    <w:rsid w:val="00291629"/>
    <w:rsid w:val="0029178D"/>
    <w:rsid w:val="00291A7C"/>
    <w:rsid w:val="00291D28"/>
    <w:rsid w:val="0029269C"/>
    <w:rsid w:val="002938FC"/>
    <w:rsid w:val="00294A30"/>
    <w:rsid w:val="00294ECC"/>
    <w:rsid w:val="00295414"/>
    <w:rsid w:val="00296852"/>
    <w:rsid w:val="00296ED8"/>
    <w:rsid w:val="00297B30"/>
    <w:rsid w:val="002A0342"/>
    <w:rsid w:val="002A07C9"/>
    <w:rsid w:val="002A15DD"/>
    <w:rsid w:val="002A1BC7"/>
    <w:rsid w:val="002A1E12"/>
    <w:rsid w:val="002A2F04"/>
    <w:rsid w:val="002A38F5"/>
    <w:rsid w:val="002A3CD9"/>
    <w:rsid w:val="002A45FE"/>
    <w:rsid w:val="002A580F"/>
    <w:rsid w:val="002A614B"/>
    <w:rsid w:val="002A6177"/>
    <w:rsid w:val="002A6838"/>
    <w:rsid w:val="002A68FA"/>
    <w:rsid w:val="002A7B8C"/>
    <w:rsid w:val="002B063F"/>
    <w:rsid w:val="002B0903"/>
    <w:rsid w:val="002B155F"/>
    <w:rsid w:val="002B2F73"/>
    <w:rsid w:val="002B321D"/>
    <w:rsid w:val="002B32C6"/>
    <w:rsid w:val="002B32CA"/>
    <w:rsid w:val="002B35CA"/>
    <w:rsid w:val="002B3960"/>
    <w:rsid w:val="002B48A3"/>
    <w:rsid w:val="002B496A"/>
    <w:rsid w:val="002B507C"/>
    <w:rsid w:val="002B5168"/>
    <w:rsid w:val="002B5494"/>
    <w:rsid w:val="002B72E1"/>
    <w:rsid w:val="002B7911"/>
    <w:rsid w:val="002B7AB8"/>
    <w:rsid w:val="002B7D91"/>
    <w:rsid w:val="002C1F67"/>
    <w:rsid w:val="002C1FAF"/>
    <w:rsid w:val="002C209F"/>
    <w:rsid w:val="002C2AA2"/>
    <w:rsid w:val="002C3D90"/>
    <w:rsid w:val="002C4C7E"/>
    <w:rsid w:val="002C5704"/>
    <w:rsid w:val="002C6BE2"/>
    <w:rsid w:val="002C6C4C"/>
    <w:rsid w:val="002C7535"/>
    <w:rsid w:val="002C787E"/>
    <w:rsid w:val="002D04AB"/>
    <w:rsid w:val="002D0DA8"/>
    <w:rsid w:val="002D103E"/>
    <w:rsid w:val="002D229D"/>
    <w:rsid w:val="002D23C0"/>
    <w:rsid w:val="002D3768"/>
    <w:rsid w:val="002D3A0B"/>
    <w:rsid w:val="002D461A"/>
    <w:rsid w:val="002D629F"/>
    <w:rsid w:val="002D6941"/>
    <w:rsid w:val="002D7ACC"/>
    <w:rsid w:val="002D7E4C"/>
    <w:rsid w:val="002E11EF"/>
    <w:rsid w:val="002E1CB1"/>
    <w:rsid w:val="002E2035"/>
    <w:rsid w:val="002E2335"/>
    <w:rsid w:val="002E235E"/>
    <w:rsid w:val="002E2B3A"/>
    <w:rsid w:val="002E3550"/>
    <w:rsid w:val="002E369C"/>
    <w:rsid w:val="002E495B"/>
    <w:rsid w:val="002E4A61"/>
    <w:rsid w:val="002E595E"/>
    <w:rsid w:val="002E5EA3"/>
    <w:rsid w:val="002E624C"/>
    <w:rsid w:val="002E6B42"/>
    <w:rsid w:val="002E7770"/>
    <w:rsid w:val="002E77DE"/>
    <w:rsid w:val="002E7F3B"/>
    <w:rsid w:val="002F031F"/>
    <w:rsid w:val="002F054D"/>
    <w:rsid w:val="002F0D62"/>
    <w:rsid w:val="002F11CD"/>
    <w:rsid w:val="002F1AD1"/>
    <w:rsid w:val="002F1D40"/>
    <w:rsid w:val="002F2809"/>
    <w:rsid w:val="002F2F41"/>
    <w:rsid w:val="002F4445"/>
    <w:rsid w:val="002F55B7"/>
    <w:rsid w:val="002F5A02"/>
    <w:rsid w:val="002F6E22"/>
    <w:rsid w:val="002F6F58"/>
    <w:rsid w:val="002F719F"/>
    <w:rsid w:val="002F738E"/>
    <w:rsid w:val="002F7BE5"/>
    <w:rsid w:val="002F7C42"/>
    <w:rsid w:val="00300E3C"/>
    <w:rsid w:val="00300EF2"/>
    <w:rsid w:val="00301374"/>
    <w:rsid w:val="00301FB6"/>
    <w:rsid w:val="00303681"/>
    <w:rsid w:val="00303793"/>
    <w:rsid w:val="00304199"/>
    <w:rsid w:val="00304D46"/>
    <w:rsid w:val="00304E82"/>
    <w:rsid w:val="00305562"/>
    <w:rsid w:val="00305817"/>
    <w:rsid w:val="00305A68"/>
    <w:rsid w:val="003067BC"/>
    <w:rsid w:val="00306911"/>
    <w:rsid w:val="0030693C"/>
    <w:rsid w:val="00306F0A"/>
    <w:rsid w:val="0030729B"/>
    <w:rsid w:val="00307E92"/>
    <w:rsid w:val="00310456"/>
    <w:rsid w:val="003104D9"/>
    <w:rsid w:val="00310520"/>
    <w:rsid w:val="00310767"/>
    <w:rsid w:val="00310CFF"/>
    <w:rsid w:val="0031199B"/>
    <w:rsid w:val="00311E2D"/>
    <w:rsid w:val="0031214F"/>
    <w:rsid w:val="00313523"/>
    <w:rsid w:val="00314C58"/>
    <w:rsid w:val="0031567A"/>
    <w:rsid w:val="003164EC"/>
    <w:rsid w:val="00316B00"/>
    <w:rsid w:val="00316E10"/>
    <w:rsid w:val="0031702D"/>
    <w:rsid w:val="003207C1"/>
    <w:rsid w:val="0032202E"/>
    <w:rsid w:val="003225CD"/>
    <w:rsid w:val="003231B9"/>
    <w:rsid w:val="003233EF"/>
    <w:rsid w:val="00323540"/>
    <w:rsid w:val="003237D5"/>
    <w:rsid w:val="00323FC1"/>
    <w:rsid w:val="0032469C"/>
    <w:rsid w:val="00324B14"/>
    <w:rsid w:val="0032529F"/>
    <w:rsid w:val="00326D93"/>
    <w:rsid w:val="00327BBB"/>
    <w:rsid w:val="003300DA"/>
    <w:rsid w:val="00331DD7"/>
    <w:rsid w:val="00332689"/>
    <w:rsid w:val="00332D2D"/>
    <w:rsid w:val="00332D7B"/>
    <w:rsid w:val="0033373F"/>
    <w:rsid w:val="003339E5"/>
    <w:rsid w:val="003340CB"/>
    <w:rsid w:val="00334C17"/>
    <w:rsid w:val="00335036"/>
    <w:rsid w:val="00335339"/>
    <w:rsid w:val="00336BD9"/>
    <w:rsid w:val="003372CC"/>
    <w:rsid w:val="0033768F"/>
    <w:rsid w:val="00337871"/>
    <w:rsid w:val="00340BFB"/>
    <w:rsid w:val="00340CBB"/>
    <w:rsid w:val="00341F04"/>
    <w:rsid w:val="003428B2"/>
    <w:rsid w:val="00342EAA"/>
    <w:rsid w:val="003433B1"/>
    <w:rsid w:val="003441FE"/>
    <w:rsid w:val="00344630"/>
    <w:rsid w:val="003447D6"/>
    <w:rsid w:val="00344C1C"/>
    <w:rsid w:val="00345ACB"/>
    <w:rsid w:val="00345F70"/>
    <w:rsid w:val="003464EB"/>
    <w:rsid w:val="00346F9B"/>
    <w:rsid w:val="00347265"/>
    <w:rsid w:val="00347E0B"/>
    <w:rsid w:val="00350423"/>
    <w:rsid w:val="0035114A"/>
    <w:rsid w:val="00351BC6"/>
    <w:rsid w:val="00351C68"/>
    <w:rsid w:val="00351EED"/>
    <w:rsid w:val="00351EEF"/>
    <w:rsid w:val="00352080"/>
    <w:rsid w:val="0035248C"/>
    <w:rsid w:val="00352945"/>
    <w:rsid w:val="0035299B"/>
    <w:rsid w:val="00354546"/>
    <w:rsid w:val="00355861"/>
    <w:rsid w:val="003561E5"/>
    <w:rsid w:val="00356242"/>
    <w:rsid w:val="0035626D"/>
    <w:rsid w:val="00356392"/>
    <w:rsid w:val="003569E9"/>
    <w:rsid w:val="0035700E"/>
    <w:rsid w:val="003573E0"/>
    <w:rsid w:val="003605C7"/>
    <w:rsid w:val="00361CC8"/>
    <w:rsid w:val="00361E9A"/>
    <w:rsid w:val="00361EC2"/>
    <w:rsid w:val="003640B8"/>
    <w:rsid w:val="00366F39"/>
    <w:rsid w:val="00367768"/>
    <w:rsid w:val="00370858"/>
    <w:rsid w:val="00370BE7"/>
    <w:rsid w:val="0037105A"/>
    <w:rsid w:val="0037111E"/>
    <w:rsid w:val="00371965"/>
    <w:rsid w:val="003721D9"/>
    <w:rsid w:val="00372682"/>
    <w:rsid w:val="00372B50"/>
    <w:rsid w:val="00372BB9"/>
    <w:rsid w:val="003738CC"/>
    <w:rsid w:val="00373CFD"/>
    <w:rsid w:val="00373FD0"/>
    <w:rsid w:val="0037519E"/>
    <w:rsid w:val="0037533B"/>
    <w:rsid w:val="003758CE"/>
    <w:rsid w:val="0037627F"/>
    <w:rsid w:val="00376454"/>
    <w:rsid w:val="00381460"/>
    <w:rsid w:val="0038198E"/>
    <w:rsid w:val="00382521"/>
    <w:rsid w:val="00382B1A"/>
    <w:rsid w:val="00382BD1"/>
    <w:rsid w:val="00383172"/>
    <w:rsid w:val="003834A5"/>
    <w:rsid w:val="00383517"/>
    <w:rsid w:val="0038364F"/>
    <w:rsid w:val="003841BD"/>
    <w:rsid w:val="003844DC"/>
    <w:rsid w:val="0038484A"/>
    <w:rsid w:val="00384B54"/>
    <w:rsid w:val="00384BDD"/>
    <w:rsid w:val="00384BE2"/>
    <w:rsid w:val="00385479"/>
    <w:rsid w:val="00385DD4"/>
    <w:rsid w:val="003861CD"/>
    <w:rsid w:val="00386F5F"/>
    <w:rsid w:val="00387DA7"/>
    <w:rsid w:val="00387FE5"/>
    <w:rsid w:val="003907C2"/>
    <w:rsid w:val="00391353"/>
    <w:rsid w:val="0039204D"/>
    <w:rsid w:val="00392C73"/>
    <w:rsid w:val="00392C76"/>
    <w:rsid w:val="00392EDD"/>
    <w:rsid w:val="00394420"/>
    <w:rsid w:val="003945C8"/>
    <w:rsid w:val="00397750"/>
    <w:rsid w:val="003978C0"/>
    <w:rsid w:val="00397B49"/>
    <w:rsid w:val="00397FEE"/>
    <w:rsid w:val="003A0DA0"/>
    <w:rsid w:val="003A23BD"/>
    <w:rsid w:val="003A30ED"/>
    <w:rsid w:val="003A32C2"/>
    <w:rsid w:val="003A3A4D"/>
    <w:rsid w:val="003A49F3"/>
    <w:rsid w:val="003A4BAA"/>
    <w:rsid w:val="003A5E3B"/>
    <w:rsid w:val="003A62A1"/>
    <w:rsid w:val="003A7334"/>
    <w:rsid w:val="003A7D00"/>
    <w:rsid w:val="003B03ED"/>
    <w:rsid w:val="003B1A43"/>
    <w:rsid w:val="003B1D03"/>
    <w:rsid w:val="003B22D6"/>
    <w:rsid w:val="003B25FA"/>
    <w:rsid w:val="003B289D"/>
    <w:rsid w:val="003B2B07"/>
    <w:rsid w:val="003B315F"/>
    <w:rsid w:val="003B37B7"/>
    <w:rsid w:val="003B3F30"/>
    <w:rsid w:val="003B4504"/>
    <w:rsid w:val="003B4AB6"/>
    <w:rsid w:val="003B52A4"/>
    <w:rsid w:val="003B59D5"/>
    <w:rsid w:val="003B652E"/>
    <w:rsid w:val="003B69C0"/>
    <w:rsid w:val="003B6D48"/>
    <w:rsid w:val="003B6EE5"/>
    <w:rsid w:val="003B74C2"/>
    <w:rsid w:val="003C22C5"/>
    <w:rsid w:val="003C261D"/>
    <w:rsid w:val="003C45A8"/>
    <w:rsid w:val="003C4E4A"/>
    <w:rsid w:val="003C5846"/>
    <w:rsid w:val="003C6D29"/>
    <w:rsid w:val="003C6EEE"/>
    <w:rsid w:val="003C7157"/>
    <w:rsid w:val="003C7A35"/>
    <w:rsid w:val="003D0119"/>
    <w:rsid w:val="003D0628"/>
    <w:rsid w:val="003D0C9C"/>
    <w:rsid w:val="003D1473"/>
    <w:rsid w:val="003D1804"/>
    <w:rsid w:val="003D1E7A"/>
    <w:rsid w:val="003D2439"/>
    <w:rsid w:val="003D3578"/>
    <w:rsid w:val="003D3CB2"/>
    <w:rsid w:val="003D5825"/>
    <w:rsid w:val="003D5E31"/>
    <w:rsid w:val="003D66CF"/>
    <w:rsid w:val="003D6BF5"/>
    <w:rsid w:val="003D6DC8"/>
    <w:rsid w:val="003D6E66"/>
    <w:rsid w:val="003D7046"/>
    <w:rsid w:val="003D72F6"/>
    <w:rsid w:val="003E004D"/>
    <w:rsid w:val="003E009A"/>
    <w:rsid w:val="003E07D2"/>
    <w:rsid w:val="003E11B9"/>
    <w:rsid w:val="003E228A"/>
    <w:rsid w:val="003E28F4"/>
    <w:rsid w:val="003E4E21"/>
    <w:rsid w:val="003E50F1"/>
    <w:rsid w:val="003E53B4"/>
    <w:rsid w:val="003E56FD"/>
    <w:rsid w:val="003E63B7"/>
    <w:rsid w:val="003E67CE"/>
    <w:rsid w:val="003E6C09"/>
    <w:rsid w:val="003E6CBA"/>
    <w:rsid w:val="003E72DD"/>
    <w:rsid w:val="003F0046"/>
    <w:rsid w:val="003F288C"/>
    <w:rsid w:val="003F2E35"/>
    <w:rsid w:val="003F33C9"/>
    <w:rsid w:val="003F3EF6"/>
    <w:rsid w:val="003F42F3"/>
    <w:rsid w:val="003F43A4"/>
    <w:rsid w:val="003F5A1D"/>
    <w:rsid w:val="003F66F2"/>
    <w:rsid w:val="003F6B33"/>
    <w:rsid w:val="003F6D95"/>
    <w:rsid w:val="003F74F6"/>
    <w:rsid w:val="00401A3B"/>
    <w:rsid w:val="00403697"/>
    <w:rsid w:val="004036C9"/>
    <w:rsid w:val="00403E6A"/>
    <w:rsid w:val="00404166"/>
    <w:rsid w:val="0040416A"/>
    <w:rsid w:val="00404D6D"/>
    <w:rsid w:val="00405245"/>
    <w:rsid w:val="0040733B"/>
    <w:rsid w:val="004073E1"/>
    <w:rsid w:val="0040750F"/>
    <w:rsid w:val="00407760"/>
    <w:rsid w:val="00407E4A"/>
    <w:rsid w:val="0041004E"/>
    <w:rsid w:val="004108BA"/>
    <w:rsid w:val="004110F6"/>
    <w:rsid w:val="00411889"/>
    <w:rsid w:val="0041394B"/>
    <w:rsid w:val="00413972"/>
    <w:rsid w:val="00413B1A"/>
    <w:rsid w:val="004147A1"/>
    <w:rsid w:val="004147D6"/>
    <w:rsid w:val="004154FB"/>
    <w:rsid w:val="004155CE"/>
    <w:rsid w:val="0041589F"/>
    <w:rsid w:val="0041608A"/>
    <w:rsid w:val="00416838"/>
    <w:rsid w:val="00416F5E"/>
    <w:rsid w:val="00417016"/>
    <w:rsid w:val="00420960"/>
    <w:rsid w:val="00420EC8"/>
    <w:rsid w:val="0042129C"/>
    <w:rsid w:val="00421342"/>
    <w:rsid w:val="004218C0"/>
    <w:rsid w:val="00421979"/>
    <w:rsid w:val="004219F9"/>
    <w:rsid w:val="00421AD5"/>
    <w:rsid w:val="00421B7F"/>
    <w:rsid w:val="0042277D"/>
    <w:rsid w:val="00422F7F"/>
    <w:rsid w:val="00423925"/>
    <w:rsid w:val="00423DEC"/>
    <w:rsid w:val="00424737"/>
    <w:rsid w:val="004249EB"/>
    <w:rsid w:val="00424DA5"/>
    <w:rsid w:val="00425102"/>
    <w:rsid w:val="004269D3"/>
    <w:rsid w:val="00426F85"/>
    <w:rsid w:val="00427502"/>
    <w:rsid w:val="00427712"/>
    <w:rsid w:val="004279EC"/>
    <w:rsid w:val="004314FE"/>
    <w:rsid w:val="00431971"/>
    <w:rsid w:val="004325B7"/>
    <w:rsid w:val="00432D8A"/>
    <w:rsid w:val="0043506A"/>
    <w:rsid w:val="00435B6F"/>
    <w:rsid w:val="00435BC8"/>
    <w:rsid w:val="0043631C"/>
    <w:rsid w:val="00436AB9"/>
    <w:rsid w:val="0043733A"/>
    <w:rsid w:val="00440320"/>
    <w:rsid w:val="00440E96"/>
    <w:rsid w:val="00441056"/>
    <w:rsid w:val="0044126F"/>
    <w:rsid w:val="00441392"/>
    <w:rsid w:val="00441691"/>
    <w:rsid w:val="00442A1E"/>
    <w:rsid w:val="00442A39"/>
    <w:rsid w:val="004432DC"/>
    <w:rsid w:val="004435D4"/>
    <w:rsid w:val="00443B11"/>
    <w:rsid w:val="00443C3A"/>
    <w:rsid w:val="00443CBC"/>
    <w:rsid w:val="00443E3D"/>
    <w:rsid w:val="004443BF"/>
    <w:rsid w:val="004446FE"/>
    <w:rsid w:val="004448FB"/>
    <w:rsid w:val="00445900"/>
    <w:rsid w:val="00445D0E"/>
    <w:rsid w:val="0044666F"/>
    <w:rsid w:val="00447F2A"/>
    <w:rsid w:val="004504D9"/>
    <w:rsid w:val="004507CF"/>
    <w:rsid w:val="004512F5"/>
    <w:rsid w:val="004524FF"/>
    <w:rsid w:val="00452866"/>
    <w:rsid w:val="00452B74"/>
    <w:rsid w:val="004531E3"/>
    <w:rsid w:val="004535A6"/>
    <w:rsid w:val="00453AB5"/>
    <w:rsid w:val="00453B48"/>
    <w:rsid w:val="00453C7E"/>
    <w:rsid w:val="0045510A"/>
    <w:rsid w:val="004560D4"/>
    <w:rsid w:val="004562BA"/>
    <w:rsid w:val="00456504"/>
    <w:rsid w:val="00456812"/>
    <w:rsid w:val="0045694C"/>
    <w:rsid w:val="00456A77"/>
    <w:rsid w:val="00456BEB"/>
    <w:rsid w:val="00457488"/>
    <w:rsid w:val="004575AF"/>
    <w:rsid w:val="004617B4"/>
    <w:rsid w:val="00461862"/>
    <w:rsid w:val="00461961"/>
    <w:rsid w:val="00461BCE"/>
    <w:rsid w:val="00461C6C"/>
    <w:rsid w:val="00462882"/>
    <w:rsid w:val="00462B88"/>
    <w:rsid w:val="004639DE"/>
    <w:rsid w:val="00463B6D"/>
    <w:rsid w:val="004642B4"/>
    <w:rsid w:val="004646F1"/>
    <w:rsid w:val="00464D1D"/>
    <w:rsid w:val="00466399"/>
    <w:rsid w:val="00467504"/>
    <w:rsid w:val="0046788E"/>
    <w:rsid w:val="00470460"/>
    <w:rsid w:val="00471519"/>
    <w:rsid w:val="004717D5"/>
    <w:rsid w:val="00472304"/>
    <w:rsid w:val="0047323F"/>
    <w:rsid w:val="004738FD"/>
    <w:rsid w:val="00473941"/>
    <w:rsid w:val="00475911"/>
    <w:rsid w:val="00475CC7"/>
    <w:rsid w:val="00475FC1"/>
    <w:rsid w:val="004768EA"/>
    <w:rsid w:val="00477014"/>
    <w:rsid w:val="004777A3"/>
    <w:rsid w:val="00480643"/>
    <w:rsid w:val="004807BC"/>
    <w:rsid w:val="00480C6E"/>
    <w:rsid w:val="004829A3"/>
    <w:rsid w:val="00482CC0"/>
    <w:rsid w:val="00482E48"/>
    <w:rsid w:val="00483344"/>
    <w:rsid w:val="00483981"/>
    <w:rsid w:val="00485326"/>
    <w:rsid w:val="00485749"/>
    <w:rsid w:val="004864B2"/>
    <w:rsid w:val="0048696A"/>
    <w:rsid w:val="0048757A"/>
    <w:rsid w:val="0048794F"/>
    <w:rsid w:val="00487F15"/>
    <w:rsid w:val="004904B9"/>
    <w:rsid w:val="00491341"/>
    <w:rsid w:val="00491AE2"/>
    <w:rsid w:val="00491B68"/>
    <w:rsid w:val="00493089"/>
    <w:rsid w:val="004933D3"/>
    <w:rsid w:val="00493404"/>
    <w:rsid w:val="00493B55"/>
    <w:rsid w:val="00494CB9"/>
    <w:rsid w:val="00494DA6"/>
    <w:rsid w:val="00495343"/>
    <w:rsid w:val="004959EB"/>
    <w:rsid w:val="00495A17"/>
    <w:rsid w:val="00496737"/>
    <w:rsid w:val="00496DE9"/>
    <w:rsid w:val="00496E8B"/>
    <w:rsid w:val="00497143"/>
    <w:rsid w:val="004A0E23"/>
    <w:rsid w:val="004A1283"/>
    <w:rsid w:val="004A1F3C"/>
    <w:rsid w:val="004A1FF9"/>
    <w:rsid w:val="004A2279"/>
    <w:rsid w:val="004A28C7"/>
    <w:rsid w:val="004A2A53"/>
    <w:rsid w:val="004A3188"/>
    <w:rsid w:val="004A371F"/>
    <w:rsid w:val="004A3DD4"/>
    <w:rsid w:val="004A44A1"/>
    <w:rsid w:val="004A49CA"/>
    <w:rsid w:val="004A5105"/>
    <w:rsid w:val="004A53E1"/>
    <w:rsid w:val="004A5403"/>
    <w:rsid w:val="004A5F3C"/>
    <w:rsid w:val="004A6FAE"/>
    <w:rsid w:val="004A7C1C"/>
    <w:rsid w:val="004B0333"/>
    <w:rsid w:val="004B0954"/>
    <w:rsid w:val="004B09C9"/>
    <w:rsid w:val="004B0B68"/>
    <w:rsid w:val="004B0E8D"/>
    <w:rsid w:val="004B1011"/>
    <w:rsid w:val="004B3409"/>
    <w:rsid w:val="004B37F5"/>
    <w:rsid w:val="004B4723"/>
    <w:rsid w:val="004B4E7C"/>
    <w:rsid w:val="004B560D"/>
    <w:rsid w:val="004B575F"/>
    <w:rsid w:val="004B600B"/>
    <w:rsid w:val="004B627D"/>
    <w:rsid w:val="004B6CBF"/>
    <w:rsid w:val="004B7142"/>
    <w:rsid w:val="004B7183"/>
    <w:rsid w:val="004C026F"/>
    <w:rsid w:val="004C0891"/>
    <w:rsid w:val="004C0CDB"/>
    <w:rsid w:val="004C10FC"/>
    <w:rsid w:val="004C2D9D"/>
    <w:rsid w:val="004C35BF"/>
    <w:rsid w:val="004C3E57"/>
    <w:rsid w:val="004C3F13"/>
    <w:rsid w:val="004C4791"/>
    <w:rsid w:val="004C48D7"/>
    <w:rsid w:val="004C6152"/>
    <w:rsid w:val="004C65F4"/>
    <w:rsid w:val="004C6723"/>
    <w:rsid w:val="004C69EC"/>
    <w:rsid w:val="004C7EAB"/>
    <w:rsid w:val="004D01E3"/>
    <w:rsid w:val="004D02C4"/>
    <w:rsid w:val="004D0905"/>
    <w:rsid w:val="004D1067"/>
    <w:rsid w:val="004D1AC0"/>
    <w:rsid w:val="004D1B20"/>
    <w:rsid w:val="004D1D1A"/>
    <w:rsid w:val="004D3301"/>
    <w:rsid w:val="004D3483"/>
    <w:rsid w:val="004D3C87"/>
    <w:rsid w:val="004D3C90"/>
    <w:rsid w:val="004D44D5"/>
    <w:rsid w:val="004D5192"/>
    <w:rsid w:val="004D53A0"/>
    <w:rsid w:val="004D6246"/>
    <w:rsid w:val="004D6B28"/>
    <w:rsid w:val="004D6D56"/>
    <w:rsid w:val="004D7181"/>
    <w:rsid w:val="004E1245"/>
    <w:rsid w:val="004E212B"/>
    <w:rsid w:val="004E220E"/>
    <w:rsid w:val="004E3AC9"/>
    <w:rsid w:val="004E4C3F"/>
    <w:rsid w:val="004E4D91"/>
    <w:rsid w:val="004E5319"/>
    <w:rsid w:val="004E5618"/>
    <w:rsid w:val="004E5F4E"/>
    <w:rsid w:val="004E6B40"/>
    <w:rsid w:val="004F0181"/>
    <w:rsid w:val="004F0728"/>
    <w:rsid w:val="004F0D9C"/>
    <w:rsid w:val="004F1463"/>
    <w:rsid w:val="004F26B2"/>
    <w:rsid w:val="004F2CDB"/>
    <w:rsid w:val="004F2CF5"/>
    <w:rsid w:val="004F2F15"/>
    <w:rsid w:val="004F3910"/>
    <w:rsid w:val="004F3A2A"/>
    <w:rsid w:val="004F411C"/>
    <w:rsid w:val="004F4223"/>
    <w:rsid w:val="004F549D"/>
    <w:rsid w:val="004F65CB"/>
    <w:rsid w:val="004F6AE2"/>
    <w:rsid w:val="004F6E22"/>
    <w:rsid w:val="004F7197"/>
    <w:rsid w:val="004F74E6"/>
    <w:rsid w:val="004F7DDF"/>
    <w:rsid w:val="004F7E6D"/>
    <w:rsid w:val="005005C5"/>
    <w:rsid w:val="00501403"/>
    <w:rsid w:val="00501623"/>
    <w:rsid w:val="005019E7"/>
    <w:rsid w:val="00501C54"/>
    <w:rsid w:val="00501C6D"/>
    <w:rsid w:val="00501C78"/>
    <w:rsid w:val="00501D05"/>
    <w:rsid w:val="00501FF0"/>
    <w:rsid w:val="00503203"/>
    <w:rsid w:val="00503B01"/>
    <w:rsid w:val="00503DB9"/>
    <w:rsid w:val="00503E15"/>
    <w:rsid w:val="00504F76"/>
    <w:rsid w:val="005051D0"/>
    <w:rsid w:val="0050575D"/>
    <w:rsid w:val="00505862"/>
    <w:rsid w:val="0050662E"/>
    <w:rsid w:val="00506CF3"/>
    <w:rsid w:val="00506FE9"/>
    <w:rsid w:val="00507141"/>
    <w:rsid w:val="00507558"/>
    <w:rsid w:val="005079DF"/>
    <w:rsid w:val="00507EA0"/>
    <w:rsid w:val="00510089"/>
    <w:rsid w:val="005108E1"/>
    <w:rsid w:val="005114B1"/>
    <w:rsid w:val="0051187D"/>
    <w:rsid w:val="00512074"/>
    <w:rsid w:val="00512AF3"/>
    <w:rsid w:val="00512DC5"/>
    <w:rsid w:val="00513142"/>
    <w:rsid w:val="00513B30"/>
    <w:rsid w:val="00514032"/>
    <w:rsid w:val="00514465"/>
    <w:rsid w:val="00514A0A"/>
    <w:rsid w:val="00514C18"/>
    <w:rsid w:val="00515A9A"/>
    <w:rsid w:val="00515B96"/>
    <w:rsid w:val="00515E81"/>
    <w:rsid w:val="00515F1E"/>
    <w:rsid w:val="0051645D"/>
    <w:rsid w:val="005164B9"/>
    <w:rsid w:val="005173FD"/>
    <w:rsid w:val="00520C61"/>
    <w:rsid w:val="005216CC"/>
    <w:rsid w:val="00521CD1"/>
    <w:rsid w:val="00521E32"/>
    <w:rsid w:val="005224B1"/>
    <w:rsid w:val="005228C0"/>
    <w:rsid w:val="005229A1"/>
    <w:rsid w:val="0052398B"/>
    <w:rsid w:val="005248DF"/>
    <w:rsid w:val="00524CD1"/>
    <w:rsid w:val="005257C4"/>
    <w:rsid w:val="00525B76"/>
    <w:rsid w:val="00526010"/>
    <w:rsid w:val="0052655E"/>
    <w:rsid w:val="00527051"/>
    <w:rsid w:val="00527D47"/>
    <w:rsid w:val="00530655"/>
    <w:rsid w:val="0053132A"/>
    <w:rsid w:val="00531523"/>
    <w:rsid w:val="0053160B"/>
    <w:rsid w:val="00532D98"/>
    <w:rsid w:val="005337FC"/>
    <w:rsid w:val="00533B2B"/>
    <w:rsid w:val="0053469D"/>
    <w:rsid w:val="0053487A"/>
    <w:rsid w:val="00534A49"/>
    <w:rsid w:val="00535164"/>
    <w:rsid w:val="00535333"/>
    <w:rsid w:val="00535376"/>
    <w:rsid w:val="00535EEC"/>
    <w:rsid w:val="00536488"/>
    <w:rsid w:val="005367C0"/>
    <w:rsid w:val="005369C5"/>
    <w:rsid w:val="0054044C"/>
    <w:rsid w:val="005405B2"/>
    <w:rsid w:val="00540B2F"/>
    <w:rsid w:val="00540C71"/>
    <w:rsid w:val="005415CC"/>
    <w:rsid w:val="00541FFD"/>
    <w:rsid w:val="00542257"/>
    <w:rsid w:val="00542804"/>
    <w:rsid w:val="00542818"/>
    <w:rsid w:val="00542ADB"/>
    <w:rsid w:val="0054464C"/>
    <w:rsid w:val="00545080"/>
    <w:rsid w:val="00545C7A"/>
    <w:rsid w:val="00545CD0"/>
    <w:rsid w:val="005462B0"/>
    <w:rsid w:val="005464B3"/>
    <w:rsid w:val="005464B5"/>
    <w:rsid w:val="00550A30"/>
    <w:rsid w:val="00551114"/>
    <w:rsid w:val="0055154B"/>
    <w:rsid w:val="00551FBC"/>
    <w:rsid w:val="0055218F"/>
    <w:rsid w:val="00552974"/>
    <w:rsid w:val="0055387D"/>
    <w:rsid w:val="00553A73"/>
    <w:rsid w:val="00554353"/>
    <w:rsid w:val="00554B62"/>
    <w:rsid w:val="005563BE"/>
    <w:rsid w:val="00556D2F"/>
    <w:rsid w:val="00557F3B"/>
    <w:rsid w:val="0056060D"/>
    <w:rsid w:val="005626CB"/>
    <w:rsid w:val="005628DF"/>
    <w:rsid w:val="00562B5B"/>
    <w:rsid w:val="00564FB8"/>
    <w:rsid w:val="00567211"/>
    <w:rsid w:val="00567464"/>
    <w:rsid w:val="00567D8D"/>
    <w:rsid w:val="005709F2"/>
    <w:rsid w:val="00571C4B"/>
    <w:rsid w:val="00571CDF"/>
    <w:rsid w:val="00573AB6"/>
    <w:rsid w:val="00573E3F"/>
    <w:rsid w:val="00575503"/>
    <w:rsid w:val="00575541"/>
    <w:rsid w:val="00575C26"/>
    <w:rsid w:val="0057649C"/>
    <w:rsid w:val="00577EB4"/>
    <w:rsid w:val="0058083D"/>
    <w:rsid w:val="005809BE"/>
    <w:rsid w:val="005817F3"/>
    <w:rsid w:val="00581F64"/>
    <w:rsid w:val="00582D46"/>
    <w:rsid w:val="00583CC1"/>
    <w:rsid w:val="00584A1B"/>
    <w:rsid w:val="00584F1A"/>
    <w:rsid w:val="0058589B"/>
    <w:rsid w:val="00585CA5"/>
    <w:rsid w:val="00586FBD"/>
    <w:rsid w:val="00587597"/>
    <w:rsid w:val="005877A7"/>
    <w:rsid w:val="005877F3"/>
    <w:rsid w:val="00590407"/>
    <w:rsid w:val="005906FF"/>
    <w:rsid w:val="00590F0D"/>
    <w:rsid w:val="0059160F"/>
    <w:rsid w:val="00591E4E"/>
    <w:rsid w:val="00592274"/>
    <w:rsid w:val="005923F4"/>
    <w:rsid w:val="00594150"/>
    <w:rsid w:val="005948C0"/>
    <w:rsid w:val="00594A98"/>
    <w:rsid w:val="00594BA3"/>
    <w:rsid w:val="0059504D"/>
    <w:rsid w:val="00595055"/>
    <w:rsid w:val="00595663"/>
    <w:rsid w:val="0059657F"/>
    <w:rsid w:val="00596C38"/>
    <w:rsid w:val="005A0864"/>
    <w:rsid w:val="005A0D36"/>
    <w:rsid w:val="005A28D5"/>
    <w:rsid w:val="005A30BB"/>
    <w:rsid w:val="005A336E"/>
    <w:rsid w:val="005A3866"/>
    <w:rsid w:val="005A3C42"/>
    <w:rsid w:val="005A3DC8"/>
    <w:rsid w:val="005A3F08"/>
    <w:rsid w:val="005A41A0"/>
    <w:rsid w:val="005A4745"/>
    <w:rsid w:val="005A4915"/>
    <w:rsid w:val="005A496C"/>
    <w:rsid w:val="005A49B7"/>
    <w:rsid w:val="005A5B4A"/>
    <w:rsid w:val="005A6734"/>
    <w:rsid w:val="005A77F2"/>
    <w:rsid w:val="005A7BA1"/>
    <w:rsid w:val="005B1A89"/>
    <w:rsid w:val="005B37AA"/>
    <w:rsid w:val="005B3AB7"/>
    <w:rsid w:val="005B3EA0"/>
    <w:rsid w:val="005B3FD4"/>
    <w:rsid w:val="005B5AB5"/>
    <w:rsid w:val="005B5D5B"/>
    <w:rsid w:val="005B5F6F"/>
    <w:rsid w:val="005B66F1"/>
    <w:rsid w:val="005B7045"/>
    <w:rsid w:val="005B7659"/>
    <w:rsid w:val="005B7C0F"/>
    <w:rsid w:val="005B7D78"/>
    <w:rsid w:val="005C052A"/>
    <w:rsid w:val="005C0D88"/>
    <w:rsid w:val="005C1132"/>
    <w:rsid w:val="005C1944"/>
    <w:rsid w:val="005C2A14"/>
    <w:rsid w:val="005C38B4"/>
    <w:rsid w:val="005C4866"/>
    <w:rsid w:val="005C4A5E"/>
    <w:rsid w:val="005C5065"/>
    <w:rsid w:val="005C5455"/>
    <w:rsid w:val="005C5648"/>
    <w:rsid w:val="005C5891"/>
    <w:rsid w:val="005C5CD1"/>
    <w:rsid w:val="005C6294"/>
    <w:rsid w:val="005C6CF5"/>
    <w:rsid w:val="005C6FCD"/>
    <w:rsid w:val="005C7DCD"/>
    <w:rsid w:val="005D1983"/>
    <w:rsid w:val="005D2017"/>
    <w:rsid w:val="005D211B"/>
    <w:rsid w:val="005D23F5"/>
    <w:rsid w:val="005D28B1"/>
    <w:rsid w:val="005D3E8B"/>
    <w:rsid w:val="005D53B7"/>
    <w:rsid w:val="005D57DE"/>
    <w:rsid w:val="005D5AE6"/>
    <w:rsid w:val="005D5FF0"/>
    <w:rsid w:val="005D6A62"/>
    <w:rsid w:val="005D6EE3"/>
    <w:rsid w:val="005E1317"/>
    <w:rsid w:val="005E13F3"/>
    <w:rsid w:val="005E255F"/>
    <w:rsid w:val="005E2D5E"/>
    <w:rsid w:val="005E2DE7"/>
    <w:rsid w:val="005E39BF"/>
    <w:rsid w:val="005E522A"/>
    <w:rsid w:val="005E528A"/>
    <w:rsid w:val="005E6757"/>
    <w:rsid w:val="005E6A22"/>
    <w:rsid w:val="005E7872"/>
    <w:rsid w:val="005E7B73"/>
    <w:rsid w:val="005F107A"/>
    <w:rsid w:val="005F1D5C"/>
    <w:rsid w:val="005F32B1"/>
    <w:rsid w:val="005F3C98"/>
    <w:rsid w:val="005F419C"/>
    <w:rsid w:val="005F45BA"/>
    <w:rsid w:val="005F4C6A"/>
    <w:rsid w:val="005F5614"/>
    <w:rsid w:val="005F5816"/>
    <w:rsid w:val="005F64C2"/>
    <w:rsid w:val="005F7005"/>
    <w:rsid w:val="005F7344"/>
    <w:rsid w:val="005F7707"/>
    <w:rsid w:val="005F7C03"/>
    <w:rsid w:val="00600A27"/>
    <w:rsid w:val="00600C21"/>
    <w:rsid w:val="006015B5"/>
    <w:rsid w:val="00601AEC"/>
    <w:rsid w:val="00601BC9"/>
    <w:rsid w:val="006032E5"/>
    <w:rsid w:val="00603391"/>
    <w:rsid w:val="006037FA"/>
    <w:rsid w:val="0060429F"/>
    <w:rsid w:val="00604442"/>
    <w:rsid w:val="00605218"/>
    <w:rsid w:val="006058BC"/>
    <w:rsid w:val="00605C88"/>
    <w:rsid w:val="006068CD"/>
    <w:rsid w:val="00607388"/>
    <w:rsid w:val="00610F4C"/>
    <w:rsid w:val="00610F97"/>
    <w:rsid w:val="00612267"/>
    <w:rsid w:val="006133AF"/>
    <w:rsid w:val="00613BA7"/>
    <w:rsid w:val="00613F99"/>
    <w:rsid w:val="0061446E"/>
    <w:rsid w:val="006157A5"/>
    <w:rsid w:val="00615F82"/>
    <w:rsid w:val="0061773A"/>
    <w:rsid w:val="00617CBC"/>
    <w:rsid w:val="006208A2"/>
    <w:rsid w:val="00622805"/>
    <w:rsid w:val="00622843"/>
    <w:rsid w:val="00622E56"/>
    <w:rsid w:val="0062326D"/>
    <w:rsid w:val="006234B9"/>
    <w:rsid w:val="0062374A"/>
    <w:rsid w:val="00623C56"/>
    <w:rsid w:val="00623FED"/>
    <w:rsid w:val="006252BD"/>
    <w:rsid w:val="006255F4"/>
    <w:rsid w:val="006259D1"/>
    <w:rsid w:val="00625BB2"/>
    <w:rsid w:val="0063017A"/>
    <w:rsid w:val="0063019D"/>
    <w:rsid w:val="00630A54"/>
    <w:rsid w:val="00630E6C"/>
    <w:rsid w:val="00630F13"/>
    <w:rsid w:val="00631026"/>
    <w:rsid w:val="006310CA"/>
    <w:rsid w:val="00631A8B"/>
    <w:rsid w:val="00631C73"/>
    <w:rsid w:val="00631EF8"/>
    <w:rsid w:val="006322AC"/>
    <w:rsid w:val="00632744"/>
    <w:rsid w:val="00632B90"/>
    <w:rsid w:val="00633C1A"/>
    <w:rsid w:val="00634F97"/>
    <w:rsid w:val="00635CE5"/>
    <w:rsid w:val="006361D3"/>
    <w:rsid w:val="006365B5"/>
    <w:rsid w:val="00636BD3"/>
    <w:rsid w:val="00640563"/>
    <w:rsid w:val="00640ADD"/>
    <w:rsid w:val="00640F86"/>
    <w:rsid w:val="00641E35"/>
    <w:rsid w:val="00642D02"/>
    <w:rsid w:val="00642ECD"/>
    <w:rsid w:val="006438C4"/>
    <w:rsid w:val="00643A0A"/>
    <w:rsid w:val="00643CC3"/>
    <w:rsid w:val="00644467"/>
    <w:rsid w:val="0064457D"/>
    <w:rsid w:val="00644BF2"/>
    <w:rsid w:val="00644E95"/>
    <w:rsid w:val="0064564D"/>
    <w:rsid w:val="00645EC2"/>
    <w:rsid w:val="00646D61"/>
    <w:rsid w:val="00646DCC"/>
    <w:rsid w:val="0064759D"/>
    <w:rsid w:val="006479D7"/>
    <w:rsid w:val="00650119"/>
    <w:rsid w:val="00650690"/>
    <w:rsid w:val="006508DC"/>
    <w:rsid w:val="006512C6"/>
    <w:rsid w:val="00652342"/>
    <w:rsid w:val="0065253B"/>
    <w:rsid w:val="00652A8A"/>
    <w:rsid w:val="00652BEE"/>
    <w:rsid w:val="00652ED2"/>
    <w:rsid w:val="00653298"/>
    <w:rsid w:val="00653569"/>
    <w:rsid w:val="00654208"/>
    <w:rsid w:val="0065435F"/>
    <w:rsid w:val="00655971"/>
    <w:rsid w:val="006570C0"/>
    <w:rsid w:val="00657A05"/>
    <w:rsid w:val="00660D71"/>
    <w:rsid w:val="00660F43"/>
    <w:rsid w:val="00661046"/>
    <w:rsid w:val="00661379"/>
    <w:rsid w:val="00661BAC"/>
    <w:rsid w:val="00662093"/>
    <w:rsid w:val="0066235D"/>
    <w:rsid w:val="006628F3"/>
    <w:rsid w:val="00662C73"/>
    <w:rsid w:val="00662DBD"/>
    <w:rsid w:val="00662EF7"/>
    <w:rsid w:val="00662FAC"/>
    <w:rsid w:val="00663984"/>
    <w:rsid w:val="00663A0F"/>
    <w:rsid w:val="00664427"/>
    <w:rsid w:val="00664908"/>
    <w:rsid w:val="00665664"/>
    <w:rsid w:val="0066571B"/>
    <w:rsid w:val="006668F5"/>
    <w:rsid w:val="00666A67"/>
    <w:rsid w:val="00667454"/>
    <w:rsid w:val="00667BA5"/>
    <w:rsid w:val="00671646"/>
    <w:rsid w:val="00671EFC"/>
    <w:rsid w:val="00672D3F"/>
    <w:rsid w:val="00673372"/>
    <w:rsid w:val="006736F7"/>
    <w:rsid w:val="00673734"/>
    <w:rsid w:val="0067445F"/>
    <w:rsid w:val="0067519D"/>
    <w:rsid w:val="006756A9"/>
    <w:rsid w:val="00675903"/>
    <w:rsid w:val="00675D91"/>
    <w:rsid w:val="00675FCF"/>
    <w:rsid w:val="00676273"/>
    <w:rsid w:val="006763D9"/>
    <w:rsid w:val="006766A5"/>
    <w:rsid w:val="00676C51"/>
    <w:rsid w:val="00677B5F"/>
    <w:rsid w:val="00677FD9"/>
    <w:rsid w:val="00680364"/>
    <w:rsid w:val="00680424"/>
    <w:rsid w:val="006809D1"/>
    <w:rsid w:val="00680A0A"/>
    <w:rsid w:val="006811E2"/>
    <w:rsid w:val="00682EDD"/>
    <w:rsid w:val="006834DF"/>
    <w:rsid w:val="006846D1"/>
    <w:rsid w:val="00684C4C"/>
    <w:rsid w:val="00684C9D"/>
    <w:rsid w:val="006858A1"/>
    <w:rsid w:val="00685A28"/>
    <w:rsid w:val="00685CBE"/>
    <w:rsid w:val="00685F82"/>
    <w:rsid w:val="00686797"/>
    <w:rsid w:val="00686B74"/>
    <w:rsid w:val="00686DC1"/>
    <w:rsid w:val="00686E1B"/>
    <w:rsid w:val="00686E74"/>
    <w:rsid w:val="00687BE0"/>
    <w:rsid w:val="00687E16"/>
    <w:rsid w:val="006910F9"/>
    <w:rsid w:val="006912AC"/>
    <w:rsid w:val="006915D8"/>
    <w:rsid w:val="00691D9F"/>
    <w:rsid w:val="00694319"/>
    <w:rsid w:val="0069458B"/>
    <w:rsid w:val="00695505"/>
    <w:rsid w:val="00695E47"/>
    <w:rsid w:val="00696056"/>
    <w:rsid w:val="00696430"/>
    <w:rsid w:val="00696BB2"/>
    <w:rsid w:val="00696F99"/>
    <w:rsid w:val="006975A8"/>
    <w:rsid w:val="00697CD8"/>
    <w:rsid w:val="006A0018"/>
    <w:rsid w:val="006A0B36"/>
    <w:rsid w:val="006A1AB8"/>
    <w:rsid w:val="006A1E26"/>
    <w:rsid w:val="006A2227"/>
    <w:rsid w:val="006A2252"/>
    <w:rsid w:val="006A22C1"/>
    <w:rsid w:val="006A2C0E"/>
    <w:rsid w:val="006A2EFF"/>
    <w:rsid w:val="006A3454"/>
    <w:rsid w:val="006A3675"/>
    <w:rsid w:val="006A3B33"/>
    <w:rsid w:val="006A42D6"/>
    <w:rsid w:val="006A4BB9"/>
    <w:rsid w:val="006A4F5E"/>
    <w:rsid w:val="006A5A4D"/>
    <w:rsid w:val="006A5A5B"/>
    <w:rsid w:val="006A5DA2"/>
    <w:rsid w:val="006A6121"/>
    <w:rsid w:val="006A6520"/>
    <w:rsid w:val="006A71E4"/>
    <w:rsid w:val="006B02A5"/>
    <w:rsid w:val="006B033D"/>
    <w:rsid w:val="006B20AF"/>
    <w:rsid w:val="006B2C54"/>
    <w:rsid w:val="006B64C0"/>
    <w:rsid w:val="006B66A0"/>
    <w:rsid w:val="006B66D8"/>
    <w:rsid w:val="006B696A"/>
    <w:rsid w:val="006B6EAB"/>
    <w:rsid w:val="006B7DD6"/>
    <w:rsid w:val="006B7EF7"/>
    <w:rsid w:val="006C1637"/>
    <w:rsid w:val="006C2399"/>
    <w:rsid w:val="006C32A3"/>
    <w:rsid w:val="006C3BDA"/>
    <w:rsid w:val="006C43B5"/>
    <w:rsid w:val="006C44E8"/>
    <w:rsid w:val="006C4726"/>
    <w:rsid w:val="006C4B44"/>
    <w:rsid w:val="006C4DD6"/>
    <w:rsid w:val="006C7AB5"/>
    <w:rsid w:val="006D02C7"/>
    <w:rsid w:val="006D0583"/>
    <w:rsid w:val="006D17BA"/>
    <w:rsid w:val="006D17E8"/>
    <w:rsid w:val="006D25EA"/>
    <w:rsid w:val="006D2E3F"/>
    <w:rsid w:val="006D3852"/>
    <w:rsid w:val="006D4706"/>
    <w:rsid w:val="006D55D7"/>
    <w:rsid w:val="006D56BE"/>
    <w:rsid w:val="006D67F2"/>
    <w:rsid w:val="006D7DDA"/>
    <w:rsid w:val="006E0460"/>
    <w:rsid w:val="006E0AA9"/>
    <w:rsid w:val="006E1368"/>
    <w:rsid w:val="006E2814"/>
    <w:rsid w:val="006E3506"/>
    <w:rsid w:val="006E56F6"/>
    <w:rsid w:val="006E5723"/>
    <w:rsid w:val="006E5A13"/>
    <w:rsid w:val="006E5ACD"/>
    <w:rsid w:val="006E6633"/>
    <w:rsid w:val="006E6687"/>
    <w:rsid w:val="006E6AC7"/>
    <w:rsid w:val="006E6F1C"/>
    <w:rsid w:val="006E7623"/>
    <w:rsid w:val="006F0191"/>
    <w:rsid w:val="006F06A0"/>
    <w:rsid w:val="006F0B07"/>
    <w:rsid w:val="006F0C74"/>
    <w:rsid w:val="006F0CFF"/>
    <w:rsid w:val="006F0D44"/>
    <w:rsid w:val="006F0E92"/>
    <w:rsid w:val="006F10DE"/>
    <w:rsid w:val="006F1529"/>
    <w:rsid w:val="006F1685"/>
    <w:rsid w:val="006F26A9"/>
    <w:rsid w:val="006F2CD2"/>
    <w:rsid w:val="006F36F4"/>
    <w:rsid w:val="006F4051"/>
    <w:rsid w:val="006F4080"/>
    <w:rsid w:val="006F40C5"/>
    <w:rsid w:val="006F42D8"/>
    <w:rsid w:val="006F5592"/>
    <w:rsid w:val="006F5819"/>
    <w:rsid w:val="006F5A9A"/>
    <w:rsid w:val="006F77C0"/>
    <w:rsid w:val="006F7F76"/>
    <w:rsid w:val="007008C9"/>
    <w:rsid w:val="00700C59"/>
    <w:rsid w:val="00701E77"/>
    <w:rsid w:val="007020E8"/>
    <w:rsid w:val="00702C79"/>
    <w:rsid w:val="007030A1"/>
    <w:rsid w:val="0070318D"/>
    <w:rsid w:val="00703CD6"/>
    <w:rsid w:val="007046F3"/>
    <w:rsid w:val="007047C3"/>
    <w:rsid w:val="00706942"/>
    <w:rsid w:val="00706BE0"/>
    <w:rsid w:val="007079BF"/>
    <w:rsid w:val="00707E12"/>
    <w:rsid w:val="00710AF7"/>
    <w:rsid w:val="00710EF5"/>
    <w:rsid w:val="0071122A"/>
    <w:rsid w:val="0071135C"/>
    <w:rsid w:val="0071169E"/>
    <w:rsid w:val="00711E1C"/>
    <w:rsid w:val="007122F5"/>
    <w:rsid w:val="00712567"/>
    <w:rsid w:val="00712DEC"/>
    <w:rsid w:val="007131C3"/>
    <w:rsid w:val="00713BFD"/>
    <w:rsid w:val="007145DA"/>
    <w:rsid w:val="007146F6"/>
    <w:rsid w:val="0071540F"/>
    <w:rsid w:val="007159D3"/>
    <w:rsid w:val="00715F02"/>
    <w:rsid w:val="007164CD"/>
    <w:rsid w:val="007202FC"/>
    <w:rsid w:val="007206BF"/>
    <w:rsid w:val="00720F42"/>
    <w:rsid w:val="0072157D"/>
    <w:rsid w:val="00721EE5"/>
    <w:rsid w:val="007224AD"/>
    <w:rsid w:val="00722577"/>
    <w:rsid w:val="00722714"/>
    <w:rsid w:val="00722767"/>
    <w:rsid w:val="0072309F"/>
    <w:rsid w:val="007230AC"/>
    <w:rsid w:val="007237AF"/>
    <w:rsid w:val="007241C1"/>
    <w:rsid w:val="0072480A"/>
    <w:rsid w:val="00725263"/>
    <w:rsid w:val="0072655A"/>
    <w:rsid w:val="007302B3"/>
    <w:rsid w:val="0073126E"/>
    <w:rsid w:val="0073179C"/>
    <w:rsid w:val="007324A0"/>
    <w:rsid w:val="007328BA"/>
    <w:rsid w:val="00732D11"/>
    <w:rsid w:val="00733C4D"/>
    <w:rsid w:val="00733FB1"/>
    <w:rsid w:val="00734938"/>
    <w:rsid w:val="00735404"/>
    <w:rsid w:val="0073645A"/>
    <w:rsid w:val="00736469"/>
    <w:rsid w:val="0073673C"/>
    <w:rsid w:val="00736B10"/>
    <w:rsid w:val="00737E29"/>
    <w:rsid w:val="00741B52"/>
    <w:rsid w:val="00741DC5"/>
    <w:rsid w:val="007432A1"/>
    <w:rsid w:val="0074360B"/>
    <w:rsid w:val="007437CD"/>
    <w:rsid w:val="007447B8"/>
    <w:rsid w:val="00744DDC"/>
    <w:rsid w:val="00744E39"/>
    <w:rsid w:val="00745398"/>
    <w:rsid w:val="00745ED8"/>
    <w:rsid w:val="00745F95"/>
    <w:rsid w:val="00746273"/>
    <w:rsid w:val="00746957"/>
    <w:rsid w:val="00747BB3"/>
    <w:rsid w:val="00750485"/>
    <w:rsid w:val="007506DE"/>
    <w:rsid w:val="00750A70"/>
    <w:rsid w:val="007510E9"/>
    <w:rsid w:val="007518C2"/>
    <w:rsid w:val="007519F7"/>
    <w:rsid w:val="00751E03"/>
    <w:rsid w:val="007522C0"/>
    <w:rsid w:val="007525C5"/>
    <w:rsid w:val="00752AF0"/>
    <w:rsid w:val="00752DA8"/>
    <w:rsid w:val="0075320F"/>
    <w:rsid w:val="0075343F"/>
    <w:rsid w:val="0075522C"/>
    <w:rsid w:val="00756062"/>
    <w:rsid w:val="00756363"/>
    <w:rsid w:val="007563C9"/>
    <w:rsid w:val="007566A5"/>
    <w:rsid w:val="00756967"/>
    <w:rsid w:val="007569ED"/>
    <w:rsid w:val="00756D81"/>
    <w:rsid w:val="00757727"/>
    <w:rsid w:val="007602B3"/>
    <w:rsid w:val="0076037F"/>
    <w:rsid w:val="007607B5"/>
    <w:rsid w:val="0076103A"/>
    <w:rsid w:val="00762220"/>
    <w:rsid w:val="00762484"/>
    <w:rsid w:val="007624D7"/>
    <w:rsid w:val="00762D97"/>
    <w:rsid w:val="00763CDE"/>
    <w:rsid w:val="007640F5"/>
    <w:rsid w:val="0076423C"/>
    <w:rsid w:val="0076447A"/>
    <w:rsid w:val="00764DC7"/>
    <w:rsid w:val="00766EC9"/>
    <w:rsid w:val="0076768A"/>
    <w:rsid w:val="00767CC6"/>
    <w:rsid w:val="00767DA9"/>
    <w:rsid w:val="007709D7"/>
    <w:rsid w:val="007717CA"/>
    <w:rsid w:val="00771D85"/>
    <w:rsid w:val="0077215A"/>
    <w:rsid w:val="007722D1"/>
    <w:rsid w:val="007722FC"/>
    <w:rsid w:val="0077244E"/>
    <w:rsid w:val="00772730"/>
    <w:rsid w:val="00773E57"/>
    <w:rsid w:val="00773ED4"/>
    <w:rsid w:val="00774179"/>
    <w:rsid w:val="007745DF"/>
    <w:rsid w:val="00774F5F"/>
    <w:rsid w:val="00775221"/>
    <w:rsid w:val="00775779"/>
    <w:rsid w:val="00775D81"/>
    <w:rsid w:val="0077642B"/>
    <w:rsid w:val="00777217"/>
    <w:rsid w:val="00777BA8"/>
    <w:rsid w:val="00777FC2"/>
    <w:rsid w:val="007806A9"/>
    <w:rsid w:val="00780851"/>
    <w:rsid w:val="007825B3"/>
    <w:rsid w:val="00782D2F"/>
    <w:rsid w:val="00783644"/>
    <w:rsid w:val="0078374C"/>
    <w:rsid w:val="00783BC9"/>
    <w:rsid w:val="00783E85"/>
    <w:rsid w:val="007843C0"/>
    <w:rsid w:val="007847D3"/>
    <w:rsid w:val="007852F5"/>
    <w:rsid w:val="0078551D"/>
    <w:rsid w:val="00785789"/>
    <w:rsid w:val="007873DB"/>
    <w:rsid w:val="00787463"/>
    <w:rsid w:val="007911DA"/>
    <w:rsid w:val="007915FE"/>
    <w:rsid w:val="0079210E"/>
    <w:rsid w:val="00792186"/>
    <w:rsid w:val="007923F0"/>
    <w:rsid w:val="007926B1"/>
    <w:rsid w:val="007926CC"/>
    <w:rsid w:val="00792819"/>
    <w:rsid w:val="007935DB"/>
    <w:rsid w:val="00794AC4"/>
    <w:rsid w:val="00794E85"/>
    <w:rsid w:val="00794E94"/>
    <w:rsid w:val="007965CD"/>
    <w:rsid w:val="00796835"/>
    <w:rsid w:val="007968C5"/>
    <w:rsid w:val="00797324"/>
    <w:rsid w:val="007A0B4F"/>
    <w:rsid w:val="007A288B"/>
    <w:rsid w:val="007A376D"/>
    <w:rsid w:val="007A3A48"/>
    <w:rsid w:val="007A3C46"/>
    <w:rsid w:val="007A4033"/>
    <w:rsid w:val="007A42A1"/>
    <w:rsid w:val="007A45E7"/>
    <w:rsid w:val="007A4B7B"/>
    <w:rsid w:val="007A4CF2"/>
    <w:rsid w:val="007A585C"/>
    <w:rsid w:val="007A6008"/>
    <w:rsid w:val="007B027C"/>
    <w:rsid w:val="007B0474"/>
    <w:rsid w:val="007B2072"/>
    <w:rsid w:val="007B304F"/>
    <w:rsid w:val="007B31CB"/>
    <w:rsid w:val="007B34B1"/>
    <w:rsid w:val="007B41C0"/>
    <w:rsid w:val="007B4588"/>
    <w:rsid w:val="007B4643"/>
    <w:rsid w:val="007B46DD"/>
    <w:rsid w:val="007B52C9"/>
    <w:rsid w:val="007B5E40"/>
    <w:rsid w:val="007B5FF6"/>
    <w:rsid w:val="007B6BD6"/>
    <w:rsid w:val="007C045A"/>
    <w:rsid w:val="007C075E"/>
    <w:rsid w:val="007C09B5"/>
    <w:rsid w:val="007C0CEE"/>
    <w:rsid w:val="007C16AA"/>
    <w:rsid w:val="007C2E09"/>
    <w:rsid w:val="007C3157"/>
    <w:rsid w:val="007C3400"/>
    <w:rsid w:val="007C3916"/>
    <w:rsid w:val="007C4C2F"/>
    <w:rsid w:val="007C5094"/>
    <w:rsid w:val="007C5B90"/>
    <w:rsid w:val="007C70A8"/>
    <w:rsid w:val="007D0000"/>
    <w:rsid w:val="007D062D"/>
    <w:rsid w:val="007D063A"/>
    <w:rsid w:val="007D11C8"/>
    <w:rsid w:val="007D1D8E"/>
    <w:rsid w:val="007D203C"/>
    <w:rsid w:val="007D26C6"/>
    <w:rsid w:val="007D5037"/>
    <w:rsid w:val="007D53E5"/>
    <w:rsid w:val="007D5C7C"/>
    <w:rsid w:val="007D5FF1"/>
    <w:rsid w:val="007D6AED"/>
    <w:rsid w:val="007D71BA"/>
    <w:rsid w:val="007D7691"/>
    <w:rsid w:val="007D7C4D"/>
    <w:rsid w:val="007D7CCE"/>
    <w:rsid w:val="007E04DC"/>
    <w:rsid w:val="007E11BA"/>
    <w:rsid w:val="007E15D3"/>
    <w:rsid w:val="007E184E"/>
    <w:rsid w:val="007E18C2"/>
    <w:rsid w:val="007E1946"/>
    <w:rsid w:val="007E211E"/>
    <w:rsid w:val="007E2F9E"/>
    <w:rsid w:val="007E39F3"/>
    <w:rsid w:val="007E3CD3"/>
    <w:rsid w:val="007E44B8"/>
    <w:rsid w:val="007E51F3"/>
    <w:rsid w:val="007E5793"/>
    <w:rsid w:val="007E6A63"/>
    <w:rsid w:val="007E7392"/>
    <w:rsid w:val="007E7C80"/>
    <w:rsid w:val="007F13ED"/>
    <w:rsid w:val="007F22ED"/>
    <w:rsid w:val="007F2C0F"/>
    <w:rsid w:val="007F2CAA"/>
    <w:rsid w:val="007F2D41"/>
    <w:rsid w:val="007F4207"/>
    <w:rsid w:val="007F42DC"/>
    <w:rsid w:val="007F4368"/>
    <w:rsid w:val="007F4C7A"/>
    <w:rsid w:val="007F53AF"/>
    <w:rsid w:val="007F5CEA"/>
    <w:rsid w:val="007F5CF4"/>
    <w:rsid w:val="007F62D7"/>
    <w:rsid w:val="007F7B13"/>
    <w:rsid w:val="008018B5"/>
    <w:rsid w:val="00801E85"/>
    <w:rsid w:val="008022A3"/>
    <w:rsid w:val="0080269D"/>
    <w:rsid w:val="00802E27"/>
    <w:rsid w:val="00803A31"/>
    <w:rsid w:val="00803A89"/>
    <w:rsid w:val="00804F4E"/>
    <w:rsid w:val="00806BCF"/>
    <w:rsid w:val="00807046"/>
    <w:rsid w:val="008076CC"/>
    <w:rsid w:val="00807E6F"/>
    <w:rsid w:val="00810297"/>
    <w:rsid w:val="008104A6"/>
    <w:rsid w:val="008113C2"/>
    <w:rsid w:val="00812297"/>
    <w:rsid w:val="00812619"/>
    <w:rsid w:val="008126F5"/>
    <w:rsid w:val="00814415"/>
    <w:rsid w:val="0081467E"/>
    <w:rsid w:val="00814884"/>
    <w:rsid w:val="00814B3E"/>
    <w:rsid w:val="00814E38"/>
    <w:rsid w:val="00814F52"/>
    <w:rsid w:val="00816250"/>
    <w:rsid w:val="0081628B"/>
    <w:rsid w:val="00817C1D"/>
    <w:rsid w:val="0082028A"/>
    <w:rsid w:val="008207D9"/>
    <w:rsid w:val="00821061"/>
    <w:rsid w:val="00821562"/>
    <w:rsid w:val="00821EEE"/>
    <w:rsid w:val="00822764"/>
    <w:rsid w:val="00822980"/>
    <w:rsid w:val="0082319F"/>
    <w:rsid w:val="008236F3"/>
    <w:rsid w:val="00823830"/>
    <w:rsid w:val="008245AE"/>
    <w:rsid w:val="00824A84"/>
    <w:rsid w:val="00824DFD"/>
    <w:rsid w:val="0082516D"/>
    <w:rsid w:val="00826014"/>
    <w:rsid w:val="00826031"/>
    <w:rsid w:val="008269FE"/>
    <w:rsid w:val="00827933"/>
    <w:rsid w:val="00830357"/>
    <w:rsid w:val="00830385"/>
    <w:rsid w:val="00830386"/>
    <w:rsid w:val="008320CE"/>
    <w:rsid w:val="008320F9"/>
    <w:rsid w:val="00833129"/>
    <w:rsid w:val="008332ED"/>
    <w:rsid w:val="008335B0"/>
    <w:rsid w:val="0083628C"/>
    <w:rsid w:val="00836391"/>
    <w:rsid w:val="008366AE"/>
    <w:rsid w:val="00836BDF"/>
    <w:rsid w:val="0083799C"/>
    <w:rsid w:val="00837A91"/>
    <w:rsid w:val="00837DE2"/>
    <w:rsid w:val="00837E8C"/>
    <w:rsid w:val="00840CEB"/>
    <w:rsid w:val="008410D9"/>
    <w:rsid w:val="008415C0"/>
    <w:rsid w:val="00842951"/>
    <w:rsid w:val="00843A5B"/>
    <w:rsid w:val="00844176"/>
    <w:rsid w:val="0084435D"/>
    <w:rsid w:val="0084489B"/>
    <w:rsid w:val="008450DB"/>
    <w:rsid w:val="00845AA2"/>
    <w:rsid w:val="008476D1"/>
    <w:rsid w:val="0085090C"/>
    <w:rsid w:val="008509F4"/>
    <w:rsid w:val="00851257"/>
    <w:rsid w:val="00851C85"/>
    <w:rsid w:val="00854766"/>
    <w:rsid w:val="00854D79"/>
    <w:rsid w:val="008552E2"/>
    <w:rsid w:val="008559D8"/>
    <w:rsid w:val="00855A04"/>
    <w:rsid w:val="008564F2"/>
    <w:rsid w:val="00856BEA"/>
    <w:rsid w:val="00860166"/>
    <w:rsid w:val="00861523"/>
    <w:rsid w:val="008617D0"/>
    <w:rsid w:val="00861AC7"/>
    <w:rsid w:val="00862D79"/>
    <w:rsid w:val="0086490A"/>
    <w:rsid w:val="0086560E"/>
    <w:rsid w:val="0086575C"/>
    <w:rsid w:val="00865FCF"/>
    <w:rsid w:val="0086674E"/>
    <w:rsid w:val="00867151"/>
    <w:rsid w:val="00867864"/>
    <w:rsid w:val="0087032E"/>
    <w:rsid w:val="00870DD9"/>
    <w:rsid w:val="008717EC"/>
    <w:rsid w:val="00871AA0"/>
    <w:rsid w:val="0087217E"/>
    <w:rsid w:val="0087276F"/>
    <w:rsid w:val="008727D0"/>
    <w:rsid w:val="0087436D"/>
    <w:rsid w:val="00874BFA"/>
    <w:rsid w:val="008752EE"/>
    <w:rsid w:val="00875935"/>
    <w:rsid w:val="00875D2A"/>
    <w:rsid w:val="00876399"/>
    <w:rsid w:val="008800F7"/>
    <w:rsid w:val="008819F7"/>
    <w:rsid w:val="008820D6"/>
    <w:rsid w:val="008821C5"/>
    <w:rsid w:val="00882BBF"/>
    <w:rsid w:val="008834CE"/>
    <w:rsid w:val="00883874"/>
    <w:rsid w:val="00883930"/>
    <w:rsid w:val="008839D9"/>
    <w:rsid w:val="00883D9C"/>
    <w:rsid w:val="00883E63"/>
    <w:rsid w:val="0088464F"/>
    <w:rsid w:val="008847CA"/>
    <w:rsid w:val="00884976"/>
    <w:rsid w:val="008852DB"/>
    <w:rsid w:val="00885CEB"/>
    <w:rsid w:val="00885E06"/>
    <w:rsid w:val="008864E2"/>
    <w:rsid w:val="00886F30"/>
    <w:rsid w:val="00887244"/>
    <w:rsid w:val="00887D31"/>
    <w:rsid w:val="00890423"/>
    <w:rsid w:val="00890F2B"/>
    <w:rsid w:val="00890FE1"/>
    <w:rsid w:val="008911DC"/>
    <w:rsid w:val="00892372"/>
    <w:rsid w:val="008925D8"/>
    <w:rsid w:val="008927BD"/>
    <w:rsid w:val="00893558"/>
    <w:rsid w:val="00893CDF"/>
    <w:rsid w:val="00893D6E"/>
    <w:rsid w:val="00894856"/>
    <w:rsid w:val="00894C2E"/>
    <w:rsid w:val="00895212"/>
    <w:rsid w:val="0089528C"/>
    <w:rsid w:val="00895336"/>
    <w:rsid w:val="00895428"/>
    <w:rsid w:val="00895E2D"/>
    <w:rsid w:val="00895E82"/>
    <w:rsid w:val="00895ED5"/>
    <w:rsid w:val="00896C91"/>
    <w:rsid w:val="00896D67"/>
    <w:rsid w:val="00896EF2"/>
    <w:rsid w:val="0089714F"/>
    <w:rsid w:val="008A00E7"/>
    <w:rsid w:val="008A0955"/>
    <w:rsid w:val="008A18FA"/>
    <w:rsid w:val="008A1EC1"/>
    <w:rsid w:val="008A3BD8"/>
    <w:rsid w:val="008A3F20"/>
    <w:rsid w:val="008A4B8F"/>
    <w:rsid w:val="008A4DCC"/>
    <w:rsid w:val="008A4F4E"/>
    <w:rsid w:val="008A508D"/>
    <w:rsid w:val="008A5820"/>
    <w:rsid w:val="008A669A"/>
    <w:rsid w:val="008A6921"/>
    <w:rsid w:val="008A7474"/>
    <w:rsid w:val="008A7A03"/>
    <w:rsid w:val="008A7E82"/>
    <w:rsid w:val="008B073A"/>
    <w:rsid w:val="008B0CD7"/>
    <w:rsid w:val="008B0D8D"/>
    <w:rsid w:val="008B0FF1"/>
    <w:rsid w:val="008B1D19"/>
    <w:rsid w:val="008B2738"/>
    <w:rsid w:val="008B2873"/>
    <w:rsid w:val="008B2B11"/>
    <w:rsid w:val="008B2CCA"/>
    <w:rsid w:val="008B30CF"/>
    <w:rsid w:val="008B394D"/>
    <w:rsid w:val="008B434F"/>
    <w:rsid w:val="008B49B8"/>
    <w:rsid w:val="008B57D9"/>
    <w:rsid w:val="008B5CA3"/>
    <w:rsid w:val="008B5CFF"/>
    <w:rsid w:val="008B5E66"/>
    <w:rsid w:val="008B5EFB"/>
    <w:rsid w:val="008B681B"/>
    <w:rsid w:val="008B6E90"/>
    <w:rsid w:val="008B6F64"/>
    <w:rsid w:val="008B7C8C"/>
    <w:rsid w:val="008C0126"/>
    <w:rsid w:val="008C0333"/>
    <w:rsid w:val="008C156F"/>
    <w:rsid w:val="008C2699"/>
    <w:rsid w:val="008C2784"/>
    <w:rsid w:val="008C2A33"/>
    <w:rsid w:val="008C2FF1"/>
    <w:rsid w:val="008C338B"/>
    <w:rsid w:val="008C3508"/>
    <w:rsid w:val="008C3B99"/>
    <w:rsid w:val="008C3C34"/>
    <w:rsid w:val="008C3EA7"/>
    <w:rsid w:val="008C3EF5"/>
    <w:rsid w:val="008C4983"/>
    <w:rsid w:val="008C5B06"/>
    <w:rsid w:val="008C5EB2"/>
    <w:rsid w:val="008C64B8"/>
    <w:rsid w:val="008D0507"/>
    <w:rsid w:val="008D0890"/>
    <w:rsid w:val="008D09E1"/>
    <w:rsid w:val="008D15F1"/>
    <w:rsid w:val="008D172C"/>
    <w:rsid w:val="008D1827"/>
    <w:rsid w:val="008D1E6C"/>
    <w:rsid w:val="008D2B06"/>
    <w:rsid w:val="008D3B77"/>
    <w:rsid w:val="008D3B7F"/>
    <w:rsid w:val="008D4874"/>
    <w:rsid w:val="008D4C3B"/>
    <w:rsid w:val="008D567E"/>
    <w:rsid w:val="008D6068"/>
    <w:rsid w:val="008D6521"/>
    <w:rsid w:val="008D6CB1"/>
    <w:rsid w:val="008D6D39"/>
    <w:rsid w:val="008D7345"/>
    <w:rsid w:val="008D740A"/>
    <w:rsid w:val="008D793B"/>
    <w:rsid w:val="008D79EA"/>
    <w:rsid w:val="008D7E5D"/>
    <w:rsid w:val="008E015A"/>
    <w:rsid w:val="008E06EC"/>
    <w:rsid w:val="008E10DF"/>
    <w:rsid w:val="008E13F6"/>
    <w:rsid w:val="008E19D7"/>
    <w:rsid w:val="008E21BC"/>
    <w:rsid w:val="008E32A4"/>
    <w:rsid w:val="008E3A02"/>
    <w:rsid w:val="008E3A1E"/>
    <w:rsid w:val="008E539D"/>
    <w:rsid w:val="008E6304"/>
    <w:rsid w:val="008E6335"/>
    <w:rsid w:val="008E63C6"/>
    <w:rsid w:val="008E64FA"/>
    <w:rsid w:val="008E6B8F"/>
    <w:rsid w:val="008E75C8"/>
    <w:rsid w:val="008E7A31"/>
    <w:rsid w:val="008E7E27"/>
    <w:rsid w:val="008E7F97"/>
    <w:rsid w:val="008F1E5D"/>
    <w:rsid w:val="008F272D"/>
    <w:rsid w:val="008F2B28"/>
    <w:rsid w:val="008F2F0C"/>
    <w:rsid w:val="008F3082"/>
    <w:rsid w:val="008F3843"/>
    <w:rsid w:val="008F3F03"/>
    <w:rsid w:val="008F4706"/>
    <w:rsid w:val="008F4B07"/>
    <w:rsid w:val="008F54A3"/>
    <w:rsid w:val="008F6870"/>
    <w:rsid w:val="008F761D"/>
    <w:rsid w:val="008F7D62"/>
    <w:rsid w:val="00900965"/>
    <w:rsid w:val="0090099E"/>
    <w:rsid w:val="00900BB3"/>
    <w:rsid w:val="00900EBF"/>
    <w:rsid w:val="00900F07"/>
    <w:rsid w:val="00901118"/>
    <w:rsid w:val="00901BC8"/>
    <w:rsid w:val="00901BDA"/>
    <w:rsid w:val="0090290C"/>
    <w:rsid w:val="00902DA1"/>
    <w:rsid w:val="00903126"/>
    <w:rsid w:val="00903A60"/>
    <w:rsid w:val="00903DC4"/>
    <w:rsid w:val="0090497F"/>
    <w:rsid w:val="00904A57"/>
    <w:rsid w:val="00904FC4"/>
    <w:rsid w:val="009054C1"/>
    <w:rsid w:val="00905592"/>
    <w:rsid w:val="00905D1C"/>
    <w:rsid w:val="009068C5"/>
    <w:rsid w:val="00906B08"/>
    <w:rsid w:val="00906D07"/>
    <w:rsid w:val="00907EB0"/>
    <w:rsid w:val="009117D0"/>
    <w:rsid w:val="00912673"/>
    <w:rsid w:val="00912940"/>
    <w:rsid w:val="00912F89"/>
    <w:rsid w:val="00913DBF"/>
    <w:rsid w:val="00913FAF"/>
    <w:rsid w:val="00914A3A"/>
    <w:rsid w:val="00914D43"/>
    <w:rsid w:val="00916AF1"/>
    <w:rsid w:val="009173AA"/>
    <w:rsid w:val="00917722"/>
    <w:rsid w:val="00917DE9"/>
    <w:rsid w:val="00917FED"/>
    <w:rsid w:val="009201E6"/>
    <w:rsid w:val="009224E4"/>
    <w:rsid w:val="00922C7A"/>
    <w:rsid w:val="00922E93"/>
    <w:rsid w:val="00924698"/>
    <w:rsid w:val="00924AEC"/>
    <w:rsid w:val="00925878"/>
    <w:rsid w:val="00926021"/>
    <w:rsid w:val="00926468"/>
    <w:rsid w:val="0093091E"/>
    <w:rsid w:val="00930C04"/>
    <w:rsid w:val="00931215"/>
    <w:rsid w:val="00931670"/>
    <w:rsid w:val="00931E13"/>
    <w:rsid w:val="009329E5"/>
    <w:rsid w:val="009330C0"/>
    <w:rsid w:val="00933498"/>
    <w:rsid w:val="009335A3"/>
    <w:rsid w:val="0093416B"/>
    <w:rsid w:val="00934443"/>
    <w:rsid w:val="00935183"/>
    <w:rsid w:val="0093653B"/>
    <w:rsid w:val="00936D8F"/>
    <w:rsid w:val="009371E0"/>
    <w:rsid w:val="00937E83"/>
    <w:rsid w:val="00940568"/>
    <w:rsid w:val="00940A3B"/>
    <w:rsid w:val="00940E63"/>
    <w:rsid w:val="00941503"/>
    <w:rsid w:val="00941617"/>
    <w:rsid w:val="00941B23"/>
    <w:rsid w:val="00942AEB"/>
    <w:rsid w:val="0094357C"/>
    <w:rsid w:val="0094394E"/>
    <w:rsid w:val="00943D03"/>
    <w:rsid w:val="0094477A"/>
    <w:rsid w:val="0094482C"/>
    <w:rsid w:val="00944C06"/>
    <w:rsid w:val="00944E7F"/>
    <w:rsid w:val="00945868"/>
    <w:rsid w:val="00946535"/>
    <w:rsid w:val="00947452"/>
    <w:rsid w:val="00947B3B"/>
    <w:rsid w:val="00947E5E"/>
    <w:rsid w:val="0095014C"/>
    <w:rsid w:val="00950393"/>
    <w:rsid w:val="009504E5"/>
    <w:rsid w:val="00950F2B"/>
    <w:rsid w:val="00952330"/>
    <w:rsid w:val="00952639"/>
    <w:rsid w:val="00953C5E"/>
    <w:rsid w:val="00954BBF"/>
    <w:rsid w:val="00955601"/>
    <w:rsid w:val="00955919"/>
    <w:rsid w:val="00955A11"/>
    <w:rsid w:val="00955D29"/>
    <w:rsid w:val="00956467"/>
    <w:rsid w:val="009565C5"/>
    <w:rsid w:val="00957478"/>
    <w:rsid w:val="009579D6"/>
    <w:rsid w:val="00957ABF"/>
    <w:rsid w:val="00957E7B"/>
    <w:rsid w:val="00960218"/>
    <w:rsid w:val="00960243"/>
    <w:rsid w:val="009602CB"/>
    <w:rsid w:val="009603A9"/>
    <w:rsid w:val="009609F0"/>
    <w:rsid w:val="009615C8"/>
    <w:rsid w:val="009616FA"/>
    <w:rsid w:val="0096186E"/>
    <w:rsid w:val="009622B2"/>
    <w:rsid w:val="00962911"/>
    <w:rsid w:val="00962E88"/>
    <w:rsid w:val="0096300E"/>
    <w:rsid w:val="00963F52"/>
    <w:rsid w:val="00963FD9"/>
    <w:rsid w:val="009640EA"/>
    <w:rsid w:val="0096488A"/>
    <w:rsid w:val="00964896"/>
    <w:rsid w:val="00964D2E"/>
    <w:rsid w:val="009650FF"/>
    <w:rsid w:val="0096608D"/>
    <w:rsid w:val="009662A4"/>
    <w:rsid w:val="00970049"/>
    <w:rsid w:val="009700EC"/>
    <w:rsid w:val="009704E1"/>
    <w:rsid w:val="0097055F"/>
    <w:rsid w:val="00970C81"/>
    <w:rsid w:val="00972370"/>
    <w:rsid w:val="009739DB"/>
    <w:rsid w:val="009741BF"/>
    <w:rsid w:val="00974F04"/>
    <w:rsid w:val="00975AE0"/>
    <w:rsid w:val="00975C40"/>
    <w:rsid w:val="00976AF8"/>
    <w:rsid w:val="0097720C"/>
    <w:rsid w:val="00977E4F"/>
    <w:rsid w:val="009804E8"/>
    <w:rsid w:val="0098069E"/>
    <w:rsid w:val="009807DB"/>
    <w:rsid w:val="0098145A"/>
    <w:rsid w:val="009817CD"/>
    <w:rsid w:val="00981C58"/>
    <w:rsid w:val="009821E8"/>
    <w:rsid w:val="00983FF5"/>
    <w:rsid w:val="00984443"/>
    <w:rsid w:val="009844D2"/>
    <w:rsid w:val="00985685"/>
    <w:rsid w:val="00985DE3"/>
    <w:rsid w:val="00985E33"/>
    <w:rsid w:val="009862B0"/>
    <w:rsid w:val="009868CC"/>
    <w:rsid w:val="009874CF"/>
    <w:rsid w:val="00987637"/>
    <w:rsid w:val="0098792B"/>
    <w:rsid w:val="009900B5"/>
    <w:rsid w:val="009911C3"/>
    <w:rsid w:val="009922C3"/>
    <w:rsid w:val="009938C2"/>
    <w:rsid w:val="00995399"/>
    <w:rsid w:val="00996F06"/>
    <w:rsid w:val="00997281"/>
    <w:rsid w:val="009A0683"/>
    <w:rsid w:val="009A08E7"/>
    <w:rsid w:val="009A0D0B"/>
    <w:rsid w:val="009A1180"/>
    <w:rsid w:val="009A20E9"/>
    <w:rsid w:val="009A4C36"/>
    <w:rsid w:val="009A625B"/>
    <w:rsid w:val="009A68F7"/>
    <w:rsid w:val="009A693A"/>
    <w:rsid w:val="009B010C"/>
    <w:rsid w:val="009B0171"/>
    <w:rsid w:val="009B06B5"/>
    <w:rsid w:val="009B0911"/>
    <w:rsid w:val="009B0BB8"/>
    <w:rsid w:val="009B1373"/>
    <w:rsid w:val="009B384F"/>
    <w:rsid w:val="009B3995"/>
    <w:rsid w:val="009B3C2C"/>
    <w:rsid w:val="009B3DC6"/>
    <w:rsid w:val="009B455F"/>
    <w:rsid w:val="009B525B"/>
    <w:rsid w:val="009B6795"/>
    <w:rsid w:val="009B6871"/>
    <w:rsid w:val="009B68F3"/>
    <w:rsid w:val="009B69E3"/>
    <w:rsid w:val="009B73C9"/>
    <w:rsid w:val="009B73DE"/>
    <w:rsid w:val="009B7698"/>
    <w:rsid w:val="009B7AE4"/>
    <w:rsid w:val="009C0904"/>
    <w:rsid w:val="009C0939"/>
    <w:rsid w:val="009C0C07"/>
    <w:rsid w:val="009C0E8A"/>
    <w:rsid w:val="009C14A9"/>
    <w:rsid w:val="009C2856"/>
    <w:rsid w:val="009C2BC3"/>
    <w:rsid w:val="009C3F4F"/>
    <w:rsid w:val="009C41AE"/>
    <w:rsid w:val="009C4283"/>
    <w:rsid w:val="009C46FD"/>
    <w:rsid w:val="009C4A9E"/>
    <w:rsid w:val="009C4F36"/>
    <w:rsid w:val="009C505D"/>
    <w:rsid w:val="009C5885"/>
    <w:rsid w:val="009C5935"/>
    <w:rsid w:val="009C6027"/>
    <w:rsid w:val="009C650A"/>
    <w:rsid w:val="009C65DE"/>
    <w:rsid w:val="009C670B"/>
    <w:rsid w:val="009C6BCB"/>
    <w:rsid w:val="009D06DA"/>
    <w:rsid w:val="009D0A52"/>
    <w:rsid w:val="009D1109"/>
    <w:rsid w:val="009D111E"/>
    <w:rsid w:val="009D5205"/>
    <w:rsid w:val="009D524A"/>
    <w:rsid w:val="009D5B8E"/>
    <w:rsid w:val="009D5DF9"/>
    <w:rsid w:val="009D70E4"/>
    <w:rsid w:val="009D7705"/>
    <w:rsid w:val="009D7DDB"/>
    <w:rsid w:val="009E05F9"/>
    <w:rsid w:val="009E129B"/>
    <w:rsid w:val="009E1389"/>
    <w:rsid w:val="009E278C"/>
    <w:rsid w:val="009E30A5"/>
    <w:rsid w:val="009E37D8"/>
    <w:rsid w:val="009E43CD"/>
    <w:rsid w:val="009E44B2"/>
    <w:rsid w:val="009E48BD"/>
    <w:rsid w:val="009E4E3E"/>
    <w:rsid w:val="009E7799"/>
    <w:rsid w:val="009E7B11"/>
    <w:rsid w:val="009F0235"/>
    <w:rsid w:val="009F0376"/>
    <w:rsid w:val="009F03B8"/>
    <w:rsid w:val="009F0748"/>
    <w:rsid w:val="009F0919"/>
    <w:rsid w:val="009F0C78"/>
    <w:rsid w:val="009F0DBF"/>
    <w:rsid w:val="009F1125"/>
    <w:rsid w:val="009F14BC"/>
    <w:rsid w:val="009F23BB"/>
    <w:rsid w:val="009F3289"/>
    <w:rsid w:val="009F3BF1"/>
    <w:rsid w:val="009F4557"/>
    <w:rsid w:val="009F58BE"/>
    <w:rsid w:val="009F5BFC"/>
    <w:rsid w:val="009F5E80"/>
    <w:rsid w:val="009F614E"/>
    <w:rsid w:val="009F648A"/>
    <w:rsid w:val="009F687E"/>
    <w:rsid w:val="009F7E4D"/>
    <w:rsid w:val="00A00622"/>
    <w:rsid w:val="00A00688"/>
    <w:rsid w:val="00A00FA4"/>
    <w:rsid w:val="00A0102D"/>
    <w:rsid w:val="00A01571"/>
    <w:rsid w:val="00A027BD"/>
    <w:rsid w:val="00A029BE"/>
    <w:rsid w:val="00A02B4E"/>
    <w:rsid w:val="00A02EC6"/>
    <w:rsid w:val="00A035BC"/>
    <w:rsid w:val="00A03F47"/>
    <w:rsid w:val="00A04151"/>
    <w:rsid w:val="00A0456C"/>
    <w:rsid w:val="00A046B1"/>
    <w:rsid w:val="00A04B54"/>
    <w:rsid w:val="00A04C2F"/>
    <w:rsid w:val="00A04CC0"/>
    <w:rsid w:val="00A04FC9"/>
    <w:rsid w:val="00A05401"/>
    <w:rsid w:val="00A05C19"/>
    <w:rsid w:val="00A05E89"/>
    <w:rsid w:val="00A06EE7"/>
    <w:rsid w:val="00A06F9F"/>
    <w:rsid w:val="00A0700F"/>
    <w:rsid w:val="00A07706"/>
    <w:rsid w:val="00A1008F"/>
    <w:rsid w:val="00A101D1"/>
    <w:rsid w:val="00A106FF"/>
    <w:rsid w:val="00A10C67"/>
    <w:rsid w:val="00A10DCF"/>
    <w:rsid w:val="00A11632"/>
    <w:rsid w:val="00A1170A"/>
    <w:rsid w:val="00A119FE"/>
    <w:rsid w:val="00A11D4A"/>
    <w:rsid w:val="00A11F79"/>
    <w:rsid w:val="00A124E7"/>
    <w:rsid w:val="00A12793"/>
    <w:rsid w:val="00A13B92"/>
    <w:rsid w:val="00A158AD"/>
    <w:rsid w:val="00A15CF2"/>
    <w:rsid w:val="00A16434"/>
    <w:rsid w:val="00A20132"/>
    <w:rsid w:val="00A206C2"/>
    <w:rsid w:val="00A20A39"/>
    <w:rsid w:val="00A20F59"/>
    <w:rsid w:val="00A210F6"/>
    <w:rsid w:val="00A2148A"/>
    <w:rsid w:val="00A219D6"/>
    <w:rsid w:val="00A21B0A"/>
    <w:rsid w:val="00A22E77"/>
    <w:rsid w:val="00A246D3"/>
    <w:rsid w:val="00A24DBC"/>
    <w:rsid w:val="00A2547B"/>
    <w:rsid w:val="00A26525"/>
    <w:rsid w:val="00A26A99"/>
    <w:rsid w:val="00A2717A"/>
    <w:rsid w:val="00A27A02"/>
    <w:rsid w:val="00A30622"/>
    <w:rsid w:val="00A31B0F"/>
    <w:rsid w:val="00A31CCF"/>
    <w:rsid w:val="00A3219B"/>
    <w:rsid w:val="00A32928"/>
    <w:rsid w:val="00A32DE4"/>
    <w:rsid w:val="00A333E7"/>
    <w:rsid w:val="00A340EC"/>
    <w:rsid w:val="00A34D84"/>
    <w:rsid w:val="00A3544E"/>
    <w:rsid w:val="00A35E3F"/>
    <w:rsid w:val="00A36654"/>
    <w:rsid w:val="00A41338"/>
    <w:rsid w:val="00A41700"/>
    <w:rsid w:val="00A419AF"/>
    <w:rsid w:val="00A424D6"/>
    <w:rsid w:val="00A442D2"/>
    <w:rsid w:val="00A444A8"/>
    <w:rsid w:val="00A45100"/>
    <w:rsid w:val="00A46A33"/>
    <w:rsid w:val="00A51216"/>
    <w:rsid w:val="00A51756"/>
    <w:rsid w:val="00A518BE"/>
    <w:rsid w:val="00A5235D"/>
    <w:rsid w:val="00A52366"/>
    <w:rsid w:val="00A52ADF"/>
    <w:rsid w:val="00A53655"/>
    <w:rsid w:val="00A54FF2"/>
    <w:rsid w:val="00A55748"/>
    <w:rsid w:val="00A55883"/>
    <w:rsid w:val="00A558F6"/>
    <w:rsid w:val="00A561A3"/>
    <w:rsid w:val="00A56402"/>
    <w:rsid w:val="00A56FB1"/>
    <w:rsid w:val="00A573F4"/>
    <w:rsid w:val="00A57437"/>
    <w:rsid w:val="00A57B0B"/>
    <w:rsid w:val="00A57D27"/>
    <w:rsid w:val="00A57E1C"/>
    <w:rsid w:val="00A601EF"/>
    <w:rsid w:val="00A60557"/>
    <w:rsid w:val="00A608BA"/>
    <w:rsid w:val="00A61538"/>
    <w:rsid w:val="00A61BF6"/>
    <w:rsid w:val="00A62738"/>
    <w:rsid w:val="00A6312C"/>
    <w:rsid w:val="00A63B66"/>
    <w:rsid w:val="00A63EDF"/>
    <w:rsid w:val="00A65537"/>
    <w:rsid w:val="00A655C6"/>
    <w:rsid w:val="00A66783"/>
    <w:rsid w:val="00A6689C"/>
    <w:rsid w:val="00A669AD"/>
    <w:rsid w:val="00A67741"/>
    <w:rsid w:val="00A7060C"/>
    <w:rsid w:val="00A70F9D"/>
    <w:rsid w:val="00A715E5"/>
    <w:rsid w:val="00A72E6B"/>
    <w:rsid w:val="00A72F69"/>
    <w:rsid w:val="00A7383B"/>
    <w:rsid w:val="00A73B1F"/>
    <w:rsid w:val="00A73DBC"/>
    <w:rsid w:val="00A7417B"/>
    <w:rsid w:val="00A76805"/>
    <w:rsid w:val="00A7698F"/>
    <w:rsid w:val="00A76A92"/>
    <w:rsid w:val="00A77B52"/>
    <w:rsid w:val="00A80944"/>
    <w:rsid w:val="00A809AE"/>
    <w:rsid w:val="00A8144A"/>
    <w:rsid w:val="00A81656"/>
    <w:rsid w:val="00A83472"/>
    <w:rsid w:val="00A83827"/>
    <w:rsid w:val="00A83E26"/>
    <w:rsid w:val="00A84069"/>
    <w:rsid w:val="00A85C0B"/>
    <w:rsid w:val="00A86A1F"/>
    <w:rsid w:val="00A86EC9"/>
    <w:rsid w:val="00A87433"/>
    <w:rsid w:val="00A90F35"/>
    <w:rsid w:val="00A91FFA"/>
    <w:rsid w:val="00A92176"/>
    <w:rsid w:val="00A92C26"/>
    <w:rsid w:val="00A92DA6"/>
    <w:rsid w:val="00A93413"/>
    <w:rsid w:val="00A9386D"/>
    <w:rsid w:val="00A93E31"/>
    <w:rsid w:val="00A94A6B"/>
    <w:rsid w:val="00A94BD9"/>
    <w:rsid w:val="00A94E27"/>
    <w:rsid w:val="00A95A00"/>
    <w:rsid w:val="00A967F8"/>
    <w:rsid w:val="00A970CE"/>
    <w:rsid w:val="00A97AA9"/>
    <w:rsid w:val="00A97BE0"/>
    <w:rsid w:val="00A97E63"/>
    <w:rsid w:val="00AA19EC"/>
    <w:rsid w:val="00AA1DF0"/>
    <w:rsid w:val="00AA2A36"/>
    <w:rsid w:val="00AA2A5E"/>
    <w:rsid w:val="00AA2BAD"/>
    <w:rsid w:val="00AA31ED"/>
    <w:rsid w:val="00AA38FA"/>
    <w:rsid w:val="00AA3F49"/>
    <w:rsid w:val="00AA40F0"/>
    <w:rsid w:val="00AA4905"/>
    <w:rsid w:val="00AA4CDC"/>
    <w:rsid w:val="00AA522D"/>
    <w:rsid w:val="00AA5B2E"/>
    <w:rsid w:val="00AA6490"/>
    <w:rsid w:val="00AA659A"/>
    <w:rsid w:val="00AA6C87"/>
    <w:rsid w:val="00AA7078"/>
    <w:rsid w:val="00AA71C8"/>
    <w:rsid w:val="00AA7AC4"/>
    <w:rsid w:val="00AB030D"/>
    <w:rsid w:val="00AB0431"/>
    <w:rsid w:val="00AB0B10"/>
    <w:rsid w:val="00AB104C"/>
    <w:rsid w:val="00AB1793"/>
    <w:rsid w:val="00AB241C"/>
    <w:rsid w:val="00AB24C7"/>
    <w:rsid w:val="00AB2635"/>
    <w:rsid w:val="00AB2759"/>
    <w:rsid w:val="00AB2859"/>
    <w:rsid w:val="00AB28A5"/>
    <w:rsid w:val="00AB35FB"/>
    <w:rsid w:val="00AB3A82"/>
    <w:rsid w:val="00AB3ABF"/>
    <w:rsid w:val="00AB3BF8"/>
    <w:rsid w:val="00AB4C03"/>
    <w:rsid w:val="00AB4D4C"/>
    <w:rsid w:val="00AB5659"/>
    <w:rsid w:val="00AB56A6"/>
    <w:rsid w:val="00AB5A02"/>
    <w:rsid w:val="00AB64DE"/>
    <w:rsid w:val="00AB689E"/>
    <w:rsid w:val="00AB6AC9"/>
    <w:rsid w:val="00AB74EC"/>
    <w:rsid w:val="00AB7872"/>
    <w:rsid w:val="00AB7E89"/>
    <w:rsid w:val="00AC14BB"/>
    <w:rsid w:val="00AC2B50"/>
    <w:rsid w:val="00AC3A6F"/>
    <w:rsid w:val="00AC3D3D"/>
    <w:rsid w:val="00AC3E3B"/>
    <w:rsid w:val="00AC3EB7"/>
    <w:rsid w:val="00AC3F7D"/>
    <w:rsid w:val="00AC4BC2"/>
    <w:rsid w:val="00AC5267"/>
    <w:rsid w:val="00AC550C"/>
    <w:rsid w:val="00AC5C7D"/>
    <w:rsid w:val="00AC62CB"/>
    <w:rsid w:val="00AC74D1"/>
    <w:rsid w:val="00AC791F"/>
    <w:rsid w:val="00AD07D5"/>
    <w:rsid w:val="00AD1173"/>
    <w:rsid w:val="00AD1754"/>
    <w:rsid w:val="00AD2D33"/>
    <w:rsid w:val="00AD2DF9"/>
    <w:rsid w:val="00AD3239"/>
    <w:rsid w:val="00AD3E7F"/>
    <w:rsid w:val="00AD43E5"/>
    <w:rsid w:val="00AD47C2"/>
    <w:rsid w:val="00AD5B04"/>
    <w:rsid w:val="00AD5FCC"/>
    <w:rsid w:val="00AD61D9"/>
    <w:rsid w:val="00AD634B"/>
    <w:rsid w:val="00AD6692"/>
    <w:rsid w:val="00AD7547"/>
    <w:rsid w:val="00AD7FE6"/>
    <w:rsid w:val="00AE0D93"/>
    <w:rsid w:val="00AE129C"/>
    <w:rsid w:val="00AE1BF7"/>
    <w:rsid w:val="00AE1CAF"/>
    <w:rsid w:val="00AE26ED"/>
    <w:rsid w:val="00AE2BB5"/>
    <w:rsid w:val="00AE2E61"/>
    <w:rsid w:val="00AE3843"/>
    <w:rsid w:val="00AE4025"/>
    <w:rsid w:val="00AE43A6"/>
    <w:rsid w:val="00AE610D"/>
    <w:rsid w:val="00AE6872"/>
    <w:rsid w:val="00AE7108"/>
    <w:rsid w:val="00AE757A"/>
    <w:rsid w:val="00AE7AAC"/>
    <w:rsid w:val="00AE7C0B"/>
    <w:rsid w:val="00AE7CE0"/>
    <w:rsid w:val="00AE7EB8"/>
    <w:rsid w:val="00AF0673"/>
    <w:rsid w:val="00AF1072"/>
    <w:rsid w:val="00AF1EF2"/>
    <w:rsid w:val="00AF22FE"/>
    <w:rsid w:val="00AF2DD0"/>
    <w:rsid w:val="00AF464A"/>
    <w:rsid w:val="00AF558B"/>
    <w:rsid w:val="00AF5937"/>
    <w:rsid w:val="00AF6851"/>
    <w:rsid w:val="00AF69F1"/>
    <w:rsid w:val="00AF6E3F"/>
    <w:rsid w:val="00AF788F"/>
    <w:rsid w:val="00AF7959"/>
    <w:rsid w:val="00B00FB6"/>
    <w:rsid w:val="00B0114E"/>
    <w:rsid w:val="00B018EE"/>
    <w:rsid w:val="00B02889"/>
    <w:rsid w:val="00B02947"/>
    <w:rsid w:val="00B02B2A"/>
    <w:rsid w:val="00B02E3C"/>
    <w:rsid w:val="00B03070"/>
    <w:rsid w:val="00B03483"/>
    <w:rsid w:val="00B0359F"/>
    <w:rsid w:val="00B048EC"/>
    <w:rsid w:val="00B04B07"/>
    <w:rsid w:val="00B04FC2"/>
    <w:rsid w:val="00B050C5"/>
    <w:rsid w:val="00B0525E"/>
    <w:rsid w:val="00B0601F"/>
    <w:rsid w:val="00B063C8"/>
    <w:rsid w:val="00B070AD"/>
    <w:rsid w:val="00B07AED"/>
    <w:rsid w:val="00B07C57"/>
    <w:rsid w:val="00B10DDF"/>
    <w:rsid w:val="00B10E2E"/>
    <w:rsid w:val="00B116CE"/>
    <w:rsid w:val="00B11A97"/>
    <w:rsid w:val="00B12329"/>
    <w:rsid w:val="00B12C16"/>
    <w:rsid w:val="00B12F2A"/>
    <w:rsid w:val="00B13197"/>
    <w:rsid w:val="00B1459E"/>
    <w:rsid w:val="00B14C8F"/>
    <w:rsid w:val="00B15248"/>
    <w:rsid w:val="00B15B1C"/>
    <w:rsid w:val="00B15D66"/>
    <w:rsid w:val="00B178D5"/>
    <w:rsid w:val="00B201FD"/>
    <w:rsid w:val="00B2025A"/>
    <w:rsid w:val="00B2083C"/>
    <w:rsid w:val="00B2183A"/>
    <w:rsid w:val="00B22E37"/>
    <w:rsid w:val="00B22E67"/>
    <w:rsid w:val="00B234C5"/>
    <w:rsid w:val="00B234DF"/>
    <w:rsid w:val="00B23A1B"/>
    <w:rsid w:val="00B23E86"/>
    <w:rsid w:val="00B2409C"/>
    <w:rsid w:val="00B24301"/>
    <w:rsid w:val="00B2458D"/>
    <w:rsid w:val="00B247D2"/>
    <w:rsid w:val="00B2487A"/>
    <w:rsid w:val="00B24C24"/>
    <w:rsid w:val="00B25D74"/>
    <w:rsid w:val="00B2637A"/>
    <w:rsid w:val="00B2717C"/>
    <w:rsid w:val="00B274AD"/>
    <w:rsid w:val="00B2762C"/>
    <w:rsid w:val="00B30593"/>
    <w:rsid w:val="00B30602"/>
    <w:rsid w:val="00B306C2"/>
    <w:rsid w:val="00B30C41"/>
    <w:rsid w:val="00B312B3"/>
    <w:rsid w:val="00B31FB8"/>
    <w:rsid w:val="00B320D7"/>
    <w:rsid w:val="00B321E1"/>
    <w:rsid w:val="00B32448"/>
    <w:rsid w:val="00B32BA7"/>
    <w:rsid w:val="00B32F14"/>
    <w:rsid w:val="00B336F5"/>
    <w:rsid w:val="00B3410C"/>
    <w:rsid w:val="00B3485E"/>
    <w:rsid w:val="00B34885"/>
    <w:rsid w:val="00B34B31"/>
    <w:rsid w:val="00B35405"/>
    <w:rsid w:val="00B35FB2"/>
    <w:rsid w:val="00B36156"/>
    <w:rsid w:val="00B369EA"/>
    <w:rsid w:val="00B36AF1"/>
    <w:rsid w:val="00B36E7A"/>
    <w:rsid w:val="00B370A3"/>
    <w:rsid w:val="00B373FF"/>
    <w:rsid w:val="00B37CF6"/>
    <w:rsid w:val="00B409AA"/>
    <w:rsid w:val="00B41511"/>
    <w:rsid w:val="00B41741"/>
    <w:rsid w:val="00B423A2"/>
    <w:rsid w:val="00B428BC"/>
    <w:rsid w:val="00B42AB5"/>
    <w:rsid w:val="00B42BD0"/>
    <w:rsid w:val="00B4362D"/>
    <w:rsid w:val="00B44156"/>
    <w:rsid w:val="00B443E9"/>
    <w:rsid w:val="00B44991"/>
    <w:rsid w:val="00B44B75"/>
    <w:rsid w:val="00B4544B"/>
    <w:rsid w:val="00B463B6"/>
    <w:rsid w:val="00B46AC2"/>
    <w:rsid w:val="00B46AF0"/>
    <w:rsid w:val="00B46BEF"/>
    <w:rsid w:val="00B47B52"/>
    <w:rsid w:val="00B47C46"/>
    <w:rsid w:val="00B50F98"/>
    <w:rsid w:val="00B51BCA"/>
    <w:rsid w:val="00B51ECF"/>
    <w:rsid w:val="00B5239A"/>
    <w:rsid w:val="00B523D5"/>
    <w:rsid w:val="00B52FD4"/>
    <w:rsid w:val="00B53056"/>
    <w:rsid w:val="00B53127"/>
    <w:rsid w:val="00B53F8D"/>
    <w:rsid w:val="00B540D1"/>
    <w:rsid w:val="00B549BD"/>
    <w:rsid w:val="00B60183"/>
    <w:rsid w:val="00B6045C"/>
    <w:rsid w:val="00B605A8"/>
    <w:rsid w:val="00B60671"/>
    <w:rsid w:val="00B6097E"/>
    <w:rsid w:val="00B61BDC"/>
    <w:rsid w:val="00B631C4"/>
    <w:rsid w:val="00B632A8"/>
    <w:rsid w:val="00B64469"/>
    <w:rsid w:val="00B65167"/>
    <w:rsid w:val="00B6579E"/>
    <w:rsid w:val="00B65D09"/>
    <w:rsid w:val="00B6653F"/>
    <w:rsid w:val="00B70B1D"/>
    <w:rsid w:val="00B70D77"/>
    <w:rsid w:val="00B7121A"/>
    <w:rsid w:val="00B71C4A"/>
    <w:rsid w:val="00B72B6B"/>
    <w:rsid w:val="00B73556"/>
    <w:rsid w:val="00B73C93"/>
    <w:rsid w:val="00B74177"/>
    <w:rsid w:val="00B74215"/>
    <w:rsid w:val="00B7433E"/>
    <w:rsid w:val="00B76EE0"/>
    <w:rsid w:val="00B776B4"/>
    <w:rsid w:val="00B77BE4"/>
    <w:rsid w:val="00B77C36"/>
    <w:rsid w:val="00B801EA"/>
    <w:rsid w:val="00B8166D"/>
    <w:rsid w:val="00B8196C"/>
    <w:rsid w:val="00B820C8"/>
    <w:rsid w:val="00B8224B"/>
    <w:rsid w:val="00B82623"/>
    <w:rsid w:val="00B829F1"/>
    <w:rsid w:val="00B82B72"/>
    <w:rsid w:val="00B83139"/>
    <w:rsid w:val="00B8382F"/>
    <w:rsid w:val="00B83F6D"/>
    <w:rsid w:val="00B84288"/>
    <w:rsid w:val="00B84755"/>
    <w:rsid w:val="00B84A92"/>
    <w:rsid w:val="00B8554C"/>
    <w:rsid w:val="00B85DE9"/>
    <w:rsid w:val="00B862F1"/>
    <w:rsid w:val="00B866C7"/>
    <w:rsid w:val="00B86979"/>
    <w:rsid w:val="00B87914"/>
    <w:rsid w:val="00B87EA8"/>
    <w:rsid w:val="00B9047F"/>
    <w:rsid w:val="00B9053F"/>
    <w:rsid w:val="00B90CA6"/>
    <w:rsid w:val="00B90D45"/>
    <w:rsid w:val="00B91386"/>
    <w:rsid w:val="00B91963"/>
    <w:rsid w:val="00B9268C"/>
    <w:rsid w:val="00B931F7"/>
    <w:rsid w:val="00B93417"/>
    <w:rsid w:val="00B94313"/>
    <w:rsid w:val="00B949BF"/>
    <w:rsid w:val="00B94F09"/>
    <w:rsid w:val="00B94FD9"/>
    <w:rsid w:val="00B95919"/>
    <w:rsid w:val="00B95FFD"/>
    <w:rsid w:val="00B96ACA"/>
    <w:rsid w:val="00B96D24"/>
    <w:rsid w:val="00B96E67"/>
    <w:rsid w:val="00BA174A"/>
    <w:rsid w:val="00BA187B"/>
    <w:rsid w:val="00BA1DED"/>
    <w:rsid w:val="00BA2AAC"/>
    <w:rsid w:val="00BA2C9F"/>
    <w:rsid w:val="00BA3157"/>
    <w:rsid w:val="00BA34EF"/>
    <w:rsid w:val="00BA475F"/>
    <w:rsid w:val="00BA4A50"/>
    <w:rsid w:val="00BA4E4D"/>
    <w:rsid w:val="00BA5965"/>
    <w:rsid w:val="00BA67D9"/>
    <w:rsid w:val="00BA6827"/>
    <w:rsid w:val="00BA6A7D"/>
    <w:rsid w:val="00BB063C"/>
    <w:rsid w:val="00BB0662"/>
    <w:rsid w:val="00BB06F1"/>
    <w:rsid w:val="00BB0EEC"/>
    <w:rsid w:val="00BB1839"/>
    <w:rsid w:val="00BB1875"/>
    <w:rsid w:val="00BB1B0C"/>
    <w:rsid w:val="00BB275C"/>
    <w:rsid w:val="00BB2868"/>
    <w:rsid w:val="00BB2E45"/>
    <w:rsid w:val="00BB4BB9"/>
    <w:rsid w:val="00BB53F7"/>
    <w:rsid w:val="00BB5963"/>
    <w:rsid w:val="00BB62BE"/>
    <w:rsid w:val="00BB6F96"/>
    <w:rsid w:val="00BB71D0"/>
    <w:rsid w:val="00BB7600"/>
    <w:rsid w:val="00BC0040"/>
    <w:rsid w:val="00BC0142"/>
    <w:rsid w:val="00BC0A74"/>
    <w:rsid w:val="00BC0C91"/>
    <w:rsid w:val="00BC1040"/>
    <w:rsid w:val="00BC10FD"/>
    <w:rsid w:val="00BC1389"/>
    <w:rsid w:val="00BC17F1"/>
    <w:rsid w:val="00BC1C71"/>
    <w:rsid w:val="00BC225B"/>
    <w:rsid w:val="00BC27B8"/>
    <w:rsid w:val="00BC2E3B"/>
    <w:rsid w:val="00BC396F"/>
    <w:rsid w:val="00BC4740"/>
    <w:rsid w:val="00BC4B8F"/>
    <w:rsid w:val="00BC628E"/>
    <w:rsid w:val="00BC6E10"/>
    <w:rsid w:val="00BC727B"/>
    <w:rsid w:val="00BC7DA4"/>
    <w:rsid w:val="00BD05E5"/>
    <w:rsid w:val="00BD1B17"/>
    <w:rsid w:val="00BD1F2E"/>
    <w:rsid w:val="00BD2FEC"/>
    <w:rsid w:val="00BD33C1"/>
    <w:rsid w:val="00BD412C"/>
    <w:rsid w:val="00BD4B3A"/>
    <w:rsid w:val="00BD541E"/>
    <w:rsid w:val="00BD54F6"/>
    <w:rsid w:val="00BD5632"/>
    <w:rsid w:val="00BD566D"/>
    <w:rsid w:val="00BD6677"/>
    <w:rsid w:val="00BD6F49"/>
    <w:rsid w:val="00BD70BD"/>
    <w:rsid w:val="00BD7674"/>
    <w:rsid w:val="00BE0011"/>
    <w:rsid w:val="00BE045D"/>
    <w:rsid w:val="00BE1043"/>
    <w:rsid w:val="00BE1B67"/>
    <w:rsid w:val="00BE26E0"/>
    <w:rsid w:val="00BE2C76"/>
    <w:rsid w:val="00BE2D65"/>
    <w:rsid w:val="00BE429C"/>
    <w:rsid w:val="00BE42FB"/>
    <w:rsid w:val="00BE432D"/>
    <w:rsid w:val="00BE4379"/>
    <w:rsid w:val="00BE4693"/>
    <w:rsid w:val="00BE49A1"/>
    <w:rsid w:val="00BE503C"/>
    <w:rsid w:val="00BE5746"/>
    <w:rsid w:val="00BE5C0F"/>
    <w:rsid w:val="00BE61A6"/>
    <w:rsid w:val="00BE7487"/>
    <w:rsid w:val="00BE7736"/>
    <w:rsid w:val="00BE7D96"/>
    <w:rsid w:val="00BF04CA"/>
    <w:rsid w:val="00BF15B4"/>
    <w:rsid w:val="00BF175F"/>
    <w:rsid w:val="00BF1F5C"/>
    <w:rsid w:val="00BF289D"/>
    <w:rsid w:val="00BF3708"/>
    <w:rsid w:val="00BF440F"/>
    <w:rsid w:val="00BF45E3"/>
    <w:rsid w:val="00BF4972"/>
    <w:rsid w:val="00BF502E"/>
    <w:rsid w:val="00BF7784"/>
    <w:rsid w:val="00BF7A79"/>
    <w:rsid w:val="00BF7DBF"/>
    <w:rsid w:val="00C00000"/>
    <w:rsid w:val="00C0036B"/>
    <w:rsid w:val="00C00FDC"/>
    <w:rsid w:val="00C01549"/>
    <w:rsid w:val="00C01C09"/>
    <w:rsid w:val="00C01F59"/>
    <w:rsid w:val="00C03238"/>
    <w:rsid w:val="00C034B2"/>
    <w:rsid w:val="00C03966"/>
    <w:rsid w:val="00C03E8A"/>
    <w:rsid w:val="00C048D3"/>
    <w:rsid w:val="00C051C8"/>
    <w:rsid w:val="00C055AF"/>
    <w:rsid w:val="00C05B12"/>
    <w:rsid w:val="00C05C05"/>
    <w:rsid w:val="00C05D58"/>
    <w:rsid w:val="00C05E17"/>
    <w:rsid w:val="00C05F8E"/>
    <w:rsid w:val="00C063AC"/>
    <w:rsid w:val="00C064D9"/>
    <w:rsid w:val="00C06660"/>
    <w:rsid w:val="00C06AD2"/>
    <w:rsid w:val="00C06D8D"/>
    <w:rsid w:val="00C0704E"/>
    <w:rsid w:val="00C075F2"/>
    <w:rsid w:val="00C103D1"/>
    <w:rsid w:val="00C12493"/>
    <w:rsid w:val="00C13423"/>
    <w:rsid w:val="00C13DB6"/>
    <w:rsid w:val="00C1420D"/>
    <w:rsid w:val="00C14336"/>
    <w:rsid w:val="00C149A7"/>
    <w:rsid w:val="00C14E3B"/>
    <w:rsid w:val="00C1540D"/>
    <w:rsid w:val="00C15475"/>
    <w:rsid w:val="00C17643"/>
    <w:rsid w:val="00C200BA"/>
    <w:rsid w:val="00C20602"/>
    <w:rsid w:val="00C20B6C"/>
    <w:rsid w:val="00C2149D"/>
    <w:rsid w:val="00C21F98"/>
    <w:rsid w:val="00C22607"/>
    <w:rsid w:val="00C228D6"/>
    <w:rsid w:val="00C22DA3"/>
    <w:rsid w:val="00C22E11"/>
    <w:rsid w:val="00C22F73"/>
    <w:rsid w:val="00C22FF6"/>
    <w:rsid w:val="00C230FB"/>
    <w:rsid w:val="00C23334"/>
    <w:rsid w:val="00C23590"/>
    <w:rsid w:val="00C2397A"/>
    <w:rsid w:val="00C23D3E"/>
    <w:rsid w:val="00C23DBC"/>
    <w:rsid w:val="00C2431E"/>
    <w:rsid w:val="00C24AFF"/>
    <w:rsid w:val="00C25715"/>
    <w:rsid w:val="00C25B62"/>
    <w:rsid w:val="00C26235"/>
    <w:rsid w:val="00C26CE6"/>
    <w:rsid w:val="00C27308"/>
    <w:rsid w:val="00C27A53"/>
    <w:rsid w:val="00C30868"/>
    <w:rsid w:val="00C30B85"/>
    <w:rsid w:val="00C30F92"/>
    <w:rsid w:val="00C320F2"/>
    <w:rsid w:val="00C3265B"/>
    <w:rsid w:val="00C33151"/>
    <w:rsid w:val="00C33547"/>
    <w:rsid w:val="00C336A5"/>
    <w:rsid w:val="00C3505E"/>
    <w:rsid w:val="00C358F1"/>
    <w:rsid w:val="00C3644E"/>
    <w:rsid w:val="00C3688F"/>
    <w:rsid w:val="00C36BBD"/>
    <w:rsid w:val="00C36ECB"/>
    <w:rsid w:val="00C37A6E"/>
    <w:rsid w:val="00C37DDC"/>
    <w:rsid w:val="00C40834"/>
    <w:rsid w:val="00C41B3F"/>
    <w:rsid w:val="00C42324"/>
    <w:rsid w:val="00C43B77"/>
    <w:rsid w:val="00C43CBB"/>
    <w:rsid w:val="00C44474"/>
    <w:rsid w:val="00C4551D"/>
    <w:rsid w:val="00C45B33"/>
    <w:rsid w:val="00C46C98"/>
    <w:rsid w:val="00C47028"/>
    <w:rsid w:val="00C4721D"/>
    <w:rsid w:val="00C47792"/>
    <w:rsid w:val="00C47A02"/>
    <w:rsid w:val="00C47C01"/>
    <w:rsid w:val="00C50CD4"/>
    <w:rsid w:val="00C51221"/>
    <w:rsid w:val="00C5204C"/>
    <w:rsid w:val="00C52581"/>
    <w:rsid w:val="00C52C22"/>
    <w:rsid w:val="00C54D12"/>
    <w:rsid w:val="00C54E03"/>
    <w:rsid w:val="00C550D5"/>
    <w:rsid w:val="00C55455"/>
    <w:rsid w:val="00C56724"/>
    <w:rsid w:val="00C56E49"/>
    <w:rsid w:val="00C56E8C"/>
    <w:rsid w:val="00C5758C"/>
    <w:rsid w:val="00C60DD3"/>
    <w:rsid w:val="00C61836"/>
    <w:rsid w:val="00C623FE"/>
    <w:rsid w:val="00C62789"/>
    <w:rsid w:val="00C629E0"/>
    <w:rsid w:val="00C62DA4"/>
    <w:rsid w:val="00C62E73"/>
    <w:rsid w:val="00C6315A"/>
    <w:rsid w:val="00C638CA"/>
    <w:rsid w:val="00C63E59"/>
    <w:rsid w:val="00C64B04"/>
    <w:rsid w:val="00C66CD4"/>
    <w:rsid w:val="00C675CA"/>
    <w:rsid w:val="00C67644"/>
    <w:rsid w:val="00C67E13"/>
    <w:rsid w:val="00C70A15"/>
    <w:rsid w:val="00C70C8C"/>
    <w:rsid w:val="00C72A65"/>
    <w:rsid w:val="00C72AEE"/>
    <w:rsid w:val="00C7300D"/>
    <w:rsid w:val="00C739CA"/>
    <w:rsid w:val="00C73EF1"/>
    <w:rsid w:val="00C7419B"/>
    <w:rsid w:val="00C74E10"/>
    <w:rsid w:val="00C7508E"/>
    <w:rsid w:val="00C753E3"/>
    <w:rsid w:val="00C755DA"/>
    <w:rsid w:val="00C75778"/>
    <w:rsid w:val="00C7586B"/>
    <w:rsid w:val="00C75B6C"/>
    <w:rsid w:val="00C7684F"/>
    <w:rsid w:val="00C7703E"/>
    <w:rsid w:val="00C771EC"/>
    <w:rsid w:val="00C77726"/>
    <w:rsid w:val="00C801F3"/>
    <w:rsid w:val="00C80228"/>
    <w:rsid w:val="00C80776"/>
    <w:rsid w:val="00C80A17"/>
    <w:rsid w:val="00C81EEC"/>
    <w:rsid w:val="00C82528"/>
    <w:rsid w:val="00C82596"/>
    <w:rsid w:val="00C8267A"/>
    <w:rsid w:val="00C82A1B"/>
    <w:rsid w:val="00C834FF"/>
    <w:rsid w:val="00C84C2F"/>
    <w:rsid w:val="00C84D51"/>
    <w:rsid w:val="00C853DC"/>
    <w:rsid w:val="00C855AF"/>
    <w:rsid w:val="00C85AB1"/>
    <w:rsid w:val="00C86366"/>
    <w:rsid w:val="00C86D20"/>
    <w:rsid w:val="00C86FD9"/>
    <w:rsid w:val="00C8763F"/>
    <w:rsid w:val="00C87AAE"/>
    <w:rsid w:val="00C9056F"/>
    <w:rsid w:val="00C90BAE"/>
    <w:rsid w:val="00C90BFB"/>
    <w:rsid w:val="00C911EE"/>
    <w:rsid w:val="00C91210"/>
    <w:rsid w:val="00C91590"/>
    <w:rsid w:val="00C91874"/>
    <w:rsid w:val="00C91E52"/>
    <w:rsid w:val="00C92C57"/>
    <w:rsid w:val="00C931BD"/>
    <w:rsid w:val="00C94764"/>
    <w:rsid w:val="00C94E64"/>
    <w:rsid w:val="00C95884"/>
    <w:rsid w:val="00C95BDF"/>
    <w:rsid w:val="00C960A5"/>
    <w:rsid w:val="00C9626A"/>
    <w:rsid w:val="00C96B0A"/>
    <w:rsid w:val="00CA0296"/>
    <w:rsid w:val="00CA031F"/>
    <w:rsid w:val="00CA19C1"/>
    <w:rsid w:val="00CA1C7F"/>
    <w:rsid w:val="00CA1D12"/>
    <w:rsid w:val="00CA2C75"/>
    <w:rsid w:val="00CA2F90"/>
    <w:rsid w:val="00CA4799"/>
    <w:rsid w:val="00CA488B"/>
    <w:rsid w:val="00CA4D55"/>
    <w:rsid w:val="00CA5327"/>
    <w:rsid w:val="00CA544A"/>
    <w:rsid w:val="00CA5565"/>
    <w:rsid w:val="00CA64D4"/>
    <w:rsid w:val="00CA70BD"/>
    <w:rsid w:val="00CA73FE"/>
    <w:rsid w:val="00CA7BC3"/>
    <w:rsid w:val="00CB026A"/>
    <w:rsid w:val="00CB0D43"/>
    <w:rsid w:val="00CB16D7"/>
    <w:rsid w:val="00CB1A54"/>
    <w:rsid w:val="00CB1DC5"/>
    <w:rsid w:val="00CB21AF"/>
    <w:rsid w:val="00CB3264"/>
    <w:rsid w:val="00CB33FF"/>
    <w:rsid w:val="00CB472E"/>
    <w:rsid w:val="00CB5222"/>
    <w:rsid w:val="00CB57BA"/>
    <w:rsid w:val="00CB59B0"/>
    <w:rsid w:val="00CB6312"/>
    <w:rsid w:val="00CB6437"/>
    <w:rsid w:val="00CB6A02"/>
    <w:rsid w:val="00CB700A"/>
    <w:rsid w:val="00CC0276"/>
    <w:rsid w:val="00CC16A3"/>
    <w:rsid w:val="00CC1754"/>
    <w:rsid w:val="00CC1E31"/>
    <w:rsid w:val="00CC2B4F"/>
    <w:rsid w:val="00CC2BC1"/>
    <w:rsid w:val="00CC3264"/>
    <w:rsid w:val="00CC34E6"/>
    <w:rsid w:val="00CC3A22"/>
    <w:rsid w:val="00CC51CD"/>
    <w:rsid w:val="00CC5559"/>
    <w:rsid w:val="00CC7581"/>
    <w:rsid w:val="00CC78A8"/>
    <w:rsid w:val="00CC7D76"/>
    <w:rsid w:val="00CD0BA5"/>
    <w:rsid w:val="00CD0C46"/>
    <w:rsid w:val="00CD0D4E"/>
    <w:rsid w:val="00CD10A5"/>
    <w:rsid w:val="00CD1B13"/>
    <w:rsid w:val="00CD2950"/>
    <w:rsid w:val="00CD2BF9"/>
    <w:rsid w:val="00CD2C71"/>
    <w:rsid w:val="00CD3305"/>
    <w:rsid w:val="00CD3362"/>
    <w:rsid w:val="00CD4006"/>
    <w:rsid w:val="00CD475F"/>
    <w:rsid w:val="00CD503E"/>
    <w:rsid w:val="00CD51B7"/>
    <w:rsid w:val="00CD54F4"/>
    <w:rsid w:val="00CD56EA"/>
    <w:rsid w:val="00CD59C2"/>
    <w:rsid w:val="00CD68A0"/>
    <w:rsid w:val="00CD6907"/>
    <w:rsid w:val="00CD6E7C"/>
    <w:rsid w:val="00CD715F"/>
    <w:rsid w:val="00CE00AB"/>
    <w:rsid w:val="00CE0A2B"/>
    <w:rsid w:val="00CE0C07"/>
    <w:rsid w:val="00CE13BB"/>
    <w:rsid w:val="00CE1C30"/>
    <w:rsid w:val="00CE1D74"/>
    <w:rsid w:val="00CE2560"/>
    <w:rsid w:val="00CE2A65"/>
    <w:rsid w:val="00CE32D3"/>
    <w:rsid w:val="00CE38F4"/>
    <w:rsid w:val="00CE40DA"/>
    <w:rsid w:val="00CE494D"/>
    <w:rsid w:val="00CE49A0"/>
    <w:rsid w:val="00CE4D74"/>
    <w:rsid w:val="00CE5171"/>
    <w:rsid w:val="00CE553B"/>
    <w:rsid w:val="00CE57B5"/>
    <w:rsid w:val="00CE5BFC"/>
    <w:rsid w:val="00CE62AA"/>
    <w:rsid w:val="00CE669B"/>
    <w:rsid w:val="00CF0763"/>
    <w:rsid w:val="00CF0F8A"/>
    <w:rsid w:val="00CF1844"/>
    <w:rsid w:val="00CF2539"/>
    <w:rsid w:val="00CF2C83"/>
    <w:rsid w:val="00CF36FC"/>
    <w:rsid w:val="00CF3E01"/>
    <w:rsid w:val="00CF3E62"/>
    <w:rsid w:val="00CF430D"/>
    <w:rsid w:val="00CF47AA"/>
    <w:rsid w:val="00CF4C48"/>
    <w:rsid w:val="00CF56AD"/>
    <w:rsid w:val="00CF5908"/>
    <w:rsid w:val="00CF5A4D"/>
    <w:rsid w:val="00CF5D00"/>
    <w:rsid w:val="00CF6A85"/>
    <w:rsid w:val="00CF71D1"/>
    <w:rsid w:val="00CF77E8"/>
    <w:rsid w:val="00D00C88"/>
    <w:rsid w:val="00D01495"/>
    <w:rsid w:val="00D015CE"/>
    <w:rsid w:val="00D01CC5"/>
    <w:rsid w:val="00D0357B"/>
    <w:rsid w:val="00D0365C"/>
    <w:rsid w:val="00D03702"/>
    <w:rsid w:val="00D038E5"/>
    <w:rsid w:val="00D056BA"/>
    <w:rsid w:val="00D0577B"/>
    <w:rsid w:val="00D05CCF"/>
    <w:rsid w:val="00D06B47"/>
    <w:rsid w:val="00D072CE"/>
    <w:rsid w:val="00D07530"/>
    <w:rsid w:val="00D07B7D"/>
    <w:rsid w:val="00D1004C"/>
    <w:rsid w:val="00D102BA"/>
    <w:rsid w:val="00D1065C"/>
    <w:rsid w:val="00D10769"/>
    <w:rsid w:val="00D1113C"/>
    <w:rsid w:val="00D1177F"/>
    <w:rsid w:val="00D11B19"/>
    <w:rsid w:val="00D11F52"/>
    <w:rsid w:val="00D12457"/>
    <w:rsid w:val="00D12A36"/>
    <w:rsid w:val="00D134EE"/>
    <w:rsid w:val="00D1351B"/>
    <w:rsid w:val="00D13A64"/>
    <w:rsid w:val="00D15309"/>
    <w:rsid w:val="00D16F48"/>
    <w:rsid w:val="00D1749C"/>
    <w:rsid w:val="00D17A15"/>
    <w:rsid w:val="00D200AE"/>
    <w:rsid w:val="00D20124"/>
    <w:rsid w:val="00D20567"/>
    <w:rsid w:val="00D20935"/>
    <w:rsid w:val="00D213FB"/>
    <w:rsid w:val="00D2156D"/>
    <w:rsid w:val="00D22CA0"/>
    <w:rsid w:val="00D22F42"/>
    <w:rsid w:val="00D238EB"/>
    <w:rsid w:val="00D23C41"/>
    <w:rsid w:val="00D23EC5"/>
    <w:rsid w:val="00D240C0"/>
    <w:rsid w:val="00D246E6"/>
    <w:rsid w:val="00D24E12"/>
    <w:rsid w:val="00D24E8C"/>
    <w:rsid w:val="00D2538C"/>
    <w:rsid w:val="00D26083"/>
    <w:rsid w:val="00D26410"/>
    <w:rsid w:val="00D269C9"/>
    <w:rsid w:val="00D26ED6"/>
    <w:rsid w:val="00D2735A"/>
    <w:rsid w:val="00D27D28"/>
    <w:rsid w:val="00D302BC"/>
    <w:rsid w:val="00D30E0A"/>
    <w:rsid w:val="00D31154"/>
    <w:rsid w:val="00D31211"/>
    <w:rsid w:val="00D3134E"/>
    <w:rsid w:val="00D31D52"/>
    <w:rsid w:val="00D327F0"/>
    <w:rsid w:val="00D32EBB"/>
    <w:rsid w:val="00D33135"/>
    <w:rsid w:val="00D33580"/>
    <w:rsid w:val="00D33642"/>
    <w:rsid w:val="00D33C86"/>
    <w:rsid w:val="00D33E52"/>
    <w:rsid w:val="00D34044"/>
    <w:rsid w:val="00D34923"/>
    <w:rsid w:val="00D3496C"/>
    <w:rsid w:val="00D3569B"/>
    <w:rsid w:val="00D35E5A"/>
    <w:rsid w:val="00D362C2"/>
    <w:rsid w:val="00D363DA"/>
    <w:rsid w:val="00D404B4"/>
    <w:rsid w:val="00D41262"/>
    <w:rsid w:val="00D41CE8"/>
    <w:rsid w:val="00D42A57"/>
    <w:rsid w:val="00D42C05"/>
    <w:rsid w:val="00D43467"/>
    <w:rsid w:val="00D434FD"/>
    <w:rsid w:val="00D43EBF"/>
    <w:rsid w:val="00D4423F"/>
    <w:rsid w:val="00D445F9"/>
    <w:rsid w:val="00D45D85"/>
    <w:rsid w:val="00D46C4B"/>
    <w:rsid w:val="00D46F4D"/>
    <w:rsid w:val="00D47763"/>
    <w:rsid w:val="00D50762"/>
    <w:rsid w:val="00D51E95"/>
    <w:rsid w:val="00D51F12"/>
    <w:rsid w:val="00D52393"/>
    <w:rsid w:val="00D52F81"/>
    <w:rsid w:val="00D52FB0"/>
    <w:rsid w:val="00D531E3"/>
    <w:rsid w:val="00D53400"/>
    <w:rsid w:val="00D541B8"/>
    <w:rsid w:val="00D54312"/>
    <w:rsid w:val="00D546D0"/>
    <w:rsid w:val="00D55D61"/>
    <w:rsid w:val="00D5649C"/>
    <w:rsid w:val="00D56A33"/>
    <w:rsid w:val="00D56F93"/>
    <w:rsid w:val="00D570D1"/>
    <w:rsid w:val="00D57713"/>
    <w:rsid w:val="00D57BC8"/>
    <w:rsid w:val="00D57FA7"/>
    <w:rsid w:val="00D60019"/>
    <w:rsid w:val="00D60600"/>
    <w:rsid w:val="00D613BF"/>
    <w:rsid w:val="00D61F48"/>
    <w:rsid w:val="00D62370"/>
    <w:rsid w:val="00D62D1D"/>
    <w:rsid w:val="00D63332"/>
    <w:rsid w:val="00D638E1"/>
    <w:rsid w:val="00D63AD4"/>
    <w:rsid w:val="00D63B29"/>
    <w:rsid w:val="00D63FC7"/>
    <w:rsid w:val="00D64716"/>
    <w:rsid w:val="00D66A25"/>
    <w:rsid w:val="00D70538"/>
    <w:rsid w:val="00D70832"/>
    <w:rsid w:val="00D71D54"/>
    <w:rsid w:val="00D71F54"/>
    <w:rsid w:val="00D7283E"/>
    <w:rsid w:val="00D72B99"/>
    <w:rsid w:val="00D72DC3"/>
    <w:rsid w:val="00D72E3C"/>
    <w:rsid w:val="00D72F9C"/>
    <w:rsid w:val="00D7300F"/>
    <w:rsid w:val="00D74130"/>
    <w:rsid w:val="00D743C5"/>
    <w:rsid w:val="00D7443A"/>
    <w:rsid w:val="00D74750"/>
    <w:rsid w:val="00D748B0"/>
    <w:rsid w:val="00D749FF"/>
    <w:rsid w:val="00D755B6"/>
    <w:rsid w:val="00D75ABC"/>
    <w:rsid w:val="00D75B3C"/>
    <w:rsid w:val="00D769D1"/>
    <w:rsid w:val="00D76BCB"/>
    <w:rsid w:val="00D76D2C"/>
    <w:rsid w:val="00D77CB2"/>
    <w:rsid w:val="00D80199"/>
    <w:rsid w:val="00D80687"/>
    <w:rsid w:val="00D80906"/>
    <w:rsid w:val="00D8151D"/>
    <w:rsid w:val="00D81E6C"/>
    <w:rsid w:val="00D83D4F"/>
    <w:rsid w:val="00D84374"/>
    <w:rsid w:val="00D850B6"/>
    <w:rsid w:val="00D85564"/>
    <w:rsid w:val="00D861A8"/>
    <w:rsid w:val="00D86627"/>
    <w:rsid w:val="00D8759F"/>
    <w:rsid w:val="00D87D06"/>
    <w:rsid w:val="00D90C3F"/>
    <w:rsid w:val="00D92D41"/>
    <w:rsid w:val="00D9315C"/>
    <w:rsid w:val="00D932CF"/>
    <w:rsid w:val="00D933A9"/>
    <w:rsid w:val="00D9398C"/>
    <w:rsid w:val="00D939BB"/>
    <w:rsid w:val="00D93A2F"/>
    <w:rsid w:val="00D93B72"/>
    <w:rsid w:val="00D93D09"/>
    <w:rsid w:val="00D93EA0"/>
    <w:rsid w:val="00D93EB3"/>
    <w:rsid w:val="00D94444"/>
    <w:rsid w:val="00D9448F"/>
    <w:rsid w:val="00D946D2"/>
    <w:rsid w:val="00D94C6C"/>
    <w:rsid w:val="00D94D08"/>
    <w:rsid w:val="00D94EE4"/>
    <w:rsid w:val="00D95ED2"/>
    <w:rsid w:val="00D96AD4"/>
    <w:rsid w:val="00D96C4F"/>
    <w:rsid w:val="00D96FC2"/>
    <w:rsid w:val="00D97330"/>
    <w:rsid w:val="00D973A6"/>
    <w:rsid w:val="00D97C6B"/>
    <w:rsid w:val="00D97E38"/>
    <w:rsid w:val="00D97F34"/>
    <w:rsid w:val="00DA08CA"/>
    <w:rsid w:val="00DA28A1"/>
    <w:rsid w:val="00DA2A17"/>
    <w:rsid w:val="00DA2E18"/>
    <w:rsid w:val="00DA3186"/>
    <w:rsid w:val="00DA3B76"/>
    <w:rsid w:val="00DA4079"/>
    <w:rsid w:val="00DA4130"/>
    <w:rsid w:val="00DA429B"/>
    <w:rsid w:val="00DA4709"/>
    <w:rsid w:val="00DA498D"/>
    <w:rsid w:val="00DA4C2C"/>
    <w:rsid w:val="00DA53F0"/>
    <w:rsid w:val="00DA585D"/>
    <w:rsid w:val="00DA62ED"/>
    <w:rsid w:val="00DA7689"/>
    <w:rsid w:val="00DB1111"/>
    <w:rsid w:val="00DB121B"/>
    <w:rsid w:val="00DB14DA"/>
    <w:rsid w:val="00DB1FC3"/>
    <w:rsid w:val="00DB28B2"/>
    <w:rsid w:val="00DB2934"/>
    <w:rsid w:val="00DB2A68"/>
    <w:rsid w:val="00DB3113"/>
    <w:rsid w:val="00DB34EC"/>
    <w:rsid w:val="00DB46EE"/>
    <w:rsid w:val="00DB5B04"/>
    <w:rsid w:val="00DB5C80"/>
    <w:rsid w:val="00DC00C4"/>
    <w:rsid w:val="00DC012D"/>
    <w:rsid w:val="00DC0577"/>
    <w:rsid w:val="00DC0C1B"/>
    <w:rsid w:val="00DC1CE6"/>
    <w:rsid w:val="00DC2171"/>
    <w:rsid w:val="00DC2833"/>
    <w:rsid w:val="00DC2986"/>
    <w:rsid w:val="00DC3A14"/>
    <w:rsid w:val="00DC494F"/>
    <w:rsid w:val="00DC524D"/>
    <w:rsid w:val="00DC5532"/>
    <w:rsid w:val="00DC5980"/>
    <w:rsid w:val="00DC599B"/>
    <w:rsid w:val="00DC71DC"/>
    <w:rsid w:val="00DC7ABE"/>
    <w:rsid w:val="00DC7FE6"/>
    <w:rsid w:val="00DD1249"/>
    <w:rsid w:val="00DD13C9"/>
    <w:rsid w:val="00DD24B9"/>
    <w:rsid w:val="00DD2868"/>
    <w:rsid w:val="00DD3050"/>
    <w:rsid w:val="00DD3F48"/>
    <w:rsid w:val="00DD4A40"/>
    <w:rsid w:val="00DD5D69"/>
    <w:rsid w:val="00DD71A6"/>
    <w:rsid w:val="00DD7DC0"/>
    <w:rsid w:val="00DE0040"/>
    <w:rsid w:val="00DE1084"/>
    <w:rsid w:val="00DE10B5"/>
    <w:rsid w:val="00DE1457"/>
    <w:rsid w:val="00DE15DA"/>
    <w:rsid w:val="00DE1742"/>
    <w:rsid w:val="00DE17BA"/>
    <w:rsid w:val="00DE1981"/>
    <w:rsid w:val="00DE19DC"/>
    <w:rsid w:val="00DE27F9"/>
    <w:rsid w:val="00DE29C4"/>
    <w:rsid w:val="00DE360D"/>
    <w:rsid w:val="00DE39E6"/>
    <w:rsid w:val="00DE3AF9"/>
    <w:rsid w:val="00DE42FE"/>
    <w:rsid w:val="00DE4914"/>
    <w:rsid w:val="00DE4AA5"/>
    <w:rsid w:val="00DE4C6E"/>
    <w:rsid w:val="00DE4DC8"/>
    <w:rsid w:val="00DE61A3"/>
    <w:rsid w:val="00DE6B17"/>
    <w:rsid w:val="00DE78AD"/>
    <w:rsid w:val="00DE7A34"/>
    <w:rsid w:val="00DF0712"/>
    <w:rsid w:val="00DF09DC"/>
    <w:rsid w:val="00DF1200"/>
    <w:rsid w:val="00DF1419"/>
    <w:rsid w:val="00DF1660"/>
    <w:rsid w:val="00DF18B7"/>
    <w:rsid w:val="00DF201E"/>
    <w:rsid w:val="00DF217A"/>
    <w:rsid w:val="00DF224D"/>
    <w:rsid w:val="00DF267A"/>
    <w:rsid w:val="00DF27D1"/>
    <w:rsid w:val="00DF2BD5"/>
    <w:rsid w:val="00DF2D49"/>
    <w:rsid w:val="00DF3DD0"/>
    <w:rsid w:val="00DF46E6"/>
    <w:rsid w:val="00DF472F"/>
    <w:rsid w:val="00DF47E9"/>
    <w:rsid w:val="00DF5555"/>
    <w:rsid w:val="00DF59EF"/>
    <w:rsid w:val="00DF639B"/>
    <w:rsid w:val="00DF74A0"/>
    <w:rsid w:val="00E00EE7"/>
    <w:rsid w:val="00E01BAB"/>
    <w:rsid w:val="00E02027"/>
    <w:rsid w:val="00E036BC"/>
    <w:rsid w:val="00E03788"/>
    <w:rsid w:val="00E03BFE"/>
    <w:rsid w:val="00E04126"/>
    <w:rsid w:val="00E05FC9"/>
    <w:rsid w:val="00E063B6"/>
    <w:rsid w:val="00E06811"/>
    <w:rsid w:val="00E06F4D"/>
    <w:rsid w:val="00E07E5F"/>
    <w:rsid w:val="00E10457"/>
    <w:rsid w:val="00E10CE0"/>
    <w:rsid w:val="00E111D4"/>
    <w:rsid w:val="00E1220C"/>
    <w:rsid w:val="00E1259B"/>
    <w:rsid w:val="00E126AF"/>
    <w:rsid w:val="00E12C47"/>
    <w:rsid w:val="00E13253"/>
    <w:rsid w:val="00E13348"/>
    <w:rsid w:val="00E1346D"/>
    <w:rsid w:val="00E1386B"/>
    <w:rsid w:val="00E13DA5"/>
    <w:rsid w:val="00E14277"/>
    <w:rsid w:val="00E1446E"/>
    <w:rsid w:val="00E14AE1"/>
    <w:rsid w:val="00E14D4F"/>
    <w:rsid w:val="00E15786"/>
    <w:rsid w:val="00E16816"/>
    <w:rsid w:val="00E16BBE"/>
    <w:rsid w:val="00E16F3E"/>
    <w:rsid w:val="00E179D1"/>
    <w:rsid w:val="00E17A25"/>
    <w:rsid w:val="00E17BEC"/>
    <w:rsid w:val="00E17C39"/>
    <w:rsid w:val="00E21752"/>
    <w:rsid w:val="00E218F7"/>
    <w:rsid w:val="00E219A0"/>
    <w:rsid w:val="00E21DF7"/>
    <w:rsid w:val="00E22C9C"/>
    <w:rsid w:val="00E2527D"/>
    <w:rsid w:val="00E25493"/>
    <w:rsid w:val="00E25EE1"/>
    <w:rsid w:val="00E260C9"/>
    <w:rsid w:val="00E26299"/>
    <w:rsid w:val="00E267BA"/>
    <w:rsid w:val="00E27E1F"/>
    <w:rsid w:val="00E3062F"/>
    <w:rsid w:val="00E310FC"/>
    <w:rsid w:val="00E315A8"/>
    <w:rsid w:val="00E31C34"/>
    <w:rsid w:val="00E3242C"/>
    <w:rsid w:val="00E32E66"/>
    <w:rsid w:val="00E347D3"/>
    <w:rsid w:val="00E35102"/>
    <w:rsid w:val="00E3548B"/>
    <w:rsid w:val="00E35B6A"/>
    <w:rsid w:val="00E35EC4"/>
    <w:rsid w:val="00E36908"/>
    <w:rsid w:val="00E4128F"/>
    <w:rsid w:val="00E42812"/>
    <w:rsid w:val="00E43DC1"/>
    <w:rsid w:val="00E44357"/>
    <w:rsid w:val="00E4454F"/>
    <w:rsid w:val="00E44652"/>
    <w:rsid w:val="00E44806"/>
    <w:rsid w:val="00E449A7"/>
    <w:rsid w:val="00E4553F"/>
    <w:rsid w:val="00E460D9"/>
    <w:rsid w:val="00E469C7"/>
    <w:rsid w:val="00E47C13"/>
    <w:rsid w:val="00E47E94"/>
    <w:rsid w:val="00E5019A"/>
    <w:rsid w:val="00E505D6"/>
    <w:rsid w:val="00E506E5"/>
    <w:rsid w:val="00E507FB"/>
    <w:rsid w:val="00E50EED"/>
    <w:rsid w:val="00E5112A"/>
    <w:rsid w:val="00E5113E"/>
    <w:rsid w:val="00E51A1E"/>
    <w:rsid w:val="00E51AB0"/>
    <w:rsid w:val="00E52056"/>
    <w:rsid w:val="00E52539"/>
    <w:rsid w:val="00E52841"/>
    <w:rsid w:val="00E52D5A"/>
    <w:rsid w:val="00E52DCE"/>
    <w:rsid w:val="00E530F0"/>
    <w:rsid w:val="00E5343A"/>
    <w:rsid w:val="00E5353F"/>
    <w:rsid w:val="00E53636"/>
    <w:rsid w:val="00E53BBF"/>
    <w:rsid w:val="00E54276"/>
    <w:rsid w:val="00E546FD"/>
    <w:rsid w:val="00E54D72"/>
    <w:rsid w:val="00E55D0C"/>
    <w:rsid w:val="00E55DC9"/>
    <w:rsid w:val="00E56E60"/>
    <w:rsid w:val="00E56F1D"/>
    <w:rsid w:val="00E57E07"/>
    <w:rsid w:val="00E61825"/>
    <w:rsid w:val="00E61BD6"/>
    <w:rsid w:val="00E61EAF"/>
    <w:rsid w:val="00E62E95"/>
    <w:rsid w:val="00E63124"/>
    <w:rsid w:val="00E634D7"/>
    <w:rsid w:val="00E6387E"/>
    <w:rsid w:val="00E63E59"/>
    <w:rsid w:val="00E641A0"/>
    <w:rsid w:val="00E6460E"/>
    <w:rsid w:val="00E64A7D"/>
    <w:rsid w:val="00E64C88"/>
    <w:rsid w:val="00E65123"/>
    <w:rsid w:val="00E65374"/>
    <w:rsid w:val="00E65E6E"/>
    <w:rsid w:val="00E65FC2"/>
    <w:rsid w:val="00E664DB"/>
    <w:rsid w:val="00E66F94"/>
    <w:rsid w:val="00E66FC7"/>
    <w:rsid w:val="00E6759C"/>
    <w:rsid w:val="00E70121"/>
    <w:rsid w:val="00E701FA"/>
    <w:rsid w:val="00E70A14"/>
    <w:rsid w:val="00E720F3"/>
    <w:rsid w:val="00E72532"/>
    <w:rsid w:val="00E738F8"/>
    <w:rsid w:val="00E754AD"/>
    <w:rsid w:val="00E758AF"/>
    <w:rsid w:val="00E75CDE"/>
    <w:rsid w:val="00E76645"/>
    <w:rsid w:val="00E76C31"/>
    <w:rsid w:val="00E80217"/>
    <w:rsid w:val="00E80256"/>
    <w:rsid w:val="00E803F2"/>
    <w:rsid w:val="00E809A1"/>
    <w:rsid w:val="00E81463"/>
    <w:rsid w:val="00E81655"/>
    <w:rsid w:val="00E8170E"/>
    <w:rsid w:val="00E81C60"/>
    <w:rsid w:val="00E82DBC"/>
    <w:rsid w:val="00E837EA"/>
    <w:rsid w:val="00E83983"/>
    <w:rsid w:val="00E83B43"/>
    <w:rsid w:val="00E83F3B"/>
    <w:rsid w:val="00E844B2"/>
    <w:rsid w:val="00E8551B"/>
    <w:rsid w:val="00E86CCE"/>
    <w:rsid w:val="00E86EBB"/>
    <w:rsid w:val="00E87460"/>
    <w:rsid w:val="00E901CF"/>
    <w:rsid w:val="00E902AA"/>
    <w:rsid w:val="00E90F33"/>
    <w:rsid w:val="00E919F8"/>
    <w:rsid w:val="00E91B8C"/>
    <w:rsid w:val="00E9206B"/>
    <w:rsid w:val="00E92C73"/>
    <w:rsid w:val="00E92CAA"/>
    <w:rsid w:val="00E93AC0"/>
    <w:rsid w:val="00E93FD1"/>
    <w:rsid w:val="00E9491F"/>
    <w:rsid w:val="00E94E7B"/>
    <w:rsid w:val="00E94F31"/>
    <w:rsid w:val="00E95C84"/>
    <w:rsid w:val="00E96478"/>
    <w:rsid w:val="00E967B1"/>
    <w:rsid w:val="00E97990"/>
    <w:rsid w:val="00EA01AB"/>
    <w:rsid w:val="00EA0798"/>
    <w:rsid w:val="00EA0FB3"/>
    <w:rsid w:val="00EA2A39"/>
    <w:rsid w:val="00EA3461"/>
    <w:rsid w:val="00EA3CF5"/>
    <w:rsid w:val="00EA43DC"/>
    <w:rsid w:val="00EA58FB"/>
    <w:rsid w:val="00EA6A40"/>
    <w:rsid w:val="00EA7994"/>
    <w:rsid w:val="00EA7DB4"/>
    <w:rsid w:val="00EA7ECF"/>
    <w:rsid w:val="00EB0533"/>
    <w:rsid w:val="00EB0825"/>
    <w:rsid w:val="00EB198A"/>
    <w:rsid w:val="00EB1BDB"/>
    <w:rsid w:val="00EB2040"/>
    <w:rsid w:val="00EB28A4"/>
    <w:rsid w:val="00EB2A2A"/>
    <w:rsid w:val="00EB2CD4"/>
    <w:rsid w:val="00EB3328"/>
    <w:rsid w:val="00EB3AC4"/>
    <w:rsid w:val="00EB3C2A"/>
    <w:rsid w:val="00EB5001"/>
    <w:rsid w:val="00EB765A"/>
    <w:rsid w:val="00EC1459"/>
    <w:rsid w:val="00EC23F1"/>
    <w:rsid w:val="00EC283D"/>
    <w:rsid w:val="00EC3F83"/>
    <w:rsid w:val="00EC41EE"/>
    <w:rsid w:val="00EC5DFF"/>
    <w:rsid w:val="00EC6693"/>
    <w:rsid w:val="00EC73F5"/>
    <w:rsid w:val="00EC7882"/>
    <w:rsid w:val="00ED0901"/>
    <w:rsid w:val="00ED0B05"/>
    <w:rsid w:val="00ED0DAA"/>
    <w:rsid w:val="00ED1E5A"/>
    <w:rsid w:val="00ED1F99"/>
    <w:rsid w:val="00ED26FC"/>
    <w:rsid w:val="00ED2D04"/>
    <w:rsid w:val="00ED2E00"/>
    <w:rsid w:val="00ED3011"/>
    <w:rsid w:val="00ED37E3"/>
    <w:rsid w:val="00ED49C7"/>
    <w:rsid w:val="00ED53E9"/>
    <w:rsid w:val="00ED57C1"/>
    <w:rsid w:val="00ED583B"/>
    <w:rsid w:val="00ED7573"/>
    <w:rsid w:val="00ED78E6"/>
    <w:rsid w:val="00ED7FE8"/>
    <w:rsid w:val="00EE0287"/>
    <w:rsid w:val="00EE0679"/>
    <w:rsid w:val="00EE1276"/>
    <w:rsid w:val="00EE1319"/>
    <w:rsid w:val="00EE14A6"/>
    <w:rsid w:val="00EE1507"/>
    <w:rsid w:val="00EE1ED7"/>
    <w:rsid w:val="00EE205A"/>
    <w:rsid w:val="00EE2117"/>
    <w:rsid w:val="00EE26DF"/>
    <w:rsid w:val="00EE2EDB"/>
    <w:rsid w:val="00EE365F"/>
    <w:rsid w:val="00EE4901"/>
    <w:rsid w:val="00EE536C"/>
    <w:rsid w:val="00EE5952"/>
    <w:rsid w:val="00EE61CE"/>
    <w:rsid w:val="00EE6A82"/>
    <w:rsid w:val="00EE6D0C"/>
    <w:rsid w:val="00EE76A9"/>
    <w:rsid w:val="00EE7D33"/>
    <w:rsid w:val="00EF059D"/>
    <w:rsid w:val="00EF11CC"/>
    <w:rsid w:val="00EF15F0"/>
    <w:rsid w:val="00EF1AA3"/>
    <w:rsid w:val="00EF1F07"/>
    <w:rsid w:val="00EF25A6"/>
    <w:rsid w:val="00EF27D0"/>
    <w:rsid w:val="00EF445E"/>
    <w:rsid w:val="00EF5C40"/>
    <w:rsid w:val="00EF7D53"/>
    <w:rsid w:val="00F005EB"/>
    <w:rsid w:val="00F00C67"/>
    <w:rsid w:val="00F021F0"/>
    <w:rsid w:val="00F02C48"/>
    <w:rsid w:val="00F03806"/>
    <w:rsid w:val="00F043E1"/>
    <w:rsid w:val="00F046DB"/>
    <w:rsid w:val="00F04C41"/>
    <w:rsid w:val="00F04CD5"/>
    <w:rsid w:val="00F05082"/>
    <w:rsid w:val="00F07677"/>
    <w:rsid w:val="00F1024D"/>
    <w:rsid w:val="00F106CB"/>
    <w:rsid w:val="00F10910"/>
    <w:rsid w:val="00F1117C"/>
    <w:rsid w:val="00F119F1"/>
    <w:rsid w:val="00F127AF"/>
    <w:rsid w:val="00F12D98"/>
    <w:rsid w:val="00F14E13"/>
    <w:rsid w:val="00F152D4"/>
    <w:rsid w:val="00F1537F"/>
    <w:rsid w:val="00F153F4"/>
    <w:rsid w:val="00F15850"/>
    <w:rsid w:val="00F16210"/>
    <w:rsid w:val="00F16930"/>
    <w:rsid w:val="00F17E37"/>
    <w:rsid w:val="00F200A4"/>
    <w:rsid w:val="00F209D8"/>
    <w:rsid w:val="00F20B20"/>
    <w:rsid w:val="00F20FD4"/>
    <w:rsid w:val="00F210C8"/>
    <w:rsid w:val="00F2151C"/>
    <w:rsid w:val="00F21FDE"/>
    <w:rsid w:val="00F229ED"/>
    <w:rsid w:val="00F2390C"/>
    <w:rsid w:val="00F23F1D"/>
    <w:rsid w:val="00F244FF"/>
    <w:rsid w:val="00F24758"/>
    <w:rsid w:val="00F2516D"/>
    <w:rsid w:val="00F25B8B"/>
    <w:rsid w:val="00F25E82"/>
    <w:rsid w:val="00F26588"/>
    <w:rsid w:val="00F2674F"/>
    <w:rsid w:val="00F26D1E"/>
    <w:rsid w:val="00F26D35"/>
    <w:rsid w:val="00F27A47"/>
    <w:rsid w:val="00F27C21"/>
    <w:rsid w:val="00F303B0"/>
    <w:rsid w:val="00F30E18"/>
    <w:rsid w:val="00F3144C"/>
    <w:rsid w:val="00F322E1"/>
    <w:rsid w:val="00F32AC7"/>
    <w:rsid w:val="00F331B7"/>
    <w:rsid w:val="00F33D6F"/>
    <w:rsid w:val="00F3400F"/>
    <w:rsid w:val="00F34B3C"/>
    <w:rsid w:val="00F356F8"/>
    <w:rsid w:val="00F35E09"/>
    <w:rsid w:val="00F36245"/>
    <w:rsid w:val="00F36B5D"/>
    <w:rsid w:val="00F377D0"/>
    <w:rsid w:val="00F37935"/>
    <w:rsid w:val="00F40243"/>
    <w:rsid w:val="00F41A61"/>
    <w:rsid w:val="00F42524"/>
    <w:rsid w:val="00F43415"/>
    <w:rsid w:val="00F438B7"/>
    <w:rsid w:val="00F43A77"/>
    <w:rsid w:val="00F43DC8"/>
    <w:rsid w:val="00F4572A"/>
    <w:rsid w:val="00F463FA"/>
    <w:rsid w:val="00F464C5"/>
    <w:rsid w:val="00F50462"/>
    <w:rsid w:val="00F506FF"/>
    <w:rsid w:val="00F5088A"/>
    <w:rsid w:val="00F50DF4"/>
    <w:rsid w:val="00F51AFC"/>
    <w:rsid w:val="00F52607"/>
    <w:rsid w:val="00F52999"/>
    <w:rsid w:val="00F53178"/>
    <w:rsid w:val="00F53DCA"/>
    <w:rsid w:val="00F53FB6"/>
    <w:rsid w:val="00F5435B"/>
    <w:rsid w:val="00F547A4"/>
    <w:rsid w:val="00F54D66"/>
    <w:rsid w:val="00F5537E"/>
    <w:rsid w:val="00F5549B"/>
    <w:rsid w:val="00F5643E"/>
    <w:rsid w:val="00F567F2"/>
    <w:rsid w:val="00F568D7"/>
    <w:rsid w:val="00F57240"/>
    <w:rsid w:val="00F5774C"/>
    <w:rsid w:val="00F57F25"/>
    <w:rsid w:val="00F61064"/>
    <w:rsid w:val="00F63609"/>
    <w:rsid w:val="00F6408F"/>
    <w:rsid w:val="00F642AD"/>
    <w:rsid w:val="00F643D0"/>
    <w:rsid w:val="00F6460B"/>
    <w:rsid w:val="00F646D7"/>
    <w:rsid w:val="00F65525"/>
    <w:rsid w:val="00F67024"/>
    <w:rsid w:val="00F67C45"/>
    <w:rsid w:val="00F71B05"/>
    <w:rsid w:val="00F71F0D"/>
    <w:rsid w:val="00F72AFB"/>
    <w:rsid w:val="00F72B89"/>
    <w:rsid w:val="00F7363C"/>
    <w:rsid w:val="00F73CBB"/>
    <w:rsid w:val="00F7424E"/>
    <w:rsid w:val="00F75125"/>
    <w:rsid w:val="00F75CC6"/>
    <w:rsid w:val="00F75E22"/>
    <w:rsid w:val="00F75EA1"/>
    <w:rsid w:val="00F765B1"/>
    <w:rsid w:val="00F76F8C"/>
    <w:rsid w:val="00F77B98"/>
    <w:rsid w:val="00F8002A"/>
    <w:rsid w:val="00F80450"/>
    <w:rsid w:val="00F80AE3"/>
    <w:rsid w:val="00F80E5F"/>
    <w:rsid w:val="00F812E8"/>
    <w:rsid w:val="00F81658"/>
    <w:rsid w:val="00F83CD1"/>
    <w:rsid w:val="00F841EF"/>
    <w:rsid w:val="00F84821"/>
    <w:rsid w:val="00F860CF"/>
    <w:rsid w:val="00F86353"/>
    <w:rsid w:val="00F8636B"/>
    <w:rsid w:val="00F866C8"/>
    <w:rsid w:val="00F87094"/>
    <w:rsid w:val="00F87642"/>
    <w:rsid w:val="00F877C7"/>
    <w:rsid w:val="00F9001F"/>
    <w:rsid w:val="00F90084"/>
    <w:rsid w:val="00F903AA"/>
    <w:rsid w:val="00F9071B"/>
    <w:rsid w:val="00F90E5F"/>
    <w:rsid w:val="00F912E0"/>
    <w:rsid w:val="00F91476"/>
    <w:rsid w:val="00F919D9"/>
    <w:rsid w:val="00F9276C"/>
    <w:rsid w:val="00F92DF6"/>
    <w:rsid w:val="00F93900"/>
    <w:rsid w:val="00F939AA"/>
    <w:rsid w:val="00F93A8E"/>
    <w:rsid w:val="00F94B9F"/>
    <w:rsid w:val="00F94C5F"/>
    <w:rsid w:val="00F95438"/>
    <w:rsid w:val="00F9573E"/>
    <w:rsid w:val="00F9587D"/>
    <w:rsid w:val="00F958D8"/>
    <w:rsid w:val="00F95A67"/>
    <w:rsid w:val="00F95B16"/>
    <w:rsid w:val="00F95B44"/>
    <w:rsid w:val="00F95C9F"/>
    <w:rsid w:val="00F95EAA"/>
    <w:rsid w:val="00F965D2"/>
    <w:rsid w:val="00F96D46"/>
    <w:rsid w:val="00FA0134"/>
    <w:rsid w:val="00FA01A8"/>
    <w:rsid w:val="00FA02E4"/>
    <w:rsid w:val="00FA0AAF"/>
    <w:rsid w:val="00FA0B26"/>
    <w:rsid w:val="00FA11CF"/>
    <w:rsid w:val="00FA1B6A"/>
    <w:rsid w:val="00FA1EEA"/>
    <w:rsid w:val="00FA1F53"/>
    <w:rsid w:val="00FA2613"/>
    <w:rsid w:val="00FA2631"/>
    <w:rsid w:val="00FA2C8C"/>
    <w:rsid w:val="00FA2F72"/>
    <w:rsid w:val="00FA35D1"/>
    <w:rsid w:val="00FA3963"/>
    <w:rsid w:val="00FA3B07"/>
    <w:rsid w:val="00FA3B47"/>
    <w:rsid w:val="00FA3BA8"/>
    <w:rsid w:val="00FA3BAA"/>
    <w:rsid w:val="00FA3BDA"/>
    <w:rsid w:val="00FA40BC"/>
    <w:rsid w:val="00FA4114"/>
    <w:rsid w:val="00FA44A9"/>
    <w:rsid w:val="00FA4500"/>
    <w:rsid w:val="00FA5297"/>
    <w:rsid w:val="00FA5620"/>
    <w:rsid w:val="00FA5814"/>
    <w:rsid w:val="00FA5F96"/>
    <w:rsid w:val="00FA6508"/>
    <w:rsid w:val="00FA6DC2"/>
    <w:rsid w:val="00FA727F"/>
    <w:rsid w:val="00FA74DA"/>
    <w:rsid w:val="00FA77ED"/>
    <w:rsid w:val="00FB0136"/>
    <w:rsid w:val="00FB0B89"/>
    <w:rsid w:val="00FB1055"/>
    <w:rsid w:val="00FB118E"/>
    <w:rsid w:val="00FB17D3"/>
    <w:rsid w:val="00FB1FE8"/>
    <w:rsid w:val="00FB289F"/>
    <w:rsid w:val="00FB2B3B"/>
    <w:rsid w:val="00FB339B"/>
    <w:rsid w:val="00FB3A8F"/>
    <w:rsid w:val="00FB4A35"/>
    <w:rsid w:val="00FB4BF5"/>
    <w:rsid w:val="00FB4C90"/>
    <w:rsid w:val="00FB4D0F"/>
    <w:rsid w:val="00FB4E73"/>
    <w:rsid w:val="00FB5F29"/>
    <w:rsid w:val="00FB6CDA"/>
    <w:rsid w:val="00FB6CE3"/>
    <w:rsid w:val="00FB6EC1"/>
    <w:rsid w:val="00FC0249"/>
    <w:rsid w:val="00FC02FB"/>
    <w:rsid w:val="00FC0A5D"/>
    <w:rsid w:val="00FC1877"/>
    <w:rsid w:val="00FC1BF1"/>
    <w:rsid w:val="00FC1C9F"/>
    <w:rsid w:val="00FC21E2"/>
    <w:rsid w:val="00FC290D"/>
    <w:rsid w:val="00FC29C2"/>
    <w:rsid w:val="00FC2BBE"/>
    <w:rsid w:val="00FC2C8B"/>
    <w:rsid w:val="00FC3003"/>
    <w:rsid w:val="00FC3197"/>
    <w:rsid w:val="00FC3AA3"/>
    <w:rsid w:val="00FC3C5A"/>
    <w:rsid w:val="00FC3C95"/>
    <w:rsid w:val="00FC4658"/>
    <w:rsid w:val="00FC49DB"/>
    <w:rsid w:val="00FC6C08"/>
    <w:rsid w:val="00FC754D"/>
    <w:rsid w:val="00FC764C"/>
    <w:rsid w:val="00FC7A00"/>
    <w:rsid w:val="00FD060B"/>
    <w:rsid w:val="00FD160F"/>
    <w:rsid w:val="00FD24D9"/>
    <w:rsid w:val="00FD2638"/>
    <w:rsid w:val="00FD364A"/>
    <w:rsid w:val="00FD3C94"/>
    <w:rsid w:val="00FD4C32"/>
    <w:rsid w:val="00FD6227"/>
    <w:rsid w:val="00FD6436"/>
    <w:rsid w:val="00FD6485"/>
    <w:rsid w:val="00FD6833"/>
    <w:rsid w:val="00FD6CEA"/>
    <w:rsid w:val="00FD6F47"/>
    <w:rsid w:val="00FD6F4D"/>
    <w:rsid w:val="00FD70CF"/>
    <w:rsid w:val="00FD7631"/>
    <w:rsid w:val="00FE0143"/>
    <w:rsid w:val="00FE06C9"/>
    <w:rsid w:val="00FE082A"/>
    <w:rsid w:val="00FE0F6B"/>
    <w:rsid w:val="00FE0FE5"/>
    <w:rsid w:val="00FE2309"/>
    <w:rsid w:val="00FE2C89"/>
    <w:rsid w:val="00FE3857"/>
    <w:rsid w:val="00FE3947"/>
    <w:rsid w:val="00FE3F34"/>
    <w:rsid w:val="00FE414C"/>
    <w:rsid w:val="00FE4A1C"/>
    <w:rsid w:val="00FE6CF7"/>
    <w:rsid w:val="00FE7293"/>
    <w:rsid w:val="00FF02A8"/>
    <w:rsid w:val="00FF056D"/>
    <w:rsid w:val="00FF08F2"/>
    <w:rsid w:val="00FF1867"/>
    <w:rsid w:val="00FF19F2"/>
    <w:rsid w:val="00FF1B01"/>
    <w:rsid w:val="00FF32C4"/>
    <w:rsid w:val="00FF3571"/>
    <w:rsid w:val="00FF3B20"/>
    <w:rsid w:val="00FF3C13"/>
    <w:rsid w:val="00FF4C36"/>
    <w:rsid w:val="00FF4E8E"/>
    <w:rsid w:val="00FF584A"/>
    <w:rsid w:val="00FF606A"/>
    <w:rsid w:val="00FF6CE1"/>
    <w:rsid w:val="00FF6E76"/>
    <w:rsid w:val="00FF7060"/>
    <w:rsid w:val="00FF70DE"/>
    <w:rsid w:val="00FF7456"/>
    <w:rsid w:val="00FF7510"/>
    <w:rsid w:val="00FF7C4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3EBA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B7698"/>
    <w:pPr>
      <w:jc w:val="both"/>
    </w:pPr>
    <w:rPr>
      <w:rFonts w:ascii="Arial" w:hAnsi="Arial"/>
      <w:szCs w:val="22"/>
    </w:rPr>
  </w:style>
  <w:style w:type="paragraph" w:styleId="Naslov1">
    <w:name w:val="heading 1"/>
    <w:basedOn w:val="Navaden"/>
    <w:next w:val="Navaden"/>
    <w:link w:val="Naslov1Znak"/>
    <w:autoRedefine/>
    <w:qFormat/>
    <w:rsid w:val="00B820C8"/>
    <w:pPr>
      <w:keepNext/>
      <w:numPr>
        <w:numId w:val="28"/>
      </w:numPr>
      <w:jc w:val="left"/>
      <w:outlineLvl w:val="0"/>
    </w:pPr>
    <w:rPr>
      <w:rFonts w:eastAsia="Times New Roman" w:cs="Arial"/>
      <w:b/>
      <w:bCs/>
      <w:caps/>
      <w:kern w:val="32"/>
      <w:szCs w:val="32"/>
      <w:lang w:val="en-US" w:bidi="en-US"/>
    </w:rPr>
  </w:style>
  <w:style w:type="paragraph" w:styleId="Naslov2">
    <w:name w:val="heading 2"/>
    <w:basedOn w:val="Navaden"/>
    <w:next w:val="Navaden"/>
    <w:link w:val="Naslov2Znak"/>
    <w:autoRedefine/>
    <w:qFormat/>
    <w:rsid w:val="00D42A57"/>
    <w:pPr>
      <w:keepNext/>
      <w:numPr>
        <w:ilvl w:val="1"/>
        <w:numId w:val="28"/>
      </w:numPr>
      <w:tabs>
        <w:tab w:val="left" w:pos="567"/>
      </w:tabs>
      <w:outlineLvl w:val="1"/>
    </w:pPr>
    <w:rPr>
      <w:rFonts w:eastAsia="Times New Roman" w:cs="Arial"/>
      <w:b/>
      <w:bCs/>
      <w:iCs/>
      <w:szCs w:val="28"/>
      <w:lang w:bidi="en-US"/>
    </w:rPr>
  </w:style>
  <w:style w:type="paragraph" w:styleId="Naslov3">
    <w:name w:val="heading 3"/>
    <w:basedOn w:val="Navaden"/>
    <w:next w:val="Navaden"/>
    <w:link w:val="Naslov3Znak"/>
    <w:autoRedefine/>
    <w:qFormat/>
    <w:rsid w:val="00556D2F"/>
    <w:pPr>
      <w:keepNext/>
      <w:numPr>
        <w:ilvl w:val="2"/>
        <w:numId w:val="15"/>
      </w:numPr>
      <w:jc w:val="left"/>
      <w:outlineLvl w:val="2"/>
    </w:pPr>
    <w:rPr>
      <w:rFonts w:eastAsia="Times New Roman" w:cs="Arial"/>
      <w:b/>
      <w:bCs/>
      <w:i/>
      <w:szCs w:val="26"/>
      <w:lang w:bidi="en-US"/>
    </w:rPr>
  </w:style>
  <w:style w:type="paragraph" w:styleId="Naslov4">
    <w:name w:val="heading 4"/>
    <w:basedOn w:val="Navaden"/>
    <w:next w:val="Navaden"/>
    <w:link w:val="Naslov4Znak"/>
    <w:autoRedefine/>
    <w:qFormat/>
    <w:rsid w:val="002A614B"/>
    <w:pPr>
      <w:keepNext/>
      <w:numPr>
        <w:ilvl w:val="3"/>
        <w:numId w:val="15"/>
      </w:numPr>
      <w:tabs>
        <w:tab w:val="left" w:pos="993"/>
      </w:tabs>
      <w:jc w:val="left"/>
      <w:outlineLvl w:val="3"/>
    </w:pPr>
    <w:rPr>
      <w:rFonts w:eastAsia="Times New Roman"/>
      <w:b/>
      <w:bCs/>
      <w:i/>
      <w:szCs w:val="28"/>
      <w:lang w:val="en-US" w:bidi="en-US"/>
    </w:rPr>
  </w:style>
  <w:style w:type="paragraph" w:styleId="Naslov5">
    <w:name w:val="heading 5"/>
    <w:basedOn w:val="Navaden"/>
    <w:next w:val="Navaden"/>
    <w:link w:val="Naslov5Znak"/>
    <w:qFormat/>
    <w:rsid w:val="003907C2"/>
    <w:pPr>
      <w:numPr>
        <w:ilvl w:val="4"/>
        <w:numId w:val="15"/>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15"/>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15"/>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15"/>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5"/>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B820C8"/>
    <w:rPr>
      <w:rFonts w:ascii="Arial" w:eastAsia="Times New Roman" w:hAnsi="Arial" w:cs="Arial"/>
      <w:b/>
      <w:bCs/>
      <w:caps/>
      <w:kern w:val="32"/>
      <w:szCs w:val="32"/>
      <w:lang w:val="en-US" w:bidi="en-US"/>
    </w:rPr>
  </w:style>
  <w:style w:type="character" w:customStyle="1" w:styleId="Naslov2Znak">
    <w:name w:val="Naslov 2 Znak"/>
    <w:link w:val="Naslov2"/>
    <w:rsid w:val="00D42A57"/>
    <w:rPr>
      <w:rFonts w:ascii="Arial" w:eastAsia="Times New Roman" w:hAnsi="Arial" w:cs="Arial"/>
      <w:b/>
      <w:bCs/>
      <w:iCs/>
      <w:szCs w:val="28"/>
      <w:lang w:bidi="en-US"/>
    </w:rPr>
  </w:style>
  <w:style w:type="character" w:customStyle="1" w:styleId="Naslov3Znak">
    <w:name w:val="Naslov 3 Znak"/>
    <w:link w:val="Naslov3"/>
    <w:rsid w:val="00556D2F"/>
    <w:rPr>
      <w:rFonts w:ascii="Arial" w:eastAsia="Times New Roman" w:hAnsi="Arial" w:cs="Arial"/>
      <w:b/>
      <w:bCs/>
      <w:i/>
      <w:szCs w:val="26"/>
      <w:lang w:bidi="en-US"/>
    </w:rPr>
  </w:style>
  <w:style w:type="character" w:customStyle="1" w:styleId="Naslov4Znak">
    <w:name w:val="Naslov 4 Znak"/>
    <w:link w:val="Naslov4"/>
    <w:rsid w:val="002A614B"/>
    <w:rPr>
      <w:rFonts w:ascii="Arial" w:eastAsia="Times New Roman" w:hAnsi="Arial"/>
      <w:b/>
      <w:bCs/>
      <w:i/>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basedOn w:val="Navaden"/>
    <w:link w:val="OdstavekseznamaZnak"/>
    <w:uiPriority w:val="34"/>
    <w:qFormat/>
    <w:rsid w:val="003907C2"/>
    <w:pPr>
      <w:ind w:left="720"/>
      <w:contextualSpacing/>
    </w:pPr>
  </w:style>
  <w:style w:type="paragraph" w:styleId="Glava">
    <w:name w:val="header"/>
    <w:basedOn w:val="Navaden"/>
    <w:link w:val="GlavaZnak"/>
    <w:uiPriority w:val="99"/>
    <w:unhideWhenUsed/>
    <w:rsid w:val="004C6152"/>
    <w:pPr>
      <w:tabs>
        <w:tab w:val="center" w:pos="4536"/>
        <w:tab w:val="right" w:pos="9072"/>
      </w:tabs>
    </w:pPr>
  </w:style>
  <w:style w:type="character" w:customStyle="1" w:styleId="GlavaZnak">
    <w:name w:val="Glava Znak"/>
    <w:basedOn w:val="Privzetapisavaodstavka"/>
    <w:link w:val="Glava"/>
    <w:uiPriority w:val="99"/>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uiPriority w:val="99"/>
    <w:semiHidden/>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417016"/>
    <w:pPr>
      <w:overflowPunct w:val="0"/>
      <w:autoSpaceDE w:val="0"/>
      <w:autoSpaceDN w:val="0"/>
      <w:adjustRightInd w:val="0"/>
      <w:textAlignment w:val="baseline"/>
    </w:pPr>
    <w:rPr>
      <w:rFonts w:cs="Arial"/>
      <w:b/>
      <w:szCs w:val="20"/>
      <w:lang w:bidi="en-US"/>
    </w:rPr>
  </w:style>
  <w:style w:type="character" w:customStyle="1" w:styleId="Slog8Znak">
    <w:name w:val="Slog8 Znak"/>
    <w:link w:val="Slog8"/>
    <w:rsid w:val="00417016"/>
    <w:rPr>
      <w:rFonts w:ascii="Arial" w:hAnsi="Arial" w:cs="Arial"/>
      <w:b/>
      <w:lang w:bidi="en-US"/>
    </w:rPr>
  </w:style>
  <w:style w:type="paragraph" w:customStyle="1" w:styleId="Slog11">
    <w:name w:val="Slog11"/>
    <w:basedOn w:val="Slog8"/>
    <w:link w:val="Slog11Znak"/>
    <w:autoRedefine/>
    <w:qFormat/>
    <w:rsid w:val="00B53056"/>
    <w:pPr>
      <w:numPr>
        <w:numId w:val="10"/>
      </w:numPr>
      <w:jc w:val="left"/>
    </w:pPr>
    <w:rPr>
      <w:b w:val="0"/>
    </w:rPr>
  </w:style>
  <w:style w:type="character" w:customStyle="1" w:styleId="Slog11Znak">
    <w:name w:val="Slog11 Znak"/>
    <w:link w:val="Slog11"/>
    <w:rsid w:val="00B53056"/>
    <w:rPr>
      <w:rFonts w:ascii="Arial" w:hAnsi="Arial" w:cs="Arial"/>
      <w:lang w:bidi="en-US"/>
    </w:rPr>
  </w:style>
  <w:style w:type="paragraph" w:customStyle="1" w:styleId="Slog2">
    <w:name w:val="Slog2"/>
    <w:basedOn w:val="Navaden"/>
    <w:link w:val="Slog2Znak"/>
    <w:autoRedefine/>
    <w:qFormat/>
    <w:rsid w:val="00452866"/>
    <w:pPr>
      <w:numPr>
        <w:numId w:val="2"/>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C0036B"/>
    <w:pPr>
      <w:numPr>
        <w:numId w:val="0"/>
      </w:numPr>
      <w:spacing w:line="240" w:lineRule="auto"/>
      <w:jc w:val="both"/>
    </w:pPr>
    <w:rPr>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1E2F2F"/>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E2F2F"/>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C0036B"/>
    <w:rPr>
      <w:rFonts w:ascii="Arial" w:eastAsia="Times New Roman" w:hAnsi="Arial" w:cs="Arial"/>
      <w:bCs/>
      <w:lang w:eastAsia="sl-SI"/>
    </w:rPr>
  </w:style>
  <w:style w:type="character" w:customStyle="1" w:styleId="Slog1Znak">
    <w:name w:val="Slog1 Znak"/>
    <w:basedOn w:val="Naslov2Znak"/>
    <w:link w:val="Slog1"/>
    <w:rsid w:val="00036EA6"/>
    <w:rPr>
      <w:rFonts w:ascii="Arial" w:eastAsia="Times New Roman" w:hAnsi="Arial" w:cs="Arial"/>
      <w:b/>
      <w:bCs/>
      <w:iCs/>
      <w:szCs w:val="28"/>
      <w:lang w:bidi="en-US"/>
    </w:rPr>
  </w:style>
  <w:style w:type="paragraph" w:styleId="NaslovTOC">
    <w:name w:val="TOC Heading"/>
    <w:basedOn w:val="Naslov1"/>
    <w:next w:val="Navaden"/>
    <w:uiPriority w:val="39"/>
    <w:unhideWhenUsed/>
    <w:qFormat/>
    <w:rsid w:val="003C261D"/>
    <w:pPr>
      <w:keepLines/>
      <w:spacing w:line="259" w:lineRule="auto"/>
      <w:ind w:left="0"/>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3"/>
      </w:numPr>
      <w:ind w:left="697" w:hanging="357"/>
    </w:pPr>
    <w:rPr>
      <w:b w:val="0"/>
    </w:rPr>
  </w:style>
  <w:style w:type="character" w:customStyle="1" w:styleId="Slog3Znak">
    <w:name w:val="Slog3 Znak"/>
    <w:basedOn w:val="Slog8Znak"/>
    <w:link w:val="Slog3"/>
    <w:rsid w:val="00782D2F"/>
    <w:rPr>
      <w:rFonts w:ascii="Arial" w:hAnsi="Arial" w:cs="Arial"/>
      <w:b w:val="0"/>
      <w:lang w:bidi="en-US"/>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b/>
      <w:lang w:bidi="en-US"/>
    </w:rPr>
  </w:style>
  <w:style w:type="paragraph" w:customStyle="1" w:styleId="Slog6">
    <w:name w:val="Slog6"/>
    <w:basedOn w:val="Slog8"/>
    <w:link w:val="Slog6Znak"/>
    <w:qFormat/>
    <w:rsid w:val="004D0905"/>
    <w:pPr>
      <w:numPr>
        <w:numId w:val="8"/>
      </w:numPr>
    </w:pPr>
    <w:rPr>
      <w:b w:val="0"/>
    </w:rPr>
  </w:style>
  <w:style w:type="character" w:customStyle="1" w:styleId="Slog6Znak">
    <w:name w:val="Slog6 Znak"/>
    <w:basedOn w:val="Slog8Znak"/>
    <w:link w:val="Slog6"/>
    <w:rsid w:val="004D0905"/>
    <w:rPr>
      <w:rFonts w:ascii="Arial" w:hAnsi="Arial" w:cs="Arial"/>
      <w:b w:val="0"/>
      <w:lang w:bidi="en-US"/>
    </w:rPr>
  </w:style>
  <w:style w:type="paragraph" w:customStyle="1" w:styleId="Style10">
    <w:name w:val="Style1"/>
    <w:basedOn w:val="Navaden"/>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
    <w:basedOn w:val="Privzetapisavaodstavka"/>
    <w:uiPriority w:val="99"/>
    <w:semiHidden/>
    <w:unhideWhenUsed/>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kseznamaZnak">
    <w:name w:val="Odstavek seznama Znak"/>
    <w:link w:val="Odstavekseznama"/>
    <w:uiPriority w:val="34"/>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table" w:customStyle="1" w:styleId="Tabelamrea1">
    <w:name w:val="Tabela – mreža1"/>
    <w:basedOn w:val="Navadnatabela"/>
    <w:next w:val="Tabelamrea"/>
    <w:rsid w:val="00054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
    <w:name w:val="Title"/>
    <w:basedOn w:val="Odstavekseznama"/>
    <w:next w:val="Navaden"/>
    <w:link w:val="NaslovZnak"/>
    <w:uiPriority w:val="10"/>
    <w:qFormat/>
    <w:rsid w:val="00FB339B"/>
    <w:pPr>
      <w:numPr>
        <w:numId w:val="5"/>
      </w:numPr>
    </w:pPr>
    <w:rPr>
      <w:rFonts w:ascii="Arial Narrow" w:eastAsia="MS Mincho" w:hAnsi="Arial Narrow"/>
      <w:szCs w:val="20"/>
    </w:rPr>
  </w:style>
  <w:style w:type="character" w:customStyle="1" w:styleId="NaslovZnak">
    <w:name w:val="Naslov Znak"/>
    <w:basedOn w:val="Privzetapisavaodstavka"/>
    <w:link w:val="Naslov"/>
    <w:uiPriority w:val="10"/>
    <w:rsid w:val="00FB339B"/>
    <w:rPr>
      <w:rFonts w:ascii="Arial Narrow" w:eastAsia="MS Mincho" w:hAnsi="Arial Narrow"/>
    </w:rPr>
  </w:style>
  <w:style w:type="table" w:customStyle="1" w:styleId="Tabelamrea2">
    <w:name w:val="Tabela – mreža2"/>
    <w:basedOn w:val="Navadnatabela"/>
    <w:next w:val="Tabelamrea"/>
    <w:rsid w:val="00294A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1">
    <w:name w:val="Tabela – mreža11"/>
    <w:basedOn w:val="Navadnatabela"/>
    <w:next w:val="Tabelamrea"/>
    <w:rsid w:val="00294A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rppsi">
    <w:name w:val="mrppsi"/>
    <w:basedOn w:val="Navaden"/>
    <w:rsid w:val="007B6BD6"/>
    <w:pPr>
      <w:spacing w:before="100" w:beforeAutospacing="1" w:after="100" w:afterAutospacing="1"/>
      <w:jc w:val="left"/>
    </w:pPr>
    <w:rPr>
      <w:rFonts w:ascii="Times New Roman" w:eastAsia="Times New Roman" w:hAnsi="Times New Roman"/>
      <w:sz w:val="24"/>
      <w:szCs w:val="24"/>
      <w:lang w:eastAsia="sl-SI"/>
    </w:rPr>
  </w:style>
  <w:style w:type="character" w:customStyle="1" w:styleId="mrppsc">
    <w:name w:val="mrppsc"/>
    <w:basedOn w:val="Privzetapisavaodstavka"/>
    <w:rsid w:val="007B6BD6"/>
  </w:style>
  <w:style w:type="character" w:customStyle="1" w:styleId="fldt">
    <w:name w:val="fldt"/>
    <w:basedOn w:val="Privzetapisavaodstavka"/>
    <w:rsid w:val="007B6BD6"/>
  </w:style>
  <w:style w:type="character" w:customStyle="1" w:styleId="fldtn">
    <w:name w:val="fldtn"/>
    <w:basedOn w:val="Privzetapisavaodstavka"/>
    <w:rsid w:val="007B6BD6"/>
  </w:style>
  <w:style w:type="character" w:customStyle="1" w:styleId="mrppfc">
    <w:name w:val="mrppfc"/>
    <w:basedOn w:val="Privzetapisavaodstavka"/>
    <w:rsid w:val="007B6BD6"/>
  </w:style>
  <w:style w:type="character" w:customStyle="1" w:styleId="mrppfcsl">
    <w:name w:val="mrppfcsl"/>
    <w:basedOn w:val="Privzetapisavaodstavka"/>
    <w:rsid w:val="007B6BD6"/>
  </w:style>
  <w:style w:type="paragraph" w:customStyle="1" w:styleId="alineazaodstavkom">
    <w:name w:val="alineazaodstavkom"/>
    <w:basedOn w:val="Navaden"/>
    <w:rsid w:val="00AF0673"/>
    <w:pPr>
      <w:spacing w:before="100" w:beforeAutospacing="1" w:after="100" w:afterAutospacing="1"/>
      <w:jc w:val="left"/>
    </w:pPr>
    <w:rPr>
      <w:rFonts w:ascii="Times New Roman" w:eastAsia="Times New Roman" w:hAnsi="Times New Roman"/>
      <w:sz w:val="24"/>
      <w:szCs w:val="24"/>
      <w:lang w:eastAsia="sl-SI"/>
    </w:rPr>
  </w:style>
  <w:style w:type="paragraph" w:customStyle="1" w:styleId="alineazaodstavkom1">
    <w:name w:val="alineazaodstavkom1"/>
    <w:basedOn w:val="Navaden"/>
    <w:rsid w:val="00CF1844"/>
    <w:pPr>
      <w:ind w:left="425" w:hanging="425"/>
    </w:pPr>
    <w:rPr>
      <w:rFonts w:eastAsia="Times New Roman" w:cs="Arial"/>
      <w:sz w:val="22"/>
      <w:lang w:eastAsia="sl-SI"/>
    </w:rPr>
  </w:style>
  <w:style w:type="paragraph" w:customStyle="1" w:styleId="style1">
    <w:name w:val="style1"/>
    <w:basedOn w:val="Navaden"/>
    <w:rsid w:val="00B10E2E"/>
    <w:pPr>
      <w:numPr>
        <w:numId w:val="13"/>
      </w:numPr>
      <w:spacing w:before="40"/>
    </w:pPr>
    <w:rPr>
      <w:rFonts w:ascii="Times New Roman" w:eastAsia="Times New Roman" w:hAnsi="Times New Roman" w:cs="Arial"/>
      <w:color w:val="000000"/>
      <w:sz w:val="24"/>
      <w:szCs w:val="24"/>
      <w:lang w:eastAsia="sl-SI"/>
    </w:rPr>
  </w:style>
  <w:style w:type="paragraph" w:customStyle="1" w:styleId="style5">
    <w:name w:val="style5"/>
    <w:basedOn w:val="Navaden"/>
    <w:rsid w:val="00B10E2E"/>
    <w:pPr>
      <w:ind w:left="425"/>
      <w:jc w:val="left"/>
    </w:pPr>
    <w:rPr>
      <w:rFonts w:ascii="Times New Roman" w:eastAsia="Times New Roman" w:hAnsi="Times New Roman" w:cs="Arial"/>
      <w:sz w:val="24"/>
      <w:szCs w:val="24"/>
      <w:lang w:eastAsia="sl-SI"/>
    </w:rPr>
  </w:style>
  <w:style w:type="table" w:customStyle="1" w:styleId="Tabelamrea3">
    <w:name w:val="Tabela – mreža3"/>
    <w:basedOn w:val="Navadnatabela"/>
    <w:next w:val="Tabelamrea"/>
    <w:rsid w:val="006668F5"/>
    <w:rPr>
      <w:rFonts w:eastAsia="Times New Roman" w:cs="Arial"/>
      <w:sz w:val="22"/>
      <w:szCs w:val="22"/>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repko">
    <w:name w:val="Strong"/>
    <w:basedOn w:val="Privzetapisavaodstavka"/>
    <w:uiPriority w:val="22"/>
    <w:qFormat/>
    <w:rsid w:val="00FF6E76"/>
    <w:rPr>
      <w:b/>
      <w:bCs/>
    </w:rPr>
  </w:style>
  <w:style w:type="table" w:customStyle="1" w:styleId="Tabelamrea31">
    <w:name w:val="Tabela – mreža31"/>
    <w:basedOn w:val="Navadnatabela"/>
    <w:next w:val="Tabelamrea"/>
    <w:rsid w:val="00F568D7"/>
    <w:rPr>
      <w:rFonts w:eastAsia="Times New Roman" w:cs="Arial"/>
      <w:sz w:val="22"/>
      <w:szCs w:val="22"/>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B7698"/>
    <w:pPr>
      <w:jc w:val="both"/>
    </w:pPr>
    <w:rPr>
      <w:rFonts w:ascii="Arial" w:hAnsi="Arial"/>
      <w:szCs w:val="22"/>
    </w:rPr>
  </w:style>
  <w:style w:type="paragraph" w:styleId="Naslov1">
    <w:name w:val="heading 1"/>
    <w:basedOn w:val="Navaden"/>
    <w:next w:val="Navaden"/>
    <w:link w:val="Naslov1Znak"/>
    <w:autoRedefine/>
    <w:qFormat/>
    <w:rsid w:val="00B820C8"/>
    <w:pPr>
      <w:keepNext/>
      <w:numPr>
        <w:numId w:val="28"/>
      </w:numPr>
      <w:jc w:val="left"/>
      <w:outlineLvl w:val="0"/>
    </w:pPr>
    <w:rPr>
      <w:rFonts w:eastAsia="Times New Roman" w:cs="Arial"/>
      <w:b/>
      <w:bCs/>
      <w:caps/>
      <w:kern w:val="32"/>
      <w:szCs w:val="32"/>
      <w:lang w:val="en-US" w:bidi="en-US"/>
    </w:rPr>
  </w:style>
  <w:style w:type="paragraph" w:styleId="Naslov2">
    <w:name w:val="heading 2"/>
    <w:basedOn w:val="Navaden"/>
    <w:next w:val="Navaden"/>
    <w:link w:val="Naslov2Znak"/>
    <w:autoRedefine/>
    <w:qFormat/>
    <w:rsid w:val="00D42A57"/>
    <w:pPr>
      <w:keepNext/>
      <w:numPr>
        <w:ilvl w:val="1"/>
        <w:numId w:val="28"/>
      </w:numPr>
      <w:tabs>
        <w:tab w:val="left" w:pos="567"/>
      </w:tabs>
      <w:outlineLvl w:val="1"/>
    </w:pPr>
    <w:rPr>
      <w:rFonts w:eastAsia="Times New Roman" w:cs="Arial"/>
      <w:b/>
      <w:bCs/>
      <w:iCs/>
      <w:szCs w:val="28"/>
      <w:lang w:bidi="en-US"/>
    </w:rPr>
  </w:style>
  <w:style w:type="paragraph" w:styleId="Naslov3">
    <w:name w:val="heading 3"/>
    <w:basedOn w:val="Navaden"/>
    <w:next w:val="Navaden"/>
    <w:link w:val="Naslov3Znak"/>
    <w:autoRedefine/>
    <w:qFormat/>
    <w:rsid w:val="00556D2F"/>
    <w:pPr>
      <w:keepNext/>
      <w:numPr>
        <w:ilvl w:val="2"/>
        <w:numId w:val="15"/>
      </w:numPr>
      <w:jc w:val="left"/>
      <w:outlineLvl w:val="2"/>
    </w:pPr>
    <w:rPr>
      <w:rFonts w:eastAsia="Times New Roman" w:cs="Arial"/>
      <w:b/>
      <w:bCs/>
      <w:i/>
      <w:szCs w:val="26"/>
      <w:lang w:bidi="en-US"/>
    </w:rPr>
  </w:style>
  <w:style w:type="paragraph" w:styleId="Naslov4">
    <w:name w:val="heading 4"/>
    <w:basedOn w:val="Navaden"/>
    <w:next w:val="Navaden"/>
    <w:link w:val="Naslov4Znak"/>
    <w:autoRedefine/>
    <w:qFormat/>
    <w:rsid w:val="002A614B"/>
    <w:pPr>
      <w:keepNext/>
      <w:numPr>
        <w:ilvl w:val="3"/>
        <w:numId w:val="15"/>
      </w:numPr>
      <w:tabs>
        <w:tab w:val="left" w:pos="993"/>
      </w:tabs>
      <w:jc w:val="left"/>
      <w:outlineLvl w:val="3"/>
    </w:pPr>
    <w:rPr>
      <w:rFonts w:eastAsia="Times New Roman"/>
      <w:b/>
      <w:bCs/>
      <w:i/>
      <w:szCs w:val="28"/>
      <w:lang w:val="en-US" w:bidi="en-US"/>
    </w:rPr>
  </w:style>
  <w:style w:type="paragraph" w:styleId="Naslov5">
    <w:name w:val="heading 5"/>
    <w:basedOn w:val="Navaden"/>
    <w:next w:val="Navaden"/>
    <w:link w:val="Naslov5Znak"/>
    <w:qFormat/>
    <w:rsid w:val="003907C2"/>
    <w:pPr>
      <w:numPr>
        <w:ilvl w:val="4"/>
        <w:numId w:val="15"/>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15"/>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15"/>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15"/>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5"/>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B820C8"/>
    <w:rPr>
      <w:rFonts w:ascii="Arial" w:eastAsia="Times New Roman" w:hAnsi="Arial" w:cs="Arial"/>
      <w:b/>
      <w:bCs/>
      <w:caps/>
      <w:kern w:val="32"/>
      <w:szCs w:val="32"/>
      <w:lang w:val="en-US" w:bidi="en-US"/>
    </w:rPr>
  </w:style>
  <w:style w:type="character" w:customStyle="1" w:styleId="Naslov2Znak">
    <w:name w:val="Naslov 2 Znak"/>
    <w:link w:val="Naslov2"/>
    <w:rsid w:val="00D42A57"/>
    <w:rPr>
      <w:rFonts w:ascii="Arial" w:eastAsia="Times New Roman" w:hAnsi="Arial" w:cs="Arial"/>
      <w:b/>
      <w:bCs/>
      <w:iCs/>
      <w:szCs w:val="28"/>
      <w:lang w:bidi="en-US"/>
    </w:rPr>
  </w:style>
  <w:style w:type="character" w:customStyle="1" w:styleId="Naslov3Znak">
    <w:name w:val="Naslov 3 Znak"/>
    <w:link w:val="Naslov3"/>
    <w:rsid w:val="00556D2F"/>
    <w:rPr>
      <w:rFonts w:ascii="Arial" w:eastAsia="Times New Roman" w:hAnsi="Arial" w:cs="Arial"/>
      <w:b/>
      <w:bCs/>
      <w:i/>
      <w:szCs w:val="26"/>
      <w:lang w:bidi="en-US"/>
    </w:rPr>
  </w:style>
  <w:style w:type="character" w:customStyle="1" w:styleId="Naslov4Znak">
    <w:name w:val="Naslov 4 Znak"/>
    <w:link w:val="Naslov4"/>
    <w:rsid w:val="002A614B"/>
    <w:rPr>
      <w:rFonts w:ascii="Arial" w:eastAsia="Times New Roman" w:hAnsi="Arial"/>
      <w:b/>
      <w:bCs/>
      <w:i/>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basedOn w:val="Navaden"/>
    <w:link w:val="OdstavekseznamaZnak"/>
    <w:uiPriority w:val="34"/>
    <w:qFormat/>
    <w:rsid w:val="003907C2"/>
    <w:pPr>
      <w:ind w:left="720"/>
      <w:contextualSpacing/>
    </w:pPr>
  </w:style>
  <w:style w:type="paragraph" w:styleId="Glava">
    <w:name w:val="header"/>
    <w:basedOn w:val="Navaden"/>
    <w:link w:val="GlavaZnak"/>
    <w:uiPriority w:val="99"/>
    <w:unhideWhenUsed/>
    <w:rsid w:val="004C6152"/>
    <w:pPr>
      <w:tabs>
        <w:tab w:val="center" w:pos="4536"/>
        <w:tab w:val="right" w:pos="9072"/>
      </w:tabs>
    </w:pPr>
  </w:style>
  <w:style w:type="character" w:customStyle="1" w:styleId="GlavaZnak">
    <w:name w:val="Glava Znak"/>
    <w:basedOn w:val="Privzetapisavaodstavka"/>
    <w:link w:val="Glava"/>
    <w:uiPriority w:val="99"/>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uiPriority w:val="99"/>
    <w:semiHidden/>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417016"/>
    <w:pPr>
      <w:overflowPunct w:val="0"/>
      <w:autoSpaceDE w:val="0"/>
      <w:autoSpaceDN w:val="0"/>
      <w:adjustRightInd w:val="0"/>
      <w:textAlignment w:val="baseline"/>
    </w:pPr>
    <w:rPr>
      <w:rFonts w:cs="Arial"/>
      <w:b/>
      <w:szCs w:val="20"/>
      <w:lang w:bidi="en-US"/>
    </w:rPr>
  </w:style>
  <w:style w:type="character" w:customStyle="1" w:styleId="Slog8Znak">
    <w:name w:val="Slog8 Znak"/>
    <w:link w:val="Slog8"/>
    <w:rsid w:val="00417016"/>
    <w:rPr>
      <w:rFonts w:ascii="Arial" w:hAnsi="Arial" w:cs="Arial"/>
      <w:b/>
      <w:lang w:bidi="en-US"/>
    </w:rPr>
  </w:style>
  <w:style w:type="paragraph" w:customStyle="1" w:styleId="Slog11">
    <w:name w:val="Slog11"/>
    <w:basedOn w:val="Slog8"/>
    <w:link w:val="Slog11Znak"/>
    <w:autoRedefine/>
    <w:qFormat/>
    <w:rsid w:val="00B53056"/>
    <w:pPr>
      <w:numPr>
        <w:numId w:val="10"/>
      </w:numPr>
      <w:jc w:val="left"/>
    </w:pPr>
    <w:rPr>
      <w:b w:val="0"/>
    </w:rPr>
  </w:style>
  <w:style w:type="character" w:customStyle="1" w:styleId="Slog11Znak">
    <w:name w:val="Slog11 Znak"/>
    <w:link w:val="Slog11"/>
    <w:rsid w:val="00B53056"/>
    <w:rPr>
      <w:rFonts w:ascii="Arial" w:hAnsi="Arial" w:cs="Arial"/>
      <w:lang w:bidi="en-US"/>
    </w:rPr>
  </w:style>
  <w:style w:type="paragraph" w:customStyle="1" w:styleId="Slog2">
    <w:name w:val="Slog2"/>
    <w:basedOn w:val="Navaden"/>
    <w:link w:val="Slog2Znak"/>
    <w:autoRedefine/>
    <w:qFormat/>
    <w:rsid w:val="00452866"/>
    <w:pPr>
      <w:numPr>
        <w:numId w:val="2"/>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C0036B"/>
    <w:pPr>
      <w:numPr>
        <w:numId w:val="0"/>
      </w:numPr>
      <w:spacing w:line="240" w:lineRule="auto"/>
      <w:jc w:val="both"/>
    </w:pPr>
    <w:rPr>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1E2F2F"/>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E2F2F"/>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C0036B"/>
    <w:rPr>
      <w:rFonts w:ascii="Arial" w:eastAsia="Times New Roman" w:hAnsi="Arial" w:cs="Arial"/>
      <w:bCs/>
      <w:lang w:eastAsia="sl-SI"/>
    </w:rPr>
  </w:style>
  <w:style w:type="character" w:customStyle="1" w:styleId="Slog1Znak">
    <w:name w:val="Slog1 Znak"/>
    <w:basedOn w:val="Naslov2Znak"/>
    <w:link w:val="Slog1"/>
    <w:rsid w:val="00036EA6"/>
    <w:rPr>
      <w:rFonts w:ascii="Arial" w:eastAsia="Times New Roman" w:hAnsi="Arial" w:cs="Arial"/>
      <w:b/>
      <w:bCs/>
      <w:iCs/>
      <w:szCs w:val="28"/>
      <w:lang w:bidi="en-US"/>
    </w:rPr>
  </w:style>
  <w:style w:type="paragraph" w:styleId="NaslovTOC">
    <w:name w:val="TOC Heading"/>
    <w:basedOn w:val="Naslov1"/>
    <w:next w:val="Navaden"/>
    <w:uiPriority w:val="39"/>
    <w:unhideWhenUsed/>
    <w:qFormat/>
    <w:rsid w:val="003C261D"/>
    <w:pPr>
      <w:keepLines/>
      <w:spacing w:line="259" w:lineRule="auto"/>
      <w:ind w:left="0"/>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3"/>
      </w:numPr>
      <w:ind w:left="697" w:hanging="357"/>
    </w:pPr>
    <w:rPr>
      <w:b w:val="0"/>
    </w:rPr>
  </w:style>
  <w:style w:type="character" w:customStyle="1" w:styleId="Slog3Znak">
    <w:name w:val="Slog3 Znak"/>
    <w:basedOn w:val="Slog8Znak"/>
    <w:link w:val="Slog3"/>
    <w:rsid w:val="00782D2F"/>
    <w:rPr>
      <w:rFonts w:ascii="Arial" w:hAnsi="Arial" w:cs="Arial"/>
      <w:b w:val="0"/>
      <w:lang w:bidi="en-US"/>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b/>
      <w:lang w:bidi="en-US"/>
    </w:rPr>
  </w:style>
  <w:style w:type="paragraph" w:customStyle="1" w:styleId="Slog6">
    <w:name w:val="Slog6"/>
    <w:basedOn w:val="Slog8"/>
    <w:link w:val="Slog6Znak"/>
    <w:qFormat/>
    <w:rsid w:val="004D0905"/>
    <w:pPr>
      <w:numPr>
        <w:numId w:val="8"/>
      </w:numPr>
    </w:pPr>
    <w:rPr>
      <w:b w:val="0"/>
    </w:rPr>
  </w:style>
  <w:style w:type="character" w:customStyle="1" w:styleId="Slog6Znak">
    <w:name w:val="Slog6 Znak"/>
    <w:basedOn w:val="Slog8Znak"/>
    <w:link w:val="Slog6"/>
    <w:rsid w:val="004D0905"/>
    <w:rPr>
      <w:rFonts w:ascii="Arial" w:hAnsi="Arial" w:cs="Arial"/>
      <w:b w:val="0"/>
      <w:lang w:bidi="en-US"/>
    </w:rPr>
  </w:style>
  <w:style w:type="paragraph" w:customStyle="1" w:styleId="Style10">
    <w:name w:val="Style1"/>
    <w:basedOn w:val="Navaden"/>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
    <w:basedOn w:val="Privzetapisavaodstavka"/>
    <w:uiPriority w:val="99"/>
    <w:semiHidden/>
    <w:unhideWhenUsed/>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kseznamaZnak">
    <w:name w:val="Odstavek seznama Znak"/>
    <w:link w:val="Odstavekseznama"/>
    <w:uiPriority w:val="34"/>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table" w:customStyle="1" w:styleId="Tabelamrea1">
    <w:name w:val="Tabela – mreža1"/>
    <w:basedOn w:val="Navadnatabela"/>
    <w:next w:val="Tabelamrea"/>
    <w:rsid w:val="00054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
    <w:name w:val="Title"/>
    <w:basedOn w:val="Odstavekseznama"/>
    <w:next w:val="Navaden"/>
    <w:link w:val="NaslovZnak"/>
    <w:uiPriority w:val="10"/>
    <w:qFormat/>
    <w:rsid w:val="00FB339B"/>
    <w:pPr>
      <w:numPr>
        <w:numId w:val="5"/>
      </w:numPr>
    </w:pPr>
    <w:rPr>
      <w:rFonts w:ascii="Arial Narrow" w:eastAsia="MS Mincho" w:hAnsi="Arial Narrow"/>
      <w:szCs w:val="20"/>
    </w:rPr>
  </w:style>
  <w:style w:type="character" w:customStyle="1" w:styleId="NaslovZnak">
    <w:name w:val="Naslov Znak"/>
    <w:basedOn w:val="Privzetapisavaodstavka"/>
    <w:link w:val="Naslov"/>
    <w:uiPriority w:val="10"/>
    <w:rsid w:val="00FB339B"/>
    <w:rPr>
      <w:rFonts w:ascii="Arial Narrow" w:eastAsia="MS Mincho" w:hAnsi="Arial Narrow"/>
    </w:rPr>
  </w:style>
  <w:style w:type="table" w:customStyle="1" w:styleId="Tabelamrea2">
    <w:name w:val="Tabela – mreža2"/>
    <w:basedOn w:val="Navadnatabela"/>
    <w:next w:val="Tabelamrea"/>
    <w:rsid w:val="00294A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1">
    <w:name w:val="Tabela – mreža11"/>
    <w:basedOn w:val="Navadnatabela"/>
    <w:next w:val="Tabelamrea"/>
    <w:rsid w:val="00294A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rppsi">
    <w:name w:val="mrppsi"/>
    <w:basedOn w:val="Navaden"/>
    <w:rsid w:val="007B6BD6"/>
    <w:pPr>
      <w:spacing w:before="100" w:beforeAutospacing="1" w:after="100" w:afterAutospacing="1"/>
      <w:jc w:val="left"/>
    </w:pPr>
    <w:rPr>
      <w:rFonts w:ascii="Times New Roman" w:eastAsia="Times New Roman" w:hAnsi="Times New Roman"/>
      <w:sz w:val="24"/>
      <w:szCs w:val="24"/>
      <w:lang w:eastAsia="sl-SI"/>
    </w:rPr>
  </w:style>
  <w:style w:type="character" w:customStyle="1" w:styleId="mrppsc">
    <w:name w:val="mrppsc"/>
    <w:basedOn w:val="Privzetapisavaodstavka"/>
    <w:rsid w:val="007B6BD6"/>
  </w:style>
  <w:style w:type="character" w:customStyle="1" w:styleId="fldt">
    <w:name w:val="fldt"/>
    <w:basedOn w:val="Privzetapisavaodstavka"/>
    <w:rsid w:val="007B6BD6"/>
  </w:style>
  <w:style w:type="character" w:customStyle="1" w:styleId="fldtn">
    <w:name w:val="fldtn"/>
    <w:basedOn w:val="Privzetapisavaodstavka"/>
    <w:rsid w:val="007B6BD6"/>
  </w:style>
  <w:style w:type="character" w:customStyle="1" w:styleId="mrppfc">
    <w:name w:val="mrppfc"/>
    <w:basedOn w:val="Privzetapisavaodstavka"/>
    <w:rsid w:val="007B6BD6"/>
  </w:style>
  <w:style w:type="character" w:customStyle="1" w:styleId="mrppfcsl">
    <w:name w:val="mrppfcsl"/>
    <w:basedOn w:val="Privzetapisavaodstavka"/>
    <w:rsid w:val="007B6BD6"/>
  </w:style>
  <w:style w:type="paragraph" w:customStyle="1" w:styleId="alineazaodstavkom">
    <w:name w:val="alineazaodstavkom"/>
    <w:basedOn w:val="Navaden"/>
    <w:rsid w:val="00AF0673"/>
    <w:pPr>
      <w:spacing w:before="100" w:beforeAutospacing="1" w:after="100" w:afterAutospacing="1"/>
      <w:jc w:val="left"/>
    </w:pPr>
    <w:rPr>
      <w:rFonts w:ascii="Times New Roman" w:eastAsia="Times New Roman" w:hAnsi="Times New Roman"/>
      <w:sz w:val="24"/>
      <w:szCs w:val="24"/>
      <w:lang w:eastAsia="sl-SI"/>
    </w:rPr>
  </w:style>
  <w:style w:type="paragraph" w:customStyle="1" w:styleId="alineazaodstavkom1">
    <w:name w:val="alineazaodstavkom1"/>
    <w:basedOn w:val="Navaden"/>
    <w:rsid w:val="00CF1844"/>
    <w:pPr>
      <w:ind w:left="425" w:hanging="425"/>
    </w:pPr>
    <w:rPr>
      <w:rFonts w:eastAsia="Times New Roman" w:cs="Arial"/>
      <w:sz w:val="22"/>
      <w:lang w:eastAsia="sl-SI"/>
    </w:rPr>
  </w:style>
  <w:style w:type="paragraph" w:customStyle="1" w:styleId="style1">
    <w:name w:val="style1"/>
    <w:basedOn w:val="Navaden"/>
    <w:rsid w:val="00B10E2E"/>
    <w:pPr>
      <w:numPr>
        <w:numId w:val="13"/>
      </w:numPr>
      <w:spacing w:before="40"/>
    </w:pPr>
    <w:rPr>
      <w:rFonts w:ascii="Times New Roman" w:eastAsia="Times New Roman" w:hAnsi="Times New Roman" w:cs="Arial"/>
      <w:color w:val="000000"/>
      <w:sz w:val="24"/>
      <w:szCs w:val="24"/>
      <w:lang w:eastAsia="sl-SI"/>
    </w:rPr>
  </w:style>
  <w:style w:type="paragraph" w:customStyle="1" w:styleId="style5">
    <w:name w:val="style5"/>
    <w:basedOn w:val="Navaden"/>
    <w:rsid w:val="00B10E2E"/>
    <w:pPr>
      <w:ind w:left="425"/>
      <w:jc w:val="left"/>
    </w:pPr>
    <w:rPr>
      <w:rFonts w:ascii="Times New Roman" w:eastAsia="Times New Roman" w:hAnsi="Times New Roman" w:cs="Arial"/>
      <w:sz w:val="24"/>
      <w:szCs w:val="24"/>
      <w:lang w:eastAsia="sl-SI"/>
    </w:rPr>
  </w:style>
  <w:style w:type="table" w:customStyle="1" w:styleId="Tabelamrea3">
    <w:name w:val="Tabela – mreža3"/>
    <w:basedOn w:val="Navadnatabela"/>
    <w:next w:val="Tabelamrea"/>
    <w:rsid w:val="006668F5"/>
    <w:rPr>
      <w:rFonts w:eastAsia="Times New Roman" w:cs="Arial"/>
      <w:sz w:val="22"/>
      <w:szCs w:val="22"/>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repko">
    <w:name w:val="Strong"/>
    <w:basedOn w:val="Privzetapisavaodstavka"/>
    <w:uiPriority w:val="22"/>
    <w:qFormat/>
    <w:rsid w:val="00FF6E76"/>
    <w:rPr>
      <w:b/>
      <w:bCs/>
    </w:rPr>
  </w:style>
  <w:style w:type="table" w:customStyle="1" w:styleId="Tabelamrea31">
    <w:name w:val="Tabela – mreža31"/>
    <w:basedOn w:val="Navadnatabela"/>
    <w:next w:val="Tabelamrea"/>
    <w:rsid w:val="00F568D7"/>
    <w:rPr>
      <w:rFonts w:eastAsia="Times New Roman" w:cs="Arial"/>
      <w:sz w:val="22"/>
      <w:szCs w:val="22"/>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70352650">
      <w:bodyDiv w:val="1"/>
      <w:marLeft w:val="0"/>
      <w:marRight w:val="0"/>
      <w:marTop w:val="0"/>
      <w:marBottom w:val="0"/>
      <w:divBdr>
        <w:top w:val="none" w:sz="0" w:space="0" w:color="auto"/>
        <w:left w:val="none" w:sz="0" w:space="0" w:color="auto"/>
        <w:bottom w:val="none" w:sz="0" w:space="0" w:color="auto"/>
        <w:right w:val="none" w:sz="0" w:space="0" w:color="auto"/>
      </w:divBdr>
    </w:div>
    <w:div w:id="79572177">
      <w:bodyDiv w:val="1"/>
      <w:marLeft w:val="0"/>
      <w:marRight w:val="0"/>
      <w:marTop w:val="0"/>
      <w:marBottom w:val="0"/>
      <w:divBdr>
        <w:top w:val="none" w:sz="0" w:space="0" w:color="auto"/>
        <w:left w:val="none" w:sz="0" w:space="0" w:color="auto"/>
        <w:bottom w:val="none" w:sz="0" w:space="0" w:color="auto"/>
        <w:right w:val="none" w:sz="0" w:space="0" w:color="auto"/>
      </w:divBdr>
    </w:div>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157186786">
      <w:bodyDiv w:val="1"/>
      <w:marLeft w:val="0"/>
      <w:marRight w:val="0"/>
      <w:marTop w:val="0"/>
      <w:marBottom w:val="0"/>
      <w:divBdr>
        <w:top w:val="none" w:sz="0" w:space="0" w:color="auto"/>
        <w:left w:val="none" w:sz="0" w:space="0" w:color="auto"/>
        <w:bottom w:val="none" w:sz="0" w:space="0" w:color="auto"/>
        <w:right w:val="none" w:sz="0" w:space="0" w:color="auto"/>
      </w:divBdr>
      <w:divsChild>
        <w:div w:id="182666812">
          <w:marLeft w:val="0"/>
          <w:marRight w:val="0"/>
          <w:marTop w:val="0"/>
          <w:marBottom w:val="0"/>
          <w:divBdr>
            <w:top w:val="none" w:sz="0" w:space="0" w:color="auto"/>
            <w:left w:val="none" w:sz="0" w:space="0" w:color="auto"/>
            <w:bottom w:val="none" w:sz="0" w:space="0" w:color="auto"/>
            <w:right w:val="none" w:sz="0" w:space="0" w:color="auto"/>
          </w:divBdr>
          <w:divsChild>
            <w:div w:id="601766052">
              <w:marLeft w:val="0"/>
              <w:marRight w:val="0"/>
              <w:marTop w:val="0"/>
              <w:marBottom w:val="0"/>
              <w:divBdr>
                <w:top w:val="none" w:sz="0" w:space="0" w:color="auto"/>
                <w:left w:val="none" w:sz="0" w:space="0" w:color="auto"/>
                <w:bottom w:val="none" w:sz="0" w:space="0" w:color="auto"/>
                <w:right w:val="none" w:sz="0" w:space="0" w:color="auto"/>
              </w:divBdr>
              <w:divsChild>
                <w:div w:id="966740207">
                  <w:marLeft w:val="-225"/>
                  <w:marRight w:val="-225"/>
                  <w:marTop w:val="0"/>
                  <w:marBottom w:val="0"/>
                  <w:divBdr>
                    <w:top w:val="none" w:sz="0" w:space="0" w:color="auto"/>
                    <w:left w:val="none" w:sz="0" w:space="0" w:color="auto"/>
                    <w:bottom w:val="none" w:sz="0" w:space="0" w:color="auto"/>
                    <w:right w:val="none" w:sz="0" w:space="0" w:color="auto"/>
                  </w:divBdr>
                  <w:divsChild>
                    <w:div w:id="2078630356">
                      <w:marLeft w:val="0"/>
                      <w:marRight w:val="0"/>
                      <w:marTop w:val="0"/>
                      <w:marBottom w:val="0"/>
                      <w:divBdr>
                        <w:top w:val="none" w:sz="0" w:space="0" w:color="auto"/>
                        <w:left w:val="none" w:sz="0" w:space="0" w:color="auto"/>
                        <w:bottom w:val="none" w:sz="0" w:space="0" w:color="auto"/>
                        <w:right w:val="none" w:sz="0" w:space="0" w:color="auto"/>
                      </w:divBdr>
                      <w:divsChild>
                        <w:div w:id="103236843">
                          <w:marLeft w:val="0"/>
                          <w:marRight w:val="0"/>
                          <w:marTop w:val="0"/>
                          <w:marBottom w:val="0"/>
                          <w:divBdr>
                            <w:top w:val="none" w:sz="0" w:space="0" w:color="auto"/>
                            <w:left w:val="none" w:sz="0" w:space="0" w:color="auto"/>
                            <w:bottom w:val="none" w:sz="0" w:space="0" w:color="auto"/>
                            <w:right w:val="none" w:sz="0" w:space="0" w:color="auto"/>
                          </w:divBdr>
                          <w:divsChild>
                            <w:div w:id="1770390505">
                              <w:marLeft w:val="-225"/>
                              <w:marRight w:val="-225"/>
                              <w:marTop w:val="0"/>
                              <w:marBottom w:val="0"/>
                              <w:divBdr>
                                <w:top w:val="none" w:sz="0" w:space="0" w:color="auto"/>
                                <w:left w:val="none" w:sz="0" w:space="0" w:color="auto"/>
                                <w:bottom w:val="none" w:sz="0" w:space="0" w:color="auto"/>
                                <w:right w:val="none" w:sz="0" w:space="0" w:color="auto"/>
                              </w:divBdr>
                              <w:divsChild>
                                <w:div w:id="151871044">
                                  <w:marLeft w:val="0"/>
                                  <w:marRight w:val="0"/>
                                  <w:marTop w:val="0"/>
                                  <w:marBottom w:val="0"/>
                                  <w:divBdr>
                                    <w:top w:val="none" w:sz="0" w:space="0" w:color="auto"/>
                                    <w:left w:val="none" w:sz="0" w:space="0" w:color="auto"/>
                                    <w:bottom w:val="none" w:sz="0" w:space="0" w:color="auto"/>
                                    <w:right w:val="none" w:sz="0" w:space="0" w:color="auto"/>
                                  </w:divBdr>
                                  <w:divsChild>
                                    <w:div w:id="1548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4787">
      <w:bodyDiv w:val="1"/>
      <w:marLeft w:val="0"/>
      <w:marRight w:val="0"/>
      <w:marTop w:val="0"/>
      <w:marBottom w:val="0"/>
      <w:divBdr>
        <w:top w:val="none" w:sz="0" w:space="0" w:color="auto"/>
        <w:left w:val="none" w:sz="0" w:space="0" w:color="auto"/>
        <w:bottom w:val="none" w:sz="0" w:space="0" w:color="auto"/>
        <w:right w:val="none" w:sz="0" w:space="0" w:color="auto"/>
      </w:divBdr>
    </w:div>
    <w:div w:id="266232084">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9261">
      <w:bodyDiv w:val="1"/>
      <w:marLeft w:val="0"/>
      <w:marRight w:val="0"/>
      <w:marTop w:val="0"/>
      <w:marBottom w:val="0"/>
      <w:divBdr>
        <w:top w:val="none" w:sz="0" w:space="0" w:color="auto"/>
        <w:left w:val="none" w:sz="0" w:space="0" w:color="auto"/>
        <w:bottom w:val="none" w:sz="0" w:space="0" w:color="auto"/>
        <w:right w:val="none" w:sz="0" w:space="0" w:color="auto"/>
      </w:divBdr>
    </w:div>
    <w:div w:id="432556523">
      <w:bodyDiv w:val="1"/>
      <w:marLeft w:val="0"/>
      <w:marRight w:val="0"/>
      <w:marTop w:val="0"/>
      <w:marBottom w:val="0"/>
      <w:divBdr>
        <w:top w:val="none" w:sz="0" w:space="0" w:color="auto"/>
        <w:left w:val="none" w:sz="0" w:space="0" w:color="auto"/>
        <w:bottom w:val="none" w:sz="0" w:space="0" w:color="auto"/>
        <w:right w:val="none" w:sz="0" w:space="0" w:color="auto"/>
      </w:divBdr>
      <w:divsChild>
        <w:div w:id="1827043520">
          <w:marLeft w:val="0"/>
          <w:marRight w:val="0"/>
          <w:marTop w:val="0"/>
          <w:marBottom w:val="0"/>
          <w:divBdr>
            <w:top w:val="none" w:sz="0" w:space="0" w:color="auto"/>
            <w:left w:val="none" w:sz="0" w:space="0" w:color="auto"/>
            <w:bottom w:val="none" w:sz="0" w:space="0" w:color="auto"/>
            <w:right w:val="none" w:sz="0" w:space="0" w:color="auto"/>
          </w:divBdr>
          <w:divsChild>
            <w:div w:id="94449109">
              <w:marLeft w:val="0"/>
              <w:marRight w:val="0"/>
              <w:marTop w:val="0"/>
              <w:marBottom w:val="0"/>
              <w:divBdr>
                <w:top w:val="none" w:sz="0" w:space="0" w:color="auto"/>
                <w:left w:val="none" w:sz="0" w:space="0" w:color="auto"/>
                <w:bottom w:val="none" w:sz="0" w:space="0" w:color="auto"/>
                <w:right w:val="none" w:sz="0" w:space="0" w:color="auto"/>
              </w:divBdr>
              <w:divsChild>
                <w:div w:id="1223172715">
                  <w:marLeft w:val="0"/>
                  <w:marRight w:val="0"/>
                  <w:marTop w:val="0"/>
                  <w:marBottom w:val="0"/>
                  <w:divBdr>
                    <w:top w:val="none" w:sz="0" w:space="0" w:color="auto"/>
                    <w:left w:val="none" w:sz="0" w:space="0" w:color="auto"/>
                    <w:bottom w:val="none" w:sz="0" w:space="0" w:color="auto"/>
                    <w:right w:val="none" w:sz="0" w:space="0" w:color="auto"/>
                  </w:divBdr>
                  <w:divsChild>
                    <w:div w:id="2359364">
                      <w:marLeft w:val="0"/>
                      <w:marRight w:val="0"/>
                      <w:marTop w:val="0"/>
                      <w:marBottom w:val="0"/>
                      <w:divBdr>
                        <w:top w:val="none" w:sz="0" w:space="0" w:color="auto"/>
                        <w:left w:val="none" w:sz="0" w:space="0" w:color="auto"/>
                        <w:bottom w:val="none" w:sz="0" w:space="0" w:color="auto"/>
                        <w:right w:val="none" w:sz="0" w:space="0" w:color="auto"/>
                      </w:divBdr>
                      <w:divsChild>
                        <w:div w:id="1427648819">
                          <w:marLeft w:val="0"/>
                          <w:marRight w:val="0"/>
                          <w:marTop w:val="0"/>
                          <w:marBottom w:val="0"/>
                          <w:divBdr>
                            <w:top w:val="none" w:sz="0" w:space="0" w:color="auto"/>
                            <w:left w:val="none" w:sz="0" w:space="0" w:color="auto"/>
                            <w:bottom w:val="none" w:sz="0" w:space="0" w:color="auto"/>
                            <w:right w:val="none" w:sz="0" w:space="0" w:color="auto"/>
                          </w:divBdr>
                          <w:divsChild>
                            <w:div w:id="1812668887">
                              <w:marLeft w:val="0"/>
                              <w:marRight w:val="0"/>
                              <w:marTop w:val="0"/>
                              <w:marBottom w:val="0"/>
                              <w:divBdr>
                                <w:top w:val="none" w:sz="0" w:space="0" w:color="auto"/>
                                <w:left w:val="none" w:sz="0" w:space="0" w:color="auto"/>
                                <w:bottom w:val="none" w:sz="0" w:space="0" w:color="auto"/>
                                <w:right w:val="none" w:sz="0" w:space="0" w:color="auto"/>
                              </w:divBdr>
                              <w:divsChild>
                                <w:div w:id="16853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93473">
      <w:bodyDiv w:val="1"/>
      <w:marLeft w:val="0"/>
      <w:marRight w:val="0"/>
      <w:marTop w:val="0"/>
      <w:marBottom w:val="0"/>
      <w:divBdr>
        <w:top w:val="none" w:sz="0" w:space="0" w:color="auto"/>
        <w:left w:val="none" w:sz="0" w:space="0" w:color="auto"/>
        <w:bottom w:val="none" w:sz="0" w:space="0" w:color="auto"/>
        <w:right w:val="none" w:sz="0" w:space="0" w:color="auto"/>
      </w:divBdr>
    </w:div>
    <w:div w:id="453212562">
      <w:bodyDiv w:val="1"/>
      <w:marLeft w:val="0"/>
      <w:marRight w:val="0"/>
      <w:marTop w:val="0"/>
      <w:marBottom w:val="0"/>
      <w:divBdr>
        <w:top w:val="none" w:sz="0" w:space="0" w:color="auto"/>
        <w:left w:val="none" w:sz="0" w:space="0" w:color="auto"/>
        <w:bottom w:val="none" w:sz="0" w:space="0" w:color="auto"/>
        <w:right w:val="none" w:sz="0" w:space="0" w:color="auto"/>
      </w:divBdr>
    </w:div>
    <w:div w:id="520316047">
      <w:bodyDiv w:val="1"/>
      <w:marLeft w:val="0"/>
      <w:marRight w:val="0"/>
      <w:marTop w:val="0"/>
      <w:marBottom w:val="0"/>
      <w:divBdr>
        <w:top w:val="none" w:sz="0" w:space="0" w:color="auto"/>
        <w:left w:val="none" w:sz="0" w:space="0" w:color="auto"/>
        <w:bottom w:val="none" w:sz="0" w:space="0" w:color="auto"/>
        <w:right w:val="none" w:sz="0" w:space="0" w:color="auto"/>
      </w:divBdr>
    </w:div>
    <w:div w:id="578910373">
      <w:bodyDiv w:val="1"/>
      <w:marLeft w:val="0"/>
      <w:marRight w:val="0"/>
      <w:marTop w:val="0"/>
      <w:marBottom w:val="0"/>
      <w:divBdr>
        <w:top w:val="none" w:sz="0" w:space="0" w:color="auto"/>
        <w:left w:val="none" w:sz="0" w:space="0" w:color="auto"/>
        <w:bottom w:val="none" w:sz="0" w:space="0" w:color="auto"/>
        <w:right w:val="none" w:sz="0" w:space="0" w:color="auto"/>
      </w:divBdr>
    </w:div>
    <w:div w:id="639383505">
      <w:bodyDiv w:val="1"/>
      <w:marLeft w:val="0"/>
      <w:marRight w:val="0"/>
      <w:marTop w:val="0"/>
      <w:marBottom w:val="0"/>
      <w:divBdr>
        <w:top w:val="none" w:sz="0" w:space="0" w:color="auto"/>
        <w:left w:val="none" w:sz="0" w:space="0" w:color="auto"/>
        <w:bottom w:val="none" w:sz="0" w:space="0" w:color="auto"/>
        <w:right w:val="none" w:sz="0" w:space="0" w:color="auto"/>
      </w:divBdr>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822549567">
      <w:bodyDiv w:val="1"/>
      <w:marLeft w:val="0"/>
      <w:marRight w:val="0"/>
      <w:marTop w:val="0"/>
      <w:marBottom w:val="0"/>
      <w:divBdr>
        <w:top w:val="none" w:sz="0" w:space="0" w:color="auto"/>
        <w:left w:val="none" w:sz="0" w:space="0" w:color="auto"/>
        <w:bottom w:val="none" w:sz="0" w:space="0" w:color="auto"/>
        <w:right w:val="none" w:sz="0" w:space="0" w:color="auto"/>
      </w:divBdr>
    </w:div>
    <w:div w:id="827331603">
      <w:bodyDiv w:val="1"/>
      <w:marLeft w:val="0"/>
      <w:marRight w:val="0"/>
      <w:marTop w:val="0"/>
      <w:marBottom w:val="0"/>
      <w:divBdr>
        <w:top w:val="none" w:sz="0" w:space="0" w:color="auto"/>
        <w:left w:val="none" w:sz="0" w:space="0" w:color="auto"/>
        <w:bottom w:val="none" w:sz="0" w:space="0" w:color="auto"/>
        <w:right w:val="none" w:sz="0" w:space="0" w:color="auto"/>
      </w:divBdr>
    </w:div>
    <w:div w:id="908031110">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 w:id="1261987697">
      <w:bodyDiv w:val="1"/>
      <w:marLeft w:val="0"/>
      <w:marRight w:val="0"/>
      <w:marTop w:val="0"/>
      <w:marBottom w:val="0"/>
      <w:divBdr>
        <w:top w:val="none" w:sz="0" w:space="0" w:color="auto"/>
        <w:left w:val="none" w:sz="0" w:space="0" w:color="auto"/>
        <w:bottom w:val="none" w:sz="0" w:space="0" w:color="auto"/>
        <w:right w:val="none" w:sz="0" w:space="0" w:color="auto"/>
      </w:divBdr>
    </w:div>
    <w:div w:id="1263488110">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 w:id="18361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76058">
      <w:bodyDiv w:val="1"/>
      <w:marLeft w:val="0"/>
      <w:marRight w:val="0"/>
      <w:marTop w:val="0"/>
      <w:marBottom w:val="0"/>
      <w:divBdr>
        <w:top w:val="none" w:sz="0" w:space="0" w:color="auto"/>
        <w:left w:val="none" w:sz="0" w:space="0" w:color="auto"/>
        <w:bottom w:val="none" w:sz="0" w:space="0" w:color="auto"/>
        <w:right w:val="none" w:sz="0" w:space="0" w:color="auto"/>
      </w:divBdr>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 w:id="1541550948">
      <w:bodyDiv w:val="1"/>
      <w:marLeft w:val="0"/>
      <w:marRight w:val="0"/>
      <w:marTop w:val="0"/>
      <w:marBottom w:val="0"/>
      <w:divBdr>
        <w:top w:val="none" w:sz="0" w:space="0" w:color="auto"/>
        <w:left w:val="none" w:sz="0" w:space="0" w:color="auto"/>
        <w:bottom w:val="none" w:sz="0" w:space="0" w:color="auto"/>
        <w:right w:val="none" w:sz="0" w:space="0" w:color="auto"/>
      </w:divBdr>
      <w:divsChild>
        <w:div w:id="380907093">
          <w:marLeft w:val="0"/>
          <w:marRight w:val="0"/>
          <w:marTop w:val="0"/>
          <w:marBottom w:val="0"/>
          <w:divBdr>
            <w:top w:val="none" w:sz="0" w:space="0" w:color="auto"/>
            <w:left w:val="none" w:sz="0" w:space="0" w:color="auto"/>
            <w:bottom w:val="none" w:sz="0" w:space="0" w:color="auto"/>
            <w:right w:val="none" w:sz="0" w:space="0" w:color="auto"/>
          </w:divBdr>
        </w:div>
        <w:div w:id="1472210634">
          <w:marLeft w:val="0"/>
          <w:marRight w:val="0"/>
          <w:marTop w:val="0"/>
          <w:marBottom w:val="0"/>
          <w:divBdr>
            <w:top w:val="none" w:sz="0" w:space="0" w:color="auto"/>
            <w:left w:val="none" w:sz="0" w:space="0" w:color="auto"/>
            <w:bottom w:val="none" w:sz="0" w:space="0" w:color="auto"/>
            <w:right w:val="none" w:sz="0" w:space="0" w:color="auto"/>
          </w:divBdr>
        </w:div>
        <w:div w:id="1604143879">
          <w:marLeft w:val="0"/>
          <w:marRight w:val="0"/>
          <w:marTop w:val="0"/>
          <w:marBottom w:val="0"/>
          <w:divBdr>
            <w:top w:val="none" w:sz="0" w:space="0" w:color="auto"/>
            <w:left w:val="none" w:sz="0" w:space="0" w:color="auto"/>
            <w:bottom w:val="none" w:sz="0" w:space="0" w:color="auto"/>
            <w:right w:val="none" w:sz="0" w:space="0" w:color="auto"/>
          </w:divBdr>
        </w:div>
        <w:div w:id="2078430700">
          <w:marLeft w:val="0"/>
          <w:marRight w:val="0"/>
          <w:marTop w:val="0"/>
          <w:marBottom w:val="0"/>
          <w:divBdr>
            <w:top w:val="none" w:sz="0" w:space="0" w:color="auto"/>
            <w:left w:val="none" w:sz="0" w:space="0" w:color="auto"/>
            <w:bottom w:val="none" w:sz="0" w:space="0" w:color="auto"/>
            <w:right w:val="none" w:sz="0" w:space="0" w:color="auto"/>
          </w:divBdr>
        </w:div>
      </w:divsChild>
    </w:div>
    <w:div w:id="1734311828">
      <w:bodyDiv w:val="1"/>
      <w:marLeft w:val="0"/>
      <w:marRight w:val="0"/>
      <w:marTop w:val="0"/>
      <w:marBottom w:val="0"/>
      <w:divBdr>
        <w:top w:val="none" w:sz="0" w:space="0" w:color="auto"/>
        <w:left w:val="none" w:sz="0" w:space="0" w:color="auto"/>
        <w:bottom w:val="none" w:sz="0" w:space="0" w:color="auto"/>
        <w:right w:val="none" w:sz="0" w:space="0" w:color="auto"/>
      </w:divBdr>
    </w:div>
    <w:div w:id="1788086589">
      <w:bodyDiv w:val="1"/>
      <w:marLeft w:val="0"/>
      <w:marRight w:val="0"/>
      <w:marTop w:val="0"/>
      <w:marBottom w:val="0"/>
      <w:divBdr>
        <w:top w:val="none" w:sz="0" w:space="0" w:color="auto"/>
        <w:left w:val="none" w:sz="0" w:space="0" w:color="auto"/>
        <w:bottom w:val="none" w:sz="0" w:space="0" w:color="auto"/>
        <w:right w:val="none" w:sz="0" w:space="0" w:color="auto"/>
      </w:divBdr>
    </w:div>
    <w:div w:id="1898086398">
      <w:bodyDiv w:val="1"/>
      <w:marLeft w:val="0"/>
      <w:marRight w:val="0"/>
      <w:marTop w:val="0"/>
      <w:marBottom w:val="0"/>
      <w:divBdr>
        <w:top w:val="none" w:sz="0" w:space="0" w:color="auto"/>
        <w:left w:val="none" w:sz="0" w:space="0" w:color="auto"/>
        <w:bottom w:val="none" w:sz="0" w:space="0" w:color="auto"/>
        <w:right w:val="none" w:sz="0" w:space="0" w:color="auto"/>
      </w:divBdr>
    </w:div>
    <w:div w:id="1927685778">
      <w:bodyDiv w:val="1"/>
      <w:marLeft w:val="0"/>
      <w:marRight w:val="0"/>
      <w:marTop w:val="0"/>
      <w:marBottom w:val="0"/>
      <w:divBdr>
        <w:top w:val="none" w:sz="0" w:space="0" w:color="auto"/>
        <w:left w:val="none" w:sz="0" w:space="0" w:color="auto"/>
        <w:bottom w:val="none" w:sz="0" w:space="0" w:color="auto"/>
        <w:right w:val="none" w:sz="0" w:space="0" w:color="auto"/>
      </w:divBdr>
    </w:div>
    <w:div w:id="210699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skladi.si/ekp/navodil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u-skladi.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grt.gov.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skladi.si/sl/dokumenti/navodila/navodila-za-komuniciranje-vsebin-2014-2020-1-sprememba.pdf" TargetMode="External"/><Relationship Id="rId5" Type="http://schemas.openxmlformats.org/officeDocument/2006/relationships/settings" Target="settings.xml"/><Relationship Id="rId15" Type="http://schemas.openxmlformats.org/officeDocument/2006/relationships/hyperlink" Target="http://www.mgrt.gov.si/si/o_ministrstvu/varstvo_osebnih_podatkov/" TargetMode="External"/><Relationship Id="rId10" Type="http://schemas.openxmlformats.org/officeDocument/2006/relationships/hyperlink" Target="http://www.ukom.gov.si/si/promocija_slovenije/znamka_slovenije_i_feel_slovenia"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eu-skladi.si/sl/ekp/navodila" TargetMode="External"/><Relationship Id="rId14" Type="http://schemas.openxmlformats.org/officeDocument/2006/relationships/hyperlink" Target="http://www.eu-skladi.si/portal/sl/aktualno/logotip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0CF972C-06B2-4920-AEB1-6437B323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14120</Words>
  <Characters>80486</Characters>
  <Application>Microsoft Office Word</Application>
  <DocSecurity>0</DocSecurity>
  <Lines>670</Lines>
  <Paragraphs>188</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94418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Zafošnik</dc:creator>
  <cp:lastModifiedBy>Martin Štiglic</cp:lastModifiedBy>
  <cp:revision>2</cp:revision>
  <cp:lastPrinted>2019-11-19T13:45:00Z</cp:lastPrinted>
  <dcterms:created xsi:type="dcterms:W3CDTF">2020-01-03T11:51:00Z</dcterms:created>
  <dcterms:modified xsi:type="dcterms:W3CDTF">2020-01-03T11:51:00Z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-807524069</vt:i4>
  </property>
</Properties>
</file>