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32" w:rsidRDefault="00312732" w:rsidP="00630758">
      <w:pPr>
        <w:spacing w:after="0" w:line="240" w:lineRule="auto"/>
        <w:jc w:val="center"/>
        <w:rPr>
          <w:rFonts w:ascii="Arial" w:hAnsi="Arial" w:cs="Arial"/>
          <w:b/>
        </w:rPr>
      </w:pPr>
      <w:bookmarkStart w:id="0" w:name="_GoBack"/>
      <w:bookmarkEnd w:id="0"/>
    </w:p>
    <w:p w:rsidR="00DD0FB5" w:rsidRPr="00DD0FB5" w:rsidRDefault="00DD0FB5" w:rsidP="00630758">
      <w:pPr>
        <w:spacing w:after="0" w:line="240" w:lineRule="auto"/>
        <w:jc w:val="center"/>
        <w:rPr>
          <w:rFonts w:ascii="Arial" w:hAnsi="Arial" w:cs="Arial"/>
          <w:b/>
        </w:rPr>
      </w:pPr>
      <w:r w:rsidRPr="00DD0FB5">
        <w:rPr>
          <w:rFonts w:ascii="Arial" w:hAnsi="Arial" w:cs="Arial"/>
          <w:b/>
        </w:rPr>
        <w:t>Republika Slovenija, Ministrstvo za gospodarski razvoj in tehnologijo, Kotnikova ulica 5, Ljubljana</w:t>
      </w:r>
    </w:p>
    <w:p w:rsidR="00DD0FB5" w:rsidRDefault="00DD0FB5" w:rsidP="00630758">
      <w:pPr>
        <w:spacing w:after="0" w:line="240" w:lineRule="auto"/>
        <w:jc w:val="center"/>
        <w:rPr>
          <w:rFonts w:ascii="Arial" w:hAnsi="Arial" w:cs="Arial"/>
          <w:b/>
        </w:rPr>
      </w:pPr>
    </w:p>
    <w:p w:rsidR="00312732" w:rsidRPr="00DD0FB5" w:rsidRDefault="00312732" w:rsidP="00630758">
      <w:pPr>
        <w:spacing w:after="0" w:line="240" w:lineRule="auto"/>
        <w:jc w:val="center"/>
        <w:rPr>
          <w:rFonts w:ascii="Arial" w:hAnsi="Arial" w:cs="Arial"/>
          <w:b/>
        </w:rPr>
      </w:pPr>
    </w:p>
    <w:p w:rsidR="00DD0FB5" w:rsidRPr="00DD0FB5" w:rsidRDefault="00DD0FB5" w:rsidP="00630758">
      <w:pPr>
        <w:spacing w:after="0" w:line="240" w:lineRule="auto"/>
        <w:jc w:val="center"/>
        <w:rPr>
          <w:rFonts w:ascii="Arial" w:hAnsi="Arial" w:cs="Arial"/>
          <w:b/>
        </w:rPr>
      </w:pPr>
      <w:r w:rsidRPr="00DD0FB5">
        <w:rPr>
          <w:rFonts w:ascii="Arial" w:hAnsi="Arial" w:cs="Arial"/>
          <w:b/>
        </w:rPr>
        <w:t>Javni razpis Podpora inovativnim ekosistemom ekonomsko-poslovne infrastrukture</w:t>
      </w:r>
    </w:p>
    <w:p w:rsidR="00DD0FB5" w:rsidRDefault="00DD0FB5" w:rsidP="00630758">
      <w:pPr>
        <w:spacing w:after="0" w:line="240" w:lineRule="auto"/>
        <w:jc w:val="center"/>
        <w:rPr>
          <w:rFonts w:ascii="Arial" w:hAnsi="Arial" w:cs="Arial"/>
          <w:b/>
        </w:rPr>
      </w:pPr>
    </w:p>
    <w:p w:rsidR="00C14BF2" w:rsidRPr="00DD0FB5" w:rsidRDefault="00C14BF2" w:rsidP="00630758">
      <w:pPr>
        <w:spacing w:after="0" w:line="240" w:lineRule="auto"/>
        <w:jc w:val="center"/>
        <w:rPr>
          <w:rFonts w:ascii="Arial" w:hAnsi="Arial" w:cs="Arial"/>
          <w:b/>
        </w:rPr>
      </w:pPr>
    </w:p>
    <w:p w:rsidR="00DD0FB5" w:rsidRPr="00C14BF2" w:rsidRDefault="00DD0FB5" w:rsidP="00630758">
      <w:pPr>
        <w:spacing w:after="0" w:line="240" w:lineRule="auto"/>
        <w:jc w:val="center"/>
        <w:rPr>
          <w:rFonts w:ascii="Arial" w:hAnsi="Arial" w:cs="Arial"/>
          <w:b/>
          <w:sz w:val="28"/>
          <w:szCs w:val="28"/>
        </w:rPr>
      </w:pPr>
      <w:r w:rsidRPr="00C14BF2">
        <w:rPr>
          <w:rFonts w:ascii="Arial" w:hAnsi="Arial" w:cs="Arial"/>
          <w:b/>
          <w:sz w:val="28"/>
          <w:szCs w:val="28"/>
        </w:rPr>
        <w:t>NAVODILA ZA ODDAJO VLOGE PREKO SPLETNE APLIKACIJE</w:t>
      </w:r>
    </w:p>
    <w:p w:rsidR="00DD0FB5" w:rsidRDefault="00DD0FB5" w:rsidP="00630758">
      <w:pPr>
        <w:spacing w:after="0" w:line="240" w:lineRule="auto"/>
        <w:rPr>
          <w:rFonts w:ascii="Arial" w:hAnsi="Arial" w:cs="Arial"/>
        </w:rPr>
      </w:pPr>
    </w:p>
    <w:p w:rsidR="00C14BF2" w:rsidRPr="00DD0FB5" w:rsidRDefault="00C14BF2" w:rsidP="00630758">
      <w:pPr>
        <w:spacing w:after="0" w:line="240" w:lineRule="auto"/>
        <w:rPr>
          <w:rFonts w:ascii="Arial" w:hAnsi="Arial" w:cs="Arial"/>
        </w:rPr>
      </w:pPr>
    </w:p>
    <w:p w:rsidR="00DD0FB5" w:rsidRPr="00C14BF2" w:rsidRDefault="00DD0FB5" w:rsidP="00630758">
      <w:pPr>
        <w:spacing w:after="0" w:line="240" w:lineRule="auto"/>
        <w:jc w:val="both"/>
        <w:rPr>
          <w:rFonts w:ascii="Arial" w:hAnsi="Arial" w:cs="Arial"/>
          <w:b/>
          <w:i/>
        </w:rPr>
      </w:pPr>
      <w:r w:rsidRPr="00C14BF2">
        <w:rPr>
          <w:rFonts w:ascii="Arial" w:hAnsi="Arial" w:cs="Arial"/>
          <w:b/>
          <w:i/>
        </w:rPr>
        <w:t>NAČIN PRIJAVE V SPLETNO APLIKACIJO</w:t>
      </w:r>
    </w:p>
    <w:p w:rsidR="00DD0FB5" w:rsidRDefault="00DD0FB5" w:rsidP="00630758">
      <w:pPr>
        <w:spacing w:after="0" w:line="240" w:lineRule="auto"/>
        <w:jc w:val="both"/>
        <w:rPr>
          <w:rFonts w:ascii="Arial" w:hAnsi="Arial" w:cs="Arial"/>
        </w:rPr>
      </w:pPr>
    </w:p>
    <w:p w:rsidR="00DD0FB5" w:rsidRPr="00B12CF6" w:rsidRDefault="00DD0FB5" w:rsidP="00630758">
      <w:pPr>
        <w:spacing w:after="0" w:line="240" w:lineRule="auto"/>
        <w:jc w:val="both"/>
        <w:rPr>
          <w:rFonts w:ascii="Arial" w:hAnsi="Arial" w:cs="Arial"/>
          <w:b/>
        </w:rPr>
      </w:pPr>
      <w:r w:rsidRPr="00B12CF6">
        <w:rPr>
          <w:rFonts w:ascii="Arial" w:hAnsi="Arial" w:cs="Arial"/>
          <w:b/>
        </w:rPr>
        <w:t xml:space="preserve">V okviru Javnega razpisa Podpora inovativnim ekosistemom ekonomsko-poslovne infrastrukture mora posamezen prijavitelj vlogo oddati preko spletne aplikacije, ki je dosegljiva na spletnem naslovu </w:t>
      </w:r>
      <w:r w:rsidR="00887BA8" w:rsidRPr="00B12CF6">
        <w:rPr>
          <w:rFonts w:ascii="Arial" w:hAnsi="Arial" w:cs="Arial"/>
          <w:b/>
          <w:u w:val="single"/>
        </w:rPr>
        <w:t>https://www.erazpis.si</w:t>
      </w:r>
      <w:r w:rsidRPr="00B12CF6">
        <w:rPr>
          <w:rFonts w:ascii="Arial" w:hAnsi="Arial" w:cs="Arial"/>
          <w:b/>
        </w:rPr>
        <w:t>.</w:t>
      </w:r>
    </w:p>
    <w:p w:rsidR="00DD0FB5" w:rsidRPr="00DD0FB5" w:rsidRDefault="00DD0FB5"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Pr>
          <w:rFonts w:ascii="Arial" w:hAnsi="Arial" w:cs="Arial"/>
        </w:rPr>
        <w:t>Prijavitelj se na spletni naslov registrira z uporabo elektronskega naslova prijavitelja in matično številko prijavitelja.</w:t>
      </w:r>
    </w:p>
    <w:p w:rsidR="00DD0FB5" w:rsidRDefault="00DD0FB5" w:rsidP="00630758">
      <w:pPr>
        <w:spacing w:after="0" w:line="240" w:lineRule="auto"/>
        <w:jc w:val="both"/>
        <w:rPr>
          <w:rFonts w:ascii="Arial" w:hAnsi="Arial" w:cs="Arial"/>
        </w:rPr>
      </w:pPr>
    </w:p>
    <w:p w:rsidR="00887BA8" w:rsidRDefault="00887BA8" w:rsidP="00887BA8">
      <w:pPr>
        <w:spacing w:after="0" w:line="240" w:lineRule="auto"/>
        <w:jc w:val="both"/>
        <w:rPr>
          <w:rFonts w:ascii="Arial" w:hAnsi="Arial" w:cs="Arial"/>
        </w:rPr>
      </w:pPr>
      <w:r w:rsidRPr="00887BA8">
        <w:rPr>
          <w:rFonts w:ascii="Arial" w:hAnsi="Arial" w:cs="Arial"/>
        </w:rPr>
        <w:t xml:space="preserve">Prijavitelj mora najprej potrditi registracijo in aktivirati svoje uporabniško ime. Po registraciji portal pošlje </w:t>
      </w:r>
      <w:r>
        <w:rPr>
          <w:rFonts w:ascii="Arial" w:hAnsi="Arial" w:cs="Arial"/>
        </w:rPr>
        <w:t>elektronsko sporočilo</w:t>
      </w:r>
      <w:r w:rsidRPr="00887BA8">
        <w:rPr>
          <w:rFonts w:ascii="Arial" w:hAnsi="Arial" w:cs="Arial"/>
        </w:rPr>
        <w:t xml:space="preserve"> za aktivacijo s spletnega naslova odzivnik@erazpis.si. V elektronskem sporočilu so povezava na aktivacijo uporabniškega računa, uporabniško ime in geslo. </w:t>
      </w:r>
    </w:p>
    <w:p w:rsidR="00887BA8" w:rsidRPr="00887BA8" w:rsidRDefault="00887BA8" w:rsidP="00887BA8">
      <w:pPr>
        <w:spacing w:after="0" w:line="240" w:lineRule="auto"/>
        <w:jc w:val="both"/>
        <w:rPr>
          <w:rFonts w:ascii="Arial" w:hAnsi="Arial" w:cs="Arial"/>
        </w:rPr>
      </w:pPr>
    </w:p>
    <w:p w:rsidR="00887BA8" w:rsidRPr="00887BA8" w:rsidRDefault="00887BA8" w:rsidP="00887BA8">
      <w:pPr>
        <w:spacing w:after="0" w:line="240" w:lineRule="auto"/>
        <w:jc w:val="both"/>
        <w:rPr>
          <w:rFonts w:ascii="Arial" w:hAnsi="Arial" w:cs="Arial"/>
        </w:rPr>
      </w:pPr>
      <w:r w:rsidRPr="00887BA8">
        <w:rPr>
          <w:rFonts w:ascii="Arial" w:hAnsi="Arial" w:cs="Arial"/>
        </w:rPr>
        <w:t xml:space="preserve">Včasih se lahko zgodi, da bo odjemalec za spletno pošto aktivacijsko spletno sporočilo </w:t>
      </w:r>
      <w:r>
        <w:rPr>
          <w:rFonts w:ascii="Arial" w:hAnsi="Arial" w:cs="Arial"/>
        </w:rPr>
        <w:t xml:space="preserve">vrgel </w:t>
      </w:r>
      <w:r w:rsidRPr="00887BA8">
        <w:rPr>
          <w:rFonts w:ascii="Arial" w:hAnsi="Arial" w:cs="Arial"/>
        </w:rPr>
        <w:t xml:space="preserve">med nezaželeno pošto (spam). Če </w:t>
      </w:r>
      <w:r>
        <w:rPr>
          <w:rFonts w:ascii="Arial" w:hAnsi="Arial" w:cs="Arial"/>
        </w:rPr>
        <w:t>ob aktivaciji prijavitelj ne bo prejel pošte</w:t>
      </w:r>
      <w:r w:rsidRPr="00887BA8">
        <w:rPr>
          <w:rFonts w:ascii="Arial" w:hAnsi="Arial" w:cs="Arial"/>
        </w:rPr>
        <w:t xml:space="preserve"> s portala, mora</w:t>
      </w:r>
      <w:r>
        <w:rPr>
          <w:rFonts w:ascii="Arial" w:hAnsi="Arial" w:cs="Arial"/>
        </w:rPr>
        <w:t xml:space="preserve"> prijavitelj</w:t>
      </w:r>
      <w:r w:rsidRPr="00887BA8">
        <w:rPr>
          <w:rFonts w:ascii="Arial" w:hAnsi="Arial" w:cs="Arial"/>
        </w:rPr>
        <w:t xml:space="preserve"> pregledat</w:t>
      </w:r>
      <w:r>
        <w:rPr>
          <w:rFonts w:ascii="Arial" w:hAnsi="Arial" w:cs="Arial"/>
        </w:rPr>
        <w:t xml:space="preserve">i še mape z neželeno pošto in </w:t>
      </w:r>
      <w:r w:rsidRPr="00887BA8">
        <w:rPr>
          <w:rFonts w:ascii="Arial" w:hAnsi="Arial" w:cs="Arial"/>
        </w:rPr>
        <w:t xml:space="preserve">označiti, da sporočilo ne sodi </w:t>
      </w:r>
      <w:r>
        <w:rPr>
          <w:rFonts w:ascii="Arial" w:hAnsi="Arial" w:cs="Arial"/>
        </w:rPr>
        <w:t xml:space="preserve">sem, ampak v nabiralnik. Brez aktivacije </w:t>
      </w:r>
      <w:r w:rsidRPr="00887BA8">
        <w:rPr>
          <w:rFonts w:ascii="Arial" w:hAnsi="Arial" w:cs="Arial"/>
        </w:rPr>
        <w:t xml:space="preserve">uporabniškega imena </w:t>
      </w:r>
      <w:r>
        <w:rPr>
          <w:rFonts w:ascii="Arial" w:hAnsi="Arial" w:cs="Arial"/>
        </w:rPr>
        <w:t>uporaba aplikacije ni možna.</w:t>
      </w:r>
      <w:r w:rsidRPr="00887BA8">
        <w:rPr>
          <w:rFonts w:ascii="Arial" w:hAnsi="Arial" w:cs="Arial"/>
        </w:rPr>
        <w:t xml:space="preserve"> </w:t>
      </w:r>
    </w:p>
    <w:p w:rsidR="00887BA8" w:rsidRPr="00887BA8" w:rsidRDefault="00887BA8" w:rsidP="00887BA8">
      <w:pPr>
        <w:spacing w:after="0" w:line="240" w:lineRule="auto"/>
        <w:jc w:val="both"/>
        <w:rPr>
          <w:rFonts w:ascii="Arial" w:hAnsi="Arial" w:cs="Arial"/>
        </w:rPr>
      </w:pPr>
    </w:p>
    <w:p w:rsidR="00887BA8" w:rsidRPr="00887BA8" w:rsidRDefault="00887BA8" w:rsidP="00887BA8">
      <w:pPr>
        <w:spacing w:after="0" w:line="240" w:lineRule="auto"/>
        <w:jc w:val="both"/>
        <w:rPr>
          <w:rFonts w:ascii="Arial" w:hAnsi="Arial" w:cs="Arial"/>
        </w:rPr>
      </w:pPr>
      <w:r w:rsidRPr="00887BA8">
        <w:rPr>
          <w:rFonts w:ascii="Arial" w:hAnsi="Arial" w:cs="Arial"/>
        </w:rPr>
        <w:t xml:space="preserve">Geslo lahko </w:t>
      </w:r>
      <w:r>
        <w:rPr>
          <w:rFonts w:ascii="Arial" w:hAnsi="Arial" w:cs="Arial"/>
        </w:rPr>
        <w:t>prijavitelj zamenja, če izbere možnost</w:t>
      </w:r>
      <w:r w:rsidRPr="00887BA8">
        <w:rPr>
          <w:rFonts w:ascii="Arial" w:hAnsi="Arial" w:cs="Arial"/>
        </w:rPr>
        <w:t xml:space="preserve"> »Ste mogoče pozabili geslo«</w:t>
      </w:r>
      <w:r>
        <w:rPr>
          <w:rFonts w:ascii="Arial" w:hAnsi="Arial" w:cs="Arial"/>
        </w:rPr>
        <w:t>.</w:t>
      </w:r>
    </w:p>
    <w:p w:rsidR="00887BA8" w:rsidRDefault="00887BA8"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Pr>
          <w:rFonts w:ascii="Arial" w:hAnsi="Arial" w:cs="Arial"/>
        </w:rPr>
        <w:t>En prijavitelj se lahko v spletno aplikacijo registrira zgolj enkrat. Na javni razpis lahko en prijavitelj odda le eno vlogo za en projekt.</w:t>
      </w:r>
    </w:p>
    <w:p w:rsidR="00DD0FB5" w:rsidRDefault="00DD0FB5"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sidRPr="00DD0FB5">
        <w:rPr>
          <w:rFonts w:ascii="Arial" w:hAnsi="Arial" w:cs="Arial"/>
        </w:rPr>
        <w:t xml:space="preserve">Datum oddaje vloge v spletni aplikaciji se šteje za datum oddaje vloge. Kot pravočasne bodo upoštevane vloge, ki bodo v spletni aplikaciji oddane do vključno dne </w:t>
      </w:r>
      <w:r>
        <w:rPr>
          <w:rFonts w:ascii="Arial" w:hAnsi="Arial" w:cs="Arial"/>
        </w:rPr>
        <w:t>29</w:t>
      </w:r>
      <w:r w:rsidRPr="00DD0FB5">
        <w:rPr>
          <w:rFonts w:ascii="Arial" w:hAnsi="Arial" w:cs="Arial"/>
        </w:rPr>
        <w:t>. 4. 2022 (prvi rok) oz. dne 19. 5. 2023 (drugi rok). Po oddaji vloge popravki niso možni.</w:t>
      </w:r>
    </w:p>
    <w:p w:rsidR="00573253" w:rsidRDefault="00573253" w:rsidP="00630758">
      <w:pPr>
        <w:spacing w:after="0" w:line="240" w:lineRule="auto"/>
        <w:jc w:val="both"/>
        <w:rPr>
          <w:rFonts w:ascii="Arial" w:hAnsi="Arial" w:cs="Arial"/>
        </w:rPr>
      </w:pPr>
    </w:p>
    <w:p w:rsidR="0005426F" w:rsidRDefault="00573253" w:rsidP="00630758">
      <w:pPr>
        <w:spacing w:after="0" w:line="240" w:lineRule="auto"/>
        <w:jc w:val="both"/>
        <w:rPr>
          <w:rFonts w:ascii="Arial" w:hAnsi="Arial" w:cs="Arial"/>
        </w:rPr>
      </w:pPr>
      <w:r>
        <w:rPr>
          <w:rFonts w:ascii="Arial" w:hAnsi="Arial" w:cs="Arial"/>
        </w:rPr>
        <w:t>V spletni aplikaciji bo lahko vidn</w:t>
      </w:r>
      <w:r w:rsidR="0005426F">
        <w:rPr>
          <w:rFonts w:ascii="Arial" w:hAnsi="Arial" w:cs="Arial"/>
        </w:rPr>
        <w:t>ih</w:t>
      </w:r>
      <w:r>
        <w:rPr>
          <w:rFonts w:ascii="Arial" w:hAnsi="Arial" w:cs="Arial"/>
        </w:rPr>
        <w:t xml:space="preserve"> več aktualnih javnih razpisov MGRT. Prijavitelj izbere ustrezen </w:t>
      </w:r>
      <w:r w:rsidR="0005426F">
        <w:rPr>
          <w:rFonts w:ascii="Arial" w:hAnsi="Arial" w:cs="Arial"/>
        </w:rPr>
        <w:t xml:space="preserve">javni razpis, to je JR EPI NOO </w:t>
      </w:r>
      <w:r w:rsidR="0005426F" w:rsidRPr="0005426F">
        <w:rPr>
          <w:rFonts w:ascii="Arial" w:hAnsi="Arial" w:cs="Arial"/>
        </w:rPr>
        <w:t>Javni razpis podpora inovativnim ekosistemom ekonomsko-poslovne infrastrukture</w:t>
      </w:r>
      <w:r w:rsidR="0005426F">
        <w:rPr>
          <w:rFonts w:ascii="Arial" w:hAnsi="Arial" w:cs="Arial"/>
        </w:rPr>
        <w:t xml:space="preserve">, klik na </w:t>
      </w:r>
      <w:r w:rsidR="00C14BF2">
        <w:rPr>
          <w:rFonts w:ascii="Arial" w:hAnsi="Arial" w:cs="Arial"/>
        </w:rPr>
        <w:t>gumb</w:t>
      </w:r>
      <w:r w:rsidR="0005426F">
        <w:rPr>
          <w:rFonts w:ascii="Arial" w:hAnsi="Arial" w:cs="Arial"/>
        </w:rPr>
        <w:t xml:space="preserve"> »Preberi več…«. S klikom na t</w:t>
      </w:r>
      <w:r w:rsidR="00C14BF2">
        <w:rPr>
          <w:rFonts w:ascii="Arial" w:hAnsi="Arial" w:cs="Arial"/>
        </w:rPr>
        <w:t>a</w:t>
      </w:r>
      <w:r w:rsidR="0005426F">
        <w:rPr>
          <w:rFonts w:ascii="Arial" w:hAnsi="Arial" w:cs="Arial"/>
        </w:rPr>
        <w:t xml:space="preserve"> </w:t>
      </w:r>
      <w:r w:rsidR="00C14BF2">
        <w:rPr>
          <w:rFonts w:ascii="Arial" w:hAnsi="Arial" w:cs="Arial"/>
        </w:rPr>
        <w:t>gumb</w:t>
      </w:r>
      <w:r w:rsidR="0005426F">
        <w:rPr>
          <w:rFonts w:ascii="Arial" w:hAnsi="Arial" w:cs="Arial"/>
        </w:rPr>
        <w:t xml:space="preserve"> se odpre novo okno, kjer so navedeni osnovni podatki o javnem razpisu.</w:t>
      </w:r>
    </w:p>
    <w:p w:rsidR="0005426F" w:rsidRDefault="0005426F" w:rsidP="00630758">
      <w:pPr>
        <w:spacing w:after="0" w:line="240" w:lineRule="auto"/>
        <w:jc w:val="both"/>
        <w:rPr>
          <w:rFonts w:ascii="Arial" w:hAnsi="Arial" w:cs="Arial"/>
        </w:rPr>
      </w:pPr>
    </w:p>
    <w:p w:rsidR="00C14BF2" w:rsidRDefault="0005426F" w:rsidP="00630758">
      <w:pPr>
        <w:spacing w:after="0" w:line="240" w:lineRule="auto"/>
        <w:jc w:val="both"/>
        <w:rPr>
          <w:rFonts w:ascii="Arial" w:hAnsi="Arial" w:cs="Arial"/>
        </w:rPr>
      </w:pPr>
      <w:r>
        <w:rPr>
          <w:rFonts w:ascii="Arial" w:hAnsi="Arial" w:cs="Arial"/>
        </w:rPr>
        <w:t>Prijavitelj z vnosom podatkov o projektu, ki je predmet prijave na javni razpis</w:t>
      </w:r>
      <w:r w:rsidR="00C14BF2">
        <w:rPr>
          <w:rFonts w:ascii="Arial" w:hAnsi="Arial" w:cs="Arial"/>
        </w:rPr>
        <w:t>,</w:t>
      </w:r>
      <w:r>
        <w:rPr>
          <w:rFonts w:ascii="Arial" w:hAnsi="Arial" w:cs="Arial"/>
        </w:rPr>
        <w:t xml:space="preserve"> prične tako, da klikne na </w:t>
      </w:r>
      <w:r w:rsidR="00C14BF2">
        <w:rPr>
          <w:rFonts w:ascii="Arial" w:hAnsi="Arial" w:cs="Arial"/>
        </w:rPr>
        <w:t>gumb</w:t>
      </w:r>
      <w:r>
        <w:rPr>
          <w:rFonts w:ascii="Arial" w:hAnsi="Arial" w:cs="Arial"/>
        </w:rPr>
        <w:t xml:space="preserve"> »Začni novo vlogo«.</w:t>
      </w:r>
    </w:p>
    <w:p w:rsidR="00DD0FB5" w:rsidRDefault="00DD0FB5" w:rsidP="00630758">
      <w:pPr>
        <w:spacing w:after="0" w:line="240" w:lineRule="auto"/>
        <w:jc w:val="both"/>
        <w:rPr>
          <w:rFonts w:ascii="Arial" w:hAnsi="Arial" w:cs="Arial"/>
        </w:rPr>
      </w:pPr>
    </w:p>
    <w:p w:rsidR="00DD0FB5" w:rsidRPr="00C14BF2" w:rsidRDefault="00DD0FB5" w:rsidP="00630758">
      <w:pPr>
        <w:spacing w:after="0" w:line="240" w:lineRule="auto"/>
        <w:jc w:val="both"/>
        <w:rPr>
          <w:rFonts w:ascii="Arial" w:hAnsi="Arial" w:cs="Arial"/>
          <w:b/>
          <w:i/>
        </w:rPr>
      </w:pPr>
      <w:r w:rsidRPr="00C14BF2">
        <w:rPr>
          <w:rFonts w:ascii="Arial" w:hAnsi="Arial" w:cs="Arial"/>
          <w:b/>
          <w:i/>
        </w:rPr>
        <w:t>IZPOLNJEVANJE POLJ V SPLETNI APLIKACIJI</w:t>
      </w:r>
    </w:p>
    <w:p w:rsidR="00DD0FB5" w:rsidRDefault="00DD0FB5" w:rsidP="00630758">
      <w:pPr>
        <w:spacing w:after="0" w:line="240" w:lineRule="auto"/>
        <w:jc w:val="both"/>
        <w:rPr>
          <w:rFonts w:ascii="Arial" w:hAnsi="Arial" w:cs="Arial"/>
        </w:rPr>
      </w:pPr>
    </w:p>
    <w:p w:rsidR="00DD0FB5" w:rsidRPr="0005426F" w:rsidRDefault="0005426F" w:rsidP="00630758">
      <w:pPr>
        <w:spacing w:after="0" w:line="240" w:lineRule="auto"/>
        <w:jc w:val="both"/>
        <w:rPr>
          <w:rFonts w:ascii="Arial" w:hAnsi="Arial" w:cs="Arial"/>
        </w:rPr>
      </w:pPr>
      <w:r w:rsidRPr="0005426F">
        <w:rPr>
          <w:rFonts w:ascii="Arial" w:hAnsi="Arial" w:cs="Arial"/>
        </w:rPr>
        <w:t xml:space="preserve">Spletna aplikacija je sestavljena iz večih </w:t>
      </w:r>
      <w:r>
        <w:rPr>
          <w:rFonts w:ascii="Arial" w:hAnsi="Arial" w:cs="Arial"/>
        </w:rPr>
        <w:t>»</w:t>
      </w:r>
      <w:r w:rsidRPr="0005426F">
        <w:rPr>
          <w:rFonts w:ascii="Arial" w:hAnsi="Arial" w:cs="Arial"/>
        </w:rPr>
        <w:t>strani</w:t>
      </w:r>
      <w:r>
        <w:rPr>
          <w:rFonts w:ascii="Arial" w:hAnsi="Arial" w:cs="Arial"/>
        </w:rPr>
        <w:t>«</w:t>
      </w:r>
      <w:r w:rsidRPr="0005426F">
        <w:rPr>
          <w:rFonts w:ascii="Arial" w:hAnsi="Arial" w:cs="Arial"/>
        </w:rPr>
        <w:t xml:space="preserve"> vloge:</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prijavitelju</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projektu</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investiciji</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lastRenderedPageBreak/>
        <w:t>Cilji in kazalniki</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za ocenjevanje</w:t>
      </w:r>
      <w:r>
        <w:rPr>
          <w:rFonts w:ascii="Arial" w:hAnsi="Arial" w:cs="Arial"/>
        </w:rPr>
        <w:t xml:space="preserve"> ter</w:t>
      </w:r>
    </w:p>
    <w:p w:rsid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Končni pregled</w:t>
      </w:r>
      <w:r w:rsidR="00C14BF2">
        <w:rPr>
          <w:rFonts w:ascii="Arial" w:hAnsi="Arial" w:cs="Arial"/>
        </w:rPr>
        <w:t>.</w:t>
      </w:r>
    </w:p>
    <w:p w:rsidR="00C14BF2" w:rsidRDefault="00C14BF2" w:rsidP="00630758">
      <w:pPr>
        <w:spacing w:after="0" w:line="240" w:lineRule="auto"/>
        <w:jc w:val="both"/>
        <w:rPr>
          <w:rFonts w:ascii="Arial" w:hAnsi="Arial" w:cs="Arial"/>
        </w:rPr>
      </w:pPr>
    </w:p>
    <w:p w:rsidR="00E85307" w:rsidRDefault="00C14BF2" w:rsidP="00630758">
      <w:pPr>
        <w:spacing w:after="0" w:line="240" w:lineRule="auto"/>
        <w:jc w:val="both"/>
        <w:rPr>
          <w:rFonts w:ascii="Arial" w:hAnsi="Arial" w:cs="Arial"/>
        </w:rPr>
      </w:pPr>
      <w:r>
        <w:rPr>
          <w:rFonts w:ascii="Arial" w:hAnsi="Arial" w:cs="Arial"/>
        </w:rPr>
        <w:t xml:space="preserve">Prijavitelj podatke o projektu vnaša od strani 1 do strani 2. </w:t>
      </w:r>
      <w:r w:rsidR="00646084">
        <w:rPr>
          <w:rFonts w:ascii="Arial" w:hAnsi="Arial" w:cs="Arial"/>
        </w:rPr>
        <w:t>Podatki se vnesejo v vsa</w:t>
      </w:r>
      <w:r w:rsidR="00E85307">
        <w:rPr>
          <w:rFonts w:ascii="Arial" w:hAnsi="Arial" w:cs="Arial"/>
        </w:rPr>
        <w:t xml:space="preserve"> polja vloge za posamezen projekt. </w:t>
      </w:r>
    </w:p>
    <w:p w:rsidR="00E85307" w:rsidRDefault="00E85307" w:rsidP="00630758">
      <w:pPr>
        <w:spacing w:after="0" w:line="240" w:lineRule="auto"/>
        <w:jc w:val="both"/>
        <w:rPr>
          <w:rFonts w:ascii="Arial" w:hAnsi="Arial" w:cs="Arial"/>
        </w:rPr>
      </w:pPr>
    </w:p>
    <w:p w:rsidR="00E85307" w:rsidRDefault="00C14BF2" w:rsidP="00630758">
      <w:pPr>
        <w:spacing w:after="0" w:line="240" w:lineRule="auto"/>
        <w:jc w:val="both"/>
        <w:rPr>
          <w:rFonts w:ascii="Arial" w:hAnsi="Arial" w:cs="Arial"/>
        </w:rPr>
      </w:pPr>
      <w:r>
        <w:rPr>
          <w:rFonts w:ascii="Arial" w:hAnsi="Arial" w:cs="Arial"/>
        </w:rPr>
        <w:t xml:space="preserve">V spletno aplikacijo so vgrajeni določeni parametri, ki preverjajo ustreznost ter pravilnost vnesenih </w:t>
      </w:r>
      <w:r w:rsidR="00E85307">
        <w:rPr>
          <w:rFonts w:ascii="Arial" w:hAnsi="Arial" w:cs="Arial"/>
        </w:rPr>
        <w:t xml:space="preserve">podatkov. </w:t>
      </w:r>
      <w:r>
        <w:rPr>
          <w:rFonts w:ascii="Arial" w:hAnsi="Arial" w:cs="Arial"/>
        </w:rPr>
        <w:t>Na desni strani spletne aplikacije je opaziti gumb »Preveri podatke«</w:t>
      </w:r>
      <w:r w:rsidR="00E85307">
        <w:rPr>
          <w:rFonts w:ascii="Arial" w:hAnsi="Arial" w:cs="Arial"/>
        </w:rPr>
        <w:t>. S klikom na ta gumb se izvede preveritev vnesenih podatkov oz. t.i. validacij</w:t>
      </w:r>
      <w:r w:rsidR="00817707">
        <w:rPr>
          <w:rFonts w:ascii="Arial" w:hAnsi="Arial" w:cs="Arial"/>
        </w:rPr>
        <w:t>a</w:t>
      </w:r>
      <w:r w:rsidR="00E85307">
        <w:rPr>
          <w:rFonts w:ascii="Arial" w:hAnsi="Arial" w:cs="Arial"/>
        </w:rPr>
        <w:t xml:space="preserve"> podatkov. </w:t>
      </w:r>
    </w:p>
    <w:p w:rsidR="00E85307" w:rsidRDefault="00E85307" w:rsidP="00630758">
      <w:pPr>
        <w:spacing w:after="0" w:line="240" w:lineRule="auto"/>
        <w:jc w:val="both"/>
        <w:rPr>
          <w:rFonts w:ascii="Arial" w:hAnsi="Arial" w:cs="Arial"/>
        </w:rPr>
      </w:pPr>
    </w:p>
    <w:p w:rsidR="00C14BF2" w:rsidRDefault="00E85307" w:rsidP="00630758">
      <w:pPr>
        <w:spacing w:after="0" w:line="240" w:lineRule="auto"/>
        <w:jc w:val="both"/>
        <w:rPr>
          <w:rFonts w:ascii="Arial" w:hAnsi="Arial" w:cs="Arial"/>
        </w:rPr>
      </w:pPr>
      <w:r>
        <w:rPr>
          <w:rFonts w:ascii="Arial" w:hAnsi="Arial" w:cs="Arial"/>
        </w:rPr>
        <w:t>V</w:t>
      </w:r>
      <w:r w:rsidR="00C14BF2" w:rsidRPr="00C14BF2">
        <w:rPr>
          <w:rFonts w:ascii="Arial" w:hAnsi="Arial" w:cs="Arial"/>
        </w:rPr>
        <w:t xml:space="preserve">alidacija vedno preveri </w:t>
      </w:r>
      <w:r>
        <w:rPr>
          <w:rFonts w:ascii="Arial" w:hAnsi="Arial" w:cs="Arial"/>
        </w:rPr>
        <w:t xml:space="preserve">podatke v </w:t>
      </w:r>
      <w:r w:rsidR="00C14BF2" w:rsidRPr="00C14BF2">
        <w:rPr>
          <w:rFonts w:ascii="Arial" w:hAnsi="Arial" w:cs="Arial"/>
        </w:rPr>
        <w:t>celotn</w:t>
      </w:r>
      <w:r>
        <w:rPr>
          <w:rFonts w:ascii="Arial" w:hAnsi="Arial" w:cs="Arial"/>
        </w:rPr>
        <w:t>i</w:t>
      </w:r>
      <w:r w:rsidR="00C14BF2" w:rsidRPr="00C14BF2">
        <w:rPr>
          <w:rFonts w:ascii="Arial" w:hAnsi="Arial" w:cs="Arial"/>
        </w:rPr>
        <w:t xml:space="preserve"> vlog</w:t>
      </w:r>
      <w:r>
        <w:rPr>
          <w:rFonts w:ascii="Arial" w:hAnsi="Arial" w:cs="Arial"/>
        </w:rPr>
        <w:t>i</w:t>
      </w:r>
      <w:r w:rsidR="00C14BF2" w:rsidRPr="00C14BF2">
        <w:rPr>
          <w:rFonts w:ascii="Arial" w:hAnsi="Arial" w:cs="Arial"/>
        </w:rPr>
        <w:t xml:space="preserve">, ne samo </w:t>
      </w:r>
      <w:r>
        <w:rPr>
          <w:rFonts w:ascii="Arial" w:hAnsi="Arial" w:cs="Arial"/>
        </w:rPr>
        <w:t xml:space="preserve">tiste </w:t>
      </w:r>
      <w:r w:rsidR="00C14BF2" w:rsidRPr="00C14BF2">
        <w:rPr>
          <w:rFonts w:ascii="Arial" w:hAnsi="Arial" w:cs="Arial"/>
        </w:rPr>
        <w:t xml:space="preserve">strani, na kateri </w:t>
      </w:r>
      <w:r>
        <w:rPr>
          <w:rFonts w:ascii="Arial" w:hAnsi="Arial" w:cs="Arial"/>
        </w:rPr>
        <w:t>se trenutno dela</w:t>
      </w:r>
      <w:r w:rsidR="00C14BF2" w:rsidRPr="00C14BF2">
        <w:rPr>
          <w:rFonts w:ascii="Arial" w:hAnsi="Arial" w:cs="Arial"/>
        </w:rPr>
        <w:t xml:space="preserve">. </w:t>
      </w:r>
      <w:r>
        <w:rPr>
          <w:rFonts w:ascii="Arial" w:hAnsi="Arial" w:cs="Arial"/>
        </w:rPr>
        <w:t>Priporočamo</w:t>
      </w:r>
      <w:r w:rsidR="00C14BF2" w:rsidRPr="00C14BF2">
        <w:rPr>
          <w:rFonts w:ascii="Arial" w:hAnsi="Arial" w:cs="Arial"/>
        </w:rPr>
        <w:t xml:space="preserve">, da se ob koncu </w:t>
      </w:r>
      <w:r>
        <w:rPr>
          <w:rFonts w:ascii="Arial" w:hAnsi="Arial" w:cs="Arial"/>
        </w:rPr>
        <w:t xml:space="preserve">vnosa podatkov na posamezni strani vloge </w:t>
      </w:r>
      <w:r w:rsidR="00C14BF2" w:rsidRPr="00C14BF2">
        <w:rPr>
          <w:rFonts w:ascii="Arial" w:hAnsi="Arial" w:cs="Arial"/>
        </w:rPr>
        <w:t xml:space="preserve">klikne </w:t>
      </w:r>
      <w:r>
        <w:rPr>
          <w:rFonts w:ascii="Arial" w:hAnsi="Arial" w:cs="Arial"/>
        </w:rPr>
        <w:t>na gumb »Preveri podatke«</w:t>
      </w:r>
      <w:r w:rsidR="00C14BF2" w:rsidRPr="00C14BF2">
        <w:rPr>
          <w:rFonts w:ascii="Arial" w:hAnsi="Arial" w:cs="Arial"/>
        </w:rPr>
        <w:t>, nato pa se shrani osnutek, če je vse v redu na strani in nikjer ni nobenega klicaja, ki označuje napako.</w:t>
      </w:r>
      <w:r>
        <w:rPr>
          <w:rFonts w:ascii="Arial" w:hAnsi="Arial" w:cs="Arial"/>
        </w:rPr>
        <w:t xml:space="preserve"> </w:t>
      </w:r>
      <w:r w:rsidR="00F5161B">
        <w:rPr>
          <w:rFonts w:ascii="Arial" w:hAnsi="Arial" w:cs="Arial"/>
        </w:rPr>
        <w:t>Potrebno je poudariti</w:t>
      </w:r>
      <w:r>
        <w:rPr>
          <w:rFonts w:ascii="Arial" w:hAnsi="Arial" w:cs="Arial"/>
        </w:rPr>
        <w:t xml:space="preserve">, da validacija preverja podatke </w:t>
      </w:r>
      <w:r w:rsidR="00F5161B">
        <w:rPr>
          <w:rFonts w:ascii="Arial" w:hAnsi="Arial" w:cs="Arial"/>
        </w:rPr>
        <w:t>o</w:t>
      </w:r>
      <w:r>
        <w:rPr>
          <w:rFonts w:ascii="Arial" w:hAnsi="Arial" w:cs="Arial"/>
        </w:rPr>
        <w:t xml:space="preserve"> vlogi na različnih straneh</w:t>
      </w:r>
      <w:r w:rsidR="00F5161B">
        <w:rPr>
          <w:rFonts w:ascii="Arial" w:hAnsi="Arial" w:cs="Arial"/>
        </w:rPr>
        <w:t xml:space="preserve"> spletne aplikacije</w:t>
      </w:r>
      <w:r>
        <w:rPr>
          <w:rFonts w:ascii="Arial" w:hAnsi="Arial" w:cs="Arial"/>
        </w:rPr>
        <w:t xml:space="preserve">, zato včasih javlja napako zgolj iz razloga, ker podatki še niso v celoti vneseni. Ko prijavitelj </w:t>
      </w:r>
      <w:r w:rsidR="00F5161B">
        <w:rPr>
          <w:rFonts w:ascii="Arial" w:hAnsi="Arial" w:cs="Arial"/>
        </w:rPr>
        <w:t xml:space="preserve">vnese vse podatke o projektu, mora ponovno izvesti validacijo. V primeru, da so podatki ustrezni in spletna aplikacija ne javlja napak, lahko </w:t>
      </w:r>
      <w:r w:rsidR="00817707">
        <w:rPr>
          <w:rFonts w:ascii="Arial" w:hAnsi="Arial" w:cs="Arial"/>
        </w:rPr>
        <w:t>prijavitelj odda vlogo (po oddaji vloge popravki niso več možni</w:t>
      </w:r>
      <w:r w:rsidR="00AF7316">
        <w:rPr>
          <w:rFonts w:ascii="Arial" w:hAnsi="Arial" w:cs="Arial"/>
        </w:rPr>
        <w:t>, razen na poziv MGRT</w:t>
      </w:r>
      <w:r w:rsidR="00817707">
        <w:rPr>
          <w:rFonts w:ascii="Arial" w:hAnsi="Arial" w:cs="Arial"/>
        </w:rPr>
        <w:t>).</w:t>
      </w:r>
    </w:p>
    <w:p w:rsidR="00C14BF2" w:rsidRDefault="00C14BF2" w:rsidP="00630758">
      <w:pPr>
        <w:spacing w:after="0" w:line="240" w:lineRule="auto"/>
        <w:jc w:val="both"/>
        <w:rPr>
          <w:rFonts w:ascii="Arial" w:hAnsi="Arial" w:cs="Arial"/>
        </w:rPr>
      </w:pPr>
    </w:p>
    <w:p w:rsidR="00F5161B" w:rsidRPr="00F5161B" w:rsidRDefault="00383DA5" w:rsidP="00630758">
      <w:pPr>
        <w:spacing w:after="0" w:line="240" w:lineRule="auto"/>
        <w:jc w:val="both"/>
        <w:rPr>
          <w:rFonts w:ascii="Arial" w:eastAsia="Calibri" w:hAnsi="Arial" w:cs="Arial"/>
        </w:rPr>
      </w:pPr>
      <w:r w:rsidRPr="0030362B">
        <w:rPr>
          <w:rFonts w:ascii="Arial" w:hAnsi="Arial" w:cs="Arial"/>
          <w:b/>
        </w:rPr>
        <w:t>POMEMBNO!</w:t>
      </w:r>
      <w:r w:rsidR="00F5161B" w:rsidRPr="00F5161B">
        <w:rPr>
          <w:rFonts w:ascii="Arial" w:hAnsi="Arial" w:cs="Arial"/>
        </w:rPr>
        <w:t xml:space="preserve"> </w:t>
      </w:r>
      <w:r w:rsidR="0030362B">
        <w:rPr>
          <w:rFonts w:ascii="Arial" w:hAnsi="Arial" w:cs="Arial"/>
        </w:rPr>
        <w:t>Podatki</w:t>
      </w:r>
      <w:r w:rsidR="00F5161B" w:rsidRPr="00F5161B">
        <w:rPr>
          <w:rFonts w:ascii="Arial" w:hAnsi="Arial" w:cs="Arial"/>
        </w:rPr>
        <w:t xml:space="preserve">, ki so vneseni v spletno aplikacijo, </w:t>
      </w:r>
      <w:r w:rsidR="0030362B">
        <w:rPr>
          <w:rFonts w:ascii="Arial" w:hAnsi="Arial" w:cs="Arial"/>
        </w:rPr>
        <w:t>se morajo skladati</w:t>
      </w:r>
      <w:r w:rsidR="00F5161B" w:rsidRPr="00F5161B">
        <w:rPr>
          <w:rFonts w:ascii="Arial" w:hAnsi="Arial" w:cs="Arial"/>
        </w:rPr>
        <w:t xml:space="preserve"> s podatki iz investicijske dokumentacije</w:t>
      </w:r>
      <w:r w:rsidR="00F5161B">
        <w:rPr>
          <w:rFonts w:ascii="Arial" w:hAnsi="Arial" w:cs="Arial"/>
        </w:rPr>
        <w:t xml:space="preserve"> (v kolikor je imel prijavitelj že pred objavo javnega razpisa izdelan DIIP in IP, naj z novelacijo IP ustrezno uredi vse zahteve v okviru javnega razpisa (vrednost projekta v tekočih cenah brez povračljivega DDV, višina upravičenih stroškov, dinamika izvedbe projekta, vrednost sofinanciranja MGRT in dinamika sofinanciranja projekta, ipd.)</w:t>
      </w:r>
      <w:r w:rsidR="0030362B">
        <w:rPr>
          <w:rFonts w:ascii="Arial" w:hAnsi="Arial" w:cs="Arial"/>
        </w:rPr>
        <w:t>)</w:t>
      </w:r>
      <w:r w:rsidR="00F5161B" w:rsidRPr="00F5161B">
        <w:rPr>
          <w:rFonts w:ascii="Arial" w:hAnsi="Arial" w:cs="Arial"/>
        </w:rPr>
        <w:t xml:space="preserve">. </w:t>
      </w:r>
      <w:r w:rsidR="00F5161B" w:rsidRPr="00F5161B">
        <w:rPr>
          <w:rFonts w:ascii="Arial" w:eastAsia="Calibri" w:hAnsi="Arial" w:cs="Arial"/>
          <w:b/>
        </w:rPr>
        <w:t>Prijavitelj namreč v dopolnitvi vloge ne bo smel</w:t>
      </w:r>
      <w:r w:rsidR="00F5161B">
        <w:rPr>
          <w:rFonts w:ascii="Arial" w:eastAsia="Calibri" w:hAnsi="Arial" w:cs="Arial"/>
        </w:rPr>
        <w:t xml:space="preserve"> </w:t>
      </w:r>
      <w:r w:rsidR="00F5161B" w:rsidRPr="00F5161B">
        <w:rPr>
          <w:rFonts w:ascii="Arial" w:eastAsia="Calibri" w:hAnsi="Arial" w:cs="Arial"/>
          <w:b/>
        </w:rPr>
        <w:t>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F5161B" w:rsidRPr="00F5161B">
        <w:rPr>
          <w:rFonts w:ascii="Arial" w:eastAsia="Calibri" w:hAnsi="Arial" w:cs="Arial"/>
        </w:rPr>
        <w:t xml:space="preserve"> Prijavitelj sme ob pisnem soglasju ministrstva popraviti očitne računske napake, ki jih ministrstvo odkrije pri pregledu in ocenjevanju vlog. </w:t>
      </w:r>
    </w:p>
    <w:p w:rsidR="00DD0FB5" w:rsidRPr="00F5161B" w:rsidRDefault="00DD0FB5" w:rsidP="00630758">
      <w:pPr>
        <w:spacing w:after="0" w:line="240" w:lineRule="auto"/>
        <w:jc w:val="both"/>
        <w:rPr>
          <w:rFonts w:ascii="Arial" w:hAnsi="Arial" w:cs="Arial"/>
        </w:rPr>
      </w:pPr>
    </w:p>
    <w:p w:rsidR="00C14BF2" w:rsidRPr="00AD2394" w:rsidRDefault="00C14BF2" w:rsidP="00630758">
      <w:pPr>
        <w:pStyle w:val="Odstavekseznama"/>
        <w:numPr>
          <w:ilvl w:val="0"/>
          <w:numId w:val="3"/>
        </w:numPr>
        <w:spacing w:after="0" w:line="240" w:lineRule="auto"/>
        <w:jc w:val="both"/>
        <w:rPr>
          <w:rFonts w:ascii="Arial" w:hAnsi="Arial" w:cs="Arial"/>
          <w:b/>
        </w:rPr>
      </w:pPr>
      <w:r w:rsidRPr="00AD2394">
        <w:rPr>
          <w:rFonts w:ascii="Arial" w:hAnsi="Arial" w:cs="Arial"/>
          <w:b/>
        </w:rPr>
        <w:t>Podatki o prijavitelju</w:t>
      </w:r>
    </w:p>
    <w:p w:rsidR="00C14BF2" w:rsidRPr="00DD0FB5" w:rsidRDefault="00C14BF2" w:rsidP="00630758">
      <w:pPr>
        <w:spacing w:after="0" w:line="240" w:lineRule="auto"/>
        <w:jc w:val="both"/>
        <w:rPr>
          <w:rFonts w:ascii="Arial" w:hAnsi="Arial" w:cs="Arial"/>
        </w:rPr>
      </w:pPr>
    </w:p>
    <w:p w:rsidR="0005426F" w:rsidRDefault="0005426F" w:rsidP="00630758">
      <w:pPr>
        <w:spacing w:after="0" w:line="240" w:lineRule="auto"/>
        <w:jc w:val="both"/>
        <w:rPr>
          <w:rFonts w:ascii="Arial" w:hAnsi="Arial" w:cs="Arial"/>
        </w:rPr>
      </w:pPr>
      <w:r>
        <w:rPr>
          <w:rFonts w:ascii="Arial" w:hAnsi="Arial" w:cs="Arial"/>
        </w:rPr>
        <w:t xml:space="preserve">Na strani </w:t>
      </w:r>
      <w:r w:rsidRPr="0005426F">
        <w:rPr>
          <w:rFonts w:ascii="Arial" w:hAnsi="Arial" w:cs="Arial"/>
          <w:b/>
        </w:rPr>
        <w:t>Podatki o prijavitelj</w:t>
      </w:r>
      <w:r>
        <w:rPr>
          <w:rFonts w:ascii="Arial" w:hAnsi="Arial" w:cs="Arial"/>
          <w:b/>
        </w:rPr>
        <w:t>u</w:t>
      </w:r>
      <w:r>
        <w:rPr>
          <w:rFonts w:ascii="Arial" w:hAnsi="Arial" w:cs="Arial"/>
        </w:rPr>
        <w:t xml:space="preserve"> se vnesejo vsi </w:t>
      </w:r>
      <w:r w:rsidR="001E533A">
        <w:rPr>
          <w:rFonts w:ascii="Arial" w:hAnsi="Arial" w:cs="Arial"/>
        </w:rPr>
        <w:t>podatki o prijavitelju oz. občini</w:t>
      </w:r>
      <w:r>
        <w:rPr>
          <w:rFonts w:ascii="Arial" w:hAnsi="Arial" w:cs="Arial"/>
        </w:rPr>
        <w:t>, odgovorni osebi prijavitelja</w:t>
      </w:r>
      <w:r w:rsidR="00441BE6">
        <w:rPr>
          <w:rFonts w:ascii="Arial" w:hAnsi="Arial" w:cs="Arial"/>
        </w:rPr>
        <w:t xml:space="preserve"> oz. občine</w:t>
      </w:r>
      <w:r>
        <w:rPr>
          <w:rFonts w:ascii="Arial" w:hAnsi="Arial" w:cs="Arial"/>
        </w:rPr>
        <w:t xml:space="preserve">, podatki o transakcijskem računu in nazivu banke ter kontaktni osebi </w:t>
      </w:r>
      <w:r w:rsidR="00441BE6">
        <w:rPr>
          <w:rFonts w:ascii="Arial" w:hAnsi="Arial" w:cs="Arial"/>
        </w:rPr>
        <w:t xml:space="preserve">prijavitelja oz. občine </w:t>
      </w:r>
      <w:r>
        <w:rPr>
          <w:rFonts w:ascii="Arial" w:hAnsi="Arial" w:cs="Arial"/>
        </w:rPr>
        <w:t>za izvajanje projekta (skrbnik pogodbe</w:t>
      </w:r>
      <w:r w:rsidR="00441BE6">
        <w:rPr>
          <w:rFonts w:ascii="Arial" w:hAnsi="Arial" w:cs="Arial"/>
        </w:rPr>
        <w:t xml:space="preserve"> o sofinanciranju</w:t>
      </w:r>
      <w:r>
        <w:rPr>
          <w:rFonts w:ascii="Arial" w:hAnsi="Arial" w:cs="Arial"/>
        </w:rPr>
        <w:t>).</w:t>
      </w:r>
    </w:p>
    <w:p w:rsidR="0005426F" w:rsidRDefault="0005426F" w:rsidP="00630758">
      <w:pPr>
        <w:spacing w:after="0" w:line="240" w:lineRule="auto"/>
        <w:jc w:val="both"/>
        <w:rPr>
          <w:rFonts w:ascii="Arial" w:hAnsi="Arial" w:cs="Arial"/>
        </w:rPr>
      </w:pPr>
    </w:p>
    <w:p w:rsidR="00441BE6" w:rsidRDefault="0005426F" w:rsidP="00630758">
      <w:pPr>
        <w:spacing w:after="0" w:line="240" w:lineRule="auto"/>
        <w:jc w:val="both"/>
        <w:rPr>
          <w:rFonts w:ascii="Arial" w:hAnsi="Arial" w:cs="Arial"/>
        </w:rPr>
      </w:pPr>
      <w:r>
        <w:rPr>
          <w:rFonts w:ascii="Arial" w:hAnsi="Arial" w:cs="Arial"/>
        </w:rPr>
        <w:t>Podatke je potrebno vnesti v vsa polja.</w:t>
      </w:r>
      <w:r w:rsidR="00256FF3">
        <w:rPr>
          <w:rFonts w:ascii="Arial" w:hAnsi="Arial" w:cs="Arial"/>
        </w:rPr>
        <w:t xml:space="preserve"> </w:t>
      </w:r>
    </w:p>
    <w:p w:rsidR="00441BE6" w:rsidRDefault="00441BE6" w:rsidP="00630758">
      <w:pPr>
        <w:spacing w:after="0" w:line="240" w:lineRule="auto"/>
        <w:jc w:val="both"/>
        <w:rPr>
          <w:rFonts w:ascii="Arial" w:hAnsi="Arial" w:cs="Arial"/>
        </w:rPr>
      </w:pPr>
    </w:p>
    <w:p w:rsidR="0005426F" w:rsidRDefault="00256FF3" w:rsidP="00630758">
      <w:pPr>
        <w:spacing w:after="0" w:line="240" w:lineRule="auto"/>
        <w:jc w:val="both"/>
        <w:rPr>
          <w:rFonts w:ascii="Arial" w:hAnsi="Arial" w:cs="Arial"/>
        </w:rPr>
      </w:pPr>
      <w:r>
        <w:rPr>
          <w:rFonts w:ascii="Arial" w:hAnsi="Arial" w:cs="Arial"/>
        </w:rPr>
        <w:t xml:space="preserve">V polje »Transakcijski račun« in »Naziv banke« se </w:t>
      </w:r>
      <w:r w:rsidR="001E533A">
        <w:rPr>
          <w:rFonts w:ascii="Arial" w:hAnsi="Arial" w:cs="Arial"/>
        </w:rPr>
        <w:t>vnese tisti transakcijski račun, ki bo</w:t>
      </w:r>
      <w:r>
        <w:rPr>
          <w:rFonts w:ascii="Arial" w:hAnsi="Arial" w:cs="Arial"/>
        </w:rPr>
        <w:t xml:space="preserve"> del pogodbe o sofinancir</w:t>
      </w:r>
      <w:r w:rsidR="00441BE6">
        <w:rPr>
          <w:rFonts w:ascii="Arial" w:hAnsi="Arial" w:cs="Arial"/>
        </w:rPr>
        <w:t>anju.</w:t>
      </w:r>
    </w:p>
    <w:p w:rsidR="00441BE6" w:rsidRDefault="00441BE6" w:rsidP="00630758">
      <w:pPr>
        <w:spacing w:after="0" w:line="240" w:lineRule="auto"/>
        <w:jc w:val="both"/>
        <w:rPr>
          <w:rFonts w:ascii="Arial" w:hAnsi="Arial" w:cs="Arial"/>
        </w:rPr>
      </w:pPr>
    </w:p>
    <w:p w:rsidR="0005426F" w:rsidRDefault="00441BE6" w:rsidP="00630758">
      <w:pPr>
        <w:spacing w:after="0" w:line="240" w:lineRule="auto"/>
        <w:jc w:val="both"/>
        <w:rPr>
          <w:rFonts w:ascii="Arial" w:hAnsi="Arial" w:cs="Arial"/>
        </w:rPr>
      </w:pPr>
      <w:r>
        <w:rPr>
          <w:rFonts w:ascii="Arial" w:hAnsi="Arial" w:cs="Arial"/>
        </w:rPr>
        <w:t xml:space="preserve">Prijavitelji bodo pri določenih poljih </w:t>
      </w:r>
      <w:r w:rsidR="00AD2394">
        <w:rPr>
          <w:rFonts w:ascii="Arial" w:hAnsi="Arial" w:cs="Arial"/>
        </w:rPr>
        <w:t xml:space="preserve">v spletni aplikaciji </w:t>
      </w:r>
      <w:r>
        <w:rPr>
          <w:rFonts w:ascii="Arial" w:hAnsi="Arial" w:cs="Arial"/>
        </w:rPr>
        <w:t>opazili znak »i«</w:t>
      </w:r>
      <w:r w:rsidR="00AD2394">
        <w:rPr>
          <w:rFonts w:ascii="Arial" w:hAnsi="Arial" w:cs="Arial"/>
        </w:rPr>
        <w:t xml:space="preserve"> (npr. pri polju »Transakcijski račun«). S pomikom kurzorja na znak »i« se pokaže dodatna informacija o tem polju oz. informacija o zahtevanem vnosu v to polje.</w:t>
      </w:r>
    </w:p>
    <w:p w:rsidR="00AD2394" w:rsidRDefault="00AD2394" w:rsidP="00630758">
      <w:pPr>
        <w:spacing w:after="0" w:line="240" w:lineRule="auto"/>
        <w:jc w:val="both"/>
        <w:rPr>
          <w:rFonts w:ascii="Arial" w:hAnsi="Arial" w:cs="Arial"/>
        </w:rPr>
      </w:pPr>
    </w:p>
    <w:p w:rsidR="00AD2394" w:rsidRPr="00AD2394" w:rsidRDefault="00AD2394" w:rsidP="00630758">
      <w:pPr>
        <w:pStyle w:val="Odstavekseznama"/>
        <w:numPr>
          <w:ilvl w:val="0"/>
          <w:numId w:val="3"/>
        </w:numPr>
        <w:spacing w:after="0" w:line="240" w:lineRule="auto"/>
        <w:jc w:val="both"/>
        <w:rPr>
          <w:rFonts w:ascii="Arial" w:hAnsi="Arial" w:cs="Arial"/>
          <w:b/>
        </w:rPr>
      </w:pPr>
      <w:r w:rsidRPr="00AD2394">
        <w:rPr>
          <w:rFonts w:ascii="Arial" w:hAnsi="Arial" w:cs="Arial"/>
          <w:b/>
        </w:rPr>
        <w:t>Podatki o projektu</w:t>
      </w:r>
    </w:p>
    <w:p w:rsidR="00AD2394" w:rsidRDefault="00AD2394"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»Splošni podatki«</w:t>
      </w:r>
    </w:p>
    <w:p w:rsidR="0030362B" w:rsidRDefault="0030362B" w:rsidP="00630758">
      <w:pPr>
        <w:spacing w:after="0" w:line="240" w:lineRule="auto"/>
        <w:jc w:val="both"/>
        <w:rPr>
          <w:rFonts w:ascii="Arial" w:hAnsi="Arial" w:cs="Arial"/>
        </w:rPr>
      </w:pPr>
    </w:p>
    <w:p w:rsidR="001E533A" w:rsidRDefault="001E533A" w:rsidP="00630758">
      <w:pPr>
        <w:spacing w:after="0" w:line="240" w:lineRule="auto"/>
        <w:jc w:val="both"/>
        <w:rPr>
          <w:rFonts w:ascii="Arial" w:hAnsi="Arial" w:cs="Arial"/>
        </w:rPr>
      </w:pPr>
      <w:r>
        <w:rPr>
          <w:rFonts w:ascii="Arial" w:hAnsi="Arial" w:cs="Arial"/>
        </w:rPr>
        <w:t xml:space="preserve">Na strani </w:t>
      </w:r>
      <w:r w:rsidRPr="001E533A">
        <w:rPr>
          <w:rFonts w:ascii="Arial" w:hAnsi="Arial" w:cs="Arial"/>
          <w:b/>
        </w:rPr>
        <w:t xml:space="preserve">»Podatki o projektu« </w:t>
      </w:r>
      <w:r>
        <w:rPr>
          <w:rFonts w:ascii="Arial" w:hAnsi="Arial" w:cs="Arial"/>
        </w:rPr>
        <w:t xml:space="preserve">se v razdelku </w:t>
      </w:r>
      <w:r w:rsidRPr="00094B3D">
        <w:rPr>
          <w:rFonts w:ascii="Arial" w:hAnsi="Arial" w:cs="Arial"/>
          <w:b/>
        </w:rPr>
        <w:t>»Splošni podatki«</w:t>
      </w:r>
      <w:r>
        <w:rPr>
          <w:rFonts w:ascii="Arial" w:hAnsi="Arial" w:cs="Arial"/>
        </w:rPr>
        <w:t xml:space="preserve"> vnesejo podatki o:</w:t>
      </w:r>
    </w:p>
    <w:p w:rsidR="001E533A" w:rsidRPr="001251DF" w:rsidRDefault="001E533A" w:rsidP="00630758">
      <w:pPr>
        <w:pStyle w:val="Odstavekseznama"/>
        <w:numPr>
          <w:ilvl w:val="0"/>
          <w:numId w:val="4"/>
        </w:numPr>
        <w:spacing w:after="0" w:line="240" w:lineRule="auto"/>
        <w:jc w:val="both"/>
        <w:rPr>
          <w:rFonts w:ascii="Arial" w:hAnsi="Arial" w:cs="Arial"/>
        </w:rPr>
      </w:pPr>
      <w:r w:rsidRPr="001251DF">
        <w:rPr>
          <w:rFonts w:ascii="Arial" w:hAnsi="Arial" w:cs="Arial"/>
        </w:rPr>
        <w:t>celotnem oz. dolgem nazivu projekta;</w:t>
      </w:r>
    </w:p>
    <w:p w:rsidR="001E533A" w:rsidRPr="001251DF" w:rsidRDefault="001251DF" w:rsidP="00630758">
      <w:pPr>
        <w:pStyle w:val="Odstavekseznama"/>
        <w:numPr>
          <w:ilvl w:val="0"/>
          <w:numId w:val="4"/>
        </w:numPr>
        <w:spacing w:after="0" w:line="240" w:lineRule="auto"/>
        <w:jc w:val="both"/>
        <w:rPr>
          <w:rFonts w:ascii="Arial" w:hAnsi="Arial" w:cs="Arial"/>
        </w:rPr>
      </w:pPr>
      <w:r w:rsidRPr="001251DF">
        <w:rPr>
          <w:rFonts w:ascii="Arial" w:hAnsi="Arial" w:cs="Arial"/>
        </w:rPr>
        <w:lastRenderedPageBreak/>
        <w:t>s</w:t>
      </w:r>
      <w:r w:rsidR="001E533A" w:rsidRPr="001251DF">
        <w:rPr>
          <w:rFonts w:ascii="Arial" w:hAnsi="Arial" w:cs="Arial"/>
        </w:rPr>
        <w:t>krajšan</w:t>
      </w:r>
      <w:r w:rsidRPr="001251DF">
        <w:rPr>
          <w:rFonts w:ascii="Arial" w:hAnsi="Arial" w:cs="Arial"/>
        </w:rPr>
        <w:t>em</w:t>
      </w:r>
      <w:r w:rsidR="001E533A" w:rsidRPr="001251DF">
        <w:rPr>
          <w:rFonts w:ascii="Arial" w:hAnsi="Arial" w:cs="Arial"/>
        </w:rPr>
        <w:t xml:space="preserve"> naziv</w:t>
      </w:r>
      <w:r w:rsidRPr="001251DF">
        <w:rPr>
          <w:rFonts w:ascii="Arial" w:hAnsi="Arial" w:cs="Arial"/>
        </w:rPr>
        <w:t>u</w:t>
      </w:r>
      <w:r w:rsidR="001E533A" w:rsidRPr="001251DF">
        <w:rPr>
          <w:rFonts w:ascii="Arial" w:hAnsi="Arial" w:cs="Arial"/>
        </w:rPr>
        <w:t xml:space="preserve"> projekta brez kratic</w:t>
      </w:r>
      <w:r>
        <w:rPr>
          <w:rFonts w:ascii="Arial" w:hAnsi="Arial" w:cs="Arial"/>
        </w:rPr>
        <w:t xml:space="preserve"> (</w:t>
      </w:r>
      <w:r w:rsidRPr="001251DF">
        <w:rPr>
          <w:rFonts w:ascii="Arial" w:hAnsi="Arial" w:cs="Arial"/>
          <w:b/>
        </w:rPr>
        <w:t>največ do vključno 49 znakov, uporaba kratic ni dovoljena</w:t>
      </w:r>
      <w:r>
        <w:rPr>
          <w:rFonts w:ascii="Arial" w:hAnsi="Arial" w:cs="Arial"/>
        </w:rPr>
        <w:t>);</w:t>
      </w:r>
    </w:p>
    <w:p w:rsidR="001E533A" w:rsidRPr="001251DF" w:rsidRDefault="001251DF" w:rsidP="00630758">
      <w:pPr>
        <w:pStyle w:val="Odstavekseznama"/>
        <w:numPr>
          <w:ilvl w:val="0"/>
          <w:numId w:val="4"/>
        </w:numPr>
        <w:spacing w:after="0" w:line="240" w:lineRule="auto"/>
        <w:jc w:val="both"/>
        <w:rPr>
          <w:rFonts w:ascii="Arial" w:hAnsi="Arial" w:cs="Arial"/>
        </w:rPr>
      </w:pPr>
      <w:r w:rsidRPr="001251DF">
        <w:rPr>
          <w:rFonts w:ascii="Arial" w:hAnsi="Arial" w:cs="Arial"/>
        </w:rPr>
        <w:t>l</w:t>
      </w:r>
      <w:r w:rsidR="001E533A" w:rsidRPr="001251DF">
        <w:rPr>
          <w:rFonts w:ascii="Arial" w:hAnsi="Arial" w:cs="Arial"/>
        </w:rPr>
        <w:t>okacij</w:t>
      </w:r>
      <w:r w:rsidRPr="001251DF">
        <w:rPr>
          <w:rFonts w:ascii="Arial" w:hAnsi="Arial" w:cs="Arial"/>
        </w:rPr>
        <w:t>i izvajanja projekta - naziv EPC</w:t>
      </w:r>
      <w:r>
        <w:rPr>
          <w:rFonts w:ascii="Arial" w:hAnsi="Arial" w:cs="Arial"/>
        </w:rPr>
        <w:t xml:space="preserve"> (vnese se naziv EPC, ki je predmet vloge);</w:t>
      </w:r>
    </w:p>
    <w:p w:rsidR="001251DF" w:rsidRPr="001251DF" w:rsidRDefault="001251DF" w:rsidP="00630758">
      <w:pPr>
        <w:pStyle w:val="Odstavekseznama"/>
        <w:numPr>
          <w:ilvl w:val="0"/>
          <w:numId w:val="4"/>
        </w:numPr>
        <w:spacing w:after="0" w:line="240" w:lineRule="auto"/>
        <w:jc w:val="both"/>
        <w:rPr>
          <w:rFonts w:ascii="Arial" w:hAnsi="Arial" w:cs="Arial"/>
          <w:b/>
        </w:rPr>
      </w:pPr>
      <w:r w:rsidRPr="001251DF">
        <w:rPr>
          <w:rFonts w:ascii="Arial" w:hAnsi="Arial" w:cs="Arial"/>
        </w:rPr>
        <w:t>n</w:t>
      </w:r>
      <w:r w:rsidR="001E533A" w:rsidRPr="001251DF">
        <w:rPr>
          <w:rFonts w:ascii="Arial" w:hAnsi="Arial" w:cs="Arial"/>
        </w:rPr>
        <w:t>amen</w:t>
      </w:r>
      <w:r w:rsidRPr="001251DF">
        <w:rPr>
          <w:rFonts w:ascii="Arial" w:hAnsi="Arial" w:cs="Arial"/>
        </w:rPr>
        <w:t>u projekta</w:t>
      </w:r>
      <w:r>
        <w:rPr>
          <w:rFonts w:ascii="Arial" w:hAnsi="Arial" w:cs="Arial"/>
        </w:rPr>
        <w:t xml:space="preserve"> (označiti je potrebno bodisi »Ureditev oz. dograditev EPC«, bodisi »Razširitev EPC«, lahko se označita oba namena (če bi bila del projekta tako ureditev oz. dograditev, kot tudi razširitev EPC)</w:t>
      </w:r>
      <w:r w:rsidR="0059452B">
        <w:rPr>
          <w:rFonts w:ascii="Arial" w:hAnsi="Arial" w:cs="Arial"/>
        </w:rPr>
        <w:t>)</w:t>
      </w:r>
      <w:r>
        <w:rPr>
          <w:rFonts w:ascii="Arial" w:hAnsi="Arial" w:cs="Arial"/>
        </w:rPr>
        <w:t xml:space="preserve"> ter</w:t>
      </w:r>
    </w:p>
    <w:p w:rsidR="001E533A" w:rsidRPr="001251DF" w:rsidRDefault="001251DF" w:rsidP="00630758">
      <w:pPr>
        <w:pStyle w:val="Odstavekseznama"/>
        <w:numPr>
          <w:ilvl w:val="0"/>
          <w:numId w:val="4"/>
        </w:numPr>
        <w:spacing w:after="0" w:line="240" w:lineRule="auto"/>
        <w:jc w:val="both"/>
        <w:rPr>
          <w:rFonts w:ascii="Arial" w:hAnsi="Arial" w:cs="Arial"/>
          <w:b/>
        </w:rPr>
      </w:pPr>
      <w:r>
        <w:rPr>
          <w:rFonts w:ascii="Arial" w:hAnsi="Arial" w:cs="Arial"/>
          <w:color w:val="000000"/>
        </w:rPr>
        <w:t>c</w:t>
      </w:r>
      <w:r w:rsidRPr="001251DF">
        <w:rPr>
          <w:rFonts w:ascii="Arial" w:hAnsi="Arial" w:cs="Arial"/>
          <w:color w:val="000000"/>
        </w:rPr>
        <w:t>elotn</w:t>
      </w:r>
      <w:r>
        <w:rPr>
          <w:rFonts w:ascii="Arial" w:hAnsi="Arial" w:cs="Arial"/>
          <w:color w:val="000000"/>
        </w:rPr>
        <w:t>i</w:t>
      </w:r>
      <w:r w:rsidRPr="001251DF">
        <w:rPr>
          <w:rFonts w:ascii="Arial" w:hAnsi="Arial" w:cs="Arial"/>
          <w:color w:val="000000"/>
        </w:rPr>
        <w:t xml:space="preserve"> vrednost</w:t>
      </w:r>
      <w:r>
        <w:rPr>
          <w:rFonts w:ascii="Arial" w:hAnsi="Arial" w:cs="Arial"/>
          <w:color w:val="000000"/>
        </w:rPr>
        <w:t>i</w:t>
      </w:r>
      <w:r w:rsidRPr="001251DF">
        <w:rPr>
          <w:rFonts w:ascii="Arial" w:hAnsi="Arial" w:cs="Arial"/>
          <w:color w:val="000000"/>
        </w:rPr>
        <w:t xml:space="preserve"> projekta v EUR (v tekočih cenah brez povračljivega DDV)</w:t>
      </w:r>
      <w:r w:rsidRPr="001251DF">
        <w:rPr>
          <w:rFonts w:ascii="Arial" w:hAnsi="Arial" w:cs="Arial"/>
        </w:rPr>
        <w:t>.</w:t>
      </w:r>
    </w:p>
    <w:p w:rsidR="001251DF" w:rsidRDefault="001251DF" w:rsidP="00630758">
      <w:pPr>
        <w:spacing w:after="0" w:line="240" w:lineRule="auto"/>
        <w:jc w:val="both"/>
        <w:rPr>
          <w:rFonts w:ascii="Arial" w:hAnsi="Arial" w:cs="Arial"/>
          <w:b/>
        </w:rPr>
      </w:pPr>
    </w:p>
    <w:p w:rsidR="001251DF" w:rsidRDefault="00383DA5" w:rsidP="00630758">
      <w:pPr>
        <w:spacing w:after="0" w:line="240" w:lineRule="auto"/>
        <w:jc w:val="both"/>
        <w:rPr>
          <w:rFonts w:ascii="Arial" w:hAnsi="Arial" w:cs="Arial"/>
        </w:rPr>
      </w:pPr>
      <w:r w:rsidRPr="001251DF">
        <w:rPr>
          <w:rFonts w:ascii="Arial" w:hAnsi="Arial" w:cs="Arial"/>
          <w:b/>
        </w:rPr>
        <w:t>POMEMBNO!</w:t>
      </w:r>
      <w:r w:rsidRPr="001251DF">
        <w:rPr>
          <w:rFonts w:ascii="Arial" w:hAnsi="Arial" w:cs="Arial"/>
        </w:rPr>
        <w:t xml:space="preserve"> </w:t>
      </w:r>
      <w:r w:rsidR="001251DF">
        <w:rPr>
          <w:rFonts w:ascii="Arial" w:hAnsi="Arial" w:cs="Arial"/>
        </w:rPr>
        <w:t xml:space="preserve">Celotna vrednost projekta v EUR je vedno prikazana v tekočih cenah (razen v primeru, da je dinamika izvedbe oz. investiranja projekta krajša od enega leta) in </w:t>
      </w:r>
      <w:r w:rsidR="00094B3D" w:rsidRPr="00094B3D">
        <w:rPr>
          <w:rFonts w:ascii="Arial" w:hAnsi="Arial" w:cs="Arial"/>
          <w:b/>
        </w:rPr>
        <w:t xml:space="preserve">brez povračljivega </w:t>
      </w:r>
      <w:r w:rsidR="00094B3D">
        <w:rPr>
          <w:rFonts w:ascii="Arial" w:hAnsi="Arial" w:cs="Arial"/>
          <w:b/>
        </w:rPr>
        <w:t>DDV</w:t>
      </w:r>
      <w:r w:rsidR="001251DF">
        <w:rPr>
          <w:rFonts w:ascii="Arial" w:hAnsi="Arial" w:cs="Arial"/>
        </w:rPr>
        <w:t xml:space="preserve"> (povračljivi DDV namreč ne predstavlja stroška projekta in </w:t>
      </w:r>
      <w:r w:rsidR="0059452B">
        <w:rPr>
          <w:rFonts w:ascii="Arial" w:hAnsi="Arial" w:cs="Arial"/>
        </w:rPr>
        <w:t xml:space="preserve">se </w:t>
      </w:r>
      <w:r w:rsidR="001251DF">
        <w:rPr>
          <w:rFonts w:ascii="Arial" w:hAnsi="Arial" w:cs="Arial"/>
        </w:rPr>
        <w:t>ga zato v vrednosti projekta ne prikazuje).</w:t>
      </w:r>
      <w:r w:rsidR="00094B3D">
        <w:rPr>
          <w:rFonts w:ascii="Arial" w:hAnsi="Arial" w:cs="Arial"/>
        </w:rPr>
        <w:t xml:space="preserve"> Ponovno opozorilo, da mora biti vrednost projekta v EUR v tekočih cenah brez povračljivega DDV skladna z vrednostjo projekta v investicijski dokumentaciji. </w:t>
      </w:r>
    </w:p>
    <w:p w:rsidR="001251DF" w:rsidRDefault="001251DF" w:rsidP="00630758">
      <w:pPr>
        <w:spacing w:after="0" w:line="240" w:lineRule="auto"/>
        <w:jc w:val="both"/>
        <w:rPr>
          <w:rFonts w:ascii="Arial" w:hAnsi="Arial" w:cs="Arial"/>
        </w:rPr>
      </w:pPr>
    </w:p>
    <w:p w:rsidR="00094B3D" w:rsidRDefault="0059452B" w:rsidP="00630758">
      <w:pPr>
        <w:spacing w:after="0" w:line="240" w:lineRule="auto"/>
        <w:jc w:val="both"/>
        <w:rPr>
          <w:rFonts w:ascii="Arial" w:hAnsi="Arial" w:cs="Arial"/>
        </w:rPr>
      </w:pPr>
      <w:r>
        <w:rPr>
          <w:rFonts w:ascii="Arial" w:hAnsi="Arial" w:cs="Arial"/>
          <w:b/>
        </w:rPr>
        <w:t>V skladu s pogoji javnega razpisa mora n</w:t>
      </w:r>
      <w:r w:rsidR="001251DF" w:rsidRPr="001251DF">
        <w:rPr>
          <w:rFonts w:ascii="Arial" w:hAnsi="Arial" w:cs="Arial"/>
          <w:b/>
        </w:rPr>
        <w:t>ačrtovana vrednost projekta znašati najmanj 1.000.000,00 EUR v tekočih cenah ter brez davka na dodano vrednost</w:t>
      </w:r>
      <w:r w:rsidR="001251DF" w:rsidRPr="001251DF">
        <w:rPr>
          <w:rFonts w:ascii="Arial" w:hAnsi="Arial" w:cs="Arial"/>
        </w:rPr>
        <w:t xml:space="preserve"> (oz. v stalnih cenah ter brez davka na dodano vrednost, če je predvidena dinamika izvedbe projekta krajša od enega leta</w:t>
      </w:r>
      <w:r w:rsidR="001251DF">
        <w:rPr>
          <w:rFonts w:ascii="Arial" w:hAnsi="Arial" w:cs="Arial"/>
        </w:rPr>
        <w:t>).</w:t>
      </w:r>
    </w:p>
    <w:p w:rsidR="00094B3D" w:rsidRDefault="00094B3D"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»Velikost EPC«</w:t>
      </w:r>
    </w:p>
    <w:p w:rsidR="0030362B" w:rsidRDefault="0030362B" w:rsidP="00630758">
      <w:pPr>
        <w:spacing w:after="0" w:line="240" w:lineRule="auto"/>
        <w:jc w:val="both"/>
        <w:rPr>
          <w:rFonts w:ascii="Arial" w:hAnsi="Arial" w:cs="Arial"/>
        </w:rPr>
      </w:pPr>
    </w:p>
    <w:p w:rsidR="00094B3D" w:rsidRDefault="00094B3D" w:rsidP="00630758">
      <w:pPr>
        <w:spacing w:after="0" w:line="240" w:lineRule="auto"/>
        <w:jc w:val="both"/>
        <w:rPr>
          <w:rFonts w:ascii="Arial" w:hAnsi="Arial" w:cs="Arial"/>
        </w:rPr>
      </w:pPr>
      <w:r>
        <w:rPr>
          <w:rFonts w:ascii="Arial" w:hAnsi="Arial" w:cs="Arial"/>
        </w:rPr>
        <w:t xml:space="preserve">V razdelku </w:t>
      </w:r>
      <w:r w:rsidRPr="00094B3D">
        <w:rPr>
          <w:rFonts w:ascii="Arial" w:hAnsi="Arial" w:cs="Arial"/>
          <w:b/>
        </w:rPr>
        <w:t>»Velikost EPC«</w:t>
      </w:r>
      <w:r>
        <w:rPr>
          <w:rFonts w:ascii="Arial" w:hAnsi="Arial" w:cs="Arial"/>
          <w:b/>
        </w:rPr>
        <w:t xml:space="preserve"> </w:t>
      </w:r>
      <w:r w:rsidRPr="00094B3D">
        <w:rPr>
          <w:rFonts w:ascii="Arial" w:hAnsi="Arial" w:cs="Arial"/>
        </w:rPr>
        <w:t>se</w:t>
      </w:r>
      <w:r>
        <w:rPr>
          <w:rFonts w:ascii="Arial" w:hAnsi="Arial" w:cs="Arial"/>
        </w:rPr>
        <w:t xml:space="preserve"> vnesejo sledeči podatki:</w:t>
      </w:r>
    </w:p>
    <w:p w:rsidR="00094B3D" w:rsidRP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V</w:t>
      </w:r>
      <w:r w:rsidR="00094B3D" w:rsidRPr="00094B3D">
        <w:rPr>
          <w:rFonts w:ascii="Arial" w:hAnsi="Arial" w:cs="Arial"/>
        </w:rPr>
        <w:t>elikost obstoječe EPC</w:t>
      </w:r>
      <w:r w:rsidR="00094B3D">
        <w:rPr>
          <w:rFonts w:ascii="Arial" w:hAnsi="Arial" w:cs="Arial"/>
        </w:rPr>
        <w:t xml:space="preserve"> oz. degradiranega območja v hektarih;</w:t>
      </w:r>
    </w:p>
    <w:p w:rsidR="00094B3D" w:rsidRP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V</w:t>
      </w:r>
      <w:r w:rsidR="00094B3D" w:rsidRPr="00094B3D">
        <w:rPr>
          <w:rFonts w:ascii="Arial" w:hAnsi="Arial" w:cs="Arial"/>
        </w:rPr>
        <w:t xml:space="preserve">elikost novih uporabnih površin v </w:t>
      </w:r>
      <w:r w:rsidR="00094B3D">
        <w:rPr>
          <w:rFonts w:ascii="Arial" w:hAnsi="Arial" w:cs="Arial"/>
        </w:rPr>
        <w:t>hektarih</w:t>
      </w:r>
      <w:r w:rsidR="00094B3D" w:rsidRPr="00094B3D">
        <w:rPr>
          <w:rFonts w:ascii="Arial" w:hAnsi="Arial" w:cs="Arial"/>
        </w:rPr>
        <w:t>, ki bodo v</w:t>
      </w:r>
      <w:r w:rsidR="00094B3D">
        <w:rPr>
          <w:rFonts w:ascii="Arial" w:hAnsi="Arial" w:cs="Arial"/>
        </w:rPr>
        <w:t>zpostavljene v okviru projekta ter</w:t>
      </w:r>
    </w:p>
    <w:p w:rsid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N</w:t>
      </w:r>
      <w:r w:rsidR="00094B3D" w:rsidRPr="00094B3D">
        <w:rPr>
          <w:rFonts w:ascii="Arial" w:hAnsi="Arial" w:cs="Arial"/>
        </w:rPr>
        <w:t xml:space="preserve">adaljnji potencial povečanja uporabnih površin EPC v </w:t>
      </w:r>
      <w:r w:rsidR="00094B3D">
        <w:rPr>
          <w:rFonts w:ascii="Arial" w:hAnsi="Arial" w:cs="Arial"/>
        </w:rPr>
        <w:t>hektarih.</w:t>
      </w:r>
    </w:p>
    <w:p w:rsidR="00094B3D" w:rsidRDefault="00094B3D" w:rsidP="00630758">
      <w:pPr>
        <w:spacing w:after="0" w:line="240" w:lineRule="auto"/>
        <w:jc w:val="both"/>
        <w:rPr>
          <w:rFonts w:ascii="Arial" w:hAnsi="Arial" w:cs="Arial"/>
        </w:rPr>
      </w:pPr>
    </w:p>
    <w:p w:rsidR="00094B3D" w:rsidRPr="00094B3D" w:rsidRDefault="00383DA5" w:rsidP="00160498">
      <w:pPr>
        <w:spacing w:after="0" w:line="240" w:lineRule="auto"/>
        <w:jc w:val="both"/>
        <w:rPr>
          <w:rFonts w:ascii="Arial" w:hAnsi="Arial" w:cs="Arial"/>
        </w:rPr>
      </w:pPr>
      <w:r w:rsidRPr="00094B3D">
        <w:rPr>
          <w:rFonts w:ascii="Arial" w:hAnsi="Arial" w:cs="Arial"/>
          <w:b/>
        </w:rPr>
        <w:t>POMEMBNO!</w:t>
      </w:r>
      <w:r>
        <w:rPr>
          <w:rFonts w:ascii="Arial" w:hAnsi="Arial" w:cs="Arial"/>
        </w:rPr>
        <w:t xml:space="preserve"> </w:t>
      </w:r>
      <w:r w:rsidR="00094B3D">
        <w:rPr>
          <w:rFonts w:ascii="Arial" w:hAnsi="Arial" w:cs="Arial"/>
        </w:rPr>
        <w:t>N</w:t>
      </w:r>
      <w:r w:rsidR="00094B3D" w:rsidRPr="00094B3D">
        <w:rPr>
          <w:rFonts w:ascii="Arial" w:eastAsiaTheme="minorEastAsia" w:hAnsi="Arial" w:cs="Arial"/>
          <w:szCs w:val="20"/>
        </w:rPr>
        <w:t>a javni razpis lahko kandidirajo projekti izgradnje infrastrukture EPC:</w:t>
      </w:r>
    </w:p>
    <w:p w:rsidR="00094B3D" w:rsidRPr="00094B3D" w:rsidRDefault="00094B3D" w:rsidP="00160498">
      <w:pPr>
        <w:spacing w:after="0" w:line="240" w:lineRule="auto"/>
        <w:jc w:val="both"/>
        <w:rPr>
          <w:rFonts w:ascii="Arial" w:eastAsiaTheme="minorEastAsia" w:hAnsi="Arial" w:cs="Arial"/>
          <w:i/>
          <w:szCs w:val="20"/>
        </w:rPr>
      </w:pPr>
      <w:r w:rsidRPr="00094B3D">
        <w:rPr>
          <w:rFonts w:ascii="Arial" w:eastAsiaTheme="minorEastAsia" w:hAnsi="Arial" w:cs="Arial"/>
          <w:i/>
          <w:szCs w:val="20"/>
        </w:rPr>
        <w:t>Ureditev, dograditev oz. razširitev obstoječe EPC:</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katere obstoječa velikost je najmanj 5 ha (v skladu z veljavnim prostorskim aktom prijavitelja</w:t>
      </w:r>
      <w:r w:rsidR="00160498">
        <w:rPr>
          <w:rFonts w:ascii="Arial" w:hAnsi="Arial" w:cs="Arial"/>
          <w:color w:val="000000"/>
          <w:szCs w:val="20"/>
        </w:rPr>
        <w:t>: dokazilo se pripne na listu »Podatki za ocenjevanje«</w:t>
      </w:r>
      <w:r w:rsidRPr="00094B3D">
        <w:rPr>
          <w:rFonts w:ascii="Arial" w:hAnsi="Arial" w:cs="Arial"/>
          <w:color w:val="000000"/>
          <w:szCs w:val="20"/>
        </w:rPr>
        <w:t>),</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ki bo v okviru projekta, ki je predmet vloge na javni razpis, obsegala ureditev, dograditev ali širitev novih uporabnih površin v velikosti najmanj 1 ha,</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szCs w:val="20"/>
        </w:rPr>
      </w:pPr>
      <w:r w:rsidRPr="00094B3D">
        <w:rPr>
          <w:rFonts w:ascii="Arial" w:hAnsi="Arial" w:cs="Arial"/>
          <w:color w:val="000000"/>
          <w:szCs w:val="20"/>
        </w:rPr>
        <w:t>katere nadaljnji potencial povečanja uporabnih površin EPC je najmanj 2 ha (prostorski akt prijavitelja za ta del EPC je sprejet, ali v sprejemanju</w:t>
      </w:r>
      <w:r w:rsidR="00160498">
        <w:rPr>
          <w:rFonts w:ascii="Arial" w:hAnsi="Arial" w:cs="Arial"/>
          <w:color w:val="000000"/>
          <w:szCs w:val="20"/>
        </w:rPr>
        <w:t>: dokazilo se pripne na listu »Podatki za ocenjevanje«</w:t>
      </w:r>
      <w:r w:rsidRPr="00094B3D">
        <w:rPr>
          <w:rFonts w:ascii="Arial" w:hAnsi="Arial" w:cs="Arial"/>
          <w:szCs w:val="20"/>
        </w:rPr>
        <w:t>).</w:t>
      </w:r>
    </w:p>
    <w:p w:rsidR="00094B3D" w:rsidRPr="00094B3D" w:rsidRDefault="00094B3D" w:rsidP="00160498">
      <w:pPr>
        <w:tabs>
          <w:tab w:val="left" w:pos="851"/>
        </w:tabs>
        <w:autoSpaceDE w:val="0"/>
        <w:autoSpaceDN w:val="0"/>
        <w:adjustRightInd w:val="0"/>
        <w:spacing w:after="0" w:line="240" w:lineRule="auto"/>
        <w:jc w:val="both"/>
        <w:rPr>
          <w:rFonts w:ascii="Arial" w:eastAsiaTheme="minorEastAsia" w:hAnsi="Arial" w:cs="Arial"/>
          <w:i/>
          <w:szCs w:val="20"/>
        </w:rPr>
      </w:pPr>
      <w:r w:rsidRPr="00094B3D">
        <w:rPr>
          <w:rFonts w:ascii="Arial" w:eastAsiaTheme="minorEastAsia" w:hAnsi="Arial" w:cs="Arial"/>
          <w:i/>
          <w:szCs w:val="20"/>
        </w:rPr>
        <w:t>Vzpostavitev EPC na degradiranem območju:</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a.</w:t>
      </w:r>
      <w:r w:rsidRPr="00094B3D">
        <w:rPr>
          <w:rFonts w:ascii="Arial" w:hAnsi="Arial" w:cs="Arial"/>
          <w:color w:val="000000"/>
          <w:szCs w:val="20"/>
        </w:rPr>
        <w:tab/>
        <w:t>katerega velikost je najmanj 5 ha (v skladu z veljavni</w:t>
      </w:r>
      <w:r w:rsidR="00160498">
        <w:rPr>
          <w:rFonts w:ascii="Arial" w:hAnsi="Arial" w:cs="Arial"/>
          <w:color w:val="000000"/>
          <w:szCs w:val="20"/>
        </w:rPr>
        <w:t>m prostorskim aktom prijavitelja: dokazilo se pripne na listu »Podatki za ocenjevanje«</w:t>
      </w:r>
      <w:r w:rsidRPr="00094B3D">
        <w:rPr>
          <w:rFonts w:ascii="Arial" w:hAnsi="Arial" w:cs="Arial"/>
          <w:color w:val="000000"/>
          <w:szCs w:val="20"/>
        </w:rPr>
        <w:t>),</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b.</w:t>
      </w:r>
      <w:r w:rsidRPr="00094B3D">
        <w:rPr>
          <w:rFonts w:ascii="Arial" w:hAnsi="Arial" w:cs="Arial"/>
          <w:color w:val="000000"/>
          <w:szCs w:val="20"/>
        </w:rPr>
        <w:tab/>
        <w:t>ki bo v okviru projekta, ki je predmet vloge na javni razpis, obsegalo vzpostavitev novih uporabnih površin v velikosti najmanj 1 ha,</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c.</w:t>
      </w:r>
      <w:r w:rsidRPr="00094B3D">
        <w:rPr>
          <w:rFonts w:ascii="Arial" w:hAnsi="Arial" w:cs="Arial"/>
          <w:color w:val="000000"/>
          <w:szCs w:val="20"/>
        </w:rPr>
        <w:tab/>
        <w:t>katere nadaljnji potencial povečanja uporabnih površin EPC je najmanj 2 ha (prostorski akt prijavitelja za ta del EPC je sprejet, ali v sprejemanju</w:t>
      </w:r>
      <w:r w:rsidR="00160498">
        <w:rPr>
          <w:rFonts w:ascii="Arial" w:hAnsi="Arial" w:cs="Arial"/>
          <w:color w:val="000000"/>
          <w:szCs w:val="20"/>
        </w:rPr>
        <w:t>: dokazilo se pripne na listu »Podatki za ocenjevanje«</w:t>
      </w:r>
      <w:r w:rsidRPr="00094B3D">
        <w:rPr>
          <w:rFonts w:ascii="Arial" w:hAnsi="Arial" w:cs="Arial"/>
          <w:color w:val="000000"/>
          <w:szCs w:val="20"/>
        </w:rPr>
        <w:t>).</w:t>
      </w:r>
    </w:p>
    <w:p w:rsidR="00094B3D" w:rsidRDefault="00094B3D" w:rsidP="00630758">
      <w:pPr>
        <w:spacing w:after="0" w:line="240" w:lineRule="auto"/>
        <w:jc w:val="both"/>
        <w:rPr>
          <w:rFonts w:ascii="Arial" w:hAnsi="Arial" w:cs="Arial"/>
        </w:rPr>
      </w:pPr>
    </w:p>
    <w:p w:rsidR="0030362B" w:rsidRDefault="0030362B" w:rsidP="00630758">
      <w:pPr>
        <w:spacing w:after="0" w:line="240" w:lineRule="auto"/>
        <w:jc w:val="both"/>
        <w:rPr>
          <w:rFonts w:ascii="Arial" w:hAnsi="Arial" w:cs="Arial"/>
        </w:rPr>
      </w:pPr>
      <w:r>
        <w:rPr>
          <w:rFonts w:ascii="Arial" w:hAnsi="Arial" w:cs="Arial"/>
        </w:rPr>
        <w:t xml:space="preserve">Razdelek </w:t>
      </w:r>
      <w:r w:rsidRPr="00094B3D">
        <w:rPr>
          <w:rFonts w:ascii="Arial" w:hAnsi="Arial" w:cs="Arial"/>
          <w:b/>
        </w:rPr>
        <w:t>»Načrt razvojnih programov</w:t>
      </w:r>
      <w:r w:rsidRPr="0030362B">
        <w:rPr>
          <w:rFonts w:ascii="Arial" w:hAnsi="Arial" w:cs="Arial"/>
          <w:b/>
        </w:rPr>
        <w:t>«</w:t>
      </w:r>
    </w:p>
    <w:p w:rsidR="0030362B" w:rsidRDefault="0030362B" w:rsidP="00630758">
      <w:pPr>
        <w:spacing w:after="0" w:line="240" w:lineRule="auto"/>
        <w:jc w:val="both"/>
        <w:rPr>
          <w:rFonts w:ascii="Arial" w:hAnsi="Arial" w:cs="Arial"/>
        </w:rPr>
      </w:pPr>
    </w:p>
    <w:p w:rsidR="00094B3D" w:rsidRPr="0030362B" w:rsidRDefault="00094B3D" w:rsidP="00630758">
      <w:pPr>
        <w:spacing w:after="0" w:line="240" w:lineRule="auto"/>
        <w:jc w:val="both"/>
        <w:rPr>
          <w:rFonts w:ascii="Arial" w:hAnsi="Arial" w:cs="Arial"/>
        </w:rPr>
      </w:pPr>
      <w:r>
        <w:rPr>
          <w:rFonts w:ascii="Arial" w:hAnsi="Arial" w:cs="Arial"/>
        </w:rPr>
        <w:t xml:space="preserve">V razdelku </w:t>
      </w:r>
      <w:r w:rsidRPr="00094B3D">
        <w:rPr>
          <w:rFonts w:ascii="Arial" w:hAnsi="Arial" w:cs="Arial"/>
          <w:b/>
        </w:rPr>
        <w:t>»Načrt razvojnih programov</w:t>
      </w:r>
      <w:r w:rsidRPr="0030362B">
        <w:rPr>
          <w:rFonts w:ascii="Arial" w:hAnsi="Arial" w:cs="Arial"/>
          <w:b/>
        </w:rPr>
        <w:t>«</w:t>
      </w:r>
      <w:r w:rsidR="0030362B" w:rsidRPr="0030362B">
        <w:rPr>
          <w:rFonts w:ascii="Arial" w:hAnsi="Arial" w:cs="Arial"/>
        </w:rPr>
        <w:t xml:space="preserve"> se ustrezno označi </w:t>
      </w:r>
      <w:r w:rsidR="0030362B">
        <w:rPr>
          <w:rFonts w:ascii="Arial" w:hAnsi="Arial" w:cs="Arial"/>
        </w:rPr>
        <w:t xml:space="preserve">(zgolj </w:t>
      </w:r>
      <w:r w:rsidR="0030362B" w:rsidRPr="0030362B">
        <w:rPr>
          <w:rFonts w:ascii="Arial" w:hAnsi="Arial" w:cs="Arial"/>
        </w:rPr>
        <w:t>ena izmed možnosti</w:t>
      </w:r>
      <w:r w:rsidR="0030362B">
        <w:rPr>
          <w:rFonts w:ascii="Arial" w:hAnsi="Arial" w:cs="Arial"/>
        </w:rPr>
        <w:t>)</w:t>
      </w:r>
      <w:r w:rsidR="0030362B" w:rsidRPr="0030362B">
        <w:rPr>
          <w:rFonts w:ascii="Arial" w:hAnsi="Arial" w:cs="Arial"/>
        </w:rPr>
        <w:t>:</w:t>
      </w:r>
    </w:p>
    <w:p w:rsidR="0030362B" w:rsidRPr="0030362B" w:rsidRDefault="00DF4C34" w:rsidP="00630758">
      <w:pPr>
        <w:pStyle w:val="Odstavekseznama"/>
        <w:numPr>
          <w:ilvl w:val="0"/>
          <w:numId w:val="8"/>
        </w:numPr>
        <w:spacing w:after="0" w:line="240" w:lineRule="auto"/>
        <w:jc w:val="both"/>
        <w:rPr>
          <w:rFonts w:ascii="Arial" w:hAnsi="Arial" w:cs="Arial"/>
        </w:rPr>
      </w:pPr>
      <w:r>
        <w:rPr>
          <w:rFonts w:ascii="Arial" w:hAnsi="Arial" w:cs="Arial"/>
        </w:rPr>
        <w:t>P</w:t>
      </w:r>
      <w:r w:rsidR="0030362B" w:rsidRPr="0030362B">
        <w:rPr>
          <w:rFonts w:ascii="Arial" w:hAnsi="Arial" w:cs="Arial"/>
        </w:rPr>
        <w:t>rojekt je uvrščen v NRP in usklajen z vlogo</w:t>
      </w:r>
      <w:r w:rsidR="0030362B">
        <w:rPr>
          <w:rFonts w:ascii="Arial" w:hAnsi="Arial" w:cs="Arial"/>
        </w:rPr>
        <w:t xml:space="preserve"> oz.</w:t>
      </w:r>
    </w:p>
    <w:p w:rsidR="0030362B" w:rsidRDefault="00DF4C34" w:rsidP="00630758">
      <w:pPr>
        <w:pStyle w:val="Odstavekseznama"/>
        <w:numPr>
          <w:ilvl w:val="0"/>
          <w:numId w:val="8"/>
        </w:numPr>
        <w:spacing w:after="0" w:line="240" w:lineRule="auto"/>
        <w:jc w:val="both"/>
        <w:rPr>
          <w:rFonts w:ascii="Arial" w:hAnsi="Arial" w:cs="Arial"/>
        </w:rPr>
      </w:pPr>
      <w:r>
        <w:rPr>
          <w:rFonts w:ascii="Arial" w:hAnsi="Arial" w:cs="Arial"/>
        </w:rPr>
        <w:t>P</w:t>
      </w:r>
      <w:r w:rsidR="0030362B" w:rsidRPr="0030362B">
        <w:rPr>
          <w:rFonts w:ascii="Arial" w:hAnsi="Arial" w:cs="Arial"/>
        </w:rPr>
        <w:t>rojekt je uvrščen v NRP, vendar ni usklajen z vlogo</w:t>
      </w:r>
      <w:r w:rsidR="0030362B">
        <w:rPr>
          <w:rFonts w:ascii="Arial" w:hAnsi="Arial" w:cs="Arial"/>
        </w:rPr>
        <w:t>.</w:t>
      </w:r>
    </w:p>
    <w:p w:rsidR="0030362B" w:rsidRDefault="0030362B"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rPr>
      </w:pPr>
      <w:r w:rsidRPr="00057016">
        <w:rPr>
          <w:rFonts w:ascii="Arial" w:hAnsi="Arial" w:cs="Arial"/>
        </w:rPr>
        <w:t xml:space="preserve">V okno </w:t>
      </w:r>
      <w:r w:rsidRPr="00057016">
        <w:rPr>
          <w:rFonts w:ascii="Arial" w:hAnsi="Arial" w:cs="Arial"/>
          <w:b/>
        </w:rPr>
        <w:t>»Priloga: Sken NRP«</w:t>
      </w:r>
      <w:r w:rsidRPr="00057016">
        <w:rPr>
          <w:rFonts w:ascii="Arial" w:hAnsi="Arial" w:cs="Arial"/>
        </w:rPr>
        <w:t xml:space="preserve"> prijavitelj </w:t>
      </w:r>
      <w:r w:rsidRPr="00057016">
        <w:rPr>
          <w:rFonts w:ascii="Arial" w:hAnsi="Arial" w:cs="Arial"/>
          <w:b/>
        </w:rPr>
        <w:t>pripne ustrezen sken NRP z označenim projektom</w:t>
      </w:r>
      <w:r w:rsidRPr="00057016">
        <w:rPr>
          <w:rFonts w:ascii="Arial" w:hAnsi="Arial" w:cs="Arial"/>
        </w:rPr>
        <w:t xml:space="preserve">, ki je predmet vloge na javni razpis </w:t>
      </w:r>
      <w:r w:rsidRPr="00057016">
        <w:rPr>
          <w:rFonts w:ascii="Arial" w:hAnsi="Arial" w:cs="Arial"/>
          <w:b/>
        </w:rPr>
        <w:t>ter sken veljavnega odloka o proračunu prijavitelja</w:t>
      </w:r>
      <w:r w:rsidRPr="00057016">
        <w:rPr>
          <w:rFonts w:ascii="Arial" w:hAnsi="Arial" w:cs="Arial"/>
        </w:rPr>
        <w:t>.</w:t>
      </w:r>
    </w:p>
    <w:p w:rsidR="0030362B" w:rsidRDefault="0030362B" w:rsidP="00630758">
      <w:pPr>
        <w:spacing w:after="0" w:line="240" w:lineRule="auto"/>
        <w:jc w:val="both"/>
        <w:rPr>
          <w:rFonts w:ascii="Arial" w:hAnsi="Arial" w:cs="Arial"/>
          <w:b/>
        </w:rPr>
      </w:pPr>
    </w:p>
    <w:p w:rsidR="0030362B" w:rsidRDefault="00383DA5" w:rsidP="00630758">
      <w:pPr>
        <w:spacing w:after="0" w:line="240" w:lineRule="auto"/>
        <w:jc w:val="both"/>
        <w:rPr>
          <w:rFonts w:ascii="Arial" w:hAnsi="Arial" w:cs="Arial"/>
        </w:rPr>
      </w:pPr>
      <w:r w:rsidRPr="0030362B">
        <w:rPr>
          <w:rFonts w:ascii="Arial" w:hAnsi="Arial" w:cs="Arial"/>
          <w:b/>
        </w:rPr>
        <w:t>POMEMBNO!</w:t>
      </w:r>
      <w:r>
        <w:rPr>
          <w:rFonts w:ascii="Arial" w:hAnsi="Arial" w:cs="Arial"/>
        </w:rPr>
        <w:t xml:space="preserve"> </w:t>
      </w:r>
      <w:r w:rsidR="0030362B" w:rsidRPr="0030362B">
        <w:rPr>
          <w:rFonts w:ascii="Arial" w:hAnsi="Arial" w:cs="Arial"/>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rsidR="0030362B" w:rsidRDefault="0030362B" w:rsidP="00630758">
      <w:pPr>
        <w:spacing w:after="0" w:line="240" w:lineRule="auto"/>
        <w:jc w:val="both"/>
        <w:rPr>
          <w:rFonts w:ascii="Arial" w:hAnsi="Arial" w:cs="Arial"/>
        </w:rPr>
      </w:pPr>
    </w:p>
    <w:p w:rsidR="0030362B" w:rsidRDefault="0030362B" w:rsidP="00630758">
      <w:pPr>
        <w:spacing w:after="0" w:line="240" w:lineRule="auto"/>
        <w:jc w:val="both"/>
        <w:rPr>
          <w:rFonts w:ascii="Arial" w:hAnsi="Arial" w:cs="Arial"/>
        </w:rPr>
      </w:pPr>
      <w:r>
        <w:rPr>
          <w:rFonts w:ascii="Arial" w:hAnsi="Arial" w:cs="Arial"/>
        </w:rPr>
        <w:t xml:space="preserve">V kolikor projekt v NRP ni skladen z vlogo (v nazivu, vrednosti, virih financiranja), prijavitelj na koncu strani </w:t>
      </w:r>
      <w:r w:rsidRPr="0030362B">
        <w:rPr>
          <w:rFonts w:ascii="Arial" w:hAnsi="Arial" w:cs="Arial"/>
          <w:b/>
        </w:rPr>
        <w:t>»Podatki o projektu«</w:t>
      </w:r>
      <w:r>
        <w:rPr>
          <w:rFonts w:ascii="Arial" w:hAnsi="Arial" w:cs="Arial"/>
          <w:b/>
        </w:rPr>
        <w:t xml:space="preserve"> </w:t>
      </w:r>
      <w:r w:rsidRPr="0030362B">
        <w:rPr>
          <w:rFonts w:ascii="Arial" w:hAnsi="Arial" w:cs="Arial"/>
        </w:rPr>
        <w:t>v okno</w:t>
      </w:r>
      <w:r>
        <w:rPr>
          <w:rFonts w:ascii="Arial" w:hAnsi="Arial" w:cs="Arial"/>
          <w:b/>
        </w:rPr>
        <w:t xml:space="preserve"> »</w:t>
      </w:r>
      <w:r w:rsidRPr="0030362B">
        <w:rPr>
          <w:rFonts w:ascii="Arial" w:hAnsi="Arial" w:cs="Arial"/>
          <w:b/>
        </w:rPr>
        <w:t>Obrazec 2: Izjava o uskladitvi načrta razvojnih programov</w:t>
      </w:r>
      <w:r>
        <w:rPr>
          <w:rFonts w:ascii="Arial" w:hAnsi="Arial" w:cs="Arial"/>
          <w:b/>
        </w:rPr>
        <w:t xml:space="preserve">« </w:t>
      </w:r>
      <w:r w:rsidRPr="0030362B">
        <w:rPr>
          <w:rFonts w:ascii="Arial" w:hAnsi="Arial" w:cs="Arial"/>
        </w:rPr>
        <w:t>pripne</w:t>
      </w:r>
      <w:r>
        <w:rPr>
          <w:rFonts w:ascii="Arial" w:hAnsi="Arial" w:cs="Arial"/>
        </w:rPr>
        <w:t xml:space="preserve"> skenirano podpisano, datirano in žigosano izjavo prijavitelja o uskladitvi NRP (obrazec 2 razpisne dokumentacije).</w:t>
      </w:r>
    </w:p>
    <w:p w:rsidR="0030362B" w:rsidRDefault="0030362B"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»Ukrepi projekta«</w:t>
      </w:r>
    </w:p>
    <w:p w:rsidR="00DF4C34" w:rsidRDefault="00DF4C34" w:rsidP="00630758">
      <w:pPr>
        <w:spacing w:after="0" w:line="240" w:lineRule="auto"/>
        <w:jc w:val="both"/>
        <w:rPr>
          <w:rFonts w:ascii="Arial" w:hAnsi="Arial" w:cs="Arial"/>
        </w:rPr>
      </w:pPr>
    </w:p>
    <w:p w:rsidR="00291FB6" w:rsidRDefault="00291FB6" w:rsidP="00630758">
      <w:pPr>
        <w:spacing w:after="0" w:line="240" w:lineRule="auto"/>
        <w:jc w:val="both"/>
        <w:rPr>
          <w:rFonts w:ascii="Arial" w:hAnsi="Arial" w:cs="Arial"/>
        </w:rPr>
      </w:pPr>
      <w:r>
        <w:rPr>
          <w:rFonts w:ascii="Arial" w:hAnsi="Arial" w:cs="Arial"/>
        </w:rPr>
        <w:t>V raz</w:t>
      </w:r>
      <w:r w:rsidRPr="00291FB6">
        <w:rPr>
          <w:rFonts w:ascii="Arial" w:hAnsi="Arial" w:cs="Arial"/>
        </w:rPr>
        <w:t xml:space="preserve">delek </w:t>
      </w:r>
      <w:r w:rsidRPr="00291FB6">
        <w:rPr>
          <w:rFonts w:ascii="Arial" w:hAnsi="Arial" w:cs="Arial"/>
          <w:b/>
        </w:rPr>
        <w:t>»Ukrepi projekta«</w:t>
      </w:r>
      <w:r>
        <w:rPr>
          <w:rFonts w:ascii="Arial" w:hAnsi="Arial" w:cs="Arial"/>
        </w:rPr>
        <w:t xml:space="preserve"> se vnesejo ukrepi v smeri trajnostne naravnanosti projekta oz. t.i. </w:t>
      </w:r>
      <w:r w:rsidR="004F1280">
        <w:rPr>
          <w:rFonts w:ascii="Arial" w:hAnsi="Arial" w:cs="Arial"/>
        </w:rPr>
        <w:t xml:space="preserve">ukrepi </w:t>
      </w:r>
      <w:r>
        <w:rPr>
          <w:rFonts w:ascii="Arial" w:hAnsi="Arial" w:cs="Arial"/>
        </w:rPr>
        <w:t xml:space="preserve">zelene/modre infrastrukture, in sicer tako, da se klikne na gumb »Dodaj vrstico« ter na gumb »+«. </w:t>
      </w:r>
    </w:p>
    <w:p w:rsidR="00291FB6" w:rsidRDefault="00291FB6" w:rsidP="00630758">
      <w:pPr>
        <w:spacing w:after="0" w:line="240" w:lineRule="auto"/>
        <w:jc w:val="both"/>
        <w:rPr>
          <w:rFonts w:ascii="Arial" w:hAnsi="Arial" w:cs="Arial"/>
        </w:rPr>
      </w:pPr>
    </w:p>
    <w:p w:rsidR="00291FB6" w:rsidRPr="002A6D8F" w:rsidRDefault="00291FB6" w:rsidP="002A6D8F">
      <w:pPr>
        <w:spacing w:after="0" w:line="240" w:lineRule="auto"/>
        <w:jc w:val="both"/>
        <w:rPr>
          <w:rFonts w:ascii="Arial" w:hAnsi="Arial" w:cs="Arial"/>
        </w:rPr>
      </w:pPr>
      <w:r>
        <w:rPr>
          <w:rFonts w:ascii="Arial" w:hAnsi="Arial" w:cs="Arial"/>
        </w:rPr>
        <w:t xml:space="preserve">V aplikacijo mora biti vneseno </w:t>
      </w:r>
      <w:r w:rsidRPr="00291FB6">
        <w:rPr>
          <w:rFonts w:ascii="Arial" w:hAnsi="Arial" w:cs="Arial"/>
          <w:b/>
        </w:rPr>
        <w:t>najmanj 5 ukrepov v skupni višini najmanj 10 % stroškov  gradbenih, obrtniških in instalacijskih (GOI)</w:t>
      </w:r>
      <w:r>
        <w:rPr>
          <w:rFonts w:ascii="Arial" w:hAnsi="Arial" w:cs="Arial"/>
          <w:b/>
        </w:rPr>
        <w:t xml:space="preserve"> del</w:t>
      </w:r>
      <w:r>
        <w:rPr>
          <w:rFonts w:ascii="Arial" w:hAnsi="Arial" w:cs="Arial"/>
        </w:rPr>
        <w:t xml:space="preserve">. Vsak ukrep se vnese posebej oz. za vsak ukrep se doda nova vrstica, naziv ukrepa (glejte spodaj, kjer so navedeni primeri ukrepov) ter </w:t>
      </w:r>
      <w:r w:rsidRPr="00291FB6">
        <w:rPr>
          <w:rFonts w:ascii="Arial" w:hAnsi="Arial" w:cs="Arial"/>
          <w:b/>
        </w:rPr>
        <w:t>vrednost ukrepa</w:t>
      </w:r>
      <w:r>
        <w:rPr>
          <w:rFonts w:ascii="Arial" w:hAnsi="Arial" w:cs="Arial"/>
        </w:rPr>
        <w:t xml:space="preserve"> </w:t>
      </w:r>
      <w:r w:rsidRPr="00291FB6">
        <w:rPr>
          <w:rFonts w:ascii="Arial" w:hAnsi="Arial" w:cs="Arial"/>
          <w:b/>
        </w:rPr>
        <w:t>v EUR brez DDV</w:t>
      </w:r>
      <w:r>
        <w:rPr>
          <w:rFonts w:ascii="Arial" w:hAnsi="Arial" w:cs="Arial"/>
        </w:rPr>
        <w:t xml:space="preserve">. </w:t>
      </w:r>
      <w:r w:rsidR="002A6D8F" w:rsidRPr="002A6D8F">
        <w:rPr>
          <w:rFonts w:ascii="Arial" w:hAnsi="Arial" w:cs="Arial"/>
        </w:rPr>
        <w:t xml:space="preserve">Skupni povzetek vseh ukrepov je viden s klikom na gumb »Prikaži v razpredelnici«, ki prikaže vse vnose v </w:t>
      </w:r>
      <w:r w:rsidR="002A6D8F">
        <w:rPr>
          <w:rFonts w:ascii="Arial" w:hAnsi="Arial" w:cs="Arial"/>
        </w:rPr>
        <w:t>obliki tabelaričnega prikaza</w:t>
      </w:r>
      <w:r w:rsidR="002A6D8F" w:rsidRPr="002A6D8F">
        <w:rPr>
          <w:rFonts w:ascii="Arial" w:hAnsi="Arial" w:cs="Arial"/>
        </w:rPr>
        <w:t>.</w:t>
      </w:r>
    </w:p>
    <w:p w:rsidR="00291FB6" w:rsidRDefault="00291FB6" w:rsidP="00630758">
      <w:pPr>
        <w:spacing w:after="0" w:line="240" w:lineRule="auto"/>
        <w:rPr>
          <w:rFonts w:ascii="Arial" w:hAnsi="Arial" w:cs="Arial"/>
        </w:rPr>
      </w:pPr>
    </w:p>
    <w:p w:rsidR="00291FB6" w:rsidRPr="00291FB6" w:rsidRDefault="00383DA5" w:rsidP="00630758">
      <w:pPr>
        <w:spacing w:after="0" w:line="240" w:lineRule="auto"/>
        <w:jc w:val="both"/>
        <w:rPr>
          <w:rFonts w:ascii="Arial" w:eastAsiaTheme="minorEastAsia" w:hAnsi="Arial" w:cs="Arial"/>
          <w:szCs w:val="20"/>
        </w:rPr>
      </w:pPr>
      <w:r w:rsidRPr="00291FB6">
        <w:rPr>
          <w:rFonts w:ascii="Arial" w:hAnsi="Arial" w:cs="Arial"/>
          <w:b/>
        </w:rPr>
        <w:t>POMEMBNO</w:t>
      </w:r>
      <w:r w:rsidR="00291FB6" w:rsidRPr="00291FB6">
        <w:rPr>
          <w:rFonts w:ascii="Arial" w:hAnsi="Arial" w:cs="Arial"/>
          <w:b/>
        </w:rPr>
        <w:t>!</w:t>
      </w:r>
      <w:r w:rsidR="00291FB6" w:rsidRPr="00291FB6">
        <w:rPr>
          <w:rFonts w:ascii="Arial" w:hAnsi="Arial" w:cs="Arial"/>
        </w:rPr>
        <w:t xml:space="preserve"> </w:t>
      </w:r>
      <w:r w:rsidR="00291FB6" w:rsidRPr="00291FB6">
        <w:rPr>
          <w:rFonts w:ascii="Arial" w:eastAsiaTheme="minorEastAsia" w:hAnsi="Arial" w:cs="Arial"/>
          <w:szCs w:val="20"/>
        </w:rPr>
        <w:t xml:space="preserve">V okviru projekta mora biti izvedeno </w:t>
      </w:r>
      <w:r w:rsidR="00291FB6" w:rsidRPr="00291FB6">
        <w:rPr>
          <w:rFonts w:ascii="Arial" w:eastAsiaTheme="minorEastAsia" w:hAnsi="Arial" w:cs="Arial"/>
          <w:b/>
          <w:szCs w:val="20"/>
        </w:rPr>
        <w:t>najmanj pet (5) ukrepov</w:t>
      </w:r>
      <w:r w:rsidR="00C6258C">
        <w:rPr>
          <w:rFonts w:ascii="Arial" w:eastAsiaTheme="minorEastAsia" w:hAnsi="Arial" w:cs="Arial"/>
          <w:b/>
          <w:szCs w:val="20"/>
        </w:rPr>
        <w:t xml:space="preserve"> v skupni višini 10 % stroškov </w:t>
      </w:r>
      <w:r w:rsidR="00291FB6" w:rsidRPr="00291FB6">
        <w:rPr>
          <w:rFonts w:ascii="Arial" w:hAnsi="Arial" w:cs="Arial"/>
          <w:b/>
          <w:szCs w:val="20"/>
        </w:rPr>
        <w:t>gradbenih, obrtniških in instalacijskih (GOI) del</w:t>
      </w:r>
      <w:r w:rsidR="00291FB6" w:rsidRPr="00291FB6">
        <w:rPr>
          <w:rFonts w:ascii="Arial" w:eastAsiaTheme="minorEastAsia" w:hAnsi="Arial" w:cs="Arial"/>
          <w:b/>
          <w:szCs w:val="20"/>
        </w:rPr>
        <w:t xml:space="preserve"> na enem ali obeh področjih:</w:t>
      </w:r>
    </w:p>
    <w:p w:rsidR="00291FB6" w:rsidRPr="00291FB6" w:rsidRDefault="00291FB6" w:rsidP="00630758">
      <w:pPr>
        <w:pStyle w:val="Odstavekseznama"/>
        <w:numPr>
          <w:ilvl w:val="1"/>
          <w:numId w:val="9"/>
        </w:numPr>
        <w:spacing w:after="0" w:line="240" w:lineRule="auto"/>
        <w:ind w:left="709" w:hanging="283"/>
        <w:jc w:val="both"/>
        <w:rPr>
          <w:rFonts w:ascii="Arial" w:eastAsiaTheme="minorEastAsia" w:hAnsi="Arial" w:cs="Arial"/>
          <w:szCs w:val="20"/>
        </w:rPr>
      </w:pPr>
      <w:r w:rsidRPr="00291FB6">
        <w:rPr>
          <w:rFonts w:ascii="Arial" w:eastAsiaTheme="minorEastAsia" w:hAnsi="Arial" w:cs="Arial"/>
          <w:b/>
          <w:szCs w:val="20"/>
        </w:rPr>
        <w:t>trajnostne naravnanosti projekta</w:t>
      </w:r>
      <w:r w:rsidRPr="00291FB6">
        <w:rPr>
          <w:rFonts w:ascii="Arial" w:eastAsiaTheme="minorEastAsia" w:hAnsi="Arial" w:cs="Arial"/>
          <w:szCs w:val="20"/>
        </w:rPr>
        <w:t>, ukrepi kot na primer:</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raba obnovljivih virov energije za npr. javno razsvetljavo,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recikliranje in zmanjševanje odpadnih snovi,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energetska samooskrba EPC (za npr. javno razsvetljavo),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vzpostavitev zbiralnika za ponovno uporabo odpadkov, postavitev polnilnice za električna vozila, ipd. oz.</w:t>
      </w:r>
    </w:p>
    <w:p w:rsidR="00291FB6" w:rsidRPr="00291FB6" w:rsidRDefault="00291FB6" w:rsidP="00630758">
      <w:pPr>
        <w:pStyle w:val="Odstavekseznama"/>
        <w:numPr>
          <w:ilvl w:val="1"/>
          <w:numId w:val="9"/>
        </w:numPr>
        <w:spacing w:after="0" w:line="240" w:lineRule="auto"/>
        <w:ind w:left="709" w:hanging="283"/>
        <w:jc w:val="both"/>
        <w:rPr>
          <w:rFonts w:ascii="Arial" w:eastAsiaTheme="minorEastAsia" w:hAnsi="Arial" w:cs="Arial"/>
          <w:szCs w:val="20"/>
        </w:rPr>
      </w:pPr>
      <w:r w:rsidRPr="00291FB6">
        <w:rPr>
          <w:rFonts w:ascii="Arial" w:eastAsiaTheme="minorEastAsia" w:hAnsi="Arial" w:cs="Arial"/>
          <w:b/>
          <w:szCs w:val="20"/>
        </w:rPr>
        <w:t>t.i. modre oz. zelene infrastrukture</w:t>
      </w:r>
      <w:r w:rsidRPr="00291FB6">
        <w:rPr>
          <w:rFonts w:ascii="Arial" w:eastAsiaTheme="minorEastAsia" w:hAnsi="Arial" w:cs="Arial"/>
          <w:szCs w:val="20"/>
        </w:rPr>
        <w:t>, ukrepi kot na primer</w:t>
      </w:r>
      <w:r w:rsidRPr="00291FB6">
        <w:rPr>
          <w:rFonts w:ascii="Arial" w:eastAsiaTheme="minorEastAsia" w:hAnsi="Arial" w:cs="Arial"/>
          <w:b/>
          <w:szCs w:val="20"/>
        </w:rPr>
        <w:t>:</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vzpostavitev zelenih otokov,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zasaditev dreves,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vzpostavitev vodnih površin, </w:t>
      </w:r>
    </w:p>
    <w:p w:rsid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p w:rsidR="00291FB6" w:rsidRDefault="00291FB6" w:rsidP="00630758">
      <w:pPr>
        <w:spacing w:after="0" w:line="240" w:lineRule="auto"/>
        <w:jc w:val="both"/>
        <w:rPr>
          <w:rFonts w:ascii="Arial" w:eastAsiaTheme="minorEastAsia" w:hAnsi="Arial" w:cs="Arial"/>
          <w:szCs w:val="20"/>
        </w:rPr>
      </w:pPr>
    </w:p>
    <w:p w:rsidR="00291FB6" w:rsidRPr="00291FB6" w:rsidRDefault="00291FB6" w:rsidP="00630758">
      <w:pPr>
        <w:spacing w:after="0" w:line="240" w:lineRule="auto"/>
        <w:jc w:val="both"/>
        <w:rPr>
          <w:rFonts w:ascii="Arial" w:eastAsiaTheme="minorEastAsia" w:hAnsi="Arial" w:cs="Arial"/>
          <w:b/>
          <w:szCs w:val="20"/>
        </w:rPr>
      </w:pPr>
      <w:r w:rsidRPr="00291FB6">
        <w:rPr>
          <w:rFonts w:ascii="Arial" w:eastAsiaTheme="minorEastAsia" w:hAnsi="Arial" w:cs="Arial"/>
          <w:b/>
          <w:szCs w:val="20"/>
        </w:rPr>
        <w:t>Razdelek »Gradbeno dovoljenje«</w:t>
      </w:r>
    </w:p>
    <w:p w:rsidR="00291FB6" w:rsidRDefault="00291FB6" w:rsidP="00630758">
      <w:pPr>
        <w:spacing w:after="0" w:line="240" w:lineRule="auto"/>
        <w:jc w:val="both"/>
        <w:rPr>
          <w:rFonts w:ascii="Arial" w:eastAsiaTheme="minorEastAsia" w:hAnsi="Arial" w:cs="Arial"/>
          <w:szCs w:val="20"/>
        </w:rPr>
      </w:pPr>
    </w:p>
    <w:p w:rsidR="00291FB6" w:rsidRDefault="00291FB6" w:rsidP="00630758">
      <w:pPr>
        <w:spacing w:after="0" w:line="240" w:lineRule="auto"/>
        <w:jc w:val="both"/>
        <w:rPr>
          <w:rFonts w:ascii="Arial" w:eastAsiaTheme="minorEastAsia" w:hAnsi="Arial" w:cs="Arial"/>
          <w:szCs w:val="20"/>
        </w:rPr>
      </w:pPr>
      <w:r>
        <w:rPr>
          <w:rFonts w:ascii="Arial" w:eastAsiaTheme="minorEastAsia" w:hAnsi="Arial" w:cs="Arial"/>
          <w:szCs w:val="20"/>
        </w:rPr>
        <w:t>V razdelku »Gradbeno dovoljenje«</w:t>
      </w:r>
      <w:r w:rsidR="00151034">
        <w:rPr>
          <w:rFonts w:ascii="Arial" w:eastAsiaTheme="minorEastAsia" w:hAnsi="Arial" w:cs="Arial"/>
          <w:szCs w:val="20"/>
        </w:rPr>
        <w:t xml:space="preserve"> se izbere ena, dve ali vse</w:t>
      </w:r>
      <w:r>
        <w:rPr>
          <w:rFonts w:ascii="Arial" w:eastAsiaTheme="minorEastAsia" w:hAnsi="Arial" w:cs="Arial"/>
          <w:szCs w:val="20"/>
        </w:rPr>
        <w:t xml:space="preserve"> možnosti</w:t>
      </w:r>
      <w:r w:rsidR="00151034">
        <w:rPr>
          <w:rFonts w:ascii="Arial" w:eastAsiaTheme="minorEastAsia" w:hAnsi="Arial" w:cs="Arial"/>
          <w:szCs w:val="20"/>
        </w:rPr>
        <w:t xml:space="preserve"> (odvisno od narave projekta oz. potrebnih dovoljenj za poseg v prostor</w:t>
      </w:r>
      <w:r>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t>G</w:t>
      </w:r>
      <w:r w:rsidR="00291FB6" w:rsidRPr="00DF4C34">
        <w:rPr>
          <w:rFonts w:ascii="Arial" w:eastAsiaTheme="minorEastAsia" w:hAnsi="Arial" w:cs="Arial"/>
          <w:b/>
          <w:szCs w:val="20"/>
        </w:rPr>
        <w:t>radbeno dovoljenje</w:t>
      </w:r>
      <w:r>
        <w:rPr>
          <w:rFonts w:ascii="Arial" w:eastAsiaTheme="minorEastAsia" w:hAnsi="Arial" w:cs="Arial"/>
          <w:szCs w:val="20"/>
        </w:rPr>
        <w:t xml:space="preserve">: </w:t>
      </w:r>
      <w:r w:rsidR="00151034">
        <w:rPr>
          <w:rFonts w:ascii="Arial" w:eastAsiaTheme="minorEastAsia" w:hAnsi="Arial" w:cs="Arial"/>
          <w:szCs w:val="20"/>
        </w:rPr>
        <w:t>s klikom na to polje se odpre</w:t>
      </w:r>
      <w:r w:rsidR="0075005A">
        <w:rPr>
          <w:rFonts w:ascii="Arial" w:eastAsiaTheme="minorEastAsia" w:hAnsi="Arial" w:cs="Arial"/>
          <w:szCs w:val="20"/>
        </w:rPr>
        <w:t>jo</w:t>
      </w:r>
      <w:r w:rsidR="00151034">
        <w:rPr>
          <w:rFonts w:ascii="Arial" w:eastAsiaTheme="minorEastAsia" w:hAnsi="Arial" w:cs="Arial"/>
          <w:szCs w:val="20"/>
        </w:rPr>
        <w:t xml:space="preserve"> polja za vnos dodatnih informacij o gradbenem dovoljenju (številka, datum izdaje ter datum pravnomočnosti; priložiti je potrebno sken gradbenega dovoljenja </w:t>
      </w:r>
      <w:r>
        <w:rPr>
          <w:rFonts w:ascii="Arial" w:eastAsiaTheme="minorEastAsia" w:hAnsi="Arial" w:cs="Arial"/>
          <w:szCs w:val="20"/>
        </w:rPr>
        <w:t>z vidnim žigom o pravnomočnosti</w:t>
      </w:r>
      <w:r w:rsidR="00291FB6" w:rsidRPr="00151034">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lastRenderedPageBreak/>
        <w:t>G</w:t>
      </w:r>
      <w:r w:rsidR="00291FB6" w:rsidRPr="00DF4C34">
        <w:rPr>
          <w:rFonts w:ascii="Arial" w:eastAsiaTheme="minorEastAsia" w:hAnsi="Arial" w:cs="Arial"/>
          <w:b/>
          <w:szCs w:val="20"/>
        </w:rPr>
        <w:t>radbeno dovoljenje ni potrebno, priloženo dokazilo upravne enote</w:t>
      </w:r>
      <w:r>
        <w:rPr>
          <w:rFonts w:ascii="Arial" w:eastAsiaTheme="minorEastAsia" w:hAnsi="Arial" w:cs="Arial"/>
          <w:szCs w:val="20"/>
        </w:rPr>
        <w:t xml:space="preserve">: </w:t>
      </w:r>
      <w:r w:rsidR="00151034">
        <w:rPr>
          <w:rFonts w:ascii="Arial" w:eastAsiaTheme="minorEastAsia" w:hAnsi="Arial" w:cs="Arial"/>
          <w:szCs w:val="20"/>
        </w:rPr>
        <w:t xml:space="preserve">v primeru, da gradbeno dovoljenje ni potrebno, se vlogi priloži sken </w:t>
      </w:r>
      <w:r w:rsidR="00151034" w:rsidRPr="00151034">
        <w:rPr>
          <w:rFonts w:ascii="Arial" w:eastAsiaTheme="minorEastAsia" w:hAnsi="Arial" w:cs="Arial"/>
          <w:szCs w:val="20"/>
        </w:rPr>
        <w:t>sklep</w:t>
      </w:r>
      <w:r w:rsidR="00151034">
        <w:rPr>
          <w:rFonts w:ascii="Arial" w:eastAsiaTheme="minorEastAsia" w:hAnsi="Arial" w:cs="Arial"/>
          <w:szCs w:val="20"/>
        </w:rPr>
        <w:t>a</w:t>
      </w:r>
      <w:r w:rsidR="00151034" w:rsidRPr="00151034">
        <w:rPr>
          <w:rFonts w:ascii="Arial" w:eastAsiaTheme="minorEastAsia" w:hAnsi="Arial" w:cs="Arial"/>
          <w:szCs w:val="20"/>
        </w:rPr>
        <w:t xml:space="preserve"> o zavrženju vloge za pridobitev gradbenega dovoljenja s strani upravne enote</w:t>
      </w:r>
      <w:r w:rsidR="00291FB6" w:rsidRPr="00151034">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t>G</w:t>
      </w:r>
      <w:r w:rsidR="00291FB6" w:rsidRPr="00DF4C34">
        <w:rPr>
          <w:rFonts w:ascii="Arial" w:eastAsiaTheme="minorEastAsia" w:hAnsi="Arial" w:cs="Arial"/>
          <w:b/>
          <w:szCs w:val="20"/>
        </w:rPr>
        <w:t>radbeno dovoljenje bo pridobljeno najkasneje do 31. 3. 2023</w:t>
      </w:r>
      <w:r w:rsidR="00291FB6" w:rsidRPr="00151034">
        <w:rPr>
          <w:rFonts w:ascii="Arial" w:eastAsiaTheme="minorEastAsia" w:hAnsi="Arial" w:cs="Arial"/>
          <w:szCs w:val="20"/>
        </w:rPr>
        <w:t>.</w:t>
      </w:r>
    </w:p>
    <w:p w:rsidR="00151034" w:rsidRDefault="00151034" w:rsidP="00630758">
      <w:pPr>
        <w:spacing w:after="0" w:line="240" w:lineRule="auto"/>
        <w:jc w:val="both"/>
        <w:rPr>
          <w:rFonts w:ascii="Arial" w:hAnsi="Arial" w:cs="Arial"/>
          <w:b/>
        </w:rPr>
      </w:pPr>
    </w:p>
    <w:p w:rsidR="00151034" w:rsidRPr="00151034" w:rsidRDefault="00383DA5" w:rsidP="00630758">
      <w:pPr>
        <w:spacing w:after="0" w:line="240" w:lineRule="auto"/>
        <w:jc w:val="both"/>
        <w:rPr>
          <w:rFonts w:ascii="Arial" w:hAnsi="Arial" w:cs="Arial"/>
        </w:rPr>
      </w:pPr>
      <w:r w:rsidRPr="00151034">
        <w:rPr>
          <w:rFonts w:ascii="Arial" w:hAnsi="Arial" w:cs="Arial"/>
          <w:b/>
        </w:rPr>
        <w:t>POMEMBNO</w:t>
      </w:r>
      <w:r w:rsidR="00151034" w:rsidRPr="00151034">
        <w:rPr>
          <w:rFonts w:ascii="Arial" w:hAnsi="Arial" w:cs="Arial"/>
          <w:b/>
        </w:rPr>
        <w:t xml:space="preserve">! </w:t>
      </w:r>
      <w:r w:rsidR="00151034" w:rsidRPr="00151034">
        <w:rPr>
          <w:rFonts w:ascii="Arial" w:hAnsi="Arial" w:cs="Arial"/>
        </w:rPr>
        <w:t>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MGRT, skupaj z zakonskimi zamudnimi obrestmi od dneva izplačila do dneva nakazila v proračunski sklad NOO oz. proračun RS. Za projekte, katerih vloge bodo oddane na drugi (2.) rok za oddajo vlog, mora biti že ob vlogi priloženo pravnomočno gradbeno dovoljenje (oz. sklep o zavrženju vloge s strani upravne enote).</w:t>
      </w:r>
    </w:p>
    <w:p w:rsidR="00291FB6" w:rsidRDefault="00291FB6" w:rsidP="00630758">
      <w:pPr>
        <w:spacing w:after="0" w:line="240" w:lineRule="auto"/>
        <w:jc w:val="both"/>
        <w:rPr>
          <w:rFonts w:ascii="Arial" w:hAnsi="Arial" w:cs="Arial"/>
        </w:rPr>
      </w:pPr>
    </w:p>
    <w:p w:rsidR="00151034" w:rsidRPr="00151034" w:rsidRDefault="00151034" w:rsidP="00630758">
      <w:pPr>
        <w:spacing w:after="0" w:line="240" w:lineRule="auto"/>
        <w:jc w:val="both"/>
        <w:rPr>
          <w:rFonts w:ascii="Arial" w:hAnsi="Arial" w:cs="Arial"/>
          <w:b/>
        </w:rPr>
      </w:pPr>
      <w:r w:rsidRPr="00151034">
        <w:rPr>
          <w:rFonts w:ascii="Arial" w:hAnsi="Arial" w:cs="Arial"/>
          <w:b/>
        </w:rPr>
        <w:t>Razdelek »Lastništvo zemljišč«</w:t>
      </w:r>
    </w:p>
    <w:p w:rsidR="00291FB6" w:rsidRPr="00151034" w:rsidRDefault="00291FB6" w:rsidP="00630758">
      <w:pPr>
        <w:spacing w:after="0" w:line="240" w:lineRule="auto"/>
        <w:jc w:val="both"/>
        <w:rPr>
          <w:rFonts w:ascii="Arial" w:hAnsi="Arial" w:cs="Arial"/>
        </w:rPr>
      </w:pPr>
    </w:p>
    <w:p w:rsidR="00291FB6" w:rsidRDefault="00750373" w:rsidP="00630758">
      <w:pPr>
        <w:spacing w:after="0" w:line="240" w:lineRule="auto"/>
        <w:jc w:val="both"/>
        <w:rPr>
          <w:rFonts w:ascii="Arial" w:hAnsi="Arial" w:cs="Arial"/>
        </w:rPr>
      </w:pPr>
      <w:r>
        <w:rPr>
          <w:rFonts w:ascii="Arial" w:hAnsi="Arial" w:cs="Arial"/>
        </w:rPr>
        <w:t>V razdel</w:t>
      </w:r>
      <w:r w:rsidR="00211A92">
        <w:rPr>
          <w:rFonts w:ascii="Arial" w:hAnsi="Arial" w:cs="Arial"/>
        </w:rPr>
        <w:t>k</w:t>
      </w:r>
      <w:r>
        <w:rPr>
          <w:rFonts w:ascii="Arial" w:hAnsi="Arial" w:cs="Arial"/>
        </w:rPr>
        <w:t>u</w:t>
      </w:r>
      <w:r w:rsidR="00211A92">
        <w:rPr>
          <w:rFonts w:ascii="Arial" w:hAnsi="Arial" w:cs="Arial"/>
        </w:rPr>
        <w:t xml:space="preserve"> </w:t>
      </w:r>
      <w:r w:rsidR="00211A92" w:rsidRPr="00151034">
        <w:rPr>
          <w:rFonts w:ascii="Arial" w:hAnsi="Arial" w:cs="Arial"/>
          <w:b/>
        </w:rPr>
        <w:t>»Lastništvo zemljišč«</w:t>
      </w:r>
      <w:r w:rsidR="00211A92">
        <w:rPr>
          <w:rFonts w:ascii="Arial" w:hAnsi="Arial" w:cs="Arial"/>
          <w:b/>
        </w:rPr>
        <w:t xml:space="preserve"> </w:t>
      </w:r>
      <w:r>
        <w:rPr>
          <w:rFonts w:ascii="Arial" w:hAnsi="Arial" w:cs="Arial"/>
        </w:rPr>
        <w:t xml:space="preserve">se izbere ena ali obe </w:t>
      </w:r>
      <w:r w:rsidRPr="00750373">
        <w:rPr>
          <w:rFonts w:ascii="Arial" w:hAnsi="Arial" w:cs="Arial"/>
        </w:rPr>
        <w:t>možn</w:t>
      </w:r>
      <w:r>
        <w:rPr>
          <w:rFonts w:ascii="Arial" w:hAnsi="Arial" w:cs="Arial"/>
        </w:rPr>
        <w:t>osti (odvisno od narave projekta)</w:t>
      </w:r>
      <w:r w:rsidRPr="00750373">
        <w:rPr>
          <w:rFonts w:ascii="Arial" w:hAnsi="Arial" w:cs="Arial"/>
        </w:rPr>
        <w:t>:</w:t>
      </w:r>
    </w:p>
    <w:p w:rsidR="00750373" w:rsidRPr="00750373" w:rsidRDefault="00DF4C34" w:rsidP="00630758">
      <w:pPr>
        <w:pStyle w:val="Odstavekseznama"/>
        <w:numPr>
          <w:ilvl w:val="0"/>
          <w:numId w:val="11"/>
        </w:numPr>
        <w:spacing w:after="0" w:line="240" w:lineRule="auto"/>
        <w:jc w:val="both"/>
        <w:rPr>
          <w:rFonts w:ascii="Arial" w:hAnsi="Arial" w:cs="Arial"/>
        </w:rPr>
      </w:pPr>
      <w:r>
        <w:rPr>
          <w:rFonts w:ascii="Arial" w:hAnsi="Arial" w:cs="Arial"/>
          <w:b/>
        </w:rPr>
        <w:t>S</w:t>
      </w:r>
      <w:r w:rsidR="00750373" w:rsidRPr="00DF4C34">
        <w:rPr>
          <w:rFonts w:ascii="Arial" w:hAnsi="Arial" w:cs="Arial"/>
          <w:b/>
        </w:rPr>
        <w:t>o v lasti občine</w:t>
      </w:r>
      <w:r>
        <w:rPr>
          <w:rFonts w:ascii="Arial" w:hAnsi="Arial" w:cs="Arial"/>
        </w:rPr>
        <w:t xml:space="preserve">: </w:t>
      </w:r>
      <w:r w:rsidR="0075005A">
        <w:rPr>
          <w:rFonts w:ascii="Arial" w:hAnsi="Arial" w:cs="Arial"/>
        </w:rPr>
        <w:t xml:space="preserve">s klikom na to </w:t>
      </w:r>
      <w:r w:rsidR="00B75008">
        <w:rPr>
          <w:rFonts w:ascii="Arial" w:hAnsi="Arial" w:cs="Arial"/>
        </w:rPr>
        <w:t xml:space="preserve">polje se odpre polje za vnos dodatnih podatkov, in sicer parcelne številke zemljišč, ki so v lasti prijavitelja </w:t>
      </w:r>
      <w:r w:rsidR="00B75008" w:rsidRPr="00B75008">
        <w:rPr>
          <w:rFonts w:ascii="Arial" w:hAnsi="Arial" w:cs="Arial"/>
        </w:rPr>
        <w:t>na katerih bo zgrajena infrastruktura</w:t>
      </w:r>
      <w:r w:rsidR="00C6258C">
        <w:rPr>
          <w:rFonts w:ascii="Arial" w:hAnsi="Arial" w:cs="Arial"/>
        </w:rPr>
        <w:t xml:space="preserve"> ter katastrska občina</w:t>
      </w:r>
      <w:r w:rsidR="00750373" w:rsidRPr="00750373">
        <w:rPr>
          <w:rFonts w:ascii="Arial" w:hAnsi="Arial" w:cs="Arial"/>
        </w:rPr>
        <w:t>;</w:t>
      </w:r>
    </w:p>
    <w:p w:rsidR="00750373" w:rsidRPr="00750373" w:rsidRDefault="00DF4C34" w:rsidP="00630758">
      <w:pPr>
        <w:pStyle w:val="Odstavekseznama"/>
        <w:numPr>
          <w:ilvl w:val="0"/>
          <w:numId w:val="11"/>
        </w:numPr>
        <w:spacing w:after="0" w:line="240" w:lineRule="auto"/>
        <w:jc w:val="both"/>
        <w:rPr>
          <w:rFonts w:ascii="Arial" w:hAnsi="Arial" w:cs="Arial"/>
        </w:rPr>
      </w:pPr>
      <w:r>
        <w:rPr>
          <w:rFonts w:ascii="Arial" w:hAnsi="Arial" w:cs="Arial"/>
          <w:b/>
        </w:rPr>
        <w:t>N</w:t>
      </w:r>
      <w:r w:rsidR="00750373" w:rsidRPr="00DF4C34">
        <w:rPr>
          <w:rFonts w:ascii="Arial" w:hAnsi="Arial" w:cs="Arial"/>
          <w:b/>
        </w:rPr>
        <w:t>iso v lasti občine, priložena dokazila</w:t>
      </w:r>
      <w:r>
        <w:rPr>
          <w:rFonts w:ascii="Arial" w:hAnsi="Arial" w:cs="Arial"/>
        </w:rPr>
        <w:t xml:space="preserve">: </w:t>
      </w:r>
      <w:r w:rsidR="00B75008">
        <w:rPr>
          <w:rFonts w:ascii="Arial" w:hAnsi="Arial" w:cs="Arial"/>
        </w:rPr>
        <w:t xml:space="preserve">s klikom na to polje se odpre polje za vnos dodatnih podatkov, in sicer parcelne številke zemljišč, ki niso v lasti prijavitelja </w:t>
      </w:r>
      <w:r w:rsidR="00B75008" w:rsidRPr="00B75008">
        <w:rPr>
          <w:rFonts w:ascii="Arial" w:hAnsi="Arial" w:cs="Arial"/>
        </w:rPr>
        <w:t>na katerih bo zgrajena infrastruktura</w:t>
      </w:r>
      <w:r w:rsidR="00B75008">
        <w:rPr>
          <w:rFonts w:ascii="Arial" w:hAnsi="Arial" w:cs="Arial"/>
        </w:rPr>
        <w:t xml:space="preserve"> ter katastrska občina; </w:t>
      </w:r>
      <w:r w:rsidR="00B75008" w:rsidRPr="00B75008">
        <w:rPr>
          <w:rFonts w:ascii="Arial" w:hAnsi="Arial" w:cs="Arial"/>
        </w:rPr>
        <w:t xml:space="preserve">vlogi se priložijo </w:t>
      </w:r>
      <w:r w:rsidR="00B75008">
        <w:rPr>
          <w:rFonts w:ascii="Arial" w:hAnsi="Arial" w:cs="Arial"/>
        </w:rPr>
        <w:t xml:space="preserve">skeni </w:t>
      </w:r>
      <w:r w:rsidR="00B75008" w:rsidRPr="00B75008">
        <w:rPr>
          <w:rFonts w:ascii="Arial" w:hAnsi="Arial" w:cs="Arial"/>
        </w:rPr>
        <w:t>ustrez</w:t>
      </w:r>
      <w:r>
        <w:rPr>
          <w:rFonts w:ascii="Arial" w:hAnsi="Arial" w:cs="Arial"/>
        </w:rPr>
        <w:t>nih dokazil - glejte spodaj</w:t>
      </w:r>
      <w:r w:rsidR="00B75008">
        <w:rPr>
          <w:rFonts w:ascii="Arial" w:hAnsi="Arial" w:cs="Arial"/>
        </w:rPr>
        <w:t>.</w:t>
      </w:r>
    </w:p>
    <w:p w:rsidR="00211A92" w:rsidRDefault="00211A92" w:rsidP="00630758">
      <w:pPr>
        <w:spacing w:after="0" w:line="240" w:lineRule="auto"/>
        <w:jc w:val="both"/>
        <w:rPr>
          <w:rFonts w:ascii="Arial" w:hAnsi="Arial" w:cs="Arial"/>
        </w:rPr>
      </w:pPr>
    </w:p>
    <w:p w:rsidR="00211A92" w:rsidRPr="00151034" w:rsidRDefault="00383DA5" w:rsidP="00630758">
      <w:pPr>
        <w:spacing w:after="0" w:line="240" w:lineRule="auto"/>
        <w:jc w:val="both"/>
        <w:rPr>
          <w:rFonts w:ascii="Arial" w:hAnsi="Arial" w:cs="Arial"/>
        </w:rPr>
      </w:pPr>
      <w:r w:rsidRPr="00211A92">
        <w:rPr>
          <w:rFonts w:ascii="Arial" w:hAnsi="Arial" w:cs="Arial"/>
          <w:b/>
        </w:rPr>
        <w:t>POMEMBNO</w:t>
      </w:r>
      <w:r w:rsidR="00211A92" w:rsidRPr="00211A92">
        <w:rPr>
          <w:rFonts w:ascii="Arial" w:hAnsi="Arial" w:cs="Arial"/>
          <w:b/>
        </w:rPr>
        <w:t xml:space="preserve">! </w:t>
      </w:r>
      <w:r w:rsidR="00211A92" w:rsidRPr="00211A92">
        <w:rPr>
          <w:rFonts w:ascii="Arial" w:hAnsi="Arial" w:cs="Arial"/>
        </w:rPr>
        <w:t xml:space="preserve">Zemljišče, na katerem bo zgrajena infrastruktura EPC, mora biti ob oddaji vloge v lasti prijavitelja. Če </w:t>
      </w:r>
      <w:r w:rsidR="00211A92" w:rsidRPr="00B75008">
        <w:rPr>
          <w:rFonts w:ascii="Arial" w:hAnsi="Arial" w:cs="Arial"/>
          <w:b/>
        </w:rPr>
        <w:t>zemljišče, na katerem bo zgrajena infrastruktura EPC, ni v lasti prijavitelja</w:t>
      </w:r>
      <w:r w:rsidR="00211A92" w:rsidRPr="00211A92">
        <w:rPr>
          <w:rFonts w:ascii="Arial" w:hAnsi="Arial" w:cs="Arial"/>
        </w:rPr>
        <w:t xml:space="preserve">, mora le-ta ob vlogi priložiti </w:t>
      </w:r>
      <w:r w:rsidR="00211A92" w:rsidRPr="00B75008">
        <w:rPr>
          <w:rFonts w:ascii="Arial" w:hAnsi="Arial" w:cs="Arial"/>
          <w:b/>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w:t>
      </w:r>
      <w:r w:rsidR="00211A92" w:rsidRPr="00211A92">
        <w:rPr>
          <w:rFonts w:ascii="Arial" w:hAnsi="Arial" w:cs="Arial"/>
        </w:rPr>
        <w:t xml:space="preserve"> (Uradni list RS, št. 11/18 in 79/18), s trajanjem še najmanj pet (5) let od datuma zaključka projekta .</w:t>
      </w:r>
    </w:p>
    <w:p w:rsidR="0030362B" w:rsidRDefault="0030362B" w:rsidP="00630758">
      <w:pPr>
        <w:spacing w:after="0" w:line="240" w:lineRule="auto"/>
        <w:jc w:val="both"/>
        <w:rPr>
          <w:rFonts w:ascii="Arial" w:hAnsi="Arial" w:cs="Arial"/>
        </w:rPr>
      </w:pPr>
    </w:p>
    <w:p w:rsidR="00F2720B" w:rsidRDefault="000945C2" w:rsidP="00630758">
      <w:pPr>
        <w:spacing w:after="0" w:line="240" w:lineRule="auto"/>
        <w:jc w:val="both"/>
        <w:rPr>
          <w:rFonts w:ascii="Arial" w:hAnsi="Arial" w:cs="Arial"/>
          <w:b/>
        </w:rPr>
      </w:pPr>
      <w:r w:rsidRPr="000945C2">
        <w:rPr>
          <w:rFonts w:ascii="Arial" w:hAnsi="Arial" w:cs="Arial"/>
          <w:b/>
        </w:rPr>
        <w:t>Razdelek »Povzetek namena in predmeta projekta«</w:t>
      </w:r>
    </w:p>
    <w:p w:rsidR="000945C2" w:rsidRDefault="000945C2" w:rsidP="00630758">
      <w:pPr>
        <w:spacing w:after="0" w:line="240" w:lineRule="auto"/>
        <w:jc w:val="both"/>
        <w:rPr>
          <w:rFonts w:ascii="Arial" w:hAnsi="Arial" w:cs="Arial"/>
          <w:b/>
        </w:rPr>
      </w:pPr>
    </w:p>
    <w:p w:rsidR="000945C2" w:rsidRDefault="000945C2" w:rsidP="00630758">
      <w:pPr>
        <w:spacing w:after="0" w:line="240" w:lineRule="auto"/>
        <w:jc w:val="both"/>
        <w:rPr>
          <w:rFonts w:ascii="Arial" w:hAnsi="Arial" w:cs="Arial"/>
        </w:rPr>
      </w:pPr>
      <w:r w:rsidRPr="000945C2">
        <w:rPr>
          <w:rFonts w:ascii="Arial" w:hAnsi="Arial" w:cs="Arial"/>
        </w:rPr>
        <w:t xml:space="preserve">V tem razdelku </w:t>
      </w:r>
      <w:r w:rsidR="00B24B1C">
        <w:rPr>
          <w:rFonts w:ascii="Arial" w:hAnsi="Arial" w:cs="Arial"/>
        </w:rPr>
        <w:t xml:space="preserve">prijavitelj </w:t>
      </w:r>
      <w:r>
        <w:rPr>
          <w:rFonts w:ascii="Arial" w:hAnsi="Arial" w:cs="Arial"/>
        </w:rPr>
        <w:t>o</w:t>
      </w:r>
      <w:r w:rsidR="00B24B1C">
        <w:rPr>
          <w:rFonts w:ascii="Arial" w:hAnsi="Arial" w:cs="Arial"/>
        </w:rPr>
        <w:t>dgovori</w:t>
      </w:r>
      <w:r w:rsidRPr="000945C2">
        <w:rPr>
          <w:rFonts w:ascii="Arial" w:hAnsi="Arial" w:cs="Arial"/>
        </w:rPr>
        <w:t xml:space="preserve"> na vprašanj</w:t>
      </w:r>
      <w:r>
        <w:rPr>
          <w:rFonts w:ascii="Arial" w:hAnsi="Arial" w:cs="Arial"/>
        </w:rPr>
        <w:t>i</w:t>
      </w:r>
      <w:r w:rsidRPr="000945C2">
        <w:rPr>
          <w:rFonts w:ascii="Arial" w:hAnsi="Arial" w:cs="Arial"/>
        </w:rPr>
        <w:t xml:space="preserve"> »zakaj« oz. vzrok za prijavo projekta (opis potreb), »na kakšen način« oz. kratek povzetek aktivnosti </w:t>
      </w:r>
      <w:r>
        <w:rPr>
          <w:rFonts w:ascii="Arial" w:hAnsi="Arial" w:cs="Arial"/>
        </w:rPr>
        <w:t xml:space="preserve">v okviru projekta </w:t>
      </w:r>
      <w:r w:rsidRPr="000945C2">
        <w:rPr>
          <w:rFonts w:ascii="Arial" w:hAnsi="Arial" w:cs="Arial"/>
        </w:rPr>
        <w:t>ter naved</w:t>
      </w:r>
      <w:r>
        <w:rPr>
          <w:rFonts w:ascii="Arial" w:hAnsi="Arial" w:cs="Arial"/>
        </w:rPr>
        <w:t>e</w:t>
      </w:r>
      <w:r w:rsidR="00B24B1C">
        <w:rPr>
          <w:rFonts w:ascii="Arial" w:hAnsi="Arial" w:cs="Arial"/>
        </w:rPr>
        <w:t xml:space="preserve"> »namen projekta« (kaj se želi</w:t>
      </w:r>
      <w:r w:rsidRPr="000945C2">
        <w:rPr>
          <w:rFonts w:ascii="Arial" w:hAnsi="Arial" w:cs="Arial"/>
        </w:rPr>
        <w:t xml:space="preserve"> s projektom doseči).</w:t>
      </w:r>
    </w:p>
    <w:p w:rsidR="000945C2" w:rsidRDefault="000945C2" w:rsidP="00630758">
      <w:pPr>
        <w:spacing w:after="0" w:line="240" w:lineRule="auto"/>
        <w:jc w:val="both"/>
        <w:rPr>
          <w:rFonts w:ascii="Arial" w:hAnsi="Arial" w:cs="Arial"/>
        </w:rPr>
      </w:pPr>
    </w:p>
    <w:p w:rsidR="000945C2" w:rsidRDefault="000945C2" w:rsidP="00630758">
      <w:pPr>
        <w:spacing w:after="0" w:line="240" w:lineRule="auto"/>
        <w:jc w:val="both"/>
        <w:rPr>
          <w:rFonts w:ascii="Arial" w:hAnsi="Arial" w:cs="Arial"/>
        </w:rPr>
      </w:pPr>
      <w:r>
        <w:rPr>
          <w:rFonts w:ascii="Arial" w:hAnsi="Arial" w:cs="Arial"/>
        </w:rPr>
        <w:t xml:space="preserve">Število znakov v posameznem polju je omejeno na 500 znakov (s presledki). Posamezno polje </w:t>
      </w:r>
      <w:r w:rsidR="001E6E70">
        <w:rPr>
          <w:rFonts w:ascii="Arial" w:hAnsi="Arial" w:cs="Arial"/>
        </w:rPr>
        <w:t>se lahko razširi</w:t>
      </w:r>
      <w:r>
        <w:rPr>
          <w:rFonts w:ascii="Arial" w:hAnsi="Arial" w:cs="Arial"/>
        </w:rPr>
        <w:t xml:space="preserve"> s klikom v spodnji desni rob okna</w:t>
      </w:r>
      <w:r w:rsidR="009C1CA5" w:rsidRPr="009C1CA5">
        <w:rPr>
          <w:rFonts w:ascii="Arial" w:hAnsi="Arial" w:cs="Arial"/>
        </w:rPr>
        <w:t xml:space="preserve"> </w:t>
      </w:r>
      <w:r w:rsidR="009C1CA5">
        <w:rPr>
          <w:rFonts w:ascii="Arial" w:hAnsi="Arial" w:cs="Arial"/>
        </w:rPr>
        <w:t>in premikanjem miške</w:t>
      </w:r>
      <w:r>
        <w:rPr>
          <w:rFonts w:ascii="Arial" w:hAnsi="Arial" w:cs="Arial"/>
        </w:rPr>
        <w:t xml:space="preserve">. </w:t>
      </w:r>
    </w:p>
    <w:p w:rsidR="000945C2" w:rsidRDefault="000945C2" w:rsidP="00630758">
      <w:pPr>
        <w:spacing w:after="0" w:line="240" w:lineRule="auto"/>
        <w:jc w:val="both"/>
        <w:rPr>
          <w:rFonts w:ascii="Arial" w:hAnsi="Arial" w:cs="Arial"/>
        </w:rPr>
      </w:pPr>
    </w:p>
    <w:p w:rsidR="000945C2" w:rsidRPr="001E6E70" w:rsidRDefault="001E6E70" w:rsidP="00630758">
      <w:pPr>
        <w:spacing w:after="0" w:line="240" w:lineRule="auto"/>
        <w:jc w:val="both"/>
        <w:rPr>
          <w:rFonts w:ascii="Arial" w:hAnsi="Arial" w:cs="Arial"/>
          <w:b/>
        </w:rPr>
      </w:pPr>
      <w:r w:rsidRPr="001E6E70">
        <w:rPr>
          <w:rFonts w:ascii="Arial" w:hAnsi="Arial" w:cs="Arial"/>
          <w:b/>
        </w:rPr>
        <w:t>Razdelek »Obvezne priloge«</w:t>
      </w:r>
      <w:r>
        <w:rPr>
          <w:rFonts w:ascii="Arial" w:hAnsi="Arial" w:cs="Arial"/>
          <w:b/>
        </w:rPr>
        <w:t xml:space="preserve"> in razdelek »Ostale priloge«</w:t>
      </w:r>
    </w:p>
    <w:p w:rsidR="000945C2" w:rsidRDefault="000945C2" w:rsidP="00630758">
      <w:pPr>
        <w:spacing w:after="0" w:line="240" w:lineRule="auto"/>
        <w:jc w:val="both"/>
        <w:rPr>
          <w:rFonts w:ascii="Arial" w:hAnsi="Arial" w:cs="Arial"/>
        </w:rPr>
      </w:pPr>
    </w:p>
    <w:p w:rsidR="000945C2" w:rsidRDefault="001E6E70" w:rsidP="00630758">
      <w:pPr>
        <w:spacing w:after="0" w:line="240" w:lineRule="auto"/>
        <w:jc w:val="both"/>
        <w:rPr>
          <w:rFonts w:ascii="Arial" w:hAnsi="Arial" w:cs="Arial"/>
        </w:rPr>
      </w:pPr>
      <w:r>
        <w:rPr>
          <w:rFonts w:ascii="Arial" w:hAnsi="Arial" w:cs="Arial"/>
        </w:rPr>
        <w:t xml:space="preserve">V teh dveh razdelkih </w:t>
      </w:r>
      <w:r w:rsidRPr="00F21340">
        <w:rPr>
          <w:rFonts w:ascii="Arial" w:hAnsi="Arial" w:cs="Arial"/>
          <w:b/>
        </w:rPr>
        <w:t>se vlogi na javni razpis priložijo naslednji skenirani dokumenti</w:t>
      </w:r>
      <w:r>
        <w:rPr>
          <w:rFonts w:ascii="Arial" w:hAnsi="Arial" w:cs="Arial"/>
        </w:rPr>
        <w:t>:</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lastRenderedPageBreak/>
        <w:t>Obrazec 1: Izjava prijavitelja o izpolnjevanju in sprejemanju razpisnih pogojev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2: Izjava o uskladitvi načrta razvojnih programov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3: Vzorec pogodbe o sofinanciranju (parafirana na zadnji strani);</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4: Pooblastilo za pridobitev podatkov od Finančne uprave Republike Slovenije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Grafični prikazi;</w:t>
      </w:r>
    </w:p>
    <w:p w:rsidR="000945C2"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Investicijska dokumentacija</w:t>
      </w:r>
      <w:r>
        <w:rPr>
          <w:rFonts w:ascii="Arial" w:hAnsi="Arial" w:cs="Arial"/>
        </w:rPr>
        <w:t xml:space="preserve"> (DIIP, IP, morebitna novelacija IP, odvisno od vrednosti investicije tudi Predinvesticijska zasnova: upoštevajoč </w:t>
      </w:r>
      <w:r w:rsidRPr="001E6E70">
        <w:rPr>
          <w:rFonts w:ascii="Arial" w:hAnsi="Arial" w:cs="Arial"/>
        </w:rPr>
        <w:t>Uredb</w:t>
      </w:r>
      <w:r>
        <w:rPr>
          <w:rFonts w:ascii="Arial" w:hAnsi="Arial" w:cs="Arial"/>
        </w:rPr>
        <w:t>o</w:t>
      </w:r>
      <w:r w:rsidRPr="001E6E70">
        <w:rPr>
          <w:rFonts w:ascii="Arial" w:hAnsi="Arial" w:cs="Arial"/>
        </w:rPr>
        <w:t xml:space="preserve"> o enotni metodologiji za pripravo in obravnavo investicijske dokumentacije na področju javnih financ)</w:t>
      </w:r>
      <w:r>
        <w:rPr>
          <w:rFonts w:ascii="Arial" w:hAnsi="Arial" w:cs="Arial"/>
        </w:rPr>
        <w:t>;</w:t>
      </w:r>
    </w:p>
    <w:p w:rsidR="000945C2"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Sklepi o potrditvi investicijske dokumentacije.</w:t>
      </w:r>
    </w:p>
    <w:p w:rsidR="0099209F" w:rsidRPr="001E6E70" w:rsidRDefault="0099209F" w:rsidP="0099209F">
      <w:pPr>
        <w:pStyle w:val="Odstavekseznama"/>
        <w:spacing w:after="0" w:line="240" w:lineRule="auto"/>
        <w:jc w:val="both"/>
        <w:rPr>
          <w:rFonts w:ascii="Arial" w:hAnsi="Arial" w:cs="Arial"/>
        </w:rPr>
      </w:pPr>
    </w:p>
    <w:p w:rsidR="000945C2" w:rsidRDefault="00383DA5" w:rsidP="00630758">
      <w:pPr>
        <w:spacing w:after="0" w:line="240" w:lineRule="auto"/>
        <w:jc w:val="both"/>
        <w:rPr>
          <w:rFonts w:ascii="Arial" w:hAnsi="Arial" w:cs="Arial"/>
        </w:rPr>
      </w:pPr>
      <w:r w:rsidRPr="001E6E70">
        <w:rPr>
          <w:rFonts w:ascii="Arial" w:hAnsi="Arial" w:cs="Arial"/>
          <w:b/>
        </w:rPr>
        <w:t>POMEMBNO</w:t>
      </w:r>
      <w:r w:rsidR="001E6E70" w:rsidRPr="001E6E70">
        <w:rPr>
          <w:rFonts w:ascii="Arial" w:hAnsi="Arial" w:cs="Arial"/>
          <w:b/>
        </w:rPr>
        <w:t>!</w:t>
      </w:r>
      <w:r w:rsidR="001E6E70">
        <w:rPr>
          <w:rFonts w:ascii="Arial" w:hAnsi="Arial" w:cs="Arial"/>
        </w:rPr>
        <w:t xml:space="preserve"> Glejte primer grafičnega prikaza (priloga 7 razpisne dokumentacije). </w:t>
      </w:r>
      <w:r w:rsidR="001E6E70" w:rsidRPr="001E6E70">
        <w:rPr>
          <w:rFonts w:ascii="Arial" w:hAnsi="Arial" w:cs="Arial"/>
        </w:rPr>
        <w:t>Glede na to, da je potrebno na grafičnem prikazu navesti precej podatkov, označiti površine, ipd., je smiselno, da se vlogi priloži več grafičnih prikazov. Grafični prikazi naj bodo take velikosti, da bo možno ustrezno razbrati zahtevane podatke v skladu s pogoji javnega razpisa.</w:t>
      </w:r>
    </w:p>
    <w:p w:rsidR="001E6E70" w:rsidRPr="001E6E70" w:rsidRDefault="001E6E70" w:rsidP="00630758">
      <w:pPr>
        <w:spacing w:after="0" w:line="240" w:lineRule="auto"/>
        <w:jc w:val="both"/>
        <w:rPr>
          <w:rFonts w:ascii="Arial" w:eastAsiaTheme="minorEastAsia" w:hAnsi="Arial" w:cs="Arial"/>
          <w:szCs w:val="20"/>
        </w:rPr>
      </w:pPr>
      <w:r w:rsidRPr="001E6E70">
        <w:rPr>
          <w:rFonts w:ascii="Arial" w:eastAsiaTheme="minorEastAsia" w:hAnsi="Arial" w:cs="Arial"/>
          <w:szCs w:val="20"/>
        </w:rPr>
        <w:t>Prijavitelj mora vlogi predložiti grafični prikaz EPC (lahko tudi več grafičnih prikazov), ki je predmet vloge ter grafično prikazati vse predvidene posege v EPC. Na grafičnem prikazu mora biti jasno označeno:</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območje ter površina celotne EPC, ki je predmet prijave;</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 xml:space="preserve">območje ter površina EPC, ki je predmet širitve v okviru prijave; </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območje ter površina potencialne nadaljnje širitve EPC (izven projekta, ki je predmet vloge na javni razpis).</w:t>
      </w:r>
    </w:p>
    <w:p w:rsidR="001E6E70" w:rsidRDefault="001E6E70" w:rsidP="00630758">
      <w:pPr>
        <w:spacing w:after="0" w:line="240" w:lineRule="auto"/>
        <w:ind w:left="426"/>
        <w:jc w:val="both"/>
        <w:rPr>
          <w:rFonts w:ascii="Arial" w:eastAsiaTheme="minorEastAsia" w:hAnsi="Arial" w:cs="Arial"/>
          <w:szCs w:val="20"/>
        </w:rPr>
      </w:pPr>
      <w:r w:rsidRPr="001E6E70">
        <w:rPr>
          <w:rFonts w:ascii="Arial" w:eastAsiaTheme="minorEastAsia" w:hAnsi="Arial" w:cs="Arial"/>
          <w:szCs w:val="20"/>
        </w:rPr>
        <w:t xml:space="preserve">Grafični prikaz mora biti pripravljen in obrazložen tako, da bo iz njega jasno razviden odstotek zasedenosti uporabnih površin EPC. Priloga grafičnemu prikazu je tudi seznam vseh parcel in velikost le-teh. </w:t>
      </w:r>
    </w:p>
    <w:p w:rsidR="00675140" w:rsidRPr="001E6E70" w:rsidRDefault="00675140" w:rsidP="00630758">
      <w:pPr>
        <w:spacing w:after="0" w:line="240" w:lineRule="auto"/>
        <w:ind w:left="426"/>
        <w:jc w:val="both"/>
        <w:rPr>
          <w:rFonts w:ascii="Arial" w:eastAsiaTheme="minorEastAsia" w:hAnsi="Arial" w:cs="Arial"/>
          <w:szCs w:val="20"/>
        </w:rPr>
      </w:pPr>
    </w:p>
    <w:p w:rsidR="003A0F2F" w:rsidRPr="00AD2394" w:rsidRDefault="003A0F2F" w:rsidP="00630758">
      <w:pPr>
        <w:pStyle w:val="Odstavekseznama"/>
        <w:numPr>
          <w:ilvl w:val="0"/>
          <w:numId w:val="3"/>
        </w:numPr>
        <w:spacing w:after="0" w:line="240" w:lineRule="auto"/>
        <w:jc w:val="both"/>
        <w:rPr>
          <w:rFonts w:ascii="Arial" w:hAnsi="Arial" w:cs="Arial"/>
          <w:b/>
        </w:rPr>
      </w:pPr>
      <w:r w:rsidRPr="00AD2394">
        <w:rPr>
          <w:rFonts w:ascii="Arial" w:hAnsi="Arial" w:cs="Arial"/>
          <w:b/>
        </w:rPr>
        <w:t xml:space="preserve">Podatki o </w:t>
      </w:r>
      <w:r>
        <w:rPr>
          <w:rFonts w:ascii="Arial" w:hAnsi="Arial" w:cs="Arial"/>
          <w:b/>
        </w:rPr>
        <w:t>investiciji</w:t>
      </w:r>
    </w:p>
    <w:p w:rsidR="000945C2" w:rsidRDefault="000945C2" w:rsidP="00630758">
      <w:pPr>
        <w:spacing w:after="0" w:line="240" w:lineRule="auto"/>
        <w:jc w:val="both"/>
        <w:rPr>
          <w:rFonts w:ascii="Arial" w:hAnsi="Arial" w:cs="Arial"/>
        </w:rPr>
      </w:pPr>
    </w:p>
    <w:p w:rsidR="003A0F2F" w:rsidRDefault="0069503D" w:rsidP="00630758">
      <w:pPr>
        <w:spacing w:after="0" w:line="240" w:lineRule="auto"/>
        <w:jc w:val="both"/>
        <w:rPr>
          <w:rFonts w:ascii="Arial" w:hAnsi="Arial" w:cs="Arial"/>
          <w:b/>
        </w:rPr>
      </w:pPr>
      <w:r>
        <w:rPr>
          <w:rFonts w:ascii="Arial" w:hAnsi="Arial" w:cs="Arial"/>
          <w:b/>
        </w:rPr>
        <w:t>R</w:t>
      </w:r>
      <w:r w:rsidR="008549D0">
        <w:rPr>
          <w:rFonts w:ascii="Arial" w:hAnsi="Arial" w:cs="Arial"/>
          <w:b/>
        </w:rPr>
        <w:t>azdelek »P</w:t>
      </w:r>
      <w:r w:rsidRPr="0069503D">
        <w:rPr>
          <w:rFonts w:ascii="Arial" w:hAnsi="Arial" w:cs="Arial"/>
          <w:b/>
        </w:rPr>
        <w:t>odatki iz investicijskega dokumenta«</w:t>
      </w:r>
    </w:p>
    <w:p w:rsidR="0069503D" w:rsidRDefault="0069503D" w:rsidP="00630758">
      <w:pPr>
        <w:spacing w:after="0" w:line="240" w:lineRule="auto"/>
        <w:jc w:val="both"/>
        <w:rPr>
          <w:rFonts w:ascii="Arial" w:hAnsi="Arial" w:cs="Arial"/>
          <w:b/>
        </w:rPr>
      </w:pPr>
    </w:p>
    <w:p w:rsidR="0069503D" w:rsidRPr="0069503D" w:rsidRDefault="0069503D" w:rsidP="00630758">
      <w:pPr>
        <w:spacing w:after="0" w:line="240" w:lineRule="auto"/>
        <w:jc w:val="both"/>
        <w:rPr>
          <w:rFonts w:ascii="Arial" w:hAnsi="Arial" w:cs="Arial"/>
        </w:rPr>
      </w:pPr>
      <w:r w:rsidRPr="0069503D">
        <w:rPr>
          <w:rFonts w:ascii="Arial" w:hAnsi="Arial" w:cs="Arial"/>
        </w:rPr>
        <w:t>V tem razdelku se v aplikacijo vnesejo sledeči podatki:</w:t>
      </w:r>
    </w:p>
    <w:p w:rsidR="0069503D" w:rsidRPr="00DF4C34" w:rsidRDefault="00DF4C34" w:rsidP="00630758">
      <w:pPr>
        <w:pStyle w:val="Odstavekseznama"/>
        <w:numPr>
          <w:ilvl w:val="0"/>
          <w:numId w:val="13"/>
        </w:numPr>
        <w:spacing w:after="0" w:line="240" w:lineRule="auto"/>
        <w:jc w:val="both"/>
        <w:rPr>
          <w:rFonts w:ascii="Arial" w:hAnsi="Arial" w:cs="Arial"/>
        </w:rPr>
      </w:pPr>
      <w:r w:rsidRPr="00DF4C34">
        <w:rPr>
          <w:rFonts w:ascii="Arial" w:hAnsi="Arial" w:cs="Arial"/>
          <w:b/>
        </w:rPr>
        <w:t>Začetek projekta:</w:t>
      </w:r>
      <w:r>
        <w:rPr>
          <w:rFonts w:ascii="Arial" w:hAnsi="Arial" w:cs="Arial"/>
        </w:rPr>
        <w:t xml:space="preserve"> z</w:t>
      </w:r>
      <w:r w:rsidRPr="00DF4C34">
        <w:rPr>
          <w:rFonts w:ascii="Arial" w:hAnsi="Arial" w:cs="Arial"/>
        </w:rPr>
        <w:t xml:space="preserve">a začetek projekta se šteje datum sklepa o potrditvi Dokumenta identifikacije projekta (v nadaljnjem besedilu: DIIP) s strani </w:t>
      </w:r>
      <w:r>
        <w:rPr>
          <w:rFonts w:ascii="Arial" w:hAnsi="Arial" w:cs="Arial"/>
        </w:rPr>
        <w:t>pristojnega organa prijavitelja;</w:t>
      </w:r>
    </w:p>
    <w:p w:rsidR="00DF4C34" w:rsidRPr="00DF4C34" w:rsidRDefault="00DF4C34" w:rsidP="00630758">
      <w:pPr>
        <w:pStyle w:val="Odstavekseznama"/>
        <w:numPr>
          <w:ilvl w:val="0"/>
          <w:numId w:val="13"/>
        </w:numPr>
        <w:spacing w:after="0" w:line="240" w:lineRule="auto"/>
        <w:jc w:val="both"/>
        <w:rPr>
          <w:rFonts w:ascii="Arial" w:hAnsi="Arial" w:cs="Arial"/>
          <w:b/>
        </w:rPr>
      </w:pPr>
      <w:r w:rsidRPr="00DF4C34">
        <w:rPr>
          <w:rFonts w:ascii="Arial" w:hAnsi="Arial" w:cs="Arial"/>
          <w:b/>
        </w:rPr>
        <w:t xml:space="preserve">Predviden zaključek projekta: </w:t>
      </w:r>
      <w:r>
        <w:rPr>
          <w:rFonts w:ascii="Arial" w:hAnsi="Arial" w:cs="Arial"/>
        </w:rPr>
        <w:t>z</w:t>
      </w:r>
      <w:r w:rsidRPr="00DF4C34">
        <w:rPr>
          <w:rFonts w:ascii="Arial" w:hAnsi="Arial" w:cs="Arial"/>
        </w:rPr>
        <w:t>a zaključek izvajanja projekta se šteje zaključek vseh predvidenih aktivnosti iz vloge. Skrajni rok za zaključek izvajanja projekta v okviru</w:t>
      </w:r>
      <w:r>
        <w:rPr>
          <w:rFonts w:ascii="Arial" w:hAnsi="Arial" w:cs="Arial"/>
        </w:rPr>
        <w:t xml:space="preserve"> javnega razpisa je 31. 3. 2026;</w:t>
      </w:r>
    </w:p>
    <w:p w:rsidR="0069503D" w:rsidRPr="00DF4C34"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Skupna vrednost celotnega projekta v tekoč</w:t>
      </w:r>
      <w:r w:rsidR="00DF4C34" w:rsidRPr="00DF4C34">
        <w:rPr>
          <w:rFonts w:ascii="Arial" w:hAnsi="Arial" w:cs="Arial"/>
          <w:b/>
        </w:rPr>
        <w:t>ih cenah brez povračljivega DDV:</w:t>
      </w:r>
      <w:r w:rsidR="00DF4C34">
        <w:rPr>
          <w:rFonts w:ascii="Arial" w:hAnsi="Arial" w:cs="Arial"/>
          <w:b/>
        </w:rPr>
        <w:t xml:space="preserve"> </w:t>
      </w:r>
      <w:r w:rsidR="00DF4C34" w:rsidRPr="00DF4C34">
        <w:rPr>
          <w:rFonts w:ascii="Arial" w:hAnsi="Arial" w:cs="Arial"/>
        </w:rPr>
        <w:t>v primeru, da bi bil projekt sestavljen iz več faz, se navede vrednost celotneg</w:t>
      </w:r>
      <w:r w:rsidR="00DF4C34">
        <w:rPr>
          <w:rFonts w:ascii="Arial" w:hAnsi="Arial" w:cs="Arial"/>
        </w:rPr>
        <w:t xml:space="preserve">a projekta (upoštevajoč vse faze projekta) </w:t>
      </w:r>
      <w:r w:rsidR="00DF4C34" w:rsidRPr="00DF4C34">
        <w:rPr>
          <w:rFonts w:ascii="Arial" w:hAnsi="Arial" w:cs="Arial"/>
        </w:rPr>
        <w:t>v tekočih cenah brez povračljivega DDV</w:t>
      </w:r>
      <w:r w:rsidR="00DF4C34">
        <w:rPr>
          <w:rFonts w:ascii="Arial" w:hAnsi="Arial" w:cs="Arial"/>
        </w:rPr>
        <w:t>, pa čeprav je npr. predmet vloge na javni razpis zgolj ena faza celotnega projekta.</w:t>
      </w:r>
    </w:p>
    <w:p w:rsidR="0069503D" w:rsidRPr="00DF4C34" w:rsidRDefault="00DF4C34" w:rsidP="00630758">
      <w:pPr>
        <w:pStyle w:val="Odstavekseznama"/>
        <w:numPr>
          <w:ilvl w:val="0"/>
          <w:numId w:val="13"/>
        </w:numPr>
        <w:spacing w:after="0" w:line="240" w:lineRule="auto"/>
        <w:jc w:val="both"/>
        <w:rPr>
          <w:rFonts w:ascii="Arial" w:hAnsi="Arial" w:cs="Arial"/>
        </w:rPr>
      </w:pPr>
      <w:r w:rsidRPr="00DF4C34">
        <w:rPr>
          <w:rFonts w:ascii="Arial" w:hAnsi="Arial" w:cs="Arial"/>
          <w:b/>
        </w:rPr>
        <w:t>Faza, ki je predmet projekta</w:t>
      </w:r>
      <w:r>
        <w:rPr>
          <w:rFonts w:ascii="Arial" w:hAnsi="Arial" w:cs="Arial"/>
          <w:b/>
        </w:rPr>
        <w:t xml:space="preserve">: </w:t>
      </w:r>
      <w:r w:rsidRPr="00DF4C34">
        <w:rPr>
          <w:rFonts w:ascii="Arial" w:hAnsi="Arial" w:cs="Arial"/>
        </w:rPr>
        <w:t>opisna navedba (npr. 1. faza, ipd. oz. projekt se ne izvaja v fazah ali podobno);</w:t>
      </w:r>
    </w:p>
    <w:p w:rsidR="0069503D" w:rsidRPr="00DF4C34"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 xml:space="preserve">Vrednost prijavljenega projekta v tekočih cenah brez </w:t>
      </w:r>
      <w:r w:rsidR="00DF4C34" w:rsidRPr="00DF4C34">
        <w:rPr>
          <w:rFonts w:ascii="Arial" w:hAnsi="Arial" w:cs="Arial"/>
          <w:b/>
        </w:rPr>
        <w:t>povračljivega DDV</w:t>
      </w:r>
      <w:r w:rsidR="00DF4C34">
        <w:rPr>
          <w:rFonts w:ascii="Arial" w:hAnsi="Arial" w:cs="Arial"/>
          <w:b/>
        </w:rPr>
        <w:t xml:space="preserve">: </w:t>
      </w:r>
      <w:r w:rsidR="00DF4C34" w:rsidRPr="00DF4C34">
        <w:rPr>
          <w:rFonts w:ascii="Arial" w:hAnsi="Arial" w:cs="Arial"/>
        </w:rPr>
        <w:t xml:space="preserve">to polje se razlikuje od polja </w:t>
      </w:r>
      <w:r w:rsidR="008549D0">
        <w:rPr>
          <w:rFonts w:ascii="Arial" w:hAnsi="Arial" w:cs="Arial"/>
        </w:rPr>
        <w:t>»</w:t>
      </w:r>
      <w:r w:rsidR="00DF4C34" w:rsidRPr="00DF4C34">
        <w:rPr>
          <w:rFonts w:ascii="Arial" w:hAnsi="Arial" w:cs="Arial"/>
        </w:rPr>
        <w:t>Skupna vrednost celotnega projekta v tekočih cenah brez povračljivega DDV</w:t>
      </w:r>
      <w:r w:rsidR="008549D0">
        <w:rPr>
          <w:rFonts w:ascii="Arial" w:hAnsi="Arial" w:cs="Arial"/>
        </w:rPr>
        <w:t xml:space="preserve">« le v primeru, da bi bil predmet projekta, ki se prijavlja na javni razpis, zgolj ena izmed faz celotnega projekta (v primeru, da se projekt ne izvaja v </w:t>
      </w:r>
      <w:r w:rsidR="008549D0">
        <w:rPr>
          <w:rFonts w:ascii="Arial" w:hAnsi="Arial" w:cs="Arial"/>
        </w:rPr>
        <w:lastRenderedPageBreak/>
        <w:t>fazah oz. ni del nekega širšega projekta, sta vrednosti v poljih enaki; prav tako mora biti ta vrednost skladna z vrednostjo v polju</w:t>
      </w:r>
      <w:r w:rsidR="008549D0" w:rsidRPr="008549D0">
        <w:t xml:space="preserve"> </w:t>
      </w:r>
      <w:r w:rsidR="008549D0">
        <w:t>»</w:t>
      </w:r>
      <w:r w:rsidR="008549D0" w:rsidRPr="008549D0">
        <w:rPr>
          <w:rFonts w:ascii="Arial" w:hAnsi="Arial" w:cs="Arial"/>
        </w:rPr>
        <w:t>Celotna vrednost projekta v EUR (v tekočih cenah brez povračljivega DDV</w:t>
      </w:r>
      <w:r w:rsidR="008549D0">
        <w:rPr>
          <w:rFonts w:ascii="Arial" w:hAnsi="Arial" w:cs="Arial"/>
        </w:rPr>
        <w:t>« na strani »Podatki o projektu«);</w:t>
      </w:r>
    </w:p>
    <w:p w:rsidR="0069503D" w:rsidRPr="008549D0"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O</w:t>
      </w:r>
      <w:r w:rsidR="00DF4C34" w:rsidRPr="00DF4C34">
        <w:rPr>
          <w:rFonts w:ascii="Arial" w:hAnsi="Arial" w:cs="Arial"/>
          <w:b/>
        </w:rPr>
        <w:t>cenjen znesek povračljivega DDV</w:t>
      </w:r>
      <w:r w:rsidR="00DF4C34">
        <w:rPr>
          <w:rFonts w:ascii="Arial" w:hAnsi="Arial" w:cs="Arial"/>
          <w:b/>
        </w:rPr>
        <w:t>:</w:t>
      </w:r>
      <w:r w:rsidR="008549D0">
        <w:rPr>
          <w:rFonts w:ascii="Arial" w:hAnsi="Arial" w:cs="Arial"/>
          <w:b/>
        </w:rPr>
        <w:t xml:space="preserve"> </w:t>
      </w:r>
      <w:r w:rsidR="008549D0" w:rsidRPr="008549D0">
        <w:rPr>
          <w:rFonts w:ascii="Arial" w:hAnsi="Arial" w:cs="Arial"/>
        </w:rPr>
        <w:t xml:space="preserve">navedite predvideno vrednost povračljivega DDV. </w:t>
      </w:r>
      <w:r w:rsidR="008549D0">
        <w:rPr>
          <w:rFonts w:ascii="Arial" w:hAnsi="Arial" w:cs="Arial"/>
        </w:rPr>
        <w:t>V primeru, da se v okviru projekta DDV ne bo povračal, se navede vrednost 0,00 EUR;</w:t>
      </w:r>
    </w:p>
    <w:p w:rsidR="0069503D" w:rsidRPr="00DF4C34" w:rsidRDefault="0069503D" w:rsidP="00630758">
      <w:pPr>
        <w:pStyle w:val="Odstavekseznama"/>
        <w:numPr>
          <w:ilvl w:val="0"/>
          <w:numId w:val="13"/>
        </w:numPr>
        <w:spacing w:after="0" w:line="240" w:lineRule="auto"/>
        <w:jc w:val="both"/>
        <w:rPr>
          <w:rFonts w:ascii="Arial" w:hAnsi="Arial" w:cs="Arial"/>
          <w:b/>
        </w:rPr>
      </w:pPr>
      <w:r w:rsidRPr="00DF4C34">
        <w:rPr>
          <w:rFonts w:ascii="Arial" w:hAnsi="Arial" w:cs="Arial"/>
          <w:b/>
        </w:rPr>
        <w:t>Ocenjen znese</w:t>
      </w:r>
      <w:r w:rsidR="00DF4C34" w:rsidRPr="00DF4C34">
        <w:rPr>
          <w:rFonts w:ascii="Arial" w:hAnsi="Arial" w:cs="Arial"/>
          <w:b/>
        </w:rPr>
        <w:t>k upravičenih stroškov projekta</w:t>
      </w:r>
      <w:r w:rsidR="008549D0">
        <w:rPr>
          <w:rFonts w:ascii="Arial" w:hAnsi="Arial" w:cs="Arial"/>
          <w:b/>
        </w:rPr>
        <w:t>;</w:t>
      </w:r>
    </w:p>
    <w:p w:rsidR="0069503D" w:rsidRPr="00DF4C34" w:rsidRDefault="0069503D" w:rsidP="00630758">
      <w:pPr>
        <w:pStyle w:val="Odstavekseznama"/>
        <w:numPr>
          <w:ilvl w:val="0"/>
          <w:numId w:val="13"/>
        </w:numPr>
        <w:spacing w:after="0" w:line="240" w:lineRule="auto"/>
        <w:jc w:val="both"/>
        <w:rPr>
          <w:rFonts w:ascii="Arial" w:hAnsi="Arial" w:cs="Arial"/>
          <w:b/>
        </w:rPr>
      </w:pPr>
      <w:r w:rsidRPr="00DF4C34">
        <w:rPr>
          <w:rFonts w:ascii="Arial" w:hAnsi="Arial" w:cs="Arial"/>
          <w:b/>
        </w:rPr>
        <w:t xml:space="preserve">Ocenjen znesek </w:t>
      </w:r>
      <w:r w:rsidR="00DF4C34" w:rsidRPr="00DF4C34">
        <w:rPr>
          <w:rFonts w:ascii="Arial" w:hAnsi="Arial" w:cs="Arial"/>
          <w:b/>
        </w:rPr>
        <w:t>neupravičenih stroškov projekta</w:t>
      </w:r>
      <w:r w:rsidR="008549D0">
        <w:rPr>
          <w:rFonts w:ascii="Arial" w:hAnsi="Arial" w:cs="Arial"/>
          <w:b/>
        </w:rPr>
        <w:t>;</w:t>
      </w:r>
    </w:p>
    <w:p w:rsidR="008549D0" w:rsidRPr="008549D0"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Za</w:t>
      </w:r>
      <w:r w:rsidR="00DF4C34" w:rsidRPr="00DF4C34">
        <w:rPr>
          <w:rFonts w:ascii="Arial" w:hAnsi="Arial" w:cs="Arial"/>
          <w:b/>
        </w:rPr>
        <w:t>prošena vrednost sofinanciranja</w:t>
      </w:r>
      <w:r w:rsidR="008549D0">
        <w:rPr>
          <w:rFonts w:ascii="Arial" w:hAnsi="Arial" w:cs="Arial"/>
          <w:b/>
        </w:rPr>
        <w:t xml:space="preserve">: </w:t>
      </w:r>
      <w:r w:rsidR="008549D0" w:rsidRPr="008549D0">
        <w:rPr>
          <w:rFonts w:ascii="Arial" w:hAnsi="Arial" w:cs="Arial"/>
        </w:rPr>
        <w:t>v skladu s pogoji javnega razpisa največ v višini 1.300.000,00 EUR.</w:t>
      </w:r>
    </w:p>
    <w:p w:rsidR="008F09C3" w:rsidRDefault="008F09C3" w:rsidP="00630758">
      <w:pPr>
        <w:spacing w:after="0" w:line="240" w:lineRule="auto"/>
        <w:rPr>
          <w:rFonts w:ascii="Arial" w:hAnsi="Arial" w:cs="Arial"/>
          <w:b/>
        </w:rPr>
      </w:pPr>
    </w:p>
    <w:p w:rsidR="008549D0" w:rsidRDefault="00383DA5" w:rsidP="00630758">
      <w:pPr>
        <w:spacing w:after="0" w:line="240" w:lineRule="auto"/>
        <w:jc w:val="both"/>
        <w:rPr>
          <w:rFonts w:ascii="Arial" w:hAnsi="Arial" w:cs="Arial"/>
          <w:b/>
        </w:rPr>
      </w:pPr>
      <w:r>
        <w:rPr>
          <w:rFonts w:ascii="Arial" w:hAnsi="Arial" w:cs="Arial"/>
          <w:b/>
        </w:rPr>
        <w:t>POMEMBNO</w:t>
      </w:r>
      <w:r w:rsidR="008F09C3">
        <w:rPr>
          <w:rFonts w:ascii="Arial" w:hAnsi="Arial" w:cs="Arial"/>
          <w:b/>
        </w:rPr>
        <w:t xml:space="preserve">! </w:t>
      </w:r>
      <w:r w:rsidR="008F09C3" w:rsidRPr="008F09C3">
        <w:rPr>
          <w:rFonts w:ascii="Arial" w:hAnsi="Arial" w:cs="Arial"/>
        </w:rPr>
        <w:t>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w:t>
      </w:r>
      <w:r w:rsidR="008F09C3" w:rsidRPr="008F09C3">
        <w:rPr>
          <w:rFonts w:ascii="Arial" w:hAnsi="Arial" w:cs="Arial"/>
          <w:b/>
        </w:rPr>
        <w:t xml:space="preserve"> </w:t>
      </w:r>
    </w:p>
    <w:p w:rsidR="008F09C3" w:rsidRDefault="008F09C3" w:rsidP="00630758">
      <w:pPr>
        <w:spacing w:after="0" w:line="240" w:lineRule="auto"/>
        <w:jc w:val="both"/>
        <w:rPr>
          <w:rFonts w:ascii="Arial" w:hAnsi="Arial" w:cs="Arial"/>
        </w:rPr>
      </w:pPr>
    </w:p>
    <w:p w:rsidR="00280750" w:rsidRDefault="00280750" w:rsidP="00630758">
      <w:pPr>
        <w:spacing w:after="0" w:line="240" w:lineRule="auto"/>
        <w:jc w:val="both"/>
        <w:rPr>
          <w:rFonts w:ascii="Arial" w:hAnsi="Arial" w:cs="Arial"/>
        </w:rPr>
      </w:pPr>
      <w:r>
        <w:rPr>
          <w:rFonts w:ascii="Arial" w:hAnsi="Arial" w:cs="Arial"/>
        </w:rPr>
        <w:t xml:space="preserve">V skladu s pogoji javnega razpisa se lahko sofinancira največ 100 % upravičenih stroškov oz. največ do višine 1.300.000,00 EUR. V primeru, ko so diskontirani neto prihodki </w:t>
      </w:r>
      <w:r w:rsidR="00327F3A">
        <w:rPr>
          <w:rFonts w:ascii="Arial" w:hAnsi="Arial" w:cs="Arial"/>
        </w:rPr>
        <w:t xml:space="preserve">(DNR) </w:t>
      </w:r>
      <w:r>
        <w:rPr>
          <w:rFonts w:ascii="Arial" w:hAnsi="Arial" w:cs="Arial"/>
        </w:rPr>
        <w:t>višji od 0,00 EUR, lahko izračun finančne vrzeli pokaže, da prijavitelj ni upravičen do sofinanciranja 100 % upravičenih</w:t>
      </w:r>
      <w:r w:rsidR="00327F3A">
        <w:rPr>
          <w:rFonts w:ascii="Arial" w:hAnsi="Arial" w:cs="Arial"/>
        </w:rPr>
        <w:t xml:space="preserve"> stroškov. Glejte primer spodaj: upravičeni stroški znašajo 900.000,00 EUR. Prijavitelj bi lahko prejel torej 900.000,00 EUR nepovratnih sredstev. Ker so DNR višji od 0,00 EUR je finančna vrzel pod 100 %, kar vpliva na izračun pripadajočega zneska in maksimalno višino sofinanciranja oz. nepovratnih sredstev.  </w:t>
      </w:r>
    </w:p>
    <w:p w:rsidR="00280750" w:rsidRDefault="00280750" w:rsidP="00630758">
      <w:pPr>
        <w:spacing w:after="0" w:line="240" w:lineRule="auto"/>
        <w:jc w:val="both"/>
        <w:rPr>
          <w:rFonts w:ascii="Arial" w:hAnsi="Arial" w:cs="Arial"/>
        </w:rPr>
      </w:pPr>
    </w:p>
    <w:p w:rsidR="00280750" w:rsidRDefault="00280750" w:rsidP="00630758">
      <w:pPr>
        <w:spacing w:after="0" w:line="240" w:lineRule="auto"/>
        <w:jc w:val="both"/>
        <w:rPr>
          <w:rFonts w:ascii="Arial" w:hAnsi="Arial" w:cs="Arial"/>
        </w:rPr>
        <w:sectPr w:rsidR="00280750">
          <w:headerReference w:type="default" r:id="rId8"/>
          <w:footerReference w:type="default" r:id="rId9"/>
          <w:pgSz w:w="11906" w:h="16838"/>
          <w:pgMar w:top="1417" w:right="1417" w:bottom="1417" w:left="1417" w:header="708" w:footer="708" w:gutter="0"/>
          <w:cols w:space="708"/>
          <w:docGrid w:linePitch="360"/>
        </w:sectPr>
      </w:pPr>
    </w:p>
    <w:p w:rsidR="008F09C3" w:rsidRPr="003D19A6" w:rsidRDefault="008F09C3" w:rsidP="00630758">
      <w:pPr>
        <w:spacing w:after="0" w:line="240" w:lineRule="auto"/>
        <w:jc w:val="both"/>
        <w:rPr>
          <w:rFonts w:ascii="Arial" w:hAnsi="Arial" w:cs="Arial"/>
          <w:b/>
        </w:rPr>
      </w:pPr>
      <w:r>
        <w:rPr>
          <w:rFonts w:ascii="Arial" w:hAnsi="Arial" w:cs="Arial"/>
        </w:rPr>
        <w:lastRenderedPageBreak/>
        <w:t xml:space="preserve">Primer: Celotna vrednost projekta v </w:t>
      </w:r>
      <w:r w:rsidR="00280750">
        <w:rPr>
          <w:rFonts w:ascii="Arial" w:hAnsi="Arial" w:cs="Arial"/>
        </w:rPr>
        <w:t>stalnih</w:t>
      </w:r>
      <w:r>
        <w:rPr>
          <w:rFonts w:ascii="Arial" w:hAnsi="Arial" w:cs="Arial"/>
        </w:rPr>
        <w:t xml:space="preserve"> cenah</w:t>
      </w:r>
      <w:r w:rsidR="00280750">
        <w:rPr>
          <w:rFonts w:ascii="Arial" w:hAnsi="Arial" w:cs="Arial"/>
        </w:rPr>
        <w:t xml:space="preserve"> brez povračljivega DDV</w:t>
      </w:r>
      <w:r>
        <w:rPr>
          <w:rFonts w:ascii="Arial" w:hAnsi="Arial" w:cs="Arial"/>
        </w:rPr>
        <w:t xml:space="preserve"> je enaka </w:t>
      </w:r>
      <w:r w:rsidR="00280750">
        <w:rPr>
          <w:rFonts w:ascii="Arial" w:hAnsi="Arial" w:cs="Arial"/>
        </w:rPr>
        <w:t>1.000.000,00 EUR (v izračunu finančne vrzeli se uporabijo vrednosti v stalnih cenah). Višina upravičenih stroškov projekta je enaka 900.000,00 EUR</w:t>
      </w:r>
      <w:r w:rsidR="00280750" w:rsidRPr="009649ED">
        <w:rPr>
          <w:rFonts w:ascii="Arial" w:hAnsi="Arial" w:cs="Arial"/>
        </w:rPr>
        <w:t>.</w:t>
      </w:r>
      <w:r w:rsidR="00280750" w:rsidRPr="009649ED">
        <w:rPr>
          <w:rFonts w:ascii="Arial" w:hAnsi="Arial" w:cs="Arial"/>
          <w:b/>
        </w:rPr>
        <w:t xml:space="preserve"> Referenčna doba je 15 let</w:t>
      </w:r>
      <w:r w:rsidR="00280750">
        <w:rPr>
          <w:rFonts w:ascii="Arial" w:hAnsi="Arial" w:cs="Arial"/>
        </w:rPr>
        <w:t xml:space="preserve"> </w:t>
      </w:r>
      <w:r w:rsidR="00280750" w:rsidRPr="003D19A6">
        <w:rPr>
          <w:rFonts w:ascii="Arial" w:hAnsi="Arial" w:cs="Arial"/>
          <w:b/>
        </w:rPr>
        <w:t xml:space="preserve">(za vse projekte, ki se prijavljajo na razpis, mora biti </w:t>
      </w:r>
      <w:r w:rsidR="009649ED" w:rsidRPr="003D19A6">
        <w:rPr>
          <w:rFonts w:ascii="Arial" w:hAnsi="Arial" w:cs="Arial"/>
          <w:b/>
        </w:rPr>
        <w:t>uporabljeno to referenčno obdobje).</w:t>
      </w:r>
    </w:p>
    <w:tbl>
      <w:tblPr>
        <w:tblW w:w="16232" w:type="dxa"/>
        <w:tblCellMar>
          <w:left w:w="70" w:type="dxa"/>
          <w:right w:w="70" w:type="dxa"/>
        </w:tblCellMar>
        <w:tblLook w:val="04A0" w:firstRow="1" w:lastRow="0" w:firstColumn="1" w:lastColumn="0" w:noHBand="0" w:noVBand="1"/>
      </w:tblPr>
      <w:tblGrid>
        <w:gridCol w:w="835"/>
        <w:gridCol w:w="917"/>
        <w:gridCol w:w="1290"/>
        <w:gridCol w:w="1195"/>
        <w:gridCol w:w="1292"/>
        <w:gridCol w:w="1266"/>
        <w:gridCol w:w="1394"/>
        <w:gridCol w:w="300"/>
        <w:gridCol w:w="791"/>
        <w:gridCol w:w="781"/>
        <w:gridCol w:w="1400"/>
        <w:gridCol w:w="1380"/>
        <w:gridCol w:w="1180"/>
        <w:gridCol w:w="871"/>
        <w:gridCol w:w="1340"/>
      </w:tblGrid>
      <w:tr w:rsidR="00280750" w:rsidRPr="00280750" w:rsidTr="009649ED">
        <w:trPr>
          <w:trHeight w:val="250"/>
        </w:trPr>
        <w:tc>
          <w:tcPr>
            <w:tcW w:w="8189" w:type="dxa"/>
            <w:gridSpan w:val="7"/>
            <w:tcBorders>
              <w:top w:val="nil"/>
              <w:left w:val="nil"/>
              <w:bottom w:val="nil"/>
              <w:right w:val="single" w:sz="8" w:space="0" w:color="000000"/>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20"/>
                <w:szCs w:val="20"/>
                <w:lang w:eastAsia="sl-SI"/>
              </w:rPr>
            </w:pPr>
          </w:p>
          <w:tbl>
            <w:tblPr>
              <w:tblW w:w="0" w:type="auto"/>
              <w:jc w:val="center"/>
              <w:tblCellSpacing w:w="0" w:type="dxa"/>
              <w:tblCellMar>
                <w:left w:w="0" w:type="dxa"/>
                <w:right w:w="0" w:type="dxa"/>
              </w:tblCellMar>
              <w:tblLook w:val="04A0" w:firstRow="1" w:lastRow="0" w:firstColumn="1" w:lastColumn="0" w:noHBand="0" w:noVBand="1"/>
            </w:tblPr>
            <w:tblGrid>
              <w:gridCol w:w="8020"/>
            </w:tblGrid>
            <w:tr w:rsidR="00280750" w:rsidRPr="00280750" w:rsidTr="009649ED">
              <w:trPr>
                <w:trHeight w:val="250"/>
                <w:tblCellSpacing w:w="0" w:type="dxa"/>
                <w:jc w:val="center"/>
              </w:trPr>
              <w:tc>
                <w:tcPr>
                  <w:tcW w:w="7980" w:type="dxa"/>
                  <w:tcBorders>
                    <w:top w:val="single" w:sz="8" w:space="0" w:color="auto"/>
                    <w:left w:val="single" w:sz="8" w:space="0" w:color="auto"/>
                    <w:bottom w:val="single" w:sz="4" w:space="0" w:color="auto"/>
                    <w:right w:val="single" w:sz="8" w:space="0" w:color="000000"/>
                  </w:tcBorders>
                  <w:shd w:val="clear" w:color="000000" w:fill="FFCC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 xml:space="preserve">VREDNOSTI V </w:t>
                  </w:r>
                  <w:r w:rsidRPr="00280750">
                    <w:rPr>
                      <w:rFonts w:ascii="Arial" w:eastAsia="Times New Roman" w:hAnsi="Arial" w:cs="Arial"/>
                      <w:b/>
                      <w:bCs/>
                      <w:sz w:val="18"/>
                      <w:szCs w:val="18"/>
                      <w:lang w:eastAsia="sl-SI"/>
                    </w:rPr>
                    <w:t>STALNIH</w:t>
                  </w:r>
                  <w:r w:rsidRPr="00280750">
                    <w:rPr>
                      <w:rFonts w:ascii="Arial" w:eastAsia="Times New Roman" w:hAnsi="Arial" w:cs="Arial"/>
                      <w:sz w:val="18"/>
                      <w:szCs w:val="18"/>
                      <w:lang w:eastAsia="sl-SI"/>
                    </w:rPr>
                    <w:t xml:space="preserve"> CENAH (v EUR)</w:t>
                  </w:r>
                </w:p>
              </w:tc>
            </w:tr>
          </w:tbl>
          <w:p w:rsidR="00280750" w:rsidRPr="00280750" w:rsidRDefault="00280750" w:rsidP="00630758">
            <w:pPr>
              <w:spacing w:after="0" w:line="240" w:lineRule="auto"/>
              <w:rPr>
                <w:rFonts w:ascii="Arial" w:eastAsia="Times New Roman" w:hAnsi="Arial" w:cs="Arial"/>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6403" w:type="dxa"/>
            <w:gridSpan w:val="6"/>
            <w:tcBorders>
              <w:top w:val="single" w:sz="8" w:space="0" w:color="auto"/>
              <w:left w:val="single" w:sz="8" w:space="0" w:color="auto"/>
              <w:bottom w:val="single" w:sz="4" w:space="0" w:color="auto"/>
              <w:right w:val="nil"/>
            </w:tcBorders>
            <w:shd w:val="clear" w:color="000000" w:fill="FF99CC"/>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DISKONTIRANE VREDNOSTI (v EUR)</w:t>
            </w:r>
          </w:p>
        </w:tc>
        <w:tc>
          <w:tcPr>
            <w:tcW w:w="1340" w:type="dxa"/>
            <w:tcBorders>
              <w:top w:val="single" w:sz="8" w:space="0" w:color="auto"/>
              <w:left w:val="nil"/>
              <w:bottom w:val="single" w:sz="4" w:space="0" w:color="auto"/>
              <w:right w:val="single" w:sz="8" w:space="0" w:color="auto"/>
            </w:tcBorders>
            <w:shd w:val="clear" w:color="000000" w:fill="FF99CC"/>
            <w:noWrap/>
            <w:vAlign w:val="bottom"/>
            <w:hideMark/>
          </w:tcPr>
          <w:p w:rsidR="00280750" w:rsidRPr="00280750" w:rsidRDefault="00280750" w:rsidP="00630758">
            <w:pPr>
              <w:spacing w:after="0" w:line="240" w:lineRule="auto"/>
              <w:jc w:val="center"/>
              <w:rPr>
                <w:rFonts w:ascii="Arial" w:eastAsia="Times New Roman" w:hAnsi="Arial" w:cs="Arial"/>
                <w:sz w:val="20"/>
                <w:szCs w:val="20"/>
                <w:lang w:eastAsia="sl-SI"/>
              </w:rPr>
            </w:pPr>
            <w:r w:rsidRPr="00280750">
              <w:rPr>
                <w:rFonts w:ascii="Arial" w:eastAsia="Times New Roman" w:hAnsi="Arial" w:cs="Arial"/>
                <w:sz w:val="20"/>
                <w:szCs w:val="20"/>
                <w:lang w:eastAsia="sl-SI"/>
              </w:rPr>
              <w:t>4%</w:t>
            </w:r>
          </w:p>
        </w:tc>
      </w:tr>
      <w:tr w:rsidR="00280750" w:rsidRPr="00280750" w:rsidTr="009649ED">
        <w:trPr>
          <w:trHeight w:val="690"/>
        </w:trPr>
        <w:tc>
          <w:tcPr>
            <w:tcW w:w="835" w:type="dxa"/>
            <w:tcBorders>
              <w:top w:val="nil"/>
              <w:left w:val="single" w:sz="8" w:space="0" w:color="auto"/>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(zap.št.)</w:t>
            </w:r>
          </w:p>
        </w:tc>
        <w:tc>
          <w:tcPr>
            <w:tcW w:w="917"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(letnica)</w:t>
            </w:r>
          </w:p>
        </w:tc>
        <w:tc>
          <w:tcPr>
            <w:tcW w:w="1290"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Investicijski</w:t>
            </w:r>
            <w:r w:rsidRPr="00280750">
              <w:rPr>
                <w:rFonts w:ascii="Arial" w:eastAsia="Times New Roman" w:hAnsi="Arial" w:cs="Arial"/>
                <w:sz w:val="18"/>
                <w:szCs w:val="18"/>
                <w:lang w:eastAsia="sl-SI"/>
              </w:rPr>
              <w:br/>
              <w:t>stroški v stalnih cenah</w:t>
            </w:r>
          </w:p>
        </w:tc>
        <w:tc>
          <w:tcPr>
            <w:tcW w:w="1195"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Operativni</w:t>
            </w:r>
            <w:r w:rsidRPr="00280750">
              <w:rPr>
                <w:rFonts w:ascii="Arial" w:eastAsia="Times New Roman" w:hAnsi="Arial" w:cs="Arial"/>
                <w:sz w:val="18"/>
                <w:szCs w:val="18"/>
                <w:lang w:eastAsia="sl-SI"/>
              </w:rPr>
              <w:br/>
              <w:t>stroški</w:t>
            </w:r>
          </w:p>
        </w:tc>
        <w:tc>
          <w:tcPr>
            <w:tcW w:w="1292"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Prihodki</w:t>
            </w:r>
          </w:p>
        </w:tc>
        <w:tc>
          <w:tcPr>
            <w:tcW w:w="1266"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Ostanek</w:t>
            </w:r>
            <w:r w:rsidRPr="00280750">
              <w:rPr>
                <w:rFonts w:ascii="Arial" w:eastAsia="Times New Roman" w:hAnsi="Arial" w:cs="Arial"/>
                <w:sz w:val="18"/>
                <w:szCs w:val="18"/>
                <w:lang w:eastAsia="sl-SI"/>
              </w:rPr>
              <w:br/>
              <w:t>vrednosti</w:t>
            </w:r>
          </w:p>
        </w:tc>
        <w:tc>
          <w:tcPr>
            <w:tcW w:w="1394" w:type="dxa"/>
            <w:tcBorders>
              <w:top w:val="nil"/>
              <w:left w:val="nil"/>
              <w:bottom w:val="single" w:sz="4" w:space="0" w:color="auto"/>
              <w:right w:val="single" w:sz="8"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 xml:space="preserve">Neto </w:t>
            </w:r>
            <w:r w:rsidRPr="00280750">
              <w:rPr>
                <w:rFonts w:ascii="Arial" w:eastAsia="Times New Roman" w:hAnsi="Arial" w:cs="Arial"/>
                <w:sz w:val="18"/>
                <w:szCs w:val="18"/>
                <w:lang w:eastAsia="sl-SI"/>
              </w:rPr>
              <w:br/>
              <w:t>denarni tok</w:t>
            </w:r>
          </w:p>
        </w:tc>
        <w:tc>
          <w:tcPr>
            <w:tcW w:w="300" w:type="dxa"/>
            <w:tcBorders>
              <w:top w:val="nil"/>
              <w:left w:val="nil"/>
              <w:bottom w:val="nil"/>
              <w:right w:val="nil"/>
            </w:tcBorders>
            <w:shd w:val="clear" w:color="auto" w:fill="auto"/>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(zap.št.)</w:t>
            </w:r>
          </w:p>
        </w:tc>
        <w:tc>
          <w:tcPr>
            <w:tcW w:w="781"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(letnica)</w:t>
            </w:r>
          </w:p>
        </w:tc>
        <w:tc>
          <w:tcPr>
            <w:tcW w:w="140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Investicijski</w:t>
            </w:r>
            <w:r w:rsidRPr="00280750">
              <w:rPr>
                <w:rFonts w:ascii="Arial" w:eastAsia="Times New Roman" w:hAnsi="Arial" w:cs="Arial"/>
                <w:sz w:val="18"/>
                <w:szCs w:val="18"/>
                <w:lang w:eastAsia="sl-SI"/>
              </w:rPr>
              <w:br/>
              <w:t>stroški</w:t>
            </w:r>
          </w:p>
        </w:tc>
        <w:tc>
          <w:tcPr>
            <w:tcW w:w="138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Operativni</w:t>
            </w:r>
            <w:r w:rsidRPr="00280750">
              <w:rPr>
                <w:rFonts w:ascii="Arial" w:eastAsia="Times New Roman" w:hAnsi="Arial" w:cs="Arial"/>
                <w:sz w:val="18"/>
                <w:szCs w:val="18"/>
                <w:lang w:eastAsia="sl-SI"/>
              </w:rPr>
              <w:br/>
              <w:t>stroški</w:t>
            </w:r>
          </w:p>
        </w:tc>
        <w:tc>
          <w:tcPr>
            <w:tcW w:w="118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Prihodki</w:t>
            </w:r>
          </w:p>
        </w:tc>
        <w:tc>
          <w:tcPr>
            <w:tcW w:w="871"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Ostanek</w:t>
            </w:r>
            <w:r w:rsidRPr="00280750">
              <w:rPr>
                <w:rFonts w:ascii="Arial" w:eastAsia="Times New Roman" w:hAnsi="Arial" w:cs="Arial"/>
                <w:sz w:val="18"/>
                <w:szCs w:val="18"/>
                <w:lang w:eastAsia="sl-SI"/>
              </w:rPr>
              <w:br/>
              <w:t>vrednosti</w:t>
            </w:r>
          </w:p>
        </w:tc>
        <w:tc>
          <w:tcPr>
            <w:tcW w:w="1340" w:type="dxa"/>
            <w:tcBorders>
              <w:top w:val="nil"/>
              <w:left w:val="nil"/>
              <w:bottom w:val="single" w:sz="4" w:space="0" w:color="auto"/>
              <w:right w:val="single" w:sz="8"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20"/>
                <w:szCs w:val="20"/>
                <w:lang w:eastAsia="sl-SI"/>
              </w:rPr>
            </w:pPr>
            <w:r w:rsidRPr="00280750">
              <w:rPr>
                <w:rFonts w:ascii="Arial" w:eastAsia="Times New Roman" w:hAnsi="Arial" w:cs="Arial"/>
                <w:sz w:val="20"/>
                <w:szCs w:val="20"/>
                <w:lang w:eastAsia="sl-SI"/>
              </w:rPr>
              <w:t xml:space="preserve">Neto </w:t>
            </w:r>
            <w:r w:rsidRPr="00280750">
              <w:rPr>
                <w:rFonts w:ascii="Arial" w:eastAsia="Times New Roman" w:hAnsi="Arial" w:cs="Arial"/>
                <w:sz w:val="20"/>
                <w:szCs w:val="20"/>
                <w:lang w:eastAsia="sl-SI"/>
              </w:rPr>
              <w:br/>
              <w:t>denarni tok</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0</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2022</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0</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2022</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-1.000.000,00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2023</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2023</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2024</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2024</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3</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2025</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3</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2025</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2.666,99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8.889,96</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6.222,97</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4</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2026</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4</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2026</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2.564,41</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8.548,04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5.983,63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5</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2027</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5</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2027</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2.465,78</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8.219,27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5.753,49</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6</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2028</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6</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2028</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2.370,94</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7.903,15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5.532,20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7</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2029</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7</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2029</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2.279,75</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7.599,18</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5.319,42</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8</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2030</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8</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2030</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2.192,07</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7.306,90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5.114,83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9</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2031</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9</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2031</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2.107,76</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7.025,87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4.918,11</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10</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2032</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10</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2032</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2.026,69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6.755,64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4.728,95</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11</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2033</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11</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2033</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1.948,74</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6.495,81</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4.547,07</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12</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2034</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12</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2034</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1.873,79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6.245,97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4.372,18</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13</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2035</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13</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2035</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1.801,72</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6.005,74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4.204,02</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14</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2036</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14</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2036</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1.732,43</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5.774,75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4.042,33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15</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2037</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15</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2037</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1.665,79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5.552,65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3.886,85</w:t>
            </w:r>
          </w:p>
        </w:tc>
      </w:tr>
      <w:tr w:rsidR="00280750" w:rsidRPr="00280750" w:rsidTr="009649ED">
        <w:trPr>
          <w:trHeight w:val="260"/>
        </w:trPr>
        <w:tc>
          <w:tcPr>
            <w:tcW w:w="835" w:type="dxa"/>
            <w:tcBorders>
              <w:top w:val="nil"/>
              <w:left w:val="single" w:sz="8" w:space="0" w:color="auto"/>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917"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Skupaj</w:t>
            </w:r>
          </w:p>
        </w:tc>
        <w:tc>
          <w:tcPr>
            <w:tcW w:w="1290"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195"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39.000,00</w:t>
            </w:r>
          </w:p>
        </w:tc>
        <w:tc>
          <w:tcPr>
            <w:tcW w:w="1292"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130.000,00</w:t>
            </w:r>
          </w:p>
        </w:tc>
        <w:tc>
          <w:tcPr>
            <w:tcW w:w="1266"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94" w:type="dxa"/>
            <w:tcBorders>
              <w:top w:val="nil"/>
              <w:left w:val="nil"/>
              <w:bottom w:val="single" w:sz="8" w:space="0" w:color="auto"/>
              <w:right w:val="single" w:sz="8"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-909.000,00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781"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Skupaj</w:t>
            </w:r>
          </w:p>
        </w:tc>
        <w:tc>
          <w:tcPr>
            <w:tcW w:w="140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38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27.696,88</w:t>
            </w:r>
          </w:p>
        </w:tc>
        <w:tc>
          <w:tcPr>
            <w:tcW w:w="118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92.322,93</w:t>
            </w:r>
          </w:p>
        </w:tc>
        <w:tc>
          <w:tcPr>
            <w:tcW w:w="871"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8" w:space="0" w:color="auto"/>
              <w:right w:val="single" w:sz="8"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-935.373,95</w:t>
            </w:r>
          </w:p>
        </w:tc>
      </w:tr>
      <w:tr w:rsidR="00280750" w:rsidRPr="00280750" w:rsidTr="009649ED">
        <w:trPr>
          <w:trHeight w:val="108"/>
        </w:trPr>
        <w:tc>
          <w:tcPr>
            <w:tcW w:w="83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p>
        </w:tc>
        <w:tc>
          <w:tcPr>
            <w:tcW w:w="917"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19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2"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94"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9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8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4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80" w:type="dxa"/>
            <w:tcBorders>
              <w:top w:val="nil"/>
              <w:left w:val="nil"/>
              <w:bottom w:val="nil"/>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80"/>
        </w:trPr>
        <w:tc>
          <w:tcPr>
            <w:tcW w:w="83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917"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19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2"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94"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9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8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Times New Roman" w:eastAsia="Times New Roman" w:hAnsi="Times New Roman" w:cs="Times New Roman"/>
                <w:sz w:val="20"/>
                <w:szCs w:val="20"/>
                <w:lang w:eastAsia="sl-SI"/>
              </w:rPr>
            </w:pPr>
          </w:p>
        </w:tc>
        <w:tc>
          <w:tcPr>
            <w:tcW w:w="14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80" w:type="dxa"/>
            <w:tcBorders>
              <w:top w:val="single" w:sz="8" w:space="0" w:color="auto"/>
              <w:left w:val="single" w:sz="8" w:space="0" w:color="auto"/>
              <w:bottom w:val="single" w:sz="4" w:space="0" w:color="auto"/>
              <w:right w:val="single" w:sz="4" w:space="0" w:color="auto"/>
            </w:tcBorders>
            <w:shd w:val="clear" w:color="000000" w:fill="CCFFCC"/>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če je DNR&gt;0:</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8" w:space="0" w:color="auto"/>
              <w:left w:val="single" w:sz="8" w:space="0" w:color="auto"/>
              <w:bottom w:val="single" w:sz="4" w:space="0" w:color="auto"/>
              <w:right w:val="single" w:sz="4" w:space="0" w:color="000000"/>
            </w:tcBorders>
            <w:shd w:val="clear" w:color="000000" w:fill="99CCFF"/>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 </w:t>
            </w:r>
          </w:p>
        </w:tc>
        <w:tc>
          <w:tcPr>
            <w:tcW w:w="1292" w:type="dxa"/>
            <w:tcBorders>
              <w:top w:val="single" w:sz="8" w:space="0" w:color="auto"/>
              <w:left w:val="nil"/>
              <w:bottom w:val="single" w:sz="4" w:space="0" w:color="auto"/>
              <w:right w:val="single" w:sz="8" w:space="0" w:color="auto"/>
            </w:tcBorders>
            <w:shd w:val="clear" w:color="000000" w:fill="99CCFF"/>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v EUR</w:t>
            </w:r>
          </w:p>
        </w:tc>
        <w:tc>
          <w:tcPr>
            <w:tcW w:w="1266" w:type="dxa"/>
            <w:tcBorders>
              <w:top w:val="nil"/>
              <w:left w:val="nil"/>
              <w:bottom w:val="nil"/>
              <w:right w:val="nil"/>
            </w:tcBorders>
            <w:shd w:val="clear" w:color="auto" w:fill="auto"/>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p>
        </w:tc>
        <w:tc>
          <w:tcPr>
            <w:tcW w:w="4666" w:type="dxa"/>
            <w:gridSpan w:val="5"/>
            <w:tcBorders>
              <w:top w:val="single" w:sz="8"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1a) Najvišji upravičeni izdatki (EE=DIC-DNR):</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935.373,95</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Skupni investicijski stroški (nediskontirani)</w:t>
            </w:r>
          </w:p>
        </w:tc>
        <w:tc>
          <w:tcPr>
            <w:tcW w:w="1292"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1b) Finančna vrzel (R=EE/DIC):</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93,54%</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CE" w:eastAsia="Times New Roman" w:hAnsi="Arial CE" w:cs="Arial"/>
                <w:b/>
                <w:bCs/>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 xml:space="preserve">Od tega upravičeni stroški (EC) - v </w:t>
            </w:r>
            <w:r w:rsidRPr="00280750">
              <w:rPr>
                <w:rFonts w:ascii="Arial CE" w:eastAsia="Times New Roman" w:hAnsi="Arial CE" w:cs="Arial"/>
                <w:b/>
                <w:bCs/>
                <w:sz w:val="18"/>
                <w:szCs w:val="18"/>
                <w:lang w:eastAsia="sl-SI"/>
              </w:rPr>
              <w:t>TEKOČIH</w:t>
            </w:r>
            <w:r w:rsidRPr="00280750">
              <w:rPr>
                <w:rFonts w:ascii="Arial" w:eastAsia="Times New Roman" w:hAnsi="Arial" w:cs="Arial"/>
                <w:sz w:val="18"/>
                <w:szCs w:val="18"/>
                <w:lang w:eastAsia="sl-SI"/>
              </w:rPr>
              <w:t xml:space="preserve"> cenah*</w:t>
            </w:r>
          </w:p>
        </w:tc>
        <w:tc>
          <w:tcPr>
            <w:tcW w:w="1292" w:type="dxa"/>
            <w:tcBorders>
              <w:top w:val="nil"/>
              <w:left w:val="nil"/>
              <w:bottom w:val="single" w:sz="4" w:space="0" w:color="auto"/>
              <w:right w:val="single" w:sz="8" w:space="0" w:color="auto"/>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900.000,00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2) Izračun pripadajočega zneska (DA=EC*R):</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841.836,56</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Diskontirani investicijski stroški (DIC)</w:t>
            </w:r>
          </w:p>
        </w:tc>
        <w:tc>
          <w:tcPr>
            <w:tcW w:w="1292"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3a) Najvišja stopnja sofinanciranja EU (CRpa):</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60"/>
        </w:trPr>
        <w:tc>
          <w:tcPr>
            <w:tcW w:w="4237" w:type="dxa"/>
            <w:gridSpan w:val="4"/>
            <w:tcBorders>
              <w:top w:val="single" w:sz="4" w:space="0" w:color="auto"/>
              <w:left w:val="single" w:sz="8" w:space="0" w:color="auto"/>
              <w:bottom w:val="single" w:sz="8"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Diskontirani neto prihodki (DNR)</w:t>
            </w:r>
          </w:p>
        </w:tc>
        <w:tc>
          <w:tcPr>
            <w:tcW w:w="1292" w:type="dxa"/>
            <w:tcBorders>
              <w:top w:val="nil"/>
              <w:left w:val="nil"/>
              <w:bottom w:val="single" w:sz="8" w:space="0" w:color="auto"/>
              <w:right w:val="single" w:sz="8" w:space="0" w:color="auto"/>
            </w:tcBorders>
            <w:shd w:val="clear" w:color="000000" w:fill="CCFFCC"/>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64.626,05</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8" w:space="0" w:color="auto"/>
              <w:right w:val="single" w:sz="4" w:space="0" w:color="000000"/>
            </w:tcBorders>
            <w:shd w:val="clear" w:color="000000" w:fill="00FFFF"/>
            <w:noWrap/>
            <w:vAlign w:val="bottom"/>
            <w:hideMark/>
          </w:tcPr>
          <w:p w:rsidR="00280750" w:rsidRPr="00280750" w:rsidRDefault="00280750" w:rsidP="00630758">
            <w:pPr>
              <w:spacing w:after="0" w:line="240" w:lineRule="auto"/>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3b) Izračun najvišjega zneska EU (DA*Crpa):</w:t>
            </w:r>
          </w:p>
        </w:tc>
        <w:tc>
          <w:tcPr>
            <w:tcW w:w="1380" w:type="dxa"/>
            <w:tcBorders>
              <w:top w:val="nil"/>
              <w:left w:val="nil"/>
              <w:bottom w:val="single" w:sz="8" w:space="0" w:color="auto"/>
              <w:right w:val="single" w:sz="4" w:space="0" w:color="auto"/>
            </w:tcBorders>
            <w:shd w:val="clear" w:color="000000" w:fill="00FFFF"/>
            <w:noWrap/>
            <w:vAlign w:val="bottom"/>
            <w:hideMark/>
          </w:tcPr>
          <w:p w:rsidR="00280750" w:rsidRPr="00280750" w:rsidRDefault="00280750" w:rsidP="00630758">
            <w:pPr>
              <w:spacing w:after="0" w:line="240" w:lineRule="auto"/>
              <w:jc w:val="right"/>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841.836,55</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b/>
                <w:bCs/>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bl>
    <w:p w:rsidR="00280750" w:rsidRDefault="00280750" w:rsidP="00630758">
      <w:pPr>
        <w:spacing w:after="0" w:line="240" w:lineRule="auto"/>
        <w:jc w:val="both"/>
        <w:rPr>
          <w:rFonts w:ascii="Arial" w:hAnsi="Arial" w:cs="Arial"/>
          <w:b/>
        </w:rPr>
        <w:sectPr w:rsidR="00280750" w:rsidSect="00280750">
          <w:pgSz w:w="16838" w:h="11906" w:orient="landscape"/>
          <w:pgMar w:top="1417" w:right="1417" w:bottom="1417" w:left="1417" w:header="708" w:footer="708" w:gutter="0"/>
          <w:cols w:space="708"/>
          <w:docGrid w:linePitch="360"/>
        </w:sectPr>
      </w:pPr>
    </w:p>
    <w:p w:rsidR="008549D0" w:rsidRDefault="008549D0" w:rsidP="00630758">
      <w:pPr>
        <w:spacing w:after="0" w:line="240" w:lineRule="auto"/>
        <w:jc w:val="both"/>
        <w:rPr>
          <w:rFonts w:ascii="Arial" w:hAnsi="Arial" w:cs="Arial"/>
          <w:b/>
        </w:rPr>
      </w:pPr>
      <w:r>
        <w:rPr>
          <w:rFonts w:ascii="Arial" w:hAnsi="Arial" w:cs="Arial"/>
          <w:b/>
        </w:rPr>
        <w:lastRenderedPageBreak/>
        <w:t>Razdelek »Aktivnosti projekta«</w:t>
      </w:r>
    </w:p>
    <w:p w:rsidR="008549D0" w:rsidRDefault="008549D0" w:rsidP="00630758">
      <w:pPr>
        <w:spacing w:after="0" w:line="240" w:lineRule="auto"/>
        <w:jc w:val="both"/>
        <w:rPr>
          <w:rFonts w:ascii="Arial" w:hAnsi="Arial" w:cs="Arial"/>
          <w:b/>
        </w:rPr>
      </w:pPr>
    </w:p>
    <w:p w:rsidR="008549D0" w:rsidRDefault="008549D0" w:rsidP="00630758">
      <w:pPr>
        <w:spacing w:after="0" w:line="240" w:lineRule="auto"/>
        <w:jc w:val="both"/>
        <w:rPr>
          <w:rFonts w:ascii="Arial" w:hAnsi="Arial" w:cs="Arial"/>
        </w:rPr>
      </w:pPr>
      <w:r w:rsidRPr="008549D0">
        <w:rPr>
          <w:rFonts w:ascii="Arial" w:hAnsi="Arial" w:cs="Arial"/>
        </w:rPr>
        <w:t>V razdelku »Aktivnosti projekta«</w:t>
      </w:r>
      <w:r>
        <w:rPr>
          <w:rFonts w:ascii="Arial" w:hAnsi="Arial" w:cs="Arial"/>
        </w:rPr>
        <w:t xml:space="preserve"> se vnesejo vse aktivnosti, ki bodo izvedene v okviru projekta, opredeli se strošek (glede na določila javnega razpisa), vrednost aktivnosti ter višino upravičenih oz. neupravičenih stroškov v okviru posameznih aktivnosti (vedno v EUR v tekočih cenah brez povračljivega DDV).</w:t>
      </w:r>
    </w:p>
    <w:p w:rsidR="008549D0" w:rsidRDefault="008549D0" w:rsidP="00630758">
      <w:pPr>
        <w:spacing w:after="0" w:line="240" w:lineRule="auto"/>
        <w:jc w:val="both"/>
        <w:rPr>
          <w:rFonts w:ascii="Arial" w:hAnsi="Arial" w:cs="Arial"/>
        </w:rPr>
      </w:pPr>
    </w:p>
    <w:p w:rsidR="008549D0" w:rsidRDefault="008549D0" w:rsidP="00630758">
      <w:pPr>
        <w:spacing w:after="0" w:line="240" w:lineRule="auto"/>
        <w:jc w:val="both"/>
        <w:rPr>
          <w:rFonts w:ascii="Arial" w:hAnsi="Arial" w:cs="Arial"/>
        </w:rPr>
      </w:pPr>
      <w:r>
        <w:rPr>
          <w:rFonts w:ascii="Arial" w:hAnsi="Arial" w:cs="Arial"/>
        </w:rPr>
        <w:t>Posamezno aktivnost se vnese s klikom na gumb »Dodaj vrstico«</w:t>
      </w:r>
      <w:r w:rsidR="003839F7">
        <w:rPr>
          <w:rFonts w:ascii="Arial" w:hAnsi="Arial" w:cs="Arial"/>
        </w:rPr>
        <w:t>. S</w:t>
      </w:r>
      <w:r>
        <w:rPr>
          <w:rFonts w:ascii="Arial" w:hAnsi="Arial" w:cs="Arial"/>
        </w:rPr>
        <w:t xml:space="preserve"> klikom na »+« </w:t>
      </w:r>
      <w:r w:rsidR="003839F7">
        <w:rPr>
          <w:rFonts w:ascii="Arial" w:hAnsi="Arial" w:cs="Arial"/>
        </w:rPr>
        <w:t xml:space="preserve">se odprejo okna, v katera </w:t>
      </w:r>
      <w:r w:rsidR="00925AC2">
        <w:rPr>
          <w:rFonts w:ascii="Arial" w:hAnsi="Arial" w:cs="Arial"/>
        </w:rPr>
        <w:t>se vnesejo</w:t>
      </w:r>
      <w:r>
        <w:rPr>
          <w:rFonts w:ascii="Arial" w:hAnsi="Arial" w:cs="Arial"/>
        </w:rPr>
        <w:t xml:space="preserve"> ustrezn</w:t>
      </w:r>
      <w:r w:rsidR="00925AC2">
        <w:rPr>
          <w:rFonts w:ascii="Arial" w:hAnsi="Arial" w:cs="Arial"/>
        </w:rPr>
        <w:t>i</w:t>
      </w:r>
      <w:r>
        <w:rPr>
          <w:rFonts w:ascii="Arial" w:hAnsi="Arial" w:cs="Arial"/>
        </w:rPr>
        <w:t xml:space="preserve"> podatk</w:t>
      </w:r>
      <w:r w:rsidR="00925AC2">
        <w:rPr>
          <w:rFonts w:ascii="Arial" w:hAnsi="Arial" w:cs="Arial"/>
        </w:rPr>
        <w:t>i</w:t>
      </w:r>
      <w:r>
        <w:rPr>
          <w:rFonts w:ascii="Arial" w:hAnsi="Arial" w:cs="Arial"/>
        </w:rPr>
        <w:t xml:space="preserve"> za posamezno aktivnost. Za vsako aktivnost je potreben ločen vnos.</w:t>
      </w:r>
    </w:p>
    <w:p w:rsidR="008549D0" w:rsidRDefault="008549D0" w:rsidP="00630758">
      <w:pPr>
        <w:spacing w:after="0" w:line="240" w:lineRule="auto"/>
        <w:jc w:val="both"/>
        <w:rPr>
          <w:rFonts w:ascii="Arial" w:hAnsi="Arial" w:cs="Arial"/>
        </w:rPr>
      </w:pPr>
    </w:p>
    <w:p w:rsidR="008549D0" w:rsidRDefault="008549D0" w:rsidP="00630758">
      <w:pPr>
        <w:spacing w:after="0" w:line="240" w:lineRule="auto"/>
        <w:jc w:val="both"/>
        <w:rPr>
          <w:rFonts w:ascii="Arial" w:hAnsi="Arial" w:cs="Arial"/>
        </w:rPr>
      </w:pPr>
      <w:r>
        <w:rPr>
          <w:rFonts w:ascii="Arial" w:hAnsi="Arial" w:cs="Arial"/>
        </w:rPr>
        <w:t>Skupna vrednost vseh vnesenih aktivnosti mora biti enaka skupni vrednosti projekta v tekočih cenah brez povračljivega DDV (enako velja za seštevek upravičenih in neupravičenih stroškov).</w:t>
      </w:r>
      <w:r w:rsidR="00925AC2">
        <w:rPr>
          <w:rFonts w:ascii="Arial" w:hAnsi="Arial" w:cs="Arial"/>
        </w:rPr>
        <w:t xml:space="preserve"> S klikom na gumb »Prikaži v razpredelnici« se lahko preveri vnos podatkov v obliki tabelaričnega prikaza.</w:t>
      </w:r>
    </w:p>
    <w:p w:rsidR="008549D0" w:rsidRDefault="008549D0" w:rsidP="00630758">
      <w:pPr>
        <w:spacing w:after="0" w:line="240" w:lineRule="auto"/>
        <w:jc w:val="both"/>
        <w:rPr>
          <w:rFonts w:ascii="Arial" w:hAnsi="Arial" w:cs="Arial"/>
        </w:rPr>
      </w:pPr>
    </w:p>
    <w:p w:rsidR="008549D0" w:rsidRDefault="00925AC2" w:rsidP="00630758">
      <w:pPr>
        <w:spacing w:after="0" w:line="240" w:lineRule="auto"/>
        <w:jc w:val="both"/>
        <w:rPr>
          <w:rFonts w:ascii="Arial" w:hAnsi="Arial" w:cs="Arial"/>
        </w:rPr>
      </w:pPr>
      <w:r>
        <w:rPr>
          <w:rFonts w:ascii="Arial" w:hAnsi="Arial" w:cs="Arial"/>
        </w:rPr>
        <w:t>Primer vnesenih aktivnosti:</w:t>
      </w:r>
    </w:p>
    <w:p w:rsidR="00925AC2" w:rsidRDefault="00925AC2" w:rsidP="00630758">
      <w:pPr>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1812"/>
        <w:gridCol w:w="1812"/>
        <w:gridCol w:w="1812"/>
        <w:gridCol w:w="1813"/>
        <w:gridCol w:w="1813"/>
      </w:tblGrid>
      <w:tr w:rsidR="00925AC2" w:rsidRPr="00925AC2" w:rsidTr="00925AC2">
        <w:tc>
          <w:tcPr>
            <w:tcW w:w="1812" w:type="dxa"/>
          </w:tcPr>
          <w:p w:rsidR="00925AC2" w:rsidRPr="00925AC2" w:rsidRDefault="00925AC2" w:rsidP="00630758">
            <w:pPr>
              <w:jc w:val="both"/>
              <w:rPr>
                <w:rFonts w:ascii="Arial" w:hAnsi="Arial" w:cs="Arial"/>
                <w:b/>
              </w:rPr>
            </w:pPr>
            <w:r w:rsidRPr="00925AC2">
              <w:rPr>
                <w:rFonts w:ascii="Arial" w:hAnsi="Arial" w:cs="Arial"/>
                <w:b/>
              </w:rPr>
              <w:t>Aktivnost</w:t>
            </w:r>
            <w:r w:rsidR="007258E0">
              <w:rPr>
                <w:rFonts w:ascii="Arial" w:hAnsi="Arial" w:cs="Arial"/>
                <w:b/>
              </w:rPr>
              <w:t xml:space="preserve"> (posamezno aktivnost prijavitelj poimenuje sam)</w:t>
            </w:r>
          </w:p>
        </w:tc>
        <w:tc>
          <w:tcPr>
            <w:tcW w:w="1812" w:type="dxa"/>
          </w:tcPr>
          <w:p w:rsidR="00925AC2" w:rsidRPr="00925AC2" w:rsidRDefault="00925AC2" w:rsidP="00630758">
            <w:pPr>
              <w:jc w:val="both"/>
              <w:rPr>
                <w:rFonts w:ascii="Arial" w:hAnsi="Arial" w:cs="Arial"/>
                <w:b/>
              </w:rPr>
            </w:pPr>
            <w:r w:rsidRPr="00925AC2">
              <w:rPr>
                <w:rFonts w:ascii="Arial" w:hAnsi="Arial" w:cs="Arial"/>
                <w:b/>
              </w:rPr>
              <w:t>Strošek</w:t>
            </w:r>
            <w:r w:rsidR="00741535">
              <w:rPr>
                <w:rFonts w:ascii="Arial" w:hAnsi="Arial" w:cs="Arial"/>
                <w:b/>
              </w:rPr>
              <w:t xml:space="preserve"> (se izbere iz spustnega polja)</w:t>
            </w:r>
          </w:p>
        </w:tc>
        <w:tc>
          <w:tcPr>
            <w:tcW w:w="1812" w:type="dxa"/>
          </w:tcPr>
          <w:p w:rsidR="00925AC2" w:rsidRPr="00925AC2" w:rsidRDefault="00925AC2" w:rsidP="00630758">
            <w:pPr>
              <w:jc w:val="both"/>
              <w:rPr>
                <w:rFonts w:ascii="Arial" w:hAnsi="Arial" w:cs="Arial"/>
                <w:b/>
              </w:rPr>
            </w:pPr>
            <w:r w:rsidRPr="00925AC2">
              <w:rPr>
                <w:rFonts w:ascii="Arial" w:hAnsi="Arial" w:cs="Arial"/>
                <w:b/>
              </w:rPr>
              <w:t>Celotna vrednost (v EUR)</w:t>
            </w:r>
          </w:p>
        </w:tc>
        <w:tc>
          <w:tcPr>
            <w:tcW w:w="1813" w:type="dxa"/>
          </w:tcPr>
          <w:p w:rsidR="00925AC2" w:rsidRPr="00925AC2" w:rsidRDefault="00925AC2" w:rsidP="00630758">
            <w:pPr>
              <w:jc w:val="both"/>
              <w:rPr>
                <w:rFonts w:ascii="Arial" w:hAnsi="Arial" w:cs="Arial"/>
                <w:b/>
              </w:rPr>
            </w:pPr>
            <w:r w:rsidRPr="00925AC2">
              <w:rPr>
                <w:rFonts w:ascii="Arial" w:hAnsi="Arial" w:cs="Arial"/>
                <w:b/>
              </w:rPr>
              <w:t>Upravičen strošek (v EUR)</w:t>
            </w:r>
          </w:p>
        </w:tc>
        <w:tc>
          <w:tcPr>
            <w:tcW w:w="1813" w:type="dxa"/>
          </w:tcPr>
          <w:p w:rsidR="00925AC2" w:rsidRPr="00925AC2" w:rsidRDefault="00925AC2" w:rsidP="00630758">
            <w:pPr>
              <w:jc w:val="both"/>
              <w:rPr>
                <w:rFonts w:ascii="Arial" w:hAnsi="Arial" w:cs="Arial"/>
                <w:b/>
              </w:rPr>
            </w:pPr>
            <w:r w:rsidRPr="00925AC2">
              <w:rPr>
                <w:rFonts w:ascii="Arial" w:hAnsi="Arial" w:cs="Arial"/>
                <w:b/>
              </w:rPr>
              <w:t>Neupravičen strošek (v EUR)</w:t>
            </w:r>
          </w:p>
        </w:tc>
      </w:tr>
      <w:tr w:rsidR="00925AC2" w:rsidTr="00925AC2">
        <w:tc>
          <w:tcPr>
            <w:tcW w:w="1812" w:type="dxa"/>
          </w:tcPr>
          <w:p w:rsidR="00925AC2" w:rsidRDefault="00925AC2" w:rsidP="00630758">
            <w:pPr>
              <w:jc w:val="both"/>
              <w:rPr>
                <w:rFonts w:ascii="Arial" w:hAnsi="Arial" w:cs="Arial"/>
              </w:rPr>
            </w:pPr>
            <w:r>
              <w:rPr>
                <w:rFonts w:ascii="Arial" w:hAnsi="Arial" w:cs="Arial"/>
              </w:rPr>
              <w:t>Gradnja</w:t>
            </w:r>
          </w:p>
        </w:tc>
        <w:tc>
          <w:tcPr>
            <w:tcW w:w="1812" w:type="dxa"/>
          </w:tcPr>
          <w:p w:rsidR="00925AC2" w:rsidRDefault="00741535" w:rsidP="00630758">
            <w:pPr>
              <w:jc w:val="both"/>
              <w:rPr>
                <w:rFonts w:ascii="Arial" w:hAnsi="Arial" w:cs="Arial"/>
              </w:rPr>
            </w:pPr>
            <w:r>
              <w:rPr>
                <w:rFonts w:ascii="Arial" w:hAnsi="Arial" w:cs="Arial"/>
              </w:rPr>
              <w:t>Gradbena, obrtniška in instalacijska (GOI) dela</w:t>
            </w:r>
          </w:p>
        </w:tc>
        <w:tc>
          <w:tcPr>
            <w:tcW w:w="1812" w:type="dxa"/>
          </w:tcPr>
          <w:p w:rsidR="00925AC2" w:rsidRDefault="00741535" w:rsidP="00630758">
            <w:pPr>
              <w:jc w:val="both"/>
              <w:rPr>
                <w:rFonts w:ascii="Arial" w:hAnsi="Arial" w:cs="Arial"/>
              </w:rPr>
            </w:pPr>
            <w:r>
              <w:rPr>
                <w:rFonts w:ascii="Arial" w:hAnsi="Arial" w:cs="Arial"/>
              </w:rPr>
              <w:t>1.000.000,00</w:t>
            </w:r>
          </w:p>
        </w:tc>
        <w:tc>
          <w:tcPr>
            <w:tcW w:w="1813" w:type="dxa"/>
          </w:tcPr>
          <w:p w:rsidR="00925AC2" w:rsidRDefault="00741535" w:rsidP="00630758">
            <w:pPr>
              <w:jc w:val="both"/>
              <w:rPr>
                <w:rFonts w:ascii="Arial" w:hAnsi="Arial" w:cs="Arial"/>
              </w:rPr>
            </w:pPr>
            <w:r>
              <w:rPr>
                <w:rFonts w:ascii="Arial" w:hAnsi="Arial" w:cs="Arial"/>
              </w:rPr>
              <w:t>1.000.000,00</w:t>
            </w:r>
          </w:p>
        </w:tc>
        <w:tc>
          <w:tcPr>
            <w:tcW w:w="1813" w:type="dxa"/>
          </w:tcPr>
          <w:p w:rsidR="00925AC2" w:rsidRDefault="00741535" w:rsidP="00630758">
            <w:pPr>
              <w:jc w:val="both"/>
              <w:rPr>
                <w:rFonts w:ascii="Arial" w:hAnsi="Arial" w:cs="Arial"/>
              </w:rPr>
            </w:pPr>
            <w:r>
              <w:rPr>
                <w:rFonts w:ascii="Arial" w:hAnsi="Arial" w:cs="Arial"/>
              </w:rPr>
              <w:t>0,00</w:t>
            </w:r>
          </w:p>
        </w:tc>
      </w:tr>
      <w:tr w:rsidR="00741535" w:rsidTr="00925AC2">
        <w:tc>
          <w:tcPr>
            <w:tcW w:w="1812" w:type="dxa"/>
          </w:tcPr>
          <w:p w:rsidR="00741535" w:rsidRDefault="00741535" w:rsidP="00630758">
            <w:pPr>
              <w:jc w:val="both"/>
              <w:rPr>
                <w:rFonts w:ascii="Arial" w:hAnsi="Arial" w:cs="Arial"/>
              </w:rPr>
            </w:pPr>
            <w:r>
              <w:rPr>
                <w:rFonts w:ascii="Arial" w:hAnsi="Arial" w:cs="Arial"/>
              </w:rPr>
              <w:t xml:space="preserve">Trajnostna naravnanost projekta ter zelena/modra infrastruktura </w:t>
            </w:r>
            <w:r w:rsidR="007258E0">
              <w:rPr>
                <w:rFonts w:ascii="Arial" w:hAnsi="Arial" w:cs="Arial"/>
              </w:rPr>
              <w:t>*</w:t>
            </w:r>
          </w:p>
        </w:tc>
        <w:tc>
          <w:tcPr>
            <w:tcW w:w="1812" w:type="dxa"/>
          </w:tcPr>
          <w:p w:rsidR="00741535" w:rsidRDefault="00741535" w:rsidP="00630758">
            <w:pPr>
              <w:jc w:val="both"/>
              <w:rPr>
                <w:rFonts w:ascii="Arial" w:hAnsi="Arial" w:cs="Arial"/>
              </w:rPr>
            </w:pPr>
            <w:r>
              <w:rPr>
                <w:rFonts w:ascii="Arial" w:hAnsi="Arial" w:cs="Arial"/>
              </w:rPr>
              <w:t>Gradbena, obrtniška in instalacijska (GOI) dela</w:t>
            </w:r>
          </w:p>
        </w:tc>
        <w:tc>
          <w:tcPr>
            <w:tcW w:w="1812"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jc w:val="both"/>
              <w:rPr>
                <w:rFonts w:ascii="Arial" w:hAnsi="Arial" w:cs="Arial"/>
              </w:rPr>
            </w:pPr>
            <w:r>
              <w:rPr>
                <w:rFonts w:ascii="Arial" w:hAnsi="Arial" w:cs="Arial"/>
              </w:rPr>
              <w:t>0,00</w:t>
            </w:r>
          </w:p>
        </w:tc>
      </w:tr>
      <w:tr w:rsidR="00741535" w:rsidTr="00925AC2">
        <w:tc>
          <w:tcPr>
            <w:tcW w:w="1812" w:type="dxa"/>
          </w:tcPr>
          <w:p w:rsidR="00741535" w:rsidRDefault="007258E0" w:rsidP="00630758">
            <w:pPr>
              <w:jc w:val="both"/>
              <w:rPr>
                <w:rFonts w:ascii="Arial" w:hAnsi="Arial" w:cs="Arial"/>
              </w:rPr>
            </w:pPr>
            <w:r>
              <w:rPr>
                <w:rFonts w:ascii="Arial" w:hAnsi="Arial" w:cs="Arial"/>
              </w:rPr>
              <w:t>Nakup zemljišč **</w:t>
            </w:r>
          </w:p>
        </w:tc>
        <w:tc>
          <w:tcPr>
            <w:tcW w:w="1812" w:type="dxa"/>
          </w:tcPr>
          <w:p w:rsidR="00741535" w:rsidRDefault="007258E0" w:rsidP="00630758">
            <w:pPr>
              <w:jc w:val="both"/>
              <w:rPr>
                <w:rFonts w:ascii="Arial" w:hAnsi="Arial" w:cs="Arial"/>
              </w:rPr>
            </w:pPr>
            <w:r>
              <w:rPr>
                <w:rFonts w:ascii="Arial" w:hAnsi="Arial" w:cs="Arial"/>
              </w:rPr>
              <w:t>Nakup nezazidanih zemljišč</w:t>
            </w:r>
          </w:p>
        </w:tc>
        <w:tc>
          <w:tcPr>
            <w:tcW w:w="1812"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rPr>
                <w:rFonts w:ascii="Arial" w:hAnsi="Arial" w:cs="Arial"/>
              </w:rPr>
            </w:pPr>
            <w:r>
              <w:rPr>
                <w:rFonts w:ascii="Arial" w:hAnsi="Arial" w:cs="Arial"/>
              </w:rPr>
              <w:t>120.000,00 (največ v višini 10 % upravičenih stroškov GOI del)</w:t>
            </w:r>
          </w:p>
        </w:tc>
        <w:tc>
          <w:tcPr>
            <w:tcW w:w="1813" w:type="dxa"/>
          </w:tcPr>
          <w:p w:rsidR="00741535" w:rsidRDefault="007258E0" w:rsidP="00630758">
            <w:pPr>
              <w:jc w:val="both"/>
              <w:rPr>
                <w:rFonts w:ascii="Arial" w:hAnsi="Arial" w:cs="Arial"/>
              </w:rPr>
            </w:pPr>
            <w:r>
              <w:rPr>
                <w:rFonts w:ascii="Arial" w:hAnsi="Arial" w:cs="Arial"/>
              </w:rPr>
              <w:t>80.000,00</w:t>
            </w:r>
          </w:p>
        </w:tc>
      </w:tr>
      <w:tr w:rsidR="00741535" w:rsidTr="00925AC2">
        <w:tc>
          <w:tcPr>
            <w:tcW w:w="1812" w:type="dxa"/>
          </w:tcPr>
          <w:p w:rsidR="00741535" w:rsidRDefault="007258E0" w:rsidP="00630758">
            <w:pPr>
              <w:rPr>
                <w:rFonts w:ascii="Arial" w:hAnsi="Arial" w:cs="Arial"/>
              </w:rPr>
            </w:pPr>
            <w:r>
              <w:rPr>
                <w:rFonts w:ascii="Arial" w:hAnsi="Arial" w:cs="Arial"/>
              </w:rPr>
              <w:t>Spletna stran EPC, vizija razvoja EPC, izvajanje aktivnosti v podporo delovanju EPC ***</w:t>
            </w:r>
          </w:p>
        </w:tc>
        <w:tc>
          <w:tcPr>
            <w:tcW w:w="1812" w:type="dxa"/>
          </w:tcPr>
          <w:p w:rsidR="00741535" w:rsidRDefault="007258E0" w:rsidP="00630758">
            <w:pPr>
              <w:rPr>
                <w:rFonts w:ascii="Arial" w:hAnsi="Arial" w:cs="Arial"/>
              </w:rPr>
            </w:pPr>
            <w:r w:rsidRPr="007258E0">
              <w:rPr>
                <w:rFonts w:ascii="Arial" w:hAnsi="Arial" w:cs="Arial"/>
              </w:rPr>
              <w:t>Stroški storitev zunanjih izvajalcev (izdelava vizije razvoja EPC, spletna stran, storitve v podporo delovanju EPC ...)</w:t>
            </w:r>
          </w:p>
        </w:tc>
        <w:tc>
          <w:tcPr>
            <w:tcW w:w="1812" w:type="dxa"/>
          </w:tcPr>
          <w:p w:rsidR="00741535" w:rsidRDefault="007258E0" w:rsidP="00630758">
            <w:pPr>
              <w:jc w:val="both"/>
              <w:rPr>
                <w:rFonts w:ascii="Arial" w:hAnsi="Arial" w:cs="Arial"/>
              </w:rPr>
            </w:pPr>
            <w:r>
              <w:rPr>
                <w:rFonts w:ascii="Arial" w:hAnsi="Arial" w:cs="Arial"/>
              </w:rPr>
              <w:t>140.000,00</w:t>
            </w:r>
          </w:p>
        </w:tc>
        <w:tc>
          <w:tcPr>
            <w:tcW w:w="1813" w:type="dxa"/>
          </w:tcPr>
          <w:p w:rsidR="00741535" w:rsidRDefault="007258E0" w:rsidP="00630758">
            <w:pPr>
              <w:rPr>
                <w:rFonts w:ascii="Arial" w:hAnsi="Arial" w:cs="Arial"/>
              </w:rPr>
            </w:pPr>
            <w:r>
              <w:rPr>
                <w:rFonts w:ascii="Arial" w:hAnsi="Arial" w:cs="Arial"/>
              </w:rPr>
              <w:t>100.000,00</w:t>
            </w:r>
          </w:p>
          <w:p w:rsidR="007258E0" w:rsidRDefault="007258E0" w:rsidP="00630758">
            <w:pPr>
              <w:rPr>
                <w:rFonts w:ascii="Arial" w:hAnsi="Arial" w:cs="Arial"/>
              </w:rPr>
            </w:pPr>
            <w:r>
              <w:rPr>
                <w:rFonts w:ascii="Arial" w:hAnsi="Arial" w:cs="Arial"/>
              </w:rPr>
              <w:t>(največ v višini 10 % upravičenih stroškov GOI del oz. največ 100.000,00 EUR)</w:t>
            </w:r>
          </w:p>
        </w:tc>
        <w:tc>
          <w:tcPr>
            <w:tcW w:w="1813" w:type="dxa"/>
          </w:tcPr>
          <w:p w:rsidR="00741535" w:rsidRDefault="007258E0" w:rsidP="00630758">
            <w:pPr>
              <w:jc w:val="both"/>
              <w:rPr>
                <w:rFonts w:ascii="Arial" w:hAnsi="Arial" w:cs="Arial"/>
              </w:rPr>
            </w:pPr>
            <w:r>
              <w:rPr>
                <w:rFonts w:ascii="Arial" w:hAnsi="Arial" w:cs="Arial"/>
              </w:rPr>
              <w:t>40.000,00</w:t>
            </w:r>
          </w:p>
        </w:tc>
      </w:tr>
    </w:tbl>
    <w:p w:rsidR="00925AC2" w:rsidRDefault="00925AC2" w:rsidP="00630758">
      <w:pPr>
        <w:spacing w:after="0" w:line="240" w:lineRule="auto"/>
        <w:jc w:val="both"/>
        <w:rPr>
          <w:rFonts w:ascii="Arial" w:hAnsi="Arial" w:cs="Arial"/>
        </w:rPr>
      </w:pPr>
    </w:p>
    <w:p w:rsidR="00741535" w:rsidRDefault="007258E0" w:rsidP="00630758">
      <w:pPr>
        <w:spacing w:after="0" w:line="240" w:lineRule="auto"/>
        <w:jc w:val="both"/>
        <w:rPr>
          <w:rFonts w:ascii="Arial" w:hAnsi="Arial" w:cs="Arial"/>
        </w:rPr>
      </w:pPr>
      <w:r w:rsidRPr="007258E0">
        <w:rPr>
          <w:rFonts w:ascii="Arial" w:hAnsi="Arial" w:cs="Arial"/>
        </w:rPr>
        <w:t>*</w:t>
      </w:r>
      <w:r>
        <w:rPr>
          <w:rFonts w:ascii="Arial" w:hAnsi="Arial" w:cs="Arial"/>
        </w:rPr>
        <w:t xml:space="preserve"> V okviru projekta mora biti izvedenih najmanj 5 ukrepov v smeri trajnostne naravnanosti projekta oz. zelene/modre infrastrukture v višini najmanj 10 % stroškov GOI del. V konkretnem </w:t>
      </w:r>
      <w:r>
        <w:rPr>
          <w:rFonts w:ascii="Arial" w:hAnsi="Arial" w:cs="Arial"/>
        </w:rPr>
        <w:lastRenderedPageBreak/>
        <w:t xml:space="preserve">primeru predpostavljamo, da je stroškov GOI del 1,2 mio EUR, torej mora biti izvedeno najmanj 5 ukrepov v </w:t>
      </w:r>
      <w:r w:rsidR="000F7F63">
        <w:rPr>
          <w:rFonts w:ascii="Arial" w:hAnsi="Arial" w:cs="Arial"/>
        </w:rPr>
        <w:t xml:space="preserve">skupni </w:t>
      </w:r>
      <w:r>
        <w:rPr>
          <w:rFonts w:ascii="Arial" w:hAnsi="Arial" w:cs="Arial"/>
        </w:rPr>
        <w:t>višini najmanj 120.000,00 EUR.</w:t>
      </w:r>
    </w:p>
    <w:p w:rsidR="007258E0" w:rsidRDefault="007258E0" w:rsidP="00630758">
      <w:pPr>
        <w:spacing w:after="0" w:line="240" w:lineRule="auto"/>
        <w:jc w:val="both"/>
        <w:rPr>
          <w:rFonts w:ascii="Arial" w:hAnsi="Arial" w:cs="Arial"/>
        </w:rPr>
      </w:pPr>
    </w:p>
    <w:p w:rsidR="007258E0" w:rsidRDefault="007258E0" w:rsidP="00630758">
      <w:pPr>
        <w:spacing w:after="0" w:line="240" w:lineRule="auto"/>
        <w:jc w:val="both"/>
        <w:rPr>
          <w:rFonts w:ascii="Arial" w:hAnsi="Arial" w:cs="Arial"/>
        </w:rPr>
      </w:pPr>
      <w:r>
        <w:rPr>
          <w:rFonts w:ascii="Arial" w:hAnsi="Arial" w:cs="Arial"/>
        </w:rPr>
        <w:t>** U</w:t>
      </w:r>
      <w:r w:rsidRPr="007258E0">
        <w:rPr>
          <w:rFonts w:ascii="Arial" w:hAnsi="Arial" w:cs="Arial"/>
        </w:rPr>
        <w:t>pravičeni stroški nakupa nezazidanega zemljišča v vlogi na javni razpis ne smejo predstavljati več kakor 10</w:t>
      </w:r>
      <w:r>
        <w:rPr>
          <w:rFonts w:ascii="Arial" w:hAnsi="Arial" w:cs="Arial"/>
        </w:rPr>
        <w:t xml:space="preserve"> % upravičenih stroškov GOI del.</w:t>
      </w:r>
    </w:p>
    <w:p w:rsidR="007258E0" w:rsidRDefault="007258E0" w:rsidP="00630758">
      <w:pPr>
        <w:spacing w:after="0" w:line="240" w:lineRule="auto"/>
        <w:jc w:val="both"/>
        <w:rPr>
          <w:rFonts w:ascii="Arial" w:hAnsi="Arial" w:cs="Arial"/>
        </w:rPr>
      </w:pPr>
    </w:p>
    <w:p w:rsidR="007258E0" w:rsidRDefault="007258E0" w:rsidP="00630758">
      <w:pPr>
        <w:spacing w:after="0" w:line="240" w:lineRule="auto"/>
        <w:jc w:val="both"/>
        <w:rPr>
          <w:rFonts w:ascii="Arial" w:hAnsi="Arial" w:cs="Arial"/>
        </w:rPr>
      </w:pPr>
      <w:r>
        <w:rPr>
          <w:rFonts w:ascii="Arial" w:hAnsi="Arial" w:cs="Arial"/>
        </w:rPr>
        <w:t>*** U</w:t>
      </w:r>
      <w:r w:rsidRPr="007258E0">
        <w:rPr>
          <w:rFonts w:ascii="Arial" w:hAnsi="Arial" w:cs="Arial"/>
        </w:rPr>
        <w:t xml:space="preserve">pravičeni stroški za </w:t>
      </w:r>
      <w:r>
        <w:rPr>
          <w:rFonts w:ascii="Arial" w:hAnsi="Arial" w:cs="Arial"/>
        </w:rPr>
        <w:t xml:space="preserve">zunanje storitve: </w:t>
      </w:r>
      <w:r w:rsidRPr="007258E0">
        <w:rPr>
          <w:rFonts w:ascii="Arial" w:hAnsi="Arial" w:cs="Arial"/>
        </w:rPr>
        <w:t>izdelava vizije razvoja EPC, spletna stran, storitve v podporo delovanju EPC</w:t>
      </w:r>
      <w:r>
        <w:rPr>
          <w:rFonts w:ascii="Arial" w:hAnsi="Arial" w:cs="Arial"/>
        </w:rPr>
        <w:t>,</w:t>
      </w:r>
      <w:r w:rsidRPr="007258E0">
        <w:rPr>
          <w:rFonts w:ascii="Arial" w:hAnsi="Arial" w:cs="Arial"/>
        </w:rPr>
        <w:t xml:space="preserve"> so lahko v vlogi na javni razpis opredeljeni največ v višini 10 % upravičenih stroškov </w:t>
      </w:r>
      <w:r w:rsidR="00284897">
        <w:rPr>
          <w:rFonts w:ascii="Arial" w:hAnsi="Arial" w:cs="Arial"/>
        </w:rPr>
        <w:t>GOI del</w:t>
      </w:r>
      <w:r w:rsidRPr="007258E0">
        <w:rPr>
          <w:rFonts w:ascii="Arial" w:hAnsi="Arial" w:cs="Arial"/>
        </w:rPr>
        <w:t xml:space="preserve"> oz. največ v višini 100.000,00 EUR.</w:t>
      </w:r>
    </w:p>
    <w:p w:rsidR="00284897" w:rsidRDefault="00284897" w:rsidP="00630758">
      <w:pPr>
        <w:spacing w:after="0" w:line="240" w:lineRule="auto"/>
        <w:jc w:val="both"/>
        <w:rPr>
          <w:rFonts w:ascii="Arial" w:hAnsi="Arial" w:cs="Arial"/>
        </w:rPr>
      </w:pPr>
    </w:p>
    <w:p w:rsidR="00284897" w:rsidRDefault="005A352C" w:rsidP="00630758">
      <w:pPr>
        <w:spacing w:after="0" w:line="240" w:lineRule="auto"/>
        <w:jc w:val="both"/>
        <w:rPr>
          <w:rFonts w:ascii="Arial" w:hAnsi="Arial" w:cs="Arial"/>
          <w:b/>
        </w:rPr>
      </w:pPr>
      <w:r w:rsidRPr="005A352C">
        <w:rPr>
          <w:rFonts w:ascii="Arial" w:hAnsi="Arial" w:cs="Arial"/>
          <w:b/>
        </w:rPr>
        <w:t>Razdelek »Delovna skupina«</w:t>
      </w:r>
    </w:p>
    <w:p w:rsidR="005A352C" w:rsidRDefault="005A352C" w:rsidP="00630758">
      <w:pPr>
        <w:spacing w:after="0" w:line="240" w:lineRule="auto"/>
        <w:jc w:val="both"/>
        <w:rPr>
          <w:rFonts w:ascii="Arial" w:hAnsi="Arial" w:cs="Arial"/>
          <w:b/>
        </w:rPr>
      </w:pPr>
    </w:p>
    <w:p w:rsidR="005A352C" w:rsidRDefault="003839F7" w:rsidP="00630758">
      <w:pPr>
        <w:spacing w:after="0" w:line="240" w:lineRule="auto"/>
        <w:jc w:val="both"/>
        <w:rPr>
          <w:rFonts w:ascii="Arial" w:hAnsi="Arial" w:cs="Arial"/>
        </w:rPr>
      </w:pPr>
      <w:r w:rsidRPr="003839F7">
        <w:rPr>
          <w:rFonts w:ascii="Arial" w:hAnsi="Arial" w:cs="Arial"/>
        </w:rPr>
        <w:t xml:space="preserve">V ta razdelek je potrebno vnesti podatki o kadrovski usposobljenosti prijavitelja. Za posameznega člana delovne skupine, ki bo izvajala </w:t>
      </w:r>
      <w:r>
        <w:rPr>
          <w:rFonts w:ascii="Arial" w:hAnsi="Arial" w:cs="Arial"/>
        </w:rPr>
        <w:t>projekt, se vnese vloga v projektu (npr. vodja projekta, vodja financ, ipd.), njegova naloga v projektu, ime in priimek, delovno mesto ter njegove delovne izkušnje. Vnesejo se samo podatki o članih delovne skupine v okviru prijavitelja.</w:t>
      </w:r>
    </w:p>
    <w:p w:rsidR="003839F7" w:rsidRDefault="003839F7" w:rsidP="00630758">
      <w:pPr>
        <w:spacing w:after="0" w:line="240" w:lineRule="auto"/>
        <w:jc w:val="both"/>
        <w:rPr>
          <w:rFonts w:ascii="Arial" w:hAnsi="Arial" w:cs="Arial"/>
        </w:rPr>
      </w:pPr>
    </w:p>
    <w:p w:rsidR="003839F7" w:rsidRDefault="003839F7" w:rsidP="00630758">
      <w:pPr>
        <w:spacing w:after="0" w:line="240" w:lineRule="auto"/>
        <w:jc w:val="both"/>
        <w:rPr>
          <w:rFonts w:ascii="Arial" w:hAnsi="Arial" w:cs="Arial"/>
        </w:rPr>
      </w:pPr>
      <w:r>
        <w:rPr>
          <w:rFonts w:ascii="Arial" w:hAnsi="Arial" w:cs="Arial"/>
        </w:rPr>
        <w:t xml:space="preserve">Posamezen član delovne skupine se vnese s klikom na gumb »Dodaj vrstico«. S klikom na »+« se odprejo okna, v katera se vnesejo ustrezni podatki za </w:t>
      </w:r>
      <w:r w:rsidR="008F09C3">
        <w:rPr>
          <w:rFonts w:ascii="Arial" w:hAnsi="Arial" w:cs="Arial"/>
        </w:rPr>
        <w:t>posameznega člana delovne skupine</w:t>
      </w:r>
      <w:r>
        <w:rPr>
          <w:rFonts w:ascii="Arial" w:hAnsi="Arial" w:cs="Arial"/>
        </w:rPr>
        <w:t>. Za vsak</w:t>
      </w:r>
      <w:r w:rsidR="008F09C3">
        <w:rPr>
          <w:rFonts w:ascii="Arial" w:hAnsi="Arial" w:cs="Arial"/>
        </w:rPr>
        <w:t xml:space="preserve">ega člana delovne skupine </w:t>
      </w:r>
      <w:r>
        <w:rPr>
          <w:rFonts w:ascii="Arial" w:hAnsi="Arial" w:cs="Arial"/>
        </w:rPr>
        <w:t>je potreben ločen vnos.</w:t>
      </w:r>
    </w:p>
    <w:p w:rsidR="003839F7" w:rsidRDefault="003839F7" w:rsidP="00630758">
      <w:pPr>
        <w:spacing w:after="0" w:line="240" w:lineRule="auto"/>
        <w:jc w:val="both"/>
        <w:rPr>
          <w:rFonts w:ascii="Arial" w:hAnsi="Arial" w:cs="Arial"/>
        </w:rPr>
      </w:pPr>
    </w:p>
    <w:p w:rsidR="00327F3A" w:rsidRPr="00327F3A" w:rsidRDefault="00327F3A" w:rsidP="00630758">
      <w:pPr>
        <w:spacing w:after="0" w:line="240" w:lineRule="auto"/>
        <w:jc w:val="both"/>
        <w:rPr>
          <w:rFonts w:ascii="Arial" w:hAnsi="Arial" w:cs="Arial"/>
          <w:b/>
        </w:rPr>
      </w:pPr>
      <w:r w:rsidRPr="00327F3A">
        <w:rPr>
          <w:rFonts w:ascii="Arial" w:hAnsi="Arial" w:cs="Arial"/>
          <w:b/>
        </w:rPr>
        <w:t>Razdelek »Viri financiranja«</w:t>
      </w:r>
    </w:p>
    <w:p w:rsidR="00327F3A" w:rsidRDefault="00327F3A" w:rsidP="00630758">
      <w:pPr>
        <w:spacing w:after="0" w:line="240" w:lineRule="auto"/>
        <w:jc w:val="both"/>
        <w:rPr>
          <w:rFonts w:ascii="Arial" w:hAnsi="Arial" w:cs="Arial"/>
        </w:rPr>
      </w:pPr>
    </w:p>
    <w:p w:rsidR="00327F3A" w:rsidRDefault="00DB6498" w:rsidP="00630758">
      <w:pPr>
        <w:spacing w:after="0" w:line="240" w:lineRule="auto"/>
        <w:jc w:val="both"/>
        <w:rPr>
          <w:rFonts w:ascii="Arial" w:hAnsi="Arial" w:cs="Arial"/>
        </w:rPr>
      </w:pPr>
      <w:r>
        <w:rPr>
          <w:rFonts w:ascii="Arial" w:hAnsi="Arial" w:cs="Arial"/>
        </w:rPr>
        <w:t>V ta razdelek mora prijavitelj ločeno vnesti:</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državnih virov financiranja</w:t>
      </w:r>
      <w:r>
        <w:rPr>
          <w:rFonts w:ascii="Arial" w:hAnsi="Arial" w:cs="Arial"/>
        </w:rPr>
        <w:t>;</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občinskih virov financiranja</w:t>
      </w:r>
      <w:r>
        <w:rPr>
          <w:rFonts w:ascii="Arial" w:hAnsi="Arial" w:cs="Arial"/>
        </w:rPr>
        <w:t>;</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ostalih virov financiranja</w:t>
      </w:r>
      <w:r>
        <w:rPr>
          <w:rFonts w:ascii="Arial" w:hAnsi="Arial" w:cs="Arial"/>
        </w:rPr>
        <w:t>.</w:t>
      </w:r>
    </w:p>
    <w:p w:rsidR="00327F3A" w:rsidRDefault="00327F3A" w:rsidP="00630758">
      <w:pPr>
        <w:spacing w:after="0" w:line="240" w:lineRule="auto"/>
        <w:jc w:val="both"/>
        <w:rPr>
          <w:rFonts w:ascii="Arial" w:hAnsi="Arial" w:cs="Arial"/>
        </w:rPr>
      </w:pPr>
    </w:p>
    <w:p w:rsidR="006655FD" w:rsidRDefault="006655FD" w:rsidP="00630758">
      <w:pPr>
        <w:spacing w:after="0" w:line="240" w:lineRule="auto"/>
        <w:jc w:val="both"/>
        <w:rPr>
          <w:rFonts w:ascii="Arial" w:hAnsi="Arial" w:cs="Arial"/>
        </w:rPr>
      </w:pPr>
      <w:r>
        <w:rPr>
          <w:rFonts w:ascii="Arial" w:hAnsi="Arial" w:cs="Arial"/>
        </w:rPr>
        <w:t>Posamezen državni/občinski/ostali vir financiranja se vnese s klikom na gumb »Dodaj vrstico«. S klikom na »+« se odprejo okna, v katera se vnesejo ustrezni podatki. Za vsak vir financiranja je potreben ločen vnos.</w:t>
      </w:r>
    </w:p>
    <w:p w:rsidR="006655FD" w:rsidRDefault="006655FD" w:rsidP="00630758">
      <w:pPr>
        <w:spacing w:after="0" w:line="240" w:lineRule="auto"/>
        <w:jc w:val="both"/>
        <w:rPr>
          <w:rFonts w:ascii="Arial" w:hAnsi="Arial" w:cs="Arial"/>
        </w:rPr>
      </w:pPr>
    </w:p>
    <w:p w:rsidR="006655FD" w:rsidRDefault="005E22BE" w:rsidP="000C418A">
      <w:pPr>
        <w:spacing w:after="0" w:line="240" w:lineRule="auto"/>
        <w:jc w:val="both"/>
        <w:rPr>
          <w:rFonts w:ascii="Arial" w:hAnsi="Arial" w:cs="Arial"/>
        </w:rPr>
      </w:pPr>
      <w:r>
        <w:rPr>
          <w:rFonts w:ascii="Arial" w:hAnsi="Arial" w:cs="Arial"/>
        </w:rPr>
        <w:t>V »Seznamu državnih virov financiranja« se p</w:t>
      </w:r>
      <w:r w:rsidR="006655FD">
        <w:rPr>
          <w:rFonts w:ascii="Arial" w:hAnsi="Arial" w:cs="Arial"/>
        </w:rPr>
        <w:t>ri viru financiranja MGRT (</w:t>
      </w:r>
      <w:r w:rsidR="006655FD" w:rsidRPr="006655FD">
        <w:rPr>
          <w:rFonts w:ascii="Arial" w:hAnsi="Arial" w:cs="Arial"/>
        </w:rPr>
        <w:t>PP 221478 C3K9ID Zagotavljanje inovativnih ekosistemov  ekonomsko-poslovne infrastrukture-NOO-MGRT</w:t>
      </w:r>
      <w:r w:rsidR="006655FD">
        <w:rPr>
          <w:rFonts w:ascii="Arial" w:hAnsi="Arial" w:cs="Arial"/>
        </w:rPr>
        <w:t>) polje »Realizirano do vključno 2021« ne vnaša, saj je ta vir financiranja potrebno opredeliti od leta 2022 dalje.</w:t>
      </w:r>
      <w:r w:rsidR="000C418A">
        <w:rPr>
          <w:rFonts w:ascii="Arial" w:hAnsi="Arial" w:cs="Arial"/>
        </w:rPr>
        <w:t xml:space="preserve"> </w:t>
      </w:r>
      <w:r w:rsidR="000C418A" w:rsidRPr="000C418A">
        <w:rPr>
          <w:rFonts w:ascii="Arial" w:hAnsi="Arial" w:cs="Arial"/>
        </w:rPr>
        <w:t>Pri državnih virih financiranja morajo biti viri za postavko PP 221478 C3K9ID Zagotavljanje inovativnih ekosistemov  ekonomsko-poslovne infrastrukture-NOO-MGRT vneseni samo enkrat</w:t>
      </w:r>
      <w:r w:rsidR="000C418A">
        <w:rPr>
          <w:rFonts w:ascii="Arial" w:hAnsi="Arial" w:cs="Arial"/>
        </w:rPr>
        <w:t xml:space="preserve"> ter za vsa leta sofinanciranja (ne sme se uporabiti ukaz »Kopiraj«, saj bi s tem kopirali vir financiranja MGRT </w:t>
      </w:r>
      <w:r w:rsidR="005D1BD1" w:rsidRPr="000C418A">
        <w:rPr>
          <w:rFonts w:ascii="Arial" w:hAnsi="Arial" w:cs="Arial"/>
        </w:rPr>
        <w:t xml:space="preserve">PP 221478 </w:t>
      </w:r>
      <w:r w:rsidR="000C418A">
        <w:rPr>
          <w:rFonts w:ascii="Arial" w:hAnsi="Arial" w:cs="Arial"/>
        </w:rPr>
        <w:t>in bi lahko prišlo do podvajanja podatkov</w:t>
      </w:r>
      <w:r w:rsidR="005D1BD1">
        <w:rPr>
          <w:rFonts w:ascii="Arial" w:hAnsi="Arial" w:cs="Arial"/>
        </w:rPr>
        <w:t xml:space="preserve"> oz. dvakratnega prikazovanja </w:t>
      </w:r>
      <w:r w:rsidR="00C64EA4">
        <w:rPr>
          <w:rFonts w:ascii="Arial" w:hAnsi="Arial" w:cs="Arial"/>
        </w:rPr>
        <w:t>navedenega</w:t>
      </w:r>
      <w:r w:rsidR="005D1BD1">
        <w:rPr>
          <w:rFonts w:ascii="Arial" w:hAnsi="Arial" w:cs="Arial"/>
        </w:rPr>
        <w:t xml:space="preserve"> vir</w:t>
      </w:r>
      <w:r w:rsidR="00C64EA4">
        <w:rPr>
          <w:rFonts w:ascii="Arial" w:hAnsi="Arial" w:cs="Arial"/>
        </w:rPr>
        <w:t>a</w:t>
      </w:r>
      <w:r w:rsidR="005D1BD1">
        <w:rPr>
          <w:rFonts w:ascii="Arial" w:hAnsi="Arial" w:cs="Arial"/>
        </w:rPr>
        <w:t xml:space="preserve"> financiranja</w:t>
      </w:r>
      <w:r w:rsidR="00C64EA4">
        <w:rPr>
          <w:rFonts w:ascii="Arial" w:hAnsi="Arial" w:cs="Arial"/>
        </w:rPr>
        <w:t xml:space="preserve"> MGRT</w:t>
      </w:r>
      <w:r w:rsidR="000C418A">
        <w:rPr>
          <w:rFonts w:ascii="Arial" w:hAnsi="Arial" w:cs="Arial"/>
        </w:rPr>
        <w:t>)</w:t>
      </w:r>
      <w:r w:rsidR="000C418A" w:rsidRPr="000C418A">
        <w:rPr>
          <w:rFonts w:ascii="Arial" w:hAnsi="Arial" w:cs="Arial"/>
        </w:rPr>
        <w:t>.</w:t>
      </w:r>
    </w:p>
    <w:p w:rsidR="00AC3713" w:rsidRDefault="00AC3713" w:rsidP="000C418A">
      <w:pPr>
        <w:spacing w:after="0" w:line="240" w:lineRule="auto"/>
        <w:jc w:val="both"/>
        <w:rPr>
          <w:rFonts w:ascii="Arial" w:hAnsi="Arial" w:cs="Arial"/>
        </w:rPr>
      </w:pPr>
    </w:p>
    <w:p w:rsidR="00AC3713" w:rsidRPr="00AC3713" w:rsidRDefault="00AC3713" w:rsidP="00AC3713">
      <w:pPr>
        <w:spacing w:after="0" w:line="240" w:lineRule="auto"/>
        <w:jc w:val="both"/>
        <w:rPr>
          <w:rFonts w:ascii="Arial" w:hAnsi="Arial" w:cs="Arial"/>
        </w:rPr>
      </w:pPr>
      <w:r w:rsidRPr="00AC3713">
        <w:rPr>
          <w:rFonts w:ascii="Arial" w:hAnsi="Arial" w:cs="Arial"/>
        </w:rPr>
        <w:t xml:space="preserve">Skupni povzetek vseh </w:t>
      </w:r>
      <w:r>
        <w:rPr>
          <w:rFonts w:ascii="Arial" w:hAnsi="Arial" w:cs="Arial"/>
        </w:rPr>
        <w:t>virov financiranja (ločeno glede na državne/občinske/ostale vire financiranja)</w:t>
      </w:r>
      <w:r w:rsidRPr="00AC3713">
        <w:rPr>
          <w:rFonts w:ascii="Arial" w:hAnsi="Arial" w:cs="Arial"/>
        </w:rPr>
        <w:t xml:space="preserve"> je viden s klikom na gumb »Prikaži v razpredelnici«, ki prikaže vse vnose v tabeli.</w:t>
      </w:r>
    </w:p>
    <w:p w:rsidR="006655FD" w:rsidRDefault="006655FD" w:rsidP="00630758">
      <w:pPr>
        <w:spacing w:after="0" w:line="240" w:lineRule="auto"/>
        <w:jc w:val="both"/>
        <w:rPr>
          <w:rFonts w:ascii="Arial" w:hAnsi="Arial" w:cs="Arial"/>
        </w:rPr>
      </w:pPr>
    </w:p>
    <w:p w:rsidR="006655FD" w:rsidRDefault="008217AB" w:rsidP="00630758">
      <w:pPr>
        <w:spacing w:after="0" w:line="240" w:lineRule="auto"/>
        <w:jc w:val="both"/>
        <w:rPr>
          <w:rFonts w:ascii="Arial" w:hAnsi="Arial" w:cs="Arial"/>
          <w:b/>
        </w:rPr>
      </w:pPr>
      <w:r w:rsidRPr="008217AB">
        <w:rPr>
          <w:rFonts w:ascii="Arial" w:hAnsi="Arial" w:cs="Arial"/>
          <w:b/>
        </w:rPr>
        <w:t>Razdelek »Podatki o podjetjih, ki so del EPC«</w:t>
      </w:r>
    </w:p>
    <w:p w:rsidR="008217AB" w:rsidRDefault="008217AB" w:rsidP="00630758">
      <w:pPr>
        <w:spacing w:after="0" w:line="240" w:lineRule="auto"/>
        <w:jc w:val="both"/>
        <w:rPr>
          <w:rFonts w:ascii="Arial" w:hAnsi="Arial" w:cs="Arial"/>
          <w:b/>
        </w:rPr>
      </w:pPr>
    </w:p>
    <w:p w:rsidR="008217AB" w:rsidRPr="00495991" w:rsidRDefault="00495991" w:rsidP="00630758">
      <w:pPr>
        <w:spacing w:after="0" w:line="240" w:lineRule="auto"/>
        <w:jc w:val="both"/>
        <w:rPr>
          <w:rFonts w:ascii="Arial" w:hAnsi="Arial" w:cs="Arial"/>
        </w:rPr>
      </w:pPr>
      <w:r w:rsidRPr="00495991">
        <w:rPr>
          <w:rFonts w:ascii="Arial" w:hAnsi="Arial" w:cs="Arial"/>
        </w:rPr>
        <w:t>V tem razdelku se vnesejo podatki</w:t>
      </w:r>
      <w:r>
        <w:rPr>
          <w:rFonts w:ascii="Arial" w:hAnsi="Arial" w:cs="Arial"/>
        </w:rPr>
        <w:t xml:space="preserve"> v</w:t>
      </w:r>
      <w:r w:rsidRPr="00495991">
        <w:rPr>
          <w:rFonts w:ascii="Arial" w:hAnsi="Arial" w:cs="Arial"/>
        </w:rPr>
        <w:t>:</w:t>
      </w:r>
    </w:p>
    <w:p w:rsidR="00495991" w:rsidRPr="00495991" w:rsidRDefault="00495991" w:rsidP="00630758">
      <w:pPr>
        <w:pStyle w:val="Odstavekseznama"/>
        <w:numPr>
          <w:ilvl w:val="0"/>
          <w:numId w:val="15"/>
        </w:numPr>
        <w:spacing w:after="0" w:line="240" w:lineRule="auto"/>
        <w:jc w:val="both"/>
        <w:rPr>
          <w:rFonts w:ascii="Arial" w:hAnsi="Arial" w:cs="Arial"/>
        </w:rPr>
      </w:pPr>
      <w:r w:rsidRPr="00495991">
        <w:rPr>
          <w:rFonts w:ascii="Arial" w:hAnsi="Arial" w:cs="Arial"/>
        </w:rPr>
        <w:t>Seznam podjetij, ki že zasedajo obstoječe uporabne površine EPC</w:t>
      </w:r>
      <w:r>
        <w:rPr>
          <w:rFonts w:ascii="Arial" w:hAnsi="Arial" w:cs="Arial"/>
        </w:rPr>
        <w:t>;</w:t>
      </w:r>
    </w:p>
    <w:p w:rsidR="006655FD" w:rsidRPr="00495991" w:rsidRDefault="00495991" w:rsidP="00630758">
      <w:pPr>
        <w:pStyle w:val="Odstavekseznama"/>
        <w:numPr>
          <w:ilvl w:val="0"/>
          <w:numId w:val="15"/>
        </w:numPr>
        <w:spacing w:after="0" w:line="240" w:lineRule="auto"/>
        <w:jc w:val="both"/>
        <w:rPr>
          <w:rFonts w:ascii="Arial" w:hAnsi="Arial" w:cs="Arial"/>
        </w:rPr>
      </w:pPr>
      <w:r w:rsidRPr="00495991">
        <w:rPr>
          <w:rFonts w:ascii="Arial" w:hAnsi="Arial" w:cs="Arial"/>
        </w:rPr>
        <w:t>Seznam podjetij, ki so izkazala interes za vstop v urejen / razširjen / dograjen del EPC</w:t>
      </w:r>
      <w:r>
        <w:rPr>
          <w:rFonts w:ascii="Arial" w:hAnsi="Arial" w:cs="Arial"/>
        </w:rPr>
        <w:t>.</w:t>
      </w:r>
    </w:p>
    <w:p w:rsidR="00DB6498" w:rsidRDefault="00DB6498" w:rsidP="00630758">
      <w:pPr>
        <w:spacing w:after="0" w:line="240" w:lineRule="auto"/>
        <w:jc w:val="both"/>
        <w:rPr>
          <w:rFonts w:ascii="Arial" w:hAnsi="Arial" w:cs="Arial"/>
        </w:rPr>
      </w:pPr>
    </w:p>
    <w:p w:rsidR="00071254" w:rsidRDefault="00071254" w:rsidP="00630758">
      <w:pPr>
        <w:spacing w:after="0" w:line="240" w:lineRule="auto"/>
        <w:jc w:val="both"/>
        <w:rPr>
          <w:rFonts w:ascii="Arial" w:hAnsi="Arial" w:cs="Arial"/>
        </w:rPr>
      </w:pPr>
      <w:r>
        <w:rPr>
          <w:rFonts w:ascii="Arial" w:hAnsi="Arial" w:cs="Arial"/>
        </w:rPr>
        <w:t>Podatki o podjetjih se vpišejo s klikom na gumb »Dodaj vrstico«. S klikom na »+« se odprejo okna, v katera se vnesejo ustrezni podatki. Za vsako podjetje je potreben ločen vnos.</w:t>
      </w:r>
    </w:p>
    <w:p w:rsidR="00071254" w:rsidRDefault="00071254" w:rsidP="00630758">
      <w:pPr>
        <w:spacing w:after="0" w:line="240" w:lineRule="auto"/>
        <w:jc w:val="both"/>
        <w:rPr>
          <w:rFonts w:ascii="Arial" w:hAnsi="Arial" w:cs="Arial"/>
        </w:rPr>
      </w:pPr>
    </w:p>
    <w:p w:rsidR="00071254" w:rsidRDefault="00071254" w:rsidP="00630758">
      <w:pPr>
        <w:spacing w:after="0" w:line="240" w:lineRule="auto"/>
        <w:jc w:val="both"/>
        <w:rPr>
          <w:rFonts w:ascii="Arial" w:hAnsi="Arial" w:cs="Arial"/>
        </w:rPr>
      </w:pPr>
      <w:r>
        <w:rPr>
          <w:rFonts w:ascii="Arial" w:hAnsi="Arial" w:cs="Arial"/>
        </w:rPr>
        <w:t>V okno »SKD dejavnost« se vnese tista SKD dejavnost, ki jo posamezno podjetje dejansko izvaja v EPC.</w:t>
      </w:r>
      <w:r w:rsidR="00F82FDC">
        <w:rPr>
          <w:rFonts w:ascii="Arial" w:hAnsi="Arial" w:cs="Arial"/>
        </w:rPr>
        <w:t xml:space="preserve"> V kolikor iz uradnih evidenc (Ajpes) ni razvidno, da je podjetje registrirano za v vlogi navedeno SKD dejavnost, je potrebno kot dokazilo priložiti akt o ustanovitvi, iz katerega bo ta dejavnost razvidna.</w:t>
      </w:r>
      <w:r w:rsidR="000F7F63">
        <w:rPr>
          <w:rFonts w:ascii="Arial" w:hAnsi="Arial" w:cs="Arial"/>
        </w:rPr>
        <w:t xml:space="preserve"> </w:t>
      </w:r>
      <w:r w:rsidR="000F7F63" w:rsidRPr="000F7F63">
        <w:rPr>
          <w:rFonts w:ascii="Arial" w:hAnsi="Arial" w:cs="Arial"/>
        </w:rPr>
        <w:t xml:space="preserve">V primeru, da </w:t>
      </w:r>
      <w:r w:rsidR="00A259F6">
        <w:rPr>
          <w:rFonts w:ascii="Arial" w:hAnsi="Arial" w:cs="Arial"/>
        </w:rPr>
        <w:t xml:space="preserve">obstoječe </w:t>
      </w:r>
      <w:r w:rsidR="000F7F63" w:rsidRPr="000F7F63">
        <w:rPr>
          <w:rFonts w:ascii="Arial" w:hAnsi="Arial" w:cs="Arial"/>
        </w:rPr>
        <w:t>podjetje izvaja več različnih dejavnosti v coni oz. se njegova dejavnost nanaša na več SKD, se vpiše tista</w:t>
      </w:r>
      <w:r w:rsidR="000F7F63">
        <w:rPr>
          <w:rFonts w:ascii="Arial" w:hAnsi="Arial" w:cs="Arial"/>
        </w:rPr>
        <w:t xml:space="preserve"> SKD</w:t>
      </w:r>
      <w:r w:rsidR="000F7F63" w:rsidRPr="000F7F63">
        <w:rPr>
          <w:rFonts w:ascii="Arial" w:hAnsi="Arial" w:cs="Arial"/>
        </w:rPr>
        <w:t xml:space="preserve">, ki jo imajo </w:t>
      </w:r>
      <w:r w:rsidR="000F7F63">
        <w:rPr>
          <w:rFonts w:ascii="Arial" w:hAnsi="Arial" w:cs="Arial"/>
        </w:rPr>
        <w:t>obstoječa</w:t>
      </w:r>
      <w:r w:rsidR="00A259F6">
        <w:rPr>
          <w:rFonts w:ascii="Arial" w:hAnsi="Arial" w:cs="Arial"/>
        </w:rPr>
        <w:t xml:space="preserve"> podjetja</w:t>
      </w:r>
      <w:r w:rsidR="000F7F63">
        <w:rPr>
          <w:rFonts w:ascii="Arial" w:hAnsi="Arial" w:cs="Arial"/>
        </w:rPr>
        <w:t xml:space="preserve"> skupno oz. primerljivo – le tako bo skladno z določili javnega razpisa </w:t>
      </w:r>
      <w:r w:rsidR="00287E1C">
        <w:rPr>
          <w:rFonts w:ascii="Arial" w:hAnsi="Arial" w:cs="Arial"/>
        </w:rPr>
        <w:t xml:space="preserve">projekt </w:t>
      </w:r>
      <w:r w:rsidR="000F7F63">
        <w:rPr>
          <w:rFonts w:ascii="Arial" w:hAnsi="Arial" w:cs="Arial"/>
        </w:rPr>
        <w:t>možno oceniti po merilu 6 (glejte spodaj)</w:t>
      </w:r>
      <w:r w:rsidR="000F7F63" w:rsidRPr="000F7F63">
        <w:rPr>
          <w:rFonts w:ascii="Arial" w:hAnsi="Arial" w:cs="Arial"/>
        </w:rPr>
        <w:t>.</w:t>
      </w:r>
    </w:p>
    <w:p w:rsidR="00071254" w:rsidRDefault="00071254" w:rsidP="00630758">
      <w:pPr>
        <w:spacing w:after="0" w:line="240" w:lineRule="auto"/>
        <w:jc w:val="both"/>
        <w:rPr>
          <w:rFonts w:ascii="Arial" w:hAnsi="Arial" w:cs="Arial"/>
        </w:rPr>
      </w:pPr>
    </w:p>
    <w:p w:rsidR="00383DA5" w:rsidRDefault="00383DA5" w:rsidP="00630758">
      <w:pPr>
        <w:tabs>
          <w:tab w:val="left" w:pos="2835"/>
        </w:tabs>
        <w:spacing w:after="0" w:line="240" w:lineRule="auto"/>
        <w:jc w:val="both"/>
        <w:rPr>
          <w:rFonts w:ascii="Arial" w:eastAsiaTheme="minorEastAsia" w:hAnsi="Arial" w:cs="Arial"/>
          <w:szCs w:val="20"/>
        </w:rPr>
      </w:pPr>
      <w:r w:rsidRPr="00383DA5">
        <w:rPr>
          <w:rFonts w:ascii="Arial" w:eastAsiaTheme="minorEastAsia" w:hAnsi="Arial" w:cs="Arial"/>
          <w:b/>
          <w:szCs w:val="20"/>
        </w:rPr>
        <w:t>POMEMBNO!</w:t>
      </w:r>
      <w:r>
        <w:rPr>
          <w:rFonts w:ascii="Arial" w:eastAsiaTheme="minorEastAsia" w:hAnsi="Arial" w:cs="Arial"/>
          <w:szCs w:val="20"/>
        </w:rPr>
        <w:t xml:space="preserve"> </w:t>
      </w:r>
      <w:r w:rsidRPr="00383DA5">
        <w:rPr>
          <w:rFonts w:ascii="Arial" w:eastAsiaTheme="minorEastAsia" w:hAnsi="Arial" w:cs="Arial"/>
          <w:szCs w:val="20"/>
        </w:rPr>
        <w:t xml:space="preserve">Merilo 6 se presoja na podlagi standardne klasifikacije dejavnosti (v nadaljnjem besedilu: SKD) </w:t>
      </w:r>
      <w:r w:rsidRPr="00F82FDC">
        <w:rPr>
          <w:rFonts w:ascii="Arial" w:eastAsiaTheme="minorEastAsia" w:hAnsi="Arial" w:cs="Arial"/>
          <w:b/>
          <w:szCs w:val="20"/>
        </w:rPr>
        <w:t>obstoječih podjetij v EPC</w:t>
      </w:r>
      <w:r w:rsidRPr="00383DA5">
        <w:rPr>
          <w:rFonts w:ascii="Arial" w:eastAsiaTheme="minorEastAsia" w:hAnsi="Arial" w:cs="Arial"/>
          <w:szCs w:val="20"/>
        </w:rPr>
        <w:t xml:space="preserve"> ter na podlagi pisne utemeljitve prijavitelja. Podatki o podjetjih morajo izhajati iz vloge, </w:t>
      </w:r>
      <w:r w:rsidRPr="00071254">
        <w:rPr>
          <w:rFonts w:ascii="Arial" w:eastAsiaTheme="minorEastAsia" w:hAnsi="Arial" w:cs="Arial"/>
          <w:b/>
          <w:szCs w:val="20"/>
        </w:rPr>
        <w:t>pri čemer se navede zgolj tista SKD dejavnost, ki jo podjetje dejansko izvaja v EPC</w:t>
      </w:r>
      <w:r w:rsidRPr="00383DA5">
        <w:rPr>
          <w:rFonts w:ascii="Arial" w:eastAsiaTheme="minorEastAsia" w:hAnsi="Arial" w:cs="Arial"/>
          <w:szCs w:val="20"/>
        </w:rPr>
        <w:t xml:space="preserve"> (ne samo, da je registrirano za neko dejavnost, temveč mora to dejavnost tudi izvajati na območju EPC) in ki omogoča presojo specializacije EPC, hkrati pa mora prijavitelj specializacijo podjetij ustrezno pisno utemeljiti (prijavni obrazec).</w:t>
      </w:r>
      <w:r w:rsidR="000F7F63">
        <w:rPr>
          <w:rFonts w:ascii="Arial" w:eastAsiaTheme="minorEastAsia" w:hAnsi="Arial" w:cs="Arial"/>
          <w:szCs w:val="20"/>
        </w:rPr>
        <w:t xml:space="preserve"> </w:t>
      </w:r>
    </w:p>
    <w:p w:rsidR="000F7F63" w:rsidRDefault="000F7F63" w:rsidP="00630758">
      <w:pPr>
        <w:tabs>
          <w:tab w:val="left" w:pos="2835"/>
        </w:tabs>
        <w:spacing w:after="0" w:line="240" w:lineRule="auto"/>
        <w:jc w:val="both"/>
        <w:rPr>
          <w:rFonts w:ascii="Arial" w:eastAsiaTheme="minorEastAsia" w:hAnsi="Arial" w:cs="Arial"/>
          <w:szCs w:val="20"/>
        </w:rPr>
      </w:pPr>
    </w:p>
    <w:p w:rsidR="00383DA5" w:rsidRPr="00383DA5" w:rsidRDefault="00383DA5" w:rsidP="00630758">
      <w:pPr>
        <w:tabs>
          <w:tab w:val="left" w:pos="2835"/>
        </w:tabs>
        <w:spacing w:after="0" w:line="240" w:lineRule="auto"/>
        <w:jc w:val="both"/>
        <w:rPr>
          <w:rFonts w:ascii="Arial" w:eastAsiaTheme="minorEastAsia" w:hAnsi="Arial" w:cs="Arial"/>
          <w:szCs w:val="20"/>
        </w:rPr>
      </w:pPr>
      <w:r w:rsidRPr="00383DA5">
        <w:rPr>
          <w:rFonts w:ascii="Arial" w:eastAsiaTheme="minorEastAsia" w:hAnsi="Arial"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ki se ukvarjajo z dejavnostmi, pri katerih lahko dolgotrajno odstranjevanje odpadkov dolgoročno škoduje okolju (npr. jedrski odpadki).</w:t>
      </w:r>
    </w:p>
    <w:p w:rsidR="00383DA5" w:rsidRPr="00383DA5" w:rsidRDefault="00383DA5" w:rsidP="00630758">
      <w:pPr>
        <w:spacing w:after="0" w:line="240" w:lineRule="auto"/>
        <w:jc w:val="both"/>
        <w:rPr>
          <w:rFonts w:ascii="Arial" w:hAnsi="Arial" w:cs="Arial"/>
        </w:rPr>
      </w:pPr>
    </w:p>
    <w:p w:rsidR="00057016" w:rsidRDefault="00057016" w:rsidP="00630758">
      <w:pPr>
        <w:pStyle w:val="Odstavekseznama"/>
        <w:numPr>
          <w:ilvl w:val="0"/>
          <w:numId w:val="3"/>
        </w:numPr>
        <w:spacing w:after="0" w:line="240" w:lineRule="auto"/>
        <w:jc w:val="both"/>
        <w:rPr>
          <w:rFonts w:ascii="Arial" w:hAnsi="Arial" w:cs="Arial"/>
          <w:b/>
        </w:rPr>
      </w:pPr>
      <w:r>
        <w:rPr>
          <w:rFonts w:ascii="Arial" w:hAnsi="Arial" w:cs="Arial"/>
          <w:b/>
        </w:rPr>
        <w:t>Cilji in kazalniki</w:t>
      </w:r>
    </w:p>
    <w:p w:rsidR="00057016" w:rsidRDefault="00057016" w:rsidP="00630758">
      <w:pPr>
        <w:spacing w:after="0" w:line="240" w:lineRule="auto"/>
        <w:jc w:val="both"/>
        <w:rPr>
          <w:rFonts w:ascii="Arial" w:hAnsi="Arial" w:cs="Arial"/>
          <w:b/>
        </w:rPr>
      </w:pPr>
    </w:p>
    <w:p w:rsidR="00057016" w:rsidRDefault="00630758" w:rsidP="00630758">
      <w:pPr>
        <w:spacing w:after="0" w:line="240" w:lineRule="auto"/>
        <w:jc w:val="both"/>
        <w:rPr>
          <w:rFonts w:ascii="Arial" w:hAnsi="Arial" w:cs="Arial"/>
          <w:b/>
        </w:rPr>
      </w:pPr>
      <w:r>
        <w:rPr>
          <w:rFonts w:ascii="Arial" w:hAnsi="Arial" w:cs="Arial"/>
          <w:b/>
        </w:rPr>
        <w:t>Razdelek »Vpliv na cilje projekta«</w:t>
      </w:r>
    </w:p>
    <w:p w:rsidR="00630758" w:rsidRPr="00630758" w:rsidRDefault="00630758" w:rsidP="00630758">
      <w:pPr>
        <w:spacing w:after="0" w:line="240" w:lineRule="auto"/>
        <w:jc w:val="both"/>
        <w:rPr>
          <w:rFonts w:ascii="Arial" w:hAnsi="Arial" w:cs="Arial"/>
          <w:b/>
        </w:rPr>
      </w:pPr>
    </w:p>
    <w:p w:rsidR="00630758" w:rsidRPr="00630758" w:rsidRDefault="00630758" w:rsidP="00630758">
      <w:pPr>
        <w:spacing w:after="0" w:line="240" w:lineRule="auto"/>
        <w:rPr>
          <w:rFonts w:ascii="Arial" w:hAnsi="Arial" w:cs="Arial"/>
          <w:szCs w:val="20"/>
        </w:rPr>
      </w:pPr>
      <w:r w:rsidRPr="00630758">
        <w:rPr>
          <w:rFonts w:ascii="Arial" w:hAnsi="Arial" w:cs="Arial"/>
          <w:szCs w:val="20"/>
        </w:rPr>
        <w:t>Cilji javnega razpisa so:</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hitrejši razvoj gospodarstva na regionalni in državni ravni,</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povečanje dodane vrednosti podjetij,</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povečanje zaposlovanja v podjetjih na območju investicije,</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transformacija degradiranih območij v EPC,</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ustvarjanje ekosistemov podjetij z visoko dodano vrednostjo,</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ustvarjanje industrijske simbioze znotraj EPC,</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krepitev specializacije posamezne EPC.</w:t>
      </w:r>
    </w:p>
    <w:p w:rsidR="00495991" w:rsidRDefault="00495991" w:rsidP="00630758">
      <w:pPr>
        <w:spacing w:after="0" w:line="240" w:lineRule="auto"/>
        <w:jc w:val="both"/>
        <w:rPr>
          <w:rFonts w:ascii="Arial" w:hAnsi="Arial" w:cs="Arial"/>
        </w:rPr>
      </w:pPr>
    </w:p>
    <w:p w:rsidR="00630758" w:rsidRDefault="00630758" w:rsidP="00630758">
      <w:pPr>
        <w:spacing w:after="0" w:line="240" w:lineRule="auto"/>
        <w:jc w:val="both"/>
        <w:rPr>
          <w:rFonts w:ascii="Arial" w:hAnsi="Arial" w:cs="Arial"/>
        </w:rPr>
      </w:pPr>
      <w:r>
        <w:rPr>
          <w:rFonts w:ascii="Arial" w:hAnsi="Arial" w:cs="Arial"/>
        </w:rPr>
        <w:t>Prijavitelj naj se v tem razdelku opredeli do navedenih ciljev projekta, pri čemer ni pogoj, da izvedba posameznega projekta vpliva na vse zgoraj navedene cilje javnega razpisa.</w:t>
      </w:r>
    </w:p>
    <w:p w:rsidR="00630758" w:rsidRDefault="00630758" w:rsidP="00630758">
      <w:pPr>
        <w:spacing w:after="0" w:line="240" w:lineRule="auto"/>
        <w:jc w:val="both"/>
        <w:rPr>
          <w:rFonts w:ascii="Arial" w:hAnsi="Arial" w:cs="Arial"/>
        </w:rPr>
      </w:pPr>
    </w:p>
    <w:p w:rsidR="00630758" w:rsidRDefault="00596AAD" w:rsidP="00630758">
      <w:pPr>
        <w:spacing w:after="0" w:line="240" w:lineRule="auto"/>
        <w:jc w:val="both"/>
        <w:rPr>
          <w:rFonts w:ascii="Arial" w:hAnsi="Arial" w:cs="Arial"/>
          <w:b/>
        </w:rPr>
      </w:pPr>
      <w:r w:rsidRPr="00596AAD">
        <w:rPr>
          <w:rFonts w:ascii="Arial" w:hAnsi="Arial" w:cs="Arial"/>
          <w:b/>
        </w:rPr>
        <w:t>Razdelek »Kazalniki učinka« in razdelek »Kazalniki rezultata«</w:t>
      </w:r>
    </w:p>
    <w:p w:rsidR="00596AAD" w:rsidRDefault="00596AAD" w:rsidP="00630758">
      <w:pPr>
        <w:spacing w:after="0" w:line="240" w:lineRule="auto"/>
        <w:jc w:val="both"/>
        <w:rPr>
          <w:rFonts w:ascii="Arial" w:hAnsi="Arial" w:cs="Arial"/>
          <w:b/>
        </w:rPr>
      </w:pPr>
    </w:p>
    <w:p w:rsidR="00596AAD" w:rsidRPr="006C7FB9" w:rsidRDefault="00596AAD" w:rsidP="00596AAD">
      <w:pPr>
        <w:pStyle w:val="TEKST"/>
        <w:spacing w:line="240" w:lineRule="auto"/>
        <w:rPr>
          <w:rFonts w:ascii="Arial" w:eastAsia="MS Mincho" w:hAnsi="Arial" w:cs="Arial"/>
          <w:lang w:eastAsia="en-US"/>
        </w:rPr>
      </w:pPr>
      <w:r>
        <w:rPr>
          <w:rFonts w:ascii="Arial" w:eastAsia="MS Mincho" w:hAnsi="Arial" w:cs="Arial"/>
          <w:lang w:eastAsia="en-US"/>
        </w:rPr>
        <w:t xml:space="preserve">Kazalniki učinka </w:t>
      </w:r>
      <w:r w:rsidRPr="006C7FB9">
        <w:rPr>
          <w:rFonts w:ascii="Arial" w:eastAsia="MS Mincho" w:hAnsi="Arial" w:cs="Arial"/>
          <w:lang w:eastAsia="en-US"/>
        </w:rPr>
        <w:t>so:</w:t>
      </w:r>
    </w:p>
    <w:p w:rsidR="00596AAD" w:rsidRPr="006C7FB9" w:rsidRDefault="00596AAD" w:rsidP="00596AAD">
      <w:pPr>
        <w:pStyle w:val="TEKST"/>
        <w:numPr>
          <w:ilvl w:val="0"/>
          <w:numId w:val="19"/>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rsidR="00596AAD" w:rsidRPr="006C7FB9" w:rsidRDefault="00596AAD" w:rsidP="00596AAD">
      <w:pPr>
        <w:pStyle w:val="TEKST"/>
        <w:numPr>
          <w:ilvl w:val="0"/>
          <w:numId w:val="19"/>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rsidR="00596AAD" w:rsidRPr="006C7FB9" w:rsidRDefault="00596AAD" w:rsidP="00596AAD">
      <w:pPr>
        <w:pStyle w:val="TEKST"/>
        <w:spacing w:line="240" w:lineRule="auto"/>
        <w:rPr>
          <w:rFonts w:ascii="Arial" w:eastAsia="MS Mincho" w:hAnsi="Arial" w:cs="Arial"/>
          <w:lang w:eastAsia="en-US"/>
        </w:rPr>
      </w:pPr>
    </w:p>
    <w:p w:rsidR="00596AAD" w:rsidRPr="006C7FB9" w:rsidRDefault="00596AAD" w:rsidP="00596AAD">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so:</w:t>
      </w:r>
    </w:p>
    <w:p w:rsidR="00596AAD" w:rsidRPr="006C7FB9" w:rsidRDefault="00596AAD" w:rsidP="00596AAD">
      <w:pPr>
        <w:pStyle w:val="TEKST"/>
        <w:numPr>
          <w:ilvl w:val="0"/>
          <w:numId w:val="20"/>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mikro, malih in srednjih podjetij (MSP; v % glede na </w:t>
      </w:r>
      <w:r>
        <w:rPr>
          <w:rFonts w:ascii="Arial" w:eastAsia="MS Mincho" w:hAnsi="Arial" w:cs="Arial"/>
          <w:lang w:eastAsia="en-US"/>
        </w:rPr>
        <w:t xml:space="preserve">nove </w:t>
      </w:r>
      <w:r w:rsidRPr="0022603C">
        <w:rPr>
          <w:rFonts w:ascii="Arial" w:eastAsia="MS Mincho" w:hAnsi="Arial" w:cs="Arial"/>
          <w:lang w:eastAsia="en-US"/>
        </w:rPr>
        <w:t>uporabne površine)</w:t>
      </w:r>
      <w:r w:rsidRPr="006C7FB9">
        <w:rPr>
          <w:rFonts w:ascii="Arial" w:eastAsia="MS Mincho" w:hAnsi="Arial" w:cs="Arial"/>
          <w:lang w:eastAsia="en-US"/>
        </w:rPr>
        <w:t>.</w:t>
      </w:r>
    </w:p>
    <w:p w:rsidR="00596AAD" w:rsidRPr="006C7FB9" w:rsidRDefault="00596AAD" w:rsidP="00596AAD">
      <w:pPr>
        <w:pStyle w:val="TEKST"/>
        <w:spacing w:line="240" w:lineRule="auto"/>
        <w:rPr>
          <w:rFonts w:ascii="Arial" w:eastAsia="MS Mincho" w:hAnsi="Arial" w:cs="Arial"/>
          <w:lang w:eastAsia="en-US"/>
        </w:rPr>
      </w:pPr>
    </w:p>
    <w:p w:rsidR="00596AAD" w:rsidRDefault="00596AAD" w:rsidP="00596AAD">
      <w:pPr>
        <w:pStyle w:val="TEKST"/>
        <w:spacing w:line="240" w:lineRule="auto"/>
        <w:rPr>
          <w:rFonts w:ascii="Arial" w:eastAsia="MS Mincho" w:hAnsi="Arial" w:cs="Arial"/>
          <w:lang w:eastAsia="en-US"/>
        </w:rPr>
      </w:pPr>
      <w:r w:rsidRPr="00596AAD">
        <w:rPr>
          <w:rFonts w:ascii="Arial" w:eastAsia="MS Mincho" w:hAnsi="Arial" w:cs="Arial"/>
          <w:b/>
          <w:lang w:eastAsia="en-US"/>
        </w:rPr>
        <w:t>Kazalniki učinka se bodo dokazovali ob zaključku projekta, kazalniki rezultata pa tri (3) leta po zaključku projekta.</w:t>
      </w:r>
      <w:r w:rsidRPr="006C7FB9">
        <w:rPr>
          <w:rFonts w:ascii="Arial" w:eastAsia="MS Mincho" w:hAnsi="Arial" w:cs="Arial"/>
          <w:lang w:eastAsia="en-US"/>
        </w:rPr>
        <w:t xml:space="preserve"> </w:t>
      </w:r>
    </w:p>
    <w:p w:rsidR="00596AAD" w:rsidRDefault="00596AAD" w:rsidP="00596AAD">
      <w:pPr>
        <w:pStyle w:val="TEKST"/>
        <w:spacing w:line="240" w:lineRule="auto"/>
        <w:rPr>
          <w:rFonts w:ascii="Arial" w:eastAsia="MS Mincho" w:hAnsi="Arial" w:cs="Arial"/>
          <w:lang w:eastAsia="en-US"/>
        </w:rPr>
      </w:pPr>
    </w:p>
    <w:p w:rsidR="00935784" w:rsidRDefault="00935784" w:rsidP="00935784">
      <w:pPr>
        <w:pStyle w:val="TEKST"/>
        <w:spacing w:line="240" w:lineRule="auto"/>
        <w:rPr>
          <w:rFonts w:ascii="Arial" w:eastAsia="MS Mincho" w:hAnsi="Arial" w:cs="Arial"/>
          <w:lang w:eastAsia="en-US"/>
        </w:rPr>
      </w:pPr>
      <w:r>
        <w:rPr>
          <w:rFonts w:ascii="Arial" w:eastAsia="MS Mincho" w:hAnsi="Arial" w:cs="Arial"/>
          <w:lang w:eastAsia="en-US"/>
        </w:rPr>
        <w:t>V polje »</w:t>
      </w:r>
      <w:r w:rsidRPr="00935784">
        <w:rPr>
          <w:rFonts w:ascii="Arial" w:eastAsia="MS Mincho" w:hAnsi="Arial" w:cs="Arial"/>
          <w:lang w:eastAsia="en-US"/>
        </w:rPr>
        <w:t>Površina urejene / dograjene / razširjene EPC (v ha)</w:t>
      </w:r>
      <w:r>
        <w:rPr>
          <w:rFonts w:ascii="Arial" w:eastAsia="MS Mincho" w:hAnsi="Arial" w:cs="Arial"/>
          <w:lang w:eastAsia="en-US"/>
        </w:rPr>
        <w:t xml:space="preserve">« se vnese </w:t>
      </w:r>
      <w:r w:rsidR="00AC07E7">
        <w:rPr>
          <w:rFonts w:ascii="Arial" w:eastAsia="MS Mincho" w:hAnsi="Arial" w:cs="Arial"/>
          <w:lang w:eastAsia="en-US"/>
        </w:rPr>
        <w:t>podatek o vseh površin</w:t>
      </w:r>
      <w:r w:rsidR="0029511D">
        <w:rPr>
          <w:rFonts w:ascii="Arial" w:eastAsia="MS Mincho" w:hAnsi="Arial" w:cs="Arial"/>
          <w:lang w:eastAsia="en-US"/>
        </w:rPr>
        <w:t>ah</w:t>
      </w:r>
      <w:r w:rsidR="00AC07E7">
        <w:rPr>
          <w:rFonts w:ascii="Arial" w:eastAsia="MS Mincho" w:hAnsi="Arial" w:cs="Arial"/>
          <w:lang w:eastAsia="en-US"/>
        </w:rPr>
        <w:t xml:space="preserve"> EPC, ki so predmet urejanja v okviru projekta (poleg novo opremljenih uporabnih površin tudi površine, ki so že zasedene s strani podjetij oz., na katerih se podjetniška dejavnost že opravlja)</w:t>
      </w:r>
      <w:r>
        <w:rPr>
          <w:rFonts w:ascii="Arial" w:eastAsia="MS Mincho" w:hAnsi="Arial" w:cs="Arial"/>
          <w:lang w:eastAsia="en-US"/>
        </w:rPr>
        <w:t xml:space="preserve">. </w:t>
      </w:r>
    </w:p>
    <w:p w:rsidR="00935784" w:rsidRDefault="00935784" w:rsidP="00935784">
      <w:pPr>
        <w:pStyle w:val="TEKST"/>
        <w:spacing w:line="240" w:lineRule="auto"/>
        <w:rPr>
          <w:rFonts w:ascii="Arial" w:eastAsia="MS Mincho" w:hAnsi="Arial" w:cs="Arial"/>
          <w:lang w:eastAsia="en-US"/>
        </w:rPr>
      </w:pPr>
    </w:p>
    <w:p w:rsidR="003470A3" w:rsidRPr="003470A3" w:rsidRDefault="003470A3" w:rsidP="003470A3">
      <w:pPr>
        <w:spacing w:after="0" w:line="240" w:lineRule="auto"/>
        <w:jc w:val="both"/>
        <w:rPr>
          <w:rFonts w:ascii="Arial" w:eastAsiaTheme="minorEastAsia" w:hAnsi="Arial" w:cs="Arial"/>
          <w:szCs w:val="20"/>
        </w:rPr>
      </w:pPr>
      <w:r w:rsidRPr="003470A3">
        <w:rPr>
          <w:rFonts w:ascii="Arial" w:hAnsi="Arial" w:cs="Arial"/>
          <w:b/>
        </w:rPr>
        <w:t xml:space="preserve">POMEMBNO! </w:t>
      </w:r>
      <w:r w:rsidRPr="003470A3">
        <w:rPr>
          <w:rFonts w:ascii="Arial" w:eastAsiaTheme="minorEastAsia" w:hAnsi="Arial"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3470A3">
        <w:rPr>
          <w:rStyle w:val="Sprotnaopomba-sklic"/>
          <w:rFonts w:ascii="Arial" w:eastAsiaTheme="minorEastAsia" w:hAnsi="Arial" w:cs="Arial"/>
          <w:szCs w:val="20"/>
        </w:rPr>
        <w:footnoteReference w:id="1"/>
      </w:r>
      <w:r w:rsidRPr="003470A3">
        <w:rPr>
          <w:rFonts w:ascii="Arial" w:eastAsiaTheme="minorEastAsia" w:hAnsi="Arial" w:cs="Arial"/>
          <w:szCs w:val="20"/>
        </w:rPr>
        <w:t>. V navedeni % zasedenosti se ne štejejo:</w:t>
      </w:r>
    </w:p>
    <w:p w:rsidR="003470A3" w:rsidRPr="003470A3" w:rsidRDefault="003470A3" w:rsidP="003470A3">
      <w:pPr>
        <w:pStyle w:val="Odstavekseznama"/>
        <w:numPr>
          <w:ilvl w:val="0"/>
          <w:numId w:val="21"/>
        </w:numPr>
        <w:tabs>
          <w:tab w:val="left" w:pos="2835"/>
        </w:tabs>
        <w:spacing w:after="0" w:line="240" w:lineRule="auto"/>
        <w:jc w:val="both"/>
        <w:rPr>
          <w:rFonts w:ascii="Arial" w:eastAsiaTheme="minorEastAsia" w:hAnsi="Arial" w:cs="Arial"/>
          <w:szCs w:val="20"/>
        </w:rPr>
      </w:pPr>
      <w:r w:rsidRPr="003470A3">
        <w:rPr>
          <w:rFonts w:ascii="Arial" w:eastAsiaTheme="minorEastAsia" w:hAnsi="Arial" w:cs="Arial"/>
          <w:szCs w:val="20"/>
        </w:rPr>
        <w:t>podjetja, ki se ukvarjajo s trgovinsko dejavnostjo (razen v primeru, da tako podjetje v poslovni coni vzpostavi logistično-distribucijski center);</w:t>
      </w:r>
    </w:p>
    <w:p w:rsidR="003470A3" w:rsidRPr="003470A3" w:rsidRDefault="003470A3" w:rsidP="003470A3">
      <w:pPr>
        <w:pStyle w:val="Odstavekseznama"/>
        <w:numPr>
          <w:ilvl w:val="0"/>
          <w:numId w:val="21"/>
        </w:numPr>
        <w:tabs>
          <w:tab w:val="left" w:pos="2835"/>
        </w:tabs>
        <w:spacing w:after="0" w:line="240" w:lineRule="auto"/>
        <w:jc w:val="both"/>
        <w:rPr>
          <w:rFonts w:ascii="Arial" w:eastAsiaTheme="minorEastAsia" w:hAnsi="Arial" w:cs="Arial"/>
          <w:szCs w:val="20"/>
        </w:rPr>
      </w:pPr>
      <w:r w:rsidRPr="003470A3">
        <w:rPr>
          <w:rFonts w:ascii="Arial" w:eastAsiaTheme="minorEastAsia" w:hAnsi="Arial" w:cs="Arial"/>
          <w:szCs w:val="20"/>
        </w:rPr>
        <w:t>velika podjetja.</w:t>
      </w:r>
    </w:p>
    <w:p w:rsidR="00596AAD" w:rsidRDefault="00596AAD" w:rsidP="003470A3">
      <w:pPr>
        <w:spacing w:after="0" w:line="240" w:lineRule="auto"/>
        <w:jc w:val="both"/>
        <w:rPr>
          <w:rFonts w:ascii="Arial" w:hAnsi="Arial" w:cs="Arial"/>
          <w:b/>
        </w:rPr>
      </w:pPr>
    </w:p>
    <w:p w:rsidR="00F355AA" w:rsidRDefault="00F355AA" w:rsidP="00F355AA">
      <w:pPr>
        <w:pStyle w:val="Odstavekseznama"/>
        <w:numPr>
          <w:ilvl w:val="0"/>
          <w:numId w:val="3"/>
        </w:numPr>
        <w:spacing w:after="0" w:line="240" w:lineRule="auto"/>
        <w:jc w:val="both"/>
        <w:rPr>
          <w:rFonts w:ascii="Arial" w:hAnsi="Arial" w:cs="Arial"/>
          <w:b/>
        </w:rPr>
      </w:pPr>
      <w:r>
        <w:rPr>
          <w:rFonts w:ascii="Arial" w:hAnsi="Arial" w:cs="Arial"/>
          <w:b/>
        </w:rPr>
        <w:t>Podatki za ocenjevanje</w:t>
      </w:r>
    </w:p>
    <w:p w:rsidR="00F355AA" w:rsidRDefault="00F355AA" w:rsidP="00F355AA">
      <w:pPr>
        <w:spacing w:after="0" w:line="240" w:lineRule="auto"/>
        <w:jc w:val="both"/>
        <w:rPr>
          <w:rFonts w:ascii="Arial" w:hAnsi="Arial" w:cs="Arial"/>
          <w:b/>
        </w:rPr>
      </w:pPr>
    </w:p>
    <w:p w:rsidR="00F355AA" w:rsidRDefault="00F355AA" w:rsidP="00F355AA">
      <w:pPr>
        <w:spacing w:after="0" w:line="240" w:lineRule="auto"/>
        <w:jc w:val="both"/>
        <w:rPr>
          <w:rFonts w:ascii="Arial" w:hAnsi="Arial" w:cs="Arial"/>
        </w:rPr>
      </w:pPr>
      <w:r w:rsidRPr="00F355AA">
        <w:rPr>
          <w:rFonts w:ascii="Arial" w:hAnsi="Arial" w:cs="Arial"/>
        </w:rPr>
        <w:t>Na tem listu se prijavitelj opredeli do meril v</w:t>
      </w:r>
      <w:r>
        <w:rPr>
          <w:rFonts w:ascii="Arial" w:hAnsi="Arial" w:cs="Arial"/>
        </w:rPr>
        <w:t xml:space="preserve"> okviru javnega razpisa, ustrezno označi posamezno me</w:t>
      </w:r>
      <w:r w:rsidR="00C9270A">
        <w:rPr>
          <w:rFonts w:ascii="Arial" w:hAnsi="Arial" w:cs="Arial"/>
        </w:rPr>
        <w:t xml:space="preserve">rilo, navede utemeljitev ter </w:t>
      </w:r>
      <w:r>
        <w:rPr>
          <w:rFonts w:ascii="Arial" w:hAnsi="Arial" w:cs="Arial"/>
        </w:rPr>
        <w:t xml:space="preserve">priloži dokazila s kateri podkrepi svojo utemeljitev (na primer pri velikosti EPC lahko priloži ustrezen prostorski akt ali grafični prikaz iz katerega je razvidna površina cone, ipd.; pri ukrepi trajnostne naravnanosti projekta oz. zelena/modra infrastruktura opiše navedene ukrepe, opredeli vrednost ukrepov v EUR brez DDV, priloži izsek iz investicijske dokumentacije oz. tehnično-tehnološki del, iz katerega je razvidno merila; pri investicijah na degradiranih območjih se </w:t>
      </w:r>
      <w:r w:rsidR="00C9270A">
        <w:rPr>
          <w:rFonts w:ascii="Arial" w:hAnsi="Arial" w:cs="Arial"/>
        </w:rPr>
        <w:t xml:space="preserve">npr. </w:t>
      </w:r>
      <w:r>
        <w:rPr>
          <w:rFonts w:ascii="Arial" w:hAnsi="Arial" w:cs="Arial"/>
        </w:rPr>
        <w:t>predloži izpis iz spletne aplikacije degradiranih območij,…).</w:t>
      </w:r>
    </w:p>
    <w:p w:rsidR="00F355AA" w:rsidRDefault="00F355AA" w:rsidP="00F355AA">
      <w:pPr>
        <w:spacing w:after="0" w:line="240" w:lineRule="auto"/>
        <w:jc w:val="both"/>
        <w:rPr>
          <w:rFonts w:ascii="Arial" w:hAnsi="Arial" w:cs="Arial"/>
        </w:rPr>
      </w:pPr>
    </w:p>
    <w:p w:rsidR="00F355AA" w:rsidRPr="00F355AA" w:rsidRDefault="00F355AA" w:rsidP="00F355AA">
      <w:pPr>
        <w:pStyle w:val="Odstavekseznama"/>
        <w:numPr>
          <w:ilvl w:val="0"/>
          <w:numId w:val="3"/>
        </w:numPr>
        <w:spacing w:after="0" w:line="240" w:lineRule="auto"/>
        <w:jc w:val="both"/>
        <w:rPr>
          <w:rFonts w:ascii="Arial" w:hAnsi="Arial" w:cs="Arial"/>
          <w:b/>
        </w:rPr>
      </w:pPr>
      <w:r w:rsidRPr="00F355AA">
        <w:rPr>
          <w:rFonts w:ascii="Arial" w:hAnsi="Arial" w:cs="Arial"/>
          <w:b/>
        </w:rPr>
        <w:t>Končni pregled</w:t>
      </w:r>
    </w:p>
    <w:p w:rsidR="003470A3" w:rsidRDefault="003470A3" w:rsidP="003470A3">
      <w:pPr>
        <w:spacing w:after="0" w:line="240" w:lineRule="auto"/>
        <w:jc w:val="both"/>
        <w:rPr>
          <w:rFonts w:ascii="Arial" w:hAnsi="Arial" w:cs="Arial"/>
          <w:b/>
        </w:rPr>
      </w:pPr>
    </w:p>
    <w:p w:rsidR="004D1978" w:rsidRPr="004D1978" w:rsidRDefault="004D1978" w:rsidP="004D1978">
      <w:pPr>
        <w:spacing w:after="0" w:line="240" w:lineRule="auto"/>
        <w:jc w:val="both"/>
        <w:rPr>
          <w:rFonts w:ascii="Arial" w:hAnsi="Arial" w:cs="Arial"/>
        </w:rPr>
      </w:pPr>
      <w:r w:rsidRPr="004D1978">
        <w:rPr>
          <w:rFonts w:ascii="Arial" w:hAnsi="Arial" w:cs="Arial"/>
        </w:rPr>
        <w:t xml:space="preserve">Na tem listu se preveri pravilnost vloge s klikom na gumb </w:t>
      </w:r>
      <w:r w:rsidR="001574A3">
        <w:rPr>
          <w:rFonts w:ascii="Arial" w:hAnsi="Arial" w:cs="Arial"/>
        </w:rPr>
        <w:t>»</w:t>
      </w:r>
      <w:r w:rsidRPr="004D1978">
        <w:rPr>
          <w:rFonts w:ascii="Arial" w:hAnsi="Arial" w:cs="Arial"/>
        </w:rPr>
        <w:t>Preveri podatke</w:t>
      </w:r>
      <w:r w:rsidR="001574A3">
        <w:rPr>
          <w:rFonts w:ascii="Arial" w:hAnsi="Arial" w:cs="Arial"/>
        </w:rPr>
        <w:t>«</w:t>
      </w:r>
      <w:r w:rsidRPr="004D1978">
        <w:rPr>
          <w:rFonts w:ascii="Arial" w:hAnsi="Arial" w:cs="Arial"/>
        </w:rPr>
        <w:t>.</w:t>
      </w:r>
      <w:r>
        <w:rPr>
          <w:rFonts w:ascii="Arial" w:hAnsi="Arial" w:cs="Arial"/>
        </w:rPr>
        <w:t xml:space="preserve"> </w:t>
      </w:r>
      <w:r w:rsidRPr="004D1978">
        <w:rPr>
          <w:rFonts w:ascii="Arial" w:hAnsi="Arial" w:cs="Arial"/>
        </w:rPr>
        <w:t>Prenes</w:t>
      </w:r>
      <w:r>
        <w:rPr>
          <w:rFonts w:ascii="Arial" w:hAnsi="Arial" w:cs="Arial"/>
        </w:rPr>
        <w:t>e se</w:t>
      </w:r>
      <w:r w:rsidRPr="004D1978">
        <w:rPr>
          <w:rFonts w:ascii="Arial" w:hAnsi="Arial" w:cs="Arial"/>
        </w:rPr>
        <w:t xml:space="preserve"> vlog</w:t>
      </w:r>
      <w:r>
        <w:rPr>
          <w:rFonts w:ascii="Arial" w:hAnsi="Arial" w:cs="Arial"/>
        </w:rPr>
        <w:t>a</w:t>
      </w:r>
      <w:r w:rsidRPr="004D1978">
        <w:rPr>
          <w:rFonts w:ascii="Arial" w:hAnsi="Arial" w:cs="Arial"/>
        </w:rPr>
        <w:t xml:space="preserve"> v </w:t>
      </w:r>
      <w:r>
        <w:rPr>
          <w:rFonts w:ascii="Arial" w:hAnsi="Arial" w:cs="Arial"/>
        </w:rPr>
        <w:t>pdf formatu</w:t>
      </w:r>
      <w:r w:rsidR="00B23244">
        <w:rPr>
          <w:rStyle w:val="Sprotnaopomba-sklic"/>
          <w:rFonts w:ascii="Arial" w:hAnsi="Arial" w:cs="Arial"/>
        </w:rPr>
        <w:footnoteReference w:id="2"/>
      </w:r>
      <w:r>
        <w:rPr>
          <w:rFonts w:ascii="Arial" w:hAnsi="Arial" w:cs="Arial"/>
        </w:rPr>
        <w:t xml:space="preserve"> in natančno preverijo</w:t>
      </w:r>
      <w:r w:rsidRPr="004D1978">
        <w:rPr>
          <w:rFonts w:ascii="Arial" w:hAnsi="Arial" w:cs="Arial"/>
        </w:rPr>
        <w:t xml:space="preserve"> vs</w:t>
      </w:r>
      <w:r>
        <w:rPr>
          <w:rFonts w:ascii="Arial" w:hAnsi="Arial" w:cs="Arial"/>
        </w:rPr>
        <w:t>i podatki</w:t>
      </w:r>
      <w:r w:rsidRPr="004D1978">
        <w:rPr>
          <w:rFonts w:ascii="Arial" w:hAnsi="Arial" w:cs="Arial"/>
        </w:rPr>
        <w:t>.</w:t>
      </w:r>
    </w:p>
    <w:p w:rsidR="004D1978" w:rsidRDefault="004D1978" w:rsidP="004D1978">
      <w:pPr>
        <w:spacing w:after="0" w:line="240" w:lineRule="auto"/>
        <w:jc w:val="both"/>
        <w:rPr>
          <w:rFonts w:ascii="Arial" w:hAnsi="Arial" w:cs="Arial"/>
        </w:rPr>
      </w:pPr>
    </w:p>
    <w:p w:rsidR="00F355AA" w:rsidRDefault="004D1978" w:rsidP="004D1978">
      <w:pPr>
        <w:spacing w:after="0" w:line="240" w:lineRule="auto"/>
        <w:jc w:val="both"/>
        <w:rPr>
          <w:rFonts w:ascii="Arial" w:hAnsi="Arial" w:cs="Arial"/>
        </w:rPr>
      </w:pPr>
      <w:r w:rsidRPr="004D1978">
        <w:rPr>
          <w:rFonts w:ascii="Arial" w:hAnsi="Arial" w:cs="Arial"/>
        </w:rPr>
        <w:t xml:space="preserve">Če je vloga pravilno validirana in </w:t>
      </w:r>
      <w:r>
        <w:rPr>
          <w:rFonts w:ascii="Arial" w:hAnsi="Arial" w:cs="Arial"/>
        </w:rPr>
        <w:t>preverjena popolnost, se vloga lahko odda</w:t>
      </w:r>
      <w:r w:rsidRPr="004D1978">
        <w:rPr>
          <w:rFonts w:ascii="Arial" w:hAnsi="Arial" w:cs="Arial"/>
        </w:rPr>
        <w:t>.</w:t>
      </w:r>
      <w:r w:rsidR="00B23244">
        <w:rPr>
          <w:rFonts w:ascii="Arial" w:hAnsi="Arial" w:cs="Arial"/>
        </w:rPr>
        <w:t xml:space="preserve"> Po oddaji vloge ni možno več popravljati.</w:t>
      </w:r>
    </w:p>
    <w:p w:rsidR="00B23244" w:rsidRDefault="00B23244" w:rsidP="004D1978">
      <w:pPr>
        <w:spacing w:after="0" w:line="240" w:lineRule="auto"/>
        <w:jc w:val="both"/>
        <w:rPr>
          <w:rFonts w:ascii="Arial" w:hAnsi="Arial" w:cs="Arial"/>
        </w:rPr>
      </w:pPr>
    </w:p>
    <w:p w:rsidR="00B23244" w:rsidRPr="00312732" w:rsidRDefault="005B6B53" w:rsidP="004D1978">
      <w:pPr>
        <w:spacing w:after="0" w:line="240" w:lineRule="auto"/>
        <w:jc w:val="both"/>
        <w:rPr>
          <w:rFonts w:ascii="Arial" w:hAnsi="Arial" w:cs="Arial"/>
          <w:b/>
          <w:i/>
        </w:rPr>
      </w:pPr>
      <w:r w:rsidRPr="00312732">
        <w:rPr>
          <w:rFonts w:ascii="Arial" w:hAnsi="Arial" w:cs="Arial"/>
          <w:b/>
          <w:i/>
        </w:rPr>
        <w:t>VSEBINSKA IN TEHNIČNA PODPORA</w:t>
      </w:r>
    </w:p>
    <w:p w:rsidR="005B6B53" w:rsidRDefault="005B6B53" w:rsidP="004D1978">
      <w:pPr>
        <w:spacing w:after="0" w:line="240" w:lineRule="auto"/>
        <w:jc w:val="both"/>
        <w:rPr>
          <w:rFonts w:ascii="Arial" w:hAnsi="Arial" w:cs="Arial"/>
        </w:rPr>
      </w:pPr>
    </w:p>
    <w:p w:rsidR="005B6B53" w:rsidRPr="005B6B53" w:rsidRDefault="005B6B53" w:rsidP="005B6B53">
      <w:pPr>
        <w:spacing w:after="0" w:line="240" w:lineRule="auto"/>
        <w:jc w:val="both"/>
        <w:rPr>
          <w:rFonts w:ascii="Arial" w:hAnsi="Arial" w:cs="Arial"/>
        </w:rPr>
      </w:pPr>
      <w:r w:rsidRPr="005B6B53">
        <w:rPr>
          <w:rFonts w:ascii="Arial" w:hAnsi="Arial" w:cs="Arial"/>
        </w:rPr>
        <w:t xml:space="preserve">Dodatne informacije v zvezi s pripravo prijav in pojasnila k razpisni dokumentaciji so prijavitelju dosegljive na podlagi pisnega zaprosila, posredovanega na elektronski naslov </w:t>
      </w:r>
      <w:r w:rsidRPr="005B6B53">
        <w:rPr>
          <w:rFonts w:ascii="Arial" w:hAnsi="Arial" w:cs="Arial"/>
          <w:b/>
        </w:rPr>
        <w:lastRenderedPageBreak/>
        <w:t>gp.mgrt@gov.si, s pripisom »za Javni razpis Podpora inovativnim ekosistemom ekonomsko-poslovne infrastrukture«</w:t>
      </w:r>
      <w:r w:rsidRPr="005B6B53">
        <w:rPr>
          <w:rFonts w:ascii="Arial" w:hAnsi="Arial" w:cs="Arial"/>
        </w:rPr>
        <w:t xml:space="preserve">. </w:t>
      </w:r>
    </w:p>
    <w:p w:rsidR="005B6B53" w:rsidRPr="005B6B53" w:rsidRDefault="005B6B53" w:rsidP="005B6B53">
      <w:pPr>
        <w:spacing w:after="0" w:line="240" w:lineRule="auto"/>
        <w:jc w:val="both"/>
        <w:rPr>
          <w:rFonts w:ascii="Arial" w:hAnsi="Arial" w:cs="Arial"/>
        </w:rPr>
      </w:pPr>
    </w:p>
    <w:p w:rsidR="005B6B53" w:rsidRDefault="005B6B53" w:rsidP="005B6B53">
      <w:pPr>
        <w:spacing w:after="0" w:line="240" w:lineRule="auto"/>
        <w:jc w:val="both"/>
        <w:rPr>
          <w:rFonts w:ascii="Arial" w:hAnsi="Arial" w:cs="Arial"/>
        </w:rPr>
      </w:pPr>
      <w:r w:rsidRPr="005B6B53">
        <w:rPr>
          <w:rFonts w:ascii="Arial" w:hAnsi="Arial" w:cs="Arial"/>
        </w:rPr>
        <w:t xml:space="preserve">Vprašanja morajo prispeti na zgornji naslov najkasneje tri delovne dni pred iztekom prvega (1.) roka za oddajo vloge. Ministrstvo bo objavilo odgovore na vprašanja najkasneje en delovni dan pred iztekom </w:t>
      </w:r>
      <w:r w:rsidR="00744E1C" w:rsidRPr="005B6B53">
        <w:rPr>
          <w:rFonts w:ascii="Arial" w:hAnsi="Arial" w:cs="Arial"/>
        </w:rPr>
        <w:t>prvega (1.) roka za oddajo vloge</w:t>
      </w:r>
      <w:r w:rsidRPr="005B6B53">
        <w:rPr>
          <w:rFonts w:ascii="Arial" w:hAnsi="Arial" w:cs="Arial"/>
        </w:rPr>
        <w:t xml:space="preserve">, pod pogojem, da je bilo vprašanje posredovano pravočasno. Vprašanja, ki ne bodo pravočasna, ne bodo obravnavana. Objavljeni odgovori na vprašanja postanejo sestavni del razpisne dokumentacije. Vprašanja in odgovori bodo javno objavljeni na spletnem naslovu </w:t>
      </w:r>
      <w:r w:rsidR="00364628" w:rsidRPr="00364628">
        <w:rPr>
          <w:rFonts w:ascii="Arial" w:hAnsi="Arial" w:cs="Arial"/>
        </w:rPr>
        <w:t>https://www.gov.si/drzavni-organi/ministrstva/ministrstvo-za-gospodarski-razvoj-in-tehnologijo/</w:t>
      </w:r>
      <w:r w:rsidRPr="005B6B53">
        <w:rPr>
          <w:rFonts w:ascii="Arial" w:hAnsi="Arial" w:cs="Arial"/>
        </w:rPr>
        <w:t>.</w:t>
      </w:r>
    </w:p>
    <w:p w:rsidR="00364628" w:rsidRDefault="00364628" w:rsidP="005B6B53">
      <w:pPr>
        <w:spacing w:after="0" w:line="240" w:lineRule="auto"/>
        <w:jc w:val="both"/>
        <w:rPr>
          <w:rFonts w:ascii="Arial" w:hAnsi="Arial" w:cs="Arial"/>
        </w:rPr>
      </w:pPr>
    </w:p>
    <w:p w:rsidR="00364628" w:rsidRPr="00364628" w:rsidRDefault="00364628" w:rsidP="00364628">
      <w:pPr>
        <w:spacing w:after="0" w:line="240" w:lineRule="auto"/>
        <w:jc w:val="both"/>
        <w:rPr>
          <w:rFonts w:ascii="Arial" w:hAnsi="Arial" w:cs="Arial"/>
        </w:rPr>
      </w:pPr>
      <w:r>
        <w:rPr>
          <w:rFonts w:ascii="Arial" w:hAnsi="Arial" w:cs="Arial"/>
        </w:rPr>
        <w:t>N</w:t>
      </w:r>
      <w:r w:rsidRPr="00364628">
        <w:rPr>
          <w:rFonts w:ascii="Arial" w:hAnsi="Arial" w:cs="Arial"/>
        </w:rPr>
        <w:t>avodila za oddajo vloge preko spletne aplikacije</w:t>
      </w:r>
      <w:r>
        <w:rPr>
          <w:rFonts w:ascii="Arial" w:hAnsi="Arial" w:cs="Arial"/>
        </w:rPr>
        <w:t xml:space="preserve"> so prav tako sestavni del razpisne dokumentacije.</w:t>
      </w:r>
    </w:p>
    <w:p w:rsidR="005B6B53" w:rsidRDefault="005B6B53" w:rsidP="005B6B53">
      <w:pPr>
        <w:spacing w:after="0" w:line="240" w:lineRule="auto"/>
        <w:jc w:val="both"/>
        <w:rPr>
          <w:rFonts w:ascii="Arial" w:hAnsi="Arial" w:cs="Arial"/>
        </w:rPr>
      </w:pPr>
    </w:p>
    <w:p w:rsidR="005B6B53" w:rsidRDefault="005B6B53" w:rsidP="005B6B53">
      <w:pPr>
        <w:spacing w:after="0" w:line="240" w:lineRule="auto"/>
        <w:jc w:val="both"/>
        <w:rPr>
          <w:rFonts w:ascii="Arial" w:hAnsi="Arial" w:cs="Arial"/>
        </w:rPr>
      </w:pPr>
      <w:r w:rsidRPr="00D514B2">
        <w:rPr>
          <w:rFonts w:ascii="Arial" w:hAnsi="Arial" w:cs="Arial"/>
        </w:rPr>
        <w:t xml:space="preserve">Tehnična podpora v zvezi z registracijo v aplikacijo in vnosom v samo aplikacijo je dosegljiva na </w:t>
      </w:r>
      <w:r w:rsidR="00D514B2" w:rsidRPr="00D514B2">
        <w:rPr>
          <w:rFonts w:ascii="Arial" w:hAnsi="Arial" w:cs="Arial"/>
        </w:rPr>
        <w:t>elektronskem naslovu podpora@erazpis.si.</w:t>
      </w:r>
    </w:p>
    <w:p w:rsidR="009A241A" w:rsidRDefault="009A241A" w:rsidP="005B6B53">
      <w:pPr>
        <w:spacing w:after="0" w:line="240" w:lineRule="auto"/>
        <w:jc w:val="both"/>
        <w:rPr>
          <w:rFonts w:ascii="Arial" w:hAnsi="Arial" w:cs="Arial"/>
        </w:rPr>
      </w:pPr>
    </w:p>
    <w:p w:rsidR="00CD1060" w:rsidRDefault="00CD1060" w:rsidP="005B6B53">
      <w:pPr>
        <w:spacing w:after="0" w:line="240" w:lineRule="auto"/>
        <w:jc w:val="both"/>
        <w:rPr>
          <w:rFonts w:ascii="Arial" w:hAnsi="Arial" w:cs="Arial"/>
        </w:rPr>
      </w:pPr>
      <w:r>
        <w:rPr>
          <w:rFonts w:ascii="Arial" w:hAnsi="Arial" w:cs="Arial"/>
        </w:rPr>
        <w:t>Številka: 4300-2/2022/69</w:t>
      </w:r>
    </w:p>
    <w:p w:rsidR="009A241A" w:rsidRPr="005B6B53" w:rsidRDefault="009A241A" w:rsidP="005B6B53">
      <w:pPr>
        <w:spacing w:after="0" w:line="240" w:lineRule="auto"/>
        <w:jc w:val="both"/>
        <w:rPr>
          <w:rFonts w:ascii="Arial" w:hAnsi="Arial" w:cs="Arial"/>
        </w:rPr>
      </w:pPr>
      <w:r>
        <w:rPr>
          <w:rFonts w:ascii="Arial" w:hAnsi="Arial" w:cs="Arial"/>
        </w:rPr>
        <w:t xml:space="preserve">Ljubljana, </w:t>
      </w:r>
      <w:r w:rsidR="00D514B2">
        <w:rPr>
          <w:rFonts w:ascii="Arial" w:hAnsi="Arial" w:cs="Arial"/>
        </w:rPr>
        <w:t>16. 3. 2022</w:t>
      </w:r>
    </w:p>
    <w:sectPr w:rsidR="009A241A" w:rsidRPr="005B6B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1A" w:rsidRDefault="009A241A" w:rsidP="00DD0FB5">
      <w:pPr>
        <w:spacing w:after="0" w:line="240" w:lineRule="auto"/>
      </w:pPr>
      <w:r>
        <w:separator/>
      </w:r>
    </w:p>
  </w:endnote>
  <w:endnote w:type="continuationSeparator" w:id="0">
    <w:p w:rsidR="009A241A" w:rsidRDefault="009A241A" w:rsidP="00DD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678"/>
      <w:docPartObj>
        <w:docPartGallery w:val="Page Numbers (Bottom of Page)"/>
        <w:docPartUnique/>
      </w:docPartObj>
    </w:sdtPr>
    <w:sdtEndPr/>
    <w:sdtContent>
      <w:p w:rsidR="009A241A" w:rsidRDefault="009A241A">
        <w:pPr>
          <w:pStyle w:val="Noga"/>
          <w:jc w:val="center"/>
        </w:pPr>
        <w:r>
          <w:fldChar w:fldCharType="begin"/>
        </w:r>
        <w:r>
          <w:instrText>PAGE   \* MERGEFORMAT</w:instrText>
        </w:r>
        <w:r>
          <w:fldChar w:fldCharType="separate"/>
        </w:r>
        <w:r w:rsidR="00E80EA7">
          <w:rPr>
            <w:noProof/>
          </w:rPr>
          <w:t>1</w:t>
        </w:r>
        <w:r>
          <w:fldChar w:fldCharType="end"/>
        </w:r>
      </w:p>
    </w:sdtContent>
  </w:sdt>
  <w:p w:rsidR="009A241A" w:rsidRDefault="009A241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1A" w:rsidRDefault="009A241A" w:rsidP="00DD0FB5">
      <w:pPr>
        <w:spacing w:after="0" w:line="240" w:lineRule="auto"/>
      </w:pPr>
      <w:r>
        <w:separator/>
      </w:r>
    </w:p>
  </w:footnote>
  <w:footnote w:type="continuationSeparator" w:id="0">
    <w:p w:rsidR="009A241A" w:rsidRDefault="009A241A" w:rsidP="00DD0FB5">
      <w:pPr>
        <w:spacing w:after="0" w:line="240" w:lineRule="auto"/>
      </w:pPr>
      <w:r>
        <w:continuationSeparator/>
      </w:r>
    </w:p>
  </w:footnote>
  <w:footnote w:id="1">
    <w:p w:rsidR="009A241A" w:rsidRDefault="009A241A" w:rsidP="003470A3">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2">
    <w:p w:rsidR="009A241A" w:rsidRPr="001574A3" w:rsidRDefault="009A241A" w:rsidP="00B23244">
      <w:pPr>
        <w:pStyle w:val="Sprotnaopomba-besedilo"/>
        <w:rPr>
          <w:sz w:val="16"/>
          <w:szCs w:val="16"/>
        </w:rPr>
      </w:pPr>
      <w:r>
        <w:rPr>
          <w:rStyle w:val="Sprotnaopomba-sklic"/>
        </w:rPr>
        <w:footnoteRef/>
      </w:r>
      <w:r>
        <w:t xml:space="preserve"> </w:t>
      </w:r>
      <w:r>
        <w:rPr>
          <w:sz w:val="16"/>
          <w:szCs w:val="16"/>
        </w:rPr>
        <w:t>Ta funkcionalnost bo vzpostavljena naknadno.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1A" w:rsidRDefault="009A241A" w:rsidP="00DD0FB5">
    <w:pPr>
      <w:pStyle w:val="Glava"/>
    </w:pPr>
    <w:r>
      <w:rPr>
        <w:noProof/>
        <w:lang w:eastAsia="sl-SI"/>
      </w:rPr>
      <w:drawing>
        <wp:inline distT="0" distB="0" distL="0" distR="0" wp14:anchorId="0AD3FDF9" wp14:editId="01C2E24C">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C7030DD" wp14:editId="670F4B0D">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9A241A" w:rsidRDefault="009A24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0B3"/>
    <w:multiLevelType w:val="hybridMultilevel"/>
    <w:tmpl w:val="46A0C1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CD0965"/>
    <w:multiLevelType w:val="hybridMultilevel"/>
    <w:tmpl w:val="107A7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8F28DB"/>
    <w:multiLevelType w:val="hybridMultilevel"/>
    <w:tmpl w:val="1018C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1E701D"/>
    <w:multiLevelType w:val="hybridMultilevel"/>
    <w:tmpl w:val="A5288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423825"/>
    <w:multiLevelType w:val="hybridMultilevel"/>
    <w:tmpl w:val="63308F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171303"/>
    <w:multiLevelType w:val="hybridMultilevel"/>
    <w:tmpl w:val="26D2A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5B57B7"/>
    <w:multiLevelType w:val="hybridMultilevel"/>
    <w:tmpl w:val="80642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1"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2" w15:restartNumberingAfterBreak="0">
    <w:nsid w:val="43FA1380"/>
    <w:multiLevelType w:val="hybridMultilevel"/>
    <w:tmpl w:val="9AB23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75419D"/>
    <w:multiLevelType w:val="hybridMultilevel"/>
    <w:tmpl w:val="A7A61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D403B2"/>
    <w:multiLevelType w:val="hybridMultilevel"/>
    <w:tmpl w:val="EB748A32"/>
    <w:lvl w:ilvl="0" w:tplc="04240001">
      <w:start w:val="1"/>
      <w:numFmt w:val="bullet"/>
      <w:lvlText w:val=""/>
      <w:lvlJc w:val="left"/>
      <w:pPr>
        <w:ind w:left="786" w:hanging="360"/>
      </w:pPr>
      <w:rPr>
        <w:rFonts w:ascii="Symbol" w:hAnsi="Symbol" w:hint="default"/>
      </w:r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56426D50"/>
    <w:multiLevelType w:val="hybridMultilevel"/>
    <w:tmpl w:val="CD3E53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201311"/>
    <w:multiLevelType w:val="hybridMultilevel"/>
    <w:tmpl w:val="3EA6B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6D4423A2"/>
    <w:multiLevelType w:val="hybridMultilevel"/>
    <w:tmpl w:val="93AA4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7B28029B"/>
    <w:multiLevelType w:val="hybridMultilevel"/>
    <w:tmpl w:val="5A40D2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9"/>
  </w:num>
  <w:num w:numId="5">
    <w:abstractNumId w:val="18"/>
  </w:num>
  <w:num w:numId="6">
    <w:abstractNumId w:val="17"/>
  </w:num>
  <w:num w:numId="7">
    <w:abstractNumId w:val="19"/>
  </w:num>
  <w:num w:numId="8">
    <w:abstractNumId w:val="12"/>
  </w:num>
  <w:num w:numId="9">
    <w:abstractNumId w:val="10"/>
  </w:num>
  <w:num w:numId="10">
    <w:abstractNumId w:val="16"/>
  </w:num>
  <w:num w:numId="11">
    <w:abstractNumId w:val="1"/>
  </w:num>
  <w:num w:numId="12">
    <w:abstractNumId w:val="4"/>
  </w:num>
  <w:num w:numId="13">
    <w:abstractNumId w:val="3"/>
  </w:num>
  <w:num w:numId="14">
    <w:abstractNumId w:val="13"/>
  </w:num>
  <w:num w:numId="15">
    <w:abstractNumId w:val="7"/>
  </w:num>
  <w:num w:numId="16">
    <w:abstractNumId w:val="11"/>
  </w:num>
  <w:num w:numId="17">
    <w:abstractNumId w:val="20"/>
  </w:num>
  <w:num w:numId="18">
    <w:abstractNumId w:val="2"/>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8"/>
    <w:rsid w:val="00035948"/>
    <w:rsid w:val="0005426F"/>
    <w:rsid w:val="00057016"/>
    <w:rsid w:val="00071254"/>
    <w:rsid w:val="000945C2"/>
    <w:rsid w:val="00094B3D"/>
    <w:rsid w:val="000C418A"/>
    <w:rsid w:val="000F7F63"/>
    <w:rsid w:val="001251DF"/>
    <w:rsid w:val="00151034"/>
    <w:rsid w:val="001574A3"/>
    <w:rsid w:val="00160498"/>
    <w:rsid w:val="001E533A"/>
    <w:rsid w:val="001E6E70"/>
    <w:rsid w:val="00211A92"/>
    <w:rsid w:val="00256FF3"/>
    <w:rsid w:val="00280750"/>
    <w:rsid w:val="00284897"/>
    <w:rsid w:val="00287E1C"/>
    <w:rsid w:val="00291FB6"/>
    <w:rsid w:val="0029511D"/>
    <w:rsid w:val="002A6D8F"/>
    <w:rsid w:val="0030362B"/>
    <w:rsid w:val="00312732"/>
    <w:rsid w:val="00327F3A"/>
    <w:rsid w:val="003470A3"/>
    <w:rsid w:val="00364628"/>
    <w:rsid w:val="003839F7"/>
    <w:rsid w:val="00383DA5"/>
    <w:rsid w:val="003A0F2F"/>
    <w:rsid w:val="003D19A6"/>
    <w:rsid w:val="00441BE6"/>
    <w:rsid w:val="00495991"/>
    <w:rsid w:val="004D1978"/>
    <w:rsid w:val="004F1280"/>
    <w:rsid w:val="00573253"/>
    <w:rsid w:val="0059452B"/>
    <w:rsid w:val="00596AAD"/>
    <w:rsid w:val="005A352C"/>
    <w:rsid w:val="005B6B53"/>
    <w:rsid w:val="005D1BD1"/>
    <w:rsid w:val="005E22BE"/>
    <w:rsid w:val="00630758"/>
    <w:rsid w:val="00646084"/>
    <w:rsid w:val="006655FD"/>
    <w:rsid w:val="00672D9C"/>
    <w:rsid w:val="00675140"/>
    <w:rsid w:val="0069503D"/>
    <w:rsid w:val="007258E0"/>
    <w:rsid w:val="00741535"/>
    <w:rsid w:val="00744E1C"/>
    <w:rsid w:val="0075005A"/>
    <w:rsid w:val="00750373"/>
    <w:rsid w:val="00817707"/>
    <w:rsid w:val="008217AB"/>
    <w:rsid w:val="008549D0"/>
    <w:rsid w:val="00887BA8"/>
    <w:rsid w:val="008F09C3"/>
    <w:rsid w:val="00925AC2"/>
    <w:rsid w:val="00935784"/>
    <w:rsid w:val="009649ED"/>
    <w:rsid w:val="0099209F"/>
    <w:rsid w:val="009A241A"/>
    <w:rsid w:val="009C1CA5"/>
    <w:rsid w:val="00A259F6"/>
    <w:rsid w:val="00AC07E7"/>
    <w:rsid w:val="00AC3713"/>
    <w:rsid w:val="00AD2394"/>
    <w:rsid w:val="00AF3CE1"/>
    <w:rsid w:val="00AF7316"/>
    <w:rsid w:val="00B12CF6"/>
    <w:rsid w:val="00B23244"/>
    <w:rsid w:val="00B24B1C"/>
    <w:rsid w:val="00B75008"/>
    <w:rsid w:val="00C14BF2"/>
    <w:rsid w:val="00C6258C"/>
    <w:rsid w:val="00C64EA4"/>
    <w:rsid w:val="00C9270A"/>
    <w:rsid w:val="00CD1060"/>
    <w:rsid w:val="00D33D9A"/>
    <w:rsid w:val="00D514B2"/>
    <w:rsid w:val="00DB6498"/>
    <w:rsid w:val="00DD0FB5"/>
    <w:rsid w:val="00DF4C34"/>
    <w:rsid w:val="00E80EA7"/>
    <w:rsid w:val="00E85307"/>
    <w:rsid w:val="00F1565D"/>
    <w:rsid w:val="00F21340"/>
    <w:rsid w:val="00F2720B"/>
    <w:rsid w:val="00F355AA"/>
    <w:rsid w:val="00F5161B"/>
    <w:rsid w:val="00F82FDC"/>
    <w:rsid w:val="00F873F2"/>
    <w:rsid w:val="00F906F2"/>
    <w:rsid w:val="00FC2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2BE19-B099-48DB-A933-B94E20C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D0FB5"/>
    <w:pPr>
      <w:tabs>
        <w:tab w:val="center" w:pos="4536"/>
        <w:tab w:val="right" w:pos="9072"/>
      </w:tabs>
      <w:spacing w:after="0" w:line="240" w:lineRule="auto"/>
    </w:pPr>
  </w:style>
  <w:style w:type="character" w:customStyle="1" w:styleId="GlavaZnak">
    <w:name w:val="Glava Znak"/>
    <w:basedOn w:val="Privzetapisavaodstavka"/>
    <w:link w:val="Glava"/>
    <w:uiPriority w:val="99"/>
    <w:rsid w:val="00DD0FB5"/>
  </w:style>
  <w:style w:type="paragraph" w:styleId="Noga">
    <w:name w:val="footer"/>
    <w:basedOn w:val="Navaden"/>
    <w:link w:val="NogaZnak"/>
    <w:uiPriority w:val="99"/>
    <w:unhideWhenUsed/>
    <w:rsid w:val="00DD0FB5"/>
    <w:pPr>
      <w:tabs>
        <w:tab w:val="center" w:pos="4536"/>
        <w:tab w:val="right" w:pos="9072"/>
      </w:tabs>
      <w:spacing w:after="0" w:line="240" w:lineRule="auto"/>
    </w:pPr>
  </w:style>
  <w:style w:type="character" w:customStyle="1" w:styleId="NogaZnak">
    <w:name w:val="Noga Znak"/>
    <w:basedOn w:val="Privzetapisavaodstavka"/>
    <w:link w:val="Noga"/>
    <w:uiPriority w:val="99"/>
    <w:rsid w:val="00DD0FB5"/>
  </w:style>
  <w:style w:type="paragraph" w:styleId="Odstavekseznama">
    <w:name w:val="List Paragraph"/>
    <w:basedOn w:val="Navaden"/>
    <w:link w:val="OdstavekseznamaZnak"/>
    <w:uiPriority w:val="34"/>
    <w:qFormat/>
    <w:rsid w:val="0005426F"/>
    <w:pPr>
      <w:ind w:left="720"/>
      <w:contextualSpacing/>
    </w:pPr>
  </w:style>
  <w:style w:type="character" w:customStyle="1" w:styleId="OdstavekseznamaZnak">
    <w:name w:val="Odstavek seznama Znak"/>
    <w:link w:val="Odstavekseznama"/>
    <w:uiPriority w:val="34"/>
    <w:locked/>
    <w:rsid w:val="00094B3D"/>
  </w:style>
  <w:style w:type="table" w:styleId="Tabelamrea">
    <w:name w:val="Table Grid"/>
    <w:basedOn w:val="Navadnatabela"/>
    <w:uiPriority w:val="39"/>
    <w:rsid w:val="0092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basedOn w:val="Privzetapisavaodstavka"/>
    <w:link w:val="TEKST"/>
    <w:locked/>
    <w:rsid w:val="00596AAD"/>
    <w:rPr>
      <w:rFonts w:ascii="Trebuchet MS" w:eastAsia="Times New Roman" w:hAnsi="Trebuchet MS"/>
      <w:lang w:eastAsia="sl-SI"/>
    </w:rPr>
  </w:style>
  <w:style w:type="paragraph" w:customStyle="1" w:styleId="TEKST">
    <w:name w:val="TEKST"/>
    <w:basedOn w:val="Navaden"/>
    <w:link w:val="TEKSTZnak"/>
    <w:rsid w:val="00596AAD"/>
    <w:pPr>
      <w:spacing w:after="0" w:line="264" w:lineRule="auto"/>
      <w:jc w:val="both"/>
    </w:pPr>
    <w:rPr>
      <w:rFonts w:ascii="Trebuchet MS" w:eastAsia="Times New Roman" w:hAnsi="Trebuchet MS"/>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470A3"/>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470A3"/>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3470A3"/>
    <w:rPr>
      <w:vertAlign w:val="superscript"/>
    </w:rPr>
  </w:style>
  <w:style w:type="character" w:styleId="Hiperpovezava">
    <w:name w:val="Hyperlink"/>
    <w:basedOn w:val="Privzetapisavaodstavka"/>
    <w:uiPriority w:val="99"/>
    <w:unhideWhenUsed/>
    <w:rsid w:val="005B6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9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385C51-96D8-48B3-909F-7CE93B6E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5060</Words>
  <Characters>28843</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2</cp:revision>
  <dcterms:created xsi:type="dcterms:W3CDTF">2023-05-09T05:57:00Z</dcterms:created>
  <dcterms:modified xsi:type="dcterms:W3CDTF">2023-05-09T05:57:00Z</dcterms:modified>
</cp:coreProperties>
</file>