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0034" w14:textId="1E3E24D5" w:rsidR="00000B76" w:rsidRPr="00A765B7" w:rsidRDefault="00000B76" w:rsidP="00A765B7">
      <w:pPr>
        <w:jc w:val="both"/>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3078"/>
        <w:gridCol w:w="2998"/>
      </w:tblGrid>
      <w:tr w:rsidR="00000B76" w:rsidRPr="00A765B7" w14:paraId="2382842C" w14:textId="77777777" w:rsidTr="00000B76">
        <w:trPr>
          <w:trHeight w:val="904"/>
        </w:trPr>
        <w:tc>
          <w:tcPr>
            <w:tcW w:w="3070" w:type="dxa"/>
            <w:vAlign w:val="bottom"/>
          </w:tcPr>
          <w:p w14:paraId="0A89A149" w14:textId="77777777" w:rsidR="009517DF" w:rsidRPr="00A765B7" w:rsidRDefault="009517DF" w:rsidP="00A765B7">
            <w:pPr>
              <w:pStyle w:val="Glava"/>
              <w:jc w:val="both"/>
              <w:rPr>
                <w:rFonts w:ascii="Arial" w:hAnsi="Arial" w:cs="Arial"/>
                <w:sz w:val="20"/>
                <w:szCs w:val="20"/>
                <w:lang w:val="sl-SI"/>
              </w:rPr>
            </w:pPr>
          </w:p>
        </w:tc>
        <w:tc>
          <w:tcPr>
            <w:tcW w:w="3153" w:type="dxa"/>
            <w:vAlign w:val="bottom"/>
          </w:tcPr>
          <w:p w14:paraId="5CFD318E" w14:textId="77777777" w:rsidR="00000B76" w:rsidRPr="00A765B7" w:rsidRDefault="00000B76" w:rsidP="00A765B7">
            <w:pPr>
              <w:pStyle w:val="Glava"/>
              <w:ind w:left="57"/>
              <w:jc w:val="both"/>
              <w:rPr>
                <w:rFonts w:ascii="Arial" w:hAnsi="Arial" w:cs="Arial"/>
                <w:sz w:val="20"/>
                <w:szCs w:val="20"/>
                <w:lang w:val="sl-SI"/>
              </w:rPr>
            </w:pPr>
          </w:p>
        </w:tc>
        <w:tc>
          <w:tcPr>
            <w:tcW w:w="3071" w:type="dxa"/>
          </w:tcPr>
          <w:p w14:paraId="67F4558A" w14:textId="77777777" w:rsidR="00000B76" w:rsidRPr="00A765B7" w:rsidRDefault="00000B76" w:rsidP="00A765B7">
            <w:pPr>
              <w:pStyle w:val="Glava"/>
              <w:jc w:val="both"/>
              <w:rPr>
                <w:rFonts w:ascii="Arial" w:hAnsi="Arial" w:cs="Arial"/>
                <w:sz w:val="20"/>
                <w:szCs w:val="20"/>
                <w:lang w:val="sl-SI"/>
              </w:rPr>
            </w:pPr>
          </w:p>
        </w:tc>
      </w:tr>
    </w:tbl>
    <w:p w14:paraId="61155B2F" w14:textId="77777777" w:rsidR="00000B76" w:rsidRPr="00A765B7" w:rsidRDefault="00000B76" w:rsidP="00A765B7">
      <w:pPr>
        <w:jc w:val="both"/>
        <w:rPr>
          <w:rFonts w:ascii="Arial" w:hAnsi="Arial" w:cs="Arial"/>
          <w:b/>
          <w:sz w:val="20"/>
          <w:szCs w:val="20"/>
        </w:rPr>
      </w:pPr>
      <w:r w:rsidRPr="00A765B7">
        <w:rPr>
          <w:rFonts w:ascii="Arial" w:hAnsi="Arial" w:cs="Arial"/>
          <w:b/>
          <w:sz w:val="20"/>
          <w:szCs w:val="20"/>
        </w:rPr>
        <w:t>Republika Slovenija, Ministrstvo za gospodarski razvoj in tehnologijo, Kotnikova ulica 5, Ljubljana</w:t>
      </w:r>
    </w:p>
    <w:p w14:paraId="0B57F3B1" w14:textId="2BDBBAC4" w:rsidR="00000B76" w:rsidRDefault="00000B76" w:rsidP="00A765B7">
      <w:pPr>
        <w:jc w:val="both"/>
        <w:rPr>
          <w:rFonts w:ascii="Arial" w:hAnsi="Arial" w:cs="Arial"/>
          <w:sz w:val="20"/>
          <w:szCs w:val="20"/>
        </w:rPr>
      </w:pPr>
    </w:p>
    <w:p w14:paraId="2798B9F6" w14:textId="77777777" w:rsidR="00DC6847" w:rsidRPr="00A765B7" w:rsidRDefault="00DC6847" w:rsidP="00A765B7">
      <w:pPr>
        <w:jc w:val="both"/>
        <w:rPr>
          <w:rFonts w:ascii="Arial" w:hAnsi="Arial" w:cs="Arial"/>
          <w:sz w:val="20"/>
          <w:szCs w:val="20"/>
        </w:rPr>
      </w:pPr>
    </w:p>
    <w:p w14:paraId="482C8A11"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objavlja</w:t>
      </w:r>
    </w:p>
    <w:p w14:paraId="6FB993ED" w14:textId="1FEBC570" w:rsidR="00000B76" w:rsidRDefault="00000B76" w:rsidP="00A765B7">
      <w:pPr>
        <w:ind w:left="2832" w:hanging="2832"/>
        <w:jc w:val="both"/>
        <w:rPr>
          <w:rFonts w:ascii="Arial" w:hAnsi="Arial" w:cs="Arial"/>
          <w:b/>
          <w:sz w:val="20"/>
          <w:szCs w:val="20"/>
        </w:rPr>
      </w:pPr>
    </w:p>
    <w:p w14:paraId="33021BC6" w14:textId="77777777" w:rsidR="00DC6847" w:rsidRPr="00A765B7" w:rsidRDefault="00DC6847" w:rsidP="00A765B7">
      <w:pPr>
        <w:ind w:left="2832" w:hanging="2832"/>
        <w:jc w:val="both"/>
        <w:rPr>
          <w:rFonts w:ascii="Arial" w:hAnsi="Arial" w:cs="Arial"/>
          <w:b/>
          <w:sz w:val="20"/>
          <w:szCs w:val="20"/>
        </w:rPr>
      </w:pPr>
    </w:p>
    <w:p w14:paraId="740FBDC0" w14:textId="3CA843BC" w:rsidR="00900817" w:rsidRPr="00A765B7" w:rsidRDefault="00000B76" w:rsidP="00A765B7">
      <w:pPr>
        <w:jc w:val="both"/>
        <w:rPr>
          <w:rFonts w:ascii="Arial" w:hAnsi="Arial" w:cs="Arial"/>
          <w:b/>
          <w:sz w:val="20"/>
          <w:szCs w:val="20"/>
        </w:rPr>
      </w:pPr>
      <w:r w:rsidRPr="00A765B7">
        <w:rPr>
          <w:rFonts w:ascii="Arial" w:hAnsi="Arial" w:cs="Arial"/>
          <w:b/>
          <w:sz w:val="20"/>
          <w:szCs w:val="20"/>
        </w:rPr>
        <w:t xml:space="preserve">Javni razpis </w:t>
      </w:r>
      <w:r w:rsidR="00900817" w:rsidRPr="00A765B7">
        <w:rPr>
          <w:rFonts w:ascii="Arial" w:hAnsi="Arial" w:cs="Arial"/>
          <w:b/>
          <w:sz w:val="20"/>
          <w:szCs w:val="20"/>
        </w:rPr>
        <w:t xml:space="preserve">za sofinanciranje </w:t>
      </w:r>
      <w:r w:rsidR="00C67981" w:rsidRPr="00A765B7">
        <w:rPr>
          <w:rFonts w:ascii="Arial" w:hAnsi="Arial" w:cs="Arial"/>
          <w:b/>
          <w:sz w:val="20"/>
          <w:szCs w:val="20"/>
        </w:rPr>
        <w:t>operacij ekonomsko</w:t>
      </w:r>
      <w:r w:rsidR="001C161A" w:rsidRPr="00A765B7">
        <w:rPr>
          <w:rFonts w:ascii="Arial" w:hAnsi="Arial" w:cs="Arial"/>
          <w:b/>
          <w:sz w:val="20"/>
          <w:szCs w:val="20"/>
        </w:rPr>
        <w:t xml:space="preserve"> </w:t>
      </w:r>
      <w:r w:rsidR="00C67981" w:rsidRPr="00A765B7">
        <w:rPr>
          <w:rFonts w:ascii="Arial" w:hAnsi="Arial" w:cs="Arial"/>
          <w:b/>
          <w:sz w:val="20"/>
          <w:szCs w:val="20"/>
        </w:rPr>
        <w:t>-</w:t>
      </w:r>
      <w:r w:rsidR="001C161A" w:rsidRPr="00A765B7">
        <w:rPr>
          <w:rFonts w:ascii="Arial" w:hAnsi="Arial" w:cs="Arial"/>
          <w:b/>
          <w:sz w:val="20"/>
          <w:szCs w:val="20"/>
        </w:rPr>
        <w:t xml:space="preserve"> </w:t>
      </w:r>
      <w:r w:rsidR="00C67981" w:rsidRPr="00A765B7">
        <w:rPr>
          <w:rFonts w:ascii="Arial" w:hAnsi="Arial" w:cs="Arial"/>
          <w:b/>
          <w:sz w:val="20"/>
          <w:szCs w:val="20"/>
        </w:rPr>
        <w:t>poslovne infrastrukture</w:t>
      </w:r>
      <w:r w:rsidR="00900817" w:rsidRPr="00A765B7">
        <w:rPr>
          <w:rFonts w:ascii="Arial" w:hAnsi="Arial" w:cs="Arial"/>
          <w:b/>
          <w:sz w:val="20"/>
          <w:szCs w:val="20"/>
        </w:rPr>
        <w:t xml:space="preserve"> v letih 20</w:t>
      </w:r>
      <w:r w:rsidR="00681590">
        <w:rPr>
          <w:rFonts w:ascii="Arial" w:hAnsi="Arial" w:cs="Arial"/>
          <w:b/>
          <w:sz w:val="20"/>
          <w:szCs w:val="20"/>
        </w:rPr>
        <w:t>22</w:t>
      </w:r>
      <w:r w:rsidR="00900817" w:rsidRPr="00A765B7">
        <w:rPr>
          <w:rFonts w:ascii="Arial" w:hAnsi="Arial" w:cs="Arial"/>
          <w:b/>
          <w:sz w:val="20"/>
          <w:szCs w:val="20"/>
        </w:rPr>
        <w:t xml:space="preserve"> in 20</w:t>
      </w:r>
      <w:r w:rsidR="00681590">
        <w:rPr>
          <w:rFonts w:ascii="Arial" w:hAnsi="Arial" w:cs="Arial"/>
          <w:b/>
          <w:sz w:val="20"/>
          <w:szCs w:val="20"/>
        </w:rPr>
        <w:t>23</w:t>
      </w:r>
    </w:p>
    <w:p w14:paraId="3D6CDE90" w14:textId="2A21B899" w:rsidR="00000B76" w:rsidRDefault="00000B76" w:rsidP="00A765B7">
      <w:pPr>
        <w:jc w:val="both"/>
        <w:rPr>
          <w:rFonts w:ascii="Arial" w:hAnsi="Arial" w:cs="Arial"/>
          <w:b/>
          <w:sz w:val="20"/>
          <w:szCs w:val="20"/>
        </w:rPr>
      </w:pPr>
    </w:p>
    <w:p w14:paraId="6AB39C1F" w14:textId="77777777" w:rsidR="00E47D8F" w:rsidRPr="00A765B7" w:rsidRDefault="00E47D8F" w:rsidP="00A765B7">
      <w:pPr>
        <w:jc w:val="both"/>
        <w:rPr>
          <w:rFonts w:ascii="Arial" w:hAnsi="Arial" w:cs="Arial"/>
          <w:b/>
          <w:sz w:val="20"/>
          <w:szCs w:val="20"/>
        </w:rPr>
      </w:pPr>
    </w:p>
    <w:p w14:paraId="6C070D44" w14:textId="599BE91A" w:rsidR="00000B76" w:rsidRPr="004C3560" w:rsidRDefault="009517DF" w:rsidP="00A765B7">
      <w:pPr>
        <w:jc w:val="both"/>
        <w:rPr>
          <w:rFonts w:ascii="Arial" w:hAnsi="Arial" w:cs="Arial"/>
          <w:sz w:val="20"/>
          <w:szCs w:val="20"/>
        </w:rPr>
      </w:pPr>
      <w:r w:rsidRPr="004C3560">
        <w:rPr>
          <w:rFonts w:ascii="Arial" w:hAnsi="Arial" w:cs="Arial"/>
          <w:sz w:val="20"/>
          <w:szCs w:val="20"/>
        </w:rPr>
        <w:t>Na podlagi določb:</w:t>
      </w:r>
    </w:p>
    <w:p w14:paraId="030B2AED" w14:textId="7C5FAAA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št. 1301/2013 Evropskega parlamenta in Sveta z dne 17. decembra 2013 o Evropskem skladu za regionalni razvoj in o posebnih določbah glede cilja »naložbe za rast in delovna mesta« ter o razveljavitvi Uredbe (ES) št. 1080/2006 (UL L št. 347 z dne 20. 12. 2013, str. 320), zadnjič spremenjena z Uredbo (EU) 2020/2221 Evropskega parlamenta in Sveta z dne 23. decembra 2020 o spremembi Uredbe (EU) št. 1303/2013, kar zadeva dodatne vire in ureditev izvrševanja, da se zagotovi pomoč za spodbujanje odprave posledic krize v okviru pandemije COVID-19 in njenih socialnih posledic ter za pripravo zelenega, digitalnega in odpornega okrevanja družbe in gospodarstva (REACT-EU (UL L št. 437 z dne 28. 12. 2020, str. 30) (v nadaljnjem besedilu: Uredba 1303/2013/EU);</w:t>
      </w:r>
    </w:p>
    <w:p w14:paraId="5E7A68F0" w14:textId="750D13BA"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spremenjena z Uredbo (EU) 2022/613 Evropskega parlamenta in Sveta z dne 12. aprila 2022 o spremembi uredb (EU) št. 1303/2013 in (EU) št. 223/2014 v zvezi z večjim predhodnim financiranjem iz virov REACT-EU in uvedbo stroškov na enoto (UL L 115, 13.4.2022, str. 38), (v nadaljnjem besedilu: Uredba 1303/2013/EU);</w:t>
      </w:r>
    </w:p>
    <w:p w14:paraId="1918AACA" w14:textId="1019E5A1"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Uredba (EU) 2021/1077 Evropskega parlamenta in Sveta z dne 24. junija 2021 o vzpostavitvi Instrumenta za finančno podporo za opremo za carinske kontrole v okviru Sklada za integrirano upravljanje meja (UL L 234, 2.7.2021, str. 1) in njena izvedbena uredba;</w:t>
      </w:r>
    </w:p>
    <w:p w14:paraId="625CCB91" w14:textId="273828B5"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Komisije (EU) št. 651/2014 z dne 17. junija 2014 o razglasitvi nekaterih vrst pomoči za združljive z notranjim trgom pri uporabi členov 107 in 108 Pogodbe (UL L št. 187 z dne 26. 6. 2014, str. 1), zadnjič spremenjena z Uredbo Komisije (EU) 2021/1237 z dne 23. julija 2021 o spremembi Uredbe (EU) št. 651/2014 o razglasitvi nekaterih vrst pomoči za združljive z notranjim trgom pri uporabi členov 107 in 108 Pogodbe (Besedilo velja za EGP) (UL L št. 270 z dne 29. 7. 2021, str. 39) (v nadaljnjem besedilu: Uredba 651/2014/EU), </w:t>
      </w:r>
    </w:p>
    <w:p w14:paraId="1CFA5EC2" w14:textId="3BBAFA27"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 zadnjič spremenjena z Izvedbeno uredba Komisije (EU) 2021/437 z dne 3. marca 2021 o spremembi Izvedbene uredbe (EU) št. 1011/2014 glede sprememb vzorca za posredovanje finančnih podatkov, vzorca zahtevka za plačilo, vključno z dodatnimi informacijami o finančnih instrumentih, in vzorca za izkaze (UL L št. 85 z dne 12. 3. 2021, str. 107) (v nadaljnjem besedilu: Uredba 1011/2014/ EU),</w:t>
      </w:r>
    </w:p>
    <w:p w14:paraId="4C11ED3A" w14:textId="704A12EE"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lastRenderedPageBreak/>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215/2014 z dne 7. marca 2014 o določitvi pravil za izvajanje Uredbe 1303/2013/EU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zadnjič spremenjena z Izvedbeno uredbo Komisije (EU) 2021/439 z dne 3. marca 2021 o spremembi Izvedbene uredbe (EU) št. 215/2014 glede vključitve novega tematskega cilja v nomenklaturo kategorij ukrepov za ESRR, ESS in Kohezijski sklad v okviru cilja „naložbe za rast in delovna mesta“ (UL L št. 85 z dne 12. 3. 2021, str. 149);</w:t>
      </w:r>
    </w:p>
    <w:p w14:paraId="66C69F1D" w14:textId="17870A1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zadnjič spremenjena z Izvedbeno Uredbo Komisije (EU) 2019/255 z dne 13. februarja 2019 o spremembi Izvedbene uredbe Komisije (EU) št. 821/2014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43 z dne 14. 2. 2019, str. 15) (v nadaljnjem besedilu: Uredba 821/2014/ EU),</w:t>
      </w:r>
    </w:p>
    <w:p w14:paraId="6CD2FB97" w14:textId="740E8FD5"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zadnjič spremenjena z Izvedbeno uredbo Komisije (EU) 2021/436 z dne 3. marca 2021 o spremembi Izvedbene uredbe (EU) 2015/207 glede sprememb vzorca poročil o izvajanju za cilj „naložbe za rast in delovna mesta“ (UL L št. 85 z dne 12. 3. 2021, str. 73);</w:t>
      </w:r>
    </w:p>
    <w:p w14:paraId="750ACACF" w14:textId="3628CE3B"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Delegiran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zadnjič spremenjena z Delegirano uredbo Komisije (EU) 2019/886 z dne 12. februarja 2019 o spremembi in popravku Delegirane uredbe (EU) št. 480/2014 glede določb o finančnih instrumentih, možnostih poenostavljenega obračunavanja stroškov, revizijski sledi, obsegu in vsebini revizij operacij in metodologiji za izbor vzorca operacij ter glede Priloge III (UL L št. 142 z dne 29. 5. 2019, str. 9); </w:t>
      </w:r>
    </w:p>
    <w:p w14:paraId="3A136A40" w14:textId="4341A936"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Delegiran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zadnjič spremenjena 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 (UL L št. 294 z dne 11. 11. 2017, str. 26);</w:t>
      </w:r>
    </w:p>
    <w:p w14:paraId="15DFE741" w14:textId="13DC086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drugi</w:t>
      </w:r>
      <w:r>
        <w:rPr>
          <w:rFonts w:ascii="Arial" w:hAnsi="Arial" w:cs="Arial"/>
          <w:b w:val="0"/>
        </w:rPr>
        <w:t>h</w:t>
      </w:r>
      <w:r w:rsidRPr="00E76E78">
        <w:rPr>
          <w:rFonts w:ascii="Arial" w:hAnsi="Arial" w:cs="Arial"/>
          <w:b w:val="0"/>
        </w:rPr>
        <w:t xml:space="preserve"> delegirani</w:t>
      </w:r>
      <w:r>
        <w:rPr>
          <w:rFonts w:ascii="Arial" w:hAnsi="Arial" w:cs="Arial"/>
          <w:b w:val="0"/>
        </w:rPr>
        <w:t>h</w:t>
      </w:r>
      <w:r w:rsidRPr="00E76E78">
        <w:rPr>
          <w:rFonts w:ascii="Arial" w:hAnsi="Arial" w:cs="Arial"/>
          <w:b w:val="0"/>
        </w:rPr>
        <w:t xml:space="preserve"> in izvedbeni</w:t>
      </w:r>
      <w:r>
        <w:rPr>
          <w:rFonts w:ascii="Arial" w:hAnsi="Arial" w:cs="Arial"/>
          <w:b w:val="0"/>
        </w:rPr>
        <w:t>h aktov</w:t>
      </w:r>
      <w:r w:rsidRPr="00E76E78">
        <w:rPr>
          <w:rFonts w:ascii="Arial" w:hAnsi="Arial" w:cs="Arial"/>
          <w:b w:val="0"/>
        </w:rPr>
        <w:t>, ki jih Komisija sprejme v skladu s 149. in 150. členom Uredbe (EU) št. 1303/2013,</w:t>
      </w:r>
    </w:p>
    <w:p w14:paraId="49B75F76" w14:textId="4071A28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integriteti in preprečevanju korupcije (Uradni list RS, št. 69/11 – uradno prečiščeno besedilo, 158/20 in 3/22- ZDeb),</w:t>
      </w:r>
    </w:p>
    <w:p w14:paraId="1AD60A36" w14:textId="5D730CA6"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javnih financah (Uradni list RS, št. 11/11 – uradno prečiščeno besedilo, 14/13 – popr., 101/13, 55/15 – ZFisP, 96/15 – ZIPRS1617, 13/18 in 195/20 – odl. US),</w:t>
      </w:r>
    </w:p>
    <w:p w14:paraId="20527304" w14:textId="122FBE11"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Proračun</w:t>
      </w:r>
      <w:r>
        <w:rPr>
          <w:rFonts w:ascii="Arial" w:hAnsi="Arial" w:cs="Arial"/>
          <w:b w:val="0"/>
        </w:rPr>
        <w:t>a</w:t>
      </w:r>
      <w:r w:rsidRPr="00E76E78">
        <w:rPr>
          <w:rFonts w:ascii="Arial" w:hAnsi="Arial" w:cs="Arial"/>
          <w:b w:val="0"/>
        </w:rPr>
        <w:t xml:space="preserve"> Republike Slovenije za leto 2022 (DP2022) (Uradni list RS, št. 174/20),</w:t>
      </w:r>
    </w:p>
    <w:p w14:paraId="1613192D" w14:textId="52DCC37F"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lastRenderedPageBreak/>
        <w:t>Proračun</w:t>
      </w:r>
      <w:r>
        <w:rPr>
          <w:rFonts w:ascii="Arial" w:hAnsi="Arial" w:cs="Arial"/>
          <w:b w:val="0"/>
        </w:rPr>
        <w:t>a</w:t>
      </w:r>
      <w:r w:rsidRPr="00E76E78">
        <w:rPr>
          <w:rFonts w:ascii="Arial" w:hAnsi="Arial" w:cs="Arial"/>
          <w:b w:val="0"/>
        </w:rPr>
        <w:t xml:space="preserve"> Republike Slovenije za leto 2023 (DP2023) (Uradni list RS, št. 187/21),</w:t>
      </w:r>
    </w:p>
    <w:p w14:paraId="75B99A14" w14:textId="6EA374C7"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izvrševanju proračunov Republike Slovenije za leti 2022 in 2023 (Uradni list RS, št. 187/21 in 206/21 – ZDUPŠOP),</w:t>
      </w:r>
    </w:p>
    <w:p w14:paraId="6C58DD16" w14:textId="034DD8BD"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o porabi sredstev evropske kohezijske politike v Republiki Sloveniji v programskem obdobju 2014–2020 za cilj naložbe za rast in delovna mesta (Uradni list RS, št. 29/15, 36/16, 58/16, 69/16 – popr., 15/17, 69/17, 67/18, 51/21 in 208/21);</w:t>
      </w:r>
    </w:p>
    <w:p w14:paraId="28267D85" w14:textId="5B55EAA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o postopku, merilih in načinih dodeljevanja sredstev za spodbujanje razvojnih programov in prednostnih nalog (Uradni list RS, št. 56/11),</w:t>
      </w:r>
    </w:p>
    <w:p w14:paraId="67AA19C7" w14:textId="3325BCC8" w:rsidR="00E76E78" w:rsidRPr="00E76E78" w:rsidRDefault="00E76E78" w:rsidP="00E76E78">
      <w:pPr>
        <w:pStyle w:val="Odstavekseznama"/>
        <w:numPr>
          <w:ilvl w:val="0"/>
          <w:numId w:val="1"/>
        </w:numPr>
        <w:rPr>
          <w:rFonts w:ascii="Arial" w:hAnsi="Arial" w:cs="Arial"/>
          <w:b w:val="0"/>
        </w:rPr>
      </w:pPr>
      <w:r>
        <w:rPr>
          <w:rFonts w:ascii="Arial" w:hAnsi="Arial" w:cs="Arial"/>
          <w:b w:val="0"/>
        </w:rPr>
        <w:t>Partnerskega</w:t>
      </w:r>
      <w:r w:rsidRPr="00E76E78">
        <w:rPr>
          <w:rFonts w:ascii="Arial" w:hAnsi="Arial" w:cs="Arial"/>
          <w:b w:val="0"/>
        </w:rPr>
        <w:t xml:space="preserve"> sporazuma med Slovenijo in Evropsko komisijo za obdobje 2014-2020, št. CCI 2014SI16M8PA001-1.3, z dne 30. 10. 2014 z vsemi spremembami;</w:t>
      </w:r>
    </w:p>
    <w:p w14:paraId="03ABC58F" w14:textId="0F20EFAD" w:rsidR="00E76E78" w:rsidRPr="00E76E78" w:rsidRDefault="00E76E78" w:rsidP="00E76E78">
      <w:pPr>
        <w:pStyle w:val="Odstavekseznama"/>
        <w:numPr>
          <w:ilvl w:val="0"/>
          <w:numId w:val="1"/>
        </w:numPr>
        <w:rPr>
          <w:rFonts w:ascii="Arial" w:hAnsi="Arial" w:cs="Arial"/>
          <w:b w:val="0"/>
        </w:rPr>
      </w:pPr>
      <w:r>
        <w:rPr>
          <w:rFonts w:ascii="Arial" w:hAnsi="Arial" w:cs="Arial"/>
          <w:b w:val="0"/>
        </w:rPr>
        <w:t>Operativnega</w:t>
      </w:r>
      <w:r w:rsidRPr="00E76E78">
        <w:rPr>
          <w:rFonts w:ascii="Arial" w:hAnsi="Arial" w:cs="Arial"/>
          <w:b w:val="0"/>
        </w:rPr>
        <w:t xml:space="preserve"> program</w:t>
      </w:r>
      <w:r>
        <w:rPr>
          <w:rFonts w:ascii="Arial" w:hAnsi="Arial" w:cs="Arial"/>
          <w:b w:val="0"/>
        </w:rPr>
        <w:t>a</w:t>
      </w:r>
      <w:r w:rsidRPr="00E76E78">
        <w:rPr>
          <w:rFonts w:ascii="Arial" w:hAnsi="Arial" w:cs="Arial"/>
          <w:b w:val="0"/>
        </w:rPr>
        <w:t xml:space="preserve"> za izvajanje evropske kohezijske politike v obdobju 2014-2020, št. CCI 2014SI16MAOP001, z dne 4. 7. 2016 z vsemi spremembami;</w:t>
      </w:r>
    </w:p>
    <w:p w14:paraId="6FC69F64" w14:textId="0DC840DD"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spodbujanju skladnega regionalnega razvoja (Uradni list RS, št. 20/11, 57/12 in 46/16);</w:t>
      </w:r>
    </w:p>
    <w:p w14:paraId="31DDB21F" w14:textId="27AC9889"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2016/679 Evropskega parlamenta in sveta z dne 27. aprila 2016 o varstvu posameznikov pri obdelavi osebnih podatkov in o prostem pretoku takih podatkov ter o razveljavitvi Direktive 95/46/ES (Splošna uredba o varstvu podatkov) (UL L št. 119 z dne 4. 5. 2016; v nadaljnjem besedilu: Splošna uredba GDPR), (v nadaljnjem besedilu: Splošna uredba GDPR);</w:t>
      </w:r>
    </w:p>
    <w:p w14:paraId="21070D3B" w14:textId="3EF017EE"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varstvu osebnih podatkov (Uradni list RS, št. 94/07 in 177/20, v nadaljnjem besedilu: ZVOP-1);</w:t>
      </w:r>
    </w:p>
    <w:p w14:paraId="26934C3A" w14:textId="6752ABB9"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preprečevanju pranja denarja in financiranja terorizma (Uradni list RS, št. 68/16, 81/19, 91/20, 2/21 – popr. in 48/22 – ZPPDFT-2);</w:t>
      </w:r>
    </w:p>
    <w:p w14:paraId="7BE024F5" w14:textId="06F3C270"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dostopu do informacij javnega značaja (Uradni list RS, št. 51/06 - uradno prečiščeno besedilo, 117/2006-ZdavP-2, 23/14, 50/14, 19/15-odl. US, 102/15 in 7/18; v nadaljnjem besedilu: ZDIJZ);</w:t>
      </w:r>
    </w:p>
    <w:p w14:paraId="60F6CDAD" w14:textId="57ACB40E"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javnem naročanju (Uradni list RS, št. 91/15, 14/18, 121/21 in 10/22) (v nadaljnjem besedilu: ZJN-3),</w:t>
      </w:r>
    </w:p>
    <w:p w14:paraId="773D5DA8" w14:textId="59F1D18C"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Pravilnik</w:t>
      </w:r>
      <w:r>
        <w:rPr>
          <w:rFonts w:ascii="Arial" w:hAnsi="Arial" w:cs="Arial"/>
          <w:b w:val="0"/>
        </w:rPr>
        <w:t>a</w:t>
      </w:r>
      <w:r w:rsidRPr="00E76E78">
        <w:rPr>
          <w:rFonts w:ascii="Arial" w:hAnsi="Arial" w:cs="Arial"/>
          <w:b w:val="0"/>
        </w:rPr>
        <w:t xml:space="preserve"> o vsebini in načinu vodenja zbirke podatkov o dejanski rabi prostora (Uradni list RS, št. 9/04, 7/18 – ZEN-A, 33/19 – ZEN-B in 199/21 – ZureP-3),</w:t>
      </w:r>
    </w:p>
    <w:p w14:paraId="1CB0C61E" w14:textId="47F6B2A8" w:rsidR="00000B76" w:rsidRPr="0073680E" w:rsidRDefault="00E76E78" w:rsidP="00105EDE">
      <w:pPr>
        <w:pStyle w:val="Odstavekseznama"/>
        <w:numPr>
          <w:ilvl w:val="0"/>
          <w:numId w:val="1"/>
        </w:numPr>
        <w:rPr>
          <w:rFonts w:ascii="Arial" w:hAnsi="Arial" w:cs="Arial"/>
        </w:rPr>
      </w:pPr>
      <w:r w:rsidRPr="0073680E">
        <w:rPr>
          <w:rFonts w:ascii="Arial" w:hAnsi="Arial" w:cs="Arial"/>
          <w:b w:val="0"/>
        </w:rPr>
        <w:t>Odločitve</w:t>
      </w:r>
      <w:r w:rsidR="00BF65B6" w:rsidRPr="0073680E">
        <w:rPr>
          <w:rFonts w:ascii="Arial" w:hAnsi="Arial" w:cs="Arial"/>
          <w:b w:val="0"/>
        </w:rPr>
        <w:t xml:space="preserve"> o podpori Službe Vlade Republike Slovenija za razvoj in evropsko kohezijsko politiko v vlogi organa upravljanja za strukturne sklade in kohezijski sklad </w:t>
      </w:r>
      <w:r w:rsidR="009B62F9" w:rsidRPr="0073680E">
        <w:rPr>
          <w:rFonts w:ascii="Arial" w:hAnsi="Arial" w:cs="Arial"/>
          <w:b w:val="0"/>
        </w:rPr>
        <w:t xml:space="preserve">št. </w:t>
      </w:r>
      <w:r w:rsidR="00F157CB" w:rsidRPr="00F157CB">
        <w:rPr>
          <w:rFonts w:ascii="Arial" w:hAnsi="Arial" w:cs="Arial"/>
          <w:b w:val="0"/>
        </w:rPr>
        <w:t>3-1/2/MGRT/0</w:t>
      </w:r>
      <w:r w:rsidR="00EE3585" w:rsidRPr="0073680E">
        <w:rPr>
          <w:rFonts w:ascii="Arial" w:hAnsi="Arial" w:cs="Arial"/>
          <w:b w:val="0"/>
        </w:rPr>
        <w:t xml:space="preserve"> za</w:t>
      </w:r>
      <w:r w:rsidR="009B62F9" w:rsidRPr="0073680E">
        <w:rPr>
          <w:rFonts w:ascii="Arial" w:hAnsi="Arial" w:cs="Arial"/>
          <w:b w:val="0"/>
        </w:rPr>
        <w:t xml:space="preserve"> »Javni razpis za sofinanciranje operacij ekonomsko – poslovne infrastrukture v letih 20</w:t>
      </w:r>
      <w:r w:rsidR="00EE3585" w:rsidRPr="0073680E">
        <w:rPr>
          <w:rFonts w:ascii="Arial" w:hAnsi="Arial" w:cs="Arial"/>
          <w:b w:val="0"/>
        </w:rPr>
        <w:t>22</w:t>
      </w:r>
      <w:r w:rsidR="009B62F9" w:rsidRPr="0073680E">
        <w:rPr>
          <w:rFonts w:ascii="Arial" w:hAnsi="Arial" w:cs="Arial"/>
          <w:b w:val="0"/>
        </w:rPr>
        <w:t xml:space="preserve"> in 20</w:t>
      </w:r>
      <w:r w:rsidR="00EE3585" w:rsidRPr="0073680E">
        <w:rPr>
          <w:rFonts w:ascii="Arial" w:hAnsi="Arial" w:cs="Arial"/>
          <w:b w:val="0"/>
        </w:rPr>
        <w:t>23</w:t>
      </w:r>
      <w:r w:rsidR="009B62F9" w:rsidRPr="0073680E">
        <w:rPr>
          <w:rFonts w:ascii="Arial" w:hAnsi="Arial" w:cs="Arial"/>
          <w:b w:val="0"/>
        </w:rPr>
        <w:t>«</w:t>
      </w:r>
      <w:r w:rsidR="00C67FE4" w:rsidRPr="0073680E">
        <w:rPr>
          <w:rFonts w:ascii="Arial" w:hAnsi="Arial" w:cs="Arial"/>
          <w:b w:val="0"/>
        </w:rPr>
        <w:t>, z dne</w:t>
      </w:r>
      <w:r w:rsidR="00547281">
        <w:rPr>
          <w:rFonts w:ascii="Arial" w:hAnsi="Arial" w:cs="Arial"/>
          <w:b w:val="0"/>
        </w:rPr>
        <w:t xml:space="preserve"> 31. 5. 2022</w:t>
      </w:r>
      <w:r w:rsidR="00C67FE4" w:rsidRPr="0073680E">
        <w:rPr>
          <w:rFonts w:ascii="Arial" w:hAnsi="Arial" w:cs="Arial"/>
          <w:b w:val="0"/>
        </w:rPr>
        <w:t>.</w:t>
      </w:r>
    </w:p>
    <w:p w14:paraId="70268C12" w14:textId="77777777" w:rsidR="009B62F9" w:rsidRPr="009B62F9" w:rsidRDefault="009B62F9" w:rsidP="009B62F9">
      <w:pPr>
        <w:pStyle w:val="Odstavekseznama"/>
        <w:numPr>
          <w:ilvl w:val="0"/>
          <w:numId w:val="0"/>
        </w:numPr>
        <w:ind w:left="360"/>
        <w:rPr>
          <w:rFonts w:ascii="Arial" w:hAnsi="Arial" w:cs="Arial"/>
        </w:rPr>
      </w:pPr>
    </w:p>
    <w:p w14:paraId="4990F308" w14:textId="57984DCC" w:rsidR="003B623E" w:rsidRDefault="003B623E" w:rsidP="00A765B7">
      <w:pPr>
        <w:pStyle w:val="Naslov"/>
        <w:rPr>
          <w:rFonts w:ascii="Arial" w:hAnsi="Arial" w:cs="Arial"/>
          <w:b/>
        </w:rPr>
      </w:pPr>
      <w:r w:rsidRPr="00A765B7">
        <w:rPr>
          <w:rFonts w:ascii="Arial" w:hAnsi="Arial" w:cs="Arial"/>
          <w:b/>
        </w:rPr>
        <w:t>Ime oziroma naziv in sedež posredniškega organa, ki dodeljuje sredstva</w:t>
      </w:r>
    </w:p>
    <w:p w14:paraId="08ED719D" w14:textId="77777777" w:rsidR="00565D70" w:rsidRPr="00565D70" w:rsidRDefault="00565D70" w:rsidP="00565D70"/>
    <w:p w14:paraId="44AD308F" w14:textId="1336D281" w:rsidR="00000B76" w:rsidRPr="00A765B7" w:rsidRDefault="00E7162C" w:rsidP="00A765B7">
      <w:pPr>
        <w:pStyle w:val="Naslov"/>
        <w:numPr>
          <w:ilvl w:val="0"/>
          <w:numId w:val="0"/>
        </w:numPr>
        <w:rPr>
          <w:rFonts w:ascii="Arial" w:hAnsi="Arial" w:cs="Arial"/>
        </w:rPr>
      </w:pPr>
      <w:r w:rsidRPr="00A765B7">
        <w:rPr>
          <w:rFonts w:ascii="Arial" w:hAnsi="Arial" w:cs="Arial"/>
        </w:rPr>
        <w:t>Republika Slovenija, Ministrstvo za gospodarski razvoj in tehnologijo, Kotnikova ulica 5, 1000 Ljubljana</w:t>
      </w:r>
      <w:r w:rsidR="004746FD" w:rsidRPr="00A765B7">
        <w:rPr>
          <w:rFonts w:ascii="Arial" w:hAnsi="Arial" w:cs="Arial"/>
        </w:rPr>
        <w:t xml:space="preserve"> (v nadaljnjem besedilu: </w:t>
      </w:r>
      <w:r w:rsidR="003366C6">
        <w:rPr>
          <w:rFonts w:ascii="Arial" w:hAnsi="Arial" w:cs="Arial"/>
        </w:rPr>
        <w:t>m</w:t>
      </w:r>
      <w:r w:rsidR="004746FD" w:rsidRPr="00A765B7">
        <w:rPr>
          <w:rFonts w:ascii="Arial" w:hAnsi="Arial" w:cs="Arial"/>
        </w:rPr>
        <w:t>inistrstvo).</w:t>
      </w:r>
    </w:p>
    <w:p w14:paraId="432CB89D" w14:textId="77777777" w:rsidR="00000B76" w:rsidRPr="00A765B7" w:rsidRDefault="00000B76" w:rsidP="00A765B7">
      <w:pPr>
        <w:pStyle w:val="Odstavekseznama"/>
        <w:numPr>
          <w:ilvl w:val="0"/>
          <w:numId w:val="0"/>
        </w:numPr>
        <w:ind w:left="1211"/>
        <w:rPr>
          <w:rFonts w:ascii="Arial" w:hAnsi="Arial" w:cs="Arial"/>
        </w:rPr>
      </w:pPr>
    </w:p>
    <w:p w14:paraId="4F74AA3D" w14:textId="77777777" w:rsidR="00000B76" w:rsidRPr="00A765B7" w:rsidRDefault="00000B76" w:rsidP="00A765B7">
      <w:pPr>
        <w:pStyle w:val="Odstavekseznama"/>
        <w:numPr>
          <w:ilvl w:val="0"/>
          <w:numId w:val="5"/>
        </w:numPr>
        <w:rPr>
          <w:rFonts w:ascii="Arial" w:hAnsi="Arial" w:cs="Arial"/>
        </w:rPr>
      </w:pPr>
      <w:r w:rsidRPr="00A765B7">
        <w:rPr>
          <w:rFonts w:ascii="Arial" w:hAnsi="Arial" w:cs="Arial"/>
        </w:rPr>
        <w:t xml:space="preserve">Namen, cilj in predmet javnega razpisa ter regija izvajanja </w:t>
      </w:r>
    </w:p>
    <w:p w14:paraId="49B3CB8A" w14:textId="77777777" w:rsidR="00000B76" w:rsidRPr="00A765B7" w:rsidRDefault="00000B76" w:rsidP="00A765B7">
      <w:pPr>
        <w:pStyle w:val="Odstavekseznama"/>
        <w:numPr>
          <w:ilvl w:val="0"/>
          <w:numId w:val="0"/>
        </w:numPr>
        <w:ind w:left="1211"/>
        <w:rPr>
          <w:rFonts w:ascii="Arial" w:hAnsi="Arial" w:cs="Arial"/>
        </w:rPr>
      </w:pPr>
    </w:p>
    <w:p w14:paraId="1B159DAD" w14:textId="73804B18" w:rsidR="00000B76" w:rsidRPr="00A765B7" w:rsidRDefault="00000B76" w:rsidP="00A765B7">
      <w:pPr>
        <w:jc w:val="both"/>
        <w:rPr>
          <w:rFonts w:ascii="Arial" w:hAnsi="Arial" w:cs="Arial"/>
          <w:sz w:val="20"/>
          <w:szCs w:val="20"/>
        </w:rPr>
      </w:pPr>
      <w:r w:rsidRPr="00A765B7">
        <w:rPr>
          <w:rFonts w:ascii="Arial" w:hAnsi="Arial" w:cs="Arial"/>
          <w:sz w:val="20"/>
          <w:szCs w:val="20"/>
        </w:rPr>
        <w:t>Javni razpis za izbor operacij delno financira Evropska unija iz Evropskega sklada za regionalni razvoj (ESRR). Javni razpis za izbor operacij se izvaja v okviru »Operativnega programa za izvajanje Evropske kohezijske politike v obdobju 2014 – 2020«</w:t>
      </w:r>
      <w:r w:rsidR="008026B7">
        <w:rPr>
          <w:rFonts w:ascii="Arial" w:hAnsi="Arial" w:cs="Arial"/>
          <w:sz w:val="20"/>
          <w:szCs w:val="20"/>
        </w:rPr>
        <w:t>;</w:t>
      </w:r>
      <w:r w:rsidRPr="00A765B7">
        <w:rPr>
          <w:rFonts w:ascii="Arial" w:hAnsi="Arial" w:cs="Arial"/>
          <w:sz w:val="20"/>
          <w:szCs w:val="20"/>
        </w:rPr>
        <w:t xml:space="preserve"> prednostne osi: »</w:t>
      </w:r>
      <w:r w:rsidR="00E7162C" w:rsidRPr="00A765B7">
        <w:rPr>
          <w:rFonts w:ascii="Arial" w:hAnsi="Arial" w:cs="Arial"/>
          <w:sz w:val="20"/>
          <w:szCs w:val="20"/>
        </w:rPr>
        <w:t>Dinamično in konkurenčno podjetništvo za zeleno gospodarsko rast«</w:t>
      </w:r>
      <w:r w:rsidRPr="00A765B7">
        <w:rPr>
          <w:rFonts w:ascii="Arial" w:hAnsi="Arial" w:cs="Arial"/>
          <w:sz w:val="20"/>
          <w:szCs w:val="20"/>
        </w:rPr>
        <w:t xml:space="preserve">; prednostne naložbe: </w:t>
      </w:r>
      <w:r w:rsidR="00E7162C" w:rsidRPr="00A765B7">
        <w:rPr>
          <w:rFonts w:ascii="Arial" w:hAnsi="Arial" w:cs="Arial"/>
          <w:sz w:val="20"/>
          <w:szCs w:val="20"/>
        </w:rPr>
        <w:t>»Spodbujanje podjetništva, zlasti z omogočanjem lažje gospodarske izrabe novih idej in spodbujanjem ustanavljanja novih podjetij, vključno s podjetniškimi inkubatorji</w:t>
      </w:r>
      <w:r w:rsidRPr="00A765B7">
        <w:rPr>
          <w:rFonts w:ascii="Arial" w:hAnsi="Arial" w:cs="Arial"/>
          <w:sz w:val="20"/>
          <w:szCs w:val="20"/>
        </w:rPr>
        <w:t>«; specifičnega cilja: »</w:t>
      </w:r>
      <w:r w:rsidR="00E7162C" w:rsidRPr="00A765B7">
        <w:rPr>
          <w:rFonts w:ascii="Arial" w:hAnsi="Arial" w:cs="Arial"/>
          <w:sz w:val="20"/>
          <w:szCs w:val="20"/>
        </w:rPr>
        <w:t>Povečanje dodane vrednosti MSP«</w:t>
      </w:r>
      <w:r w:rsidRPr="00A765B7">
        <w:rPr>
          <w:rFonts w:ascii="Arial" w:hAnsi="Arial" w:cs="Arial"/>
          <w:sz w:val="20"/>
          <w:szCs w:val="20"/>
        </w:rPr>
        <w:t>.</w:t>
      </w:r>
    </w:p>
    <w:p w14:paraId="548AD582" w14:textId="078F8D05" w:rsidR="00E7162C" w:rsidRPr="00A765B7" w:rsidRDefault="00E7162C" w:rsidP="00A765B7">
      <w:pPr>
        <w:jc w:val="both"/>
        <w:rPr>
          <w:rFonts w:ascii="Arial" w:hAnsi="Arial" w:cs="Arial"/>
          <w:sz w:val="20"/>
          <w:szCs w:val="20"/>
        </w:rPr>
      </w:pPr>
    </w:p>
    <w:p w14:paraId="116C13B0" w14:textId="77777777" w:rsidR="00000B76" w:rsidRPr="00A765B7" w:rsidRDefault="00000B76" w:rsidP="00A765B7">
      <w:pPr>
        <w:pStyle w:val="Naslov"/>
        <w:numPr>
          <w:ilvl w:val="1"/>
          <w:numId w:val="5"/>
        </w:numPr>
        <w:rPr>
          <w:rFonts w:ascii="Arial" w:hAnsi="Arial" w:cs="Arial"/>
          <w:b/>
        </w:rPr>
      </w:pPr>
      <w:r w:rsidRPr="00A765B7">
        <w:rPr>
          <w:rFonts w:ascii="Arial" w:hAnsi="Arial" w:cs="Arial"/>
          <w:b/>
        </w:rPr>
        <w:t>Namen in cilj javnega razpisa</w:t>
      </w:r>
    </w:p>
    <w:p w14:paraId="7A3BFDDB" w14:textId="77777777" w:rsidR="00000B76" w:rsidRPr="00A765B7" w:rsidRDefault="00000B76" w:rsidP="00A765B7">
      <w:pPr>
        <w:pStyle w:val="Telobesedila"/>
        <w:spacing w:after="0"/>
        <w:ind w:left="1146"/>
        <w:jc w:val="both"/>
        <w:rPr>
          <w:rFonts w:ascii="Arial" w:hAnsi="Arial" w:cs="Arial"/>
          <w:b/>
          <w:bCs/>
          <w:sz w:val="20"/>
          <w:szCs w:val="20"/>
        </w:rPr>
      </w:pPr>
    </w:p>
    <w:p w14:paraId="732A8B21" w14:textId="4DFF31C5" w:rsidR="00526FA7" w:rsidRPr="00A765B7" w:rsidRDefault="00000B76" w:rsidP="00A765B7">
      <w:pPr>
        <w:jc w:val="both"/>
        <w:rPr>
          <w:rFonts w:ascii="Arial" w:hAnsi="Arial" w:cs="Arial"/>
          <w:sz w:val="20"/>
          <w:szCs w:val="20"/>
        </w:rPr>
      </w:pPr>
      <w:r w:rsidRPr="00A765B7">
        <w:rPr>
          <w:rFonts w:ascii="Arial" w:hAnsi="Arial" w:cs="Arial"/>
          <w:sz w:val="20"/>
          <w:szCs w:val="20"/>
        </w:rPr>
        <w:t>N</w:t>
      </w:r>
      <w:r w:rsidR="002427EC" w:rsidRPr="00A765B7">
        <w:rPr>
          <w:rFonts w:ascii="Arial" w:hAnsi="Arial" w:cs="Arial"/>
          <w:sz w:val="20"/>
          <w:szCs w:val="20"/>
        </w:rPr>
        <w:t xml:space="preserve">amen javnega razpisa </w:t>
      </w:r>
      <w:r w:rsidRPr="00A765B7">
        <w:rPr>
          <w:rFonts w:ascii="Arial" w:hAnsi="Arial" w:cs="Arial"/>
          <w:sz w:val="20"/>
          <w:szCs w:val="20"/>
        </w:rPr>
        <w:t xml:space="preserve">je </w:t>
      </w:r>
      <w:r w:rsidR="00526FA7" w:rsidRPr="00A765B7">
        <w:rPr>
          <w:rFonts w:ascii="Arial" w:hAnsi="Arial" w:cs="Arial"/>
          <w:sz w:val="20"/>
          <w:szCs w:val="20"/>
        </w:rPr>
        <w:t>občinam omogočiti infrastrukturne ureditve</w:t>
      </w:r>
      <w:r w:rsidR="00E84A0F" w:rsidRPr="00A765B7">
        <w:rPr>
          <w:rFonts w:ascii="Arial" w:hAnsi="Arial" w:cs="Arial"/>
          <w:sz w:val="20"/>
          <w:szCs w:val="20"/>
        </w:rPr>
        <w:t>, dograditve</w:t>
      </w:r>
      <w:r w:rsidR="00F803C9" w:rsidRPr="00A765B7">
        <w:rPr>
          <w:rStyle w:val="Sprotnaopomba-sklic"/>
          <w:rFonts w:ascii="Arial" w:hAnsi="Arial" w:cs="Arial"/>
          <w:sz w:val="20"/>
          <w:szCs w:val="20"/>
        </w:rPr>
        <w:footnoteReference w:id="1"/>
      </w:r>
      <w:r w:rsidR="00E84A0F" w:rsidRPr="00A765B7">
        <w:rPr>
          <w:rFonts w:ascii="Arial" w:hAnsi="Arial" w:cs="Arial"/>
          <w:sz w:val="20"/>
          <w:szCs w:val="20"/>
        </w:rPr>
        <w:t xml:space="preserve"> ali razširitve</w:t>
      </w:r>
      <w:r w:rsidR="00F803C9" w:rsidRPr="00A765B7">
        <w:rPr>
          <w:rStyle w:val="Sprotnaopomba-sklic"/>
          <w:rFonts w:ascii="Arial" w:hAnsi="Arial" w:cs="Arial"/>
          <w:sz w:val="20"/>
          <w:szCs w:val="20"/>
        </w:rPr>
        <w:footnoteReference w:id="2"/>
      </w:r>
      <w:r w:rsidR="00526FA7" w:rsidRPr="00A765B7">
        <w:rPr>
          <w:rFonts w:ascii="Arial" w:hAnsi="Arial" w:cs="Arial"/>
          <w:sz w:val="20"/>
          <w:szCs w:val="20"/>
        </w:rPr>
        <w:t xml:space="preserve"> ekonomsko – poslovnih con in s tem zagotoviti pogoje za razvoj in rast podjetij, ki beležijo visoko rast, gradijo podjetniško skupnost in krepijo verigo vrednosti na svojem področju, hkrati pa so pomembni zaposlovalci na regionalni in državni ravni. </w:t>
      </w:r>
      <w:r w:rsidR="00050A03" w:rsidRPr="00A765B7">
        <w:rPr>
          <w:rFonts w:ascii="Arial" w:hAnsi="Arial" w:cs="Arial"/>
          <w:sz w:val="20"/>
          <w:szCs w:val="20"/>
        </w:rPr>
        <w:t>Podpora podjetniškim inkubatorjem ni predmet tega javnega razpisa.</w:t>
      </w:r>
      <w:r w:rsidR="00F40A76" w:rsidRPr="00F40A76">
        <w:t xml:space="preserve"> </w:t>
      </w:r>
      <w:r w:rsidR="00F40A76" w:rsidRPr="00F40A76">
        <w:rPr>
          <w:rFonts w:ascii="Arial" w:hAnsi="Arial" w:cs="Arial"/>
          <w:sz w:val="20"/>
          <w:szCs w:val="20"/>
        </w:rPr>
        <w:t xml:space="preserve">Predmet javnega razpisa tudi ni obnova že obstoječe infrastrukture, razen kadar ta pomeni pogoj za razširitev / </w:t>
      </w:r>
      <w:r w:rsidR="003076BA">
        <w:rPr>
          <w:rFonts w:ascii="Arial" w:hAnsi="Arial" w:cs="Arial"/>
          <w:sz w:val="20"/>
          <w:szCs w:val="20"/>
        </w:rPr>
        <w:t>dograditev ekonomsko – poslovne cone.</w:t>
      </w:r>
    </w:p>
    <w:p w14:paraId="236603BE" w14:textId="77777777" w:rsidR="00526FA7" w:rsidRPr="00A765B7" w:rsidRDefault="00526FA7" w:rsidP="00A765B7">
      <w:pPr>
        <w:jc w:val="both"/>
        <w:rPr>
          <w:rFonts w:ascii="Arial" w:hAnsi="Arial" w:cs="Arial"/>
          <w:sz w:val="20"/>
          <w:szCs w:val="20"/>
        </w:rPr>
      </w:pPr>
    </w:p>
    <w:p w14:paraId="45226705" w14:textId="1FC27123"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Cilj javnega razpisa z vidika Operativnega programa za izvajanje evropske kohezijske politike je prispevati k specifičnemu cilju </w:t>
      </w:r>
      <w:r w:rsidR="00E84A0F" w:rsidRPr="00A765B7">
        <w:rPr>
          <w:rFonts w:ascii="Arial" w:hAnsi="Arial" w:cs="Arial"/>
          <w:sz w:val="20"/>
          <w:szCs w:val="20"/>
        </w:rPr>
        <w:t xml:space="preserve">»Povečanje dodane vrednosti MSP« </w:t>
      </w:r>
      <w:r w:rsidRPr="00A765B7">
        <w:rPr>
          <w:rFonts w:ascii="Arial" w:hAnsi="Arial" w:cs="Arial"/>
          <w:sz w:val="20"/>
          <w:szCs w:val="20"/>
        </w:rPr>
        <w:t xml:space="preserve">prednostne naložbe </w:t>
      </w:r>
      <w:r w:rsidR="00E84A0F" w:rsidRPr="00A765B7">
        <w:rPr>
          <w:rFonts w:ascii="Arial" w:hAnsi="Arial" w:cs="Arial"/>
          <w:sz w:val="20"/>
          <w:szCs w:val="20"/>
        </w:rPr>
        <w:t>»Spodbujanje podjetništva, zlasti z omogočanjem lažje gospodarske izrabe novih idej in spodbujanjem ustanavljanja novih podjetij, vključno s podjetniškimi inkubatorji«.</w:t>
      </w:r>
    </w:p>
    <w:p w14:paraId="53D6F931" w14:textId="77777777" w:rsidR="00000B76" w:rsidRPr="00A765B7" w:rsidRDefault="00000B76" w:rsidP="00A765B7">
      <w:pPr>
        <w:jc w:val="both"/>
        <w:rPr>
          <w:rFonts w:ascii="Arial" w:hAnsi="Arial" w:cs="Arial"/>
          <w:sz w:val="20"/>
          <w:szCs w:val="20"/>
        </w:rPr>
      </w:pPr>
    </w:p>
    <w:p w14:paraId="0A96EE22" w14:textId="3CE652C7" w:rsidR="00E84A0F" w:rsidRPr="00A765B7" w:rsidRDefault="00E84A0F" w:rsidP="00A765B7">
      <w:pPr>
        <w:jc w:val="both"/>
        <w:rPr>
          <w:rFonts w:ascii="Arial" w:hAnsi="Arial" w:cs="Arial"/>
          <w:sz w:val="20"/>
          <w:szCs w:val="20"/>
        </w:rPr>
      </w:pPr>
      <w:r w:rsidRPr="00A765B7">
        <w:rPr>
          <w:rFonts w:ascii="Arial" w:hAnsi="Arial" w:cs="Arial"/>
          <w:sz w:val="20"/>
          <w:szCs w:val="20"/>
        </w:rPr>
        <w:t>Cilji javnega razpisa so:</w:t>
      </w:r>
    </w:p>
    <w:p w14:paraId="670EBCD3" w14:textId="08CF4B18"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prispevati k hitrejšemu razvoju gospodarstva na regionalni in državni ravni,</w:t>
      </w:r>
    </w:p>
    <w:p w14:paraId="13807E3C" w14:textId="1C69E759" w:rsidR="00E84A0F" w:rsidRPr="00A765B7" w:rsidRDefault="00336499" w:rsidP="00A765B7">
      <w:pPr>
        <w:pStyle w:val="Odstavekseznama"/>
        <w:numPr>
          <w:ilvl w:val="0"/>
          <w:numId w:val="2"/>
        </w:numPr>
        <w:rPr>
          <w:rFonts w:ascii="Arial" w:hAnsi="Arial" w:cs="Arial"/>
          <w:b w:val="0"/>
        </w:rPr>
      </w:pPr>
      <w:r w:rsidRPr="00947153">
        <w:rPr>
          <w:rFonts w:ascii="Arial" w:hAnsi="Arial" w:cs="Arial"/>
          <w:b w:val="0"/>
        </w:rPr>
        <w:t>povečanje dodane vrednosti mikro, malih in srednje velikih podjetij (v nadaljevanju MSP</w:t>
      </w:r>
      <w:r w:rsidR="00EE3585">
        <w:rPr>
          <w:rFonts w:ascii="Arial" w:hAnsi="Arial" w:cs="Arial"/>
          <w:b w:val="0"/>
        </w:rPr>
        <w:t>)</w:t>
      </w:r>
      <w:r w:rsidR="00E84A0F" w:rsidRPr="00A765B7">
        <w:rPr>
          <w:rFonts w:ascii="Arial" w:hAnsi="Arial" w:cs="Arial"/>
          <w:b w:val="0"/>
        </w:rPr>
        <w:t>,</w:t>
      </w:r>
    </w:p>
    <w:p w14:paraId="22341D86" w14:textId="45A63BE3"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povečanje zaposlovanja v podjetjih na območju investicije.</w:t>
      </w:r>
    </w:p>
    <w:p w14:paraId="7922A67D" w14:textId="2862882C" w:rsidR="00000B76" w:rsidRPr="00A765B7" w:rsidRDefault="00000B76" w:rsidP="00A765B7">
      <w:pPr>
        <w:jc w:val="both"/>
        <w:rPr>
          <w:rFonts w:ascii="Arial" w:hAnsi="Arial" w:cs="Arial"/>
          <w:sz w:val="20"/>
          <w:szCs w:val="20"/>
        </w:rPr>
      </w:pPr>
    </w:p>
    <w:p w14:paraId="328B06A5" w14:textId="77777777" w:rsidR="00E84A0F" w:rsidRPr="00A765B7" w:rsidRDefault="00E84A0F" w:rsidP="00A765B7">
      <w:pPr>
        <w:jc w:val="both"/>
        <w:rPr>
          <w:rFonts w:ascii="Arial" w:hAnsi="Arial" w:cs="Arial"/>
          <w:sz w:val="20"/>
          <w:szCs w:val="20"/>
        </w:rPr>
      </w:pPr>
      <w:r w:rsidRPr="00A765B7">
        <w:rPr>
          <w:rFonts w:ascii="Arial" w:hAnsi="Arial" w:cs="Arial"/>
          <w:sz w:val="20"/>
          <w:szCs w:val="20"/>
        </w:rPr>
        <w:t>Kazalniki učinka po tem javnem razpisu so:</w:t>
      </w:r>
    </w:p>
    <w:p w14:paraId="1A8AC082" w14:textId="29E1BEBC"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število podprtih investicijskih projektov za ekonomsko - poslovno infrastrukturo,</w:t>
      </w:r>
    </w:p>
    <w:p w14:paraId="58080987" w14:textId="69ABE955"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površina urejene / dograjene / razširjene ekonomsko</w:t>
      </w:r>
      <w:r w:rsidR="008F170E" w:rsidRPr="00A765B7">
        <w:rPr>
          <w:rFonts w:ascii="Arial" w:hAnsi="Arial" w:cs="Arial"/>
          <w:b w:val="0"/>
        </w:rPr>
        <w:t xml:space="preserve"> </w:t>
      </w:r>
      <w:r w:rsidRPr="00A765B7">
        <w:rPr>
          <w:rFonts w:ascii="Arial" w:hAnsi="Arial" w:cs="Arial"/>
          <w:b w:val="0"/>
        </w:rPr>
        <w:t>-</w:t>
      </w:r>
      <w:r w:rsidR="008F170E" w:rsidRPr="00A765B7">
        <w:rPr>
          <w:rFonts w:ascii="Arial" w:hAnsi="Arial" w:cs="Arial"/>
          <w:b w:val="0"/>
        </w:rPr>
        <w:t xml:space="preserve"> </w:t>
      </w:r>
      <w:r w:rsidRPr="00A765B7">
        <w:rPr>
          <w:rFonts w:ascii="Arial" w:hAnsi="Arial" w:cs="Arial"/>
          <w:b w:val="0"/>
        </w:rPr>
        <w:t>poslovne cone (v ha).</w:t>
      </w:r>
    </w:p>
    <w:p w14:paraId="77516EFC" w14:textId="77777777" w:rsidR="0059520F" w:rsidRPr="00A765B7" w:rsidRDefault="0059520F" w:rsidP="00A765B7">
      <w:pPr>
        <w:pStyle w:val="Odstavekseznama"/>
        <w:numPr>
          <w:ilvl w:val="0"/>
          <w:numId w:val="0"/>
        </w:numPr>
        <w:ind w:left="360"/>
        <w:rPr>
          <w:rFonts w:ascii="Arial" w:hAnsi="Arial" w:cs="Arial"/>
          <w:b w:val="0"/>
        </w:rPr>
      </w:pPr>
    </w:p>
    <w:p w14:paraId="220DF110" w14:textId="2588ABA4" w:rsidR="00E84A0F" w:rsidRPr="00C54375" w:rsidRDefault="00E84A0F" w:rsidP="00A765B7">
      <w:pPr>
        <w:jc w:val="both"/>
        <w:rPr>
          <w:rFonts w:ascii="Arial" w:hAnsi="Arial" w:cs="Arial"/>
          <w:sz w:val="20"/>
          <w:szCs w:val="20"/>
        </w:rPr>
      </w:pPr>
      <w:r w:rsidRPr="00C54375">
        <w:rPr>
          <w:rFonts w:ascii="Arial" w:hAnsi="Arial" w:cs="Arial"/>
          <w:sz w:val="20"/>
          <w:szCs w:val="20"/>
        </w:rPr>
        <w:t>Kazalniki rezultata po tem javnem razpisu so:</w:t>
      </w:r>
    </w:p>
    <w:p w14:paraId="0BE5ADB6" w14:textId="2B35A1D0" w:rsidR="00E84A0F" w:rsidRPr="00C54375" w:rsidRDefault="00E84A0F" w:rsidP="00A765B7">
      <w:pPr>
        <w:pStyle w:val="Odstavekseznama"/>
        <w:numPr>
          <w:ilvl w:val="0"/>
          <w:numId w:val="2"/>
        </w:numPr>
        <w:rPr>
          <w:rFonts w:ascii="Arial" w:hAnsi="Arial" w:cs="Arial"/>
          <w:b w:val="0"/>
        </w:rPr>
      </w:pPr>
      <w:r w:rsidRPr="00C54375">
        <w:rPr>
          <w:rFonts w:ascii="Arial" w:hAnsi="Arial" w:cs="Arial"/>
          <w:b w:val="0"/>
        </w:rPr>
        <w:t xml:space="preserve">število novo ustvarjenih delovnih mest na območju ekonomsko - poslovne cone v roku </w:t>
      </w:r>
      <w:r w:rsidR="00610D2E">
        <w:rPr>
          <w:rFonts w:ascii="Arial" w:hAnsi="Arial" w:cs="Arial"/>
          <w:b w:val="0"/>
        </w:rPr>
        <w:t>treh</w:t>
      </w:r>
      <w:r w:rsidRPr="00C54375">
        <w:rPr>
          <w:rFonts w:ascii="Arial" w:hAnsi="Arial" w:cs="Arial"/>
          <w:b w:val="0"/>
        </w:rPr>
        <w:t xml:space="preserve"> let od zaključka operacije / povečanje zaposlenosti v podprtih podjetjih,</w:t>
      </w:r>
    </w:p>
    <w:p w14:paraId="1F871F02" w14:textId="7808DA42" w:rsidR="001E1A57" w:rsidRPr="00C54375" w:rsidRDefault="00E84A0F" w:rsidP="00A765B7">
      <w:pPr>
        <w:pStyle w:val="Odstavekseznama"/>
        <w:numPr>
          <w:ilvl w:val="0"/>
          <w:numId w:val="2"/>
        </w:numPr>
        <w:rPr>
          <w:rFonts w:ascii="Arial" w:hAnsi="Arial" w:cs="Arial"/>
          <w:b w:val="0"/>
        </w:rPr>
      </w:pPr>
      <w:r w:rsidRPr="00C54375">
        <w:rPr>
          <w:rFonts w:ascii="Arial" w:hAnsi="Arial" w:cs="Arial"/>
          <w:b w:val="0"/>
        </w:rPr>
        <w:t>zasedenost površin urejene / dograjene / razširjene ekonomsko</w:t>
      </w:r>
      <w:r w:rsidR="00C87B5F" w:rsidRPr="00C54375">
        <w:rPr>
          <w:rFonts w:ascii="Arial" w:hAnsi="Arial" w:cs="Arial"/>
          <w:b w:val="0"/>
        </w:rPr>
        <w:t xml:space="preserve"> </w:t>
      </w:r>
      <w:r w:rsidRPr="00C54375">
        <w:rPr>
          <w:rFonts w:ascii="Arial" w:hAnsi="Arial" w:cs="Arial"/>
          <w:b w:val="0"/>
        </w:rPr>
        <w:t>-</w:t>
      </w:r>
      <w:r w:rsidR="00C87B5F" w:rsidRPr="00C54375">
        <w:rPr>
          <w:rFonts w:ascii="Arial" w:hAnsi="Arial" w:cs="Arial"/>
          <w:b w:val="0"/>
        </w:rPr>
        <w:t xml:space="preserve"> </w:t>
      </w:r>
      <w:r w:rsidRPr="00C54375">
        <w:rPr>
          <w:rFonts w:ascii="Arial" w:hAnsi="Arial" w:cs="Arial"/>
          <w:b w:val="0"/>
        </w:rPr>
        <w:t>poslovne cone s podjetniškimi dejavnostmi</w:t>
      </w:r>
      <w:r w:rsidR="001E1A57" w:rsidRPr="00C54375">
        <w:rPr>
          <w:rFonts w:ascii="Arial" w:hAnsi="Arial" w:cs="Arial"/>
          <w:b w:val="0"/>
        </w:rPr>
        <w:t>.</w:t>
      </w:r>
    </w:p>
    <w:p w14:paraId="6159B226" w14:textId="56D0A498" w:rsidR="00E84A0F" w:rsidRPr="003076BA" w:rsidRDefault="00E84A0F" w:rsidP="00B2212F">
      <w:pPr>
        <w:pStyle w:val="Odstavekseznama"/>
        <w:numPr>
          <w:ilvl w:val="0"/>
          <w:numId w:val="0"/>
        </w:numPr>
        <w:ind w:left="360"/>
        <w:rPr>
          <w:rFonts w:ascii="Arial" w:hAnsi="Arial" w:cs="Arial"/>
          <w:b w:val="0"/>
        </w:rPr>
      </w:pPr>
    </w:p>
    <w:p w14:paraId="0636C1AB" w14:textId="49C15ACD" w:rsidR="00165528" w:rsidRPr="003076BA" w:rsidRDefault="00165528" w:rsidP="00A765B7">
      <w:pPr>
        <w:jc w:val="both"/>
        <w:rPr>
          <w:rFonts w:ascii="Arial" w:hAnsi="Arial" w:cs="Arial"/>
          <w:sz w:val="20"/>
          <w:szCs w:val="20"/>
        </w:rPr>
      </w:pPr>
      <w:r w:rsidRPr="003076BA">
        <w:rPr>
          <w:rFonts w:ascii="Arial" w:hAnsi="Arial" w:cs="Arial"/>
          <w:sz w:val="20"/>
          <w:szCs w:val="20"/>
        </w:rPr>
        <w:t xml:space="preserve">Kazalniki učinka se bodo dokazovali ob zaključku operacije, kazalniki rezultata pa </w:t>
      </w:r>
      <w:r w:rsidR="00610D2E" w:rsidRPr="003076BA">
        <w:rPr>
          <w:rFonts w:ascii="Arial" w:hAnsi="Arial" w:cs="Arial"/>
          <w:sz w:val="20"/>
          <w:szCs w:val="20"/>
        </w:rPr>
        <w:t>3 leta</w:t>
      </w:r>
      <w:r w:rsidRPr="003076BA">
        <w:rPr>
          <w:rFonts w:ascii="Arial" w:hAnsi="Arial" w:cs="Arial"/>
          <w:sz w:val="20"/>
          <w:szCs w:val="20"/>
        </w:rPr>
        <w:t xml:space="preserve"> po zaključku operacije. </w:t>
      </w:r>
      <w:r w:rsidR="006B5FFD" w:rsidRPr="003076BA">
        <w:rPr>
          <w:rFonts w:ascii="Arial" w:hAnsi="Arial" w:cs="Arial"/>
          <w:sz w:val="20"/>
          <w:szCs w:val="20"/>
          <w:lang w:bidi="en-US"/>
        </w:rPr>
        <w:t xml:space="preserve">Doseganje kazalnikov se bo </w:t>
      </w:r>
      <w:r w:rsidR="006B5FFD" w:rsidRPr="003076BA">
        <w:rPr>
          <w:rFonts w:ascii="Arial" w:hAnsi="Arial" w:cs="Arial"/>
          <w:sz w:val="20"/>
          <w:szCs w:val="20"/>
        </w:rPr>
        <w:t>enkrat letno spremljalo z letnim poročilom in s poročanjem v informacijskem sistemu</w:t>
      </w:r>
      <w:r w:rsidR="006B5FFD" w:rsidRPr="003076BA">
        <w:rPr>
          <w:rFonts w:ascii="Arial" w:hAnsi="Arial" w:cs="Arial"/>
          <w:sz w:val="20"/>
          <w:szCs w:val="20"/>
          <w:lang w:bidi="en-US"/>
        </w:rPr>
        <w:t xml:space="preserve"> v skladu z </w:t>
      </w:r>
      <w:r w:rsidRPr="003076BA">
        <w:rPr>
          <w:rFonts w:ascii="Arial" w:hAnsi="Arial" w:cs="Arial"/>
          <w:sz w:val="20"/>
          <w:szCs w:val="20"/>
        </w:rPr>
        <w:t xml:space="preserve">Navodili organa upravljanja za načrtovanje, odločanje o podpori, spremljanje, poročanje in vrednotenje izvajanja evropske kohezijske politike v programskem obdobju 2014-2020. </w:t>
      </w:r>
      <w:r w:rsidR="00FE5C63" w:rsidRPr="003076BA">
        <w:rPr>
          <w:rFonts w:ascii="Arial" w:hAnsi="Arial" w:cs="Arial"/>
          <w:sz w:val="20"/>
          <w:szCs w:val="20"/>
        </w:rPr>
        <w:t xml:space="preserve">Ministrstvo </w:t>
      </w:r>
      <w:r w:rsidRPr="003076BA">
        <w:rPr>
          <w:rFonts w:ascii="Arial" w:hAnsi="Arial" w:cs="Arial"/>
          <w:sz w:val="20"/>
          <w:szCs w:val="20"/>
        </w:rPr>
        <w:t xml:space="preserve">bo kazalnike učinka in rezultata spremljalo še 5 let po zaključku operacije. K doseganju kazalnikov bo </w:t>
      </w:r>
      <w:r w:rsidR="003366C6" w:rsidRPr="003076BA">
        <w:rPr>
          <w:rFonts w:ascii="Arial" w:hAnsi="Arial" w:cs="Arial"/>
          <w:sz w:val="20"/>
          <w:szCs w:val="20"/>
        </w:rPr>
        <w:t>m</w:t>
      </w:r>
      <w:r w:rsidR="00FE5C63" w:rsidRPr="003076BA">
        <w:rPr>
          <w:rFonts w:ascii="Arial" w:hAnsi="Arial" w:cs="Arial"/>
          <w:sz w:val="20"/>
          <w:szCs w:val="20"/>
        </w:rPr>
        <w:t xml:space="preserve">inistrstvo </w:t>
      </w:r>
      <w:r w:rsidRPr="003076BA">
        <w:rPr>
          <w:rFonts w:ascii="Arial" w:hAnsi="Arial" w:cs="Arial"/>
          <w:sz w:val="20"/>
          <w:szCs w:val="20"/>
        </w:rPr>
        <w:t>upravičence zavezalo v sklenjeni pogodbi o sofinanciranju.</w:t>
      </w:r>
    </w:p>
    <w:p w14:paraId="489DFC66" w14:textId="7DEA69C9" w:rsidR="00000B76" w:rsidRPr="00A765B7" w:rsidRDefault="00000B76" w:rsidP="00A765B7">
      <w:pPr>
        <w:jc w:val="both"/>
        <w:rPr>
          <w:rFonts w:ascii="Arial" w:hAnsi="Arial" w:cs="Arial"/>
          <w:sz w:val="20"/>
          <w:szCs w:val="20"/>
        </w:rPr>
      </w:pPr>
    </w:p>
    <w:p w14:paraId="6FE8A7D9" w14:textId="77777777" w:rsidR="00000B76" w:rsidRPr="00A765B7" w:rsidRDefault="00000B76" w:rsidP="00A765B7">
      <w:pPr>
        <w:pStyle w:val="Naslov"/>
        <w:numPr>
          <w:ilvl w:val="1"/>
          <w:numId w:val="5"/>
        </w:numPr>
        <w:rPr>
          <w:rFonts w:ascii="Arial" w:hAnsi="Arial" w:cs="Arial"/>
          <w:b/>
        </w:rPr>
      </w:pPr>
      <w:r w:rsidRPr="00A765B7">
        <w:rPr>
          <w:rFonts w:ascii="Arial" w:hAnsi="Arial" w:cs="Arial"/>
          <w:b/>
        </w:rPr>
        <w:t>Predmet javnega razpisa</w:t>
      </w:r>
    </w:p>
    <w:p w14:paraId="4B7C2505" w14:textId="77777777" w:rsidR="00000B76" w:rsidRPr="00A765B7" w:rsidRDefault="00000B76" w:rsidP="00A765B7">
      <w:pPr>
        <w:pStyle w:val="Odstavekseznama"/>
        <w:numPr>
          <w:ilvl w:val="0"/>
          <w:numId w:val="0"/>
        </w:numPr>
        <w:ind w:left="1211"/>
        <w:rPr>
          <w:rFonts w:ascii="Arial" w:hAnsi="Arial" w:cs="Arial"/>
        </w:rPr>
      </w:pPr>
    </w:p>
    <w:p w14:paraId="64DCAD44" w14:textId="4AECF1D8" w:rsidR="00791CA4" w:rsidRDefault="008A6698" w:rsidP="008A6698">
      <w:pPr>
        <w:pStyle w:val="TEKST"/>
        <w:spacing w:line="240" w:lineRule="auto"/>
        <w:rPr>
          <w:rFonts w:ascii="Arial" w:eastAsia="MS Mincho" w:hAnsi="Arial" w:cs="Arial"/>
          <w:sz w:val="20"/>
          <w:szCs w:val="20"/>
          <w:lang w:eastAsia="en-US"/>
        </w:rPr>
      </w:pPr>
      <w:r w:rsidRPr="008A6698">
        <w:rPr>
          <w:rFonts w:ascii="Arial" w:eastAsia="MS Mincho" w:hAnsi="Arial" w:cs="Arial"/>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14:paraId="7F06C2E8" w14:textId="77777777" w:rsidR="008A6698" w:rsidRPr="008A6698" w:rsidRDefault="008A6698" w:rsidP="008A6698">
      <w:pPr>
        <w:pStyle w:val="TEKST"/>
        <w:spacing w:line="240" w:lineRule="auto"/>
        <w:rPr>
          <w:rFonts w:ascii="Arial" w:eastAsia="MS Mincho" w:hAnsi="Arial" w:cs="Arial"/>
          <w:sz w:val="20"/>
          <w:szCs w:val="20"/>
          <w:lang w:eastAsia="en-US"/>
        </w:rPr>
      </w:pPr>
    </w:p>
    <w:p w14:paraId="0C6451C6" w14:textId="77777777" w:rsidR="00000B76" w:rsidRPr="00A765B7" w:rsidRDefault="00000B76" w:rsidP="00A765B7">
      <w:pPr>
        <w:pStyle w:val="Naslov"/>
        <w:numPr>
          <w:ilvl w:val="1"/>
          <w:numId w:val="5"/>
        </w:numPr>
        <w:rPr>
          <w:rFonts w:ascii="Arial" w:hAnsi="Arial" w:cs="Arial"/>
          <w:b/>
        </w:rPr>
      </w:pPr>
      <w:r w:rsidRPr="00A765B7">
        <w:rPr>
          <w:rFonts w:ascii="Arial" w:hAnsi="Arial" w:cs="Arial"/>
          <w:b/>
        </w:rPr>
        <w:t>Regija izvajanja</w:t>
      </w:r>
    </w:p>
    <w:p w14:paraId="7FA1CA87" w14:textId="77777777" w:rsidR="00000B76" w:rsidRPr="00A765B7" w:rsidRDefault="00000B76" w:rsidP="00A765B7">
      <w:pPr>
        <w:ind w:left="360" w:hanging="360"/>
        <w:rPr>
          <w:rFonts w:ascii="Arial" w:hAnsi="Arial" w:cs="Arial"/>
          <w:sz w:val="20"/>
          <w:szCs w:val="20"/>
        </w:rPr>
      </w:pPr>
    </w:p>
    <w:p w14:paraId="490ADE3F" w14:textId="77777777" w:rsidR="00316E99" w:rsidRPr="00A765B7" w:rsidRDefault="00316E99" w:rsidP="00A765B7">
      <w:pPr>
        <w:rPr>
          <w:rFonts w:ascii="Arial" w:hAnsi="Arial" w:cs="Arial"/>
          <w:sz w:val="20"/>
          <w:szCs w:val="20"/>
        </w:rPr>
      </w:pPr>
      <w:r w:rsidRPr="00A765B7">
        <w:rPr>
          <w:rFonts w:ascii="Arial" w:hAnsi="Arial" w:cs="Arial"/>
          <w:sz w:val="20"/>
          <w:szCs w:val="20"/>
        </w:rPr>
        <w:t xml:space="preserve">Operacije se bodo izvajale na dveh programskih območjih: </w:t>
      </w:r>
    </w:p>
    <w:p w14:paraId="40FCF11A" w14:textId="4150041C" w:rsidR="00316E99" w:rsidRPr="00A765B7" w:rsidRDefault="00316E99" w:rsidP="00A765B7">
      <w:pPr>
        <w:rPr>
          <w:rFonts w:ascii="Arial" w:hAnsi="Arial" w:cs="Arial"/>
          <w:sz w:val="20"/>
          <w:szCs w:val="20"/>
        </w:rPr>
      </w:pPr>
      <w:r w:rsidRPr="00A765B7">
        <w:rPr>
          <w:rFonts w:ascii="Arial" w:hAnsi="Arial" w:cs="Arial"/>
          <w:sz w:val="20"/>
          <w:szCs w:val="20"/>
        </w:rPr>
        <w:t>-</w:t>
      </w:r>
      <w:r w:rsidRPr="00A765B7">
        <w:rPr>
          <w:rFonts w:ascii="Arial" w:hAnsi="Arial" w:cs="Arial"/>
          <w:sz w:val="20"/>
          <w:szCs w:val="20"/>
        </w:rPr>
        <w:tab/>
      </w:r>
      <w:r w:rsidR="006024AF">
        <w:rPr>
          <w:rFonts w:ascii="Arial" w:hAnsi="Arial" w:cs="Arial"/>
          <w:sz w:val="20"/>
          <w:szCs w:val="20"/>
        </w:rPr>
        <w:t>k</w:t>
      </w:r>
      <w:r w:rsidRPr="00A765B7">
        <w:rPr>
          <w:rFonts w:ascii="Arial" w:hAnsi="Arial" w:cs="Arial"/>
          <w:sz w:val="20"/>
          <w:szCs w:val="20"/>
        </w:rPr>
        <w:t xml:space="preserve">ohezijska regija </w:t>
      </w:r>
      <w:r w:rsidR="006024AF">
        <w:rPr>
          <w:rFonts w:ascii="Arial" w:hAnsi="Arial" w:cs="Arial"/>
          <w:sz w:val="20"/>
          <w:szCs w:val="20"/>
        </w:rPr>
        <w:t>V</w:t>
      </w:r>
      <w:r w:rsidRPr="00A765B7">
        <w:rPr>
          <w:rFonts w:ascii="Arial" w:hAnsi="Arial" w:cs="Arial"/>
          <w:sz w:val="20"/>
          <w:szCs w:val="20"/>
        </w:rPr>
        <w:t xml:space="preserve">zhodna Slovenija in </w:t>
      </w:r>
    </w:p>
    <w:p w14:paraId="42BA4098" w14:textId="3F75CE67" w:rsidR="00316E99" w:rsidRPr="00A765B7" w:rsidRDefault="00316E99" w:rsidP="00A765B7">
      <w:pPr>
        <w:rPr>
          <w:rFonts w:ascii="Arial" w:hAnsi="Arial" w:cs="Arial"/>
          <w:sz w:val="20"/>
          <w:szCs w:val="20"/>
        </w:rPr>
      </w:pPr>
      <w:r w:rsidRPr="00A765B7">
        <w:rPr>
          <w:rFonts w:ascii="Arial" w:hAnsi="Arial" w:cs="Arial"/>
          <w:sz w:val="20"/>
          <w:szCs w:val="20"/>
        </w:rPr>
        <w:t>-</w:t>
      </w:r>
      <w:r w:rsidRPr="00A765B7">
        <w:rPr>
          <w:rFonts w:ascii="Arial" w:hAnsi="Arial" w:cs="Arial"/>
          <w:sz w:val="20"/>
          <w:szCs w:val="20"/>
        </w:rPr>
        <w:tab/>
      </w:r>
      <w:r w:rsidR="006024AF">
        <w:rPr>
          <w:rFonts w:ascii="Arial" w:hAnsi="Arial" w:cs="Arial"/>
          <w:sz w:val="20"/>
          <w:szCs w:val="20"/>
        </w:rPr>
        <w:t>k</w:t>
      </w:r>
      <w:r w:rsidRPr="00A765B7">
        <w:rPr>
          <w:rFonts w:ascii="Arial" w:hAnsi="Arial" w:cs="Arial"/>
          <w:sz w:val="20"/>
          <w:szCs w:val="20"/>
        </w:rPr>
        <w:t xml:space="preserve">ohezijska regija </w:t>
      </w:r>
      <w:r w:rsidR="006024AF">
        <w:rPr>
          <w:rFonts w:ascii="Arial" w:hAnsi="Arial" w:cs="Arial"/>
          <w:sz w:val="20"/>
          <w:szCs w:val="20"/>
        </w:rPr>
        <w:t>Z</w:t>
      </w:r>
      <w:r w:rsidRPr="00A765B7">
        <w:rPr>
          <w:rFonts w:ascii="Arial" w:hAnsi="Arial" w:cs="Arial"/>
          <w:sz w:val="20"/>
          <w:szCs w:val="20"/>
        </w:rPr>
        <w:t>ahodna Slovenija.</w:t>
      </w:r>
    </w:p>
    <w:p w14:paraId="0FB1C6EB" w14:textId="77777777" w:rsidR="00316E99" w:rsidRPr="00A765B7" w:rsidRDefault="00316E99" w:rsidP="00A765B7">
      <w:pPr>
        <w:jc w:val="both"/>
        <w:rPr>
          <w:rFonts w:ascii="Arial" w:hAnsi="Arial" w:cs="Arial"/>
          <w:sz w:val="20"/>
          <w:szCs w:val="20"/>
        </w:rPr>
      </w:pPr>
    </w:p>
    <w:p w14:paraId="590066FD" w14:textId="25E9FF21" w:rsidR="007B53D8" w:rsidRPr="006043C3" w:rsidRDefault="00BF2C57" w:rsidP="00A765B7">
      <w:pPr>
        <w:jc w:val="both"/>
        <w:rPr>
          <w:rFonts w:ascii="Arial" w:hAnsi="Arial" w:cs="Arial"/>
          <w:sz w:val="20"/>
          <w:szCs w:val="20"/>
        </w:rPr>
      </w:pPr>
      <w:r w:rsidRPr="006155F0">
        <w:rPr>
          <w:rFonts w:ascii="Arial" w:hAnsi="Arial" w:cs="Arial"/>
          <w:sz w:val="20"/>
          <w:szCs w:val="20"/>
        </w:rPr>
        <w:t>Za</w:t>
      </w:r>
      <w:r w:rsidR="006024AF" w:rsidRPr="006155F0">
        <w:rPr>
          <w:rFonts w:ascii="Arial" w:hAnsi="Arial" w:cs="Arial"/>
          <w:sz w:val="20"/>
          <w:szCs w:val="20"/>
        </w:rPr>
        <w:t xml:space="preserve"> k</w:t>
      </w:r>
      <w:r w:rsidR="00316E99" w:rsidRPr="006155F0">
        <w:rPr>
          <w:rFonts w:ascii="Arial" w:hAnsi="Arial" w:cs="Arial"/>
          <w:sz w:val="20"/>
          <w:szCs w:val="20"/>
        </w:rPr>
        <w:t xml:space="preserve">ohezijsko regijo </w:t>
      </w:r>
      <w:r w:rsidR="006024AF" w:rsidRPr="006155F0">
        <w:rPr>
          <w:rFonts w:ascii="Arial" w:hAnsi="Arial" w:cs="Arial"/>
          <w:sz w:val="20"/>
          <w:szCs w:val="20"/>
        </w:rPr>
        <w:t>V</w:t>
      </w:r>
      <w:r w:rsidRPr="006155F0">
        <w:rPr>
          <w:rFonts w:ascii="Arial" w:hAnsi="Arial" w:cs="Arial"/>
          <w:sz w:val="20"/>
          <w:szCs w:val="20"/>
        </w:rPr>
        <w:t>zhodn</w:t>
      </w:r>
      <w:r w:rsidR="00316E99" w:rsidRPr="006155F0">
        <w:rPr>
          <w:rFonts w:ascii="Arial" w:hAnsi="Arial" w:cs="Arial"/>
          <w:sz w:val="20"/>
          <w:szCs w:val="20"/>
        </w:rPr>
        <w:t>a</w:t>
      </w:r>
      <w:r w:rsidRPr="006155F0">
        <w:rPr>
          <w:rFonts w:ascii="Arial" w:hAnsi="Arial" w:cs="Arial"/>
          <w:sz w:val="20"/>
          <w:szCs w:val="20"/>
        </w:rPr>
        <w:t xml:space="preserve"> </w:t>
      </w:r>
      <w:r w:rsidR="00316E99" w:rsidRPr="006155F0">
        <w:rPr>
          <w:rFonts w:ascii="Arial" w:hAnsi="Arial" w:cs="Arial"/>
          <w:sz w:val="20"/>
          <w:szCs w:val="20"/>
        </w:rPr>
        <w:t>Slovenija</w:t>
      </w:r>
      <w:r w:rsidRPr="006155F0">
        <w:rPr>
          <w:rFonts w:ascii="Arial" w:hAnsi="Arial" w:cs="Arial"/>
          <w:sz w:val="20"/>
          <w:szCs w:val="20"/>
        </w:rPr>
        <w:t xml:space="preserve"> je namenjenih </w:t>
      </w:r>
      <w:r w:rsidR="007C29C5" w:rsidRPr="006155F0">
        <w:rPr>
          <w:rFonts w:ascii="Arial" w:hAnsi="Arial" w:cs="Arial"/>
          <w:sz w:val="20"/>
          <w:szCs w:val="20"/>
        </w:rPr>
        <w:t>4.776.000,00</w:t>
      </w:r>
      <w:r w:rsidRPr="006155F0">
        <w:rPr>
          <w:rFonts w:ascii="Arial" w:hAnsi="Arial" w:cs="Arial"/>
          <w:sz w:val="20"/>
          <w:szCs w:val="20"/>
        </w:rPr>
        <w:t xml:space="preserve"> EUR in</w:t>
      </w:r>
      <w:r w:rsidR="009F6C33" w:rsidRPr="006155F0">
        <w:rPr>
          <w:rFonts w:ascii="Arial" w:hAnsi="Arial" w:cs="Arial"/>
          <w:sz w:val="20"/>
          <w:szCs w:val="20"/>
        </w:rPr>
        <w:t xml:space="preserve"> za</w:t>
      </w:r>
      <w:r w:rsidRPr="006155F0">
        <w:rPr>
          <w:rFonts w:ascii="Arial" w:hAnsi="Arial" w:cs="Arial"/>
          <w:sz w:val="20"/>
          <w:szCs w:val="20"/>
        </w:rPr>
        <w:t xml:space="preserve"> </w:t>
      </w:r>
      <w:r w:rsidR="006024AF" w:rsidRPr="006155F0">
        <w:rPr>
          <w:rFonts w:ascii="Arial" w:hAnsi="Arial" w:cs="Arial"/>
          <w:sz w:val="20"/>
          <w:szCs w:val="20"/>
        </w:rPr>
        <w:t>k</w:t>
      </w:r>
      <w:r w:rsidR="00316E99" w:rsidRPr="006155F0">
        <w:rPr>
          <w:rFonts w:ascii="Arial" w:hAnsi="Arial" w:cs="Arial"/>
          <w:sz w:val="20"/>
          <w:szCs w:val="20"/>
        </w:rPr>
        <w:t xml:space="preserve">ohezijsko regijo </w:t>
      </w:r>
      <w:r w:rsidR="006024AF" w:rsidRPr="006155F0">
        <w:rPr>
          <w:rFonts w:ascii="Arial" w:hAnsi="Arial" w:cs="Arial"/>
          <w:sz w:val="20"/>
          <w:szCs w:val="20"/>
        </w:rPr>
        <w:t>Z</w:t>
      </w:r>
      <w:r w:rsidR="00316E99" w:rsidRPr="006155F0">
        <w:rPr>
          <w:rFonts w:ascii="Arial" w:hAnsi="Arial" w:cs="Arial"/>
          <w:sz w:val="20"/>
          <w:szCs w:val="20"/>
        </w:rPr>
        <w:t xml:space="preserve">ahodna Slovenija </w:t>
      </w:r>
      <w:r w:rsidR="007C29C5" w:rsidRPr="006155F0">
        <w:rPr>
          <w:rFonts w:ascii="Arial" w:hAnsi="Arial" w:cs="Arial"/>
          <w:sz w:val="20"/>
          <w:szCs w:val="20"/>
        </w:rPr>
        <w:t>3.184.000,00</w:t>
      </w:r>
      <w:r w:rsidRPr="006155F0">
        <w:rPr>
          <w:rFonts w:ascii="Arial" w:hAnsi="Arial" w:cs="Arial"/>
          <w:sz w:val="20"/>
          <w:szCs w:val="20"/>
        </w:rPr>
        <w:t xml:space="preserve"> EUR.</w:t>
      </w:r>
    </w:p>
    <w:p w14:paraId="4C58825A" w14:textId="77777777" w:rsidR="007B53D8" w:rsidRPr="00A765B7" w:rsidRDefault="007B53D8" w:rsidP="00A765B7">
      <w:pPr>
        <w:jc w:val="both"/>
        <w:rPr>
          <w:rFonts w:ascii="Arial" w:hAnsi="Arial" w:cs="Arial"/>
          <w:sz w:val="20"/>
          <w:szCs w:val="20"/>
        </w:rPr>
      </w:pPr>
    </w:p>
    <w:p w14:paraId="102FBB10" w14:textId="7EDF008B" w:rsidR="00000B76" w:rsidRPr="00A765B7" w:rsidRDefault="00000B76" w:rsidP="00A765B7">
      <w:pPr>
        <w:jc w:val="both"/>
        <w:rPr>
          <w:rFonts w:ascii="Arial" w:hAnsi="Arial" w:cs="Arial"/>
          <w:sz w:val="20"/>
          <w:szCs w:val="20"/>
        </w:rPr>
      </w:pPr>
      <w:r w:rsidRPr="00A765B7">
        <w:rPr>
          <w:rFonts w:ascii="Arial" w:hAnsi="Arial" w:cs="Arial"/>
          <w:sz w:val="20"/>
          <w:szCs w:val="20"/>
        </w:rPr>
        <w:t>Aktivnosti sofinancirane operacije se lahko izvajajo le v kohezijski regiji, kjer ima prijavitelj sedež.</w:t>
      </w:r>
    </w:p>
    <w:p w14:paraId="122817BA" w14:textId="77777777" w:rsidR="00000B76" w:rsidRPr="00A765B7" w:rsidRDefault="00000B76" w:rsidP="00A765B7">
      <w:pPr>
        <w:jc w:val="both"/>
        <w:rPr>
          <w:rFonts w:ascii="Arial" w:hAnsi="Arial" w:cs="Arial"/>
          <w:sz w:val="20"/>
          <w:szCs w:val="20"/>
        </w:rPr>
      </w:pPr>
    </w:p>
    <w:p w14:paraId="2722F5EA" w14:textId="64DE321B" w:rsidR="00000B76" w:rsidRPr="00A765B7" w:rsidRDefault="00000B76" w:rsidP="00A765B7">
      <w:pPr>
        <w:jc w:val="both"/>
        <w:rPr>
          <w:rFonts w:ascii="Arial" w:hAnsi="Arial" w:cs="Arial"/>
          <w:sz w:val="20"/>
          <w:szCs w:val="20"/>
        </w:rPr>
      </w:pPr>
      <w:r w:rsidRPr="00A765B7">
        <w:rPr>
          <w:rFonts w:ascii="Arial" w:hAnsi="Arial" w:cs="Arial"/>
          <w:sz w:val="20"/>
          <w:szCs w:val="20"/>
        </w:rPr>
        <w:t>Za vsakega od upravičencev mora biti v vlogi na javni razpis in v pogodbi o sofinanciranju nedvoumno opredeljeno, v kateri od obeh regij (</w:t>
      </w:r>
      <w:r w:rsidR="009362C1">
        <w:rPr>
          <w:rFonts w:ascii="Arial" w:hAnsi="Arial" w:cs="Arial"/>
          <w:sz w:val="20"/>
          <w:szCs w:val="20"/>
        </w:rPr>
        <w:t>k</w:t>
      </w:r>
      <w:r w:rsidR="00316E99" w:rsidRPr="00A765B7">
        <w:rPr>
          <w:rFonts w:ascii="Arial" w:hAnsi="Arial" w:cs="Arial"/>
          <w:sz w:val="20"/>
          <w:szCs w:val="20"/>
        </w:rPr>
        <w:t xml:space="preserve">ohezijski regiji </w:t>
      </w:r>
      <w:r w:rsidR="009362C1">
        <w:rPr>
          <w:rFonts w:ascii="Arial" w:hAnsi="Arial" w:cs="Arial"/>
          <w:sz w:val="20"/>
          <w:szCs w:val="20"/>
        </w:rPr>
        <w:t>V</w:t>
      </w:r>
      <w:r w:rsidR="00316E99" w:rsidRPr="00A765B7">
        <w:rPr>
          <w:rFonts w:ascii="Arial" w:hAnsi="Arial" w:cs="Arial"/>
          <w:sz w:val="20"/>
          <w:szCs w:val="20"/>
        </w:rPr>
        <w:t xml:space="preserve">zhodna ali </w:t>
      </w:r>
      <w:r w:rsidR="009362C1">
        <w:rPr>
          <w:rFonts w:ascii="Arial" w:hAnsi="Arial" w:cs="Arial"/>
          <w:sz w:val="20"/>
          <w:szCs w:val="20"/>
        </w:rPr>
        <w:t>Z</w:t>
      </w:r>
      <w:r w:rsidR="00316E99" w:rsidRPr="00A765B7">
        <w:rPr>
          <w:rFonts w:ascii="Arial" w:hAnsi="Arial" w:cs="Arial"/>
          <w:sz w:val="20"/>
          <w:szCs w:val="20"/>
        </w:rPr>
        <w:t>ahodna Slovenija</w:t>
      </w:r>
      <w:r w:rsidRPr="00A765B7">
        <w:rPr>
          <w:rFonts w:ascii="Arial" w:hAnsi="Arial" w:cs="Arial"/>
          <w:sz w:val="20"/>
          <w:szCs w:val="20"/>
        </w:rPr>
        <w:t>) se bo v celoti izvajala aktivnost.</w:t>
      </w:r>
    </w:p>
    <w:p w14:paraId="0340E675" w14:textId="77777777" w:rsidR="00000B76" w:rsidRPr="00A765B7" w:rsidRDefault="00000B76" w:rsidP="00A765B7">
      <w:pPr>
        <w:jc w:val="both"/>
        <w:rPr>
          <w:rFonts w:ascii="Arial" w:hAnsi="Arial" w:cs="Arial"/>
          <w:sz w:val="20"/>
          <w:szCs w:val="20"/>
        </w:rPr>
      </w:pPr>
    </w:p>
    <w:p w14:paraId="6BD5BED0" w14:textId="0720281D"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V kolikor bi se ugotovilo, da se operacija ni izvedla v kohezijski regiji, ki jo je navedel upravičenec v vlogi, ministrstvo odstopi od pogodbe in zahteva vrnitev že izplačanih sredstev skupaj z zakonitimi zamudnimi obrestmi od dneva </w:t>
      </w:r>
      <w:r w:rsidR="006A3D2C">
        <w:rPr>
          <w:rFonts w:ascii="Arial" w:hAnsi="Arial" w:cs="Arial"/>
          <w:sz w:val="20"/>
          <w:szCs w:val="20"/>
        </w:rPr>
        <w:t xml:space="preserve">nakazila </w:t>
      </w:r>
      <w:r w:rsidRPr="00A765B7">
        <w:rPr>
          <w:rFonts w:ascii="Arial" w:hAnsi="Arial" w:cs="Arial"/>
          <w:sz w:val="20"/>
          <w:szCs w:val="20"/>
        </w:rPr>
        <w:t>sredstev na njegov transakcijski račun do dneva vračila sredstev v državni proračun Republike Slovenije.</w:t>
      </w:r>
    </w:p>
    <w:p w14:paraId="02062722" w14:textId="73CBD1D2" w:rsidR="00000B76" w:rsidRDefault="00000B76" w:rsidP="00A765B7">
      <w:pPr>
        <w:jc w:val="both"/>
        <w:rPr>
          <w:rFonts w:ascii="Arial" w:hAnsi="Arial" w:cs="Arial"/>
          <w:sz w:val="20"/>
          <w:szCs w:val="20"/>
        </w:rPr>
      </w:pPr>
    </w:p>
    <w:p w14:paraId="6D3D5860" w14:textId="16F498B5" w:rsidR="00657A9E" w:rsidRDefault="00657A9E" w:rsidP="00A765B7">
      <w:pPr>
        <w:jc w:val="both"/>
        <w:rPr>
          <w:rFonts w:ascii="Arial" w:hAnsi="Arial" w:cs="Arial"/>
          <w:sz w:val="20"/>
          <w:szCs w:val="20"/>
        </w:rPr>
      </w:pPr>
    </w:p>
    <w:p w14:paraId="409319EA" w14:textId="4699B631" w:rsidR="00657A9E" w:rsidRDefault="00657A9E" w:rsidP="00A765B7">
      <w:pPr>
        <w:jc w:val="both"/>
        <w:rPr>
          <w:rFonts w:ascii="Arial" w:hAnsi="Arial" w:cs="Arial"/>
          <w:sz w:val="20"/>
          <w:szCs w:val="20"/>
        </w:rPr>
      </w:pPr>
    </w:p>
    <w:p w14:paraId="11EF49F3" w14:textId="3945D57B" w:rsidR="00657A9E" w:rsidRDefault="00657A9E" w:rsidP="00A765B7">
      <w:pPr>
        <w:jc w:val="both"/>
        <w:rPr>
          <w:rFonts w:ascii="Arial" w:hAnsi="Arial" w:cs="Arial"/>
          <w:sz w:val="20"/>
          <w:szCs w:val="20"/>
        </w:rPr>
      </w:pPr>
    </w:p>
    <w:p w14:paraId="471BAA92" w14:textId="77777777" w:rsidR="00657A9E" w:rsidRPr="00A765B7" w:rsidRDefault="00657A9E" w:rsidP="00A765B7">
      <w:pPr>
        <w:jc w:val="both"/>
        <w:rPr>
          <w:rFonts w:ascii="Arial" w:hAnsi="Arial" w:cs="Arial"/>
          <w:sz w:val="20"/>
          <w:szCs w:val="20"/>
        </w:rPr>
      </w:pPr>
    </w:p>
    <w:p w14:paraId="4117E73E" w14:textId="77777777" w:rsidR="00000B76" w:rsidRPr="00A765B7" w:rsidRDefault="00000B76" w:rsidP="00A765B7">
      <w:pPr>
        <w:pStyle w:val="Odstavekseznama"/>
        <w:numPr>
          <w:ilvl w:val="0"/>
          <w:numId w:val="5"/>
        </w:numPr>
        <w:rPr>
          <w:rFonts w:ascii="Arial" w:hAnsi="Arial" w:cs="Arial"/>
        </w:rPr>
      </w:pPr>
      <w:r w:rsidRPr="00A765B7">
        <w:rPr>
          <w:rFonts w:ascii="Arial" w:hAnsi="Arial" w:cs="Arial"/>
        </w:rPr>
        <w:t>Ciljne skupine/upravičenci</w:t>
      </w:r>
    </w:p>
    <w:p w14:paraId="4D0F0F97" w14:textId="26DE83C4" w:rsidR="00000B76" w:rsidRPr="00A765B7" w:rsidRDefault="00000B76" w:rsidP="00A765B7">
      <w:pPr>
        <w:jc w:val="both"/>
        <w:rPr>
          <w:rFonts w:ascii="Arial" w:hAnsi="Arial" w:cs="Arial"/>
          <w:sz w:val="20"/>
          <w:szCs w:val="20"/>
        </w:rPr>
      </w:pPr>
    </w:p>
    <w:p w14:paraId="7706120B" w14:textId="7B9D779C" w:rsidR="00E04FC9" w:rsidRPr="00A765B7" w:rsidRDefault="001F08D6" w:rsidP="00A765B7">
      <w:pPr>
        <w:jc w:val="both"/>
        <w:rPr>
          <w:rFonts w:ascii="Arial" w:hAnsi="Arial" w:cs="Arial"/>
          <w:sz w:val="20"/>
          <w:szCs w:val="20"/>
        </w:rPr>
      </w:pPr>
      <w:r w:rsidRPr="00A765B7">
        <w:rPr>
          <w:rFonts w:ascii="Arial" w:hAnsi="Arial" w:cs="Arial"/>
          <w:sz w:val="20"/>
          <w:szCs w:val="20"/>
        </w:rPr>
        <w:t>Ciljne skupine operacije so m</w:t>
      </w:r>
      <w:r w:rsidR="00AC0639" w:rsidRPr="00A765B7">
        <w:rPr>
          <w:rFonts w:ascii="Arial" w:hAnsi="Arial" w:cs="Arial"/>
          <w:sz w:val="20"/>
          <w:szCs w:val="20"/>
        </w:rPr>
        <w:t>ikro, m</w:t>
      </w:r>
      <w:r w:rsidRPr="00A765B7">
        <w:rPr>
          <w:rFonts w:ascii="Arial" w:hAnsi="Arial" w:cs="Arial"/>
          <w:sz w:val="20"/>
          <w:szCs w:val="20"/>
        </w:rPr>
        <w:t>ala in srednje velika podjetja</w:t>
      </w:r>
      <w:r w:rsidR="00D12DE4" w:rsidRPr="00A765B7">
        <w:rPr>
          <w:rFonts w:ascii="Arial" w:hAnsi="Arial" w:cs="Arial"/>
          <w:sz w:val="20"/>
          <w:szCs w:val="20"/>
        </w:rPr>
        <w:t xml:space="preserve"> (v nadaljnjem besedilu: MSP</w:t>
      </w:r>
      <w:r w:rsidR="00546ED1">
        <w:rPr>
          <w:rStyle w:val="Sprotnaopomba-sklic"/>
          <w:rFonts w:ascii="Arial" w:hAnsi="Arial" w:cs="Arial"/>
          <w:sz w:val="20"/>
          <w:szCs w:val="20"/>
        </w:rPr>
        <w:footnoteReference w:id="3"/>
      </w:r>
      <w:r w:rsidR="00D12DE4" w:rsidRPr="00A765B7">
        <w:rPr>
          <w:rFonts w:ascii="Arial" w:hAnsi="Arial" w:cs="Arial"/>
          <w:sz w:val="20"/>
          <w:szCs w:val="20"/>
        </w:rPr>
        <w:t>)</w:t>
      </w:r>
      <w:r w:rsidR="00E04FC9" w:rsidRPr="00A765B7">
        <w:rPr>
          <w:rFonts w:ascii="Arial" w:hAnsi="Arial" w:cs="Arial"/>
          <w:sz w:val="20"/>
          <w:szCs w:val="20"/>
        </w:rPr>
        <w:t>, ki bodo poslovala v opremljeni / dograjeni / razširjeni ekonomsko - poslovni coni</w:t>
      </w:r>
      <w:r w:rsidRPr="00A765B7">
        <w:rPr>
          <w:rFonts w:ascii="Arial" w:hAnsi="Arial" w:cs="Arial"/>
          <w:sz w:val="20"/>
          <w:szCs w:val="20"/>
        </w:rPr>
        <w:t xml:space="preserve">. </w:t>
      </w:r>
      <w:r w:rsidR="00E04FC9" w:rsidRPr="00A765B7">
        <w:rPr>
          <w:rFonts w:ascii="Arial" w:hAnsi="Arial" w:cs="Arial"/>
          <w:sz w:val="20"/>
          <w:szCs w:val="20"/>
        </w:rPr>
        <w:t xml:space="preserve">Upravičenci so </w:t>
      </w:r>
      <w:r w:rsidR="00085091" w:rsidRPr="00A765B7">
        <w:rPr>
          <w:rFonts w:ascii="Arial" w:hAnsi="Arial" w:cs="Arial"/>
          <w:sz w:val="20"/>
          <w:szCs w:val="20"/>
        </w:rPr>
        <w:t>občine, ki so tudi investitorji operacije.</w:t>
      </w:r>
    </w:p>
    <w:p w14:paraId="69761D75" w14:textId="77777777" w:rsidR="00000B76" w:rsidRPr="00A765B7" w:rsidRDefault="00000B76" w:rsidP="00A765B7">
      <w:pPr>
        <w:jc w:val="both"/>
        <w:rPr>
          <w:rFonts w:ascii="Arial" w:hAnsi="Arial" w:cs="Arial"/>
          <w:sz w:val="20"/>
          <w:szCs w:val="20"/>
          <w:highlight w:val="yellow"/>
        </w:rPr>
      </w:pPr>
    </w:p>
    <w:p w14:paraId="7354F8FA" w14:textId="77777777" w:rsidR="00000B76" w:rsidRPr="00A765B7" w:rsidRDefault="00000B76" w:rsidP="00A765B7">
      <w:pPr>
        <w:pStyle w:val="Odstavekseznama"/>
        <w:numPr>
          <w:ilvl w:val="0"/>
          <w:numId w:val="5"/>
        </w:numPr>
        <w:rPr>
          <w:rFonts w:ascii="Arial" w:hAnsi="Arial" w:cs="Arial"/>
        </w:rPr>
      </w:pPr>
      <w:r w:rsidRPr="00A765B7">
        <w:rPr>
          <w:rFonts w:ascii="Arial" w:hAnsi="Arial" w:cs="Arial"/>
        </w:rPr>
        <w:t>Pogoji za kandidiranje</w:t>
      </w:r>
    </w:p>
    <w:p w14:paraId="1DE0891B" w14:textId="77777777" w:rsidR="00000B76" w:rsidRPr="00A765B7" w:rsidRDefault="00000B76" w:rsidP="00A765B7">
      <w:pPr>
        <w:pStyle w:val="Odstavekseznama"/>
        <w:numPr>
          <w:ilvl w:val="0"/>
          <w:numId w:val="0"/>
        </w:numPr>
        <w:ind w:left="1211"/>
        <w:rPr>
          <w:rFonts w:ascii="Arial" w:hAnsi="Arial" w:cs="Arial"/>
        </w:rPr>
      </w:pPr>
    </w:p>
    <w:p w14:paraId="4804C4E5" w14:textId="64C0CBFE" w:rsidR="00EF3251" w:rsidRDefault="00000B76" w:rsidP="00A765B7">
      <w:pPr>
        <w:jc w:val="both"/>
        <w:rPr>
          <w:rFonts w:ascii="Arial" w:hAnsi="Arial" w:cs="Arial"/>
          <w:sz w:val="20"/>
          <w:szCs w:val="20"/>
        </w:rPr>
      </w:pPr>
      <w:r w:rsidRPr="00A765B7">
        <w:rPr>
          <w:rFonts w:ascii="Arial" w:hAnsi="Arial" w:cs="Arial"/>
          <w:sz w:val="20"/>
          <w:szCs w:val="20"/>
        </w:rPr>
        <w:t xml:space="preserve">Vloga prijavitelja mora izpolnjevati vse pogoje javnega razpisa. </w:t>
      </w:r>
      <w:r w:rsidR="00AE0177" w:rsidRPr="00AE0177">
        <w:rPr>
          <w:rFonts w:ascii="Arial" w:hAnsi="Arial" w:cs="Arial"/>
          <w:sz w:val="20"/>
          <w:szCs w:val="20"/>
        </w:rPr>
        <w:t>Izpolnjevanje pogojev mora izhajati iz vsebine celotne vloge.</w:t>
      </w:r>
    </w:p>
    <w:p w14:paraId="77272EF0" w14:textId="77777777" w:rsidR="00EF3251" w:rsidRDefault="00EF3251" w:rsidP="00A765B7">
      <w:pPr>
        <w:jc w:val="both"/>
        <w:rPr>
          <w:rFonts w:ascii="Arial" w:hAnsi="Arial" w:cs="Arial"/>
          <w:sz w:val="20"/>
          <w:szCs w:val="20"/>
        </w:rPr>
      </w:pPr>
    </w:p>
    <w:p w14:paraId="14AA5224" w14:textId="5FD27E15" w:rsidR="00EF3251" w:rsidRPr="00F63E42" w:rsidRDefault="00EF3251" w:rsidP="00A765B7">
      <w:pPr>
        <w:jc w:val="both"/>
        <w:rPr>
          <w:rFonts w:ascii="Arial" w:hAnsi="Arial" w:cs="Arial"/>
          <w:sz w:val="20"/>
          <w:szCs w:val="20"/>
        </w:rPr>
      </w:pPr>
      <w:r w:rsidRPr="00F63E42">
        <w:rPr>
          <w:rFonts w:ascii="Arial" w:hAnsi="Arial" w:cs="Arial"/>
          <w:sz w:val="20"/>
          <w:szCs w:val="20"/>
        </w:rPr>
        <w:t>Glede izpolnjevanja razpisnih pogojev prijavitelj podpiše izjavo, s katero pod kazensko in materialno pravno odgovornostjo potrdi izpolnjevanje in sprejemanje razpisnih pogojev za kandidiranje na tem javnem razpisu. Izjava je del razpisne dokumentacije</w:t>
      </w:r>
      <w:r w:rsidR="00AE0177" w:rsidRPr="00F63E42">
        <w:rPr>
          <w:rFonts w:ascii="Arial" w:hAnsi="Arial" w:cs="Arial"/>
          <w:sz w:val="20"/>
          <w:szCs w:val="20"/>
        </w:rPr>
        <w:t xml:space="preserve"> (</w:t>
      </w:r>
      <w:r w:rsidRPr="00F63E42">
        <w:rPr>
          <w:rFonts w:ascii="Arial" w:hAnsi="Arial" w:cs="Arial"/>
          <w:sz w:val="20"/>
          <w:szCs w:val="20"/>
        </w:rPr>
        <w:t>Obrazec 2</w:t>
      </w:r>
      <w:r w:rsidR="00AE0177" w:rsidRPr="00F63E42">
        <w:rPr>
          <w:rFonts w:ascii="Arial" w:hAnsi="Arial" w:cs="Arial"/>
          <w:sz w:val="20"/>
          <w:szCs w:val="20"/>
        </w:rPr>
        <w:t>)</w:t>
      </w:r>
      <w:r w:rsidRPr="00F63E42">
        <w:rPr>
          <w:rFonts w:ascii="Arial" w:hAnsi="Arial" w:cs="Arial"/>
          <w:sz w:val="20"/>
          <w:szCs w:val="20"/>
        </w:rPr>
        <w:t xml:space="preserve">. </w:t>
      </w:r>
    </w:p>
    <w:p w14:paraId="5D7C62F1" w14:textId="77777777" w:rsidR="00EF3251" w:rsidRPr="00F63E42" w:rsidRDefault="00EF3251" w:rsidP="00A765B7">
      <w:pPr>
        <w:jc w:val="both"/>
        <w:rPr>
          <w:rFonts w:ascii="Arial" w:hAnsi="Arial" w:cs="Arial"/>
          <w:sz w:val="20"/>
          <w:szCs w:val="20"/>
        </w:rPr>
      </w:pPr>
    </w:p>
    <w:p w14:paraId="30921A22" w14:textId="58C05E06" w:rsidR="00EF3251" w:rsidRDefault="00EF3251" w:rsidP="00A765B7">
      <w:pPr>
        <w:jc w:val="both"/>
        <w:rPr>
          <w:rFonts w:ascii="Arial" w:hAnsi="Arial" w:cs="Arial"/>
          <w:sz w:val="20"/>
          <w:szCs w:val="20"/>
        </w:rPr>
      </w:pPr>
      <w:r w:rsidRPr="00F63E42">
        <w:rPr>
          <w:rFonts w:ascii="Arial" w:hAnsi="Arial" w:cs="Arial"/>
          <w:sz w:val="20"/>
          <w:szCs w:val="20"/>
        </w:rPr>
        <w:t>Navodila za dokazovanje izpolnjevanja pogojev za kandidiranje so natančneje</w:t>
      </w:r>
      <w:r w:rsidRPr="00C54375">
        <w:rPr>
          <w:rFonts w:ascii="Arial" w:hAnsi="Arial" w:cs="Arial"/>
          <w:sz w:val="20"/>
          <w:szCs w:val="20"/>
        </w:rPr>
        <w:t xml:space="preserve"> opredeljena v razpisni dokumentaciji v </w:t>
      </w:r>
      <w:r w:rsidR="006A7296">
        <w:rPr>
          <w:rFonts w:ascii="Arial" w:hAnsi="Arial" w:cs="Arial"/>
          <w:sz w:val="20"/>
          <w:szCs w:val="20"/>
        </w:rPr>
        <w:t>poglavju</w:t>
      </w:r>
      <w:r w:rsidRPr="00C54375">
        <w:rPr>
          <w:rFonts w:ascii="Arial" w:hAnsi="Arial" w:cs="Arial"/>
          <w:sz w:val="20"/>
          <w:szCs w:val="20"/>
        </w:rPr>
        <w:t xml:space="preserve"> 10.3.</w:t>
      </w:r>
    </w:p>
    <w:p w14:paraId="0BB2460B" w14:textId="77777777" w:rsidR="00EF3251" w:rsidRDefault="00EF3251" w:rsidP="00A765B7">
      <w:pPr>
        <w:jc w:val="both"/>
        <w:rPr>
          <w:rFonts w:ascii="Arial" w:hAnsi="Arial" w:cs="Arial"/>
          <w:sz w:val="20"/>
          <w:szCs w:val="20"/>
        </w:rPr>
      </w:pPr>
    </w:p>
    <w:p w14:paraId="338C580A" w14:textId="20FC576A" w:rsidR="00EF3251" w:rsidRPr="000A060C" w:rsidRDefault="00EF3251" w:rsidP="00A765B7">
      <w:pPr>
        <w:jc w:val="both"/>
        <w:rPr>
          <w:rFonts w:ascii="Arial" w:hAnsi="Arial" w:cs="Arial"/>
          <w:sz w:val="20"/>
          <w:szCs w:val="20"/>
        </w:rPr>
      </w:pPr>
      <w:r w:rsidRPr="000A060C">
        <w:rPr>
          <w:rFonts w:ascii="Arial" w:hAnsi="Arial" w:cs="Arial"/>
          <w:sz w:val="20"/>
          <w:szCs w:val="20"/>
        </w:rPr>
        <w:t>V primeru dvoma glede izpolnjevanja pogojev, lahko ministrstvo zahteva dodatna pojasnila ali dokazila.</w:t>
      </w:r>
    </w:p>
    <w:p w14:paraId="25AC9F18" w14:textId="4C2C7B92" w:rsidR="00000B76" w:rsidRDefault="00EF3251" w:rsidP="00A765B7">
      <w:pPr>
        <w:jc w:val="both"/>
        <w:rPr>
          <w:rFonts w:ascii="Arial" w:hAnsi="Arial" w:cs="Arial"/>
          <w:sz w:val="20"/>
          <w:szCs w:val="20"/>
        </w:rPr>
      </w:pPr>
      <w:r w:rsidRPr="00A765B7">
        <w:rPr>
          <w:rFonts w:ascii="Arial" w:hAnsi="Arial" w:cs="Arial"/>
          <w:sz w:val="20"/>
          <w:szCs w:val="20"/>
        </w:rPr>
        <w:t>I</w:t>
      </w:r>
      <w:r w:rsidR="00000B76" w:rsidRPr="00A765B7">
        <w:rPr>
          <w:rFonts w:ascii="Arial" w:hAnsi="Arial" w:cs="Arial"/>
          <w:sz w:val="20"/>
          <w:szCs w:val="20"/>
        </w:rPr>
        <w:t xml:space="preserve">zpolnjevanje pogojev mora </w:t>
      </w:r>
      <w:r w:rsidR="00D63ABB" w:rsidRPr="00A765B7">
        <w:rPr>
          <w:rFonts w:ascii="Arial" w:hAnsi="Arial" w:cs="Arial"/>
          <w:sz w:val="20"/>
          <w:szCs w:val="20"/>
        </w:rPr>
        <w:t>biti razvidno</w:t>
      </w:r>
      <w:r w:rsidR="00000B76" w:rsidRPr="00A765B7">
        <w:rPr>
          <w:rFonts w:ascii="Arial" w:hAnsi="Arial" w:cs="Arial"/>
          <w:sz w:val="20"/>
          <w:szCs w:val="20"/>
        </w:rPr>
        <w:t xml:space="preserve"> iz vsebine celotne vloge. Če vloga ne bo izpolnjevala vseh pogojev, se zavrne. V primeru, da se neizpolnjevanje pogojev ugotovi po izdaji sklepa o </w:t>
      </w:r>
      <w:r w:rsidR="00587C91">
        <w:rPr>
          <w:rFonts w:ascii="Arial" w:hAnsi="Arial" w:cs="Arial"/>
          <w:sz w:val="20"/>
          <w:szCs w:val="20"/>
        </w:rPr>
        <w:t xml:space="preserve">izboru </w:t>
      </w:r>
      <w:r w:rsidR="00D84CF2">
        <w:rPr>
          <w:rFonts w:ascii="Arial" w:hAnsi="Arial" w:cs="Arial"/>
          <w:sz w:val="20"/>
          <w:szCs w:val="20"/>
        </w:rPr>
        <w:t>operacije</w:t>
      </w:r>
      <w:r w:rsidR="00000B76" w:rsidRPr="00A765B7">
        <w:rPr>
          <w:rFonts w:ascii="Arial" w:hAnsi="Arial" w:cs="Arial"/>
          <w:sz w:val="20"/>
          <w:szCs w:val="20"/>
        </w:rPr>
        <w:t xml:space="preserve">, se pogodba o sofinanciranju operacije ne bo podpisala, sklep o </w:t>
      </w:r>
      <w:r w:rsidR="00587C91">
        <w:rPr>
          <w:rFonts w:ascii="Arial" w:hAnsi="Arial" w:cs="Arial"/>
          <w:sz w:val="20"/>
          <w:szCs w:val="20"/>
        </w:rPr>
        <w:t xml:space="preserve">izboru </w:t>
      </w:r>
      <w:r w:rsidR="00D84CF2">
        <w:rPr>
          <w:rFonts w:ascii="Arial" w:hAnsi="Arial" w:cs="Arial"/>
          <w:sz w:val="20"/>
          <w:szCs w:val="20"/>
        </w:rPr>
        <w:t>operacije</w:t>
      </w:r>
      <w:r w:rsidR="00000B76" w:rsidRPr="00A765B7">
        <w:rPr>
          <w:rFonts w:ascii="Arial" w:hAnsi="Arial" w:cs="Arial"/>
          <w:sz w:val="20"/>
          <w:szCs w:val="20"/>
        </w:rPr>
        <w:t xml:space="preserve"> pa se odpravi. </w:t>
      </w:r>
    </w:p>
    <w:p w14:paraId="6CB39DEE" w14:textId="77777777" w:rsidR="00FD346D" w:rsidRPr="00A765B7" w:rsidRDefault="00FD346D" w:rsidP="00A765B7">
      <w:pPr>
        <w:jc w:val="both"/>
        <w:rPr>
          <w:rFonts w:ascii="Arial" w:hAnsi="Arial" w:cs="Arial"/>
          <w:sz w:val="20"/>
          <w:szCs w:val="20"/>
        </w:rPr>
      </w:pPr>
    </w:p>
    <w:p w14:paraId="41399012" w14:textId="1314F33A" w:rsidR="00000B76" w:rsidRDefault="00FD346D" w:rsidP="00FD346D">
      <w:pPr>
        <w:jc w:val="both"/>
        <w:rPr>
          <w:rFonts w:ascii="Arial" w:hAnsi="Arial" w:cs="Arial"/>
          <w:sz w:val="20"/>
          <w:szCs w:val="20"/>
        </w:rPr>
      </w:pPr>
      <w:r>
        <w:rPr>
          <w:rFonts w:ascii="Arial" w:hAnsi="Arial" w:cs="Arial"/>
          <w:sz w:val="20"/>
          <w:szCs w:val="20"/>
        </w:rPr>
        <w:t xml:space="preserve">V primeru, da se neizpolnjevanje pogojev ugotovi po podpisu pogodbe o sofinanciranju, pa bo ministrstvo odstopilo od pogodbe o sofinanciranju operacije, pri čemer bo upravičenec dolžan vrniti že prejeta sredstva skupaj za zakonskimi zamudnimi obrestmi od dneva nakazila sredstev na njegov transakcijski račun do dneva vračila sredstev v državni proračun Republike Slovenije. </w:t>
      </w:r>
    </w:p>
    <w:p w14:paraId="04B2E9CB" w14:textId="77777777" w:rsidR="00FD346D" w:rsidRPr="00A765B7" w:rsidRDefault="00FD346D" w:rsidP="00A765B7">
      <w:pPr>
        <w:jc w:val="both"/>
        <w:rPr>
          <w:rFonts w:ascii="Arial" w:hAnsi="Arial" w:cs="Arial"/>
          <w:b/>
          <w:sz w:val="20"/>
          <w:szCs w:val="20"/>
        </w:rPr>
      </w:pPr>
    </w:p>
    <w:p w14:paraId="5858E644" w14:textId="6CECA50E" w:rsidR="00000B76" w:rsidRPr="00A765B7" w:rsidRDefault="00000B76" w:rsidP="00A765B7">
      <w:pPr>
        <w:pStyle w:val="Naslov"/>
        <w:numPr>
          <w:ilvl w:val="1"/>
          <w:numId w:val="7"/>
        </w:numPr>
        <w:rPr>
          <w:rFonts w:ascii="Arial" w:hAnsi="Arial" w:cs="Arial"/>
          <w:b/>
        </w:rPr>
      </w:pPr>
      <w:r w:rsidRPr="00A765B7">
        <w:rPr>
          <w:rFonts w:ascii="Arial" w:hAnsi="Arial" w:cs="Arial"/>
          <w:b/>
        </w:rPr>
        <w:t>Splošni pogoji</w:t>
      </w:r>
    </w:p>
    <w:p w14:paraId="355D6646" w14:textId="77777777" w:rsidR="00D63ABB" w:rsidRPr="00A765B7" w:rsidRDefault="00D63ABB" w:rsidP="00A765B7">
      <w:pPr>
        <w:tabs>
          <w:tab w:val="left" w:pos="360"/>
        </w:tabs>
        <w:jc w:val="both"/>
        <w:rPr>
          <w:rFonts w:ascii="Arial" w:hAnsi="Arial" w:cs="Arial"/>
          <w:sz w:val="20"/>
          <w:szCs w:val="20"/>
        </w:rPr>
      </w:pPr>
    </w:p>
    <w:p w14:paraId="647EB2BD" w14:textId="5425488F" w:rsidR="00000B76" w:rsidRPr="00A765B7" w:rsidRDefault="00000B76" w:rsidP="00A765B7">
      <w:pPr>
        <w:tabs>
          <w:tab w:val="left" w:pos="360"/>
        </w:tabs>
        <w:jc w:val="both"/>
        <w:rPr>
          <w:rFonts w:ascii="Arial" w:hAnsi="Arial" w:cs="Arial"/>
          <w:sz w:val="20"/>
          <w:szCs w:val="20"/>
        </w:rPr>
      </w:pPr>
      <w:r w:rsidRPr="00A765B7">
        <w:rPr>
          <w:rFonts w:ascii="Arial" w:hAnsi="Arial" w:cs="Arial"/>
          <w:sz w:val="20"/>
          <w:szCs w:val="20"/>
        </w:rPr>
        <w:t>Splošni pogoji za kandidiranje so:</w:t>
      </w:r>
    </w:p>
    <w:p w14:paraId="6B9BF6DE" w14:textId="77777777" w:rsidR="00000B76" w:rsidRPr="00A765B7" w:rsidRDefault="00000B76" w:rsidP="00A765B7">
      <w:pPr>
        <w:tabs>
          <w:tab w:val="left" w:pos="360"/>
        </w:tabs>
        <w:jc w:val="both"/>
        <w:rPr>
          <w:rFonts w:ascii="Arial" w:hAnsi="Arial" w:cs="Arial"/>
          <w:sz w:val="20"/>
          <w:szCs w:val="20"/>
        </w:rPr>
      </w:pPr>
    </w:p>
    <w:p w14:paraId="11EBE1A9" w14:textId="77777777" w:rsidR="003076BA" w:rsidRDefault="003076BA" w:rsidP="003076BA">
      <w:pPr>
        <w:pStyle w:val="Slog8"/>
      </w:pPr>
      <w:r>
        <w:t>Prijavitelj na dan oddaje vloge nima neporavnanih zapadlih finančnih obveznosti v višini 50 eurov ali več do ministrstva in izvajalskih institucij ministrstva (Slovenski podjetniški sklad, Javna agencija Republike Slovenije za spodbujanje podjetništva, internacionalizacije, tujih investicij in tehnologije, Slovenski regionalno razvojni sklad) pri čemer neporavnane obveznosti izhajajo iz naslova pogodb o sofinanciranju oz. o dodelitvi javnih sredstev in so bile kot neporavnane in zapadle spoznane z izvršilnim naslovom.</w:t>
      </w:r>
    </w:p>
    <w:p w14:paraId="213CCFB6" w14:textId="77777777" w:rsidR="003076BA" w:rsidRDefault="003076BA" w:rsidP="003076BA">
      <w:pPr>
        <w:pStyle w:val="Slog8"/>
      </w:pPr>
      <w:r>
        <w:t>Prijavitelj nima v obdobju zadnjega leta, šteto za nazaj od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p w14:paraId="34F93F40" w14:textId="77777777" w:rsidR="003076BA" w:rsidRDefault="003076BA" w:rsidP="003076BA">
      <w:pPr>
        <w:pStyle w:val="Slog8"/>
      </w:pPr>
      <w:r>
        <w:t>Med prijaviteljem in ministrstvom oz. izvajalskimi institucijami ministrstva niso bile, pri že sklenjenih pogodbah o sofinanciranju iz naslova nepovratnih javnih sredstev, ugotovljene hujše nepravilnosti pri porabi javnih sredstev in izpolnjevanju ključnih pogodbenih obveznosti, zaradi česar je ministrstvo oz. izvajalska institucija odstopila od pogodbe o sofinanciranju, od odstopa od pogodbe pa še ni preteklo 5 let. Pri povratnih sredstvih pa med prijaviteljem in ministrstvom oz. Izvajalskimi institucijami ministrstva pri že sklenjenih pogodbah ne sme priti do hujših kršitev pogodbenih obveznosti iz naslova pogodbe o poravnavi dolga.</w:t>
      </w:r>
    </w:p>
    <w:p w14:paraId="58FC54B0" w14:textId="77777777" w:rsidR="003076BA" w:rsidRDefault="003076BA" w:rsidP="003076BA">
      <w:pPr>
        <w:pStyle w:val="Slog8"/>
      </w:pPr>
      <w:r>
        <w:lastRenderedPageBreak/>
        <w:t>Prijavitelji so občine.</w:t>
      </w:r>
    </w:p>
    <w:p w14:paraId="6349C6FE" w14:textId="77777777" w:rsidR="003076BA" w:rsidRDefault="003076BA" w:rsidP="003076BA">
      <w:pPr>
        <w:pStyle w:val="Slog8"/>
      </w:pPr>
      <w:r>
        <w:t>Za iste že povrnjene upravičene stroške in aktivnosti, ki so predmet sofinanciranja v tem razpisu, prijavitelj ni in ne bo pridobil sredstev iz drugih javnih virov (sredstev evropskega, državnega ali lokalnega proračuna) (prepoved dvojnega financiranja).</w:t>
      </w:r>
    </w:p>
    <w:p w14:paraId="3EA7589C" w14:textId="08D4F29C" w:rsidR="002D7F8B" w:rsidRPr="00A765B7" w:rsidRDefault="002D7F8B" w:rsidP="003076BA">
      <w:pPr>
        <w:pStyle w:val="Slog8"/>
        <w:numPr>
          <w:ilvl w:val="0"/>
          <w:numId w:val="0"/>
        </w:numPr>
      </w:pPr>
    </w:p>
    <w:p w14:paraId="3F83B383" w14:textId="77777777" w:rsidR="00D63ABB" w:rsidRPr="00A765B7" w:rsidRDefault="00D63ABB" w:rsidP="00A765B7">
      <w:pPr>
        <w:jc w:val="both"/>
        <w:rPr>
          <w:rFonts w:ascii="Arial" w:eastAsia="Calibri" w:hAnsi="Arial" w:cs="Arial"/>
          <w:sz w:val="20"/>
          <w:szCs w:val="20"/>
        </w:rPr>
      </w:pPr>
    </w:p>
    <w:p w14:paraId="725C7FB1" w14:textId="5C626EE2" w:rsidR="00000B76" w:rsidRPr="00A765B7" w:rsidRDefault="00000B76" w:rsidP="00A765B7">
      <w:pPr>
        <w:pStyle w:val="Naslov"/>
        <w:numPr>
          <w:ilvl w:val="1"/>
          <w:numId w:val="7"/>
        </w:numPr>
        <w:rPr>
          <w:rFonts w:ascii="Arial" w:hAnsi="Arial" w:cs="Arial"/>
          <w:b/>
        </w:rPr>
      </w:pPr>
      <w:r w:rsidRPr="00A765B7">
        <w:rPr>
          <w:rFonts w:ascii="Arial" w:hAnsi="Arial" w:cs="Arial"/>
          <w:b/>
        </w:rPr>
        <w:t xml:space="preserve"> Posebni pogoji </w:t>
      </w:r>
    </w:p>
    <w:p w14:paraId="5CD65379" w14:textId="77777777" w:rsidR="00DB0AE3" w:rsidRPr="00A765B7" w:rsidRDefault="00DB0AE3" w:rsidP="00A765B7">
      <w:pPr>
        <w:rPr>
          <w:rFonts w:ascii="Arial" w:hAnsi="Arial" w:cs="Arial"/>
          <w:sz w:val="20"/>
          <w:szCs w:val="20"/>
        </w:rPr>
      </w:pPr>
    </w:p>
    <w:p w14:paraId="588AAD18" w14:textId="77777777" w:rsidR="003076BA" w:rsidRPr="003076BA" w:rsidRDefault="003076BA" w:rsidP="003076BA">
      <w:pPr>
        <w:pStyle w:val="Odstavekseznama"/>
        <w:numPr>
          <w:ilvl w:val="0"/>
          <w:numId w:val="33"/>
        </w:numPr>
        <w:rPr>
          <w:rFonts w:ascii="Arial" w:hAnsi="Arial" w:cs="Arial"/>
          <w:b w:val="0"/>
        </w:rPr>
      </w:pPr>
      <w:r w:rsidRPr="003076BA">
        <w:rPr>
          <w:rFonts w:ascii="Arial" w:hAnsi="Arial" w:cs="Arial"/>
          <w:b w:val="0"/>
        </w:rPr>
        <w:t>Zemljišče, na katerem bo postavljena ekonomsko - poslovna infrastruktura, ki je predmet vloge, mora biti ob oddaji vloge v lasti prijavitelja. Če zemljišče, na katerem bo ekonomsko - poslovna infrastruktura zgrajena, ni v lasti prijavitelja, mora prijavitelj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5 let po zaključku operacije</w:t>
      </w:r>
      <w:r w:rsidRPr="003076BA">
        <w:rPr>
          <w:rStyle w:val="Sprotnaopomba-sklic"/>
          <w:rFonts w:ascii="Arial" w:hAnsi="Arial" w:cs="Arial"/>
          <w:b w:val="0"/>
        </w:rPr>
        <w:footnoteReference w:id="4"/>
      </w:r>
      <w:r w:rsidRPr="003076BA">
        <w:rPr>
          <w:rFonts w:ascii="Arial" w:hAnsi="Arial" w:cs="Arial"/>
          <w:b w:val="0"/>
        </w:rPr>
        <w:t xml:space="preserve">. </w:t>
      </w:r>
    </w:p>
    <w:p w14:paraId="5B1F47F6" w14:textId="77777777" w:rsidR="003076BA" w:rsidRPr="003076BA" w:rsidRDefault="003076BA" w:rsidP="003076BA">
      <w:pPr>
        <w:pStyle w:val="Odstavekseznama"/>
        <w:numPr>
          <w:ilvl w:val="0"/>
          <w:numId w:val="33"/>
        </w:numPr>
        <w:rPr>
          <w:rFonts w:ascii="Arial" w:hAnsi="Arial" w:cs="Arial"/>
          <w:b w:val="0"/>
        </w:rPr>
      </w:pPr>
      <w:r w:rsidRPr="003076BA">
        <w:rPr>
          <w:rFonts w:ascii="Arial" w:hAnsi="Arial" w:cs="Arial"/>
          <w:b w:val="0"/>
        </w:rPr>
        <w:t>Prijavitelj mora imeti pravico graditi oziroma posegati v prostor. K vlogi na javni razpis mora biti priloženo pravnomočno gradbeno dovoljenje za celotno investicijo, razen v primeru, ko v skladu z veljavno zakonodajo gradbenega dovoljenja ni potrebno pridobiti, kar mora biti dokumentirano in ustrezno obrazloženo s sklepom o zavrženju oz. zavrnitvi vloge za pridobitev gradbenega dovoljenja s strani upravne enote oz. z drugim dokumentom pristojnega organa iz katerega je razvidno, da gradbenega dovoljenja ni potrebno pridobiti.</w:t>
      </w:r>
    </w:p>
    <w:p w14:paraId="5A1884D4"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Prijavitelj mora opraviti / pridobiti presojo vplivov na okolje (v nadaljnjem besedilu: PVO) v kolikor območje urejanja poslovno – ekonomske cone presega 5 ha.</w:t>
      </w:r>
      <w:r w:rsidRPr="003076BA">
        <w:rPr>
          <w:rStyle w:val="Sprotnaopomba-sklic"/>
          <w:rFonts w:ascii="Arial" w:hAnsi="Arial" w:cs="Arial"/>
          <w:sz w:val="20"/>
          <w:szCs w:val="20"/>
        </w:rPr>
        <w:footnoteReference w:id="5"/>
      </w:r>
    </w:p>
    <w:p w14:paraId="79AC9865"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Prijavitelj mora  predložiti podatke o podjetjih, ki so izkazala interes za vstop v ekonomsko – poslovno cono ter podatke o površini v poslovni coni, na kateri bodo ta podjetja izvajala svojo poslovno dejavnost. Podjetja, ki jih je prijavitelj navedel v vlogi, morajo ustrezati kriterijem za mikro, mala ali srednje velika podjetja (MSP).</w:t>
      </w:r>
      <w:r w:rsidRPr="003076BA">
        <w:rPr>
          <w:rStyle w:val="Sprotnaopomba-sklic"/>
          <w:rFonts w:ascii="Arial" w:hAnsi="Arial" w:cs="Arial"/>
          <w:sz w:val="20"/>
          <w:szCs w:val="20"/>
        </w:rPr>
        <w:footnoteReference w:id="6"/>
      </w:r>
    </w:p>
    <w:p w14:paraId="6D5F63A8"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Prijavitelj mora v investicijski dokumentaciji in v vlogi izkazovati ustrezno kadrovsko sposobnost za izvajanje operacije.</w:t>
      </w:r>
    </w:p>
    <w:p w14:paraId="7F7F25BB" w14:textId="77777777" w:rsidR="003076BA" w:rsidRPr="003076BA" w:rsidRDefault="003076BA" w:rsidP="003076BA">
      <w:pPr>
        <w:pStyle w:val="Odstavekseznama"/>
        <w:numPr>
          <w:ilvl w:val="0"/>
          <w:numId w:val="33"/>
        </w:numPr>
        <w:rPr>
          <w:rFonts w:ascii="Arial" w:eastAsia="Times New Roman" w:hAnsi="Arial" w:cs="Arial"/>
          <w:b w:val="0"/>
        </w:rPr>
      </w:pPr>
      <w:r w:rsidRPr="003076BA">
        <w:rPr>
          <w:rFonts w:ascii="Arial" w:hAnsi="Arial" w:cs="Arial"/>
          <w:b w:val="0"/>
        </w:rPr>
        <w:t>Prijavitelj mora vlogi predložiti obrazložen grafični prikaz (lahko tudi več grafičnih prikazov) ekonomsko – poslovne cone, iz katerega je jasno razvidna ekonomsko - poslovna infrastruktura, ki je predmet vloge na javni razpis. Na grafičnem prikazu mora biti jasno označeno:</w:t>
      </w:r>
      <w:r w:rsidRPr="003076BA">
        <w:rPr>
          <w:rFonts w:ascii="Arial" w:eastAsia="Times New Roman" w:hAnsi="Arial" w:cs="Arial"/>
          <w:b w:val="0"/>
        </w:rPr>
        <w:t xml:space="preserve"> </w:t>
      </w:r>
    </w:p>
    <w:p w14:paraId="4BD760F5" w14:textId="77777777" w:rsidR="003076BA" w:rsidRPr="003076BA" w:rsidRDefault="003076BA" w:rsidP="003076BA">
      <w:pPr>
        <w:pStyle w:val="Odstavekseznama"/>
        <w:numPr>
          <w:ilvl w:val="1"/>
          <w:numId w:val="34"/>
        </w:numPr>
        <w:rPr>
          <w:rFonts w:ascii="Arial" w:eastAsia="Times New Roman" w:hAnsi="Arial" w:cs="Arial"/>
          <w:b w:val="0"/>
        </w:rPr>
      </w:pPr>
      <w:r w:rsidRPr="003076BA">
        <w:rPr>
          <w:rFonts w:ascii="Arial" w:eastAsia="Times New Roman" w:hAnsi="Arial" w:cs="Arial"/>
          <w:b w:val="0"/>
        </w:rPr>
        <w:t>območje ter površina celotne ekonomsko – poslovne cone, ki je predmet prijave;</w:t>
      </w:r>
    </w:p>
    <w:p w14:paraId="20AF71BF" w14:textId="77777777" w:rsidR="003076BA" w:rsidRPr="003076BA" w:rsidRDefault="003076BA" w:rsidP="003076BA">
      <w:pPr>
        <w:numPr>
          <w:ilvl w:val="1"/>
          <w:numId w:val="34"/>
        </w:numPr>
        <w:contextualSpacing/>
        <w:jc w:val="both"/>
        <w:rPr>
          <w:rFonts w:ascii="Arial" w:eastAsia="Times New Roman" w:hAnsi="Arial" w:cs="Arial"/>
          <w:sz w:val="20"/>
          <w:szCs w:val="20"/>
        </w:rPr>
      </w:pPr>
      <w:r w:rsidRPr="003076BA">
        <w:rPr>
          <w:rFonts w:ascii="Arial" w:eastAsia="Times New Roman" w:hAnsi="Arial" w:cs="Arial"/>
          <w:sz w:val="20"/>
          <w:szCs w:val="20"/>
        </w:rPr>
        <w:t xml:space="preserve">območje ter površina ekonomsko – poslovne cone, ki je predmet ureditve, dograditve oz. širitve v okviru prijave (območje urejanja); </w:t>
      </w:r>
    </w:p>
    <w:p w14:paraId="05AB5E98" w14:textId="77777777" w:rsidR="003076BA" w:rsidRPr="003076BA" w:rsidRDefault="003076BA" w:rsidP="003076BA">
      <w:pPr>
        <w:pStyle w:val="Odstavekseznama"/>
        <w:numPr>
          <w:ilvl w:val="1"/>
          <w:numId w:val="34"/>
        </w:numPr>
        <w:rPr>
          <w:rFonts w:ascii="Arial" w:eastAsia="Times New Roman" w:hAnsi="Arial" w:cs="Arial"/>
          <w:b w:val="0"/>
        </w:rPr>
      </w:pPr>
      <w:r w:rsidRPr="003076BA">
        <w:rPr>
          <w:rFonts w:ascii="Arial" w:eastAsia="Times New Roman" w:hAnsi="Arial" w:cs="Arial"/>
          <w:b w:val="0"/>
        </w:rPr>
        <w:t>že zasedene uporabne površine EPC in proste uporabne površine EPC ter jasno označene tiste nove uporabne površine EPC, ki jih bodo podjetja zasedla najkasneje v roku treh (3) let po zaključku projekta (najmanj 60 % novih prostih uporabnih površin);</w:t>
      </w:r>
    </w:p>
    <w:p w14:paraId="1A589528" w14:textId="77777777" w:rsidR="003076BA" w:rsidRPr="003076BA" w:rsidRDefault="003076BA" w:rsidP="003076BA">
      <w:pPr>
        <w:tabs>
          <w:tab w:val="left" w:pos="360"/>
        </w:tabs>
        <w:ind w:left="360"/>
        <w:rPr>
          <w:rFonts w:ascii="Arial" w:hAnsi="Arial" w:cs="Arial"/>
          <w:sz w:val="20"/>
          <w:szCs w:val="20"/>
        </w:rPr>
      </w:pPr>
      <w:r w:rsidRPr="003076BA">
        <w:rPr>
          <w:rFonts w:ascii="Arial" w:hAnsi="Arial" w:cs="Arial"/>
          <w:sz w:val="20"/>
          <w:szCs w:val="20"/>
        </w:rPr>
        <w:t xml:space="preserve">Grafični prikaz mora biti pripravljen in obrazložen tako, da bo iz njega jasno razviden odstotek zasedenosti uporabnih površin EPC. </w:t>
      </w:r>
    </w:p>
    <w:p w14:paraId="535EF240"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Operacija mora biti skladna z namenom, ciljem in predmetom javnega razpisa ter s cilji »Operativnega programa za izvajanje evropske kohezijske politike v obdobju 2014-2020«.</w:t>
      </w:r>
    </w:p>
    <w:p w14:paraId="7C806F77"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Upravičene so le operacije investicijskega značaja, ki predstavljajo investicije v ekonomsko - poslovno infrastrukturo in sicer: investicije v prometno infrastrukturo, energetsko infrastrukturo, komunalno infrastrukturo, infrastrukturo za telekomunikacije in vodno infrastrukturo (samo protipoplavni ukrepi).</w:t>
      </w:r>
    </w:p>
    <w:p w14:paraId="66412FD9"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Posamezna prijavljena operacija lahko zajema samo eno ekonomsko – poslovno cono. </w:t>
      </w:r>
    </w:p>
    <w:p w14:paraId="6DD58F57" w14:textId="77777777" w:rsidR="003076BA" w:rsidRPr="00044EE2" w:rsidRDefault="003076BA" w:rsidP="003076BA">
      <w:pPr>
        <w:numPr>
          <w:ilvl w:val="0"/>
          <w:numId w:val="33"/>
        </w:numPr>
        <w:tabs>
          <w:tab w:val="left" w:pos="360"/>
        </w:tabs>
        <w:jc w:val="both"/>
        <w:rPr>
          <w:rFonts w:ascii="Arial" w:hAnsi="Arial" w:cs="Arial"/>
          <w:sz w:val="20"/>
          <w:szCs w:val="20"/>
        </w:rPr>
      </w:pPr>
      <w:r w:rsidRPr="00044EE2">
        <w:rPr>
          <w:rFonts w:ascii="Arial" w:hAnsi="Arial" w:cs="Arial"/>
          <w:sz w:val="20"/>
          <w:szCs w:val="20"/>
        </w:rPr>
        <w:lastRenderedPageBreak/>
        <w:t>Operacije, katerih vse aktivnosti bodo/bi bile na dan izdaje sklepa o izboru operacije že zaključene, niso upravičeni do sofinanciranja.</w:t>
      </w:r>
    </w:p>
    <w:p w14:paraId="34E8F1F2" w14:textId="0CBEB6D3" w:rsidR="003076BA" w:rsidRPr="00044EE2" w:rsidRDefault="003076BA" w:rsidP="003076BA">
      <w:pPr>
        <w:numPr>
          <w:ilvl w:val="0"/>
          <w:numId w:val="33"/>
        </w:numPr>
        <w:tabs>
          <w:tab w:val="left" w:pos="360"/>
        </w:tabs>
        <w:jc w:val="both"/>
        <w:rPr>
          <w:rFonts w:ascii="Arial" w:hAnsi="Arial" w:cs="Arial"/>
          <w:sz w:val="20"/>
          <w:szCs w:val="20"/>
        </w:rPr>
      </w:pPr>
      <w:r w:rsidRPr="00044EE2">
        <w:rPr>
          <w:rFonts w:ascii="Arial" w:hAnsi="Arial" w:cs="Arial"/>
          <w:sz w:val="20"/>
          <w:szCs w:val="20"/>
        </w:rPr>
        <w:t xml:space="preserve">Načrtovana vrednost operacije mora znašati najmanj </w:t>
      </w:r>
      <w:r w:rsidR="001D14D0" w:rsidRPr="00044EE2">
        <w:rPr>
          <w:rFonts w:ascii="Arial" w:hAnsi="Arial" w:cs="Arial"/>
          <w:sz w:val="20"/>
          <w:szCs w:val="20"/>
        </w:rPr>
        <w:t>3</w:t>
      </w:r>
      <w:r w:rsidRPr="00044EE2">
        <w:rPr>
          <w:rFonts w:ascii="Arial" w:hAnsi="Arial" w:cs="Arial"/>
          <w:sz w:val="20"/>
          <w:szCs w:val="20"/>
        </w:rPr>
        <w:t>00.000,00 EUR brez vključenega davka na dodano vrednost.</w:t>
      </w:r>
      <w:r w:rsidR="001D14D0" w:rsidRPr="00044EE2">
        <w:rPr>
          <w:rFonts w:ascii="Arial" w:hAnsi="Arial" w:cs="Arial"/>
          <w:sz w:val="20"/>
          <w:szCs w:val="20"/>
        </w:rPr>
        <w:t xml:space="preserve"> Najvišja možna vrednost sofinanciranja ne sme presegati 1.000.000,00 EUR.</w:t>
      </w:r>
    </w:p>
    <w:p w14:paraId="679695C5" w14:textId="77777777" w:rsidR="003076BA" w:rsidRPr="003076BA" w:rsidRDefault="003076BA" w:rsidP="003076BA">
      <w:pPr>
        <w:numPr>
          <w:ilvl w:val="0"/>
          <w:numId w:val="33"/>
        </w:numPr>
        <w:tabs>
          <w:tab w:val="left" w:pos="360"/>
        </w:tabs>
        <w:jc w:val="both"/>
        <w:rPr>
          <w:rFonts w:ascii="Arial" w:hAnsi="Arial" w:cs="Arial"/>
          <w:sz w:val="20"/>
          <w:szCs w:val="20"/>
        </w:rPr>
      </w:pPr>
      <w:r w:rsidRPr="00044EE2">
        <w:rPr>
          <w:rFonts w:ascii="Arial" w:hAnsi="Arial" w:cs="Arial"/>
          <w:sz w:val="20"/>
          <w:szCs w:val="20"/>
        </w:rPr>
        <w:t>Operacija mora imeti zaključeno finančno konstrukcijo oziroma ob upoštevanju virov po tem javnem</w:t>
      </w:r>
      <w:r w:rsidRPr="003076BA">
        <w:rPr>
          <w:rFonts w:ascii="Arial" w:hAnsi="Arial" w:cs="Arial"/>
          <w:sz w:val="20"/>
          <w:szCs w:val="20"/>
        </w:rPr>
        <w:t xml:space="preserve"> razpisu zagotovljene vire za izvedbo celotne operacije. </w:t>
      </w:r>
    </w:p>
    <w:p w14:paraId="16FCA400"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Operacija mora izkazovati regionalni pomen in vpliv na ustvarjanje delovnih mest. </w:t>
      </w:r>
    </w:p>
    <w:p w14:paraId="752C4A05"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Ciljne skupine investicijskega projekta morajo biti MSP.</w:t>
      </w:r>
    </w:p>
    <w:p w14:paraId="3F20A098"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Do sofinanciranja so upravičene operacije, katerih cilj je zagotavljanje novih delovnih mest v ekonomsko – poslovni coni, ki je predmet operacije. V izbirni postopek se bodo uvrstile operacije, ki v vlogi predvidevajo rezultat vsaj 25 novo ustvarjenih delovnih mest na 1.000.000,00 EUR vloženih sredstev sofinanciranja, dosežen v treh let od zaključka operacije. Med novo ustvarjena delovna mesta se ne štejejo nove zaposlitve pri investitorju in izvajalcu del po javnem naročilu, prerazporeditve delavcev med poslovnimi enotami ali posameznimi podjetji znotraj skupine, študentsko delo ali delo po podjemni pogodbi.</w:t>
      </w:r>
    </w:p>
    <w:p w14:paraId="61BDCDF2"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Posamezna operacija mora predstavljati ekonomsko nedeljivo celoto aktivnosti, ki izpolnjuje natančno določeno (tehnično-tehnološko) funkcijo in ima jasno opredeljene cilje, skladne z javnim razpisom in razpisno dokumentacijo. </w:t>
      </w:r>
    </w:p>
    <w:p w14:paraId="499297E0"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Operacija mora imeti vnaprej določeno trajanje ter določen začetek in konec izvajanja. </w:t>
      </w:r>
    </w:p>
    <w:p w14:paraId="17D959D9"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Operacija mora biti ustrezno opredeljena v veljavnem aktu o proračunu prijavitelja, in sicer v načrtu razvojnih programov (v nadaljnjem besedilu: NRP) - tretji del proračuna. Naziv operacije, zneski in viri financiranja morajo biti v investicijskem dokumentu, v obrazcih vloge in v NRP skladni. V nasprotnem primeru, mora prijavitelj priložiti podpisno izjavo, da bo do vložitve prvega zahtevka za izplačilo uskladil NRP oziroma posebni del proračuna. Dokazilo o usklajenosti je prijavitelj dolžan posredovati najkasneje ob prvem zahtevku za izplačilo.</w:t>
      </w:r>
    </w:p>
    <w:p w14:paraId="08589BC6"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Za operacijo mora biti izdelana in s strani pristojnega organa prijavitelja potrjena investicijska dokumentacija v skladu z določili Uredbe o enotni metodologiji za pripravo in obravnavo investicijske dokumentacije na področju javnih financ. Prijavitelj mora ob vlogi predložiti podpisan(e) in žigosan(e) sklep(e) o potrditvi investicijske dokumentacije. </w:t>
      </w:r>
    </w:p>
    <w:p w14:paraId="4A5CA869"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Sestavni del investicijske dokumentacije za operacije, katerih skupni načrtovani upravičeni stroški presegajo vrednost 1 mio EUR, mora biti analiza stroškov in koristi (v nadaljnjem besedilu: ASK), izdelana v skladu z Delegirano uredbo komisije 480/2014 (členi 15 do 19) in Izvedbeno uredbo komisije 2015/207 EU (člen 3 in Priloga III); </w:t>
      </w:r>
    </w:p>
    <w:p w14:paraId="5FB5A7CC"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Za izračun finančne vrzeli morajo vsi prijavitelji uporabiti Obrazec 4a oz. 4b (v Excelu) razpisne dokumentacije. V kolikor se investicija izvaja v več fazah, se finančna vrzel ter analiza stroškov in koristi izdeluje za fazo, ki je predmet vloge / operacije.</w:t>
      </w:r>
    </w:p>
    <w:p w14:paraId="56F32D47"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Iz vloge mora biti razvidna predvidena zapolnjenost novo opremljenih uporabnih površin ekonomsko - poslovne cone, namenjenih podjetniški dejavnosti v roku treh let po zaključku operacije. Sofinancirale se bodo operacije, ki predvidevajo vsaj 60 % zapolnjenost novo opremljenih uporabnih površin s strani MSP.</w:t>
      </w:r>
    </w:p>
    <w:p w14:paraId="7D67583E" w14:textId="6AF02684" w:rsidR="00000B76" w:rsidRDefault="00000B76" w:rsidP="00A765B7">
      <w:pPr>
        <w:jc w:val="both"/>
        <w:rPr>
          <w:rFonts w:ascii="Arial" w:hAnsi="Arial" w:cs="Arial"/>
          <w:sz w:val="20"/>
          <w:szCs w:val="20"/>
        </w:rPr>
      </w:pPr>
    </w:p>
    <w:p w14:paraId="1A0273C4" w14:textId="77777777" w:rsidR="00DF5408" w:rsidRPr="003076BA" w:rsidRDefault="00DF5408" w:rsidP="00A765B7">
      <w:pPr>
        <w:jc w:val="both"/>
        <w:rPr>
          <w:rFonts w:ascii="Arial" w:hAnsi="Arial" w:cs="Arial"/>
          <w:sz w:val="20"/>
          <w:szCs w:val="20"/>
        </w:rPr>
      </w:pPr>
    </w:p>
    <w:p w14:paraId="2B738A14" w14:textId="77777777" w:rsidR="00000B76" w:rsidRPr="003076BA" w:rsidRDefault="00000B76" w:rsidP="00A765B7">
      <w:pPr>
        <w:pStyle w:val="Odstavekseznama"/>
        <w:numPr>
          <w:ilvl w:val="0"/>
          <w:numId w:val="6"/>
        </w:numPr>
        <w:rPr>
          <w:rFonts w:ascii="Arial" w:hAnsi="Arial" w:cs="Arial"/>
        </w:rPr>
      </w:pPr>
      <w:r w:rsidRPr="003076BA">
        <w:rPr>
          <w:rFonts w:ascii="Arial" w:hAnsi="Arial" w:cs="Arial"/>
        </w:rPr>
        <w:t>Merila za ocenjevanje vlog in postopek izbora</w:t>
      </w:r>
    </w:p>
    <w:p w14:paraId="0A84FBEF" w14:textId="77777777" w:rsidR="00000B76" w:rsidRPr="003076BA" w:rsidRDefault="00000B76" w:rsidP="00A765B7">
      <w:pPr>
        <w:ind w:left="360"/>
        <w:jc w:val="both"/>
        <w:rPr>
          <w:rFonts w:ascii="Arial" w:hAnsi="Arial" w:cs="Arial"/>
          <w:sz w:val="20"/>
          <w:szCs w:val="20"/>
        </w:rPr>
      </w:pPr>
    </w:p>
    <w:p w14:paraId="683B4D67" w14:textId="337DD108" w:rsidR="003571F0" w:rsidRPr="003076BA" w:rsidRDefault="0030669D" w:rsidP="00A765B7">
      <w:pPr>
        <w:jc w:val="both"/>
        <w:rPr>
          <w:rFonts w:ascii="Arial" w:hAnsi="Arial" w:cs="Arial"/>
          <w:sz w:val="20"/>
          <w:szCs w:val="20"/>
        </w:rPr>
      </w:pPr>
      <w:r w:rsidRPr="003076BA">
        <w:rPr>
          <w:rFonts w:ascii="Arial" w:hAnsi="Arial" w:cs="Arial"/>
          <w:sz w:val="20"/>
          <w:szCs w:val="20"/>
        </w:rPr>
        <w:t>Vloge</w:t>
      </w:r>
      <w:r w:rsidR="00D9763A" w:rsidRPr="003076BA">
        <w:rPr>
          <w:rFonts w:ascii="Arial" w:hAnsi="Arial" w:cs="Arial"/>
          <w:sz w:val="20"/>
          <w:szCs w:val="20"/>
        </w:rPr>
        <w:t xml:space="preserve"> bo z vidika pravočasnosti, formalne ter vsebinske popolnosti in ustreznosti preverila in ocenila strokovna komisija, imenovana s sklepom ministra</w:t>
      </w:r>
      <w:r w:rsidR="003A508F" w:rsidRPr="003076BA">
        <w:rPr>
          <w:rFonts w:ascii="Arial" w:hAnsi="Arial" w:cs="Arial"/>
          <w:sz w:val="20"/>
          <w:szCs w:val="20"/>
        </w:rPr>
        <w:t>.</w:t>
      </w:r>
      <w:r w:rsidRPr="003076BA">
        <w:rPr>
          <w:rFonts w:ascii="Arial" w:hAnsi="Arial" w:cs="Arial"/>
          <w:sz w:val="20"/>
          <w:szCs w:val="20"/>
        </w:rPr>
        <w:t xml:space="preserve"> </w:t>
      </w:r>
      <w:r w:rsidR="00C337D3" w:rsidRPr="003076BA">
        <w:rPr>
          <w:rFonts w:ascii="Arial" w:hAnsi="Arial" w:cs="Arial"/>
          <w:sz w:val="20"/>
          <w:szCs w:val="20"/>
        </w:rPr>
        <w:t xml:space="preserve">Pogoji morajo biti izpolnjeni na dan oddaje vloge. </w:t>
      </w:r>
      <w:r w:rsidR="003571F0" w:rsidRPr="003076BA">
        <w:rPr>
          <w:rFonts w:ascii="Arial" w:hAnsi="Arial" w:cs="Arial"/>
          <w:sz w:val="20"/>
          <w:szCs w:val="20"/>
        </w:rPr>
        <w:t xml:space="preserve">Postopek </w:t>
      </w:r>
      <w:r w:rsidR="008B106F" w:rsidRPr="003076BA">
        <w:rPr>
          <w:rFonts w:ascii="Arial" w:hAnsi="Arial" w:cs="Arial"/>
          <w:sz w:val="20"/>
          <w:szCs w:val="20"/>
        </w:rPr>
        <w:t xml:space="preserve">preverjanja, </w:t>
      </w:r>
      <w:r w:rsidR="003571F0" w:rsidRPr="003076BA">
        <w:rPr>
          <w:rFonts w:ascii="Arial" w:hAnsi="Arial" w:cs="Arial"/>
          <w:sz w:val="20"/>
          <w:szCs w:val="20"/>
        </w:rPr>
        <w:t>ocenjevanja in izbora je podrobneje opisan v poglavju 14</w:t>
      </w:r>
      <w:r w:rsidR="008C7ADC" w:rsidRPr="003076BA">
        <w:rPr>
          <w:rFonts w:ascii="Arial" w:hAnsi="Arial" w:cs="Arial"/>
          <w:sz w:val="20"/>
          <w:szCs w:val="20"/>
        </w:rPr>
        <w:t xml:space="preserve"> in 15</w:t>
      </w:r>
      <w:r w:rsidR="003571F0" w:rsidRPr="003076BA">
        <w:rPr>
          <w:rFonts w:ascii="Arial" w:hAnsi="Arial" w:cs="Arial"/>
          <w:sz w:val="20"/>
          <w:szCs w:val="20"/>
        </w:rPr>
        <w:t xml:space="preserve"> Razpisne dokumentacije.</w:t>
      </w:r>
    </w:p>
    <w:p w14:paraId="4171FEAB" w14:textId="1968E58F" w:rsidR="0030669D" w:rsidRPr="003076BA" w:rsidRDefault="0030669D" w:rsidP="00A765B7">
      <w:pPr>
        <w:jc w:val="both"/>
        <w:rPr>
          <w:rFonts w:ascii="Arial" w:hAnsi="Arial" w:cs="Arial"/>
          <w:sz w:val="20"/>
          <w:szCs w:val="20"/>
        </w:rPr>
      </w:pPr>
    </w:p>
    <w:p w14:paraId="223AD269" w14:textId="6FE7FB4F" w:rsidR="00000B76" w:rsidRPr="003076BA" w:rsidRDefault="00000B76" w:rsidP="00A765B7">
      <w:pPr>
        <w:pStyle w:val="Odstavekseznama"/>
        <w:rPr>
          <w:rFonts w:ascii="Arial" w:hAnsi="Arial" w:cs="Arial"/>
        </w:rPr>
      </w:pPr>
      <w:r w:rsidRPr="003076BA">
        <w:rPr>
          <w:rFonts w:ascii="Arial" w:hAnsi="Arial" w:cs="Arial"/>
        </w:rPr>
        <w:t xml:space="preserve">Merila za ocenjevanje vlog </w:t>
      </w:r>
    </w:p>
    <w:p w14:paraId="45A6BD5E" w14:textId="16168873" w:rsidR="00000B76" w:rsidRPr="003076BA" w:rsidRDefault="00000B76" w:rsidP="00A765B7">
      <w:pPr>
        <w:ind w:left="720"/>
        <w:jc w:val="both"/>
        <w:rPr>
          <w:rFonts w:ascii="Arial" w:hAnsi="Arial" w:cs="Arial"/>
          <w:sz w:val="20"/>
          <w:szCs w:val="20"/>
        </w:rPr>
      </w:pPr>
    </w:p>
    <w:p w14:paraId="41B69B41" w14:textId="3FF52956" w:rsidR="008C7ADC" w:rsidRPr="003076BA" w:rsidRDefault="00D9763A" w:rsidP="00A765B7">
      <w:pPr>
        <w:pStyle w:val="Odstavekseznama"/>
        <w:numPr>
          <w:ilvl w:val="0"/>
          <w:numId w:val="0"/>
        </w:numPr>
        <w:rPr>
          <w:rFonts w:ascii="Arial" w:hAnsi="Arial" w:cs="Arial"/>
          <w:b w:val="0"/>
        </w:rPr>
      </w:pPr>
      <w:r w:rsidRPr="003076BA">
        <w:rPr>
          <w:rFonts w:ascii="Arial" w:hAnsi="Arial" w:cs="Arial"/>
          <w:b w:val="0"/>
        </w:rPr>
        <w:t xml:space="preserve">Pravočasne, popolne in ustrezne vloge bo strokovna komisija ocenila na podlagi naslednjih meril: </w:t>
      </w:r>
      <w:r w:rsidR="008C7ADC" w:rsidRPr="003076BA">
        <w:rPr>
          <w:rFonts w:ascii="Arial" w:hAnsi="Arial" w:cs="Arial"/>
          <w:b w:val="0"/>
        </w:rPr>
        <w:t xml:space="preserve"> </w:t>
      </w:r>
    </w:p>
    <w:p w14:paraId="797D56A7" w14:textId="4711B12B" w:rsidR="008C7ADC" w:rsidRPr="003076BA" w:rsidRDefault="008C7ADC" w:rsidP="00A765B7">
      <w:pPr>
        <w:ind w:left="720"/>
        <w:jc w:val="both"/>
        <w:rPr>
          <w:rFonts w:ascii="Arial" w:hAnsi="Arial" w:cs="Arial"/>
          <w:sz w:val="20"/>
          <w:szCs w:val="20"/>
        </w:rPr>
      </w:pPr>
    </w:p>
    <w:tbl>
      <w:tblPr>
        <w:tblStyle w:val="Tabelamrea"/>
        <w:tblW w:w="0" w:type="auto"/>
        <w:tblLook w:val="04A0" w:firstRow="1" w:lastRow="0" w:firstColumn="1" w:lastColumn="0" w:noHBand="0" w:noVBand="1"/>
      </w:tblPr>
      <w:tblGrid>
        <w:gridCol w:w="328"/>
        <w:gridCol w:w="6552"/>
        <w:gridCol w:w="2182"/>
      </w:tblGrid>
      <w:tr w:rsidR="00000B76" w:rsidRPr="003076BA" w14:paraId="73F26B2E" w14:textId="77777777" w:rsidTr="0030669D">
        <w:tc>
          <w:tcPr>
            <w:tcW w:w="6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D94E080" w14:textId="77777777" w:rsidR="00000B76" w:rsidRPr="003076BA" w:rsidRDefault="00000B76"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Merilo</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3753EAD" w14:textId="77777777" w:rsidR="00000B76" w:rsidRPr="003076BA" w:rsidRDefault="00000B76"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Št. točk</w:t>
            </w:r>
          </w:p>
        </w:tc>
      </w:tr>
      <w:tr w:rsidR="00000B76" w:rsidRPr="003076BA" w14:paraId="32952BDD"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606B920" w14:textId="77777777" w:rsidR="00000B76" w:rsidRPr="003076BA" w:rsidRDefault="00000B76"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1</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8CC61" w14:textId="601F0D27" w:rsidR="00000B76" w:rsidRPr="003076BA" w:rsidRDefault="00EB04FC" w:rsidP="009C10B4">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 xml:space="preserve">Število </w:t>
            </w:r>
            <w:r w:rsidR="009C10B4" w:rsidRPr="003076BA">
              <w:rPr>
                <w:rFonts w:ascii="Arial" w:eastAsia="MS Mincho" w:hAnsi="Arial" w:cs="Arial"/>
                <w:sz w:val="20"/>
                <w:szCs w:val="20"/>
                <w:lang w:val="sl-SI" w:eastAsia="en-US"/>
              </w:rPr>
              <w:t>novih</w:t>
            </w:r>
            <w:r w:rsidRPr="003076BA">
              <w:rPr>
                <w:rFonts w:ascii="Arial" w:eastAsia="MS Mincho" w:hAnsi="Arial" w:cs="Arial"/>
                <w:sz w:val="20"/>
                <w:szCs w:val="20"/>
                <w:lang w:val="sl-SI" w:eastAsia="en-US"/>
              </w:rPr>
              <w:t xml:space="preserve"> delovnih mest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7136" w14:textId="288DA224" w:rsidR="00000B76" w:rsidRPr="003076BA" w:rsidRDefault="0030669D"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40</w:t>
            </w:r>
          </w:p>
        </w:tc>
      </w:tr>
      <w:tr w:rsidR="00247AC1" w:rsidRPr="003076BA" w14:paraId="13834109"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FC091E2"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2</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9415A" w14:textId="688E1F89" w:rsidR="00247AC1" w:rsidRPr="003076BA" w:rsidRDefault="00EB04FC" w:rsidP="003A508F">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Ocena kakovosti in izvedljivosti projekta</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CE0A7" w14:textId="3FBCDAC7" w:rsidR="00247AC1" w:rsidRPr="003076BA" w:rsidRDefault="00AD758F"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10</w:t>
            </w:r>
          </w:p>
        </w:tc>
      </w:tr>
      <w:tr w:rsidR="00247AC1" w:rsidRPr="003076BA" w14:paraId="0D162A6B"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D62ABFF"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3</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D122E" w14:textId="0B882BF9" w:rsidR="00247AC1" w:rsidRPr="003076BA" w:rsidRDefault="005B1539" w:rsidP="005B1539">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 xml:space="preserve">Prispevek k skladnemu regionalnemu razvoju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F3F90" w14:textId="3C0EA4D0"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10</w:t>
            </w:r>
          </w:p>
        </w:tc>
      </w:tr>
      <w:tr w:rsidR="00247AC1" w:rsidRPr="003076BA" w14:paraId="47C04EC4"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665F9B4"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4</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93606" w14:textId="06D71C24" w:rsidR="00247AC1" w:rsidRPr="003076BA" w:rsidRDefault="005B1539"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Prispevek k izboljšanju poslovnega okolja</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A5089" w14:textId="6A5DA35A" w:rsidR="00247AC1" w:rsidRPr="003076BA" w:rsidRDefault="00AD758F"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4</w:t>
            </w:r>
            <w:r w:rsidR="00206DD6" w:rsidRPr="003076BA">
              <w:rPr>
                <w:rFonts w:ascii="Arial" w:eastAsia="MS Mincho" w:hAnsi="Arial" w:cs="Arial"/>
                <w:sz w:val="20"/>
                <w:szCs w:val="20"/>
                <w:lang w:eastAsia="en-US"/>
              </w:rPr>
              <w:t>0</w:t>
            </w:r>
          </w:p>
        </w:tc>
      </w:tr>
      <w:tr w:rsidR="00247AC1" w:rsidRPr="003076BA" w14:paraId="0BA7A55D" w14:textId="77777777" w:rsidTr="0030669D">
        <w:tc>
          <w:tcPr>
            <w:tcW w:w="6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A9B7B"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SKUPAJ</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9533" w14:textId="59C8C3D5"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100</w:t>
            </w:r>
          </w:p>
        </w:tc>
      </w:tr>
    </w:tbl>
    <w:p w14:paraId="397FA07A" w14:textId="77777777" w:rsidR="00000B76" w:rsidRPr="003076BA" w:rsidRDefault="00000B76" w:rsidP="00A765B7">
      <w:pPr>
        <w:pStyle w:val="TEKST"/>
        <w:spacing w:line="240" w:lineRule="auto"/>
        <w:rPr>
          <w:rFonts w:ascii="Arial" w:eastAsia="MS Mincho" w:hAnsi="Arial" w:cs="Arial"/>
          <w:sz w:val="20"/>
          <w:szCs w:val="20"/>
          <w:lang w:eastAsia="en-US"/>
        </w:rPr>
      </w:pPr>
    </w:p>
    <w:p w14:paraId="703C2AEE" w14:textId="26053D32" w:rsidR="00000B76" w:rsidRPr="003076BA" w:rsidRDefault="00000B76" w:rsidP="00A765B7">
      <w:pPr>
        <w:jc w:val="both"/>
        <w:rPr>
          <w:rFonts w:ascii="Arial" w:eastAsia="Times New Roman" w:hAnsi="Arial" w:cs="Arial"/>
          <w:sz w:val="20"/>
          <w:szCs w:val="20"/>
          <w:lang w:eastAsia="sl-SI"/>
        </w:rPr>
      </w:pPr>
      <w:r w:rsidRPr="003076BA">
        <w:rPr>
          <w:rFonts w:ascii="Arial" w:eastAsia="Times New Roman" w:hAnsi="Arial" w:cs="Arial"/>
          <w:sz w:val="20"/>
          <w:szCs w:val="20"/>
          <w:lang w:eastAsia="sl-SI"/>
        </w:rPr>
        <w:t xml:space="preserve">Maksimalno število točk je </w:t>
      </w:r>
      <w:r w:rsidR="0030669D" w:rsidRPr="003076BA">
        <w:rPr>
          <w:rFonts w:ascii="Arial" w:eastAsia="Times New Roman" w:hAnsi="Arial" w:cs="Arial"/>
          <w:sz w:val="20"/>
          <w:szCs w:val="20"/>
          <w:lang w:eastAsia="sl-SI"/>
        </w:rPr>
        <w:t>100</w:t>
      </w:r>
      <w:r w:rsidRPr="003076BA">
        <w:rPr>
          <w:rFonts w:ascii="Arial" w:eastAsia="Times New Roman" w:hAnsi="Arial" w:cs="Arial"/>
          <w:sz w:val="20"/>
          <w:szCs w:val="20"/>
          <w:lang w:eastAsia="sl-SI"/>
        </w:rPr>
        <w:t xml:space="preserve">. </w:t>
      </w:r>
      <w:r w:rsidR="00B61E83" w:rsidRPr="003076BA">
        <w:rPr>
          <w:rFonts w:ascii="Arial" w:eastAsia="Times New Roman" w:hAnsi="Arial" w:cs="Arial"/>
          <w:sz w:val="20"/>
          <w:szCs w:val="20"/>
          <w:lang w:eastAsia="sl-SI"/>
        </w:rPr>
        <w:t>Ocenjevanje se ne izvaja ločeno glede na kohezijski regiji.</w:t>
      </w:r>
    </w:p>
    <w:p w14:paraId="4F47D8A8" w14:textId="77777777" w:rsidR="00000B76" w:rsidRPr="003076BA" w:rsidRDefault="00000B76" w:rsidP="00A765B7">
      <w:pPr>
        <w:jc w:val="both"/>
        <w:rPr>
          <w:rFonts w:ascii="Arial" w:eastAsia="Times New Roman" w:hAnsi="Arial" w:cs="Arial"/>
          <w:sz w:val="20"/>
          <w:szCs w:val="20"/>
          <w:lang w:eastAsia="sl-SI"/>
        </w:rPr>
      </w:pPr>
    </w:p>
    <w:p w14:paraId="124F89F6" w14:textId="1A7EA7DD" w:rsidR="00000B76" w:rsidRPr="003076BA" w:rsidRDefault="00000B76" w:rsidP="00A765B7">
      <w:pPr>
        <w:jc w:val="both"/>
        <w:rPr>
          <w:rFonts w:ascii="Arial" w:hAnsi="Arial" w:cs="Arial"/>
          <w:i/>
          <w:sz w:val="20"/>
          <w:szCs w:val="20"/>
        </w:rPr>
      </w:pPr>
      <w:r w:rsidRPr="003076BA">
        <w:rPr>
          <w:rFonts w:ascii="Arial" w:hAnsi="Arial" w:cs="Arial"/>
          <w:sz w:val="20"/>
          <w:szCs w:val="20"/>
        </w:rPr>
        <w:t xml:space="preserve">Način ocenjevanja vlog, način uporabe in pomen posameznih meril za ocenjevanje vlog so natančneje opredeljeni v </w:t>
      </w:r>
      <w:r w:rsidR="00007D4C" w:rsidRPr="003076BA">
        <w:rPr>
          <w:rFonts w:ascii="Arial" w:hAnsi="Arial" w:cs="Arial"/>
          <w:sz w:val="20"/>
          <w:szCs w:val="20"/>
        </w:rPr>
        <w:t>1</w:t>
      </w:r>
      <w:r w:rsidR="008C7ADC" w:rsidRPr="003076BA">
        <w:rPr>
          <w:rFonts w:ascii="Arial" w:hAnsi="Arial" w:cs="Arial"/>
          <w:sz w:val="20"/>
          <w:szCs w:val="20"/>
        </w:rPr>
        <w:t>5</w:t>
      </w:r>
      <w:r w:rsidR="00E308D6" w:rsidRPr="003076BA">
        <w:rPr>
          <w:rFonts w:ascii="Arial" w:hAnsi="Arial" w:cs="Arial"/>
          <w:sz w:val="20"/>
          <w:szCs w:val="20"/>
        </w:rPr>
        <w:t>.</w:t>
      </w:r>
      <w:r w:rsidR="008C7ADC" w:rsidRPr="003076BA">
        <w:rPr>
          <w:rFonts w:ascii="Arial" w:hAnsi="Arial" w:cs="Arial"/>
          <w:sz w:val="20"/>
          <w:szCs w:val="20"/>
        </w:rPr>
        <w:t xml:space="preserve"> in 16</w:t>
      </w:r>
      <w:r w:rsidR="00007D4C" w:rsidRPr="003076BA">
        <w:rPr>
          <w:rFonts w:ascii="Arial" w:hAnsi="Arial" w:cs="Arial"/>
          <w:sz w:val="20"/>
          <w:szCs w:val="20"/>
        </w:rPr>
        <w:t xml:space="preserve">. </w:t>
      </w:r>
      <w:r w:rsidR="006A7296" w:rsidRPr="003076BA">
        <w:rPr>
          <w:rFonts w:ascii="Arial" w:hAnsi="Arial" w:cs="Arial"/>
          <w:sz w:val="20"/>
          <w:szCs w:val="20"/>
        </w:rPr>
        <w:t xml:space="preserve">poglavju </w:t>
      </w:r>
      <w:r w:rsidRPr="003076BA">
        <w:rPr>
          <w:rFonts w:ascii="Arial" w:hAnsi="Arial" w:cs="Arial"/>
          <w:sz w:val="20"/>
          <w:szCs w:val="20"/>
        </w:rPr>
        <w:t>razpisne dokumentacije.</w:t>
      </w:r>
    </w:p>
    <w:p w14:paraId="106C6F8C" w14:textId="77777777" w:rsidR="00000B76" w:rsidRPr="003076BA" w:rsidRDefault="00000B76" w:rsidP="00A765B7">
      <w:pPr>
        <w:jc w:val="both"/>
        <w:rPr>
          <w:rFonts w:ascii="Arial" w:eastAsia="Times New Roman" w:hAnsi="Arial" w:cs="Arial"/>
          <w:sz w:val="20"/>
          <w:szCs w:val="20"/>
          <w:lang w:eastAsia="sl-SI"/>
        </w:rPr>
      </w:pPr>
    </w:p>
    <w:p w14:paraId="2B0004C9" w14:textId="77777777" w:rsidR="00000B76" w:rsidRPr="003076BA" w:rsidRDefault="00000B76" w:rsidP="00A765B7">
      <w:pPr>
        <w:pStyle w:val="Odstavekseznama"/>
        <w:rPr>
          <w:rFonts w:ascii="Arial" w:hAnsi="Arial" w:cs="Arial"/>
        </w:rPr>
      </w:pPr>
      <w:r w:rsidRPr="003076BA">
        <w:rPr>
          <w:rFonts w:ascii="Arial" w:hAnsi="Arial" w:cs="Arial"/>
        </w:rPr>
        <w:t xml:space="preserve">Postopek izbora </w:t>
      </w:r>
    </w:p>
    <w:p w14:paraId="3AC44BF7" w14:textId="77777777" w:rsidR="00000B76" w:rsidRPr="003076BA" w:rsidRDefault="00000B76" w:rsidP="00A765B7">
      <w:pPr>
        <w:ind w:left="720"/>
        <w:jc w:val="both"/>
        <w:rPr>
          <w:rFonts w:ascii="Arial" w:hAnsi="Arial" w:cs="Arial"/>
          <w:sz w:val="20"/>
          <w:szCs w:val="20"/>
        </w:rPr>
      </w:pPr>
    </w:p>
    <w:p w14:paraId="6B2D71C1" w14:textId="2F1E1BB0" w:rsidR="00AD758F" w:rsidRPr="003076BA" w:rsidRDefault="00B91496" w:rsidP="00AD758F">
      <w:pPr>
        <w:pStyle w:val="TEKST"/>
        <w:spacing w:line="240" w:lineRule="auto"/>
        <w:rPr>
          <w:rFonts w:ascii="Arial" w:eastAsia="MS Mincho" w:hAnsi="Arial" w:cs="Arial"/>
          <w:sz w:val="20"/>
          <w:szCs w:val="20"/>
          <w:lang w:eastAsia="en-US"/>
        </w:rPr>
      </w:pPr>
      <w:r w:rsidRPr="003076BA">
        <w:rPr>
          <w:rFonts w:ascii="Arial" w:hAnsi="Arial" w:cs="Arial"/>
          <w:sz w:val="20"/>
          <w:szCs w:val="20"/>
        </w:rPr>
        <w:t xml:space="preserve">Za sofinanciranje se izberejo tiste vloge, ki v postopku ocenjevanja dosežejo </w:t>
      </w:r>
      <w:r w:rsidR="006A7296" w:rsidRPr="003076BA">
        <w:rPr>
          <w:rFonts w:ascii="Arial" w:hAnsi="Arial" w:cs="Arial"/>
          <w:sz w:val="20"/>
          <w:szCs w:val="20"/>
        </w:rPr>
        <w:t>6</w:t>
      </w:r>
      <w:r w:rsidRPr="003076BA">
        <w:rPr>
          <w:rFonts w:ascii="Arial" w:hAnsi="Arial" w:cs="Arial"/>
          <w:sz w:val="20"/>
          <w:szCs w:val="20"/>
        </w:rPr>
        <w:t xml:space="preserve">0 točk ali več. </w:t>
      </w:r>
      <w:r w:rsidR="007867E5" w:rsidRPr="003076BA">
        <w:rPr>
          <w:rFonts w:ascii="Arial" w:hAnsi="Arial" w:cs="Arial"/>
          <w:sz w:val="20"/>
          <w:szCs w:val="20"/>
        </w:rPr>
        <w:t xml:space="preserve">Sredstva se vlogam, ki so </w:t>
      </w:r>
      <w:r w:rsidR="00CD2881" w:rsidRPr="003076BA">
        <w:rPr>
          <w:rFonts w:ascii="Arial" w:hAnsi="Arial" w:cs="Arial"/>
          <w:sz w:val="20"/>
          <w:szCs w:val="20"/>
        </w:rPr>
        <w:t xml:space="preserve">dosegle najmanj </w:t>
      </w:r>
      <w:r w:rsidR="006A7296" w:rsidRPr="003076BA">
        <w:rPr>
          <w:rFonts w:ascii="Arial" w:hAnsi="Arial" w:cs="Arial"/>
          <w:sz w:val="20"/>
          <w:szCs w:val="20"/>
        </w:rPr>
        <w:t>6</w:t>
      </w:r>
      <w:r w:rsidR="00CD2881" w:rsidRPr="003076BA">
        <w:rPr>
          <w:rFonts w:ascii="Arial" w:hAnsi="Arial" w:cs="Arial"/>
          <w:sz w:val="20"/>
          <w:szCs w:val="20"/>
        </w:rPr>
        <w:t>0 točk</w:t>
      </w:r>
      <w:r w:rsidR="007867E5" w:rsidRPr="003076BA">
        <w:rPr>
          <w:rFonts w:ascii="Arial" w:hAnsi="Arial" w:cs="Arial"/>
          <w:sz w:val="20"/>
          <w:szCs w:val="20"/>
        </w:rPr>
        <w:t>, dodeljujejo po vrsti od najvišje ocenjene dalje</w:t>
      </w:r>
      <w:r w:rsidR="00B61E83" w:rsidRPr="003076BA">
        <w:rPr>
          <w:rFonts w:ascii="Arial" w:hAnsi="Arial" w:cs="Arial"/>
          <w:sz w:val="20"/>
          <w:szCs w:val="20"/>
        </w:rPr>
        <w:t>. Dodeljevanje se izvaja</w:t>
      </w:r>
      <w:r w:rsidR="007867E5" w:rsidRPr="003076BA">
        <w:rPr>
          <w:rFonts w:ascii="Arial" w:hAnsi="Arial" w:cs="Arial"/>
          <w:sz w:val="20"/>
          <w:szCs w:val="20"/>
        </w:rPr>
        <w:t xml:space="preserve"> </w:t>
      </w:r>
      <w:r w:rsidR="00D504FE" w:rsidRPr="003076BA">
        <w:rPr>
          <w:rFonts w:ascii="Arial" w:hAnsi="Arial" w:cs="Arial"/>
          <w:sz w:val="20"/>
          <w:szCs w:val="20"/>
        </w:rPr>
        <w:t xml:space="preserve">ločeno za vsako od kohezijskih regij, </w:t>
      </w:r>
      <w:r w:rsidR="007867E5" w:rsidRPr="003076BA">
        <w:rPr>
          <w:rFonts w:ascii="Arial" w:hAnsi="Arial" w:cs="Arial"/>
          <w:sz w:val="20"/>
          <w:szCs w:val="20"/>
        </w:rPr>
        <w:t xml:space="preserve">do porabe sredstev, namenjenih posamezni kohezijski regiji. </w:t>
      </w:r>
      <w:r w:rsidR="00205C2E" w:rsidRPr="003076BA">
        <w:rPr>
          <w:rFonts w:ascii="Arial" w:hAnsi="Arial" w:cs="Arial"/>
          <w:sz w:val="20"/>
          <w:szCs w:val="20"/>
        </w:rPr>
        <w:t>V primeru enakega števila točk bodo imele prednost tiste operacije, ki bodo pridobil</w:t>
      </w:r>
      <w:r w:rsidR="00441210" w:rsidRPr="003076BA">
        <w:rPr>
          <w:rFonts w:ascii="Arial" w:hAnsi="Arial" w:cs="Arial"/>
          <w:sz w:val="20"/>
          <w:szCs w:val="20"/>
        </w:rPr>
        <w:t>e</w:t>
      </w:r>
      <w:r w:rsidR="00205C2E" w:rsidRPr="003076BA">
        <w:rPr>
          <w:rFonts w:ascii="Arial" w:hAnsi="Arial" w:cs="Arial"/>
          <w:sz w:val="20"/>
          <w:szCs w:val="20"/>
        </w:rPr>
        <w:t xml:space="preserve"> več točk pri kriteriju »</w:t>
      </w:r>
      <w:r w:rsidR="00EB04FC" w:rsidRPr="003076BA">
        <w:rPr>
          <w:rFonts w:ascii="Arial" w:eastAsia="MS Mincho" w:hAnsi="Arial" w:cs="Arial"/>
          <w:sz w:val="20"/>
          <w:szCs w:val="20"/>
          <w:lang w:eastAsia="en-US"/>
        </w:rPr>
        <w:t>Število novih delovnih mest</w:t>
      </w:r>
      <w:r w:rsidR="00205C2E" w:rsidRPr="003076BA">
        <w:rPr>
          <w:rFonts w:ascii="Arial" w:hAnsi="Arial" w:cs="Arial"/>
          <w:sz w:val="20"/>
          <w:szCs w:val="20"/>
        </w:rPr>
        <w:t>«, nato pri kriteriju »</w:t>
      </w:r>
      <w:r w:rsidR="005B1539" w:rsidRPr="003076BA">
        <w:rPr>
          <w:rFonts w:ascii="Arial" w:eastAsia="MS Mincho" w:hAnsi="Arial" w:cs="Arial"/>
          <w:sz w:val="20"/>
          <w:szCs w:val="20"/>
          <w:lang w:eastAsia="en-US"/>
        </w:rPr>
        <w:t>Prispevek k izboljšanju poslovnega okolja</w:t>
      </w:r>
      <w:r w:rsidR="00205C2E" w:rsidRPr="003076BA">
        <w:rPr>
          <w:rFonts w:ascii="Arial" w:hAnsi="Arial" w:cs="Arial"/>
          <w:sz w:val="20"/>
          <w:szCs w:val="20"/>
        </w:rPr>
        <w:t>«</w:t>
      </w:r>
      <w:r w:rsidR="00AD758F" w:rsidRPr="003076BA">
        <w:rPr>
          <w:rFonts w:ascii="Arial" w:hAnsi="Arial" w:cs="Arial"/>
          <w:sz w:val="20"/>
          <w:szCs w:val="20"/>
        </w:rPr>
        <w:t>, nato pri</w:t>
      </w:r>
      <w:r w:rsidR="00205C2E" w:rsidRPr="003076BA">
        <w:rPr>
          <w:rFonts w:ascii="Arial" w:hAnsi="Arial" w:cs="Arial"/>
          <w:sz w:val="20"/>
          <w:szCs w:val="20"/>
        </w:rPr>
        <w:t xml:space="preserve"> kriteriju »</w:t>
      </w:r>
      <w:r w:rsidR="00EB04FC" w:rsidRPr="003076BA">
        <w:rPr>
          <w:rFonts w:ascii="Arial" w:eastAsia="MS Mincho" w:hAnsi="Arial" w:cs="Arial"/>
          <w:sz w:val="20"/>
          <w:szCs w:val="20"/>
          <w:lang w:eastAsia="en-US"/>
        </w:rPr>
        <w:t>Ocena kakovosti in izvedljivosti projekta</w:t>
      </w:r>
      <w:r w:rsidR="00AD758F" w:rsidRPr="003076BA">
        <w:rPr>
          <w:rFonts w:ascii="Arial" w:hAnsi="Arial" w:cs="Arial"/>
          <w:sz w:val="20"/>
          <w:szCs w:val="20"/>
        </w:rPr>
        <w:t>« in nazadnje pri kriteriju »</w:t>
      </w:r>
      <w:r w:rsidR="00AD758F" w:rsidRPr="003076BA">
        <w:rPr>
          <w:rFonts w:ascii="Arial" w:eastAsia="MS Mincho" w:hAnsi="Arial" w:cs="Arial"/>
          <w:sz w:val="20"/>
          <w:szCs w:val="20"/>
          <w:lang w:eastAsia="en-US"/>
        </w:rPr>
        <w:t>Prispevek k skladnemu regionalnemu razvoju«.</w:t>
      </w:r>
    </w:p>
    <w:p w14:paraId="1B15CDCF" w14:textId="77777777" w:rsidR="00205C2E" w:rsidRPr="003076BA" w:rsidRDefault="00205C2E" w:rsidP="00A765B7">
      <w:pPr>
        <w:jc w:val="both"/>
        <w:rPr>
          <w:rFonts w:ascii="Arial" w:eastAsia="Times New Roman" w:hAnsi="Arial" w:cs="Arial"/>
          <w:sz w:val="20"/>
          <w:szCs w:val="20"/>
          <w:lang w:eastAsia="sl-SI"/>
        </w:rPr>
      </w:pPr>
    </w:p>
    <w:p w14:paraId="547EC798" w14:textId="3A0F6E3E" w:rsidR="00000B76" w:rsidRPr="003076BA" w:rsidRDefault="00B91496" w:rsidP="00A765B7">
      <w:pPr>
        <w:jc w:val="both"/>
        <w:rPr>
          <w:rFonts w:ascii="Arial" w:eastAsia="Times New Roman" w:hAnsi="Arial" w:cs="Arial"/>
          <w:sz w:val="20"/>
          <w:szCs w:val="20"/>
          <w:lang w:eastAsia="sl-SI"/>
        </w:rPr>
      </w:pPr>
      <w:r w:rsidRPr="003076BA">
        <w:rPr>
          <w:rFonts w:ascii="Arial" w:eastAsia="Times New Roman" w:hAnsi="Arial" w:cs="Arial"/>
          <w:sz w:val="20"/>
          <w:szCs w:val="20"/>
          <w:lang w:eastAsia="sl-SI"/>
        </w:rPr>
        <w:t>Vloge, ki ne dosežejo</w:t>
      </w:r>
      <w:r w:rsidR="008212C9" w:rsidRPr="003076BA">
        <w:rPr>
          <w:rFonts w:ascii="Arial" w:eastAsia="Times New Roman" w:hAnsi="Arial" w:cs="Arial"/>
          <w:sz w:val="20"/>
          <w:szCs w:val="20"/>
          <w:lang w:eastAsia="sl-SI"/>
        </w:rPr>
        <w:t xml:space="preserve"> navedenega praga točk, se s sklepom zavrn</w:t>
      </w:r>
      <w:r w:rsidRPr="003076BA">
        <w:rPr>
          <w:rFonts w:ascii="Arial" w:eastAsia="Times New Roman" w:hAnsi="Arial" w:cs="Arial"/>
          <w:sz w:val="20"/>
          <w:szCs w:val="20"/>
          <w:lang w:eastAsia="sl-SI"/>
        </w:rPr>
        <w:t>e</w:t>
      </w:r>
      <w:r w:rsidR="006A7296" w:rsidRPr="003076BA">
        <w:rPr>
          <w:rFonts w:ascii="Arial" w:eastAsia="Times New Roman" w:hAnsi="Arial" w:cs="Arial"/>
          <w:sz w:val="20"/>
          <w:szCs w:val="20"/>
          <w:lang w:eastAsia="sl-SI"/>
        </w:rPr>
        <w:t>jo</w:t>
      </w:r>
      <w:r w:rsidRPr="003076BA">
        <w:rPr>
          <w:rFonts w:ascii="Arial" w:eastAsia="Times New Roman" w:hAnsi="Arial" w:cs="Arial"/>
          <w:sz w:val="20"/>
          <w:szCs w:val="20"/>
          <w:lang w:eastAsia="sl-SI"/>
        </w:rPr>
        <w:t xml:space="preserve">. </w:t>
      </w:r>
    </w:p>
    <w:p w14:paraId="46059226" w14:textId="5EC4848F" w:rsidR="00205C2E" w:rsidRPr="003076BA" w:rsidRDefault="00205C2E" w:rsidP="00A765B7">
      <w:pPr>
        <w:jc w:val="both"/>
        <w:rPr>
          <w:rFonts w:ascii="Arial" w:eastAsia="Times New Roman" w:hAnsi="Arial" w:cs="Arial"/>
          <w:sz w:val="20"/>
          <w:szCs w:val="20"/>
          <w:lang w:eastAsia="sl-SI"/>
        </w:rPr>
      </w:pPr>
    </w:p>
    <w:p w14:paraId="2C8F33C6" w14:textId="5B220674" w:rsidR="00000B76" w:rsidRPr="003076BA" w:rsidRDefault="00000B76" w:rsidP="00A765B7">
      <w:pPr>
        <w:pStyle w:val="Odstavekseznama"/>
        <w:numPr>
          <w:ilvl w:val="0"/>
          <w:numId w:val="6"/>
        </w:numPr>
        <w:rPr>
          <w:rFonts w:ascii="Arial" w:hAnsi="Arial" w:cs="Arial"/>
        </w:rPr>
      </w:pPr>
      <w:r w:rsidRPr="003076BA">
        <w:rPr>
          <w:rFonts w:ascii="Arial" w:hAnsi="Arial" w:cs="Arial"/>
        </w:rPr>
        <w:t>Okvirna višin</w:t>
      </w:r>
      <w:r w:rsidR="00014DC0" w:rsidRPr="003076BA">
        <w:rPr>
          <w:rFonts w:ascii="Arial" w:hAnsi="Arial" w:cs="Arial"/>
        </w:rPr>
        <w:t xml:space="preserve">a sredstev, ki so na razpolago </w:t>
      </w:r>
    </w:p>
    <w:p w14:paraId="0CC20A39" w14:textId="77777777" w:rsidR="00000B76" w:rsidRPr="003076BA" w:rsidRDefault="00000B76" w:rsidP="00A765B7">
      <w:pPr>
        <w:ind w:left="360"/>
        <w:jc w:val="both"/>
        <w:rPr>
          <w:rFonts w:ascii="Arial" w:hAnsi="Arial" w:cs="Arial"/>
          <w:sz w:val="20"/>
          <w:szCs w:val="20"/>
        </w:rPr>
      </w:pPr>
    </w:p>
    <w:p w14:paraId="6FA6E656" w14:textId="1BFF0966" w:rsidR="007F7DE8" w:rsidRPr="003076BA" w:rsidRDefault="007F7DE8" w:rsidP="00A765B7">
      <w:pPr>
        <w:jc w:val="both"/>
        <w:rPr>
          <w:rFonts w:ascii="Arial" w:hAnsi="Arial" w:cs="Arial"/>
          <w:sz w:val="20"/>
          <w:szCs w:val="20"/>
        </w:rPr>
      </w:pPr>
      <w:r w:rsidRPr="003076BA">
        <w:rPr>
          <w:rFonts w:ascii="Arial" w:hAnsi="Arial" w:cs="Arial"/>
          <w:sz w:val="20"/>
          <w:szCs w:val="20"/>
        </w:rPr>
        <w:t>S tem javnim razpisom se razpisujejo sredstva v letih 2022 in 2023.</w:t>
      </w:r>
    </w:p>
    <w:p w14:paraId="481B6F68" w14:textId="18139624" w:rsidR="00472EAA" w:rsidRDefault="00472EAA" w:rsidP="007C29C5">
      <w:pPr>
        <w:rPr>
          <w:rFonts w:ascii="Arial" w:hAnsi="Arial" w:cs="Arial"/>
          <w:sz w:val="20"/>
          <w:szCs w:val="20"/>
        </w:rPr>
      </w:pPr>
    </w:p>
    <w:p w14:paraId="319D3D32" w14:textId="3CCAB8AC" w:rsidR="007C29C5" w:rsidRPr="003076BA" w:rsidRDefault="007C29C5" w:rsidP="007C29C5">
      <w:pPr>
        <w:rPr>
          <w:rFonts w:ascii="Arial" w:hAnsi="Arial" w:cs="Arial"/>
          <w:sz w:val="20"/>
          <w:szCs w:val="20"/>
        </w:rPr>
      </w:pPr>
      <w:r w:rsidRPr="003076BA">
        <w:rPr>
          <w:rFonts w:ascii="Arial" w:hAnsi="Arial" w:cs="Arial"/>
          <w:sz w:val="20"/>
          <w:szCs w:val="20"/>
        </w:rPr>
        <w:t xml:space="preserve">Okvirna skupna višina sredstev, ki so </w:t>
      </w:r>
      <w:r w:rsidR="002D1270" w:rsidRPr="003076BA">
        <w:rPr>
          <w:rFonts w:ascii="Arial" w:hAnsi="Arial" w:cs="Arial"/>
          <w:sz w:val="20"/>
          <w:szCs w:val="20"/>
        </w:rPr>
        <w:t xml:space="preserve">predvidoma </w:t>
      </w:r>
      <w:r w:rsidRPr="003076BA">
        <w:rPr>
          <w:rFonts w:ascii="Arial" w:hAnsi="Arial" w:cs="Arial"/>
          <w:sz w:val="20"/>
          <w:szCs w:val="20"/>
        </w:rPr>
        <w:t xml:space="preserve">na razpolago za izvedbo predmetnega javnega razpisa je 7.960.000,00 EUR, in sicer: </w:t>
      </w:r>
    </w:p>
    <w:p w14:paraId="02E09F96" w14:textId="77777777" w:rsidR="009321AB" w:rsidRPr="009321AB" w:rsidRDefault="009321AB" w:rsidP="007C29C5">
      <w:pPr>
        <w:rPr>
          <w:rFonts w:ascii="Arial" w:eastAsiaTheme="minorHAnsi" w:hAnsi="Arial" w:cs="Arial"/>
          <w:color w:val="000000"/>
          <w:sz w:val="20"/>
          <w:szCs w:val="20"/>
        </w:rPr>
      </w:pPr>
    </w:p>
    <w:p w14:paraId="78417FCD" w14:textId="7AA406D3" w:rsidR="007C29C5" w:rsidRDefault="007D7B7A" w:rsidP="007C29C5">
      <w:pPr>
        <w:rPr>
          <w:rFonts w:ascii="Arial" w:hAnsi="Arial" w:cs="Arial"/>
          <w:sz w:val="20"/>
          <w:szCs w:val="20"/>
        </w:rPr>
      </w:pPr>
      <w:r>
        <w:rPr>
          <w:rFonts w:ascii="Arial" w:eastAsiaTheme="minorHAnsi" w:hAnsi="Arial" w:cs="Arial"/>
          <w:color w:val="000000"/>
          <w:sz w:val="20"/>
          <w:szCs w:val="20"/>
        </w:rPr>
        <w:t xml:space="preserve">Sredstva so planirana </w:t>
      </w:r>
      <w:r w:rsidR="009321AB" w:rsidRPr="009321AB">
        <w:rPr>
          <w:rFonts w:ascii="Arial" w:eastAsiaTheme="minorHAnsi" w:hAnsi="Arial" w:cs="Arial"/>
          <w:color w:val="000000"/>
          <w:sz w:val="20"/>
          <w:szCs w:val="20"/>
        </w:rPr>
        <w:t>na evidenčnem projektu 1541-15-0005.</w:t>
      </w:r>
    </w:p>
    <w:p w14:paraId="47B45A25" w14:textId="77777777" w:rsidR="009321AB" w:rsidRPr="003076BA" w:rsidRDefault="009321AB" w:rsidP="007C29C5">
      <w:pPr>
        <w:rPr>
          <w:rFonts w:ascii="Arial" w:hAnsi="Arial" w:cs="Arial"/>
          <w:sz w:val="20"/>
          <w:szCs w:val="20"/>
        </w:rPr>
      </w:pPr>
    </w:p>
    <w:p w14:paraId="03D0D71C" w14:textId="77777777" w:rsidR="007C29C5" w:rsidRPr="003076BA" w:rsidRDefault="007C29C5" w:rsidP="007C29C5">
      <w:pPr>
        <w:rPr>
          <w:rFonts w:ascii="Arial" w:hAnsi="Arial" w:cs="Arial"/>
          <w:sz w:val="20"/>
          <w:szCs w:val="20"/>
        </w:rPr>
      </w:pPr>
      <w:r w:rsidRPr="003076BA">
        <w:rPr>
          <w:rFonts w:ascii="Arial" w:hAnsi="Arial" w:cs="Arial"/>
          <w:sz w:val="20"/>
          <w:szCs w:val="20"/>
        </w:rPr>
        <w:t>Kohezijska regija Vzhodna Slovenija</w:t>
      </w:r>
    </w:p>
    <w:p w14:paraId="7DD8F58E" w14:textId="77777777" w:rsidR="007C29C5" w:rsidRPr="003076BA" w:rsidRDefault="007C29C5" w:rsidP="007C29C5">
      <w:pPr>
        <w:ind w:left="-5027"/>
        <w:contextualSpacing/>
        <w:rPr>
          <w:rFonts w:ascii="Arial" w:hAnsi="Arial" w:cs="Arial"/>
          <w:sz w:val="20"/>
          <w:szCs w:val="20"/>
        </w:rPr>
      </w:pPr>
    </w:p>
    <w:tbl>
      <w:tblPr>
        <w:tblStyle w:val="Tabelamrea3"/>
        <w:tblpPr w:leftFromText="141" w:rightFromText="141" w:vertAnchor="text" w:horzAnchor="margin" w:tblpX="108" w:tblpYSpec="outside"/>
        <w:tblW w:w="7366" w:type="dxa"/>
        <w:tblLayout w:type="fixed"/>
        <w:tblLook w:val="04A0" w:firstRow="1" w:lastRow="0" w:firstColumn="1" w:lastColumn="0" w:noHBand="0" w:noVBand="1"/>
      </w:tblPr>
      <w:tblGrid>
        <w:gridCol w:w="2943"/>
        <w:gridCol w:w="1447"/>
        <w:gridCol w:w="1417"/>
        <w:gridCol w:w="1559"/>
      </w:tblGrid>
      <w:tr w:rsidR="007C29C5" w:rsidRPr="003076BA" w14:paraId="7E0968EF" w14:textId="77777777" w:rsidTr="007D7B7A">
        <w:trPr>
          <w:trHeight w:val="23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1451F" w14:textId="77777777" w:rsidR="007C29C5" w:rsidRPr="003076BA" w:rsidRDefault="007C29C5" w:rsidP="00D90A3F">
            <w:pPr>
              <w:rPr>
                <w:rFonts w:ascii="Arial" w:hAnsi="Arial" w:cs="Arial"/>
                <w:sz w:val="20"/>
                <w:szCs w:val="20"/>
              </w:rPr>
            </w:pPr>
            <w:r w:rsidRPr="003076BA">
              <w:rPr>
                <w:rFonts w:ascii="Arial" w:hAnsi="Arial" w:cs="Arial"/>
                <w:sz w:val="20"/>
                <w:szCs w:val="20"/>
              </w:rPr>
              <w:t>Proračunska postavka</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5658A" w14:textId="77777777" w:rsidR="007C29C5" w:rsidRPr="003076BA" w:rsidRDefault="007C29C5" w:rsidP="00D90A3F">
            <w:pPr>
              <w:rPr>
                <w:rFonts w:ascii="Arial" w:hAnsi="Arial" w:cs="Arial"/>
                <w:sz w:val="20"/>
                <w:szCs w:val="20"/>
              </w:rPr>
            </w:pPr>
            <w:r w:rsidRPr="003076BA">
              <w:rPr>
                <w:rFonts w:ascii="Arial" w:hAnsi="Arial" w:cs="Arial"/>
                <w:sz w:val="20"/>
                <w:szCs w:val="20"/>
              </w:rPr>
              <w:t>Leto 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55093" w14:textId="77777777" w:rsidR="007C29C5" w:rsidRPr="003076BA" w:rsidRDefault="007C29C5" w:rsidP="00D90A3F">
            <w:pPr>
              <w:rPr>
                <w:rFonts w:ascii="Arial" w:hAnsi="Arial" w:cs="Arial"/>
                <w:sz w:val="20"/>
                <w:szCs w:val="20"/>
              </w:rPr>
            </w:pPr>
            <w:r w:rsidRPr="003076BA">
              <w:rPr>
                <w:rFonts w:ascii="Arial" w:hAnsi="Arial" w:cs="Arial"/>
                <w:sz w:val="20"/>
                <w:szCs w:val="20"/>
              </w:rPr>
              <w:t>Leto 2023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0F165" w14:textId="77777777" w:rsidR="007C29C5" w:rsidRPr="003076BA" w:rsidRDefault="007C29C5" w:rsidP="00D90A3F">
            <w:pPr>
              <w:rPr>
                <w:rFonts w:ascii="Arial" w:hAnsi="Arial" w:cs="Arial"/>
                <w:sz w:val="20"/>
                <w:szCs w:val="20"/>
              </w:rPr>
            </w:pPr>
            <w:r w:rsidRPr="003076BA">
              <w:rPr>
                <w:rFonts w:ascii="Arial" w:hAnsi="Arial" w:cs="Arial"/>
                <w:sz w:val="20"/>
                <w:szCs w:val="20"/>
              </w:rPr>
              <w:t>SKUPAJ</w:t>
            </w:r>
          </w:p>
        </w:tc>
      </w:tr>
      <w:tr w:rsidR="007C29C5" w:rsidRPr="003076BA" w14:paraId="0D28C7D1" w14:textId="77777777" w:rsidTr="007D7B7A">
        <w:trPr>
          <w:trHeight w:val="56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B9056" w14:textId="77777777" w:rsidR="007C29C5" w:rsidRPr="003076BA" w:rsidRDefault="007C29C5" w:rsidP="00D90A3F">
            <w:pPr>
              <w:rPr>
                <w:rFonts w:ascii="Arial" w:hAnsi="Arial" w:cs="Arial"/>
                <w:sz w:val="20"/>
                <w:szCs w:val="20"/>
                <w:lang w:val="de-DE"/>
              </w:rPr>
            </w:pPr>
            <w:r w:rsidRPr="003076BA">
              <w:rPr>
                <w:rFonts w:ascii="Arial" w:hAnsi="Arial" w:cs="Arial"/>
                <w:sz w:val="20"/>
                <w:szCs w:val="20"/>
                <w:lang w:val="de-DE"/>
              </w:rPr>
              <w:t>160053 - PN 1.3 – Ekonomska infrastruktura – 14-20-V-EU</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D024B"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1.776.000,00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DC2EC"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3.000.000,00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BC31B"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4.776.000,00</w:t>
            </w:r>
          </w:p>
        </w:tc>
      </w:tr>
    </w:tbl>
    <w:p w14:paraId="70864AB4" w14:textId="77777777" w:rsidR="007C29C5" w:rsidRPr="003076BA" w:rsidRDefault="007C29C5" w:rsidP="007C29C5">
      <w:pPr>
        <w:rPr>
          <w:rFonts w:ascii="Arial" w:hAnsi="Arial" w:cs="Arial"/>
          <w:sz w:val="20"/>
          <w:szCs w:val="20"/>
        </w:rPr>
      </w:pPr>
    </w:p>
    <w:p w14:paraId="6AECDAEB" w14:textId="77777777" w:rsidR="007C29C5" w:rsidRPr="003076BA" w:rsidRDefault="007C29C5" w:rsidP="007C29C5">
      <w:pPr>
        <w:rPr>
          <w:rFonts w:ascii="Arial" w:hAnsi="Arial" w:cs="Arial"/>
          <w:sz w:val="20"/>
          <w:szCs w:val="20"/>
        </w:rPr>
      </w:pPr>
    </w:p>
    <w:p w14:paraId="1B974935" w14:textId="77777777" w:rsidR="007C29C5" w:rsidRPr="003076BA" w:rsidRDefault="007C29C5" w:rsidP="007C29C5">
      <w:pPr>
        <w:rPr>
          <w:rFonts w:ascii="Arial" w:hAnsi="Arial" w:cs="Arial"/>
          <w:sz w:val="20"/>
          <w:szCs w:val="20"/>
        </w:rPr>
      </w:pPr>
    </w:p>
    <w:p w14:paraId="704535C4" w14:textId="77777777" w:rsidR="007C29C5" w:rsidRPr="003076BA" w:rsidRDefault="007C29C5" w:rsidP="007C29C5">
      <w:pPr>
        <w:rPr>
          <w:rFonts w:ascii="Arial" w:hAnsi="Arial" w:cs="Arial"/>
          <w:sz w:val="20"/>
          <w:szCs w:val="20"/>
        </w:rPr>
      </w:pPr>
    </w:p>
    <w:p w14:paraId="2A2C8582" w14:textId="77777777" w:rsidR="007C29C5" w:rsidRPr="003076BA" w:rsidRDefault="007C29C5" w:rsidP="007C29C5">
      <w:pPr>
        <w:rPr>
          <w:rFonts w:ascii="Arial" w:hAnsi="Arial" w:cs="Arial"/>
          <w:sz w:val="20"/>
          <w:szCs w:val="20"/>
        </w:rPr>
      </w:pPr>
      <w:r w:rsidRPr="003076BA">
        <w:rPr>
          <w:rFonts w:ascii="Arial" w:hAnsi="Arial" w:cs="Arial"/>
          <w:sz w:val="20"/>
          <w:szCs w:val="20"/>
        </w:rPr>
        <w:t>Kohezijska regija Zahodna Slovenija</w:t>
      </w:r>
    </w:p>
    <w:p w14:paraId="090A95E2" w14:textId="77777777" w:rsidR="007C29C5" w:rsidRPr="003076BA" w:rsidRDefault="007C29C5" w:rsidP="007C29C5">
      <w:pPr>
        <w:ind w:left="-5027"/>
        <w:contextualSpacing/>
        <w:rPr>
          <w:rFonts w:ascii="Arial" w:hAnsi="Arial" w:cs="Arial"/>
          <w:sz w:val="20"/>
          <w:szCs w:val="20"/>
        </w:rPr>
      </w:pPr>
    </w:p>
    <w:tbl>
      <w:tblPr>
        <w:tblStyle w:val="Tabelamrea3"/>
        <w:tblpPr w:leftFromText="141" w:rightFromText="141" w:vertAnchor="text" w:horzAnchor="margin" w:tblpX="108" w:tblpYSpec="outside"/>
        <w:tblW w:w="7366" w:type="dxa"/>
        <w:tblLayout w:type="fixed"/>
        <w:tblLook w:val="04A0" w:firstRow="1" w:lastRow="0" w:firstColumn="1" w:lastColumn="0" w:noHBand="0" w:noVBand="1"/>
      </w:tblPr>
      <w:tblGrid>
        <w:gridCol w:w="2943"/>
        <w:gridCol w:w="1417"/>
        <w:gridCol w:w="1447"/>
        <w:gridCol w:w="1559"/>
      </w:tblGrid>
      <w:tr w:rsidR="007C29C5" w:rsidRPr="003076BA" w14:paraId="16BB04B7" w14:textId="77777777" w:rsidTr="007D7B7A">
        <w:trPr>
          <w:trHeight w:val="23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4C7C7" w14:textId="77777777" w:rsidR="007C29C5" w:rsidRPr="003076BA" w:rsidRDefault="007C29C5" w:rsidP="00D90A3F">
            <w:pPr>
              <w:rPr>
                <w:rFonts w:ascii="Arial" w:hAnsi="Arial" w:cs="Arial"/>
                <w:sz w:val="20"/>
                <w:szCs w:val="20"/>
              </w:rPr>
            </w:pPr>
            <w:r w:rsidRPr="003076BA">
              <w:rPr>
                <w:rFonts w:ascii="Arial" w:hAnsi="Arial" w:cs="Arial"/>
                <w:sz w:val="20"/>
                <w:szCs w:val="20"/>
              </w:rPr>
              <w:t>Proračunska postavka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24D6" w14:textId="77777777" w:rsidR="007C29C5" w:rsidRPr="003076BA" w:rsidRDefault="007C29C5" w:rsidP="00D90A3F">
            <w:pPr>
              <w:rPr>
                <w:rFonts w:ascii="Arial" w:hAnsi="Arial" w:cs="Arial"/>
                <w:sz w:val="20"/>
                <w:szCs w:val="20"/>
              </w:rPr>
            </w:pPr>
            <w:r w:rsidRPr="003076BA">
              <w:rPr>
                <w:rFonts w:ascii="Arial" w:hAnsi="Arial" w:cs="Arial"/>
                <w:sz w:val="20"/>
                <w:szCs w:val="20"/>
              </w:rPr>
              <w:t>Leto 2022</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F1636" w14:textId="77777777" w:rsidR="007C29C5" w:rsidRPr="003076BA" w:rsidRDefault="007C29C5" w:rsidP="00D90A3F">
            <w:pPr>
              <w:rPr>
                <w:rFonts w:ascii="Arial" w:hAnsi="Arial" w:cs="Arial"/>
                <w:sz w:val="20"/>
                <w:szCs w:val="20"/>
              </w:rPr>
            </w:pPr>
            <w:r w:rsidRPr="003076BA">
              <w:rPr>
                <w:rFonts w:ascii="Arial" w:hAnsi="Arial" w:cs="Arial"/>
                <w:sz w:val="20"/>
                <w:szCs w:val="20"/>
              </w:rPr>
              <w:t>Leto 2023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3E1D2" w14:textId="77777777" w:rsidR="007C29C5" w:rsidRPr="003076BA" w:rsidRDefault="007C29C5" w:rsidP="00D90A3F">
            <w:pPr>
              <w:rPr>
                <w:rFonts w:ascii="Arial" w:hAnsi="Arial" w:cs="Arial"/>
                <w:sz w:val="20"/>
                <w:szCs w:val="20"/>
              </w:rPr>
            </w:pPr>
            <w:r w:rsidRPr="003076BA">
              <w:rPr>
                <w:rFonts w:ascii="Arial" w:hAnsi="Arial" w:cs="Arial"/>
                <w:sz w:val="20"/>
                <w:szCs w:val="20"/>
              </w:rPr>
              <w:t>SKUPAJ</w:t>
            </w:r>
          </w:p>
        </w:tc>
      </w:tr>
      <w:tr w:rsidR="007C29C5" w:rsidRPr="003076BA" w14:paraId="218CDE90" w14:textId="77777777" w:rsidTr="007D7B7A">
        <w:trPr>
          <w:trHeight w:val="56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0A8A4" w14:textId="77777777" w:rsidR="007C29C5" w:rsidRPr="003076BA" w:rsidRDefault="007C29C5" w:rsidP="00D90A3F">
            <w:pPr>
              <w:rPr>
                <w:rFonts w:ascii="Arial" w:hAnsi="Arial" w:cs="Arial"/>
                <w:sz w:val="20"/>
                <w:szCs w:val="20"/>
                <w:lang w:val="de-DE"/>
              </w:rPr>
            </w:pPr>
            <w:r w:rsidRPr="003076BA">
              <w:rPr>
                <w:rFonts w:ascii="Arial" w:hAnsi="Arial" w:cs="Arial"/>
                <w:sz w:val="20"/>
                <w:szCs w:val="20"/>
                <w:lang w:val="de-DE"/>
              </w:rPr>
              <w:t>160055 - PN 1.3 – Ekonomska infrastruktura – 14-20-Z-EU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24BFB" w14:textId="462AE3E7" w:rsidR="007C29C5" w:rsidRPr="003076BA" w:rsidRDefault="007C29C5" w:rsidP="00D90A3F">
            <w:pPr>
              <w:jc w:val="right"/>
              <w:rPr>
                <w:rFonts w:ascii="Arial" w:hAnsi="Arial" w:cs="Arial"/>
                <w:sz w:val="20"/>
                <w:szCs w:val="20"/>
              </w:rPr>
            </w:pPr>
            <w:r w:rsidRPr="003076BA">
              <w:rPr>
                <w:rFonts w:ascii="Arial" w:hAnsi="Arial" w:cs="Arial"/>
                <w:sz w:val="20"/>
                <w:szCs w:val="20"/>
              </w:rPr>
              <w:t>1.</w:t>
            </w:r>
            <w:r w:rsidR="008D1123" w:rsidRPr="003076BA">
              <w:rPr>
                <w:rFonts w:ascii="Arial" w:hAnsi="Arial" w:cs="Arial"/>
                <w:sz w:val="20"/>
                <w:szCs w:val="20"/>
              </w:rPr>
              <w:t>1</w:t>
            </w:r>
            <w:r w:rsidRPr="003076BA">
              <w:rPr>
                <w:rFonts w:ascii="Arial" w:hAnsi="Arial" w:cs="Arial"/>
                <w:sz w:val="20"/>
                <w:szCs w:val="20"/>
              </w:rPr>
              <w:t>84.000.00</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9C310"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2.000.000,00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CFF59"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3.184.000,00</w:t>
            </w:r>
          </w:p>
        </w:tc>
      </w:tr>
    </w:tbl>
    <w:p w14:paraId="3442FD00" w14:textId="77777777" w:rsidR="007C29C5" w:rsidRPr="006155F0" w:rsidRDefault="007C29C5" w:rsidP="007C29C5">
      <w:pPr>
        <w:rPr>
          <w:rFonts w:ascii="Arial" w:hAnsi="Arial" w:cs="Arial"/>
          <w:sz w:val="20"/>
          <w:szCs w:val="20"/>
        </w:rPr>
      </w:pPr>
    </w:p>
    <w:p w14:paraId="08F0B5CE" w14:textId="77777777" w:rsidR="007C29C5" w:rsidRPr="006155F0" w:rsidRDefault="007C29C5" w:rsidP="007C29C5">
      <w:pPr>
        <w:rPr>
          <w:rFonts w:ascii="Arial" w:hAnsi="Arial" w:cs="Arial"/>
          <w:sz w:val="20"/>
          <w:szCs w:val="20"/>
        </w:rPr>
      </w:pPr>
    </w:p>
    <w:p w14:paraId="157B5A48" w14:textId="77777777" w:rsidR="007C29C5" w:rsidRPr="006155F0" w:rsidRDefault="007C29C5" w:rsidP="007C29C5">
      <w:pPr>
        <w:rPr>
          <w:rFonts w:ascii="Arial" w:hAnsi="Arial" w:cs="Arial"/>
          <w:sz w:val="20"/>
          <w:szCs w:val="20"/>
        </w:rPr>
      </w:pPr>
    </w:p>
    <w:p w14:paraId="71221536" w14:textId="5A6312E9" w:rsidR="006B0F32" w:rsidRPr="006155F0" w:rsidRDefault="006B0F32" w:rsidP="00A765B7">
      <w:pPr>
        <w:jc w:val="both"/>
        <w:rPr>
          <w:rFonts w:ascii="Arial" w:hAnsi="Arial" w:cs="Arial"/>
          <w:sz w:val="20"/>
          <w:szCs w:val="20"/>
        </w:rPr>
      </w:pPr>
    </w:p>
    <w:p w14:paraId="4F4F3AEB" w14:textId="12D4B9F7" w:rsidR="00000B76" w:rsidRPr="006155F0" w:rsidRDefault="00000B76" w:rsidP="00A765B7">
      <w:pPr>
        <w:jc w:val="both"/>
        <w:rPr>
          <w:rFonts w:ascii="Arial" w:hAnsi="Arial" w:cs="Arial"/>
          <w:sz w:val="20"/>
          <w:szCs w:val="20"/>
        </w:rPr>
      </w:pPr>
      <w:r w:rsidRPr="006155F0">
        <w:rPr>
          <w:rFonts w:ascii="Arial" w:hAnsi="Arial" w:cs="Arial"/>
          <w:sz w:val="20"/>
          <w:szCs w:val="20"/>
        </w:rPr>
        <w:t xml:space="preserve">Vsa </w:t>
      </w:r>
      <w:r w:rsidR="002D1270">
        <w:rPr>
          <w:rFonts w:ascii="Arial" w:hAnsi="Arial" w:cs="Arial"/>
          <w:sz w:val="20"/>
          <w:szCs w:val="20"/>
        </w:rPr>
        <w:t xml:space="preserve">razpisana </w:t>
      </w:r>
      <w:r w:rsidRPr="006155F0">
        <w:rPr>
          <w:rFonts w:ascii="Arial" w:hAnsi="Arial" w:cs="Arial"/>
          <w:sz w:val="20"/>
          <w:szCs w:val="20"/>
        </w:rPr>
        <w:t>sredstva so namenska sredstva EU</w:t>
      </w:r>
      <w:r w:rsidR="00472EAA">
        <w:rPr>
          <w:rFonts w:ascii="Arial" w:hAnsi="Arial" w:cs="Arial"/>
          <w:sz w:val="20"/>
          <w:szCs w:val="20"/>
        </w:rPr>
        <w:t>,</w:t>
      </w:r>
      <w:r w:rsidRPr="006155F0">
        <w:rPr>
          <w:rFonts w:ascii="Arial" w:hAnsi="Arial" w:cs="Arial"/>
          <w:sz w:val="20"/>
          <w:szCs w:val="20"/>
        </w:rPr>
        <w:t xml:space="preserve"> in sicer namenska sredstva Evropskega sklada za regionalni razvoj.</w:t>
      </w:r>
    </w:p>
    <w:p w14:paraId="4E670F1A" w14:textId="77777777" w:rsidR="00000B76" w:rsidRPr="006155F0" w:rsidRDefault="00000B76" w:rsidP="00A765B7">
      <w:pPr>
        <w:jc w:val="both"/>
        <w:rPr>
          <w:rFonts w:ascii="Arial" w:hAnsi="Arial" w:cs="Arial"/>
          <w:sz w:val="20"/>
          <w:szCs w:val="20"/>
        </w:rPr>
      </w:pPr>
    </w:p>
    <w:p w14:paraId="0FBB519C" w14:textId="69BE7464" w:rsidR="00000B76" w:rsidRDefault="00000B76" w:rsidP="00A765B7">
      <w:pPr>
        <w:jc w:val="both"/>
        <w:rPr>
          <w:rFonts w:ascii="Arial" w:hAnsi="Arial" w:cs="Arial"/>
          <w:sz w:val="20"/>
          <w:szCs w:val="20"/>
        </w:rPr>
      </w:pPr>
      <w:r w:rsidRPr="006155F0">
        <w:rPr>
          <w:rFonts w:ascii="Arial" w:hAnsi="Arial" w:cs="Arial"/>
          <w:sz w:val="20"/>
          <w:szCs w:val="20"/>
        </w:rPr>
        <w:t xml:space="preserve">Višina razpisanih sredstev se lahko spremeni z objavo spremembe javnega razpisa v Uradnem listu RS do izdaje sklepov o </w:t>
      </w:r>
      <w:r w:rsidR="00587C91" w:rsidRPr="006155F0">
        <w:rPr>
          <w:rFonts w:ascii="Arial" w:hAnsi="Arial" w:cs="Arial"/>
          <w:sz w:val="20"/>
          <w:szCs w:val="20"/>
        </w:rPr>
        <w:t xml:space="preserve">izboru </w:t>
      </w:r>
      <w:r w:rsidR="00D84CF2" w:rsidRPr="006155F0">
        <w:rPr>
          <w:rFonts w:ascii="Arial" w:hAnsi="Arial" w:cs="Arial"/>
          <w:sz w:val="20"/>
          <w:szCs w:val="20"/>
        </w:rPr>
        <w:t>operacij</w:t>
      </w:r>
      <w:r w:rsidRPr="006155F0">
        <w:rPr>
          <w:rFonts w:ascii="Arial" w:hAnsi="Arial" w:cs="Arial"/>
          <w:sz w:val="20"/>
          <w:szCs w:val="20"/>
        </w:rPr>
        <w:t>.</w:t>
      </w:r>
      <w:r w:rsidR="002D1270">
        <w:rPr>
          <w:rFonts w:ascii="Arial" w:hAnsi="Arial" w:cs="Arial"/>
          <w:sz w:val="20"/>
          <w:szCs w:val="20"/>
        </w:rPr>
        <w:t xml:space="preserve"> Sredstva slovenske udeležbe zagotovijo sami prijavitelji oziroma upravičenci.</w:t>
      </w:r>
    </w:p>
    <w:p w14:paraId="4A8400C3" w14:textId="4E372E24" w:rsidR="002D1270" w:rsidRDefault="002D1270" w:rsidP="00A765B7">
      <w:pPr>
        <w:jc w:val="both"/>
        <w:rPr>
          <w:rFonts w:ascii="Arial" w:hAnsi="Arial" w:cs="Arial"/>
          <w:sz w:val="20"/>
          <w:szCs w:val="20"/>
        </w:rPr>
      </w:pPr>
    </w:p>
    <w:p w14:paraId="35F20494" w14:textId="7284903C" w:rsidR="002D1270" w:rsidRPr="006155F0" w:rsidRDefault="002D1270" w:rsidP="00A765B7">
      <w:pPr>
        <w:jc w:val="both"/>
        <w:rPr>
          <w:rFonts w:ascii="Arial" w:hAnsi="Arial" w:cs="Arial"/>
          <w:sz w:val="20"/>
          <w:szCs w:val="20"/>
        </w:rPr>
      </w:pPr>
      <w:r>
        <w:rPr>
          <w:rFonts w:ascii="Arial" w:hAnsi="Arial" w:cs="Arial"/>
          <w:sz w:val="20"/>
          <w:szCs w:val="20"/>
        </w:rPr>
        <w:t>Višina razpisanih sredstev se lahko spremeni z objavo spremembe javnega razpisa v Uradnem listu RS do izdaje sklepov o izboru operacij.</w:t>
      </w:r>
    </w:p>
    <w:p w14:paraId="20368186" w14:textId="77777777" w:rsidR="00000B76" w:rsidRPr="006155F0" w:rsidRDefault="00000B76" w:rsidP="00A765B7">
      <w:pPr>
        <w:jc w:val="both"/>
        <w:rPr>
          <w:rFonts w:ascii="Arial" w:hAnsi="Arial" w:cs="Arial"/>
          <w:sz w:val="20"/>
          <w:szCs w:val="20"/>
        </w:rPr>
      </w:pPr>
    </w:p>
    <w:p w14:paraId="6613BFD4" w14:textId="0176B3BD" w:rsidR="00000B76" w:rsidRPr="006155F0" w:rsidRDefault="00000B76" w:rsidP="00A765B7">
      <w:pPr>
        <w:jc w:val="both"/>
        <w:rPr>
          <w:rFonts w:ascii="Arial" w:hAnsi="Arial" w:cs="Arial"/>
          <w:sz w:val="20"/>
          <w:szCs w:val="20"/>
        </w:rPr>
      </w:pPr>
      <w:r w:rsidRPr="006155F0">
        <w:rPr>
          <w:rFonts w:ascii="Arial" w:hAnsi="Arial" w:cs="Arial"/>
          <w:sz w:val="20"/>
          <w:szCs w:val="20"/>
        </w:rPr>
        <w:t xml:space="preserve">Del razpisanih sredstev lahko ostane </w:t>
      </w:r>
      <w:r w:rsidR="00F5539B" w:rsidRPr="006155F0">
        <w:rPr>
          <w:rFonts w:ascii="Arial" w:hAnsi="Arial" w:cs="Arial"/>
          <w:sz w:val="20"/>
          <w:szCs w:val="20"/>
        </w:rPr>
        <w:t xml:space="preserve">nedodeljen </w:t>
      </w:r>
      <w:r w:rsidRPr="006155F0">
        <w:rPr>
          <w:rFonts w:ascii="Arial" w:hAnsi="Arial" w:cs="Arial"/>
          <w:sz w:val="20"/>
          <w:szCs w:val="20"/>
        </w:rPr>
        <w:t>v primeru premajhnega števila ustreznih vlog.</w:t>
      </w:r>
    </w:p>
    <w:p w14:paraId="43D6857B" w14:textId="77777777" w:rsidR="008409F9" w:rsidRPr="006155F0" w:rsidRDefault="008409F9" w:rsidP="00A765B7">
      <w:pPr>
        <w:jc w:val="both"/>
        <w:rPr>
          <w:rFonts w:ascii="Arial" w:hAnsi="Arial" w:cs="Arial"/>
          <w:sz w:val="20"/>
          <w:szCs w:val="20"/>
        </w:rPr>
      </w:pPr>
    </w:p>
    <w:p w14:paraId="56F3025B" w14:textId="7E5B792A" w:rsidR="00000B76" w:rsidRDefault="008409F9" w:rsidP="00A765B7">
      <w:pPr>
        <w:jc w:val="both"/>
        <w:rPr>
          <w:rFonts w:ascii="Arial" w:hAnsi="Arial" w:cs="Arial"/>
          <w:sz w:val="20"/>
          <w:szCs w:val="20"/>
        </w:rPr>
      </w:pPr>
      <w:r w:rsidRPr="006155F0">
        <w:rPr>
          <w:rFonts w:ascii="Arial" w:hAnsi="Arial" w:cs="Arial"/>
          <w:sz w:val="20"/>
          <w:szCs w:val="20"/>
        </w:rPr>
        <w:t>Koriščenje sredstev b</w:t>
      </w:r>
      <w:r w:rsidR="001D44E7" w:rsidRPr="006155F0">
        <w:rPr>
          <w:rFonts w:ascii="Arial" w:hAnsi="Arial" w:cs="Arial"/>
          <w:sz w:val="20"/>
          <w:szCs w:val="20"/>
        </w:rPr>
        <w:t xml:space="preserve">o </w:t>
      </w:r>
      <w:r w:rsidR="00FC0A8C">
        <w:rPr>
          <w:rFonts w:ascii="Arial" w:hAnsi="Arial" w:cs="Arial"/>
          <w:sz w:val="20"/>
          <w:szCs w:val="20"/>
        </w:rPr>
        <w:t xml:space="preserve">predvidoma </w:t>
      </w:r>
      <w:r w:rsidR="001D44E7" w:rsidRPr="006155F0">
        <w:rPr>
          <w:rFonts w:ascii="Arial" w:hAnsi="Arial" w:cs="Arial"/>
          <w:sz w:val="20"/>
          <w:szCs w:val="20"/>
        </w:rPr>
        <w:t xml:space="preserve">možno </w:t>
      </w:r>
      <w:r w:rsidR="002D1270">
        <w:rPr>
          <w:rFonts w:ascii="Arial" w:hAnsi="Arial" w:cs="Arial"/>
          <w:sz w:val="20"/>
          <w:szCs w:val="20"/>
        </w:rPr>
        <w:t xml:space="preserve">predvidoma </w:t>
      </w:r>
      <w:r w:rsidR="001D44E7" w:rsidRPr="006155F0">
        <w:rPr>
          <w:rFonts w:ascii="Arial" w:hAnsi="Arial" w:cs="Arial"/>
          <w:sz w:val="20"/>
          <w:szCs w:val="20"/>
        </w:rPr>
        <w:t>v proračunskih letih 2022</w:t>
      </w:r>
      <w:r w:rsidR="00515271" w:rsidRPr="006155F0">
        <w:rPr>
          <w:rFonts w:ascii="Arial" w:hAnsi="Arial" w:cs="Arial"/>
          <w:sz w:val="20"/>
          <w:szCs w:val="20"/>
        </w:rPr>
        <w:t xml:space="preserve"> (predviden znesek</w:t>
      </w:r>
      <w:r w:rsidR="00133A4F" w:rsidRPr="006155F0">
        <w:rPr>
          <w:rFonts w:ascii="Arial" w:hAnsi="Arial" w:cs="Arial"/>
          <w:sz w:val="20"/>
          <w:szCs w:val="20"/>
        </w:rPr>
        <w:t xml:space="preserve"> </w:t>
      </w:r>
      <w:r w:rsidR="00763E37" w:rsidRPr="006155F0">
        <w:rPr>
          <w:rFonts w:ascii="Arial" w:hAnsi="Arial" w:cs="Arial"/>
          <w:sz w:val="20"/>
          <w:szCs w:val="20"/>
        </w:rPr>
        <w:t>2.960.000,00</w:t>
      </w:r>
      <w:r w:rsidR="00515271" w:rsidRPr="006155F0">
        <w:rPr>
          <w:rFonts w:ascii="Arial" w:hAnsi="Arial" w:cs="Arial"/>
          <w:sz w:val="20"/>
          <w:szCs w:val="20"/>
        </w:rPr>
        <w:t xml:space="preserve"> EUR) </w:t>
      </w:r>
      <w:r w:rsidRPr="006155F0">
        <w:rPr>
          <w:rFonts w:ascii="Arial" w:hAnsi="Arial" w:cs="Arial"/>
          <w:sz w:val="20"/>
          <w:szCs w:val="20"/>
        </w:rPr>
        <w:t>in 2</w:t>
      </w:r>
      <w:r w:rsidR="001D44E7" w:rsidRPr="006155F0">
        <w:rPr>
          <w:rFonts w:ascii="Arial" w:hAnsi="Arial" w:cs="Arial"/>
          <w:sz w:val="20"/>
          <w:szCs w:val="20"/>
        </w:rPr>
        <w:t xml:space="preserve">023 </w:t>
      </w:r>
      <w:r w:rsidR="00515271" w:rsidRPr="006155F0">
        <w:rPr>
          <w:rFonts w:ascii="Arial" w:hAnsi="Arial" w:cs="Arial"/>
          <w:sz w:val="20"/>
          <w:szCs w:val="20"/>
        </w:rPr>
        <w:t>(predviden znesek</w:t>
      </w:r>
      <w:r w:rsidR="00133A4F" w:rsidRPr="006155F0">
        <w:rPr>
          <w:rFonts w:ascii="Arial" w:hAnsi="Arial" w:cs="Arial"/>
          <w:sz w:val="20"/>
          <w:szCs w:val="20"/>
        </w:rPr>
        <w:t xml:space="preserve"> </w:t>
      </w:r>
      <w:r w:rsidR="00763E37" w:rsidRPr="006155F0">
        <w:rPr>
          <w:rFonts w:ascii="Arial" w:hAnsi="Arial" w:cs="Arial"/>
          <w:sz w:val="20"/>
          <w:szCs w:val="20"/>
        </w:rPr>
        <w:t>5</w:t>
      </w:r>
      <w:r w:rsidR="00133A4F" w:rsidRPr="006155F0">
        <w:rPr>
          <w:rFonts w:ascii="Arial" w:hAnsi="Arial" w:cs="Arial"/>
          <w:sz w:val="20"/>
          <w:szCs w:val="20"/>
        </w:rPr>
        <w:t>.000.000,00</w:t>
      </w:r>
      <w:r w:rsidR="00515271" w:rsidRPr="006155F0">
        <w:rPr>
          <w:rFonts w:ascii="Arial" w:hAnsi="Arial" w:cs="Arial"/>
          <w:sz w:val="20"/>
          <w:szCs w:val="20"/>
        </w:rPr>
        <w:t xml:space="preserve"> EUR)</w:t>
      </w:r>
      <w:r w:rsidRPr="006155F0">
        <w:rPr>
          <w:rFonts w:ascii="Arial" w:hAnsi="Arial" w:cs="Arial"/>
          <w:sz w:val="20"/>
          <w:szCs w:val="20"/>
        </w:rPr>
        <w:t xml:space="preserve">. </w:t>
      </w:r>
      <w:r w:rsidR="00515271" w:rsidRPr="006155F0">
        <w:rPr>
          <w:rFonts w:ascii="Arial" w:hAnsi="Arial" w:cs="Arial"/>
          <w:sz w:val="20"/>
          <w:szCs w:val="20"/>
        </w:rPr>
        <w:t>Predvideno koriščenje po letih se lahko spremeni na podlagi predvidene dinamike sofinanciranja iz odobrenih vlog, brez objave spremembe javnega razpisa</w:t>
      </w:r>
      <w:r w:rsidR="002D1270">
        <w:rPr>
          <w:rFonts w:ascii="Arial" w:hAnsi="Arial" w:cs="Arial"/>
          <w:sz w:val="20"/>
          <w:szCs w:val="20"/>
        </w:rPr>
        <w:t xml:space="preserve"> in sicer bo </w:t>
      </w:r>
      <w:r w:rsidR="00793A5F">
        <w:rPr>
          <w:rFonts w:ascii="Arial" w:hAnsi="Arial" w:cs="Arial"/>
          <w:sz w:val="20"/>
          <w:szCs w:val="20"/>
        </w:rPr>
        <w:t>d</w:t>
      </w:r>
      <w:r w:rsidR="00000B76" w:rsidRPr="006155F0">
        <w:rPr>
          <w:rFonts w:ascii="Arial" w:hAnsi="Arial" w:cs="Arial"/>
          <w:sz w:val="20"/>
          <w:szCs w:val="20"/>
        </w:rPr>
        <w:t xml:space="preserve">inamika sofinanciranja </w:t>
      </w:r>
      <w:r w:rsidR="00A23166" w:rsidRPr="006155F0">
        <w:rPr>
          <w:rFonts w:ascii="Arial" w:hAnsi="Arial" w:cs="Arial"/>
          <w:sz w:val="20"/>
          <w:szCs w:val="20"/>
        </w:rPr>
        <w:t>operacije</w:t>
      </w:r>
      <w:r w:rsidR="00000B76" w:rsidRPr="006155F0">
        <w:rPr>
          <w:rFonts w:ascii="Arial" w:hAnsi="Arial" w:cs="Arial"/>
          <w:sz w:val="20"/>
          <w:szCs w:val="20"/>
        </w:rPr>
        <w:t xml:space="preserve"> določena s pogodbo o sofinanciranju med</w:t>
      </w:r>
      <w:r w:rsidR="00000B76" w:rsidRPr="00A765B7">
        <w:rPr>
          <w:rFonts w:ascii="Arial" w:hAnsi="Arial" w:cs="Arial"/>
          <w:sz w:val="20"/>
          <w:szCs w:val="20"/>
        </w:rPr>
        <w:t xml:space="preserve"> ministrstvom in izbranim prijaviteljem kot upravičencem, v odvisnosti od finančnega načrta izvajanja </w:t>
      </w:r>
      <w:r w:rsidR="004A7EF5">
        <w:rPr>
          <w:rFonts w:ascii="Arial" w:hAnsi="Arial" w:cs="Arial"/>
          <w:sz w:val="20"/>
          <w:szCs w:val="20"/>
        </w:rPr>
        <w:t>operacije</w:t>
      </w:r>
      <w:r w:rsidR="004A7EF5" w:rsidRPr="00A765B7">
        <w:rPr>
          <w:rFonts w:ascii="Arial" w:hAnsi="Arial" w:cs="Arial"/>
          <w:sz w:val="20"/>
          <w:szCs w:val="20"/>
        </w:rPr>
        <w:t xml:space="preserve"> </w:t>
      </w:r>
      <w:r w:rsidR="00000B76" w:rsidRPr="00A765B7">
        <w:rPr>
          <w:rFonts w:ascii="Arial" w:hAnsi="Arial" w:cs="Arial"/>
          <w:sz w:val="20"/>
          <w:szCs w:val="20"/>
        </w:rPr>
        <w:t>in od razpoložljivosti proračunskih sredstev.</w:t>
      </w:r>
      <w:r w:rsidR="00F05130">
        <w:rPr>
          <w:rFonts w:ascii="Arial" w:hAnsi="Arial" w:cs="Arial"/>
          <w:sz w:val="20"/>
          <w:szCs w:val="20"/>
        </w:rPr>
        <w:t xml:space="preserve"> </w:t>
      </w:r>
    </w:p>
    <w:p w14:paraId="74FF3911" w14:textId="31DD0842" w:rsidR="00793A5F" w:rsidRDefault="00793A5F" w:rsidP="00A765B7">
      <w:pPr>
        <w:jc w:val="both"/>
        <w:rPr>
          <w:rFonts w:ascii="Arial" w:hAnsi="Arial" w:cs="Arial"/>
          <w:sz w:val="20"/>
          <w:szCs w:val="20"/>
        </w:rPr>
      </w:pPr>
    </w:p>
    <w:p w14:paraId="43AE3D91" w14:textId="77777777" w:rsidR="00000B76" w:rsidRPr="00A765B7" w:rsidRDefault="00000B76" w:rsidP="00A765B7">
      <w:pPr>
        <w:jc w:val="both"/>
        <w:rPr>
          <w:rFonts w:ascii="Arial" w:hAnsi="Arial" w:cs="Arial"/>
          <w:sz w:val="20"/>
          <w:szCs w:val="20"/>
        </w:rPr>
      </w:pPr>
    </w:p>
    <w:p w14:paraId="0E7CBBB8" w14:textId="7FE73F7C" w:rsidR="00000B76" w:rsidRPr="00A765B7" w:rsidRDefault="00000B76" w:rsidP="00A765B7">
      <w:pPr>
        <w:jc w:val="both"/>
        <w:rPr>
          <w:rFonts w:ascii="Arial" w:hAnsi="Arial" w:cs="Arial"/>
          <w:sz w:val="20"/>
          <w:szCs w:val="20"/>
        </w:rPr>
      </w:pPr>
      <w:r w:rsidRPr="00A765B7">
        <w:rPr>
          <w:rFonts w:ascii="Arial" w:hAnsi="Arial" w:cs="Arial"/>
          <w:sz w:val="20"/>
          <w:szCs w:val="20"/>
        </w:rPr>
        <w:lastRenderedPageBreak/>
        <w:t>Izplačila ministrstva so odvisna od razpoložljivosti proračunskih sredstev in programa ministrstva za ta namen. V kolikor bi bile ukinjene ali zmanjšane pravice porabe na proračunskih postavkah, lahko ministrstvo razveljavi javni razpis in izdane sklepe o</w:t>
      </w:r>
      <w:r w:rsidR="00793A5F">
        <w:rPr>
          <w:rFonts w:ascii="Arial" w:hAnsi="Arial" w:cs="Arial"/>
          <w:sz w:val="20"/>
          <w:szCs w:val="20"/>
        </w:rPr>
        <w:t xml:space="preserve"> izboru</w:t>
      </w:r>
      <w:r w:rsidRPr="00A765B7">
        <w:rPr>
          <w:rFonts w:ascii="Arial" w:hAnsi="Arial" w:cs="Arial"/>
          <w:sz w:val="20"/>
          <w:szCs w:val="20"/>
        </w:rPr>
        <w:t>, ali skladno s pogodbo o sofinanciranju določi novo pogodbeno vrednost ali dinamiko izplačil. Kolikor se izbrani prijavitelj ne strinja s predlogom ministrstva</w:t>
      </w:r>
      <w:r w:rsidR="001E132F" w:rsidRPr="00A765B7">
        <w:rPr>
          <w:rFonts w:ascii="Arial" w:hAnsi="Arial" w:cs="Arial"/>
          <w:sz w:val="20"/>
          <w:szCs w:val="20"/>
        </w:rPr>
        <w:t>,</w:t>
      </w:r>
      <w:r w:rsidRPr="00A765B7">
        <w:rPr>
          <w:rFonts w:ascii="Arial" w:hAnsi="Arial" w:cs="Arial"/>
          <w:sz w:val="20"/>
          <w:szCs w:val="20"/>
        </w:rPr>
        <w:t xml:space="preserve"> se šteje, da odstopa od vloge oziroma od pogodbe o sofinanciranju.</w:t>
      </w:r>
    </w:p>
    <w:p w14:paraId="623A45BA" w14:textId="77777777" w:rsidR="00000B76" w:rsidRPr="00A765B7" w:rsidRDefault="00000B76" w:rsidP="00A765B7">
      <w:pPr>
        <w:jc w:val="both"/>
        <w:rPr>
          <w:rFonts w:ascii="Arial" w:hAnsi="Arial" w:cs="Arial"/>
          <w:sz w:val="20"/>
          <w:szCs w:val="20"/>
        </w:rPr>
      </w:pPr>
    </w:p>
    <w:p w14:paraId="7091E023" w14:textId="6F2AC728" w:rsidR="00000B76" w:rsidRPr="00A765B7" w:rsidRDefault="00000B76" w:rsidP="00A765B7">
      <w:pPr>
        <w:jc w:val="both"/>
        <w:rPr>
          <w:rFonts w:ascii="Arial" w:hAnsi="Arial" w:cs="Arial"/>
          <w:sz w:val="20"/>
          <w:szCs w:val="20"/>
        </w:rPr>
      </w:pPr>
      <w:r w:rsidRPr="00A765B7">
        <w:rPr>
          <w:rFonts w:ascii="Arial" w:hAnsi="Arial" w:cs="Arial"/>
          <w:sz w:val="20"/>
          <w:szCs w:val="20"/>
        </w:rPr>
        <w:t>Ministrstvo lahko javni razpis kadarkoli do izdaje sklepov o (ne)</w:t>
      </w:r>
      <w:r w:rsidR="00587C91">
        <w:rPr>
          <w:rFonts w:ascii="Arial" w:hAnsi="Arial" w:cs="Arial"/>
          <w:sz w:val="20"/>
          <w:szCs w:val="20"/>
        </w:rPr>
        <w:t xml:space="preserve">izboru </w:t>
      </w:r>
      <w:r w:rsidR="00D84CF2">
        <w:rPr>
          <w:rFonts w:ascii="Arial" w:hAnsi="Arial" w:cs="Arial"/>
          <w:sz w:val="20"/>
          <w:szCs w:val="20"/>
        </w:rPr>
        <w:t>operacij</w:t>
      </w:r>
      <w:r w:rsidR="00B96F81" w:rsidRPr="00A765B7">
        <w:rPr>
          <w:rFonts w:ascii="Arial" w:hAnsi="Arial" w:cs="Arial"/>
          <w:sz w:val="20"/>
          <w:szCs w:val="20"/>
        </w:rPr>
        <w:t xml:space="preserve"> prekliče</w:t>
      </w:r>
      <w:r w:rsidR="00793A5F">
        <w:rPr>
          <w:rFonts w:ascii="Arial" w:hAnsi="Arial" w:cs="Arial"/>
          <w:sz w:val="20"/>
          <w:szCs w:val="20"/>
        </w:rPr>
        <w:t xml:space="preserve"> ali spremeni</w:t>
      </w:r>
      <w:r w:rsidR="00B96F81" w:rsidRPr="00A765B7">
        <w:rPr>
          <w:rFonts w:ascii="Arial" w:hAnsi="Arial" w:cs="Arial"/>
          <w:sz w:val="20"/>
          <w:szCs w:val="20"/>
        </w:rPr>
        <w:t>, z objavo v Uradnem listu Republike Slovenije.</w:t>
      </w:r>
    </w:p>
    <w:p w14:paraId="1692B192" w14:textId="77777777" w:rsidR="00094981" w:rsidRPr="00A765B7" w:rsidRDefault="00094981" w:rsidP="00A765B7">
      <w:pPr>
        <w:jc w:val="both"/>
        <w:rPr>
          <w:rFonts w:ascii="Arial" w:hAnsi="Arial" w:cs="Arial"/>
          <w:sz w:val="20"/>
          <w:szCs w:val="20"/>
        </w:rPr>
      </w:pPr>
    </w:p>
    <w:p w14:paraId="57D6F29B" w14:textId="79D7DF3A" w:rsidR="004538D2" w:rsidRPr="0004082E" w:rsidRDefault="004538D2" w:rsidP="00A765B7">
      <w:pPr>
        <w:pStyle w:val="Odstavekseznama"/>
        <w:numPr>
          <w:ilvl w:val="0"/>
          <w:numId w:val="6"/>
        </w:numPr>
        <w:rPr>
          <w:rFonts w:ascii="Arial" w:hAnsi="Arial" w:cs="Arial"/>
        </w:rPr>
      </w:pPr>
      <w:r w:rsidRPr="0004082E">
        <w:rPr>
          <w:rFonts w:ascii="Arial" w:hAnsi="Arial" w:cs="Arial"/>
        </w:rPr>
        <w:t>Razmerje med sredstvi na postavkah namenskih sredstev EU za kohezijsko politiko in slovenske udeležbe za sofinanciranje kohezijske politike</w:t>
      </w:r>
    </w:p>
    <w:p w14:paraId="6C261273" w14:textId="77777777" w:rsidR="004538D2" w:rsidRPr="0004082E" w:rsidRDefault="004538D2" w:rsidP="00A765B7">
      <w:pPr>
        <w:jc w:val="both"/>
        <w:rPr>
          <w:rFonts w:ascii="Arial" w:hAnsi="Arial" w:cs="Arial"/>
          <w:b/>
          <w:sz w:val="20"/>
          <w:szCs w:val="20"/>
        </w:rPr>
      </w:pPr>
    </w:p>
    <w:p w14:paraId="36DDED2A" w14:textId="77777777" w:rsidR="007C29C5" w:rsidRPr="007C29C5" w:rsidRDefault="007C29C5" w:rsidP="007C29C5">
      <w:pPr>
        <w:jc w:val="both"/>
        <w:rPr>
          <w:rFonts w:ascii="Arial" w:hAnsi="Arial" w:cs="Arial"/>
          <w:sz w:val="20"/>
          <w:szCs w:val="20"/>
        </w:rPr>
      </w:pPr>
      <w:r w:rsidRPr="007C29C5">
        <w:rPr>
          <w:rFonts w:ascii="Arial" w:hAnsi="Arial" w:cs="Arial"/>
          <w:sz w:val="20"/>
          <w:szCs w:val="20"/>
        </w:rPr>
        <w:t>Razmerje med sredstvi na postavkah namenskih sredstev EU za kohezijsko politiko in slovenske udeležbe za sofinanciranje operacij je za programsko območje kohezijska regija Vzhodna Slovenija do 75 % : do 25 % in za programsko območje kohezijsko regijo Zahodna Slovenija do 70 % : do 30 %.</w:t>
      </w:r>
    </w:p>
    <w:p w14:paraId="7AE03F5E" w14:textId="77777777" w:rsidR="007C29C5" w:rsidRPr="007C29C5" w:rsidRDefault="007C29C5" w:rsidP="007C29C5">
      <w:pPr>
        <w:jc w:val="both"/>
        <w:rPr>
          <w:rFonts w:ascii="Arial" w:hAnsi="Arial" w:cs="Arial"/>
          <w:sz w:val="20"/>
          <w:szCs w:val="20"/>
        </w:rPr>
      </w:pPr>
    </w:p>
    <w:p w14:paraId="140516C7" w14:textId="77777777" w:rsidR="007C29C5" w:rsidRDefault="007C29C5" w:rsidP="00A765B7">
      <w:pPr>
        <w:jc w:val="both"/>
        <w:rPr>
          <w:rFonts w:ascii="Arial" w:hAnsi="Arial" w:cs="Arial"/>
          <w:sz w:val="20"/>
          <w:szCs w:val="20"/>
        </w:rPr>
      </w:pPr>
      <w:r w:rsidRPr="007C29C5">
        <w:rPr>
          <w:rFonts w:ascii="Arial" w:hAnsi="Arial" w:cs="Arial"/>
          <w:sz w:val="20"/>
          <w:szCs w:val="20"/>
        </w:rPr>
        <w:t>Sredstva slovenske udeležbe za sofinanciranje upravičenih stroškov operacije zagotavljajo upravičenci z lastnimi viri.</w:t>
      </w:r>
    </w:p>
    <w:p w14:paraId="486CB231" w14:textId="61D719C9" w:rsidR="004E1015" w:rsidRPr="0004082E" w:rsidRDefault="004E1015" w:rsidP="00A765B7">
      <w:pPr>
        <w:jc w:val="both"/>
        <w:rPr>
          <w:rFonts w:ascii="Arial" w:hAnsi="Arial" w:cs="Arial"/>
          <w:sz w:val="20"/>
          <w:szCs w:val="20"/>
        </w:rPr>
      </w:pPr>
      <w:r w:rsidRPr="0004082E">
        <w:rPr>
          <w:rFonts w:ascii="Arial" w:hAnsi="Arial" w:cs="Arial"/>
          <w:sz w:val="20"/>
          <w:szCs w:val="20"/>
        </w:rPr>
        <w:tab/>
      </w:r>
    </w:p>
    <w:p w14:paraId="14B2F90C" w14:textId="49A24ACD" w:rsidR="00094981" w:rsidRPr="00763E37" w:rsidRDefault="004E1015" w:rsidP="00A765B7">
      <w:pPr>
        <w:jc w:val="both"/>
        <w:rPr>
          <w:rFonts w:ascii="Arial" w:hAnsi="Arial" w:cs="Arial"/>
          <w:sz w:val="20"/>
          <w:szCs w:val="20"/>
        </w:rPr>
      </w:pPr>
      <w:r w:rsidRPr="00763E37">
        <w:rPr>
          <w:rFonts w:ascii="Arial" w:hAnsi="Arial" w:cs="Arial"/>
          <w:sz w:val="20"/>
          <w:szCs w:val="20"/>
        </w:rPr>
        <w:t>Neupravičene stroške krije upravičenec sam.</w:t>
      </w:r>
    </w:p>
    <w:p w14:paraId="721C74E9" w14:textId="77777777" w:rsidR="00E47D8F" w:rsidRPr="0004082E" w:rsidRDefault="00E47D8F" w:rsidP="00A765B7">
      <w:pPr>
        <w:jc w:val="both"/>
        <w:rPr>
          <w:rFonts w:ascii="Arial" w:hAnsi="Arial" w:cs="Arial"/>
          <w:sz w:val="20"/>
          <w:szCs w:val="20"/>
          <w:u w:val="single"/>
        </w:rPr>
      </w:pPr>
    </w:p>
    <w:p w14:paraId="25843EDB" w14:textId="77777777" w:rsidR="004E1015" w:rsidRPr="0004082E" w:rsidRDefault="004E1015" w:rsidP="00A765B7">
      <w:pPr>
        <w:jc w:val="both"/>
        <w:rPr>
          <w:rFonts w:ascii="Arial" w:hAnsi="Arial" w:cs="Arial"/>
          <w:sz w:val="20"/>
          <w:szCs w:val="20"/>
          <w:u w:val="single"/>
        </w:rPr>
      </w:pPr>
    </w:p>
    <w:p w14:paraId="597A11AA" w14:textId="3066FDF5" w:rsidR="00A23166" w:rsidRPr="00A765B7" w:rsidRDefault="00A23166" w:rsidP="00A765B7">
      <w:pPr>
        <w:pStyle w:val="Odstavekseznama"/>
        <w:numPr>
          <w:ilvl w:val="0"/>
          <w:numId w:val="6"/>
        </w:numPr>
        <w:rPr>
          <w:rFonts w:ascii="Arial" w:hAnsi="Arial" w:cs="Arial"/>
        </w:rPr>
      </w:pPr>
      <w:r w:rsidRPr="00A765B7">
        <w:rPr>
          <w:rFonts w:ascii="Arial" w:hAnsi="Arial" w:cs="Arial"/>
        </w:rPr>
        <w:t>Obdobje</w:t>
      </w:r>
      <w:r w:rsidR="00BF303F">
        <w:rPr>
          <w:rFonts w:ascii="Arial" w:hAnsi="Arial" w:cs="Arial"/>
        </w:rPr>
        <w:t xml:space="preserve"> upravičenosti stroškov in obdobje za porabo sredstev</w:t>
      </w:r>
    </w:p>
    <w:p w14:paraId="565770DE" w14:textId="1082FA25" w:rsidR="007F7DE8" w:rsidRPr="007F7DE8" w:rsidRDefault="007F7DE8" w:rsidP="007F7DE8">
      <w:pPr>
        <w:tabs>
          <w:tab w:val="num" w:pos="720"/>
        </w:tabs>
        <w:jc w:val="both"/>
        <w:rPr>
          <w:rFonts w:ascii="Arial" w:hAnsi="Arial" w:cs="Arial"/>
          <w:sz w:val="20"/>
          <w:szCs w:val="20"/>
        </w:rPr>
      </w:pPr>
    </w:p>
    <w:p w14:paraId="12922537" w14:textId="4A6B02D0" w:rsidR="007F7DE8" w:rsidRDefault="007F7DE8" w:rsidP="007F7DE8">
      <w:pPr>
        <w:jc w:val="both"/>
        <w:rPr>
          <w:rFonts w:ascii="Arial" w:hAnsi="Arial" w:cs="Arial"/>
          <w:sz w:val="20"/>
          <w:szCs w:val="20"/>
        </w:rPr>
      </w:pPr>
      <w:r w:rsidRPr="003331E0">
        <w:rPr>
          <w:rFonts w:ascii="Arial" w:hAnsi="Arial" w:cs="Arial"/>
          <w:sz w:val="20"/>
          <w:szCs w:val="20"/>
        </w:rPr>
        <w:t xml:space="preserve">Za začetek projekta se šteje datum sklepa o potrditvi Dokumenta identifikacije investicijskega projekta (v nadaljnjem besedilu: DIIP) s strani pristojnega organa prijavitelja. </w:t>
      </w:r>
    </w:p>
    <w:p w14:paraId="0657B1FE" w14:textId="142D77CF" w:rsidR="00BF303F" w:rsidRDefault="00BF303F" w:rsidP="007F7DE8">
      <w:pPr>
        <w:jc w:val="both"/>
        <w:rPr>
          <w:rFonts w:ascii="Arial" w:hAnsi="Arial" w:cs="Arial"/>
          <w:sz w:val="20"/>
          <w:szCs w:val="20"/>
        </w:rPr>
      </w:pPr>
    </w:p>
    <w:p w14:paraId="2F59EC2F" w14:textId="3E30DD0A" w:rsidR="00BF303F" w:rsidRPr="003331E0" w:rsidRDefault="00BF303F" w:rsidP="007F7DE8">
      <w:pPr>
        <w:jc w:val="both"/>
        <w:rPr>
          <w:rFonts w:ascii="Arial" w:hAnsi="Arial" w:cs="Arial"/>
          <w:sz w:val="20"/>
          <w:szCs w:val="20"/>
        </w:rPr>
      </w:pPr>
      <w:r w:rsidRPr="00BF303F">
        <w:rPr>
          <w:rFonts w:ascii="Arial" w:hAnsi="Arial" w:cs="Arial"/>
          <w:sz w:val="20"/>
          <w:szCs w:val="20"/>
        </w:rPr>
        <w:t>Operacije, katerih aktivnosti bodo/bi bile na dan izdaje sklepa o izboru projekta že zaključene, niso upravičene do sofinanciranja.</w:t>
      </w:r>
    </w:p>
    <w:p w14:paraId="0BAA63A9" w14:textId="77777777" w:rsidR="007F7DE8" w:rsidRPr="003331E0" w:rsidRDefault="007F7DE8" w:rsidP="007F7DE8">
      <w:pPr>
        <w:jc w:val="both"/>
        <w:rPr>
          <w:rFonts w:ascii="Arial" w:hAnsi="Arial" w:cs="Arial"/>
          <w:sz w:val="20"/>
          <w:szCs w:val="20"/>
        </w:rPr>
      </w:pPr>
    </w:p>
    <w:p w14:paraId="22BDF21C" w14:textId="02EF3B75" w:rsidR="007F7DE8" w:rsidRPr="003331E0" w:rsidRDefault="007F7DE8" w:rsidP="007F7DE8">
      <w:pPr>
        <w:jc w:val="both"/>
        <w:rPr>
          <w:rFonts w:ascii="Arial" w:hAnsi="Arial" w:cs="Arial"/>
          <w:sz w:val="20"/>
          <w:szCs w:val="20"/>
        </w:rPr>
      </w:pPr>
      <w:r w:rsidRPr="003331E0">
        <w:rPr>
          <w:rFonts w:ascii="Arial" w:hAnsi="Arial" w:cs="Arial"/>
          <w:sz w:val="20"/>
          <w:szCs w:val="20"/>
        </w:rPr>
        <w:t xml:space="preserve">Stroški pripravljalnih del (priprava projektne in investicijske dokumentacije ter nakupi nezazidanih zemljišč, ipd.) so upravičeni od 1. 1. </w:t>
      </w:r>
      <w:r w:rsidR="003331E0" w:rsidRPr="003331E0">
        <w:rPr>
          <w:rFonts w:ascii="Arial" w:hAnsi="Arial" w:cs="Arial"/>
          <w:sz w:val="20"/>
          <w:szCs w:val="20"/>
        </w:rPr>
        <w:t>2018</w:t>
      </w:r>
      <w:r w:rsidRPr="003331E0">
        <w:rPr>
          <w:rFonts w:ascii="Arial" w:hAnsi="Arial" w:cs="Arial"/>
          <w:sz w:val="20"/>
          <w:szCs w:val="20"/>
        </w:rPr>
        <w:t>, vendar ne pred datumom sklepa o potrditvi DIIP s strani pristojnega organa.</w:t>
      </w:r>
    </w:p>
    <w:p w14:paraId="6BFDD9FC" w14:textId="77777777" w:rsidR="007F7DE8" w:rsidRPr="003331E0" w:rsidRDefault="007F7DE8" w:rsidP="007F7DE8">
      <w:pPr>
        <w:jc w:val="both"/>
        <w:rPr>
          <w:rFonts w:ascii="Arial" w:hAnsi="Arial" w:cs="Arial"/>
          <w:sz w:val="20"/>
          <w:szCs w:val="20"/>
        </w:rPr>
      </w:pPr>
    </w:p>
    <w:p w14:paraId="1F393920" w14:textId="5A0C4FA9" w:rsidR="007F7DE8" w:rsidRPr="003331E0" w:rsidRDefault="006B0F32" w:rsidP="006B0F32">
      <w:pPr>
        <w:jc w:val="both"/>
        <w:rPr>
          <w:rFonts w:ascii="Arial" w:hAnsi="Arial" w:cs="Arial"/>
          <w:sz w:val="20"/>
          <w:szCs w:val="20"/>
        </w:rPr>
      </w:pPr>
      <w:r w:rsidRPr="003331E0">
        <w:rPr>
          <w:rFonts w:ascii="Arial" w:hAnsi="Arial" w:cs="Arial"/>
          <w:sz w:val="20"/>
          <w:szCs w:val="20"/>
        </w:rPr>
        <w:t>Preostali stroški so upravičeni od 1. 1. 2022 dalje.</w:t>
      </w:r>
    </w:p>
    <w:p w14:paraId="758DB113" w14:textId="77777777" w:rsidR="006B0F32" w:rsidRPr="003331E0" w:rsidRDefault="006B0F32" w:rsidP="007F7DE8">
      <w:pPr>
        <w:jc w:val="both"/>
        <w:rPr>
          <w:rFonts w:ascii="Arial" w:hAnsi="Arial" w:cs="Arial"/>
          <w:sz w:val="20"/>
          <w:szCs w:val="20"/>
        </w:rPr>
      </w:pPr>
    </w:p>
    <w:p w14:paraId="4733E790" w14:textId="0A723C45" w:rsidR="00BF303F" w:rsidRPr="00545CD0" w:rsidRDefault="007F7DE8" w:rsidP="00BF303F">
      <w:pPr>
        <w:jc w:val="both"/>
        <w:rPr>
          <w:rFonts w:cs="Arial"/>
          <w:szCs w:val="20"/>
        </w:rPr>
      </w:pPr>
      <w:r w:rsidRPr="003331E0">
        <w:rPr>
          <w:rFonts w:ascii="Arial" w:hAnsi="Arial" w:cs="Arial"/>
          <w:sz w:val="20"/>
          <w:szCs w:val="20"/>
        </w:rPr>
        <w:t xml:space="preserve">Skrajni rok za predložitev </w:t>
      </w:r>
      <w:r w:rsidRPr="006155F0">
        <w:rPr>
          <w:rFonts w:ascii="Arial" w:hAnsi="Arial" w:cs="Arial"/>
          <w:sz w:val="20"/>
          <w:szCs w:val="20"/>
        </w:rPr>
        <w:t xml:space="preserve">zadnjega ZZI je v okviru javnega razpisa 30. </w:t>
      </w:r>
      <w:r w:rsidR="007E35CE" w:rsidRPr="006155F0">
        <w:rPr>
          <w:rFonts w:ascii="Arial" w:hAnsi="Arial" w:cs="Arial"/>
          <w:sz w:val="20"/>
          <w:szCs w:val="20"/>
        </w:rPr>
        <w:t>10</w:t>
      </w:r>
      <w:r w:rsidRPr="006155F0">
        <w:rPr>
          <w:rFonts w:ascii="Arial" w:hAnsi="Arial" w:cs="Arial"/>
          <w:sz w:val="20"/>
          <w:szCs w:val="20"/>
        </w:rPr>
        <w:t>. 202</w:t>
      </w:r>
      <w:r w:rsidR="00BF303F">
        <w:rPr>
          <w:rFonts w:ascii="Arial" w:hAnsi="Arial" w:cs="Arial"/>
          <w:sz w:val="20"/>
          <w:szCs w:val="20"/>
        </w:rPr>
        <w:t>3,</w:t>
      </w:r>
      <w:r w:rsidR="00BF303F" w:rsidRPr="00C870AA">
        <w:rPr>
          <w:rFonts w:cs="Arial"/>
          <w:szCs w:val="20"/>
        </w:rPr>
        <w:t xml:space="preserve"> ko se tudi zaključi obdobje upravičenosti stroškov. Rok za posredovanje dokazi</w:t>
      </w:r>
      <w:r w:rsidR="00BF303F" w:rsidRPr="00640227">
        <w:rPr>
          <w:rFonts w:cs="Arial"/>
          <w:szCs w:val="20"/>
        </w:rPr>
        <w:t xml:space="preserve">l o plačilih vseh nastalih stroškov na operaciji </w:t>
      </w:r>
      <w:r w:rsidR="00504AD4">
        <w:rPr>
          <w:rFonts w:cs="Arial"/>
          <w:szCs w:val="20"/>
        </w:rPr>
        <w:t xml:space="preserve">(t.j. izdatkov) </w:t>
      </w:r>
      <w:r w:rsidR="00BF303F" w:rsidRPr="00640227">
        <w:rPr>
          <w:rFonts w:cs="Arial"/>
          <w:szCs w:val="20"/>
        </w:rPr>
        <w:t xml:space="preserve">je 31. 12. 2023, ko se zaključi </w:t>
      </w:r>
      <w:r w:rsidR="00EF1F3D">
        <w:rPr>
          <w:rFonts w:cs="Arial"/>
          <w:szCs w:val="20"/>
        </w:rPr>
        <w:t xml:space="preserve">tudi </w:t>
      </w:r>
      <w:r w:rsidR="00BF303F" w:rsidRPr="00640227">
        <w:rPr>
          <w:rFonts w:cs="Arial"/>
          <w:szCs w:val="20"/>
        </w:rPr>
        <w:t xml:space="preserve">obdobje upravičenosti </w:t>
      </w:r>
      <w:r w:rsidR="00504AD4">
        <w:rPr>
          <w:rFonts w:cs="Arial"/>
          <w:szCs w:val="20"/>
        </w:rPr>
        <w:t xml:space="preserve">javnih </w:t>
      </w:r>
      <w:r w:rsidR="00BF303F" w:rsidRPr="00640227">
        <w:rPr>
          <w:rFonts w:cs="Arial"/>
          <w:szCs w:val="20"/>
        </w:rPr>
        <w:t>izdatkov po tem javnem razpisu.</w:t>
      </w:r>
    </w:p>
    <w:p w14:paraId="538AB824" w14:textId="59A3ADB5" w:rsidR="007F7DE8" w:rsidRPr="007F7DE8" w:rsidRDefault="007F7DE8" w:rsidP="007F7DE8">
      <w:pPr>
        <w:jc w:val="both"/>
        <w:rPr>
          <w:rFonts w:ascii="Arial" w:hAnsi="Arial" w:cs="Arial"/>
          <w:sz w:val="20"/>
          <w:szCs w:val="20"/>
        </w:rPr>
      </w:pPr>
    </w:p>
    <w:p w14:paraId="6C240F99" w14:textId="1F9F7AE7" w:rsidR="004538D2" w:rsidRDefault="007F7DE8" w:rsidP="007F7DE8">
      <w:pPr>
        <w:jc w:val="both"/>
        <w:rPr>
          <w:rFonts w:ascii="Arial" w:hAnsi="Arial" w:cs="Arial"/>
          <w:sz w:val="20"/>
          <w:szCs w:val="20"/>
        </w:rPr>
      </w:pPr>
      <w:r w:rsidRPr="007F7DE8">
        <w:rPr>
          <w:rFonts w:ascii="Arial" w:hAnsi="Arial" w:cs="Arial"/>
          <w:sz w:val="20"/>
          <w:szCs w:val="20"/>
        </w:rPr>
        <w:t>Dinamika izvajanja posameznega projekta oz. upravičenosti stroškov se določi v pogodbi o sofinanciranju na podlagi podatkov iz vloge prijavitelja.</w:t>
      </w:r>
    </w:p>
    <w:p w14:paraId="443AB800" w14:textId="77777777" w:rsidR="007F7DE8" w:rsidRPr="00A765B7" w:rsidRDefault="007F7DE8" w:rsidP="007F7DE8">
      <w:pPr>
        <w:jc w:val="both"/>
        <w:rPr>
          <w:rFonts w:ascii="Arial" w:hAnsi="Arial" w:cs="Arial"/>
          <w:sz w:val="20"/>
          <w:szCs w:val="20"/>
        </w:rPr>
      </w:pPr>
    </w:p>
    <w:p w14:paraId="3E775924" w14:textId="35D0FCC3" w:rsidR="00000B76" w:rsidRPr="00A765B7" w:rsidRDefault="00000B76" w:rsidP="00A765B7">
      <w:pPr>
        <w:pStyle w:val="Odstavekseznama"/>
        <w:numPr>
          <w:ilvl w:val="0"/>
          <w:numId w:val="6"/>
        </w:numPr>
        <w:rPr>
          <w:rFonts w:ascii="Arial" w:hAnsi="Arial" w:cs="Arial"/>
        </w:rPr>
      </w:pPr>
      <w:r w:rsidRPr="00A765B7">
        <w:rPr>
          <w:rFonts w:ascii="Arial" w:hAnsi="Arial" w:cs="Arial"/>
        </w:rPr>
        <w:t>Skladnost s pravili državnih pomoči</w:t>
      </w:r>
    </w:p>
    <w:p w14:paraId="03A39DF6" w14:textId="77777777" w:rsidR="00000B76" w:rsidRPr="00A765B7" w:rsidRDefault="00000B76" w:rsidP="00A765B7">
      <w:pPr>
        <w:ind w:left="360"/>
        <w:jc w:val="both"/>
        <w:rPr>
          <w:rFonts w:ascii="Arial" w:hAnsi="Arial" w:cs="Arial"/>
          <w:b/>
          <w:sz w:val="20"/>
          <w:szCs w:val="20"/>
        </w:rPr>
      </w:pPr>
    </w:p>
    <w:p w14:paraId="5C7459FF" w14:textId="68C0FAB0" w:rsidR="00000B76" w:rsidRPr="00A765B7" w:rsidRDefault="00D2549C" w:rsidP="00A765B7">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Operacije ne predstavljajo državne pomoči.</w:t>
      </w:r>
    </w:p>
    <w:p w14:paraId="76AD7F06" w14:textId="273C1158" w:rsidR="00000B76" w:rsidRPr="00A765B7" w:rsidRDefault="00000B76" w:rsidP="00A765B7">
      <w:pPr>
        <w:pStyle w:val="TEKST"/>
        <w:spacing w:line="240" w:lineRule="auto"/>
        <w:rPr>
          <w:rFonts w:ascii="Arial" w:eastAsia="MS Mincho" w:hAnsi="Arial" w:cs="Arial"/>
          <w:sz w:val="20"/>
          <w:szCs w:val="20"/>
          <w:lang w:eastAsia="en-US"/>
        </w:rPr>
      </w:pPr>
    </w:p>
    <w:p w14:paraId="78EEFEE4"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Upravičeni stroški, intenzivnost </w:t>
      </w:r>
      <w:r w:rsidR="00C7441B" w:rsidRPr="00A765B7">
        <w:rPr>
          <w:rFonts w:ascii="Arial" w:hAnsi="Arial" w:cs="Arial"/>
        </w:rPr>
        <w:t>pomoči</w:t>
      </w:r>
      <w:r w:rsidRPr="00A765B7">
        <w:rPr>
          <w:rFonts w:ascii="Arial" w:hAnsi="Arial" w:cs="Arial"/>
        </w:rPr>
        <w:t xml:space="preserve"> in </w:t>
      </w:r>
      <w:r w:rsidR="00C7441B" w:rsidRPr="00A765B7">
        <w:rPr>
          <w:rFonts w:ascii="Arial" w:hAnsi="Arial" w:cs="Arial"/>
        </w:rPr>
        <w:t>način</w:t>
      </w:r>
      <w:r w:rsidRPr="00A765B7">
        <w:rPr>
          <w:rFonts w:ascii="Arial" w:hAnsi="Arial" w:cs="Arial"/>
        </w:rPr>
        <w:t xml:space="preserve"> financiranja</w:t>
      </w:r>
    </w:p>
    <w:p w14:paraId="03B55875" w14:textId="77777777" w:rsidR="00000B76" w:rsidRPr="00A765B7" w:rsidRDefault="00000B76" w:rsidP="00A765B7">
      <w:pPr>
        <w:ind w:left="360"/>
        <w:jc w:val="both"/>
        <w:rPr>
          <w:rFonts w:ascii="Arial" w:hAnsi="Arial" w:cs="Arial"/>
          <w:b/>
          <w:sz w:val="20"/>
          <w:szCs w:val="20"/>
        </w:rPr>
      </w:pPr>
    </w:p>
    <w:p w14:paraId="5F0F3C12" w14:textId="72025521" w:rsidR="00000B76" w:rsidRPr="00A765B7" w:rsidRDefault="00000B76" w:rsidP="00A765B7">
      <w:pPr>
        <w:jc w:val="both"/>
        <w:rPr>
          <w:rFonts w:ascii="Arial" w:hAnsi="Arial" w:cs="Arial"/>
          <w:sz w:val="20"/>
          <w:szCs w:val="20"/>
        </w:rPr>
      </w:pPr>
      <w:r w:rsidRPr="00A765B7">
        <w:rPr>
          <w:rFonts w:ascii="Arial" w:hAnsi="Arial" w:cs="Arial"/>
          <w:sz w:val="20"/>
          <w:szCs w:val="20"/>
        </w:rPr>
        <w:t>Financiranje po tem javnem razpisu bo potekalo skladno s pravili evropske kohezijske politike</w:t>
      </w:r>
      <w:r w:rsidR="00B63764" w:rsidRPr="00A765B7">
        <w:rPr>
          <w:rFonts w:ascii="Arial" w:hAnsi="Arial" w:cs="Arial"/>
          <w:sz w:val="20"/>
          <w:szCs w:val="20"/>
        </w:rPr>
        <w:t xml:space="preserve"> </w:t>
      </w:r>
      <w:r w:rsidRPr="00A765B7">
        <w:rPr>
          <w:rFonts w:ascii="Arial" w:hAnsi="Arial" w:cs="Arial"/>
          <w:sz w:val="20"/>
          <w:szCs w:val="20"/>
        </w:rPr>
        <w:t>in veljavnimi Navodili organa upravljanja o upravičenih stroških za sredstva evropske kohezijske politike za programsko obdobje 2014-2020</w:t>
      </w:r>
      <w:r w:rsidR="00C7441B" w:rsidRPr="00A765B7">
        <w:rPr>
          <w:rFonts w:ascii="Arial" w:hAnsi="Arial" w:cs="Arial"/>
          <w:sz w:val="20"/>
          <w:szCs w:val="20"/>
        </w:rPr>
        <w:t xml:space="preserve"> </w:t>
      </w:r>
      <w:r w:rsidR="00FF00AB">
        <w:rPr>
          <w:rFonts w:ascii="Arial" w:hAnsi="Arial" w:cs="Arial"/>
          <w:sz w:val="20"/>
          <w:szCs w:val="20"/>
        </w:rPr>
        <w:t xml:space="preserve">(dostopna na spletni strani: </w:t>
      </w:r>
      <w:hyperlink r:id="rId8" w:history="1">
        <w:r w:rsidR="00FF00AB" w:rsidRPr="004D4562">
          <w:rPr>
            <w:rStyle w:val="Hiperpovezava"/>
            <w:rFonts w:ascii="Arial" w:hAnsi="Arial" w:cs="Arial"/>
            <w:sz w:val="20"/>
            <w:szCs w:val="20"/>
          </w:rPr>
          <w:t>https://www.eu-skladi.si/sl/ekp/navodila</w:t>
        </w:r>
      </w:hyperlink>
      <w:r w:rsidR="00FF00AB">
        <w:rPr>
          <w:rFonts w:ascii="Arial" w:hAnsi="Arial" w:cs="Arial"/>
          <w:sz w:val="20"/>
          <w:szCs w:val="20"/>
        </w:rPr>
        <w:t>) in razpisno dokumentacijo.</w:t>
      </w:r>
    </w:p>
    <w:p w14:paraId="668067E3" w14:textId="77777777" w:rsidR="00E81FB2" w:rsidRPr="00A765B7" w:rsidRDefault="00E81FB2" w:rsidP="00A765B7">
      <w:pPr>
        <w:jc w:val="both"/>
        <w:rPr>
          <w:rFonts w:ascii="Arial" w:hAnsi="Arial" w:cs="Arial"/>
          <w:sz w:val="20"/>
          <w:szCs w:val="20"/>
        </w:rPr>
      </w:pPr>
    </w:p>
    <w:p w14:paraId="671E5823" w14:textId="1627E1A8" w:rsidR="00000B76" w:rsidRPr="00A765B7" w:rsidRDefault="00C7441B" w:rsidP="00044EE2">
      <w:pPr>
        <w:pStyle w:val="Odstavekseznama"/>
        <w:ind w:left="1418" w:hanging="709"/>
        <w:rPr>
          <w:rFonts w:ascii="Arial" w:hAnsi="Arial" w:cs="Arial"/>
        </w:rPr>
      </w:pPr>
      <w:r w:rsidRPr="00A765B7">
        <w:rPr>
          <w:rFonts w:ascii="Arial" w:hAnsi="Arial" w:cs="Arial"/>
        </w:rPr>
        <w:t>Upravičeni</w:t>
      </w:r>
      <w:r w:rsidR="00000B76" w:rsidRPr="00A765B7">
        <w:rPr>
          <w:rFonts w:ascii="Arial" w:hAnsi="Arial" w:cs="Arial"/>
        </w:rPr>
        <w:t xml:space="preserve"> </w:t>
      </w:r>
      <w:r w:rsidRPr="00A765B7">
        <w:rPr>
          <w:rFonts w:ascii="Arial" w:hAnsi="Arial" w:cs="Arial"/>
        </w:rPr>
        <w:t>stroški</w:t>
      </w:r>
    </w:p>
    <w:p w14:paraId="12282D68" w14:textId="1C6BE4F5" w:rsidR="00000B76" w:rsidRPr="00A765B7" w:rsidRDefault="00000B76" w:rsidP="00A765B7">
      <w:pPr>
        <w:pStyle w:val="TEKST"/>
        <w:spacing w:line="240" w:lineRule="auto"/>
        <w:rPr>
          <w:rFonts w:ascii="Arial" w:eastAsia="MS Mincho" w:hAnsi="Arial" w:cs="Arial"/>
          <w:b/>
          <w:sz w:val="20"/>
          <w:szCs w:val="20"/>
          <w:lang w:eastAsia="en-US"/>
        </w:rPr>
      </w:pPr>
    </w:p>
    <w:p w14:paraId="5CEF308F" w14:textId="2135661E" w:rsidR="009B3B5E" w:rsidRPr="00A765B7" w:rsidRDefault="009B3B5E" w:rsidP="00A765B7">
      <w:pPr>
        <w:jc w:val="both"/>
        <w:rPr>
          <w:rFonts w:ascii="Arial" w:hAnsi="Arial" w:cs="Arial"/>
          <w:sz w:val="20"/>
          <w:szCs w:val="20"/>
        </w:rPr>
      </w:pPr>
      <w:r w:rsidRPr="00A765B7">
        <w:rPr>
          <w:rFonts w:ascii="Arial" w:hAnsi="Arial" w:cs="Arial"/>
          <w:sz w:val="20"/>
          <w:szCs w:val="20"/>
        </w:rPr>
        <w:t>Upravičeni stroški tega javnega razpisa so:</w:t>
      </w:r>
    </w:p>
    <w:p w14:paraId="4632FF75" w14:textId="384B7B2D" w:rsidR="00E64CAB" w:rsidRPr="00E64CAB" w:rsidRDefault="00FC0A8C" w:rsidP="00FC0A8C">
      <w:pPr>
        <w:pStyle w:val="Slog8"/>
        <w:numPr>
          <w:ilvl w:val="0"/>
          <w:numId w:val="0"/>
        </w:numPr>
        <w:rPr>
          <w:rFonts w:eastAsia="MS Mincho"/>
          <w:lang w:val="sl-SI" w:eastAsia="en-US" w:bidi="ar-SA"/>
        </w:rPr>
      </w:pPr>
      <w:r>
        <w:rPr>
          <w:rFonts w:eastAsia="MS Mincho"/>
          <w:lang w:val="sl-SI" w:eastAsia="en-US" w:bidi="ar-SA"/>
        </w:rPr>
        <w:t xml:space="preserve">1. </w:t>
      </w:r>
      <w:r w:rsidR="00E64CAB" w:rsidRPr="00E64CAB">
        <w:rPr>
          <w:rFonts w:eastAsia="MS Mincho"/>
          <w:lang w:val="sl-SI" w:eastAsia="en-US" w:bidi="ar-SA"/>
        </w:rPr>
        <w:t>gradnja nepremičnin;</w:t>
      </w:r>
    </w:p>
    <w:p w14:paraId="2D7EF4B6" w14:textId="7425323E" w:rsidR="00E64CAB" w:rsidRPr="00E64CAB" w:rsidRDefault="00FC0A8C" w:rsidP="00FC0A8C">
      <w:pPr>
        <w:pStyle w:val="Slog8"/>
        <w:numPr>
          <w:ilvl w:val="0"/>
          <w:numId w:val="0"/>
        </w:numPr>
        <w:ind w:left="360" w:hanging="360"/>
        <w:rPr>
          <w:rFonts w:eastAsia="MS Mincho"/>
          <w:lang w:val="sl-SI" w:eastAsia="en-US" w:bidi="ar-SA"/>
        </w:rPr>
      </w:pPr>
      <w:r>
        <w:rPr>
          <w:rFonts w:eastAsia="MS Mincho"/>
          <w:lang w:val="sl-SI" w:eastAsia="en-US" w:bidi="ar-SA"/>
        </w:rPr>
        <w:t xml:space="preserve">2. </w:t>
      </w:r>
      <w:r w:rsidR="00E64CAB" w:rsidRPr="00E64CAB">
        <w:rPr>
          <w:rFonts w:eastAsia="MS Mincho"/>
          <w:lang w:val="sl-SI" w:eastAsia="en-US" w:bidi="ar-SA"/>
        </w:rPr>
        <w:t>nakup nezazidanih zemljišč;</w:t>
      </w:r>
    </w:p>
    <w:p w14:paraId="7A7EAF59" w14:textId="05300113" w:rsidR="00E64CAB" w:rsidRPr="00E64CAB" w:rsidRDefault="00FC0A8C" w:rsidP="00FC0A8C">
      <w:pPr>
        <w:pStyle w:val="Slog8"/>
        <w:numPr>
          <w:ilvl w:val="0"/>
          <w:numId w:val="0"/>
        </w:numPr>
        <w:ind w:left="360" w:hanging="360"/>
        <w:rPr>
          <w:rFonts w:eastAsia="MS Mincho"/>
          <w:lang w:val="sl-SI" w:eastAsia="en-US" w:bidi="ar-SA"/>
        </w:rPr>
      </w:pPr>
      <w:r>
        <w:rPr>
          <w:rFonts w:eastAsia="MS Mincho"/>
          <w:lang w:val="sl-SI" w:eastAsia="en-US" w:bidi="ar-SA"/>
        </w:rPr>
        <w:lastRenderedPageBreak/>
        <w:t xml:space="preserve">3. </w:t>
      </w:r>
      <w:r w:rsidR="00E64CAB" w:rsidRPr="00E64CAB">
        <w:rPr>
          <w:rFonts w:eastAsia="MS Mincho"/>
          <w:lang w:val="sl-SI" w:eastAsia="en-US" w:bidi="ar-SA"/>
        </w:rPr>
        <w:t>stroški informiranja in komuniciranja;</w:t>
      </w:r>
    </w:p>
    <w:p w14:paraId="6919E33D" w14:textId="0B34FE4B" w:rsidR="00E64CAB" w:rsidRPr="00E64CAB" w:rsidRDefault="00FC0A8C" w:rsidP="00FC0A8C">
      <w:pPr>
        <w:pStyle w:val="Slog8"/>
        <w:numPr>
          <w:ilvl w:val="0"/>
          <w:numId w:val="0"/>
        </w:numPr>
        <w:ind w:left="360" w:hanging="360"/>
        <w:rPr>
          <w:rFonts w:eastAsia="MS Mincho"/>
          <w:lang w:val="sl-SI" w:eastAsia="en-US" w:bidi="ar-SA"/>
        </w:rPr>
      </w:pPr>
      <w:r>
        <w:rPr>
          <w:rFonts w:eastAsia="MS Mincho"/>
          <w:lang w:val="sl-SI" w:eastAsia="en-US" w:bidi="ar-SA"/>
        </w:rPr>
        <w:t xml:space="preserve">4. </w:t>
      </w:r>
      <w:r w:rsidR="00E64CAB" w:rsidRPr="00E64CAB">
        <w:rPr>
          <w:rFonts w:eastAsia="MS Mincho"/>
          <w:lang w:val="sl-SI" w:eastAsia="en-US" w:bidi="ar-SA"/>
        </w:rPr>
        <w:t>stroški storitev zunanjih izvajalcev.</w:t>
      </w:r>
    </w:p>
    <w:p w14:paraId="1D4A5A54" w14:textId="77777777" w:rsidR="009B3B5E" w:rsidRPr="00A765B7" w:rsidRDefault="009B3B5E" w:rsidP="00A765B7">
      <w:pPr>
        <w:pStyle w:val="Slog8"/>
        <w:numPr>
          <w:ilvl w:val="0"/>
          <w:numId w:val="0"/>
        </w:numPr>
        <w:ind w:left="709"/>
        <w:rPr>
          <w:rFonts w:eastAsia="MS Mincho"/>
        </w:rPr>
      </w:pPr>
    </w:p>
    <w:p w14:paraId="4877F8D8" w14:textId="2A4820B1" w:rsidR="009B3B5E" w:rsidRPr="00A765B7" w:rsidRDefault="009B3B5E" w:rsidP="00A765B7">
      <w:pPr>
        <w:jc w:val="both"/>
        <w:rPr>
          <w:rFonts w:ascii="Arial" w:hAnsi="Arial" w:cs="Arial"/>
          <w:sz w:val="20"/>
          <w:szCs w:val="20"/>
        </w:rPr>
      </w:pPr>
      <w:r w:rsidRPr="00A765B7">
        <w:rPr>
          <w:rFonts w:ascii="Arial" w:hAnsi="Arial" w:cs="Arial"/>
          <w:sz w:val="20"/>
          <w:szCs w:val="20"/>
        </w:rPr>
        <w:t xml:space="preserve">Stroški navedeni pod zaporedno številko 2 do </w:t>
      </w:r>
      <w:r w:rsidR="00133A4F">
        <w:rPr>
          <w:rFonts w:ascii="Arial" w:hAnsi="Arial" w:cs="Arial"/>
          <w:sz w:val="20"/>
          <w:szCs w:val="20"/>
        </w:rPr>
        <w:t>4</w:t>
      </w:r>
      <w:r w:rsidRPr="00A765B7">
        <w:rPr>
          <w:rFonts w:ascii="Arial" w:hAnsi="Arial" w:cs="Arial"/>
          <w:sz w:val="20"/>
          <w:szCs w:val="20"/>
        </w:rPr>
        <w:t xml:space="preserve"> so lahko upravičeni le kot vzporedni stroški stroškov, navedenih pod zaporedno številko 1 (v kolikor stroški pod št. 1 ne nastanejo, stroški </w:t>
      </w:r>
      <w:r w:rsidR="006621B4">
        <w:rPr>
          <w:rFonts w:ascii="Arial" w:hAnsi="Arial" w:cs="Arial"/>
          <w:sz w:val="20"/>
          <w:szCs w:val="20"/>
        </w:rPr>
        <w:t>pod št.</w:t>
      </w:r>
      <w:r w:rsidR="006621B4" w:rsidRPr="00A765B7">
        <w:rPr>
          <w:rFonts w:ascii="Arial" w:hAnsi="Arial" w:cs="Arial"/>
          <w:sz w:val="20"/>
          <w:szCs w:val="20"/>
        </w:rPr>
        <w:t xml:space="preserve"> </w:t>
      </w:r>
      <w:r w:rsidRPr="00A765B7">
        <w:rPr>
          <w:rFonts w:ascii="Arial" w:hAnsi="Arial" w:cs="Arial"/>
          <w:sz w:val="20"/>
          <w:szCs w:val="20"/>
        </w:rPr>
        <w:t>2</w:t>
      </w:r>
      <w:r w:rsidR="006621B4">
        <w:rPr>
          <w:rFonts w:ascii="Arial" w:hAnsi="Arial" w:cs="Arial"/>
          <w:sz w:val="20"/>
          <w:szCs w:val="20"/>
        </w:rPr>
        <w:t xml:space="preserve"> do </w:t>
      </w:r>
      <w:r w:rsidR="00133A4F">
        <w:rPr>
          <w:rFonts w:ascii="Arial" w:hAnsi="Arial" w:cs="Arial"/>
          <w:sz w:val="20"/>
          <w:szCs w:val="20"/>
        </w:rPr>
        <w:t>4</w:t>
      </w:r>
      <w:r w:rsidR="001C4284">
        <w:rPr>
          <w:rFonts w:ascii="Arial" w:hAnsi="Arial" w:cs="Arial"/>
          <w:sz w:val="20"/>
          <w:szCs w:val="20"/>
        </w:rPr>
        <w:t xml:space="preserve"> niso upravičeni</w:t>
      </w:r>
      <w:r w:rsidRPr="00A765B7">
        <w:rPr>
          <w:rFonts w:ascii="Arial" w:hAnsi="Arial" w:cs="Arial"/>
          <w:sz w:val="20"/>
          <w:szCs w:val="20"/>
        </w:rPr>
        <w:t>).</w:t>
      </w:r>
    </w:p>
    <w:p w14:paraId="3D925661" w14:textId="77777777" w:rsidR="009B3B5E" w:rsidRPr="00A765B7" w:rsidRDefault="009B3B5E" w:rsidP="00A765B7">
      <w:pPr>
        <w:jc w:val="both"/>
        <w:rPr>
          <w:rFonts w:ascii="Arial" w:hAnsi="Arial" w:cs="Arial"/>
          <w:sz w:val="20"/>
          <w:szCs w:val="20"/>
        </w:rPr>
      </w:pPr>
    </w:p>
    <w:p w14:paraId="32088DE6" w14:textId="77777777" w:rsidR="009B3B5E" w:rsidRPr="00A765B7" w:rsidRDefault="009B3B5E" w:rsidP="00A765B7">
      <w:pPr>
        <w:jc w:val="both"/>
        <w:rPr>
          <w:rFonts w:ascii="Arial" w:hAnsi="Arial" w:cs="Arial"/>
          <w:sz w:val="20"/>
          <w:szCs w:val="20"/>
        </w:rPr>
      </w:pPr>
      <w:r w:rsidRPr="00A765B7">
        <w:rPr>
          <w:rFonts w:ascii="Arial" w:hAnsi="Arial" w:cs="Arial"/>
          <w:sz w:val="20"/>
          <w:szCs w:val="20"/>
        </w:rPr>
        <w:t>Stroški arheoloških izkopavanj so upravičeni v primeru, da so predvideni v vlogi in pripadajoči dokumentaciji.</w:t>
      </w:r>
    </w:p>
    <w:p w14:paraId="0D386F0C" w14:textId="77777777" w:rsidR="009B3B5E" w:rsidRPr="00A765B7" w:rsidRDefault="009B3B5E" w:rsidP="00A765B7">
      <w:pPr>
        <w:jc w:val="both"/>
        <w:rPr>
          <w:rFonts w:ascii="Arial" w:hAnsi="Arial" w:cs="Arial"/>
          <w:sz w:val="20"/>
          <w:szCs w:val="20"/>
        </w:rPr>
      </w:pPr>
    </w:p>
    <w:p w14:paraId="5DD77D90" w14:textId="5492FF08" w:rsidR="009B3B5E" w:rsidRPr="00A765B7" w:rsidRDefault="009B3B5E" w:rsidP="00A765B7">
      <w:pPr>
        <w:jc w:val="both"/>
        <w:rPr>
          <w:rFonts w:ascii="Arial" w:hAnsi="Arial" w:cs="Arial"/>
          <w:sz w:val="20"/>
          <w:szCs w:val="20"/>
        </w:rPr>
      </w:pPr>
      <w:r w:rsidRPr="00A765B7">
        <w:rPr>
          <w:rFonts w:ascii="Arial" w:hAnsi="Arial" w:cs="Arial"/>
          <w:sz w:val="20"/>
          <w:szCs w:val="20"/>
        </w:rPr>
        <w:t xml:space="preserve">Podrobnejša opredelitev upravičenih </w:t>
      </w:r>
      <w:r w:rsidR="00C40368" w:rsidRPr="00A765B7">
        <w:rPr>
          <w:rFonts w:ascii="Arial" w:hAnsi="Arial" w:cs="Arial"/>
          <w:sz w:val="20"/>
          <w:szCs w:val="20"/>
        </w:rPr>
        <w:t xml:space="preserve">in neupravičenih </w:t>
      </w:r>
      <w:r w:rsidRPr="00A765B7">
        <w:rPr>
          <w:rFonts w:ascii="Arial" w:hAnsi="Arial" w:cs="Arial"/>
          <w:sz w:val="20"/>
          <w:szCs w:val="20"/>
        </w:rPr>
        <w:t xml:space="preserve">stroškov je predstavljena </w:t>
      </w:r>
      <w:r w:rsidRPr="00133A4F">
        <w:rPr>
          <w:rFonts w:ascii="Arial" w:hAnsi="Arial" w:cs="Arial"/>
          <w:sz w:val="20"/>
          <w:szCs w:val="20"/>
        </w:rPr>
        <w:t xml:space="preserve">v Razpisni dokumentaciji, v poglavju </w:t>
      </w:r>
      <w:r w:rsidR="00C40368" w:rsidRPr="00133A4F">
        <w:rPr>
          <w:rFonts w:ascii="Arial" w:hAnsi="Arial" w:cs="Arial"/>
          <w:sz w:val="20"/>
          <w:szCs w:val="20"/>
        </w:rPr>
        <w:t>7</w:t>
      </w:r>
      <w:r w:rsidRPr="00133A4F">
        <w:rPr>
          <w:rFonts w:ascii="Arial" w:hAnsi="Arial" w:cs="Arial"/>
          <w:sz w:val="20"/>
          <w:szCs w:val="20"/>
        </w:rPr>
        <w:t>.</w:t>
      </w:r>
    </w:p>
    <w:p w14:paraId="19048E9A" w14:textId="68E98BCD" w:rsidR="009B3B5E" w:rsidRPr="00A765B7" w:rsidRDefault="009B3B5E" w:rsidP="00A765B7">
      <w:pPr>
        <w:pStyle w:val="TEKST"/>
        <w:spacing w:line="240" w:lineRule="auto"/>
        <w:rPr>
          <w:rFonts w:ascii="Arial" w:eastAsia="MS Mincho" w:hAnsi="Arial" w:cs="Arial"/>
          <w:sz w:val="20"/>
          <w:szCs w:val="20"/>
          <w:lang w:eastAsia="en-US"/>
        </w:rPr>
      </w:pPr>
    </w:p>
    <w:p w14:paraId="6F12576B" w14:textId="650E2F92" w:rsidR="009B3B5E" w:rsidRDefault="00000B76" w:rsidP="00044EE2">
      <w:pPr>
        <w:pStyle w:val="Odstavekseznama"/>
        <w:ind w:left="993"/>
        <w:rPr>
          <w:rFonts w:ascii="Arial" w:hAnsi="Arial" w:cs="Arial"/>
        </w:rPr>
      </w:pPr>
      <w:r w:rsidRPr="00926520">
        <w:rPr>
          <w:rFonts w:ascii="Arial" w:hAnsi="Arial" w:cs="Arial"/>
        </w:rPr>
        <w:t xml:space="preserve"> </w:t>
      </w:r>
      <w:r w:rsidR="00926520">
        <w:rPr>
          <w:rFonts w:ascii="Arial" w:hAnsi="Arial" w:cs="Arial"/>
        </w:rPr>
        <w:t>Stopnja sofinanciranja</w:t>
      </w:r>
    </w:p>
    <w:p w14:paraId="347E8A43" w14:textId="77777777" w:rsidR="00AD7C82" w:rsidRPr="00926520" w:rsidRDefault="00AD7C82" w:rsidP="00044EE2">
      <w:pPr>
        <w:pStyle w:val="Odstavekseznama"/>
        <w:numPr>
          <w:ilvl w:val="0"/>
          <w:numId w:val="0"/>
        </w:numPr>
        <w:ind w:left="851"/>
        <w:rPr>
          <w:rFonts w:ascii="Arial" w:hAnsi="Arial" w:cs="Arial"/>
        </w:rPr>
      </w:pPr>
    </w:p>
    <w:p w14:paraId="65EA33FF" w14:textId="68F45165" w:rsidR="000158F1" w:rsidRPr="00F301C0" w:rsidRDefault="00681A72" w:rsidP="00A765B7">
      <w:pPr>
        <w:pStyle w:val="TEKST"/>
        <w:spacing w:line="240" w:lineRule="auto"/>
        <w:rPr>
          <w:rFonts w:ascii="Arial" w:hAnsi="Arial" w:cs="Arial"/>
          <w:sz w:val="20"/>
          <w:szCs w:val="20"/>
        </w:rPr>
      </w:pPr>
      <w:r>
        <w:rPr>
          <w:rFonts w:ascii="Arial" w:hAnsi="Arial" w:cs="Arial"/>
          <w:sz w:val="20"/>
          <w:szCs w:val="20"/>
        </w:rPr>
        <w:t xml:space="preserve">Stopnja sofinanciranja </w:t>
      </w:r>
      <w:r w:rsidR="00763E37" w:rsidRPr="006155F0">
        <w:rPr>
          <w:rFonts w:ascii="Arial" w:hAnsi="Arial" w:cs="Arial"/>
          <w:sz w:val="20"/>
          <w:szCs w:val="20"/>
        </w:rPr>
        <w:t xml:space="preserve">za Kohezijsko regijo Vzhodna Slovenija </w:t>
      </w:r>
      <w:r>
        <w:rPr>
          <w:rFonts w:ascii="Arial" w:hAnsi="Arial" w:cs="Arial"/>
          <w:sz w:val="20"/>
          <w:szCs w:val="20"/>
        </w:rPr>
        <w:t xml:space="preserve">lahko </w:t>
      </w:r>
      <w:r w:rsidR="00763E37" w:rsidRPr="006155F0">
        <w:rPr>
          <w:rFonts w:ascii="Arial" w:hAnsi="Arial" w:cs="Arial"/>
          <w:sz w:val="20"/>
          <w:szCs w:val="20"/>
        </w:rPr>
        <w:t xml:space="preserve">znaša največ 75% upravičenih stroškov operacije, za Kohezijsko regijo Zahodna Slovenija pa </w:t>
      </w:r>
      <w:r>
        <w:rPr>
          <w:rFonts w:ascii="Arial" w:hAnsi="Arial" w:cs="Arial"/>
          <w:sz w:val="20"/>
          <w:szCs w:val="20"/>
        </w:rPr>
        <w:t xml:space="preserve">stopnja sofinanciranja lahko znaša </w:t>
      </w:r>
      <w:r w:rsidR="00763E37" w:rsidRPr="006155F0">
        <w:rPr>
          <w:rFonts w:ascii="Arial" w:hAnsi="Arial" w:cs="Arial"/>
          <w:sz w:val="20"/>
          <w:szCs w:val="20"/>
        </w:rPr>
        <w:t>največ 70% upravičenih stroškov operacije.</w:t>
      </w:r>
      <w:r>
        <w:rPr>
          <w:rFonts w:ascii="Arial" w:hAnsi="Arial" w:cs="Arial"/>
          <w:sz w:val="20"/>
          <w:szCs w:val="20"/>
        </w:rPr>
        <w:t xml:space="preserve"> Preostanek deleža 25% za Kohezijsko regijo Vzhodna </w:t>
      </w:r>
      <w:r w:rsidRPr="00F301C0">
        <w:rPr>
          <w:rFonts w:ascii="Arial" w:hAnsi="Arial" w:cs="Arial"/>
          <w:sz w:val="20"/>
          <w:szCs w:val="20"/>
        </w:rPr>
        <w:t>Slovenija oz. 30% za Kohezijsko regijo Zahodna Slovenija zagotovijo prijavitelji iz lastnih</w:t>
      </w:r>
      <w:r w:rsidR="00B3567C" w:rsidRPr="00F301C0">
        <w:rPr>
          <w:rFonts w:ascii="Arial" w:hAnsi="Arial" w:cs="Arial"/>
          <w:sz w:val="20"/>
          <w:szCs w:val="20"/>
        </w:rPr>
        <w:t xml:space="preserve"> virov</w:t>
      </w:r>
      <w:r w:rsidRPr="00F301C0">
        <w:rPr>
          <w:rFonts w:ascii="Arial" w:hAnsi="Arial" w:cs="Arial"/>
          <w:sz w:val="20"/>
          <w:szCs w:val="20"/>
        </w:rPr>
        <w:t xml:space="preserve">. </w:t>
      </w:r>
    </w:p>
    <w:p w14:paraId="7EB7F983" w14:textId="4386CC21" w:rsidR="00681A72" w:rsidRPr="00F301C0" w:rsidRDefault="00681A72" w:rsidP="00A765B7">
      <w:pPr>
        <w:pStyle w:val="TEKST"/>
        <w:spacing w:line="240" w:lineRule="auto"/>
        <w:rPr>
          <w:rFonts w:ascii="Arial" w:hAnsi="Arial" w:cs="Arial"/>
          <w:sz w:val="20"/>
          <w:szCs w:val="20"/>
        </w:rPr>
      </w:pPr>
    </w:p>
    <w:p w14:paraId="2FEB3978" w14:textId="5122B0DA" w:rsidR="00044EE2" w:rsidRPr="00F301C0" w:rsidRDefault="001E6154" w:rsidP="001E6154">
      <w:pPr>
        <w:pStyle w:val="TEKST"/>
        <w:spacing w:line="240" w:lineRule="auto"/>
        <w:rPr>
          <w:rFonts w:ascii="Arial" w:eastAsia="MS Mincho" w:hAnsi="Arial" w:cs="Arial"/>
          <w:sz w:val="20"/>
          <w:szCs w:val="20"/>
          <w:lang w:eastAsia="en-US"/>
        </w:rPr>
      </w:pPr>
      <w:r w:rsidRPr="00F301C0">
        <w:rPr>
          <w:rFonts w:ascii="Arial" w:hAnsi="Arial" w:cs="Arial"/>
          <w:sz w:val="20"/>
          <w:szCs w:val="20"/>
        </w:rPr>
        <w:t>Najvišja možna vrednost sofinanciranja ne sme presegati 1.000.000,00 EUR</w:t>
      </w:r>
      <w:r w:rsidR="000028D0" w:rsidRPr="00F301C0">
        <w:rPr>
          <w:rFonts w:ascii="Arial" w:hAnsi="Arial" w:cs="Arial"/>
          <w:sz w:val="20"/>
          <w:szCs w:val="20"/>
        </w:rPr>
        <w:t xml:space="preserve"> (upoštevajoč </w:t>
      </w:r>
      <w:r w:rsidR="0063579E" w:rsidRPr="00F301C0">
        <w:rPr>
          <w:rFonts w:ascii="Arial" w:hAnsi="Arial" w:cs="Arial"/>
          <w:sz w:val="20"/>
          <w:szCs w:val="20"/>
        </w:rPr>
        <w:t xml:space="preserve">morebitno </w:t>
      </w:r>
      <w:r w:rsidR="000028D0" w:rsidRPr="00F301C0">
        <w:rPr>
          <w:rFonts w:ascii="Arial" w:hAnsi="Arial" w:cs="Arial"/>
          <w:sz w:val="20"/>
          <w:szCs w:val="20"/>
        </w:rPr>
        <w:t>finančno vrzel)</w:t>
      </w:r>
      <w:r w:rsidRPr="00F301C0">
        <w:rPr>
          <w:rFonts w:ascii="Arial" w:hAnsi="Arial" w:cs="Arial"/>
          <w:sz w:val="20"/>
          <w:szCs w:val="20"/>
        </w:rPr>
        <w:t>. Pri tem 1.000.000,00 EUR zajema tisti del nacionalnega sofinanciranja upravičenih stroškov, ki ga kot EU del v odstotkih, kot je to navedeno v prejšnjem odstavku javnega razpisa prispeva ministrstvo.</w:t>
      </w:r>
    </w:p>
    <w:p w14:paraId="63F076E3" w14:textId="77777777" w:rsidR="001E6154" w:rsidRPr="00F301C0" w:rsidRDefault="001E6154" w:rsidP="001E6154">
      <w:pPr>
        <w:pStyle w:val="TEKST"/>
        <w:spacing w:line="240" w:lineRule="auto"/>
        <w:rPr>
          <w:rFonts w:ascii="Arial" w:eastAsia="MS Mincho" w:hAnsi="Arial" w:cs="Arial"/>
          <w:sz w:val="20"/>
          <w:szCs w:val="20"/>
          <w:lang w:eastAsia="en-US"/>
        </w:rPr>
      </w:pPr>
    </w:p>
    <w:p w14:paraId="44BB6CB5" w14:textId="77777777" w:rsidR="00000B76" w:rsidRPr="00A765B7" w:rsidRDefault="00000B76" w:rsidP="00044EE2">
      <w:pPr>
        <w:pStyle w:val="Odstavekseznama"/>
        <w:ind w:left="1418" w:hanging="851"/>
        <w:rPr>
          <w:rFonts w:ascii="Arial" w:hAnsi="Arial" w:cs="Arial"/>
        </w:rPr>
      </w:pPr>
      <w:r w:rsidRPr="00A765B7">
        <w:rPr>
          <w:rFonts w:ascii="Arial" w:hAnsi="Arial" w:cs="Arial"/>
        </w:rPr>
        <w:t xml:space="preserve"> Način financiranja upravičenih stroškov</w:t>
      </w:r>
    </w:p>
    <w:p w14:paraId="65462DB9" w14:textId="77777777" w:rsidR="00000B76" w:rsidRPr="00A765B7" w:rsidRDefault="00000B76" w:rsidP="00A765B7">
      <w:pPr>
        <w:pStyle w:val="TEKST"/>
        <w:spacing w:line="240" w:lineRule="auto"/>
        <w:rPr>
          <w:rFonts w:ascii="Arial" w:eastAsia="MS Mincho" w:hAnsi="Arial" w:cs="Arial"/>
          <w:b/>
          <w:sz w:val="20"/>
          <w:szCs w:val="20"/>
          <w:lang w:eastAsia="en-US"/>
        </w:rPr>
      </w:pPr>
    </w:p>
    <w:p w14:paraId="1C662248" w14:textId="1801021D" w:rsidR="00000B76" w:rsidRPr="00A765B7" w:rsidRDefault="00721283" w:rsidP="00A765B7">
      <w:pPr>
        <w:jc w:val="both"/>
        <w:rPr>
          <w:rFonts w:ascii="Arial" w:hAnsi="Arial" w:cs="Arial"/>
          <w:sz w:val="20"/>
          <w:szCs w:val="20"/>
        </w:rPr>
      </w:pPr>
      <w:r w:rsidRPr="00A765B7">
        <w:rPr>
          <w:rFonts w:ascii="Arial" w:hAnsi="Arial" w:cs="Arial"/>
          <w:sz w:val="20"/>
          <w:szCs w:val="20"/>
        </w:rPr>
        <w:t>Upravičeni stroški se sofinancirajo na podlagi dejansko nastalih stroškov, katerih nastanek upravičenec dokazuje skladno z veljavnimi Navodili organa upravljanja o upravičenih stroških za sredstva evropske kohezijske politike za programsko obdobje 2014-2020 (</w:t>
      </w:r>
      <w:hyperlink r:id="rId9" w:history="1">
        <w:r w:rsidRPr="00A765B7">
          <w:rPr>
            <w:rStyle w:val="Hiperpovezava"/>
            <w:rFonts w:ascii="Arial" w:hAnsi="Arial" w:cs="Arial"/>
            <w:sz w:val="20"/>
            <w:szCs w:val="20"/>
          </w:rPr>
          <w:t>http://eu-skladi.si/sl/ekp/navodila</w:t>
        </w:r>
      </w:hyperlink>
      <w:r w:rsidRPr="00A765B7">
        <w:rPr>
          <w:rFonts w:ascii="Arial" w:hAnsi="Arial" w:cs="Arial"/>
          <w:sz w:val="20"/>
          <w:szCs w:val="20"/>
        </w:rPr>
        <w:t>).</w:t>
      </w:r>
    </w:p>
    <w:p w14:paraId="153DE20D" w14:textId="77777777" w:rsidR="00F2092E" w:rsidRPr="00A765B7" w:rsidRDefault="00F2092E" w:rsidP="00A765B7">
      <w:pPr>
        <w:jc w:val="both"/>
        <w:rPr>
          <w:rFonts w:ascii="Arial" w:hAnsi="Arial" w:cs="Arial"/>
          <w:sz w:val="20"/>
          <w:szCs w:val="20"/>
        </w:rPr>
      </w:pPr>
    </w:p>
    <w:p w14:paraId="0215C18D" w14:textId="77777777" w:rsidR="00000B76" w:rsidRPr="00A765B7" w:rsidRDefault="00604828" w:rsidP="00A765B7">
      <w:pPr>
        <w:pStyle w:val="Odstavekseznama"/>
        <w:numPr>
          <w:ilvl w:val="0"/>
          <w:numId w:val="6"/>
        </w:numPr>
        <w:rPr>
          <w:rFonts w:ascii="Arial" w:hAnsi="Arial" w:cs="Arial"/>
        </w:rPr>
      </w:pPr>
      <w:r w:rsidRPr="00A765B7">
        <w:rPr>
          <w:rFonts w:ascii="Arial" w:hAnsi="Arial" w:cs="Arial"/>
        </w:rPr>
        <w:t xml:space="preserve">Roki in način prijave </w:t>
      </w:r>
      <w:r w:rsidR="00000B76" w:rsidRPr="00A765B7">
        <w:rPr>
          <w:rFonts w:ascii="Arial" w:hAnsi="Arial" w:cs="Arial"/>
        </w:rPr>
        <w:t xml:space="preserve">na </w:t>
      </w:r>
      <w:r w:rsidRPr="00A765B7">
        <w:rPr>
          <w:rFonts w:ascii="Arial" w:hAnsi="Arial" w:cs="Arial"/>
        </w:rPr>
        <w:t xml:space="preserve">javni </w:t>
      </w:r>
      <w:r w:rsidR="00000B76" w:rsidRPr="00A765B7">
        <w:rPr>
          <w:rFonts w:ascii="Arial" w:hAnsi="Arial" w:cs="Arial"/>
        </w:rPr>
        <w:t>razpis</w:t>
      </w:r>
    </w:p>
    <w:p w14:paraId="17AEF3E0" w14:textId="77777777" w:rsidR="00000B76" w:rsidRPr="00A765B7" w:rsidRDefault="00000B76" w:rsidP="00A765B7">
      <w:pPr>
        <w:ind w:left="360"/>
        <w:jc w:val="both"/>
        <w:rPr>
          <w:rFonts w:ascii="Arial" w:hAnsi="Arial" w:cs="Arial"/>
          <w:b/>
          <w:sz w:val="20"/>
          <w:szCs w:val="20"/>
        </w:rPr>
      </w:pPr>
    </w:p>
    <w:p w14:paraId="12B3A830" w14:textId="226B6B03" w:rsidR="00721283" w:rsidRPr="00A765B7" w:rsidRDefault="00F2092E" w:rsidP="00A765B7">
      <w:pPr>
        <w:jc w:val="both"/>
        <w:rPr>
          <w:rFonts w:ascii="Arial" w:hAnsi="Arial" w:cs="Arial"/>
          <w:sz w:val="20"/>
          <w:szCs w:val="20"/>
        </w:rPr>
      </w:pPr>
      <w:r w:rsidRPr="006155F0">
        <w:rPr>
          <w:rFonts w:ascii="Arial" w:hAnsi="Arial" w:cs="Arial"/>
          <w:sz w:val="20"/>
          <w:szCs w:val="20"/>
        </w:rPr>
        <w:t xml:space="preserve">Rok za oddajo vlog </w:t>
      </w:r>
      <w:r w:rsidRPr="00021E37">
        <w:rPr>
          <w:rFonts w:ascii="Arial" w:hAnsi="Arial" w:cs="Arial"/>
          <w:sz w:val="20"/>
          <w:szCs w:val="20"/>
        </w:rPr>
        <w:t>je</w:t>
      </w:r>
      <w:r w:rsidR="00021E37">
        <w:rPr>
          <w:rFonts w:ascii="Arial" w:hAnsi="Arial" w:cs="Arial"/>
          <w:sz w:val="20"/>
          <w:szCs w:val="20"/>
        </w:rPr>
        <w:t xml:space="preserve"> </w:t>
      </w:r>
      <w:r w:rsidR="0036094A">
        <w:rPr>
          <w:rFonts w:ascii="Arial" w:hAnsi="Arial" w:cs="Arial"/>
          <w:sz w:val="20"/>
          <w:szCs w:val="20"/>
        </w:rPr>
        <w:t>26</w:t>
      </w:r>
      <w:r w:rsidR="00AD758F" w:rsidRPr="00021E37">
        <w:rPr>
          <w:rFonts w:ascii="Arial" w:hAnsi="Arial" w:cs="Arial"/>
          <w:sz w:val="20"/>
          <w:szCs w:val="20"/>
        </w:rPr>
        <w:t>. </w:t>
      </w:r>
      <w:r w:rsidR="00D209D7">
        <w:rPr>
          <w:rFonts w:ascii="Arial" w:hAnsi="Arial" w:cs="Arial"/>
          <w:sz w:val="20"/>
          <w:szCs w:val="20"/>
        </w:rPr>
        <w:t>8</w:t>
      </w:r>
      <w:r w:rsidR="006E0B33" w:rsidRPr="00021E37">
        <w:rPr>
          <w:rFonts w:ascii="Arial" w:hAnsi="Arial" w:cs="Arial"/>
          <w:sz w:val="20"/>
          <w:szCs w:val="20"/>
        </w:rPr>
        <w:t>.</w:t>
      </w:r>
      <w:r w:rsidR="00AD758F" w:rsidRPr="00021E37">
        <w:rPr>
          <w:rFonts w:ascii="Arial" w:hAnsi="Arial" w:cs="Arial"/>
          <w:sz w:val="20"/>
          <w:szCs w:val="20"/>
        </w:rPr>
        <w:t> 20</w:t>
      </w:r>
      <w:r w:rsidR="00FF00AB" w:rsidRPr="00021E37">
        <w:rPr>
          <w:rFonts w:ascii="Arial" w:hAnsi="Arial" w:cs="Arial"/>
          <w:sz w:val="20"/>
          <w:szCs w:val="20"/>
        </w:rPr>
        <w:t>22</w:t>
      </w:r>
      <w:r w:rsidR="004E3C92" w:rsidRPr="00021E37">
        <w:rPr>
          <w:rFonts w:ascii="Arial" w:hAnsi="Arial" w:cs="Arial"/>
          <w:sz w:val="20"/>
          <w:szCs w:val="20"/>
        </w:rPr>
        <w:t>.</w:t>
      </w:r>
      <w:r w:rsidR="00721283" w:rsidRPr="00A765B7">
        <w:rPr>
          <w:rFonts w:ascii="Arial" w:hAnsi="Arial" w:cs="Arial"/>
          <w:sz w:val="20"/>
          <w:szCs w:val="20"/>
        </w:rPr>
        <w:t xml:space="preserve"> </w:t>
      </w:r>
    </w:p>
    <w:p w14:paraId="52F5C9D6" w14:textId="77777777" w:rsidR="00294DC6" w:rsidRPr="00A765B7" w:rsidRDefault="00294DC6" w:rsidP="00A765B7">
      <w:pPr>
        <w:jc w:val="both"/>
        <w:rPr>
          <w:rFonts w:ascii="Arial" w:hAnsi="Arial" w:cs="Arial"/>
          <w:i/>
          <w:sz w:val="20"/>
          <w:szCs w:val="20"/>
        </w:rPr>
      </w:pPr>
    </w:p>
    <w:p w14:paraId="2694EE55" w14:textId="1F04A6B4" w:rsidR="00F2092E" w:rsidRPr="00A765B7" w:rsidRDefault="00FF2816" w:rsidP="00A765B7">
      <w:pPr>
        <w:jc w:val="both"/>
        <w:rPr>
          <w:rFonts w:ascii="Arial" w:hAnsi="Arial" w:cs="Arial"/>
          <w:sz w:val="20"/>
          <w:szCs w:val="20"/>
        </w:rPr>
      </w:pPr>
      <w:r w:rsidRPr="00A765B7">
        <w:rPr>
          <w:rFonts w:ascii="Arial" w:hAnsi="Arial" w:cs="Arial"/>
          <w:sz w:val="20"/>
          <w:szCs w:val="20"/>
        </w:rPr>
        <w:t xml:space="preserve">Navodila za izdelavo popolne vloge </w:t>
      </w:r>
      <w:r w:rsidRPr="006D78C5">
        <w:rPr>
          <w:rFonts w:ascii="Arial" w:hAnsi="Arial" w:cs="Arial"/>
          <w:sz w:val="20"/>
          <w:szCs w:val="20"/>
        </w:rPr>
        <w:t xml:space="preserve">so </w:t>
      </w:r>
      <w:r w:rsidR="00531E36" w:rsidRPr="006D78C5">
        <w:rPr>
          <w:rFonts w:ascii="Arial" w:hAnsi="Arial" w:cs="Arial"/>
          <w:sz w:val="20"/>
          <w:szCs w:val="20"/>
        </w:rPr>
        <w:t>navedena v</w:t>
      </w:r>
      <w:r w:rsidRPr="006D78C5">
        <w:rPr>
          <w:rFonts w:ascii="Arial" w:hAnsi="Arial" w:cs="Arial"/>
          <w:sz w:val="20"/>
          <w:szCs w:val="20"/>
        </w:rPr>
        <w:t xml:space="preserve"> razpisn</w:t>
      </w:r>
      <w:r w:rsidR="00531E36" w:rsidRPr="006D78C5">
        <w:rPr>
          <w:rFonts w:ascii="Arial" w:hAnsi="Arial" w:cs="Arial"/>
          <w:sz w:val="20"/>
          <w:szCs w:val="20"/>
        </w:rPr>
        <w:t>i</w:t>
      </w:r>
      <w:r w:rsidRPr="006D78C5">
        <w:rPr>
          <w:rFonts w:ascii="Arial" w:hAnsi="Arial" w:cs="Arial"/>
          <w:sz w:val="20"/>
          <w:szCs w:val="20"/>
        </w:rPr>
        <w:t xml:space="preserve"> dokumentacij</w:t>
      </w:r>
      <w:r w:rsidR="00531E36" w:rsidRPr="006D78C5">
        <w:rPr>
          <w:rFonts w:ascii="Arial" w:hAnsi="Arial" w:cs="Arial"/>
          <w:sz w:val="20"/>
          <w:szCs w:val="20"/>
        </w:rPr>
        <w:t>i</w:t>
      </w:r>
      <w:r w:rsidRPr="006D78C5">
        <w:rPr>
          <w:rFonts w:ascii="Arial" w:hAnsi="Arial" w:cs="Arial"/>
          <w:sz w:val="20"/>
          <w:szCs w:val="20"/>
        </w:rPr>
        <w:t xml:space="preserve">, </w:t>
      </w:r>
      <w:r w:rsidR="006A7296">
        <w:rPr>
          <w:rFonts w:ascii="Arial" w:hAnsi="Arial" w:cs="Arial"/>
          <w:sz w:val="20"/>
          <w:szCs w:val="20"/>
        </w:rPr>
        <w:t>poglavje</w:t>
      </w:r>
      <w:r w:rsidRPr="006D78C5">
        <w:rPr>
          <w:rFonts w:ascii="Arial" w:hAnsi="Arial" w:cs="Arial"/>
          <w:sz w:val="20"/>
          <w:szCs w:val="20"/>
        </w:rPr>
        <w:t xml:space="preserve"> </w:t>
      </w:r>
      <w:r w:rsidR="006D25DC" w:rsidRPr="006D78C5">
        <w:rPr>
          <w:rFonts w:ascii="Arial" w:hAnsi="Arial" w:cs="Arial"/>
          <w:sz w:val="20"/>
          <w:szCs w:val="20"/>
        </w:rPr>
        <w:t>1</w:t>
      </w:r>
      <w:r w:rsidR="00367AEA" w:rsidRPr="006D78C5">
        <w:rPr>
          <w:rFonts w:ascii="Arial" w:hAnsi="Arial" w:cs="Arial"/>
          <w:sz w:val="20"/>
          <w:szCs w:val="20"/>
        </w:rPr>
        <w:t>2</w:t>
      </w:r>
      <w:r w:rsidRPr="006D78C5">
        <w:rPr>
          <w:rFonts w:ascii="Arial" w:hAnsi="Arial" w:cs="Arial"/>
          <w:sz w:val="20"/>
          <w:szCs w:val="20"/>
        </w:rPr>
        <w:t>.</w:t>
      </w:r>
      <w:r w:rsidRPr="00A765B7">
        <w:rPr>
          <w:rFonts w:ascii="Arial" w:hAnsi="Arial" w:cs="Arial"/>
          <w:sz w:val="20"/>
          <w:szCs w:val="20"/>
        </w:rPr>
        <w:t xml:space="preserve"> </w:t>
      </w:r>
    </w:p>
    <w:p w14:paraId="47BDC240" w14:textId="77777777" w:rsidR="00C06D0B" w:rsidRPr="00A765B7" w:rsidRDefault="00C06D0B" w:rsidP="00A765B7">
      <w:pPr>
        <w:jc w:val="both"/>
        <w:rPr>
          <w:rFonts w:ascii="Arial" w:hAnsi="Arial" w:cs="Arial"/>
          <w:sz w:val="20"/>
          <w:szCs w:val="20"/>
        </w:rPr>
      </w:pPr>
    </w:p>
    <w:p w14:paraId="3DCF2958" w14:textId="6E9F73EC" w:rsidR="0015302A" w:rsidRPr="0015302A" w:rsidRDefault="0015302A" w:rsidP="0015302A">
      <w:pPr>
        <w:jc w:val="both"/>
        <w:rPr>
          <w:rFonts w:ascii="Arial" w:eastAsia="Times New Roman" w:hAnsi="Arial" w:cs="Arial"/>
          <w:sz w:val="20"/>
          <w:szCs w:val="20"/>
          <w:lang w:eastAsia="sl-SI"/>
        </w:rPr>
      </w:pPr>
      <w:r w:rsidRPr="0015302A">
        <w:rPr>
          <w:rFonts w:ascii="Arial" w:eastAsia="Times New Roman" w:hAnsi="Arial" w:cs="Arial"/>
          <w:sz w:val="20"/>
          <w:szCs w:val="20"/>
          <w:lang w:eastAsia="sl-SI"/>
        </w:rPr>
        <w:t xml:space="preserve">Prijavitelj bo vlogo na javni razpis pripravil tako, da se bo registriral na spletnem naslovu in izpolnil vsa polja v spletni aplikaciji. Spletni naslov ter navodila za vnos podatkov o vlogi v spletno aplikacijo bosta objavljena na spletnih straneh MGRT najkasneje do dne </w:t>
      </w:r>
      <w:r w:rsidR="00021E37">
        <w:rPr>
          <w:rFonts w:ascii="Arial" w:eastAsia="Times New Roman" w:hAnsi="Arial" w:cs="Arial"/>
          <w:sz w:val="20"/>
          <w:szCs w:val="20"/>
          <w:lang w:eastAsia="sl-SI"/>
        </w:rPr>
        <w:t>20</w:t>
      </w:r>
      <w:r w:rsidRPr="00F24705">
        <w:rPr>
          <w:rFonts w:ascii="Arial" w:eastAsia="Times New Roman" w:hAnsi="Arial" w:cs="Arial"/>
          <w:sz w:val="20"/>
          <w:szCs w:val="20"/>
          <w:lang w:eastAsia="sl-SI"/>
        </w:rPr>
        <w:t>.</w:t>
      </w:r>
      <w:r w:rsidR="001A35DF" w:rsidRPr="00F24705">
        <w:rPr>
          <w:rFonts w:ascii="Arial" w:eastAsia="Times New Roman" w:hAnsi="Arial" w:cs="Arial"/>
          <w:sz w:val="20"/>
          <w:szCs w:val="20"/>
          <w:lang w:eastAsia="sl-SI"/>
        </w:rPr>
        <w:t xml:space="preserve"> </w:t>
      </w:r>
      <w:r w:rsidR="00FC0A8C">
        <w:rPr>
          <w:rFonts w:ascii="Arial" w:eastAsia="Times New Roman" w:hAnsi="Arial" w:cs="Arial"/>
          <w:sz w:val="20"/>
          <w:szCs w:val="20"/>
          <w:lang w:eastAsia="sl-SI"/>
        </w:rPr>
        <w:t>6</w:t>
      </w:r>
      <w:r w:rsidRPr="00F24705">
        <w:rPr>
          <w:rFonts w:ascii="Arial" w:eastAsia="Times New Roman" w:hAnsi="Arial" w:cs="Arial"/>
          <w:sz w:val="20"/>
          <w:szCs w:val="20"/>
          <w:lang w:eastAsia="sl-SI"/>
        </w:rPr>
        <w:t>.</w:t>
      </w:r>
      <w:r w:rsidR="001A35DF" w:rsidRPr="00F24705">
        <w:rPr>
          <w:rFonts w:ascii="Arial" w:eastAsia="Times New Roman" w:hAnsi="Arial" w:cs="Arial"/>
          <w:sz w:val="20"/>
          <w:szCs w:val="20"/>
          <w:lang w:eastAsia="sl-SI"/>
        </w:rPr>
        <w:t xml:space="preserve"> </w:t>
      </w:r>
      <w:r w:rsidRPr="00F24705">
        <w:rPr>
          <w:rFonts w:ascii="Arial" w:eastAsia="Times New Roman" w:hAnsi="Arial" w:cs="Arial"/>
          <w:sz w:val="20"/>
          <w:szCs w:val="20"/>
          <w:lang w:eastAsia="sl-SI"/>
        </w:rPr>
        <w:t>2022. V spletno</w:t>
      </w:r>
      <w:r w:rsidRPr="0015302A">
        <w:rPr>
          <w:rFonts w:ascii="Arial" w:eastAsia="Times New Roman" w:hAnsi="Arial" w:cs="Arial"/>
          <w:sz w:val="20"/>
          <w:szCs w:val="20"/>
          <w:lang w:eastAsia="sl-SI"/>
        </w:rPr>
        <w:t xml:space="preserve"> aplikacijo mora vnesti tudi skenirane izpolnjene, podpisane in žigosane obrazce, ki so sestavni del vloge. Datum oddaje vloge v spletni aplikaciji se šteje za datum oddaje vloge. Kot pravočasne bodo upoštevane vloge, ki bodo v spletni aplikaciji oddane do vključno dne </w:t>
      </w:r>
      <w:r w:rsidR="0036094A">
        <w:rPr>
          <w:rFonts w:ascii="Arial" w:eastAsia="Times New Roman" w:hAnsi="Arial" w:cs="Arial"/>
          <w:sz w:val="20"/>
          <w:szCs w:val="20"/>
          <w:lang w:eastAsia="sl-SI"/>
        </w:rPr>
        <w:t>26</w:t>
      </w:r>
      <w:bookmarkStart w:id="0" w:name="_GoBack"/>
      <w:bookmarkEnd w:id="0"/>
      <w:r w:rsidRPr="0015302A">
        <w:rPr>
          <w:rFonts w:ascii="Arial" w:eastAsia="Times New Roman" w:hAnsi="Arial" w:cs="Arial"/>
          <w:sz w:val="20"/>
          <w:szCs w:val="20"/>
          <w:lang w:eastAsia="sl-SI"/>
        </w:rPr>
        <w:t>.</w:t>
      </w:r>
      <w:r w:rsidR="001A35DF">
        <w:rPr>
          <w:rFonts w:ascii="Arial" w:eastAsia="Times New Roman" w:hAnsi="Arial" w:cs="Arial"/>
          <w:sz w:val="20"/>
          <w:szCs w:val="20"/>
          <w:lang w:eastAsia="sl-SI"/>
        </w:rPr>
        <w:t xml:space="preserve"> </w:t>
      </w:r>
      <w:r w:rsidR="00D209D7">
        <w:rPr>
          <w:rFonts w:ascii="Arial" w:eastAsia="Times New Roman" w:hAnsi="Arial" w:cs="Arial"/>
          <w:sz w:val="20"/>
          <w:szCs w:val="20"/>
          <w:lang w:eastAsia="sl-SI"/>
        </w:rPr>
        <w:t>8</w:t>
      </w:r>
      <w:r w:rsidRPr="0015302A">
        <w:rPr>
          <w:rFonts w:ascii="Arial" w:eastAsia="Times New Roman" w:hAnsi="Arial" w:cs="Arial"/>
          <w:sz w:val="20"/>
          <w:szCs w:val="20"/>
          <w:lang w:eastAsia="sl-SI"/>
        </w:rPr>
        <w:t>.</w:t>
      </w:r>
      <w:r w:rsidR="001A35DF">
        <w:rPr>
          <w:rFonts w:ascii="Arial" w:eastAsia="Times New Roman" w:hAnsi="Arial" w:cs="Arial"/>
          <w:sz w:val="20"/>
          <w:szCs w:val="20"/>
          <w:lang w:eastAsia="sl-SI"/>
        </w:rPr>
        <w:t xml:space="preserve"> </w:t>
      </w:r>
      <w:r w:rsidRPr="0015302A">
        <w:rPr>
          <w:rFonts w:ascii="Arial" w:eastAsia="Times New Roman" w:hAnsi="Arial" w:cs="Arial"/>
          <w:sz w:val="20"/>
          <w:szCs w:val="20"/>
          <w:lang w:eastAsia="sl-SI"/>
        </w:rPr>
        <w:t>2022. Po tem roku oddaja vlog ne bo več mogoča. Vloga se lahko za isti projekt odda le enkrat. Po oddaji vloge popravki niso možni.</w:t>
      </w:r>
    </w:p>
    <w:p w14:paraId="4F71DF39" w14:textId="77777777" w:rsidR="0015302A" w:rsidRPr="0015302A" w:rsidRDefault="0015302A" w:rsidP="0015302A">
      <w:pPr>
        <w:pStyle w:val="Pripombabesedilo"/>
        <w:jc w:val="both"/>
        <w:rPr>
          <w:rFonts w:ascii="Arial" w:hAnsi="Arial" w:cs="Arial"/>
        </w:rPr>
      </w:pPr>
    </w:p>
    <w:p w14:paraId="02EF95C3" w14:textId="77777777" w:rsidR="00000B76" w:rsidRPr="00A765B7" w:rsidRDefault="00000B76" w:rsidP="00A765B7">
      <w:pPr>
        <w:pStyle w:val="TEKST"/>
        <w:spacing w:line="240" w:lineRule="auto"/>
        <w:rPr>
          <w:rFonts w:ascii="Arial" w:eastAsia="MS Mincho" w:hAnsi="Arial" w:cs="Arial"/>
          <w:sz w:val="20"/>
          <w:szCs w:val="20"/>
          <w:highlight w:val="green"/>
          <w:lang w:eastAsia="en-US"/>
        </w:rPr>
      </w:pPr>
    </w:p>
    <w:p w14:paraId="3C5101A1" w14:textId="42918BCE" w:rsidR="00000B76" w:rsidRPr="00A765B7" w:rsidRDefault="00CE6696" w:rsidP="00A765B7">
      <w:pPr>
        <w:pStyle w:val="Odstavekseznama"/>
        <w:numPr>
          <w:ilvl w:val="0"/>
          <w:numId w:val="6"/>
        </w:numPr>
        <w:rPr>
          <w:rFonts w:ascii="Arial" w:hAnsi="Arial" w:cs="Arial"/>
        </w:rPr>
      </w:pPr>
      <w:r w:rsidRPr="00A765B7">
        <w:rPr>
          <w:rFonts w:ascii="Arial" w:hAnsi="Arial" w:cs="Arial"/>
        </w:rPr>
        <w:t>Odpiranje vlog za dodelitev sredstev ter p</w:t>
      </w:r>
      <w:r w:rsidR="000319A4" w:rsidRPr="00A765B7">
        <w:rPr>
          <w:rFonts w:ascii="Arial" w:hAnsi="Arial" w:cs="Arial"/>
        </w:rPr>
        <w:t>ostopek in način izbora</w:t>
      </w:r>
    </w:p>
    <w:p w14:paraId="2E6E2DD7" w14:textId="77777777" w:rsidR="00000B76" w:rsidRPr="00A765B7" w:rsidRDefault="00000B76" w:rsidP="00A765B7">
      <w:pPr>
        <w:jc w:val="both"/>
        <w:rPr>
          <w:rFonts w:ascii="Arial" w:hAnsi="Arial" w:cs="Arial"/>
          <w:b/>
          <w:sz w:val="20"/>
          <w:szCs w:val="20"/>
        </w:rPr>
      </w:pPr>
    </w:p>
    <w:p w14:paraId="49BB3911" w14:textId="0EDFA46A" w:rsidR="0082678D" w:rsidRPr="006155F0" w:rsidRDefault="0015302A" w:rsidP="00A765B7">
      <w:pPr>
        <w:jc w:val="both"/>
        <w:rPr>
          <w:rFonts w:ascii="Arial" w:hAnsi="Arial" w:cs="Arial"/>
          <w:sz w:val="20"/>
          <w:szCs w:val="20"/>
        </w:rPr>
      </w:pPr>
      <w:r w:rsidRPr="006155F0">
        <w:rPr>
          <w:rFonts w:ascii="Arial" w:hAnsi="Arial" w:cs="Arial"/>
          <w:sz w:val="20"/>
          <w:szCs w:val="20"/>
        </w:rPr>
        <w:t>Odpiranje vlog se izvede skladno z določili razpisne dokumentacije, poglavje 14.</w:t>
      </w:r>
    </w:p>
    <w:p w14:paraId="34B32C02" w14:textId="77777777" w:rsidR="0015302A" w:rsidRPr="006155F0" w:rsidRDefault="0015302A" w:rsidP="00A765B7">
      <w:pPr>
        <w:jc w:val="both"/>
        <w:rPr>
          <w:rFonts w:ascii="Arial" w:hAnsi="Arial" w:cs="Arial"/>
          <w:sz w:val="20"/>
          <w:szCs w:val="20"/>
        </w:rPr>
      </w:pPr>
    </w:p>
    <w:p w14:paraId="53B56C1A" w14:textId="24C4F824" w:rsidR="00927CC5" w:rsidRPr="00A765B7" w:rsidRDefault="0056397C" w:rsidP="00A765B7">
      <w:pPr>
        <w:jc w:val="both"/>
        <w:rPr>
          <w:rFonts w:ascii="Arial" w:hAnsi="Arial" w:cs="Arial"/>
          <w:sz w:val="20"/>
          <w:szCs w:val="20"/>
        </w:rPr>
      </w:pPr>
      <w:r w:rsidRPr="006155F0">
        <w:rPr>
          <w:rFonts w:ascii="Arial" w:hAnsi="Arial" w:cs="Arial"/>
          <w:sz w:val="20"/>
          <w:szCs w:val="20"/>
        </w:rPr>
        <w:t xml:space="preserve">Natančnejši opis postopka </w:t>
      </w:r>
      <w:r w:rsidR="00A43DED" w:rsidRPr="006155F0">
        <w:rPr>
          <w:rFonts w:ascii="Arial" w:hAnsi="Arial" w:cs="Arial"/>
          <w:sz w:val="20"/>
          <w:szCs w:val="20"/>
        </w:rPr>
        <w:t>in način</w:t>
      </w:r>
      <w:r w:rsidRPr="006155F0">
        <w:rPr>
          <w:rFonts w:ascii="Arial" w:hAnsi="Arial" w:cs="Arial"/>
          <w:sz w:val="20"/>
          <w:szCs w:val="20"/>
        </w:rPr>
        <w:t>a</w:t>
      </w:r>
      <w:r w:rsidR="00A43DED" w:rsidRPr="006155F0">
        <w:rPr>
          <w:rFonts w:ascii="Arial" w:hAnsi="Arial" w:cs="Arial"/>
          <w:sz w:val="20"/>
          <w:szCs w:val="20"/>
        </w:rPr>
        <w:t xml:space="preserve"> izbora sta navedena</w:t>
      </w:r>
      <w:r w:rsidR="00531E36" w:rsidRPr="006155F0">
        <w:rPr>
          <w:rFonts w:ascii="Arial" w:hAnsi="Arial" w:cs="Arial"/>
          <w:sz w:val="20"/>
          <w:szCs w:val="20"/>
        </w:rPr>
        <w:t xml:space="preserve"> v razpisni dokumentaciji, </w:t>
      </w:r>
      <w:r w:rsidR="006A7296" w:rsidRPr="006155F0">
        <w:rPr>
          <w:rFonts w:ascii="Arial" w:hAnsi="Arial" w:cs="Arial"/>
          <w:sz w:val="20"/>
          <w:szCs w:val="20"/>
        </w:rPr>
        <w:t xml:space="preserve">poglavje </w:t>
      </w:r>
      <w:r w:rsidR="00C40368" w:rsidRPr="006155F0">
        <w:rPr>
          <w:rFonts w:ascii="Arial" w:hAnsi="Arial" w:cs="Arial"/>
          <w:sz w:val="20"/>
          <w:szCs w:val="20"/>
        </w:rPr>
        <w:t>1</w:t>
      </w:r>
      <w:r w:rsidR="00367AEA" w:rsidRPr="006155F0">
        <w:rPr>
          <w:rFonts w:ascii="Arial" w:hAnsi="Arial" w:cs="Arial"/>
          <w:sz w:val="20"/>
          <w:szCs w:val="20"/>
        </w:rPr>
        <w:t>4</w:t>
      </w:r>
      <w:r w:rsidR="00C40368" w:rsidRPr="006155F0">
        <w:rPr>
          <w:rFonts w:ascii="Arial" w:hAnsi="Arial" w:cs="Arial"/>
          <w:sz w:val="20"/>
          <w:szCs w:val="20"/>
        </w:rPr>
        <w:t xml:space="preserve"> in 1</w:t>
      </w:r>
      <w:r w:rsidR="00367AEA" w:rsidRPr="006155F0">
        <w:rPr>
          <w:rFonts w:ascii="Arial" w:hAnsi="Arial" w:cs="Arial"/>
          <w:sz w:val="20"/>
          <w:szCs w:val="20"/>
        </w:rPr>
        <w:t>5</w:t>
      </w:r>
      <w:r w:rsidR="00531E36" w:rsidRPr="006155F0">
        <w:rPr>
          <w:rFonts w:ascii="Arial" w:hAnsi="Arial" w:cs="Arial"/>
          <w:sz w:val="20"/>
          <w:szCs w:val="20"/>
        </w:rPr>
        <w:t>.</w:t>
      </w:r>
    </w:p>
    <w:p w14:paraId="6C34A671" w14:textId="77777777" w:rsidR="00927CC5" w:rsidRPr="00A765B7" w:rsidRDefault="00927CC5" w:rsidP="00A765B7">
      <w:pPr>
        <w:jc w:val="both"/>
        <w:rPr>
          <w:rFonts w:ascii="Arial" w:hAnsi="Arial" w:cs="Arial"/>
          <w:b/>
          <w:sz w:val="20"/>
          <w:szCs w:val="20"/>
        </w:rPr>
      </w:pPr>
    </w:p>
    <w:p w14:paraId="7139526A" w14:textId="63B74E81" w:rsidR="00000B76" w:rsidRPr="00A765B7" w:rsidRDefault="00AC5335" w:rsidP="00A765B7">
      <w:pPr>
        <w:pStyle w:val="Odstavekseznama"/>
        <w:numPr>
          <w:ilvl w:val="0"/>
          <w:numId w:val="6"/>
        </w:numPr>
        <w:rPr>
          <w:rFonts w:ascii="Arial" w:hAnsi="Arial" w:cs="Arial"/>
        </w:rPr>
      </w:pPr>
      <w:r w:rsidRPr="00A765B7">
        <w:rPr>
          <w:rFonts w:ascii="Arial" w:hAnsi="Arial" w:cs="Arial"/>
        </w:rPr>
        <w:t>Rok, v katerem bodo prijavitelji obveščeni o izidu javnega razpisa</w:t>
      </w:r>
    </w:p>
    <w:p w14:paraId="3F1BA60B" w14:textId="77777777" w:rsidR="00000B76" w:rsidRPr="00A765B7" w:rsidRDefault="00000B76" w:rsidP="00A765B7">
      <w:pPr>
        <w:ind w:left="360"/>
        <w:jc w:val="both"/>
        <w:rPr>
          <w:rFonts w:ascii="Arial" w:hAnsi="Arial" w:cs="Arial"/>
          <w:b/>
          <w:sz w:val="20"/>
          <w:szCs w:val="20"/>
        </w:rPr>
      </w:pPr>
    </w:p>
    <w:p w14:paraId="02D749DA" w14:textId="0EEFDE2B" w:rsidR="00000B76" w:rsidRDefault="00000B76" w:rsidP="00A765B7">
      <w:pPr>
        <w:jc w:val="both"/>
        <w:rPr>
          <w:rFonts w:ascii="Arial" w:hAnsi="Arial" w:cs="Arial"/>
          <w:sz w:val="20"/>
          <w:szCs w:val="20"/>
        </w:rPr>
      </w:pPr>
      <w:r w:rsidRPr="00A765B7">
        <w:rPr>
          <w:rFonts w:ascii="Arial" w:hAnsi="Arial" w:cs="Arial"/>
          <w:sz w:val="20"/>
          <w:szCs w:val="20"/>
        </w:rPr>
        <w:t xml:space="preserve">Prijavitelji bodo o izidu </w:t>
      </w:r>
      <w:r w:rsidR="00AC5335" w:rsidRPr="00A765B7">
        <w:rPr>
          <w:rFonts w:ascii="Arial" w:hAnsi="Arial" w:cs="Arial"/>
          <w:sz w:val="20"/>
          <w:szCs w:val="20"/>
        </w:rPr>
        <w:t>javnega razpisa</w:t>
      </w:r>
      <w:r w:rsidRPr="00A765B7">
        <w:rPr>
          <w:rFonts w:ascii="Arial" w:hAnsi="Arial" w:cs="Arial"/>
          <w:sz w:val="20"/>
          <w:szCs w:val="20"/>
        </w:rPr>
        <w:t xml:space="preserve"> obveščeni najkasneje v roku </w:t>
      </w:r>
      <w:r w:rsidR="00520CD9">
        <w:rPr>
          <w:rFonts w:ascii="Arial" w:hAnsi="Arial" w:cs="Arial"/>
          <w:sz w:val="20"/>
          <w:szCs w:val="20"/>
        </w:rPr>
        <w:t xml:space="preserve">šestdeset </w:t>
      </w:r>
      <w:r w:rsidRPr="00E47D8F">
        <w:rPr>
          <w:rFonts w:ascii="Arial" w:hAnsi="Arial" w:cs="Arial"/>
          <w:sz w:val="20"/>
          <w:szCs w:val="20"/>
        </w:rPr>
        <w:t>(60)</w:t>
      </w:r>
      <w:r w:rsidRPr="00A765B7">
        <w:rPr>
          <w:rFonts w:ascii="Arial" w:hAnsi="Arial" w:cs="Arial"/>
          <w:sz w:val="20"/>
          <w:szCs w:val="20"/>
        </w:rPr>
        <w:t xml:space="preserve"> dni od datuma </w:t>
      </w:r>
      <w:r w:rsidR="00205C2E" w:rsidRPr="00A765B7">
        <w:rPr>
          <w:rFonts w:ascii="Arial" w:hAnsi="Arial" w:cs="Arial"/>
          <w:sz w:val="20"/>
          <w:szCs w:val="20"/>
        </w:rPr>
        <w:t xml:space="preserve">zaključenega </w:t>
      </w:r>
      <w:r w:rsidR="001C4284" w:rsidRPr="00A765B7">
        <w:rPr>
          <w:rFonts w:ascii="Arial" w:hAnsi="Arial" w:cs="Arial"/>
          <w:sz w:val="20"/>
          <w:szCs w:val="20"/>
        </w:rPr>
        <w:t>o</w:t>
      </w:r>
      <w:r w:rsidR="001C4284">
        <w:rPr>
          <w:rFonts w:ascii="Arial" w:hAnsi="Arial" w:cs="Arial"/>
          <w:sz w:val="20"/>
          <w:szCs w:val="20"/>
        </w:rPr>
        <w:t>dpiranja</w:t>
      </w:r>
      <w:r w:rsidR="001C4284" w:rsidRPr="00A765B7">
        <w:rPr>
          <w:rFonts w:ascii="Arial" w:hAnsi="Arial" w:cs="Arial"/>
          <w:sz w:val="20"/>
          <w:szCs w:val="20"/>
        </w:rPr>
        <w:t xml:space="preserve"> </w:t>
      </w:r>
      <w:r w:rsidR="00205C2E" w:rsidRPr="00A765B7">
        <w:rPr>
          <w:rFonts w:ascii="Arial" w:hAnsi="Arial" w:cs="Arial"/>
          <w:sz w:val="20"/>
          <w:szCs w:val="20"/>
        </w:rPr>
        <w:t>vseh vlog prispelih na javni razpis</w:t>
      </w:r>
      <w:r w:rsidRPr="00A765B7">
        <w:rPr>
          <w:rFonts w:ascii="Arial" w:hAnsi="Arial" w:cs="Arial"/>
          <w:sz w:val="20"/>
          <w:szCs w:val="20"/>
        </w:rPr>
        <w:t xml:space="preserve">. </w:t>
      </w:r>
    </w:p>
    <w:p w14:paraId="6C2488F8" w14:textId="77777777" w:rsidR="00B53D5F" w:rsidRDefault="00B53D5F" w:rsidP="00A765B7">
      <w:pPr>
        <w:jc w:val="both"/>
        <w:rPr>
          <w:rFonts w:ascii="Arial" w:hAnsi="Arial" w:cs="Arial"/>
          <w:sz w:val="20"/>
          <w:szCs w:val="20"/>
        </w:rPr>
      </w:pPr>
    </w:p>
    <w:p w14:paraId="4908717A" w14:textId="77777777" w:rsidR="00B53D5F" w:rsidRPr="00A765B7" w:rsidRDefault="00B53D5F" w:rsidP="00B53D5F">
      <w:pPr>
        <w:pStyle w:val="TEKST"/>
        <w:spacing w:line="240" w:lineRule="auto"/>
        <w:rPr>
          <w:rFonts w:ascii="Arial" w:eastAsia="MS Mincho" w:hAnsi="Arial" w:cs="Arial"/>
          <w:sz w:val="20"/>
          <w:szCs w:val="20"/>
          <w:lang w:eastAsia="en-US"/>
        </w:rPr>
      </w:pPr>
      <w:r w:rsidRPr="00A765B7">
        <w:rPr>
          <w:rFonts w:ascii="Arial" w:eastAsia="MS Mincho" w:hAnsi="Arial" w:cs="Arial"/>
          <w:sz w:val="20"/>
          <w:szCs w:val="20"/>
          <w:lang w:eastAsia="en-US"/>
        </w:rPr>
        <w:lastRenderedPageBreak/>
        <w:t>Oddaja vloge na predmetni javni razpis pomeni, da se je prijavitelj seznanil z vsebino predmetnega javnega razpisa in razpisne dokumentacije ter da se z vsebino predmetnega javnega razpisa in razpisne dokumentacije strinja.</w:t>
      </w:r>
    </w:p>
    <w:p w14:paraId="71593FD3" w14:textId="77777777" w:rsidR="00B53D5F" w:rsidRPr="00A765B7" w:rsidRDefault="00B53D5F" w:rsidP="00A765B7">
      <w:pPr>
        <w:jc w:val="both"/>
        <w:rPr>
          <w:rFonts w:ascii="Arial" w:hAnsi="Arial" w:cs="Arial"/>
          <w:sz w:val="20"/>
          <w:szCs w:val="20"/>
        </w:rPr>
      </w:pPr>
    </w:p>
    <w:p w14:paraId="18CCA73A" w14:textId="6E29945B" w:rsidR="00372E99" w:rsidRPr="00A765B7" w:rsidRDefault="00FE5C63" w:rsidP="00A765B7">
      <w:pPr>
        <w:shd w:val="clear" w:color="auto" w:fill="FFFFFF" w:themeFill="background1"/>
        <w:jc w:val="both"/>
        <w:rPr>
          <w:rFonts w:ascii="Arial" w:hAnsi="Arial" w:cs="Arial"/>
          <w:sz w:val="20"/>
          <w:szCs w:val="20"/>
        </w:rPr>
      </w:pPr>
      <w:r w:rsidRPr="00A765B7">
        <w:rPr>
          <w:rFonts w:ascii="Arial" w:hAnsi="Arial" w:cs="Arial"/>
          <w:sz w:val="20"/>
          <w:szCs w:val="20"/>
        </w:rPr>
        <w:t xml:space="preserve">Ministrstvo </w:t>
      </w:r>
      <w:r w:rsidR="00372E99" w:rsidRPr="00A765B7">
        <w:rPr>
          <w:rFonts w:ascii="Arial" w:hAnsi="Arial" w:cs="Arial"/>
          <w:sz w:val="20"/>
          <w:szCs w:val="20"/>
        </w:rPr>
        <w:t xml:space="preserve">bo </w:t>
      </w:r>
      <w:r w:rsidR="00D84CF2">
        <w:rPr>
          <w:rFonts w:ascii="Arial" w:hAnsi="Arial" w:cs="Arial"/>
          <w:sz w:val="20"/>
          <w:szCs w:val="20"/>
        </w:rPr>
        <w:t xml:space="preserve">lahko </w:t>
      </w:r>
      <w:r w:rsidR="00372E99" w:rsidRPr="00A765B7">
        <w:rPr>
          <w:rFonts w:ascii="Arial" w:hAnsi="Arial" w:cs="Arial"/>
          <w:sz w:val="20"/>
          <w:szCs w:val="20"/>
        </w:rPr>
        <w:t xml:space="preserve">za vse operacije, za katere bo izdan sklep o </w:t>
      </w:r>
      <w:r w:rsidR="00587C91">
        <w:rPr>
          <w:rFonts w:ascii="Arial" w:hAnsi="Arial" w:cs="Arial"/>
          <w:sz w:val="20"/>
          <w:szCs w:val="20"/>
        </w:rPr>
        <w:t xml:space="preserve">izboru </w:t>
      </w:r>
      <w:r w:rsidR="00D84CF2">
        <w:rPr>
          <w:rFonts w:ascii="Arial" w:hAnsi="Arial" w:cs="Arial"/>
          <w:sz w:val="20"/>
          <w:szCs w:val="20"/>
        </w:rPr>
        <w:t>operacije</w:t>
      </w:r>
      <w:r w:rsidR="00372E99" w:rsidRPr="00A765B7">
        <w:rPr>
          <w:rFonts w:ascii="Arial" w:hAnsi="Arial" w:cs="Arial"/>
          <w:sz w:val="20"/>
          <w:szCs w:val="20"/>
        </w:rPr>
        <w:t xml:space="preserve">, izvedlo kontrolo na terenu, da preveri resničnost podatkov, ki jih je prijavitelj navedel v vlogi. Pri operacijah, ki so se začele izvajati pred oddajo vloge se </w:t>
      </w:r>
      <w:r w:rsidR="009727BF">
        <w:rPr>
          <w:rFonts w:ascii="Arial" w:hAnsi="Arial" w:cs="Arial"/>
          <w:sz w:val="20"/>
          <w:szCs w:val="20"/>
        </w:rPr>
        <w:t xml:space="preserve">lahko preveri </w:t>
      </w:r>
      <w:r w:rsidR="00372E99" w:rsidRPr="00A765B7">
        <w:rPr>
          <w:rFonts w:ascii="Arial" w:hAnsi="Arial" w:cs="Arial"/>
          <w:sz w:val="20"/>
          <w:szCs w:val="20"/>
        </w:rPr>
        <w:t xml:space="preserve">tudi, ali je bila upoštevana vsa veljavna zakonodaja, pomembna za operacijo. Upravičenec bo o kontroli na terenu predhodno obveščen. V kolikor se dejansko stanje na terenu ne bo ujemalo s prikazom stanja v vlogi na javni razpis, </w:t>
      </w:r>
      <w:r w:rsidR="003366C6">
        <w:rPr>
          <w:rFonts w:ascii="Arial" w:hAnsi="Arial" w:cs="Arial"/>
          <w:sz w:val="20"/>
          <w:szCs w:val="20"/>
        </w:rPr>
        <w:t>m</w:t>
      </w:r>
      <w:r w:rsidRPr="00A765B7">
        <w:rPr>
          <w:rFonts w:ascii="Arial" w:hAnsi="Arial" w:cs="Arial"/>
          <w:sz w:val="20"/>
          <w:szCs w:val="20"/>
        </w:rPr>
        <w:t xml:space="preserve">inistrstvo </w:t>
      </w:r>
      <w:r w:rsidR="00372E99" w:rsidRPr="00A765B7">
        <w:rPr>
          <w:rFonts w:ascii="Arial" w:hAnsi="Arial" w:cs="Arial"/>
          <w:sz w:val="20"/>
          <w:szCs w:val="20"/>
        </w:rPr>
        <w:t>ne bo pristopilo k podpisu pogodbe.</w:t>
      </w:r>
    </w:p>
    <w:p w14:paraId="0907781F" w14:textId="77777777" w:rsidR="00531E36" w:rsidRPr="00A765B7" w:rsidRDefault="00531E36" w:rsidP="00A765B7">
      <w:pPr>
        <w:jc w:val="both"/>
        <w:rPr>
          <w:rFonts w:ascii="Arial" w:hAnsi="Arial" w:cs="Arial"/>
          <w:sz w:val="20"/>
          <w:szCs w:val="20"/>
        </w:rPr>
      </w:pPr>
    </w:p>
    <w:p w14:paraId="4198D203" w14:textId="0C5CE8E6" w:rsidR="00372E99" w:rsidRPr="00A765B7" w:rsidRDefault="00000B76" w:rsidP="00A765B7">
      <w:pPr>
        <w:jc w:val="both"/>
        <w:rPr>
          <w:rFonts w:ascii="Arial" w:hAnsi="Arial" w:cs="Arial"/>
          <w:sz w:val="20"/>
          <w:szCs w:val="20"/>
        </w:rPr>
      </w:pPr>
      <w:r w:rsidRPr="00A765B7">
        <w:rPr>
          <w:rFonts w:ascii="Arial" w:hAnsi="Arial" w:cs="Arial"/>
          <w:sz w:val="20"/>
          <w:szCs w:val="20"/>
        </w:rPr>
        <w:t xml:space="preserve">Prijavitelji bodo na podlagi sklepa o </w:t>
      </w:r>
      <w:r w:rsidR="00587C91">
        <w:rPr>
          <w:rFonts w:ascii="Arial" w:hAnsi="Arial" w:cs="Arial"/>
          <w:sz w:val="20"/>
          <w:szCs w:val="20"/>
        </w:rPr>
        <w:t xml:space="preserve">izboru </w:t>
      </w:r>
      <w:r w:rsidR="00D84CF2">
        <w:rPr>
          <w:rFonts w:ascii="Arial" w:hAnsi="Arial" w:cs="Arial"/>
          <w:sz w:val="20"/>
          <w:szCs w:val="20"/>
        </w:rPr>
        <w:t>operacije</w:t>
      </w:r>
      <w:r w:rsidR="00D84CF2" w:rsidRPr="00A765B7">
        <w:rPr>
          <w:rFonts w:ascii="Arial" w:hAnsi="Arial" w:cs="Arial"/>
          <w:sz w:val="20"/>
          <w:szCs w:val="20"/>
        </w:rPr>
        <w:t xml:space="preserve"> </w:t>
      </w:r>
      <w:r w:rsidRPr="00A765B7">
        <w:rPr>
          <w:rFonts w:ascii="Arial" w:hAnsi="Arial" w:cs="Arial"/>
          <w:sz w:val="20"/>
          <w:szCs w:val="20"/>
        </w:rPr>
        <w:t xml:space="preserve">pozvani k podpisu pogodbe. Če se prijavitelj v roku </w:t>
      </w:r>
      <w:r w:rsidR="00520CD9">
        <w:rPr>
          <w:rFonts w:ascii="Arial" w:hAnsi="Arial" w:cs="Arial"/>
          <w:sz w:val="20"/>
          <w:szCs w:val="20"/>
        </w:rPr>
        <w:t xml:space="preserve">osmih </w:t>
      </w:r>
      <w:r w:rsidRPr="00A765B7">
        <w:rPr>
          <w:rFonts w:ascii="Arial" w:hAnsi="Arial" w:cs="Arial"/>
          <w:sz w:val="20"/>
          <w:szCs w:val="20"/>
        </w:rPr>
        <w:t>(8) dni od prejema poziva na podpis pogodbe na poziv ne</w:t>
      </w:r>
      <w:r w:rsidR="00205C2E" w:rsidRPr="00A765B7">
        <w:rPr>
          <w:rFonts w:ascii="Arial" w:hAnsi="Arial" w:cs="Arial"/>
          <w:sz w:val="20"/>
          <w:szCs w:val="20"/>
        </w:rPr>
        <w:t xml:space="preserve"> bo odzval</w:t>
      </w:r>
      <w:r w:rsidRPr="00A765B7">
        <w:rPr>
          <w:rFonts w:ascii="Arial" w:hAnsi="Arial" w:cs="Arial"/>
          <w:sz w:val="20"/>
          <w:szCs w:val="20"/>
        </w:rPr>
        <w:t>, se</w:t>
      </w:r>
      <w:r w:rsidR="00205C2E" w:rsidRPr="00A765B7">
        <w:rPr>
          <w:rFonts w:ascii="Arial" w:hAnsi="Arial" w:cs="Arial"/>
          <w:sz w:val="20"/>
          <w:szCs w:val="20"/>
        </w:rPr>
        <w:t xml:space="preserve"> bo štelo</w:t>
      </w:r>
      <w:r w:rsidRPr="00A765B7">
        <w:rPr>
          <w:rFonts w:ascii="Arial" w:hAnsi="Arial" w:cs="Arial"/>
          <w:sz w:val="20"/>
          <w:szCs w:val="20"/>
        </w:rPr>
        <w:t>, da je umaknil vlogo za pridobitev sredstev.</w:t>
      </w:r>
      <w:r w:rsidR="00372E99" w:rsidRPr="00A765B7">
        <w:rPr>
          <w:rFonts w:ascii="Arial" w:hAnsi="Arial" w:cs="Arial"/>
          <w:sz w:val="20"/>
          <w:szCs w:val="20"/>
        </w:rPr>
        <w:t xml:space="preserve"> Pogodba o sofinanciranju bo pričela veljati z dnem, ko jo bosta podpisali obe pogodbeni stranki.</w:t>
      </w:r>
    </w:p>
    <w:p w14:paraId="5F406B56" w14:textId="77777777" w:rsidR="00000B76" w:rsidRPr="00A765B7" w:rsidRDefault="00000B76" w:rsidP="00A765B7">
      <w:pPr>
        <w:pStyle w:val="TEKST"/>
        <w:spacing w:line="240" w:lineRule="auto"/>
        <w:rPr>
          <w:rFonts w:ascii="Arial" w:eastAsia="MS Mincho" w:hAnsi="Arial" w:cs="Arial"/>
          <w:sz w:val="20"/>
          <w:szCs w:val="20"/>
          <w:lang w:eastAsia="en-US"/>
        </w:rPr>
      </w:pPr>
    </w:p>
    <w:p w14:paraId="45629902" w14:textId="7194AAE0" w:rsidR="00000B76" w:rsidRPr="00A765B7" w:rsidRDefault="00000B76" w:rsidP="00A765B7">
      <w:pPr>
        <w:pStyle w:val="TEKST"/>
        <w:spacing w:line="240" w:lineRule="auto"/>
        <w:rPr>
          <w:rFonts w:ascii="Arial" w:eastAsia="MS Mincho" w:hAnsi="Arial" w:cs="Arial"/>
          <w:sz w:val="20"/>
          <w:szCs w:val="20"/>
        </w:rPr>
      </w:pPr>
      <w:r w:rsidRPr="00A765B7">
        <w:rPr>
          <w:rFonts w:ascii="Arial" w:eastAsia="MS Mincho" w:hAnsi="Arial" w:cs="Arial"/>
          <w:sz w:val="20"/>
          <w:szCs w:val="20"/>
          <w:lang w:eastAsia="en-US"/>
        </w:rPr>
        <w:t xml:space="preserve">Rezultati predmetnega javnega razpisa so informacije javnega značaja in bodo objavljeni na spletni strani </w:t>
      </w:r>
      <w:r w:rsidR="00885A02" w:rsidRPr="00A765B7">
        <w:rPr>
          <w:rFonts w:ascii="Arial" w:eastAsia="MS Mincho" w:hAnsi="Arial" w:cs="Arial"/>
          <w:sz w:val="20"/>
          <w:szCs w:val="20"/>
          <w:lang w:eastAsia="en-US"/>
        </w:rPr>
        <w:t>ministrstva</w:t>
      </w:r>
      <w:r w:rsidRPr="00A765B7">
        <w:rPr>
          <w:rStyle w:val="Hiperpovezava"/>
          <w:rFonts w:ascii="Arial" w:eastAsia="MS Mincho" w:hAnsi="Arial" w:cs="Arial"/>
          <w:iCs/>
          <w:sz w:val="20"/>
          <w:szCs w:val="20"/>
          <w:lang w:eastAsia="en-US"/>
        </w:rPr>
        <w:t>.</w:t>
      </w:r>
      <w:r w:rsidRPr="00A765B7">
        <w:rPr>
          <w:rFonts w:ascii="Arial" w:eastAsia="MS Mincho" w:hAnsi="Arial" w:cs="Arial"/>
          <w:sz w:val="20"/>
          <w:szCs w:val="20"/>
        </w:rPr>
        <w:t xml:space="preserve"> </w:t>
      </w:r>
    </w:p>
    <w:p w14:paraId="7294C89A" w14:textId="77777777" w:rsidR="00000B76" w:rsidRPr="00A765B7" w:rsidRDefault="00000B76" w:rsidP="00A765B7">
      <w:pPr>
        <w:pStyle w:val="TEKST"/>
        <w:spacing w:line="240" w:lineRule="auto"/>
        <w:rPr>
          <w:rFonts w:ascii="Arial" w:eastAsia="MS Mincho" w:hAnsi="Arial" w:cs="Arial"/>
          <w:sz w:val="20"/>
          <w:szCs w:val="20"/>
          <w:lang w:eastAsia="en-US"/>
        </w:rPr>
      </w:pPr>
    </w:p>
    <w:p w14:paraId="572B2948"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Zahteve glede informiranja in obveščanja javnosti, ki jim morajo zadostiti upravičenci v skladu s 115. in 116. členom Uredbe 1303/2013/EU in navodili organa upravljanja </w:t>
      </w:r>
    </w:p>
    <w:p w14:paraId="2DDB8FF7" w14:textId="77777777" w:rsidR="00000B76" w:rsidRPr="00A765B7" w:rsidRDefault="00000B76" w:rsidP="00A765B7">
      <w:pPr>
        <w:ind w:left="360"/>
        <w:jc w:val="both"/>
        <w:rPr>
          <w:rFonts w:ascii="Arial" w:hAnsi="Arial" w:cs="Arial"/>
          <w:b/>
          <w:sz w:val="20"/>
          <w:szCs w:val="20"/>
        </w:rPr>
      </w:pPr>
    </w:p>
    <w:p w14:paraId="33AD5B61" w14:textId="7EC3D2EB" w:rsidR="00000B76" w:rsidRDefault="00FF00AB" w:rsidP="00FF00AB">
      <w:pPr>
        <w:jc w:val="both"/>
        <w:rPr>
          <w:rFonts w:ascii="Arial" w:hAnsi="Arial" w:cs="Arial"/>
          <w:sz w:val="20"/>
          <w:szCs w:val="20"/>
        </w:rPr>
      </w:pPr>
      <w:r w:rsidRPr="00FF00AB">
        <w:rPr>
          <w:rFonts w:ascii="Arial" w:hAnsi="Arial" w:cs="Arial"/>
          <w:sz w:val="20"/>
          <w:szCs w:val="20"/>
        </w:rPr>
        <w:t>Upravičenec mora zadostiti zahtevam glede informiranja in obveščanja javnosti skladno s 115. in 116. členom Uredbe 1303/2013/EU, veljavnimi Navodili organa upravljanja na področju komuniciranja vsebin evropske kohezijske politike za programsko obdobje 2014-2020 (http://www.eu-skladi.si/ekp/navodila) in Priročnika celostne grafične podobe evropske kohezijske politike 2014 – 2020 (</w:t>
      </w:r>
      <w:hyperlink r:id="rId10" w:history="1">
        <w:r w:rsidRPr="004D4562">
          <w:rPr>
            <w:rStyle w:val="Hiperpovezava"/>
            <w:rFonts w:ascii="Arial" w:hAnsi="Arial" w:cs="Arial"/>
            <w:sz w:val="20"/>
            <w:szCs w:val="20"/>
          </w:rPr>
          <w:t>http://www.eu-skladi.si/portal/sl/aktualno/logotipi</w:t>
        </w:r>
      </w:hyperlink>
      <w:r w:rsidRPr="00FF00AB">
        <w:rPr>
          <w:rFonts w:ascii="Arial" w:hAnsi="Arial" w:cs="Arial"/>
          <w:sz w:val="20"/>
          <w:szCs w:val="20"/>
        </w:rPr>
        <w:t>).</w:t>
      </w:r>
    </w:p>
    <w:p w14:paraId="674B6C8B" w14:textId="77777777" w:rsidR="00FF00AB" w:rsidRPr="00FF00AB" w:rsidRDefault="00FF00AB" w:rsidP="00FF00AB">
      <w:pPr>
        <w:jc w:val="both"/>
        <w:rPr>
          <w:rFonts w:ascii="Arial" w:hAnsi="Arial" w:cs="Arial"/>
          <w:sz w:val="20"/>
          <w:szCs w:val="20"/>
        </w:rPr>
      </w:pPr>
    </w:p>
    <w:p w14:paraId="499A3B66" w14:textId="048F47EE" w:rsidR="00000B76" w:rsidRPr="00A765B7" w:rsidRDefault="00000B76" w:rsidP="00A765B7">
      <w:pPr>
        <w:pStyle w:val="Odstavekseznama"/>
        <w:numPr>
          <w:ilvl w:val="0"/>
          <w:numId w:val="6"/>
        </w:numPr>
        <w:rPr>
          <w:rFonts w:ascii="Arial" w:hAnsi="Arial" w:cs="Arial"/>
        </w:rPr>
      </w:pPr>
      <w:r w:rsidRPr="00A765B7">
        <w:rPr>
          <w:rFonts w:ascii="Arial" w:hAnsi="Arial" w:cs="Arial"/>
        </w:rPr>
        <w:t>Zahteve glede spremljanja neto prihodkov operacije</w:t>
      </w:r>
    </w:p>
    <w:p w14:paraId="07C73800" w14:textId="77777777" w:rsidR="00851ECA" w:rsidRPr="00A765B7" w:rsidRDefault="00851ECA" w:rsidP="00A765B7">
      <w:pPr>
        <w:pStyle w:val="Odstavekseznama"/>
        <w:numPr>
          <w:ilvl w:val="0"/>
          <w:numId w:val="0"/>
        </w:numPr>
        <w:ind w:left="360"/>
        <w:rPr>
          <w:rFonts w:ascii="Arial" w:hAnsi="Arial" w:cs="Arial"/>
        </w:rPr>
      </w:pPr>
    </w:p>
    <w:p w14:paraId="6DB0392B" w14:textId="445EF932" w:rsidR="00372E99" w:rsidRPr="00A765B7" w:rsidRDefault="00372E99" w:rsidP="00A765B7">
      <w:pPr>
        <w:jc w:val="both"/>
        <w:rPr>
          <w:rFonts w:ascii="Arial" w:hAnsi="Arial" w:cs="Arial"/>
          <w:sz w:val="20"/>
          <w:szCs w:val="20"/>
        </w:rPr>
      </w:pPr>
      <w:r w:rsidRPr="00A765B7">
        <w:rPr>
          <w:rFonts w:ascii="Arial" w:hAnsi="Arial" w:cs="Arial"/>
          <w:sz w:val="20"/>
          <w:szCs w:val="20"/>
        </w:rPr>
        <w:t>Upravičenec bo moral dokumentirano spremljati in prikazovati neto prihodke operacije skladno z 61. členom Uredbe 1303/2013/EU. Prihodke je potrebno evidentirati in spremljati na posebnem stroškovnem mestu ali ustrezni računovodski kodi</w:t>
      </w:r>
      <w:r w:rsidR="003366C6">
        <w:rPr>
          <w:rFonts w:ascii="Arial" w:hAnsi="Arial" w:cs="Arial"/>
          <w:sz w:val="20"/>
          <w:szCs w:val="20"/>
        </w:rPr>
        <w:t xml:space="preserve"> </w:t>
      </w:r>
      <w:r w:rsidR="009D6BCC">
        <w:rPr>
          <w:rFonts w:ascii="Arial" w:hAnsi="Arial" w:cs="Arial"/>
          <w:sz w:val="20"/>
          <w:szCs w:val="20"/>
        </w:rPr>
        <w:t>tako, da</w:t>
      </w:r>
      <w:r w:rsidRPr="00A765B7">
        <w:rPr>
          <w:rFonts w:ascii="Arial" w:hAnsi="Arial" w:cs="Arial"/>
          <w:sz w:val="20"/>
          <w:szCs w:val="20"/>
        </w:rPr>
        <w:t xml:space="preserve"> bo možen ločen izpis iz računovodskih evidenc. Če se bodo pri izvajanju operacije ustvarili neto prihodki, bo treba za višino ustvarjenih prihodkov znižati upravičene stroške. Prihodke, ki nastajajo tekom izvajanja operacije, pa je potrebno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 </w:t>
      </w:r>
    </w:p>
    <w:p w14:paraId="2B7AE038" w14:textId="77777777" w:rsidR="00000B76" w:rsidRPr="00A765B7" w:rsidRDefault="00000B76" w:rsidP="00A765B7">
      <w:pPr>
        <w:jc w:val="both"/>
        <w:rPr>
          <w:rFonts w:ascii="Arial" w:hAnsi="Arial" w:cs="Arial"/>
          <w:sz w:val="20"/>
          <w:szCs w:val="20"/>
        </w:rPr>
      </w:pPr>
    </w:p>
    <w:p w14:paraId="23F8956B"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Zahteve glede hranjenja dokumentacije in spremljanja ter evidentiranja </w:t>
      </w:r>
    </w:p>
    <w:p w14:paraId="1288F1E1" w14:textId="77777777" w:rsidR="00000B76" w:rsidRPr="00A765B7" w:rsidRDefault="00000B76" w:rsidP="00A765B7">
      <w:pPr>
        <w:ind w:left="360"/>
        <w:jc w:val="both"/>
        <w:rPr>
          <w:rFonts w:ascii="Arial" w:hAnsi="Arial" w:cs="Arial"/>
          <w:b/>
          <w:sz w:val="20"/>
          <w:szCs w:val="20"/>
        </w:rPr>
      </w:pPr>
    </w:p>
    <w:p w14:paraId="1AE65677" w14:textId="61E093A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Upravičenec bo dolžan zagotavljati </w:t>
      </w:r>
      <w:r w:rsidR="00304D76">
        <w:rPr>
          <w:rFonts w:ascii="Arial" w:hAnsi="Arial" w:cs="Arial"/>
          <w:sz w:val="20"/>
          <w:szCs w:val="20"/>
        </w:rPr>
        <w:t xml:space="preserve">dostopnost in </w:t>
      </w:r>
      <w:r w:rsidRPr="00A765B7">
        <w:rPr>
          <w:rFonts w:ascii="Arial" w:hAnsi="Arial" w:cs="Arial"/>
          <w:sz w:val="20"/>
          <w:szCs w:val="20"/>
        </w:rPr>
        <w:t xml:space="preserve">hrambo celotne originalne dokumentacije, vezane na operacijo in zagotavljati </w:t>
      </w:r>
      <w:r w:rsidR="00F93C0D" w:rsidRPr="00A765B7">
        <w:rPr>
          <w:rFonts w:ascii="Arial" w:hAnsi="Arial" w:cs="Arial"/>
          <w:sz w:val="20"/>
          <w:szCs w:val="20"/>
        </w:rPr>
        <w:t>ministrstvu</w:t>
      </w:r>
      <w:r w:rsidRPr="00A765B7">
        <w:rPr>
          <w:rFonts w:ascii="Arial" w:hAnsi="Arial" w:cs="Arial"/>
          <w:sz w:val="20"/>
          <w:szCs w:val="20"/>
        </w:rPr>
        <w:t xml:space="preserve"> in drugim nadzornim organom vpogled v navedeno dokumentacijo za potrebe bodočih preverjanj skladno s pravili Evropske unije in zakonodaje Republike Slovenije še </w:t>
      </w:r>
      <w:r w:rsidR="00B154A1" w:rsidRPr="00A765B7">
        <w:rPr>
          <w:rFonts w:ascii="Arial" w:hAnsi="Arial" w:cs="Arial"/>
          <w:sz w:val="20"/>
          <w:szCs w:val="20"/>
        </w:rPr>
        <w:t>deset</w:t>
      </w:r>
      <w:r w:rsidRPr="00A765B7">
        <w:rPr>
          <w:rFonts w:ascii="Arial" w:hAnsi="Arial" w:cs="Arial"/>
          <w:sz w:val="20"/>
          <w:szCs w:val="20"/>
        </w:rPr>
        <w:t xml:space="preserve"> (</w:t>
      </w:r>
      <w:r w:rsidR="00B154A1" w:rsidRPr="00A765B7">
        <w:rPr>
          <w:rFonts w:ascii="Arial" w:hAnsi="Arial" w:cs="Arial"/>
          <w:sz w:val="20"/>
          <w:szCs w:val="20"/>
        </w:rPr>
        <w:t>10</w:t>
      </w:r>
      <w:r w:rsidRPr="00A765B7">
        <w:rPr>
          <w:rFonts w:ascii="Arial" w:hAnsi="Arial" w:cs="Arial"/>
          <w:sz w:val="20"/>
          <w:szCs w:val="20"/>
        </w:rPr>
        <w:t xml:space="preserve">) let po njenem zaključku. </w:t>
      </w:r>
    </w:p>
    <w:p w14:paraId="5FBFE1A3" w14:textId="77777777" w:rsidR="00000B76" w:rsidRPr="00A765B7" w:rsidRDefault="00000B76" w:rsidP="00A765B7">
      <w:pPr>
        <w:jc w:val="both"/>
        <w:rPr>
          <w:rFonts w:ascii="Arial" w:hAnsi="Arial" w:cs="Arial"/>
          <w:sz w:val="20"/>
          <w:szCs w:val="20"/>
        </w:rPr>
      </w:pPr>
    </w:p>
    <w:p w14:paraId="5F400600" w14:textId="77777777" w:rsidR="00000B76" w:rsidRPr="00A765B7" w:rsidRDefault="00000B76" w:rsidP="00A765B7">
      <w:pPr>
        <w:tabs>
          <w:tab w:val="left" w:pos="0"/>
        </w:tabs>
        <w:jc w:val="both"/>
        <w:rPr>
          <w:rFonts w:ascii="Arial" w:hAnsi="Arial" w:cs="Arial"/>
          <w:sz w:val="20"/>
          <w:szCs w:val="20"/>
        </w:rPr>
      </w:pPr>
      <w:r w:rsidRPr="00A765B7">
        <w:rPr>
          <w:rFonts w:ascii="Arial" w:hAnsi="Arial" w:cs="Arial"/>
          <w:sz w:val="20"/>
          <w:szCs w:val="20"/>
        </w:rPr>
        <w:t xml:space="preserve">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w:t>
      </w:r>
    </w:p>
    <w:p w14:paraId="3E9FF32F" w14:textId="77777777" w:rsidR="00094981" w:rsidRPr="00A765B7" w:rsidRDefault="00094981" w:rsidP="00A765B7">
      <w:pPr>
        <w:jc w:val="both"/>
        <w:rPr>
          <w:rFonts w:ascii="Arial" w:hAnsi="Arial" w:cs="Arial"/>
          <w:sz w:val="20"/>
          <w:szCs w:val="20"/>
        </w:rPr>
      </w:pPr>
    </w:p>
    <w:p w14:paraId="61AED306"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Zahteve glede dostopnosti dokumentacije nadzornim organom</w:t>
      </w:r>
    </w:p>
    <w:p w14:paraId="0AE26526" w14:textId="77777777" w:rsidR="00000B76" w:rsidRPr="00A765B7" w:rsidRDefault="00000B76" w:rsidP="00A765B7">
      <w:pPr>
        <w:ind w:left="360"/>
        <w:jc w:val="both"/>
        <w:rPr>
          <w:rFonts w:ascii="Arial" w:hAnsi="Arial" w:cs="Arial"/>
          <w:b/>
          <w:sz w:val="20"/>
          <w:szCs w:val="20"/>
        </w:rPr>
      </w:pPr>
    </w:p>
    <w:p w14:paraId="1992AE23" w14:textId="4F405DE4" w:rsidR="00304D76" w:rsidRPr="00A765B7" w:rsidRDefault="00000B76" w:rsidP="00304D76">
      <w:pPr>
        <w:jc w:val="both"/>
        <w:rPr>
          <w:rFonts w:ascii="Arial" w:hAnsi="Arial" w:cs="Arial"/>
          <w:sz w:val="20"/>
          <w:szCs w:val="20"/>
        </w:rPr>
      </w:pPr>
      <w:r w:rsidRPr="00A765B7">
        <w:rPr>
          <w:rFonts w:ascii="Arial" w:hAnsi="Arial" w:cs="Arial"/>
          <w:sz w:val="20"/>
          <w:szCs w:val="20"/>
        </w:rPr>
        <w:t xml:space="preserve">Upravičenec mora omogočiti tehnični, administrativni in finančni nadzor nad izvajanjem operacije, katere sofinanciranje temelji ali se izvaja na podlagi predmetnega javnega razpisa. Nadzor bodo izvajali </w:t>
      </w:r>
      <w:r w:rsidR="00304D76">
        <w:rPr>
          <w:rFonts w:ascii="Arial" w:hAnsi="Arial" w:cs="Arial"/>
          <w:sz w:val="20"/>
          <w:szCs w:val="20"/>
        </w:rPr>
        <w:t>ministrstvo kot posredniški organ, organ</w:t>
      </w:r>
      <w:r w:rsidR="00304D76" w:rsidRPr="006E4800">
        <w:rPr>
          <w:rFonts w:ascii="Arial" w:hAnsi="Arial" w:cs="Arial"/>
          <w:sz w:val="20"/>
          <w:szCs w:val="20"/>
        </w:rPr>
        <w:t xml:space="preserve"> upravljanja, org</w:t>
      </w:r>
      <w:r w:rsidR="00304D76">
        <w:rPr>
          <w:rFonts w:ascii="Arial" w:hAnsi="Arial" w:cs="Arial"/>
          <w:sz w:val="20"/>
          <w:szCs w:val="20"/>
        </w:rPr>
        <w:t>an za potrjevanje, revizijski organ ter drugi slovenski in evropski nadzorni in revizijski organi</w:t>
      </w:r>
      <w:r w:rsidR="00304D76" w:rsidRPr="006E4800">
        <w:rPr>
          <w:rFonts w:ascii="Arial" w:hAnsi="Arial" w:cs="Arial"/>
          <w:sz w:val="20"/>
          <w:szCs w:val="20"/>
        </w:rPr>
        <w:t xml:space="preserve"> (v nadaljevanju: nadzorni organi)</w:t>
      </w:r>
      <w:r w:rsidR="00304D76" w:rsidRPr="00A765B7">
        <w:rPr>
          <w:rFonts w:ascii="Arial" w:hAnsi="Arial" w:cs="Arial"/>
          <w:sz w:val="20"/>
          <w:szCs w:val="20"/>
        </w:rPr>
        <w:t>.</w:t>
      </w:r>
    </w:p>
    <w:p w14:paraId="6D0677F8" w14:textId="77777777" w:rsidR="00000B76" w:rsidRPr="00A765B7" w:rsidRDefault="00000B76" w:rsidP="00A765B7">
      <w:pPr>
        <w:jc w:val="both"/>
        <w:rPr>
          <w:rFonts w:ascii="Arial" w:hAnsi="Arial" w:cs="Arial"/>
          <w:sz w:val="20"/>
          <w:szCs w:val="20"/>
        </w:rPr>
      </w:pPr>
    </w:p>
    <w:p w14:paraId="2C3563E0"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lastRenderedPageBreak/>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194122D9" w14:textId="77777777" w:rsidR="00094981" w:rsidRPr="00A765B7" w:rsidRDefault="00094981" w:rsidP="00A765B7">
      <w:pPr>
        <w:jc w:val="both"/>
        <w:rPr>
          <w:rFonts w:ascii="Arial" w:hAnsi="Arial" w:cs="Arial"/>
          <w:sz w:val="20"/>
          <w:szCs w:val="20"/>
        </w:rPr>
      </w:pPr>
    </w:p>
    <w:p w14:paraId="5804559F"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Zagotavljanje enakih možnosti in trajnostnega razvoja v skladu s 7. in 8. členom Uredbe 1303/2013/EU</w:t>
      </w:r>
    </w:p>
    <w:p w14:paraId="3955A23C" w14:textId="77777777" w:rsidR="00000B76" w:rsidRPr="00A765B7" w:rsidRDefault="00000B76" w:rsidP="00A765B7">
      <w:pPr>
        <w:ind w:left="360"/>
        <w:jc w:val="both"/>
        <w:rPr>
          <w:rFonts w:ascii="Arial" w:hAnsi="Arial" w:cs="Arial"/>
          <w:b/>
          <w:sz w:val="20"/>
          <w:szCs w:val="20"/>
        </w:rPr>
      </w:pPr>
    </w:p>
    <w:p w14:paraId="346A1B1A" w14:textId="77777777" w:rsidR="00000B76" w:rsidRPr="00A765B7" w:rsidRDefault="00000B76" w:rsidP="00A765B7">
      <w:pPr>
        <w:pStyle w:val="TEKST"/>
        <w:spacing w:line="240" w:lineRule="auto"/>
        <w:rPr>
          <w:rFonts w:ascii="Arial" w:eastAsia="MS Mincho" w:hAnsi="Arial" w:cs="Arial"/>
          <w:sz w:val="20"/>
          <w:szCs w:val="20"/>
          <w:lang w:eastAsia="en-US"/>
        </w:rPr>
      </w:pPr>
      <w:r w:rsidRPr="00A765B7">
        <w:rPr>
          <w:rFonts w:ascii="Arial" w:eastAsia="MS Mincho" w:hAnsi="Arial" w:cs="Arial"/>
          <w:sz w:val="20"/>
          <w:szCs w:val="20"/>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59E8B23" w14:textId="77777777" w:rsidR="00000B76" w:rsidRPr="00A765B7" w:rsidRDefault="00000B76" w:rsidP="00A765B7">
      <w:pPr>
        <w:pStyle w:val="TEKST"/>
        <w:spacing w:line="240" w:lineRule="auto"/>
        <w:rPr>
          <w:rFonts w:ascii="Arial" w:eastAsia="MS Mincho" w:hAnsi="Arial" w:cs="Arial"/>
          <w:sz w:val="20"/>
          <w:szCs w:val="20"/>
          <w:lang w:eastAsia="en-US"/>
        </w:rPr>
      </w:pPr>
    </w:p>
    <w:p w14:paraId="0E4C9DA0" w14:textId="77777777" w:rsidR="00000B76" w:rsidRPr="00A765B7" w:rsidRDefault="00000B76" w:rsidP="00A765B7">
      <w:pPr>
        <w:pStyle w:val="TEKST"/>
        <w:spacing w:line="240" w:lineRule="auto"/>
        <w:rPr>
          <w:rFonts w:ascii="Arial" w:eastAsia="MS Mincho" w:hAnsi="Arial" w:cs="Arial"/>
          <w:sz w:val="20"/>
          <w:szCs w:val="20"/>
          <w:lang w:eastAsia="en-US"/>
        </w:rPr>
      </w:pPr>
      <w:r w:rsidRPr="00A765B7">
        <w:rPr>
          <w:rFonts w:ascii="Arial" w:eastAsia="MS Mincho" w:hAnsi="Arial" w:cs="Arial"/>
          <w:sz w:val="20"/>
          <w:szCs w:val="20"/>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72E2B153" w14:textId="3E356CB9" w:rsidR="00094981" w:rsidRPr="00A765B7" w:rsidRDefault="00094981" w:rsidP="00A765B7">
      <w:pPr>
        <w:pStyle w:val="Odstavekseznama"/>
        <w:numPr>
          <w:ilvl w:val="0"/>
          <w:numId w:val="0"/>
        </w:numPr>
        <w:ind w:left="360"/>
        <w:rPr>
          <w:rFonts w:ascii="Arial" w:hAnsi="Arial" w:cs="Arial"/>
        </w:rPr>
      </w:pPr>
    </w:p>
    <w:p w14:paraId="5914E282"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Varovanje osebnih podatkov in poslovna skrivnost</w:t>
      </w:r>
    </w:p>
    <w:p w14:paraId="114281CD" w14:textId="77777777" w:rsidR="00000B76" w:rsidRPr="00A765B7" w:rsidRDefault="00000B76" w:rsidP="00A765B7">
      <w:pPr>
        <w:ind w:left="360"/>
        <w:jc w:val="both"/>
        <w:rPr>
          <w:rFonts w:ascii="Arial" w:hAnsi="Arial" w:cs="Arial"/>
          <w:b/>
          <w:sz w:val="20"/>
          <w:szCs w:val="20"/>
        </w:rPr>
      </w:pPr>
    </w:p>
    <w:p w14:paraId="39F3C58E" w14:textId="242277C8" w:rsidR="008967FB" w:rsidRDefault="008967FB" w:rsidP="00A765B7">
      <w:pPr>
        <w:pStyle w:val="TEKST"/>
        <w:spacing w:line="240" w:lineRule="auto"/>
        <w:rPr>
          <w:rFonts w:ascii="Tms Rmn" w:eastAsiaTheme="minorHAnsi" w:hAnsi="Tms Rmn" w:cstheme="minorBidi"/>
          <w:sz w:val="24"/>
        </w:rPr>
      </w:pPr>
      <w:r w:rsidRPr="008967FB">
        <w:rPr>
          <w:rFonts w:ascii="Arial" w:eastAsia="MS Mincho" w:hAnsi="Arial" w:cs="Arial"/>
          <w:sz w:val="20"/>
          <w:szCs w:val="20"/>
          <w:lang w:eastAsia="en-US"/>
        </w:rPr>
        <w:t xml:space="preserve">Varovanje osebnih podatkov, ki jih ministrstvu posredujejo prijavitelji bo zagotovljeno v skladu z veljavno zakonodajo, ki ureja varovanje osebnih podatkov, vključno s Splošno uredbo GDPR in ZVOP-1. V zvezi s tem ministrstvo napotuje na splošne informacije oz. na obvestilo o varstvu osebnih podatkov, objavljeno na spletni strani ministrstva na povezavi </w:t>
      </w:r>
      <w:hyperlink r:id="rId11" w:history="1">
        <w:r w:rsidR="007E03FA">
          <w:rPr>
            <w:rFonts w:ascii="Helv" w:eastAsiaTheme="minorHAnsi" w:hAnsi="Helv" w:cs="Helv"/>
            <w:color w:val="0000FF"/>
            <w:sz w:val="20"/>
            <w:szCs w:val="20"/>
          </w:rPr>
          <w:t>https://www.gov.si/o-spletnem-mestu/zasebnost-in-varstvo-osebnih-podatkov/</w:t>
        </w:r>
      </w:hyperlink>
      <w:r w:rsidR="007E03FA">
        <w:rPr>
          <w:rFonts w:ascii="Tms Rmn" w:eastAsiaTheme="minorHAnsi" w:hAnsi="Tms Rmn" w:cstheme="minorBidi"/>
          <w:sz w:val="24"/>
        </w:rPr>
        <w:t>.</w:t>
      </w:r>
    </w:p>
    <w:p w14:paraId="595A064D" w14:textId="77777777" w:rsidR="007E03FA" w:rsidRPr="00A765B7" w:rsidRDefault="007E03FA" w:rsidP="00A765B7">
      <w:pPr>
        <w:pStyle w:val="TEKST"/>
        <w:spacing w:line="240" w:lineRule="auto"/>
        <w:rPr>
          <w:rFonts w:ascii="Arial" w:eastAsia="MS Mincho" w:hAnsi="Arial" w:cs="Arial"/>
          <w:sz w:val="20"/>
          <w:szCs w:val="20"/>
          <w:lang w:eastAsia="en-US"/>
        </w:rPr>
      </w:pPr>
    </w:p>
    <w:p w14:paraId="523ECDAB" w14:textId="77777777" w:rsidR="008967FB" w:rsidRPr="008967FB" w:rsidRDefault="008967FB" w:rsidP="008967FB">
      <w:pPr>
        <w:pStyle w:val="TEKST"/>
        <w:rPr>
          <w:rFonts w:ascii="Arial" w:eastAsia="MS Mincho" w:hAnsi="Arial" w:cs="Arial"/>
          <w:sz w:val="20"/>
          <w:szCs w:val="20"/>
          <w:lang w:eastAsia="en-US"/>
        </w:rPr>
      </w:pPr>
      <w:r w:rsidRPr="008967FB">
        <w:rPr>
          <w:rFonts w:ascii="Arial" w:eastAsia="MS Mincho" w:hAnsi="Arial" w:cs="Arial"/>
          <w:sz w:val="20"/>
          <w:szCs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in 7/18,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E650D09" w14:textId="77777777" w:rsidR="008967FB" w:rsidRPr="008967FB" w:rsidRDefault="008967FB" w:rsidP="008967FB">
      <w:pPr>
        <w:pStyle w:val="TEKST"/>
        <w:rPr>
          <w:rFonts w:ascii="Arial" w:eastAsia="MS Mincho" w:hAnsi="Arial" w:cs="Arial"/>
          <w:sz w:val="20"/>
          <w:szCs w:val="20"/>
          <w:lang w:eastAsia="en-US"/>
        </w:rPr>
      </w:pPr>
    </w:p>
    <w:p w14:paraId="6DA156D4" w14:textId="58967C69" w:rsidR="00000B76" w:rsidRDefault="008967FB" w:rsidP="008967FB">
      <w:pPr>
        <w:pStyle w:val="TEKST"/>
        <w:spacing w:line="240" w:lineRule="auto"/>
        <w:rPr>
          <w:rFonts w:ascii="Arial" w:eastAsia="MS Mincho" w:hAnsi="Arial" w:cs="Arial"/>
          <w:sz w:val="20"/>
          <w:szCs w:val="20"/>
          <w:lang w:eastAsia="en-US"/>
        </w:rPr>
      </w:pPr>
      <w:r w:rsidRPr="008967FB">
        <w:rPr>
          <w:rFonts w:ascii="Arial" w:eastAsia="MS Mincho" w:hAnsi="Arial" w:cs="Arial"/>
          <w:sz w:val="20"/>
          <w:szCs w:val="20"/>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202FA7D5" w14:textId="77777777" w:rsidR="008967FB" w:rsidRPr="00A765B7" w:rsidRDefault="008967FB" w:rsidP="008967FB">
      <w:pPr>
        <w:pStyle w:val="TEKST"/>
        <w:spacing w:line="240" w:lineRule="auto"/>
        <w:rPr>
          <w:rFonts w:ascii="Arial" w:eastAsia="MS Mincho" w:hAnsi="Arial" w:cs="Arial"/>
          <w:sz w:val="20"/>
          <w:szCs w:val="20"/>
          <w:lang w:eastAsia="en-US"/>
        </w:rPr>
      </w:pPr>
    </w:p>
    <w:p w14:paraId="7593FD32" w14:textId="504B4C39" w:rsidR="00000B76" w:rsidRDefault="008967FB" w:rsidP="00A765B7">
      <w:pPr>
        <w:pStyle w:val="TEKST"/>
        <w:spacing w:line="240" w:lineRule="auto"/>
        <w:rPr>
          <w:rFonts w:ascii="Arial" w:eastAsia="MS Mincho" w:hAnsi="Arial" w:cs="Arial"/>
          <w:sz w:val="20"/>
          <w:szCs w:val="20"/>
          <w:lang w:eastAsia="en-US"/>
        </w:rPr>
      </w:pPr>
      <w:r w:rsidRPr="008967FB">
        <w:rPr>
          <w:rFonts w:ascii="Arial" w:eastAsia="MS Mincho" w:hAnsi="Arial" w:cs="Arial"/>
          <w:sz w:val="20"/>
          <w:szCs w:val="20"/>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73B7F6BA" w14:textId="77777777" w:rsidR="008967FB" w:rsidRPr="00A765B7" w:rsidRDefault="008967FB" w:rsidP="00A765B7">
      <w:pPr>
        <w:pStyle w:val="TEKST"/>
        <w:spacing w:line="240" w:lineRule="auto"/>
        <w:rPr>
          <w:rFonts w:ascii="Arial" w:hAnsi="Arial" w:cs="Arial"/>
          <w:sz w:val="20"/>
          <w:szCs w:val="20"/>
        </w:rPr>
      </w:pPr>
    </w:p>
    <w:p w14:paraId="49656C63" w14:textId="103FC1C9" w:rsidR="00000B76" w:rsidRPr="00A765B7" w:rsidRDefault="00000B76" w:rsidP="00A765B7">
      <w:pPr>
        <w:pStyle w:val="Odstavekseznama"/>
        <w:numPr>
          <w:ilvl w:val="0"/>
          <w:numId w:val="6"/>
        </w:numPr>
        <w:rPr>
          <w:rFonts w:ascii="Arial" w:hAnsi="Arial" w:cs="Arial"/>
        </w:rPr>
      </w:pPr>
      <w:r w:rsidRPr="00A765B7">
        <w:rPr>
          <w:rFonts w:ascii="Arial" w:hAnsi="Arial" w:cs="Arial"/>
        </w:rPr>
        <w:t>Zahteve glede spremljanja in vrednotenja doseganja ciljev in kazalnikov operacije</w:t>
      </w:r>
    </w:p>
    <w:p w14:paraId="52FBEA4E" w14:textId="77777777" w:rsidR="00000B76" w:rsidRPr="00A765B7" w:rsidRDefault="00000B76" w:rsidP="00A765B7">
      <w:pPr>
        <w:ind w:left="360"/>
        <w:jc w:val="both"/>
        <w:rPr>
          <w:rFonts w:ascii="Arial" w:hAnsi="Arial" w:cs="Arial"/>
          <w:b/>
          <w:sz w:val="20"/>
          <w:szCs w:val="20"/>
        </w:rPr>
      </w:pPr>
    </w:p>
    <w:p w14:paraId="680EE07F"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Upravičenec bo za namen spremljanja in vrednotenja operacije skladno s 27., 54., 96. in 125. členom Uredbe 1303/2013/EU ter 6. členom in Prilogo I Uredbe 1301/2013/EU dolžan spremljati in </w:t>
      </w:r>
      <w:r w:rsidR="00A25BC5" w:rsidRPr="00A765B7">
        <w:rPr>
          <w:rFonts w:ascii="Arial" w:hAnsi="Arial" w:cs="Arial"/>
          <w:sz w:val="20"/>
          <w:szCs w:val="20"/>
        </w:rPr>
        <w:t>ministrstvu</w:t>
      </w:r>
      <w:r w:rsidRPr="00A765B7">
        <w:rPr>
          <w:rFonts w:ascii="Arial" w:hAnsi="Arial" w:cs="Arial"/>
          <w:sz w:val="20"/>
          <w:szCs w:val="20"/>
        </w:rPr>
        <w:t xml:space="preserve"> zagotavljati podatke o doseganju ciljev in kazalnikov operacije.</w:t>
      </w:r>
    </w:p>
    <w:p w14:paraId="1DC75097" w14:textId="77777777" w:rsidR="00000B76" w:rsidRPr="00A765B7" w:rsidRDefault="00000B76" w:rsidP="00A765B7">
      <w:pPr>
        <w:jc w:val="both"/>
        <w:rPr>
          <w:rFonts w:ascii="Arial" w:hAnsi="Arial" w:cs="Arial"/>
          <w:sz w:val="20"/>
          <w:szCs w:val="20"/>
        </w:rPr>
      </w:pPr>
    </w:p>
    <w:p w14:paraId="6E2594D7" w14:textId="6D804107" w:rsidR="00000B76" w:rsidRPr="00A765B7" w:rsidRDefault="00685DE4" w:rsidP="00A765B7">
      <w:pPr>
        <w:jc w:val="both"/>
        <w:rPr>
          <w:rFonts w:ascii="Arial" w:hAnsi="Arial" w:cs="Arial"/>
          <w:sz w:val="20"/>
          <w:szCs w:val="20"/>
        </w:rPr>
      </w:pPr>
      <w:r w:rsidRPr="00E069AE">
        <w:rPr>
          <w:rFonts w:ascii="Arial" w:hAnsi="Arial" w:cs="Arial"/>
          <w:sz w:val="20"/>
          <w:szCs w:val="20"/>
        </w:rPr>
        <w:lastRenderedPageBreak/>
        <w:t>Dokazila o doseganju ciljev, ki jih bo potrebno zbirati za namene spremljanja in vrednotenja, so natančneje opredeljen</w:t>
      </w:r>
      <w:r w:rsidR="00796344">
        <w:rPr>
          <w:rFonts w:ascii="Arial" w:hAnsi="Arial" w:cs="Arial"/>
          <w:sz w:val="20"/>
          <w:szCs w:val="20"/>
        </w:rPr>
        <w:t>a</w:t>
      </w:r>
      <w:r w:rsidRPr="00E069AE">
        <w:rPr>
          <w:rFonts w:ascii="Arial" w:hAnsi="Arial" w:cs="Arial"/>
          <w:sz w:val="20"/>
          <w:szCs w:val="20"/>
        </w:rPr>
        <w:t xml:space="preserve"> v razpisni dokumentaciji. </w:t>
      </w:r>
    </w:p>
    <w:p w14:paraId="32CBED07" w14:textId="3F4D8752" w:rsidR="00000B76" w:rsidRPr="00A765B7" w:rsidRDefault="008967FB" w:rsidP="00A765B7">
      <w:pPr>
        <w:jc w:val="both"/>
        <w:rPr>
          <w:rFonts w:ascii="Arial" w:hAnsi="Arial" w:cs="Arial"/>
          <w:sz w:val="20"/>
          <w:szCs w:val="20"/>
        </w:rPr>
      </w:pPr>
      <w:r>
        <w:rPr>
          <w:rFonts w:ascii="Arial" w:hAnsi="Arial" w:cs="Arial"/>
          <w:sz w:val="20"/>
          <w:szCs w:val="20"/>
        </w:rPr>
        <w:t>Vlagatelj</w:t>
      </w:r>
      <w:r w:rsidR="00000B76" w:rsidRPr="00A765B7">
        <w:rPr>
          <w:rFonts w:ascii="Arial" w:hAnsi="Arial" w:cs="Arial"/>
          <w:sz w:val="20"/>
          <w:szCs w:val="20"/>
        </w:rPr>
        <w:t xml:space="preserve"> mora v vlogi realno prikazati načrtovane cilje operacije. Preveč optimistična pričakovanja lahko privedejo do nedoseganja zastavljenih ciljev in so lahko podlaga za zahtevo za vračilo prejetih sredstev. Podatki iz vloge za prijavo (prejete dokumentacije) bodo osnova za spremljanje pričakovanih rezultatov in bodo kot takšni tudi priloga pogodbe o sofinanciranju.</w:t>
      </w:r>
    </w:p>
    <w:p w14:paraId="5450E5C1" w14:textId="77777777" w:rsidR="00000B76" w:rsidRPr="00A765B7" w:rsidRDefault="00000B76" w:rsidP="00A765B7">
      <w:pPr>
        <w:jc w:val="both"/>
        <w:rPr>
          <w:rFonts w:ascii="Arial" w:hAnsi="Arial" w:cs="Arial"/>
          <w:sz w:val="20"/>
          <w:szCs w:val="20"/>
        </w:rPr>
      </w:pPr>
    </w:p>
    <w:p w14:paraId="3E8B1081"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7804F436" w14:textId="77777777" w:rsidR="00000B76" w:rsidRPr="00A765B7" w:rsidRDefault="00000B76" w:rsidP="00A765B7">
      <w:pPr>
        <w:jc w:val="both"/>
        <w:rPr>
          <w:rFonts w:ascii="Arial" w:hAnsi="Arial" w:cs="Arial"/>
          <w:sz w:val="20"/>
          <w:szCs w:val="20"/>
        </w:rPr>
      </w:pPr>
    </w:p>
    <w:p w14:paraId="7119A32A"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V primeru, da upravičenec ob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7F9583A8" w14:textId="77777777" w:rsidR="00000B76" w:rsidRPr="00A765B7" w:rsidRDefault="00000B76" w:rsidP="00A765B7">
      <w:pPr>
        <w:jc w:val="both"/>
        <w:rPr>
          <w:rFonts w:ascii="Arial" w:hAnsi="Arial" w:cs="Arial"/>
          <w:sz w:val="20"/>
          <w:szCs w:val="20"/>
        </w:rPr>
      </w:pPr>
    </w:p>
    <w:p w14:paraId="545544E9"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Omejitve glede sprememb operacije v skladu </w:t>
      </w:r>
      <w:r w:rsidR="003747AB" w:rsidRPr="00A765B7">
        <w:rPr>
          <w:rFonts w:ascii="Arial" w:hAnsi="Arial" w:cs="Arial"/>
        </w:rPr>
        <w:t>z</w:t>
      </w:r>
      <w:r w:rsidRPr="00A765B7">
        <w:rPr>
          <w:rFonts w:ascii="Arial" w:hAnsi="Arial" w:cs="Arial"/>
        </w:rPr>
        <w:t xml:space="preserve"> 71. členom Uredbe 1303/2013/EU</w:t>
      </w:r>
    </w:p>
    <w:p w14:paraId="66417B2E" w14:textId="77777777" w:rsidR="00000B76" w:rsidRPr="00A765B7" w:rsidRDefault="00000B76" w:rsidP="00A765B7">
      <w:pPr>
        <w:ind w:left="360"/>
        <w:jc w:val="both"/>
        <w:rPr>
          <w:rFonts w:ascii="Arial" w:hAnsi="Arial" w:cs="Arial"/>
          <w:b/>
          <w:sz w:val="20"/>
          <w:szCs w:val="20"/>
        </w:rPr>
      </w:pPr>
    </w:p>
    <w:p w14:paraId="4F62B916"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Upravičenci bodo morali smiselno upoštevati omejitve glede sprememb operacije v skladu </w:t>
      </w:r>
      <w:r w:rsidR="003747AB" w:rsidRPr="00A765B7">
        <w:rPr>
          <w:rFonts w:ascii="Arial" w:hAnsi="Arial" w:cs="Arial"/>
          <w:sz w:val="20"/>
          <w:szCs w:val="20"/>
        </w:rPr>
        <w:t>z</w:t>
      </w:r>
      <w:r w:rsidRPr="00A765B7">
        <w:rPr>
          <w:rFonts w:ascii="Arial" w:hAnsi="Arial" w:cs="Arial"/>
          <w:sz w:val="20"/>
          <w:szCs w:val="20"/>
        </w:rPr>
        <w:t xml:space="preserve"> 71. členom Uredbe 1303/2013/EU. Če v petih letih od datuma končnega izplačila upravičencu nastopi karkoli od naslednjega: </w:t>
      </w:r>
    </w:p>
    <w:p w14:paraId="19636254" w14:textId="78BF0E58" w:rsidR="00000B76" w:rsidRPr="00A765B7" w:rsidRDefault="00000B76" w:rsidP="00297134">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(a) prenehanje ali premestitev proizvodne dejavnosti iz programskega območja; </w:t>
      </w:r>
    </w:p>
    <w:p w14:paraId="14BFE21F" w14:textId="7D3C0A69" w:rsidR="00000B76" w:rsidRPr="00A765B7" w:rsidRDefault="00000B76" w:rsidP="00297134">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(b) sprememba lastništva postavke infrastrukture, ki daje upravičencu ali javnemu organu neupravičeno prednost; ali </w:t>
      </w:r>
    </w:p>
    <w:p w14:paraId="20527C2E" w14:textId="22206DFA" w:rsidR="00000B76" w:rsidRPr="00A765B7" w:rsidRDefault="00000B76" w:rsidP="00297134">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(c) bistvena sprememba, ki vpliva na značaj, cilje ali pogoje izvajanja, zaradi česar bi se razvrednotili njeni prvotni cilji, </w:t>
      </w:r>
    </w:p>
    <w:p w14:paraId="1772BE0A"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3FF3B81" w14:textId="77777777" w:rsidR="00922FF1" w:rsidRPr="00A765B7" w:rsidRDefault="00922FF1" w:rsidP="00A765B7">
      <w:pPr>
        <w:jc w:val="both"/>
        <w:rPr>
          <w:rFonts w:ascii="Arial" w:hAnsi="Arial" w:cs="Arial"/>
          <w:sz w:val="20"/>
          <w:szCs w:val="20"/>
        </w:rPr>
      </w:pPr>
    </w:p>
    <w:p w14:paraId="6EC39AD6"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Posledice, če se ugotovi, da je v postopku potrjevanja operacij ali izvrševanja operacij prišlo do resnih napak, nepravilnosti, goljufije ali kršitve obveznosti</w:t>
      </w:r>
    </w:p>
    <w:p w14:paraId="6118067E" w14:textId="77777777" w:rsidR="00000B76" w:rsidRPr="00A765B7" w:rsidRDefault="00000B76" w:rsidP="00A765B7">
      <w:pPr>
        <w:ind w:left="360"/>
        <w:jc w:val="both"/>
        <w:rPr>
          <w:rFonts w:ascii="Arial" w:hAnsi="Arial" w:cs="Arial"/>
          <w:b/>
          <w:sz w:val="20"/>
          <w:szCs w:val="20"/>
        </w:rPr>
      </w:pPr>
    </w:p>
    <w:p w14:paraId="1A6ED005" w14:textId="76FEEF87" w:rsidR="00000B76" w:rsidRPr="00A765B7" w:rsidRDefault="00000B76" w:rsidP="00A765B7">
      <w:pPr>
        <w:jc w:val="both"/>
        <w:rPr>
          <w:rFonts w:ascii="Arial" w:hAnsi="Arial" w:cs="Arial"/>
          <w:sz w:val="20"/>
          <w:szCs w:val="20"/>
        </w:rPr>
      </w:pPr>
      <w:r w:rsidRPr="00A765B7">
        <w:rPr>
          <w:rFonts w:ascii="Arial" w:hAnsi="Arial" w:cs="Arial"/>
          <w:sz w:val="20"/>
          <w:szCs w:val="20"/>
        </w:rPr>
        <w:t>V kolikor se ugotovi, da je v postopku potrjevanja ali izvrševanja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1215D14A" w14:textId="77777777" w:rsidR="00E47D8F" w:rsidRPr="00A765B7" w:rsidRDefault="00E47D8F" w:rsidP="00A765B7">
      <w:pPr>
        <w:pStyle w:val="TEKST"/>
        <w:spacing w:line="240" w:lineRule="auto"/>
        <w:rPr>
          <w:rFonts w:ascii="Arial" w:eastAsia="MS Mincho" w:hAnsi="Arial" w:cs="Arial"/>
          <w:sz w:val="20"/>
          <w:szCs w:val="20"/>
          <w:lang w:eastAsia="en-US"/>
        </w:rPr>
      </w:pPr>
    </w:p>
    <w:p w14:paraId="304792C7"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Posledice, če se ugotovi, da aktivnosti na operaciji niso bile skladne s pravom Unije in pravom Republike Slovenije</w:t>
      </w:r>
    </w:p>
    <w:p w14:paraId="44D6B994" w14:textId="77777777" w:rsidR="00000B76" w:rsidRPr="00A765B7" w:rsidRDefault="00000B76" w:rsidP="00A765B7">
      <w:pPr>
        <w:ind w:left="360"/>
        <w:jc w:val="both"/>
        <w:rPr>
          <w:rFonts w:ascii="Arial" w:hAnsi="Arial" w:cs="Arial"/>
          <w:b/>
          <w:sz w:val="20"/>
          <w:szCs w:val="20"/>
        </w:rPr>
      </w:pPr>
    </w:p>
    <w:p w14:paraId="6D10414C" w14:textId="57489E15" w:rsidR="00000B76" w:rsidRPr="00A765B7" w:rsidRDefault="00000B76" w:rsidP="00A765B7">
      <w:pPr>
        <w:jc w:val="both"/>
        <w:rPr>
          <w:rFonts w:ascii="Arial" w:hAnsi="Arial" w:cs="Arial"/>
          <w:sz w:val="20"/>
          <w:szCs w:val="20"/>
        </w:rPr>
      </w:pPr>
      <w:r w:rsidRPr="00A765B7">
        <w:rPr>
          <w:rFonts w:ascii="Arial" w:hAnsi="Arial" w:cs="Arial"/>
          <w:sz w:val="20"/>
          <w:szCs w:val="20"/>
        </w:rPr>
        <w:t>V kolikor se ugotovi, da aktivnosti na operaciji niso bile skladne s pravom Unije in pravom Republike Slovenije</w:t>
      </w:r>
      <w:r w:rsidR="003366C6">
        <w:rPr>
          <w:rFonts w:ascii="Arial" w:hAnsi="Arial" w:cs="Arial"/>
          <w:sz w:val="20"/>
          <w:szCs w:val="20"/>
        </w:rPr>
        <w:t xml:space="preserve">, </w:t>
      </w:r>
      <w:r w:rsidR="003366C6" w:rsidRPr="00A765B7">
        <w:rPr>
          <w:rFonts w:ascii="Arial" w:hAnsi="Arial" w:cs="Arial"/>
          <w:sz w:val="20"/>
          <w:szCs w:val="20"/>
        </w:rPr>
        <w:t>skladno z določili 6. člena Uredbe (EU) 1303/2013/EU</w:t>
      </w:r>
      <w:r w:rsidRPr="00A765B7">
        <w:rPr>
          <w:rFonts w:ascii="Arial" w:hAnsi="Arial" w:cs="Arial"/>
          <w:sz w:val="20"/>
          <w:szCs w:val="20"/>
        </w:rPr>
        <w:t>, bo ministrstvo odstopil</w:t>
      </w:r>
      <w:r w:rsidR="00F93C0D" w:rsidRPr="00A765B7">
        <w:rPr>
          <w:rFonts w:ascii="Arial" w:hAnsi="Arial" w:cs="Arial"/>
          <w:sz w:val="20"/>
          <w:szCs w:val="20"/>
        </w:rPr>
        <w:t>o</w:t>
      </w:r>
      <w:r w:rsidRPr="00A765B7">
        <w:rPr>
          <w:rFonts w:ascii="Arial" w:hAnsi="Arial" w:cs="Arial"/>
          <w:sz w:val="20"/>
          <w:szCs w:val="20"/>
        </w:rPr>
        <w:t xml:space="preserve"> od pogodbe, upravičenec pa bo dolžan vrniti neupravičeno prejeta sredstva skupaj z zakonitimi zamudnimi obrestmi od dneva nakazila sredstev na njegov transakcijski račun do dneva vračila sredstev v državni proračun Republike Slovenije.</w:t>
      </w:r>
    </w:p>
    <w:p w14:paraId="23A5FA12" w14:textId="77777777" w:rsidR="00000B76" w:rsidRPr="00A765B7" w:rsidRDefault="00000B76" w:rsidP="00A765B7">
      <w:pPr>
        <w:jc w:val="both"/>
        <w:rPr>
          <w:rFonts w:ascii="Arial" w:hAnsi="Arial" w:cs="Arial"/>
          <w:sz w:val="20"/>
          <w:szCs w:val="20"/>
        </w:rPr>
      </w:pPr>
    </w:p>
    <w:p w14:paraId="317748F3" w14:textId="17E574AE"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Posledice, če se ugotovi dvojno financiranje posamezne operacije ali, </w:t>
      </w:r>
      <w:r w:rsidR="003366C6">
        <w:rPr>
          <w:rFonts w:ascii="Arial" w:hAnsi="Arial" w:cs="Arial"/>
        </w:rPr>
        <w:t>če</w:t>
      </w:r>
      <w:r w:rsidR="003366C6" w:rsidRPr="00A765B7">
        <w:rPr>
          <w:rFonts w:ascii="Arial" w:hAnsi="Arial" w:cs="Arial"/>
        </w:rPr>
        <w:t xml:space="preserve"> </w:t>
      </w:r>
      <w:r w:rsidRPr="00A765B7">
        <w:rPr>
          <w:rFonts w:ascii="Arial" w:hAnsi="Arial" w:cs="Arial"/>
        </w:rPr>
        <w:t>je višina financiranja operacije presegla maksimalno dovoljeno stopnjo oz. znesek pomoči</w:t>
      </w:r>
    </w:p>
    <w:p w14:paraId="483665E6" w14:textId="77777777" w:rsidR="00000B76" w:rsidRPr="00A765B7" w:rsidRDefault="00000B76" w:rsidP="00A765B7">
      <w:pPr>
        <w:ind w:left="360"/>
        <w:jc w:val="both"/>
        <w:rPr>
          <w:rFonts w:ascii="Arial" w:hAnsi="Arial" w:cs="Arial"/>
          <w:b/>
          <w:sz w:val="20"/>
          <w:szCs w:val="20"/>
        </w:rPr>
      </w:pPr>
    </w:p>
    <w:p w14:paraId="15CD9213" w14:textId="55D117C6" w:rsidR="00000B76" w:rsidRPr="00A765B7" w:rsidRDefault="00372E99" w:rsidP="00A765B7">
      <w:pPr>
        <w:jc w:val="both"/>
        <w:rPr>
          <w:rFonts w:ascii="Arial" w:hAnsi="Arial" w:cs="Arial"/>
          <w:sz w:val="20"/>
          <w:szCs w:val="20"/>
        </w:rPr>
      </w:pPr>
      <w:r w:rsidRPr="00A765B7">
        <w:rPr>
          <w:rFonts w:ascii="Arial" w:hAnsi="Arial" w:cs="Arial"/>
          <w:sz w:val="20"/>
          <w:szCs w:val="20"/>
        </w:rPr>
        <w:t xml:space="preserve">Dvojno uveljavljanje stroškov in izdatkov, ki so že bili povrnjeni iz katerega koli drugega vira, ni dovoljeno. V kolikor se ugotovi dvojno uveljavljanje stroškov in izdatkov, ministrstvo pogodbo odpove in </w:t>
      </w:r>
      <w:r w:rsidRPr="00A765B7">
        <w:rPr>
          <w:rFonts w:ascii="Arial" w:hAnsi="Arial" w:cs="Arial"/>
          <w:sz w:val="20"/>
          <w:szCs w:val="20"/>
        </w:rPr>
        <w:lastRenderedPageBreak/>
        <w:t xml:space="preserve">zahteva vračilo že izplačanih sredstev skupaj z zakonitimi zamudnimi obrestmi od dneva nakazila sredstev na transakcijski račun upravičenca do dneva vračila sredstev v državni proračun Republike Slovenije. Če je dvojno uveljavljanje stroškov in izdatkov namerno, se bo obravnavalo kot goljufija. Upravičencu se bo vrednost </w:t>
      </w:r>
      <w:r w:rsidR="00F63BAE">
        <w:rPr>
          <w:rFonts w:ascii="Arial" w:hAnsi="Arial" w:cs="Arial"/>
          <w:sz w:val="20"/>
          <w:szCs w:val="20"/>
        </w:rPr>
        <w:t>so</w:t>
      </w:r>
      <w:r w:rsidRPr="00A765B7">
        <w:rPr>
          <w:rFonts w:ascii="Arial" w:hAnsi="Arial" w:cs="Arial"/>
          <w:sz w:val="20"/>
          <w:szCs w:val="20"/>
        </w:rPr>
        <w:t>financiranja po pogodbi znižala za vrednost vrnjenih zneskov iz naslova dvojnega uveljavljanja stroškov in izdatkov oziroma iz naslova preseganja maksimalne dovoljene stopnje oz. zneska pomoči.</w:t>
      </w:r>
    </w:p>
    <w:p w14:paraId="71728A16" w14:textId="522864FA" w:rsidR="002862AB" w:rsidRPr="00A765B7" w:rsidRDefault="002862AB" w:rsidP="00A765B7">
      <w:pPr>
        <w:jc w:val="both"/>
        <w:rPr>
          <w:rFonts w:ascii="Arial" w:hAnsi="Arial" w:cs="Arial"/>
          <w:sz w:val="20"/>
          <w:szCs w:val="20"/>
        </w:rPr>
      </w:pPr>
    </w:p>
    <w:p w14:paraId="66671B94" w14:textId="234E47E8" w:rsidR="002862AB" w:rsidRPr="00A765B7" w:rsidRDefault="002862AB" w:rsidP="00A765B7">
      <w:pPr>
        <w:pStyle w:val="Slog9"/>
        <w:rPr>
          <w:rFonts w:eastAsia="MS Mincho"/>
        </w:rPr>
      </w:pPr>
      <w:r w:rsidRPr="00A765B7">
        <w:rPr>
          <w:rFonts w:eastAsia="MS Mincho"/>
        </w:rPr>
        <w:t xml:space="preserve">V kolikor se ugotovi, da je višina sofinanciranja operacije presegla maksimalno dovoljeno stopnjo, ministrstvo zahteva vrnitev preveč izplačanih sredstev skupaj z zakonskimi zamudnimi obrestmi od dneva </w:t>
      </w:r>
      <w:r w:rsidR="006A3D2C">
        <w:rPr>
          <w:rFonts w:eastAsia="MS Mincho"/>
        </w:rPr>
        <w:t>nakazila</w:t>
      </w:r>
      <w:r w:rsidR="006A3D2C" w:rsidRPr="00A765B7">
        <w:rPr>
          <w:rFonts w:eastAsia="MS Mincho"/>
        </w:rPr>
        <w:t xml:space="preserve"> </w:t>
      </w:r>
      <w:r w:rsidRPr="00A765B7">
        <w:rPr>
          <w:rFonts w:eastAsia="MS Mincho"/>
        </w:rPr>
        <w:t xml:space="preserve">sredstev na </w:t>
      </w:r>
      <w:r w:rsidR="006A3D2C">
        <w:rPr>
          <w:rFonts w:eastAsia="MS Mincho"/>
        </w:rPr>
        <w:t>transakcijski račun upravičenca</w:t>
      </w:r>
      <w:r w:rsidR="006A3D2C" w:rsidRPr="00A765B7">
        <w:rPr>
          <w:rFonts w:eastAsia="MS Mincho"/>
        </w:rPr>
        <w:t xml:space="preserve"> </w:t>
      </w:r>
      <w:r w:rsidRPr="00A765B7">
        <w:rPr>
          <w:rFonts w:eastAsia="MS Mincho"/>
        </w:rPr>
        <w:t>do dneva vračila v državni proračun Republike Slovenije.</w:t>
      </w:r>
    </w:p>
    <w:p w14:paraId="0A69A3DE" w14:textId="77777777" w:rsidR="00000B76" w:rsidRPr="00A765B7" w:rsidRDefault="00000B76" w:rsidP="00A765B7">
      <w:pPr>
        <w:jc w:val="both"/>
        <w:rPr>
          <w:rFonts w:ascii="Arial" w:hAnsi="Arial" w:cs="Arial"/>
          <w:sz w:val="20"/>
          <w:szCs w:val="20"/>
        </w:rPr>
      </w:pPr>
    </w:p>
    <w:p w14:paraId="17A2B05B"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Razpoložljivost razpisne dokumentacije</w:t>
      </w:r>
    </w:p>
    <w:p w14:paraId="575457FE" w14:textId="77777777" w:rsidR="00000B76" w:rsidRPr="00A765B7" w:rsidRDefault="00000B76" w:rsidP="00A765B7">
      <w:pPr>
        <w:ind w:left="360"/>
        <w:jc w:val="both"/>
        <w:rPr>
          <w:rFonts w:ascii="Arial" w:hAnsi="Arial" w:cs="Arial"/>
          <w:b/>
          <w:sz w:val="20"/>
          <w:szCs w:val="20"/>
        </w:rPr>
      </w:pPr>
    </w:p>
    <w:p w14:paraId="35359FB3" w14:textId="01EF0EBF" w:rsidR="001C2171" w:rsidRPr="00DB6AEB" w:rsidRDefault="00934AF2" w:rsidP="001C2171">
      <w:pPr>
        <w:pStyle w:val="TEKST"/>
        <w:spacing w:line="240" w:lineRule="auto"/>
        <w:rPr>
          <w:rFonts w:ascii="Arial" w:eastAsia="MS Mincho" w:hAnsi="Arial" w:cs="Arial"/>
          <w:sz w:val="20"/>
          <w:szCs w:val="20"/>
          <w:lang w:eastAsia="en-US"/>
        </w:rPr>
      </w:pPr>
      <w:r w:rsidRPr="00A765B7">
        <w:rPr>
          <w:rFonts w:ascii="Arial" w:hAnsi="Arial" w:cs="Arial"/>
          <w:sz w:val="20"/>
          <w:szCs w:val="20"/>
        </w:rPr>
        <w:t>Vsi potrebni podatki in navodila ki bodo omogočila izdelavo popolne in pravilne vloge za dodelitev sredstev</w:t>
      </w:r>
      <w:r w:rsidRPr="00A765B7">
        <w:rPr>
          <w:rFonts w:ascii="Arial" w:hAnsi="Arial" w:cs="Arial"/>
          <w:caps/>
          <w:sz w:val="20"/>
          <w:szCs w:val="20"/>
        </w:rPr>
        <w:t xml:space="preserve"> </w:t>
      </w:r>
      <w:r w:rsidRPr="00A765B7">
        <w:rPr>
          <w:rFonts w:ascii="Arial" w:hAnsi="Arial" w:cs="Arial"/>
          <w:sz w:val="20"/>
          <w:szCs w:val="20"/>
        </w:rPr>
        <w:t xml:space="preserve">so navedeni v Razpisni dokumentaciji, ki bo od dne objave javnega razpisa dalje objavljena na spletni strani </w:t>
      </w:r>
      <w:r w:rsidR="003366C6">
        <w:rPr>
          <w:rFonts w:ascii="Arial" w:hAnsi="Arial" w:cs="Arial"/>
          <w:sz w:val="20"/>
          <w:szCs w:val="20"/>
        </w:rPr>
        <w:t>m</w:t>
      </w:r>
      <w:r w:rsidR="00FE5C63" w:rsidRPr="00A765B7">
        <w:rPr>
          <w:rFonts w:ascii="Arial" w:hAnsi="Arial" w:cs="Arial"/>
          <w:sz w:val="20"/>
          <w:szCs w:val="20"/>
        </w:rPr>
        <w:t>inistrstva</w:t>
      </w:r>
      <w:r w:rsidRPr="00A765B7">
        <w:rPr>
          <w:rFonts w:ascii="Arial" w:hAnsi="Arial" w:cs="Arial"/>
          <w:sz w:val="20"/>
          <w:szCs w:val="20"/>
        </w:rPr>
        <w:t xml:space="preserve"> </w:t>
      </w:r>
      <w:hyperlink r:id="rId12" w:history="1">
        <w:r w:rsidR="007E03FA">
          <w:rPr>
            <w:rFonts w:ascii="Helv" w:eastAsiaTheme="minorHAnsi" w:hAnsi="Helv" w:cs="Helv"/>
            <w:color w:val="0000FF"/>
            <w:sz w:val="20"/>
            <w:szCs w:val="20"/>
          </w:rPr>
          <w:t>https://www.gov.si/drzavni-organi/ministrstva/ministrstvo-za-gospodarski-razvoj-in-tehnologijo/javne-objave/</w:t>
        </w:r>
      </w:hyperlink>
    </w:p>
    <w:p w14:paraId="036D1F9E" w14:textId="50CD2F7E" w:rsidR="00000B76" w:rsidRPr="00A765B7" w:rsidRDefault="00000B76" w:rsidP="00A765B7">
      <w:pPr>
        <w:pStyle w:val="TEKST"/>
        <w:spacing w:line="240" w:lineRule="auto"/>
        <w:rPr>
          <w:rFonts w:ascii="Arial" w:eastAsia="MS Mincho" w:hAnsi="Arial" w:cs="Arial"/>
          <w:sz w:val="20"/>
          <w:szCs w:val="20"/>
          <w:lang w:eastAsia="en-US"/>
        </w:rPr>
      </w:pPr>
    </w:p>
    <w:p w14:paraId="0C62A0BB"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 Dodatne informacije</w:t>
      </w:r>
    </w:p>
    <w:p w14:paraId="2684F10D" w14:textId="77777777" w:rsidR="00000B76" w:rsidRPr="00A765B7" w:rsidRDefault="00000B76" w:rsidP="00A765B7">
      <w:pPr>
        <w:pStyle w:val="TEKST"/>
        <w:spacing w:line="240" w:lineRule="auto"/>
        <w:rPr>
          <w:rFonts w:ascii="Arial" w:hAnsi="Arial" w:cs="Arial"/>
          <w:sz w:val="20"/>
          <w:szCs w:val="20"/>
        </w:rPr>
      </w:pPr>
    </w:p>
    <w:p w14:paraId="3DE9CE40" w14:textId="07BE75B9" w:rsidR="003704AB" w:rsidRPr="00A765B7" w:rsidRDefault="00214E2A" w:rsidP="00A765B7">
      <w:pPr>
        <w:pStyle w:val="TEKST"/>
        <w:spacing w:line="240" w:lineRule="auto"/>
        <w:rPr>
          <w:rStyle w:val="Hiperpovezava"/>
          <w:rFonts w:ascii="Arial" w:hAnsi="Arial" w:cs="Arial"/>
          <w:sz w:val="20"/>
          <w:szCs w:val="20"/>
        </w:rPr>
      </w:pPr>
      <w:r w:rsidRPr="00A765B7">
        <w:rPr>
          <w:rFonts w:ascii="Arial" w:hAnsi="Arial" w:cs="Arial"/>
          <w:sz w:val="20"/>
          <w:szCs w:val="20"/>
        </w:rPr>
        <w:t xml:space="preserve">Dodatne informacije v zvezi s pripravo prijav in pojasnila k razpisni dokumentaciji so prijavitelju dosegljive na podlagi pisnega zaprosila, posredovanega na elektronski naslov </w:t>
      </w:r>
      <w:r w:rsidR="008967FB">
        <w:rPr>
          <w:rFonts w:ascii="Arial" w:hAnsi="Arial" w:cs="Arial"/>
          <w:sz w:val="20"/>
          <w:szCs w:val="20"/>
        </w:rPr>
        <w:t>gp</w:t>
      </w:r>
      <w:r w:rsidR="00304D76">
        <w:rPr>
          <w:rFonts w:ascii="Arial" w:hAnsi="Arial" w:cs="Arial"/>
          <w:sz w:val="20"/>
          <w:szCs w:val="20"/>
        </w:rPr>
        <w:t>.</w:t>
      </w:r>
      <w:hyperlink r:id="rId13" w:history="1">
        <w:r w:rsidR="00304D76" w:rsidRPr="00304D76">
          <w:rPr>
            <w:rStyle w:val="Hiperpovezava"/>
            <w:rFonts w:ascii="Arial" w:hAnsi="Arial" w:cs="Arial"/>
            <w:sz w:val="20"/>
            <w:szCs w:val="20"/>
          </w:rPr>
          <w:t>mgrt</w:t>
        </w:r>
        <w:r w:rsidR="00304D76" w:rsidRPr="006F63A4">
          <w:rPr>
            <w:rStyle w:val="Hiperpovezava"/>
            <w:rFonts w:ascii="Arial" w:hAnsi="Arial" w:cs="Arial"/>
            <w:sz w:val="20"/>
            <w:szCs w:val="20"/>
          </w:rPr>
          <w:t>@gov.si</w:t>
        </w:r>
      </w:hyperlink>
      <w:r w:rsidR="003704AB" w:rsidRPr="00A765B7">
        <w:rPr>
          <w:rStyle w:val="Hiperpovezava"/>
          <w:rFonts w:ascii="Arial" w:hAnsi="Arial" w:cs="Arial"/>
          <w:sz w:val="20"/>
          <w:szCs w:val="20"/>
        </w:rPr>
        <w:t>.</w:t>
      </w:r>
    </w:p>
    <w:p w14:paraId="4FAD4376" w14:textId="77777777" w:rsidR="002862AB" w:rsidRPr="00A765B7" w:rsidRDefault="002862AB" w:rsidP="00A765B7">
      <w:pPr>
        <w:pStyle w:val="TEKST"/>
        <w:spacing w:line="240" w:lineRule="auto"/>
        <w:rPr>
          <w:rFonts w:ascii="Arial" w:hAnsi="Arial" w:cs="Arial"/>
          <w:sz w:val="20"/>
          <w:szCs w:val="20"/>
        </w:rPr>
      </w:pPr>
    </w:p>
    <w:p w14:paraId="45D604D4" w14:textId="67A9FA11" w:rsidR="008967FB" w:rsidRDefault="008967FB" w:rsidP="008967FB">
      <w:pPr>
        <w:pStyle w:val="TEKST"/>
        <w:spacing w:line="240" w:lineRule="auto"/>
        <w:rPr>
          <w:rFonts w:ascii="Tms Rmn" w:eastAsiaTheme="minorHAnsi" w:hAnsi="Tms Rmn" w:cstheme="minorBidi"/>
          <w:sz w:val="24"/>
        </w:rPr>
      </w:pPr>
      <w:r w:rsidRPr="008967FB">
        <w:rPr>
          <w:rFonts w:ascii="Arial" w:hAnsi="Arial" w:cs="Arial"/>
          <w:sz w:val="20"/>
          <w:szCs w:val="20"/>
        </w:rPr>
        <w:t xml:space="preserve">Vprašanja morajo prispeti na zgornji naslov najkasneje tri delovne dni pred iztekom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4" w:history="1">
        <w:r w:rsidR="007E03FA">
          <w:rPr>
            <w:rFonts w:ascii="Helv" w:eastAsiaTheme="minorHAnsi" w:hAnsi="Helv" w:cs="Helv"/>
            <w:color w:val="0000FF"/>
            <w:sz w:val="20"/>
            <w:szCs w:val="20"/>
          </w:rPr>
          <w:t>https://www.gov.si/drzavni-organi/ministrstva/ministrstvo-za-gospodarski-razvoj-in-tehnologijo/javne-objave/</w:t>
        </w:r>
      </w:hyperlink>
    </w:p>
    <w:p w14:paraId="19F7553F" w14:textId="77777777" w:rsidR="007E03FA" w:rsidRPr="008967FB" w:rsidRDefault="007E03FA" w:rsidP="008967FB">
      <w:pPr>
        <w:pStyle w:val="TEKST"/>
        <w:spacing w:line="240" w:lineRule="auto"/>
        <w:rPr>
          <w:rFonts w:ascii="Arial" w:hAnsi="Arial" w:cs="Arial"/>
          <w:sz w:val="20"/>
          <w:szCs w:val="20"/>
        </w:rPr>
      </w:pPr>
    </w:p>
    <w:p w14:paraId="4233477B" w14:textId="77777777" w:rsidR="008967FB" w:rsidRPr="008967FB" w:rsidRDefault="008967FB" w:rsidP="008967FB">
      <w:pPr>
        <w:pStyle w:val="TEKST"/>
        <w:rPr>
          <w:rFonts w:ascii="Arial" w:hAnsi="Arial" w:cs="Arial"/>
          <w:sz w:val="20"/>
          <w:szCs w:val="20"/>
        </w:rPr>
      </w:pPr>
      <w:r w:rsidRPr="008967FB">
        <w:rPr>
          <w:rFonts w:ascii="Arial" w:hAnsi="Arial" w:cs="Arial"/>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44A1266" w14:textId="77777777" w:rsidR="008967FB" w:rsidRPr="008967FB" w:rsidRDefault="008967FB" w:rsidP="008967FB">
      <w:pPr>
        <w:pStyle w:val="TEKST"/>
        <w:rPr>
          <w:rFonts w:ascii="Arial" w:hAnsi="Arial" w:cs="Arial"/>
          <w:sz w:val="20"/>
          <w:szCs w:val="20"/>
        </w:rPr>
      </w:pPr>
    </w:p>
    <w:p w14:paraId="58A89786" w14:textId="1376E742" w:rsidR="00000B76" w:rsidRPr="00A765B7" w:rsidRDefault="008967FB" w:rsidP="007E03FA">
      <w:pPr>
        <w:pStyle w:val="TEKST"/>
        <w:rPr>
          <w:rFonts w:ascii="Arial" w:hAnsi="Arial" w:cs="Arial"/>
          <w:sz w:val="20"/>
          <w:szCs w:val="20"/>
        </w:rPr>
      </w:pPr>
      <w:r w:rsidRPr="008967FB">
        <w:rPr>
          <w:rFonts w:ascii="Arial" w:hAnsi="Arial" w:cs="Arial"/>
          <w:sz w:val="20"/>
          <w:szCs w:val="20"/>
        </w:rPr>
        <w:t xml:space="preserve">Potencialni prijavitelji bodo o vseh novostih sproti obveščeni preko spletne strani </w:t>
      </w:r>
      <w:hyperlink r:id="rId15" w:history="1">
        <w:r w:rsidR="007E03FA">
          <w:rPr>
            <w:rFonts w:ascii="Helv" w:eastAsiaTheme="minorHAnsi" w:hAnsi="Helv" w:cs="Helv"/>
            <w:color w:val="0000FF"/>
            <w:sz w:val="20"/>
            <w:szCs w:val="20"/>
          </w:rPr>
          <w:t>https://www.gov.si/drzavni-organi/ministrstva/ministrstvo-za-gospodarski-razvoj-in-tehnologijo/javne-objave/</w:t>
        </w:r>
      </w:hyperlink>
    </w:p>
    <w:p w14:paraId="157E6DEA" w14:textId="017E5867" w:rsidR="00000B76" w:rsidRPr="00A765B7" w:rsidRDefault="00000B76" w:rsidP="00A765B7">
      <w:pPr>
        <w:pStyle w:val="TEKST"/>
        <w:spacing w:line="240" w:lineRule="auto"/>
        <w:rPr>
          <w:rFonts w:ascii="Arial" w:eastAsia="MS Mincho" w:hAnsi="Arial" w:cs="Arial"/>
          <w:sz w:val="20"/>
          <w:szCs w:val="20"/>
          <w:lang w:eastAsia="en-US"/>
        </w:rPr>
      </w:pPr>
    </w:p>
    <w:p w14:paraId="4CDBAD11" w14:textId="158A9635" w:rsidR="00C64DAF" w:rsidRPr="0015302A" w:rsidRDefault="00C64DAF" w:rsidP="00C64DAF">
      <w:pPr>
        <w:ind w:left="426" w:hanging="426"/>
        <w:jc w:val="both"/>
        <w:rPr>
          <w:rFonts w:ascii="Arial" w:eastAsia="Calibri" w:hAnsi="Arial" w:cs="Arial"/>
          <w:b/>
          <w:sz w:val="20"/>
          <w:szCs w:val="20"/>
        </w:rPr>
      </w:pPr>
      <w:r w:rsidRPr="0015302A">
        <w:rPr>
          <w:rFonts w:ascii="Arial" w:eastAsia="Calibri" w:hAnsi="Arial" w:cs="Arial"/>
          <w:sz w:val="20"/>
          <w:szCs w:val="20"/>
        </w:rPr>
        <w:t>Ljubljana, dne</w:t>
      </w:r>
      <w:r w:rsidR="0073680E">
        <w:rPr>
          <w:rFonts w:ascii="Arial" w:eastAsia="Calibri" w:hAnsi="Arial" w:cs="Arial"/>
          <w:sz w:val="20"/>
          <w:szCs w:val="20"/>
        </w:rPr>
        <w:t xml:space="preserve"> </w:t>
      </w:r>
      <w:r w:rsidR="0073680E" w:rsidRPr="00174088">
        <w:rPr>
          <w:rFonts w:ascii="Arial" w:eastAsia="Calibri" w:hAnsi="Arial" w:cs="Arial"/>
          <w:sz w:val="20"/>
          <w:szCs w:val="20"/>
        </w:rPr>
        <w:t>_</w:t>
      </w:r>
      <w:r w:rsidR="00174088" w:rsidRPr="00174088">
        <w:rPr>
          <w:rFonts w:ascii="Arial" w:eastAsia="Calibri" w:hAnsi="Arial" w:cs="Arial"/>
          <w:sz w:val="20"/>
          <w:szCs w:val="20"/>
        </w:rPr>
        <w:t>31. 5. 2022</w:t>
      </w:r>
      <w:r w:rsidR="0073680E" w:rsidRPr="00174088">
        <w:rPr>
          <w:rFonts w:ascii="Arial" w:eastAsia="Calibri" w:hAnsi="Arial" w:cs="Arial"/>
          <w:sz w:val="20"/>
          <w:szCs w:val="20"/>
        </w:rPr>
        <w:t>_______</w:t>
      </w:r>
      <w:r w:rsidRPr="0015302A">
        <w:rPr>
          <w:rFonts w:ascii="Arial" w:eastAsia="Calibri" w:hAnsi="Arial" w:cs="Arial"/>
          <w:sz w:val="20"/>
          <w:szCs w:val="20"/>
        </w:rPr>
        <w:t xml:space="preserve">      </w:t>
      </w:r>
      <w:r w:rsidRPr="00E34B40">
        <w:rPr>
          <w:rFonts w:ascii="Arial" w:eastAsia="Calibri" w:hAnsi="Arial" w:cs="Arial"/>
          <w:sz w:val="20"/>
          <w:szCs w:val="20"/>
        </w:rPr>
        <w:t xml:space="preserve"> </w:t>
      </w:r>
    </w:p>
    <w:p w14:paraId="228B4FA7" w14:textId="18ED3AD4" w:rsidR="00C64DAF" w:rsidRPr="0015302A" w:rsidRDefault="00C64DAF" w:rsidP="00C64DAF">
      <w:pPr>
        <w:spacing w:after="160" w:line="259" w:lineRule="auto"/>
        <w:rPr>
          <w:rFonts w:ascii="Arial" w:eastAsia="Calibri" w:hAnsi="Arial" w:cs="Arial"/>
          <w:sz w:val="20"/>
          <w:szCs w:val="20"/>
        </w:rPr>
      </w:pPr>
      <w:r w:rsidRPr="0015302A">
        <w:rPr>
          <w:rFonts w:ascii="Arial" w:eastAsia="Calibri" w:hAnsi="Arial" w:cs="Arial"/>
          <w:sz w:val="20"/>
          <w:szCs w:val="20"/>
        </w:rPr>
        <w:t>Številka: 4300-16/2022/</w:t>
      </w:r>
      <w:r w:rsidR="0015302A" w:rsidRPr="0015302A">
        <w:rPr>
          <w:rFonts w:ascii="Arial" w:eastAsia="Calibri" w:hAnsi="Arial" w:cs="Arial"/>
          <w:sz w:val="20"/>
          <w:szCs w:val="20"/>
        </w:rPr>
        <w:t>4</w:t>
      </w:r>
    </w:p>
    <w:p w14:paraId="557B716A" w14:textId="77777777" w:rsidR="00C64DAF" w:rsidRPr="00C64DAF" w:rsidRDefault="00C64DAF" w:rsidP="00C64DAF">
      <w:pPr>
        <w:ind w:left="360"/>
        <w:contextualSpacing/>
        <w:jc w:val="both"/>
        <w:rPr>
          <w:rFonts w:ascii="Arial" w:eastAsia="Times New Roman" w:hAnsi="Arial" w:cs="Arial"/>
          <w:sz w:val="20"/>
          <w:szCs w:val="20"/>
        </w:rPr>
      </w:pPr>
    </w:p>
    <w:p w14:paraId="7BBACEBD" w14:textId="77777777" w:rsidR="00C64DAF" w:rsidRPr="00C64DAF" w:rsidRDefault="00C64DAF" w:rsidP="00C64DAF">
      <w:pPr>
        <w:ind w:left="360"/>
        <w:contextualSpacing/>
        <w:jc w:val="both"/>
        <w:rPr>
          <w:rFonts w:ascii="Arial" w:eastAsia="Times New Roman" w:hAnsi="Arial" w:cs="Arial"/>
          <w:sz w:val="20"/>
          <w:szCs w:val="20"/>
        </w:rPr>
      </w:pPr>
    </w:p>
    <w:p w14:paraId="489A23B1" w14:textId="77777777" w:rsidR="00C64DAF" w:rsidRPr="00C64DAF" w:rsidRDefault="00C64DAF" w:rsidP="00C64DAF">
      <w:pPr>
        <w:jc w:val="center"/>
        <w:rPr>
          <w:rFonts w:ascii="Arial" w:eastAsia="Calibri" w:hAnsi="Arial" w:cs="Arial"/>
          <w:sz w:val="20"/>
          <w:szCs w:val="20"/>
        </w:rPr>
      </w:pPr>
      <w:r w:rsidRPr="00C64DAF">
        <w:rPr>
          <w:rFonts w:ascii="Arial" w:eastAsia="Calibri" w:hAnsi="Arial" w:cs="Arial"/>
          <w:sz w:val="20"/>
          <w:szCs w:val="20"/>
        </w:rPr>
        <w:t xml:space="preserve">                                                                      Republika Slovenija</w:t>
      </w:r>
    </w:p>
    <w:p w14:paraId="5C582107" w14:textId="1550BB76" w:rsidR="00C64DAF" w:rsidRPr="00C64DAF" w:rsidRDefault="00C64DAF" w:rsidP="00C64DAF">
      <w:pPr>
        <w:jc w:val="center"/>
        <w:rPr>
          <w:rFonts w:ascii="Arial" w:eastAsia="Calibri" w:hAnsi="Arial" w:cs="Arial"/>
          <w:sz w:val="20"/>
          <w:szCs w:val="20"/>
        </w:rPr>
      </w:pPr>
      <w:r w:rsidRPr="00C64DAF">
        <w:rPr>
          <w:rFonts w:ascii="Arial" w:eastAsia="Calibri" w:hAnsi="Arial" w:cs="Arial"/>
          <w:sz w:val="20"/>
          <w:szCs w:val="20"/>
        </w:rPr>
        <w:t xml:space="preserve">                                                                     Ministrstvo za gospodarski razvoj in                                                              </w:t>
      </w:r>
    </w:p>
    <w:p w14:paraId="3BF800AE" w14:textId="77777777" w:rsidR="00C64DAF" w:rsidRPr="00C64DAF" w:rsidRDefault="00C64DAF" w:rsidP="00C64DAF">
      <w:pPr>
        <w:jc w:val="center"/>
        <w:rPr>
          <w:rFonts w:ascii="Arial" w:eastAsia="Calibri" w:hAnsi="Arial" w:cs="Arial"/>
          <w:sz w:val="20"/>
          <w:szCs w:val="20"/>
        </w:rPr>
      </w:pPr>
      <w:r w:rsidRPr="00C64DAF">
        <w:rPr>
          <w:rFonts w:ascii="Arial" w:eastAsia="Calibri" w:hAnsi="Arial" w:cs="Arial"/>
          <w:sz w:val="20"/>
          <w:szCs w:val="20"/>
        </w:rPr>
        <w:t xml:space="preserve">                                                                       tehnologijo</w:t>
      </w:r>
    </w:p>
    <w:p w14:paraId="343EE5B5" w14:textId="77777777" w:rsidR="00C64DAF" w:rsidRPr="00C64DAF" w:rsidRDefault="00C64DAF" w:rsidP="00C64DAF">
      <w:pPr>
        <w:jc w:val="both"/>
        <w:rPr>
          <w:rFonts w:ascii="Arial" w:eastAsia="Calibri" w:hAnsi="Arial" w:cs="Arial"/>
          <w:sz w:val="20"/>
          <w:szCs w:val="20"/>
        </w:rPr>
      </w:pPr>
    </w:p>
    <w:p w14:paraId="6BFF2A11" w14:textId="77777777" w:rsidR="00C64DAF" w:rsidRPr="00C64DAF" w:rsidRDefault="00C64DAF" w:rsidP="00C64DAF">
      <w:pPr>
        <w:jc w:val="both"/>
        <w:rPr>
          <w:rFonts w:ascii="Arial" w:eastAsia="Calibri" w:hAnsi="Arial" w:cs="Arial"/>
          <w:sz w:val="20"/>
          <w:szCs w:val="20"/>
        </w:rPr>
      </w:pPr>
    </w:p>
    <w:p w14:paraId="36FDBBCC" w14:textId="77777777" w:rsidR="00C64DAF" w:rsidRPr="00C64DAF" w:rsidRDefault="00C64DAF" w:rsidP="00C64DAF">
      <w:pPr>
        <w:jc w:val="both"/>
        <w:rPr>
          <w:rFonts w:ascii="Arial" w:eastAsia="Calibri" w:hAnsi="Arial" w:cs="Arial"/>
          <w:sz w:val="20"/>
          <w:szCs w:val="20"/>
        </w:rPr>
      </w:pPr>
    </w:p>
    <w:p w14:paraId="3F1A510F" w14:textId="77777777" w:rsidR="00C64DAF" w:rsidRPr="00C64DAF" w:rsidRDefault="00C64DAF" w:rsidP="00C64DAF">
      <w:pPr>
        <w:ind w:left="360"/>
        <w:contextualSpacing/>
        <w:jc w:val="both"/>
        <w:rPr>
          <w:rFonts w:ascii="Arial" w:eastAsia="Times New Roman" w:hAnsi="Arial" w:cs="Arial"/>
          <w:sz w:val="20"/>
          <w:szCs w:val="20"/>
        </w:rPr>
      </w:pPr>
      <w:r w:rsidRPr="00C64DAF">
        <w:rPr>
          <w:rFonts w:ascii="Arial" w:eastAsia="Calibri" w:hAnsi="Arial" w:cs="Arial"/>
          <w:sz w:val="20"/>
          <w:szCs w:val="20"/>
        </w:rPr>
        <w:t xml:space="preserve">                                                                                               Zdravko Počivalšek</w:t>
      </w:r>
    </w:p>
    <w:p w14:paraId="6FA47F05" w14:textId="77777777" w:rsidR="00C64DAF" w:rsidRPr="00C64DAF" w:rsidRDefault="00C64DAF" w:rsidP="00C64DAF">
      <w:pPr>
        <w:ind w:left="360"/>
        <w:contextualSpacing/>
        <w:jc w:val="both"/>
        <w:rPr>
          <w:rFonts w:ascii="Arial" w:eastAsia="Times New Roman" w:hAnsi="Arial" w:cs="Arial"/>
          <w:sz w:val="20"/>
          <w:szCs w:val="20"/>
        </w:rPr>
      </w:pPr>
    </w:p>
    <w:p w14:paraId="1FFF2897" w14:textId="77777777" w:rsidR="00746A58" w:rsidRPr="00A765B7" w:rsidRDefault="00746A58" w:rsidP="00A765B7">
      <w:pPr>
        <w:jc w:val="both"/>
        <w:rPr>
          <w:rFonts w:ascii="Arial" w:hAnsi="Arial" w:cs="Arial"/>
          <w:sz w:val="20"/>
          <w:szCs w:val="20"/>
        </w:rPr>
      </w:pPr>
    </w:p>
    <w:sectPr w:rsidR="00746A58" w:rsidRPr="00A765B7" w:rsidSect="00732BC8">
      <w:headerReference w:type="default" r:id="rId16"/>
      <w:footerReference w:type="default" r:id="rId1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D912C" w14:textId="77777777" w:rsidR="006A7C0B" w:rsidRDefault="006A7C0B" w:rsidP="00000B76">
      <w:r>
        <w:separator/>
      </w:r>
    </w:p>
  </w:endnote>
  <w:endnote w:type="continuationSeparator" w:id="0">
    <w:p w14:paraId="36DBB68B" w14:textId="77777777" w:rsidR="006A7C0B" w:rsidRDefault="006A7C0B"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0D60" w14:textId="7D873F19" w:rsidR="003366C6" w:rsidRPr="00DC256C" w:rsidRDefault="003366C6" w:rsidP="00263ED6">
    <w:pPr>
      <w:pStyle w:val="Noga"/>
      <w:ind w:right="360"/>
      <w:rPr>
        <w:rFonts w:ascii="Arial" w:hAnsi="Arial" w:cs="Arial"/>
        <w:color w:val="808080"/>
        <w:szCs w:val="22"/>
      </w:rPr>
    </w:pPr>
  </w:p>
  <w:sdt>
    <w:sdtPr>
      <w:id w:val="1399015371"/>
      <w:docPartObj>
        <w:docPartGallery w:val="Page Numbers (Bottom of Page)"/>
        <w:docPartUnique/>
      </w:docPartObj>
    </w:sdtPr>
    <w:sdtEndPr/>
    <w:sdtContent>
      <w:p w14:paraId="3AC4D8AD" w14:textId="717F21CD" w:rsidR="003366C6" w:rsidRDefault="003366C6" w:rsidP="005B58F2">
        <w:pPr>
          <w:pStyle w:val="Noga"/>
          <w:jc w:val="right"/>
        </w:pPr>
        <w:r>
          <w:fldChar w:fldCharType="begin"/>
        </w:r>
        <w:r>
          <w:instrText>PAGE   \* MERGEFORMAT</w:instrText>
        </w:r>
        <w:r>
          <w:fldChar w:fldCharType="separate"/>
        </w:r>
        <w:r w:rsidR="0036094A">
          <w:rPr>
            <w:noProof/>
          </w:rPr>
          <w:t>11</w:t>
        </w:r>
        <w:r>
          <w:fldChar w:fldCharType="end"/>
        </w:r>
        <w:r>
          <w:t>/</w:t>
        </w:r>
        <w:r w:rsidR="006A7C0B">
          <w:fldChar w:fldCharType="begin"/>
        </w:r>
        <w:r w:rsidR="006A7C0B">
          <w:instrText xml:space="preserve"> NUMPAGES   \* MERGEFORMAT </w:instrText>
        </w:r>
        <w:r w:rsidR="006A7C0B">
          <w:fldChar w:fldCharType="separate"/>
        </w:r>
        <w:r w:rsidR="0036094A">
          <w:rPr>
            <w:noProof/>
          </w:rPr>
          <w:t>14</w:t>
        </w:r>
        <w:r w:rsidR="006A7C0B">
          <w:rPr>
            <w:noProof/>
          </w:rPr>
          <w:fldChar w:fldCharType="end"/>
        </w:r>
      </w:p>
    </w:sdtContent>
  </w:sdt>
  <w:p w14:paraId="14252714" w14:textId="77777777" w:rsidR="003366C6" w:rsidRDefault="003366C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DE305" w14:textId="77777777" w:rsidR="006A7C0B" w:rsidRDefault="006A7C0B" w:rsidP="00000B76">
      <w:r>
        <w:separator/>
      </w:r>
    </w:p>
  </w:footnote>
  <w:footnote w:type="continuationSeparator" w:id="0">
    <w:p w14:paraId="21149EE3" w14:textId="77777777" w:rsidR="006A7C0B" w:rsidRDefault="006A7C0B" w:rsidP="00000B76">
      <w:r>
        <w:continuationSeparator/>
      </w:r>
    </w:p>
  </w:footnote>
  <w:footnote w:id="1">
    <w:p w14:paraId="0AC3C32F" w14:textId="4A9A6C6D" w:rsidR="003366C6" w:rsidRPr="00DC256C" w:rsidRDefault="003366C6">
      <w:pPr>
        <w:pStyle w:val="Sprotnaopomba-besedilo"/>
        <w:rPr>
          <w:rFonts w:ascii="Arial" w:hAnsi="Arial" w:cs="Arial"/>
          <w:sz w:val="16"/>
          <w:szCs w:val="16"/>
        </w:rPr>
      </w:pPr>
      <w:r w:rsidRPr="00DC256C">
        <w:rPr>
          <w:rStyle w:val="Sprotnaopomba-sklic"/>
          <w:rFonts w:ascii="Arial" w:hAnsi="Arial" w:cs="Arial"/>
          <w:sz w:val="16"/>
          <w:szCs w:val="16"/>
        </w:rPr>
        <w:footnoteRef/>
      </w:r>
      <w:r w:rsidRPr="00DC256C">
        <w:rPr>
          <w:rFonts w:ascii="Arial" w:hAnsi="Arial" w:cs="Arial"/>
          <w:sz w:val="16"/>
          <w:szCs w:val="16"/>
        </w:rPr>
        <w:t xml:space="preserve"> Dograditev – pomeni dograditev že obstoječe infrastrukture ekonomsko - poslovne cone. Poslovna cona, kjer je potrebna dograditev, nima vse potrebne infrastrukture, ki bi omogočala normalno delovanje cone.</w:t>
      </w:r>
    </w:p>
  </w:footnote>
  <w:footnote w:id="2">
    <w:p w14:paraId="44052105" w14:textId="6272B28D" w:rsidR="003366C6" w:rsidRPr="00791CA4" w:rsidRDefault="003366C6">
      <w:pPr>
        <w:pStyle w:val="Sprotnaopomba-besedilo"/>
        <w:rPr>
          <w:rFonts w:ascii="Arial" w:hAnsi="Arial" w:cs="Arial"/>
          <w:sz w:val="12"/>
          <w:szCs w:val="12"/>
        </w:rPr>
      </w:pPr>
      <w:r w:rsidRPr="00DC256C">
        <w:rPr>
          <w:rFonts w:ascii="Arial" w:hAnsi="Arial" w:cs="Arial"/>
          <w:sz w:val="16"/>
          <w:szCs w:val="16"/>
          <w:vertAlign w:val="superscript"/>
        </w:rPr>
        <w:footnoteRef/>
      </w:r>
      <w:r w:rsidRPr="00DC256C">
        <w:rPr>
          <w:rFonts w:ascii="Arial" w:hAnsi="Arial" w:cs="Arial"/>
          <w:sz w:val="16"/>
          <w:szCs w:val="16"/>
          <w:vertAlign w:val="superscript"/>
        </w:rPr>
        <w:t xml:space="preserve"> </w:t>
      </w:r>
      <w:r w:rsidRPr="00DC256C">
        <w:rPr>
          <w:rFonts w:ascii="Arial" w:hAnsi="Arial" w:cs="Arial"/>
          <w:sz w:val="16"/>
          <w:szCs w:val="16"/>
        </w:rPr>
        <w:t>Razširitev - pomeni povečanje površin</w:t>
      </w:r>
      <w:r>
        <w:rPr>
          <w:rFonts w:ascii="Arial" w:hAnsi="Arial" w:cs="Arial"/>
          <w:sz w:val="16"/>
          <w:szCs w:val="16"/>
        </w:rPr>
        <w:t xml:space="preserve"> ekonomsko – poslovne cone</w:t>
      </w:r>
      <w:r w:rsidRPr="00DC256C">
        <w:rPr>
          <w:rFonts w:ascii="Arial" w:hAnsi="Arial" w:cs="Arial"/>
          <w:sz w:val="16"/>
          <w:szCs w:val="16"/>
        </w:rPr>
        <w:t xml:space="preserve"> in izgradnjo infrastrukture na teh površinah</w:t>
      </w:r>
      <w:r>
        <w:rPr>
          <w:rFonts w:ascii="Arial" w:hAnsi="Arial" w:cs="Arial"/>
          <w:sz w:val="16"/>
          <w:szCs w:val="16"/>
        </w:rPr>
        <w:t>.</w:t>
      </w:r>
    </w:p>
  </w:footnote>
  <w:footnote w:id="3">
    <w:p w14:paraId="63029C3F" w14:textId="39715E72" w:rsidR="00546ED1" w:rsidRDefault="00546ED1">
      <w:pPr>
        <w:pStyle w:val="Sprotnaopomba-besedilo"/>
      </w:pPr>
      <w:r>
        <w:rPr>
          <w:rStyle w:val="Sprotnaopomba-sklic"/>
        </w:rPr>
        <w:footnoteRef/>
      </w:r>
      <w:r>
        <w:t xml:space="preserve"> </w:t>
      </w:r>
      <w:r w:rsidRPr="00546ED1">
        <w:rPr>
          <w:rFonts w:ascii="Arial" w:hAnsi="Arial" w:cs="Arial"/>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4">
    <w:p w14:paraId="4A1CD369" w14:textId="77777777" w:rsidR="003076BA" w:rsidRPr="003076BA" w:rsidRDefault="003076BA" w:rsidP="003076BA">
      <w:pPr>
        <w:pStyle w:val="Sprotnaopomba-besedilo"/>
        <w:rPr>
          <w:rFonts w:ascii="Arial" w:hAnsi="Arial" w:cs="Arial"/>
          <w:sz w:val="16"/>
          <w:szCs w:val="16"/>
        </w:rPr>
      </w:pPr>
      <w:r>
        <w:rPr>
          <w:rStyle w:val="Sprotnaopomba-sklic"/>
        </w:rPr>
        <w:footnoteRef/>
      </w:r>
      <w:r>
        <w:t xml:space="preserve"> </w:t>
      </w:r>
      <w:r w:rsidRPr="003076BA">
        <w:rPr>
          <w:rFonts w:ascii="Arial" w:hAnsi="Arial" w:cs="Arial"/>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zemljišču s trajanjem najmanj pet (5) let od datuma zaključka projekta. Pri tem se izhaja iz dejstva, da bo lastništvo v najširšem smislu ostalo enako, to je Republika Slovenija in bo na novo zgrajena infrastruktura še naprej zadovoljevala javne potrebe oz. bo namenjena zadovoljevanju javnih potreb še tudi pet (5) let od datuma zaključka projekta ob upoštevanju vseh nacionalnih in lokalnih pravil oz. omejitev.</w:t>
      </w:r>
    </w:p>
  </w:footnote>
  <w:footnote w:id="5">
    <w:p w14:paraId="4EE73C15" w14:textId="77777777" w:rsidR="003076BA" w:rsidRPr="003076BA" w:rsidRDefault="003076BA" w:rsidP="003076BA">
      <w:pPr>
        <w:pStyle w:val="Sprotnaopomba-besedilo"/>
        <w:rPr>
          <w:rFonts w:ascii="Arial" w:hAnsi="Arial" w:cs="Arial"/>
          <w:sz w:val="16"/>
          <w:szCs w:val="16"/>
        </w:rPr>
      </w:pPr>
      <w:r w:rsidRPr="003076BA">
        <w:rPr>
          <w:rStyle w:val="Sprotnaopomba-sklic"/>
          <w:rFonts w:ascii="Arial" w:hAnsi="Arial" w:cs="Arial"/>
        </w:rPr>
        <w:footnoteRef/>
      </w:r>
      <w:r w:rsidRPr="003076BA">
        <w:rPr>
          <w:rFonts w:ascii="Arial" w:hAnsi="Arial" w:cs="Arial"/>
        </w:rPr>
        <w:t xml:space="preserve"> </w:t>
      </w:r>
      <w:r w:rsidRPr="003076BA">
        <w:rPr>
          <w:rFonts w:ascii="Arial" w:hAnsi="Arial" w:cs="Arial"/>
          <w:sz w:val="16"/>
          <w:szCs w:val="16"/>
        </w:rPr>
        <w:t>Za presojo PVO se upošteva Uredba o posegih v okolje, za katere je treba izvesti presojo vplivov na okolje (Uradni list RS, št. 51/14, 57/15, 26/17, 105/20 in 44/22 – ZVO-2) in Priloga 1 te Uredbe.</w:t>
      </w:r>
    </w:p>
  </w:footnote>
  <w:footnote w:id="6">
    <w:p w14:paraId="17F8E2C6" w14:textId="77777777" w:rsidR="003076BA" w:rsidRPr="00F47C5F" w:rsidRDefault="003076BA" w:rsidP="003076BA">
      <w:pPr>
        <w:pStyle w:val="Sprotnaopomba-besedilo"/>
        <w:rPr>
          <w:sz w:val="16"/>
          <w:szCs w:val="16"/>
        </w:rPr>
      </w:pPr>
      <w:r w:rsidRPr="003076BA">
        <w:rPr>
          <w:rStyle w:val="Sprotnaopomba-sklic"/>
          <w:rFonts w:ascii="Arial" w:hAnsi="Arial" w:cs="Arial"/>
          <w:sz w:val="16"/>
          <w:szCs w:val="16"/>
        </w:rPr>
        <w:footnoteRef/>
      </w:r>
      <w:r w:rsidRPr="003076BA">
        <w:rPr>
          <w:rFonts w:ascii="Arial" w:hAnsi="Arial" w:cs="Arial"/>
          <w:sz w:val="16"/>
          <w:szCs w:val="16"/>
        </w:rPr>
        <w:t xml:space="preserve"> 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29E5" w14:textId="1E450617" w:rsidR="003366C6" w:rsidRDefault="003366C6">
    <w:pPr>
      <w:pStyle w:val="Glava"/>
    </w:pPr>
    <w:r>
      <w:rPr>
        <w:noProof/>
        <w:lang w:eastAsia="sl-SI"/>
      </w:rPr>
      <w:drawing>
        <wp:inline distT="0" distB="0" distL="0" distR="0" wp14:anchorId="609A0A71" wp14:editId="5ABCF662">
          <wp:extent cx="5383530" cy="548640"/>
          <wp:effectExtent l="0" t="0" r="7620" b="381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DB6"/>
    <w:multiLevelType w:val="multilevel"/>
    <w:tmpl w:val="BCF82118"/>
    <w:lvl w:ilvl="0">
      <w:start w:val="1"/>
      <w:numFmt w:val="decimal"/>
      <w:lvlText w:val="%1."/>
      <w:lvlJc w:val="left"/>
      <w:pPr>
        <w:ind w:left="862"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69" w:hanging="720"/>
      </w:pPr>
      <w:rPr>
        <w:rFonts w:hint="default"/>
      </w:rPr>
    </w:lvl>
    <w:lvl w:ilvl="4">
      <w:start w:val="1"/>
      <w:numFmt w:val="decimal"/>
      <w:isLgl/>
      <w:lvlText w:val="%1.%2.%3.%4.%5"/>
      <w:lvlJc w:val="left"/>
      <w:pPr>
        <w:ind w:left="2618" w:hanging="720"/>
      </w:pPr>
      <w:rPr>
        <w:rFonts w:hint="default"/>
      </w:rPr>
    </w:lvl>
    <w:lvl w:ilvl="5">
      <w:start w:val="1"/>
      <w:numFmt w:val="decimal"/>
      <w:isLgl/>
      <w:lvlText w:val="%1.%2.%3.%4.%5.%6"/>
      <w:lvlJc w:val="left"/>
      <w:pPr>
        <w:ind w:left="3327" w:hanging="1080"/>
      </w:pPr>
      <w:rPr>
        <w:rFonts w:hint="default"/>
      </w:rPr>
    </w:lvl>
    <w:lvl w:ilvl="6">
      <w:start w:val="1"/>
      <w:numFmt w:val="decimal"/>
      <w:isLgl/>
      <w:lvlText w:val="%1.%2.%3.%4.%5.%6.%7"/>
      <w:lvlJc w:val="left"/>
      <w:pPr>
        <w:ind w:left="3676" w:hanging="1080"/>
      </w:pPr>
      <w:rPr>
        <w:rFonts w:hint="default"/>
      </w:rPr>
    </w:lvl>
    <w:lvl w:ilvl="7">
      <w:start w:val="1"/>
      <w:numFmt w:val="decimal"/>
      <w:isLgl/>
      <w:lvlText w:val="%1.%2.%3.%4.%5.%6.%7.%8"/>
      <w:lvlJc w:val="left"/>
      <w:pPr>
        <w:ind w:left="4025" w:hanging="1080"/>
      </w:pPr>
      <w:rPr>
        <w:rFonts w:hint="default"/>
      </w:rPr>
    </w:lvl>
    <w:lvl w:ilvl="8">
      <w:start w:val="1"/>
      <w:numFmt w:val="decimal"/>
      <w:isLgl/>
      <w:lvlText w:val="%1.%2.%3.%4.%5.%6.%7.%8.%9"/>
      <w:lvlJc w:val="left"/>
      <w:pPr>
        <w:ind w:left="4734" w:hanging="1440"/>
      </w:pPr>
      <w:rPr>
        <w:rFonts w:hint="default"/>
      </w:rPr>
    </w:lvl>
  </w:abstractNum>
  <w:abstractNum w:abstractNumId="1" w15:restartNumberingAfterBreak="0">
    <w:nsid w:val="08C35A75"/>
    <w:multiLevelType w:val="hybridMultilevel"/>
    <w:tmpl w:val="E0604C7A"/>
    <w:lvl w:ilvl="0" w:tplc="3CC8199E">
      <w:start w:val="1"/>
      <w:numFmt w:val="decimal"/>
      <w:pStyle w:val="Slog8"/>
      <w:lvlText w:val="%1."/>
      <w:lvlJc w:val="left"/>
      <w:pPr>
        <w:ind w:left="360" w:hanging="360"/>
      </w:pPr>
      <w:rPr>
        <w:rFonts w:hint="default"/>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 w15:restartNumberingAfterBreak="0">
    <w:nsid w:val="0BF14125"/>
    <w:multiLevelType w:val="hybridMultilevel"/>
    <w:tmpl w:val="955A238E"/>
    <w:lvl w:ilvl="0" w:tplc="495CB186">
      <w:start w:val="1"/>
      <w:numFmt w:val="decimal"/>
      <w:lvlText w:val="%1."/>
      <w:lvlJc w:val="left"/>
      <w:pPr>
        <w:ind w:left="786" w:hanging="360"/>
      </w:pPr>
    </w:lvl>
    <w:lvl w:ilvl="1" w:tplc="04240019" w:tentative="1">
      <w:start w:val="1"/>
      <w:numFmt w:val="lowerLetter"/>
      <w:lvlText w:val="%2."/>
      <w:lvlJc w:val="left"/>
      <w:pPr>
        <w:ind w:left="1646" w:hanging="360"/>
      </w:pPr>
    </w:lvl>
    <w:lvl w:ilvl="2" w:tplc="0424001B" w:tentative="1">
      <w:start w:val="1"/>
      <w:numFmt w:val="lowerRoman"/>
      <w:lvlText w:val="%3."/>
      <w:lvlJc w:val="right"/>
      <w:pPr>
        <w:ind w:left="2366" w:hanging="180"/>
      </w:pPr>
    </w:lvl>
    <w:lvl w:ilvl="3" w:tplc="0424000F" w:tentative="1">
      <w:start w:val="1"/>
      <w:numFmt w:val="decimal"/>
      <w:lvlText w:val="%4."/>
      <w:lvlJc w:val="left"/>
      <w:pPr>
        <w:ind w:left="3086" w:hanging="360"/>
      </w:pPr>
    </w:lvl>
    <w:lvl w:ilvl="4" w:tplc="04240019" w:tentative="1">
      <w:start w:val="1"/>
      <w:numFmt w:val="lowerLetter"/>
      <w:lvlText w:val="%5."/>
      <w:lvlJc w:val="left"/>
      <w:pPr>
        <w:ind w:left="3806" w:hanging="360"/>
      </w:pPr>
    </w:lvl>
    <w:lvl w:ilvl="5" w:tplc="0424001B" w:tentative="1">
      <w:start w:val="1"/>
      <w:numFmt w:val="lowerRoman"/>
      <w:lvlText w:val="%6."/>
      <w:lvlJc w:val="right"/>
      <w:pPr>
        <w:ind w:left="4526" w:hanging="180"/>
      </w:pPr>
    </w:lvl>
    <w:lvl w:ilvl="6" w:tplc="0424000F" w:tentative="1">
      <w:start w:val="1"/>
      <w:numFmt w:val="decimal"/>
      <w:lvlText w:val="%7."/>
      <w:lvlJc w:val="left"/>
      <w:pPr>
        <w:ind w:left="5246" w:hanging="360"/>
      </w:pPr>
    </w:lvl>
    <w:lvl w:ilvl="7" w:tplc="04240019" w:tentative="1">
      <w:start w:val="1"/>
      <w:numFmt w:val="lowerLetter"/>
      <w:lvlText w:val="%8."/>
      <w:lvlJc w:val="left"/>
      <w:pPr>
        <w:ind w:left="5966" w:hanging="360"/>
      </w:pPr>
    </w:lvl>
    <w:lvl w:ilvl="8" w:tplc="0424001B" w:tentative="1">
      <w:start w:val="1"/>
      <w:numFmt w:val="lowerRoman"/>
      <w:lvlText w:val="%9."/>
      <w:lvlJc w:val="right"/>
      <w:pPr>
        <w:ind w:left="6686" w:hanging="180"/>
      </w:pPr>
    </w:lvl>
  </w:abstractNum>
  <w:abstractNum w:abstractNumId="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12BF5C58"/>
    <w:multiLevelType w:val="hybridMultilevel"/>
    <w:tmpl w:val="24FEAB40"/>
    <w:lvl w:ilvl="0" w:tplc="2E585596">
      <w:start w:val="1"/>
      <w:numFmt w:val="bullet"/>
      <w:lvlText w:val=""/>
      <w:lvlJc w:val="left"/>
      <w:pPr>
        <w:ind w:left="3288" w:hanging="360"/>
      </w:pPr>
      <w:rPr>
        <w:rFonts w:ascii="Symbol" w:hAnsi="Symbol" w:hint="default"/>
      </w:rPr>
    </w:lvl>
    <w:lvl w:ilvl="1" w:tplc="04240003" w:tentative="1">
      <w:start w:val="1"/>
      <w:numFmt w:val="bullet"/>
      <w:lvlText w:val="o"/>
      <w:lvlJc w:val="left"/>
      <w:pPr>
        <w:ind w:left="4008" w:hanging="360"/>
      </w:pPr>
      <w:rPr>
        <w:rFonts w:ascii="Courier New" w:hAnsi="Courier New" w:cs="Courier New" w:hint="default"/>
      </w:rPr>
    </w:lvl>
    <w:lvl w:ilvl="2" w:tplc="04240005" w:tentative="1">
      <w:start w:val="1"/>
      <w:numFmt w:val="bullet"/>
      <w:lvlText w:val=""/>
      <w:lvlJc w:val="left"/>
      <w:pPr>
        <w:ind w:left="4728" w:hanging="360"/>
      </w:pPr>
      <w:rPr>
        <w:rFonts w:ascii="Wingdings" w:hAnsi="Wingdings" w:hint="default"/>
      </w:rPr>
    </w:lvl>
    <w:lvl w:ilvl="3" w:tplc="04240001" w:tentative="1">
      <w:start w:val="1"/>
      <w:numFmt w:val="bullet"/>
      <w:lvlText w:val=""/>
      <w:lvlJc w:val="left"/>
      <w:pPr>
        <w:ind w:left="5448" w:hanging="360"/>
      </w:pPr>
      <w:rPr>
        <w:rFonts w:ascii="Symbol" w:hAnsi="Symbol" w:hint="default"/>
      </w:rPr>
    </w:lvl>
    <w:lvl w:ilvl="4" w:tplc="04240003" w:tentative="1">
      <w:start w:val="1"/>
      <w:numFmt w:val="bullet"/>
      <w:lvlText w:val="o"/>
      <w:lvlJc w:val="left"/>
      <w:pPr>
        <w:ind w:left="6168" w:hanging="360"/>
      </w:pPr>
      <w:rPr>
        <w:rFonts w:ascii="Courier New" w:hAnsi="Courier New" w:cs="Courier New" w:hint="default"/>
      </w:rPr>
    </w:lvl>
    <w:lvl w:ilvl="5" w:tplc="04240005" w:tentative="1">
      <w:start w:val="1"/>
      <w:numFmt w:val="bullet"/>
      <w:lvlText w:val=""/>
      <w:lvlJc w:val="left"/>
      <w:pPr>
        <w:ind w:left="6888" w:hanging="360"/>
      </w:pPr>
      <w:rPr>
        <w:rFonts w:ascii="Wingdings" w:hAnsi="Wingdings" w:hint="default"/>
      </w:rPr>
    </w:lvl>
    <w:lvl w:ilvl="6" w:tplc="04240001" w:tentative="1">
      <w:start w:val="1"/>
      <w:numFmt w:val="bullet"/>
      <w:lvlText w:val=""/>
      <w:lvlJc w:val="left"/>
      <w:pPr>
        <w:ind w:left="7608" w:hanging="360"/>
      </w:pPr>
      <w:rPr>
        <w:rFonts w:ascii="Symbol" w:hAnsi="Symbol" w:hint="default"/>
      </w:rPr>
    </w:lvl>
    <w:lvl w:ilvl="7" w:tplc="04240003" w:tentative="1">
      <w:start w:val="1"/>
      <w:numFmt w:val="bullet"/>
      <w:lvlText w:val="o"/>
      <w:lvlJc w:val="left"/>
      <w:pPr>
        <w:ind w:left="8328" w:hanging="360"/>
      </w:pPr>
      <w:rPr>
        <w:rFonts w:ascii="Courier New" w:hAnsi="Courier New" w:cs="Courier New" w:hint="default"/>
      </w:rPr>
    </w:lvl>
    <w:lvl w:ilvl="8" w:tplc="04240005" w:tentative="1">
      <w:start w:val="1"/>
      <w:numFmt w:val="bullet"/>
      <w:lvlText w:val=""/>
      <w:lvlJc w:val="left"/>
      <w:pPr>
        <w:ind w:left="9048" w:hanging="360"/>
      </w:pPr>
      <w:rPr>
        <w:rFonts w:ascii="Wingdings" w:hAnsi="Wingdings" w:hint="default"/>
      </w:rPr>
    </w:lvl>
  </w:abstractNum>
  <w:abstractNum w:abstractNumId="5" w15:restartNumberingAfterBreak="0">
    <w:nsid w:val="16A26D0C"/>
    <w:multiLevelType w:val="hybridMultilevel"/>
    <w:tmpl w:val="4B8486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pStyle w:val="Odstavekseznama"/>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19685E69"/>
    <w:multiLevelType w:val="hybridMultilevel"/>
    <w:tmpl w:val="2F8A4840"/>
    <w:lvl w:ilvl="0" w:tplc="F154EE36">
      <w:start w:val="1"/>
      <w:numFmt w:val="bullet"/>
      <w:lvlText w:val="-"/>
      <w:lvlJc w:val="left"/>
      <w:pPr>
        <w:ind w:left="360" w:hanging="360"/>
      </w:pPr>
      <w:rPr>
        <w:rFonts w:ascii="Times New Roman" w:eastAsia="Times New Roman" w:hAnsi="Times New Roman" w:cs="Times New Roman" w:hint="default"/>
      </w:rPr>
    </w:lvl>
    <w:lvl w:ilvl="1" w:tplc="0424000F">
      <w:start w:val="1"/>
      <w:numFmt w:val="decimal"/>
      <w:lvlText w:val="%2."/>
      <w:lvlJc w:val="left"/>
      <w:pPr>
        <w:ind w:left="-5027" w:hanging="360"/>
      </w:pPr>
    </w:lvl>
    <w:lvl w:ilvl="2" w:tplc="2EFE48B0">
      <w:start w:val="2"/>
      <w:numFmt w:val="decimal"/>
      <w:lvlText w:val="%3"/>
      <w:lvlJc w:val="left"/>
      <w:pPr>
        <w:ind w:left="-3227" w:hanging="360"/>
      </w:pPr>
    </w:lvl>
    <w:lvl w:ilvl="3" w:tplc="04240001">
      <w:start w:val="1"/>
      <w:numFmt w:val="bullet"/>
      <w:lvlText w:val=""/>
      <w:lvlJc w:val="left"/>
      <w:pPr>
        <w:ind w:left="-2507" w:hanging="360"/>
      </w:pPr>
      <w:rPr>
        <w:rFonts w:ascii="Symbol" w:hAnsi="Symbol" w:hint="default"/>
      </w:rPr>
    </w:lvl>
    <w:lvl w:ilvl="4" w:tplc="04240003">
      <w:start w:val="1"/>
      <w:numFmt w:val="bullet"/>
      <w:lvlText w:val="o"/>
      <w:lvlJc w:val="left"/>
      <w:pPr>
        <w:ind w:left="-1787" w:hanging="360"/>
      </w:pPr>
      <w:rPr>
        <w:rFonts w:ascii="Courier New" w:hAnsi="Courier New" w:cs="Courier New" w:hint="default"/>
      </w:rPr>
    </w:lvl>
    <w:lvl w:ilvl="5" w:tplc="04240005">
      <w:start w:val="1"/>
      <w:numFmt w:val="bullet"/>
      <w:lvlText w:val=""/>
      <w:lvlJc w:val="left"/>
      <w:pPr>
        <w:ind w:left="-1067" w:hanging="360"/>
      </w:pPr>
      <w:rPr>
        <w:rFonts w:ascii="Wingdings" w:hAnsi="Wingdings" w:hint="default"/>
      </w:rPr>
    </w:lvl>
    <w:lvl w:ilvl="6" w:tplc="04240001">
      <w:start w:val="1"/>
      <w:numFmt w:val="bullet"/>
      <w:lvlText w:val=""/>
      <w:lvlJc w:val="left"/>
      <w:pPr>
        <w:ind w:left="-347" w:hanging="360"/>
      </w:pPr>
      <w:rPr>
        <w:rFonts w:ascii="Symbol" w:hAnsi="Symbol" w:hint="default"/>
      </w:rPr>
    </w:lvl>
    <w:lvl w:ilvl="7" w:tplc="04240003">
      <w:start w:val="1"/>
      <w:numFmt w:val="bullet"/>
      <w:lvlText w:val="o"/>
      <w:lvlJc w:val="left"/>
      <w:pPr>
        <w:ind w:left="373" w:hanging="360"/>
      </w:pPr>
      <w:rPr>
        <w:rFonts w:ascii="Courier New" w:hAnsi="Courier New" w:cs="Courier New" w:hint="default"/>
      </w:rPr>
    </w:lvl>
    <w:lvl w:ilvl="8" w:tplc="04240005">
      <w:start w:val="1"/>
      <w:numFmt w:val="bullet"/>
      <w:lvlText w:val=""/>
      <w:lvlJc w:val="left"/>
      <w:pPr>
        <w:ind w:left="1093" w:hanging="360"/>
      </w:pPr>
      <w:rPr>
        <w:rFonts w:ascii="Wingdings" w:hAnsi="Wingdings" w:hint="default"/>
      </w:rPr>
    </w:lvl>
  </w:abstractNum>
  <w:abstractNum w:abstractNumId="8" w15:restartNumberingAfterBreak="0">
    <w:nsid w:val="1C8C4F80"/>
    <w:multiLevelType w:val="hybridMultilevel"/>
    <w:tmpl w:val="2CA2CC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1E5BEE"/>
    <w:multiLevelType w:val="hybridMultilevel"/>
    <w:tmpl w:val="6C0EBFB6"/>
    <w:lvl w:ilvl="0" w:tplc="7146FE1C">
      <w:start w:val="1"/>
      <w:numFmt w:val="decimal"/>
      <w:pStyle w:val="Naslov"/>
      <w:lvlText w:val="%1"/>
      <w:lvlJc w:val="left"/>
      <w:pPr>
        <w:ind w:left="360" w:hanging="360"/>
      </w:pPr>
      <w:rPr>
        <w:rFonts w:hint="default"/>
        <w:b/>
      </w:rPr>
    </w:lvl>
    <w:lvl w:ilvl="1" w:tplc="E1A2B3E2">
      <w:start w:val="1"/>
      <w:numFmt w:val="decimal"/>
      <w:lvlText w:val="2.%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15307D"/>
    <w:multiLevelType w:val="hybridMultilevel"/>
    <w:tmpl w:val="F16AF382"/>
    <w:lvl w:ilvl="0" w:tplc="0424000F">
      <w:start w:val="1"/>
      <w:numFmt w:val="decimal"/>
      <w:lvlText w:val="%1."/>
      <w:lvlJc w:val="left"/>
      <w:pPr>
        <w:ind w:left="-5027" w:hanging="360"/>
      </w:pPr>
    </w:lvl>
    <w:lvl w:ilvl="1" w:tplc="04240019" w:tentative="1">
      <w:start w:val="1"/>
      <w:numFmt w:val="lowerLetter"/>
      <w:lvlText w:val="%2."/>
      <w:lvlJc w:val="left"/>
      <w:pPr>
        <w:ind w:left="-4307" w:hanging="360"/>
      </w:pPr>
    </w:lvl>
    <w:lvl w:ilvl="2" w:tplc="0424001B" w:tentative="1">
      <w:start w:val="1"/>
      <w:numFmt w:val="lowerRoman"/>
      <w:lvlText w:val="%3."/>
      <w:lvlJc w:val="right"/>
      <w:pPr>
        <w:ind w:left="-3587" w:hanging="180"/>
      </w:pPr>
    </w:lvl>
    <w:lvl w:ilvl="3" w:tplc="0424000F" w:tentative="1">
      <w:start w:val="1"/>
      <w:numFmt w:val="decimal"/>
      <w:lvlText w:val="%4."/>
      <w:lvlJc w:val="left"/>
      <w:pPr>
        <w:ind w:left="-2867" w:hanging="360"/>
      </w:pPr>
    </w:lvl>
    <w:lvl w:ilvl="4" w:tplc="04240019" w:tentative="1">
      <w:start w:val="1"/>
      <w:numFmt w:val="lowerLetter"/>
      <w:lvlText w:val="%5."/>
      <w:lvlJc w:val="left"/>
      <w:pPr>
        <w:ind w:left="-2147" w:hanging="360"/>
      </w:pPr>
    </w:lvl>
    <w:lvl w:ilvl="5" w:tplc="0424001B" w:tentative="1">
      <w:start w:val="1"/>
      <w:numFmt w:val="lowerRoman"/>
      <w:lvlText w:val="%6."/>
      <w:lvlJc w:val="right"/>
      <w:pPr>
        <w:ind w:left="-1427" w:hanging="180"/>
      </w:pPr>
    </w:lvl>
    <w:lvl w:ilvl="6" w:tplc="0424000F" w:tentative="1">
      <w:start w:val="1"/>
      <w:numFmt w:val="decimal"/>
      <w:lvlText w:val="%7."/>
      <w:lvlJc w:val="left"/>
      <w:pPr>
        <w:ind w:left="-707" w:hanging="360"/>
      </w:pPr>
    </w:lvl>
    <w:lvl w:ilvl="7" w:tplc="04240019" w:tentative="1">
      <w:start w:val="1"/>
      <w:numFmt w:val="lowerLetter"/>
      <w:lvlText w:val="%8."/>
      <w:lvlJc w:val="left"/>
      <w:pPr>
        <w:ind w:left="13" w:hanging="360"/>
      </w:pPr>
    </w:lvl>
    <w:lvl w:ilvl="8" w:tplc="0424001B" w:tentative="1">
      <w:start w:val="1"/>
      <w:numFmt w:val="lowerRoman"/>
      <w:lvlText w:val="%9."/>
      <w:lvlJc w:val="right"/>
      <w:pPr>
        <w:ind w:left="733" w:hanging="180"/>
      </w:pPr>
    </w:lvl>
  </w:abstractNum>
  <w:abstractNum w:abstractNumId="12" w15:restartNumberingAfterBreak="0">
    <w:nsid w:val="2EF06906"/>
    <w:multiLevelType w:val="hybridMultilevel"/>
    <w:tmpl w:val="9EE8D540"/>
    <w:lvl w:ilvl="0" w:tplc="BAAE21A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CE566D"/>
    <w:multiLevelType w:val="hybridMultilevel"/>
    <w:tmpl w:val="066EF2D2"/>
    <w:lvl w:ilvl="0" w:tplc="217E34A0">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14" w15:restartNumberingAfterBreak="0">
    <w:nsid w:val="3DA638F3"/>
    <w:multiLevelType w:val="multilevel"/>
    <w:tmpl w:val="F104DA7E"/>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443853A0"/>
    <w:multiLevelType w:val="multilevel"/>
    <w:tmpl w:val="365A61E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492672B8"/>
    <w:multiLevelType w:val="hybridMultilevel"/>
    <w:tmpl w:val="2BB4E6DA"/>
    <w:lvl w:ilvl="0" w:tplc="0424000F">
      <w:start w:val="1"/>
      <w:numFmt w:val="decimal"/>
      <w:lvlText w:val="%1."/>
      <w:lvlJc w:val="left"/>
      <w:pPr>
        <w:ind w:left="786"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6611A1"/>
    <w:multiLevelType w:val="hybridMultilevel"/>
    <w:tmpl w:val="E45C61F0"/>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2147E9B"/>
    <w:multiLevelType w:val="multilevel"/>
    <w:tmpl w:val="F710CE88"/>
    <w:lvl w:ilvl="0">
      <w:start w:val="1"/>
      <w:numFmt w:val="decimal"/>
      <w:lvlText w:val="%1."/>
      <w:lvlJc w:val="left"/>
      <w:pPr>
        <w:ind w:left="360" w:hanging="360"/>
      </w:pPr>
      <w:rPr>
        <w:rFonts w:ascii="Arial" w:eastAsia="MS Mincho"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694402C"/>
    <w:multiLevelType w:val="hybridMultilevel"/>
    <w:tmpl w:val="4AD8C7A0"/>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20" w15:restartNumberingAfterBreak="0">
    <w:nsid w:val="62245814"/>
    <w:multiLevelType w:val="hybridMultilevel"/>
    <w:tmpl w:val="93D49F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436CC9"/>
    <w:multiLevelType w:val="hybridMultilevel"/>
    <w:tmpl w:val="666EFE6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87F2201"/>
    <w:multiLevelType w:val="hybridMultilevel"/>
    <w:tmpl w:val="0E52CB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8C10F92"/>
    <w:multiLevelType w:val="hybridMultilevel"/>
    <w:tmpl w:val="2A0EBDA4"/>
    <w:lvl w:ilvl="0" w:tplc="0424000F">
      <w:start w:val="1"/>
      <w:numFmt w:val="decimal"/>
      <w:lvlText w:val="%1."/>
      <w:lvlJc w:val="left"/>
      <w:pPr>
        <w:ind w:left="360" w:hanging="360"/>
      </w:pPr>
      <w:rPr>
        <w:rFonts w:hint="default"/>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4"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5" w15:restartNumberingAfterBreak="0">
    <w:nsid w:val="6E2309FE"/>
    <w:multiLevelType w:val="hybridMultilevel"/>
    <w:tmpl w:val="680E6C02"/>
    <w:lvl w:ilvl="0" w:tplc="0424000F">
      <w:start w:val="1"/>
      <w:numFmt w:val="decimal"/>
      <w:lvlText w:val="%1."/>
      <w:lvlJc w:val="left"/>
      <w:pPr>
        <w:ind w:left="720" w:hanging="360"/>
      </w:pPr>
    </w:lvl>
    <w:lvl w:ilvl="1" w:tplc="F05A422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0"/>
  </w:num>
  <w:num w:numId="5">
    <w:abstractNumId w:val="9"/>
  </w:num>
  <w:num w:numId="6">
    <w:abstractNumId w:val="6"/>
  </w:num>
  <w:num w:numId="7">
    <w:abstractNumId w:val="15"/>
  </w:num>
  <w:num w:numId="8">
    <w:abstractNumId w:val="9"/>
  </w:num>
  <w:num w:numId="9">
    <w:abstractNumId w:val="9"/>
  </w:num>
  <w:num w:numId="10">
    <w:abstractNumId w:val="4"/>
  </w:num>
  <w:num w:numId="11">
    <w:abstractNumId w:val="19"/>
  </w:num>
  <w:num w:numId="12">
    <w:abstractNumId w:val="16"/>
  </w:num>
  <w:num w:numId="13">
    <w:abstractNumId w:val="5"/>
  </w:num>
  <w:num w:numId="14">
    <w:abstractNumId w:val="8"/>
  </w:num>
  <w:num w:numId="15">
    <w:abstractNumId w:val="22"/>
  </w:num>
  <w:num w:numId="16">
    <w:abstractNumId w:val="25"/>
  </w:num>
  <w:num w:numId="17">
    <w:abstractNumId w:val="2"/>
  </w:num>
  <w:num w:numId="18">
    <w:abstractNumId w:val="6"/>
  </w:num>
  <w:num w:numId="19">
    <w:abstractNumId w:val="2"/>
    <w:lvlOverride w:ilvl="0">
      <w:startOverride w:val="1"/>
    </w:lvlOverride>
  </w:num>
  <w:num w:numId="20">
    <w:abstractNumId w:val="3"/>
  </w:num>
  <w:num w:numId="21">
    <w:abstractNumId w:val="6"/>
  </w:num>
  <w:num w:numId="22">
    <w:abstractNumId w:val="18"/>
  </w:num>
  <w:num w:numId="23">
    <w:abstractNumId w:val="9"/>
  </w:num>
  <w:num w:numId="24">
    <w:abstractNumId w:val="14"/>
  </w:num>
  <w:num w:numId="25">
    <w:abstractNumId w:val="6"/>
  </w:num>
  <w:num w:numId="26">
    <w:abstractNumId w:val="17"/>
  </w:num>
  <w:num w:numId="27">
    <w:abstractNumId w:val="24"/>
  </w:num>
  <w:num w:numId="28">
    <w:abstractNumId w:val="12"/>
  </w:num>
  <w:num w:numId="29">
    <w:abstractNumId w:val="23"/>
  </w:num>
  <w:num w:numId="30">
    <w:abstractNumId w:val="20"/>
  </w:num>
  <w:num w:numId="31">
    <w:abstractNumId w:val="11"/>
  </w:num>
  <w:num w:numId="32">
    <w:abstractNumId w:val="21"/>
  </w:num>
  <w:num w:numId="33">
    <w:abstractNumId w:val="13"/>
  </w:num>
  <w:num w:numId="34">
    <w:abstractNumId w:val="10"/>
  </w:num>
  <w:num w:numId="35">
    <w:abstractNumId w:val="7"/>
  </w:num>
  <w:num w:numId="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28D0"/>
    <w:rsid w:val="00007D4C"/>
    <w:rsid w:val="00014DC0"/>
    <w:rsid w:val="000158F1"/>
    <w:rsid w:val="00021E37"/>
    <w:rsid w:val="000253B0"/>
    <w:rsid w:val="000319A4"/>
    <w:rsid w:val="0004082E"/>
    <w:rsid w:val="00040FF2"/>
    <w:rsid w:val="00044EE2"/>
    <w:rsid w:val="00047099"/>
    <w:rsid w:val="00047852"/>
    <w:rsid w:val="00050A03"/>
    <w:rsid w:val="00052373"/>
    <w:rsid w:val="000530F5"/>
    <w:rsid w:val="00054F51"/>
    <w:rsid w:val="0006129A"/>
    <w:rsid w:val="0006364D"/>
    <w:rsid w:val="00073B41"/>
    <w:rsid w:val="00082AD8"/>
    <w:rsid w:val="00083C6F"/>
    <w:rsid w:val="00085091"/>
    <w:rsid w:val="000875A6"/>
    <w:rsid w:val="000876D7"/>
    <w:rsid w:val="00094981"/>
    <w:rsid w:val="000A060C"/>
    <w:rsid w:val="000A072A"/>
    <w:rsid w:val="000A7088"/>
    <w:rsid w:val="000A7249"/>
    <w:rsid w:val="000A7A84"/>
    <w:rsid w:val="000C15F4"/>
    <w:rsid w:val="000C3445"/>
    <w:rsid w:val="000C3477"/>
    <w:rsid w:val="000E10CE"/>
    <w:rsid w:val="000F3345"/>
    <w:rsid w:val="00116113"/>
    <w:rsid w:val="0012616A"/>
    <w:rsid w:val="00133A4F"/>
    <w:rsid w:val="00134E22"/>
    <w:rsid w:val="00141E76"/>
    <w:rsid w:val="00150C22"/>
    <w:rsid w:val="0015302A"/>
    <w:rsid w:val="0015564E"/>
    <w:rsid w:val="00156653"/>
    <w:rsid w:val="001608EB"/>
    <w:rsid w:val="00165528"/>
    <w:rsid w:val="00167998"/>
    <w:rsid w:val="00174088"/>
    <w:rsid w:val="00175EFE"/>
    <w:rsid w:val="0017726E"/>
    <w:rsid w:val="001800C2"/>
    <w:rsid w:val="00180A7F"/>
    <w:rsid w:val="00182DB3"/>
    <w:rsid w:val="00183561"/>
    <w:rsid w:val="00184DE3"/>
    <w:rsid w:val="00195F3B"/>
    <w:rsid w:val="001A35DF"/>
    <w:rsid w:val="001A3AB2"/>
    <w:rsid w:val="001A63E1"/>
    <w:rsid w:val="001A6683"/>
    <w:rsid w:val="001B3A2F"/>
    <w:rsid w:val="001C161A"/>
    <w:rsid w:val="001C2171"/>
    <w:rsid w:val="001C4284"/>
    <w:rsid w:val="001C76E0"/>
    <w:rsid w:val="001D14D0"/>
    <w:rsid w:val="001D44E7"/>
    <w:rsid w:val="001D5522"/>
    <w:rsid w:val="001E132F"/>
    <w:rsid w:val="001E150A"/>
    <w:rsid w:val="001E1A57"/>
    <w:rsid w:val="001E6154"/>
    <w:rsid w:val="001F08D6"/>
    <w:rsid w:val="001F77CF"/>
    <w:rsid w:val="00202BB4"/>
    <w:rsid w:val="00205C2E"/>
    <w:rsid w:val="00206DD6"/>
    <w:rsid w:val="00213AEB"/>
    <w:rsid w:val="00214E2A"/>
    <w:rsid w:val="00217842"/>
    <w:rsid w:val="00220DD3"/>
    <w:rsid w:val="00222C9A"/>
    <w:rsid w:val="00224D98"/>
    <w:rsid w:val="00225678"/>
    <w:rsid w:val="0023053F"/>
    <w:rsid w:val="00236AB3"/>
    <w:rsid w:val="00240782"/>
    <w:rsid w:val="002427EC"/>
    <w:rsid w:val="002458A9"/>
    <w:rsid w:val="00247AC1"/>
    <w:rsid w:val="00250E50"/>
    <w:rsid w:val="00263ED6"/>
    <w:rsid w:val="002648C6"/>
    <w:rsid w:val="002656CC"/>
    <w:rsid w:val="00273851"/>
    <w:rsid w:val="002862AB"/>
    <w:rsid w:val="0029195D"/>
    <w:rsid w:val="00294DC6"/>
    <w:rsid w:val="00297134"/>
    <w:rsid w:val="002C43A4"/>
    <w:rsid w:val="002D1270"/>
    <w:rsid w:val="002D6FCD"/>
    <w:rsid w:val="002D7F8B"/>
    <w:rsid w:val="002E4BD9"/>
    <w:rsid w:val="002F503E"/>
    <w:rsid w:val="002F6475"/>
    <w:rsid w:val="0030441D"/>
    <w:rsid w:val="00304D76"/>
    <w:rsid w:val="0030669D"/>
    <w:rsid w:val="003076BA"/>
    <w:rsid w:val="00316007"/>
    <w:rsid w:val="00316E99"/>
    <w:rsid w:val="0032724C"/>
    <w:rsid w:val="003331E0"/>
    <w:rsid w:val="00335A5A"/>
    <w:rsid w:val="00336333"/>
    <w:rsid w:val="00336499"/>
    <w:rsid w:val="003366C6"/>
    <w:rsid w:val="003413B8"/>
    <w:rsid w:val="00350F12"/>
    <w:rsid w:val="0035366A"/>
    <w:rsid w:val="0035675D"/>
    <w:rsid w:val="003571F0"/>
    <w:rsid w:val="0036094A"/>
    <w:rsid w:val="00364D81"/>
    <w:rsid w:val="00364E46"/>
    <w:rsid w:val="00365738"/>
    <w:rsid w:val="00367864"/>
    <w:rsid w:val="00367AEA"/>
    <w:rsid w:val="00367EE1"/>
    <w:rsid w:val="003704AB"/>
    <w:rsid w:val="003705D2"/>
    <w:rsid w:val="00372E99"/>
    <w:rsid w:val="003747AB"/>
    <w:rsid w:val="00381BE3"/>
    <w:rsid w:val="0038609F"/>
    <w:rsid w:val="00392EA6"/>
    <w:rsid w:val="00394C54"/>
    <w:rsid w:val="003974CA"/>
    <w:rsid w:val="003A508F"/>
    <w:rsid w:val="003B0A1B"/>
    <w:rsid w:val="003B623E"/>
    <w:rsid w:val="003B7F50"/>
    <w:rsid w:val="003C0CE6"/>
    <w:rsid w:val="003E54E6"/>
    <w:rsid w:val="003E618F"/>
    <w:rsid w:val="003F2308"/>
    <w:rsid w:val="003F4A9D"/>
    <w:rsid w:val="003F61ED"/>
    <w:rsid w:val="00403BD8"/>
    <w:rsid w:val="00404177"/>
    <w:rsid w:val="00407321"/>
    <w:rsid w:val="0041482A"/>
    <w:rsid w:val="00431E81"/>
    <w:rsid w:val="00441210"/>
    <w:rsid w:val="004470FA"/>
    <w:rsid w:val="004538D2"/>
    <w:rsid w:val="00455474"/>
    <w:rsid w:val="00467736"/>
    <w:rsid w:val="00472054"/>
    <w:rsid w:val="00472EAA"/>
    <w:rsid w:val="004746FD"/>
    <w:rsid w:val="0047561A"/>
    <w:rsid w:val="00477A4D"/>
    <w:rsid w:val="0048693D"/>
    <w:rsid w:val="00487730"/>
    <w:rsid w:val="00491C2C"/>
    <w:rsid w:val="00494071"/>
    <w:rsid w:val="00495AEB"/>
    <w:rsid w:val="004A7EF5"/>
    <w:rsid w:val="004B6F75"/>
    <w:rsid w:val="004C34D2"/>
    <w:rsid w:val="004C3560"/>
    <w:rsid w:val="004E1015"/>
    <w:rsid w:val="004E3C92"/>
    <w:rsid w:val="004E4917"/>
    <w:rsid w:val="004E6755"/>
    <w:rsid w:val="004F0061"/>
    <w:rsid w:val="004F3B9F"/>
    <w:rsid w:val="004F4F14"/>
    <w:rsid w:val="0050259C"/>
    <w:rsid w:val="005034CC"/>
    <w:rsid w:val="00504AD4"/>
    <w:rsid w:val="00505F48"/>
    <w:rsid w:val="005124DB"/>
    <w:rsid w:val="00515271"/>
    <w:rsid w:val="005178D0"/>
    <w:rsid w:val="00520CD9"/>
    <w:rsid w:val="005220B6"/>
    <w:rsid w:val="00522259"/>
    <w:rsid w:val="005261C2"/>
    <w:rsid w:val="00526FA7"/>
    <w:rsid w:val="00531E36"/>
    <w:rsid w:val="00535699"/>
    <w:rsid w:val="005404EF"/>
    <w:rsid w:val="00541836"/>
    <w:rsid w:val="00542308"/>
    <w:rsid w:val="0054533E"/>
    <w:rsid w:val="00546ED1"/>
    <w:rsid w:val="00547281"/>
    <w:rsid w:val="00550E51"/>
    <w:rsid w:val="005629BD"/>
    <w:rsid w:val="0056397C"/>
    <w:rsid w:val="00564085"/>
    <w:rsid w:val="00565D70"/>
    <w:rsid w:val="0056674E"/>
    <w:rsid w:val="00567048"/>
    <w:rsid w:val="0056750F"/>
    <w:rsid w:val="00572513"/>
    <w:rsid w:val="00587C91"/>
    <w:rsid w:val="00590242"/>
    <w:rsid w:val="00590701"/>
    <w:rsid w:val="00591955"/>
    <w:rsid w:val="00594E88"/>
    <w:rsid w:val="0059520F"/>
    <w:rsid w:val="005A1BAD"/>
    <w:rsid w:val="005A619A"/>
    <w:rsid w:val="005B1539"/>
    <w:rsid w:val="005B40A7"/>
    <w:rsid w:val="005B4150"/>
    <w:rsid w:val="005B58F2"/>
    <w:rsid w:val="005B5973"/>
    <w:rsid w:val="005C2659"/>
    <w:rsid w:val="005D4C98"/>
    <w:rsid w:val="005D684F"/>
    <w:rsid w:val="005D729F"/>
    <w:rsid w:val="005E6D8D"/>
    <w:rsid w:val="005F4D8C"/>
    <w:rsid w:val="006024AF"/>
    <w:rsid w:val="006043C3"/>
    <w:rsid w:val="00604828"/>
    <w:rsid w:val="00606FB9"/>
    <w:rsid w:val="006109C2"/>
    <w:rsid w:val="00610D2E"/>
    <w:rsid w:val="00611BA4"/>
    <w:rsid w:val="006155F0"/>
    <w:rsid w:val="00627236"/>
    <w:rsid w:val="0063579E"/>
    <w:rsid w:val="006417FC"/>
    <w:rsid w:val="00641ECC"/>
    <w:rsid w:val="0065618B"/>
    <w:rsid w:val="0065686E"/>
    <w:rsid w:val="00657A9E"/>
    <w:rsid w:val="006621B4"/>
    <w:rsid w:val="0067724E"/>
    <w:rsid w:val="00681590"/>
    <w:rsid w:val="00681A72"/>
    <w:rsid w:val="00682186"/>
    <w:rsid w:val="0068368B"/>
    <w:rsid w:val="00685DE4"/>
    <w:rsid w:val="00690523"/>
    <w:rsid w:val="00693933"/>
    <w:rsid w:val="006A224E"/>
    <w:rsid w:val="006A35F8"/>
    <w:rsid w:val="006A3D2C"/>
    <w:rsid w:val="006A55A6"/>
    <w:rsid w:val="006A7296"/>
    <w:rsid w:val="006A7C0B"/>
    <w:rsid w:val="006B0F32"/>
    <w:rsid w:val="006B5FFD"/>
    <w:rsid w:val="006B63E1"/>
    <w:rsid w:val="006B6BA4"/>
    <w:rsid w:val="006B6FD6"/>
    <w:rsid w:val="006C2E5B"/>
    <w:rsid w:val="006D25DC"/>
    <w:rsid w:val="006D78C5"/>
    <w:rsid w:val="006D7F19"/>
    <w:rsid w:val="006E0B33"/>
    <w:rsid w:val="006F15FB"/>
    <w:rsid w:val="00702D79"/>
    <w:rsid w:val="00705E01"/>
    <w:rsid w:val="00713174"/>
    <w:rsid w:val="00715D72"/>
    <w:rsid w:val="00721283"/>
    <w:rsid w:val="007252C6"/>
    <w:rsid w:val="0073088F"/>
    <w:rsid w:val="00732139"/>
    <w:rsid w:val="00732BC8"/>
    <w:rsid w:val="0073680E"/>
    <w:rsid w:val="00742676"/>
    <w:rsid w:val="00744F72"/>
    <w:rsid w:val="00746A58"/>
    <w:rsid w:val="007536B7"/>
    <w:rsid w:val="007611B7"/>
    <w:rsid w:val="00761C2E"/>
    <w:rsid w:val="00763AE8"/>
    <w:rsid w:val="00763E37"/>
    <w:rsid w:val="00771AD0"/>
    <w:rsid w:val="007808C6"/>
    <w:rsid w:val="00782514"/>
    <w:rsid w:val="00782FC9"/>
    <w:rsid w:val="007864E0"/>
    <w:rsid w:val="007867E5"/>
    <w:rsid w:val="00790D39"/>
    <w:rsid w:val="00791CA4"/>
    <w:rsid w:val="00793A5F"/>
    <w:rsid w:val="00794B98"/>
    <w:rsid w:val="00796344"/>
    <w:rsid w:val="007A635E"/>
    <w:rsid w:val="007A7191"/>
    <w:rsid w:val="007B53D8"/>
    <w:rsid w:val="007B5BB8"/>
    <w:rsid w:val="007B6C9E"/>
    <w:rsid w:val="007B7C45"/>
    <w:rsid w:val="007C1A64"/>
    <w:rsid w:val="007C29C5"/>
    <w:rsid w:val="007C6739"/>
    <w:rsid w:val="007C7F81"/>
    <w:rsid w:val="007D3635"/>
    <w:rsid w:val="007D7B7A"/>
    <w:rsid w:val="007E03FA"/>
    <w:rsid w:val="007E1D48"/>
    <w:rsid w:val="007E35CE"/>
    <w:rsid w:val="007F7DE8"/>
    <w:rsid w:val="008026B7"/>
    <w:rsid w:val="00811046"/>
    <w:rsid w:val="00812473"/>
    <w:rsid w:val="00815211"/>
    <w:rsid w:val="008212C9"/>
    <w:rsid w:val="0082678D"/>
    <w:rsid w:val="008272A4"/>
    <w:rsid w:val="008272CA"/>
    <w:rsid w:val="00831B90"/>
    <w:rsid w:val="008409F9"/>
    <w:rsid w:val="008418BF"/>
    <w:rsid w:val="008517EF"/>
    <w:rsid w:val="00851ECA"/>
    <w:rsid w:val="008547AD"/>
    <w:rsid w:val="008602C9"/>
    <w:rsid w:val="0087300F"/>
    <w:rsid w:val="008813E1"/>
    <w:rsid w:val="00881F5F"/>
    <w:rsid w:val="00885A02"/>
    <w:rsid w:val="0088659E"/>
    <w:rsid w:val="008967FB"/>
    <w:rsid w:val="008A6698"/>
    <w:rsid w:val="008A6F41"/>
    <w:rsid w:val="008B106F"/>
    <w:rsid w:val="008C7ADC"/>
    <w:rsid w:val="008D1123"/>
    <w:rsid w:val="008D5BFC"/>
    <w:rsid w:val="008E22DA"/>
    <w:rsid w:val="008E2ED7"/>
    <w:rsid w:val="008E459F"/>
    <w:rsid w:val="008E6C4C"/>
    <w:rsid w:val="008F170E"/>
    <w:rsid w:val="008F20D8"/>
    <w:rsid w:val="009005B2"/>
    <w:rsid w:val="00900817"/>
    <w:rsid w:val="00901051"/>
    <w:rsid w:val="00902A20"/>
    <w:rsid w:val="0090784B"/>
    <w:rsid w:val="00920A88"/>
    <w:rsid w:val="00922FF1"/>
    <w:rsid w:val="00926520"/>
    <w:rsid w:val="00927CC5"/>
    <w:rsid w:val="009321AB"/>
    <w:rsid w:val="00934AF2"/>
    <w:rsid w:val="009362C1"/>
    <w:rsid w:val="00936BB2"/>
    <w:rsid w:val="0093769D"/>
    <w:rsid w:val="009410A5"/>
    <w:rsid w:val="00947153"/>
    <w:rsid w:val="009517DF"/>
    <w:rsid w:val="009637FB"/>
    <w:rsid w:val="0096653E"/>
    <w:rsid w:val="00966A9C"/>
    <w:rsid w:val="009727BF"/>
    <w:rsid w:val="0098498D"/>
    <w:rsid w:val="009957EF"/>
    <w:rsid w:val="009963B7"/>
    <w:rsid w:val="009A4D1D"/>
    <w:rsid w:val="009A5388"/>
    <w:rsid w:val="009A6D06"/>
    <w:rsid w:val="009B1A4E"/>
    <w:rsid w:val="009B3B5E"/>
    <w:rsid w:val="009B62F9"/>
    <w:rsid w:val="009C10B4"/>
    <w:rsid w:val="009D6BCC"/>
    <w:rsid w:val="009E22EB"/>
    <w:rsid w:val="009F6C33"/>
    <w:rsid w:val="00A00588"/>
    <w:rsid w:val="00A00874"/>
    <w:rsid w:val="00A00990"/>
    <w:rsid w:val="00A13C61"/>
    <w:rsid w:val="00A14626"/>
    <w:rsid w:val="00A23166"/>
    <w:rsid w:val="00A24ECE"/>
    <w:rsid w:val="00A25BC5"/>
    <w:rsid w:val="00A30E2A"/>
    <w:rsid w:val="00A43DED"/>
    <w:rsid w:val="00A47DA4"/>
    <w:rsid w:val="00A54222"/>
    <w:rsid w:val="00A63D82"/>
    <w:rsid w:val="00A703C2"/>
    <w:rsid w:val="00A765B7"/>
    <w:rsid w:val="00A8623A"/>
    <w:rsid w:val="00A864CD"/>
    <w:rsid w:val="00A87BF7"/>
    <w:rsid w:val="00A913B8"/>
    <w:rsid w:val="00AA484E"/>
    <w:rsid w:val="00AB1D21"/>
    <w:rsid w:val="00AB2829"/>
    <w:rsid w:val="00AB2A7B"/>
    <w:rsid w:val="00AB7189"/>
    <w:rsid w:val="00AC0639"/>
    <w:rsid w:val="00AC5335"/>
    <w:rsid w:val="00AD1195"/>
    <w:rsid w:val="00AD758F"/>
    <w:rsid w:val="00AD7C82"/>
    <w:rsid w:val="00AE0177"/>
    <w:rsid w:val="00AE458A"/>
    <w:rsid w:val="00B03292"/>
    <w:rsid w:val="00B05967"/>
    <w:rsid w:val="00B072C1"/>
    <w:rsid w:val="00B154A1"/>
    <w:rsid w:val="00B1791E"/>
    <w:rsid w:val="00B17ABF"/>
    <w:rsid w:val="00B214E1"/>
    <w:rsid w:val="00B2212F"/>
    <w:rsid w:val="00B2487A"/>
    <w:rsid w:val="00B30684"/>
    <w:rsid w:val="00B311D7"/>
    <w:rsid w:val="00B339F0"/>
    <w:rsid w:val="00B3567C"/>
    <w:rsid w:val="00B423FB"/>
    <w:rsid w:val="00B43B2F"/>
    <w:rsid w:val="00B53D5F"/>
    <w:rsid w:val="00B61E83"/>
    <w:rsid w:val="00B62F19"/>
    <w:rsid w:val="00B63764"/>
    <w:rsid w:val="00B75DD8"/>
    <w:rsid w:val="00B91496"/>
    <w:rsid w:val="00B9344D"/>
    <w:rsid w:val="00B944F1"/>
    <w:rsid w:val="00B96F81"/>
    <w:rsid w:val="00B97419"/>
    <w:rsid w:val="00BA0484"/>
    <w:rsid w:val="00BA6338"/>
    <w:rsid w:val="00BB083A"/>
    <w:rsid w:val="00BB2F72"/>
    <w:rsid w:val="00BB4428"/>
    <w:rsid w:val="00BC09B7"/>
    <w:rsid w:val="00BC3C53"/>
    <w:rsid w:val="00BC4F0A"/>
    <w:rsid w:val="00BC6A82"/>
    <w:rsid w:val="00BE2180"/>
    <w:rsid w:val="00BF2C57"/>
    <w:rsid w:val="00BF303F"/>
    <w:rsid w:val="00BF65B6"/>
    <w:rsid w:val="00C06D0B"/>
    <w:rsid w:val="00C1533A"/>
    <w:rsid w:val="00C200C0"/>
    <w:rsid w:val="00C236D6"/>
    <w:rsid w:val="00C25A03"/>
    <w:rsid w:val="00C2799F"/>
    <w:rsid w:val="00C337D3"/>
    <w:rsid w:val="00C3596B"/>
    <w:rsid w:val="00C363B6"/>
    <w:rsid w:val="00C37039"/>
    <w:rsid w:val="00C40368"/>
    <w:rsid w:val="00C54375"/>
    <w:rsid w:val="00C619EF"/>
    <w:rsid w:val="00C64DAF"/>
    <w:rsid w:val="00C67981"/>
    <w:rsid w:val="00C67FE4"/>
    <w:rsid w:val="00C7441B"/>
    <w:rsid w:val="00C75A26"/>
    <w:rsid w:val="00C765FE"/>
    <w:rsid w:val="00C85673"/>
    <w:rsid w:val="00C87B5F"/>
    <w:rsid w:val="00C902D6"/>
    <w:rsid w:val="00CA7D05"/>
    <w:rsid w:val="00CB08C1"/>
    <w:rsid w:val="00CB24FB"/>
    <w:rsid w:val="00CB78E2"/>
    <w:rsid w:val="00CC17BE"/>
    <w:rsid w:val="00CC74AB"/>
    <w:rsid w:val="00CC7E5A"/>
    <w:rsid w:val="00CD0416"/>
    <w:rsid w:val="00CD0D86"/>
    <w:rsid w:val="00CD2881"/>
    <w:rsid w:val="00CD3A56"/>
    <w:rsid w:val="00CE002E"/>
    <w:rsid w:val="00CE4BB4"/>
    <w:rsid w:val="00CE4E7D"/>
    <w:rsid w:val="00CE6696"/>
    <w:rsid w:val="00CE6DFA"/>
    <w:rsid w:val="00CF397C"/>
    <w:rsid w:val="00D01733"/>
    <w:rsid w:val="00D11D73"/>
    <w:rsid w:val="00D12A20"/>
    <w:rsid w:val="00D12DE4"/>
    <w:rsid w:val="00D16FA1"/>
    <w:rsid w:val="00D17F7A"/>
    <w:rsid w:val="00D17FBD"/>
    <w:rsid w:val="00D2056F"/>
    <w:rsid w:val="00D20977"/>
    <w:rsid w:val="00D209D7"/>
    <w:rsid w:val="00D22E4F"/>
    <w:rsid w:val="00D2306C"/>
    <w:rsid w:val="00D2549C"/>
    <w:rsid w:val="00D35027"/>
    <w:rsid w:val="00D43DE6"/>
    <w:rsid w:val="00D443F6"/>
    <w:rsid w:val="00D44E7D"/>
    <w:rsid w:val="00D504FE"/>
    <w:rsid w:val="00D54DA6"/>
    <w:rsid w:val="00D563E2"/>
    <w:rsid w:val="00D56A51"/>
    <w:rsid w:val="00D63ABB"/>
    <w:rsid w:val="00D74F50"/>
    <w:rsid w:val="00D766A0"/>
    <w:rsid w:val="00D83C30"/>
    <w:rsid w:val="00D84CF2"/>
    <w:rsid w:val="00D9763A"/>
    <w:rsid w:val="00DA4CF8"/>
    <w:rsid w:val="00DA554E"/>
    <w:rsid w:val="00DA7A4E"/>
    <w:rsid w:val="00DB0AE3"/>
    <w:rsid w:val="00DC05F0"/>
    <w:rsid w:val="00DC256C"/>
    <w:rsid w:val="00DC6168"/>
    <w:rsid w:val="00DC6847"/>
    <w:rsid w:val="00DD22F2"/>
    <w:rsid w:val="00DD24E0"/>
    <w:rsid w:val="00DD47CB"/>
    <w:rsid w:val="00DD5858"/>
    <w:rsid w:val="00DF2FBA"/>
    <w:rsid w:val="00DF5408"/>
    <w:rsid w:val="00DF5979"/>
    <w:rsid w:val="00E01517"/>
    <w:rsid w:val="00E01A7F"/>
    <w:rsid w:val="00E01C4E"/>
    <w:rsid w:val="00E028D1"/>
    <w:rsid w:val="00E04FC9"/>
    <w:rsid w:val="00E056E6"/>
    <w:rsid w:val="00E069AE"/>
    <w:rsid w:val="00E1105C"/>
    <w:rsid w:val="00E11516"/>
    <w:rsid w:val="00E15E5B"/>
    <w:rsid w:val="00E17F8F"/>
    <w:rsid w:val="00E20E6F"/>
    <w:rsid w:val="00E2524F"/>
    <w:rsid w:val="00E308D6"/>
    <w:rsid w:val="00E30FB5"/>
    <w:rsid w:val="00E34688"/>
    <w:rsid w:val="00E34B40"/>
    <w:rsid w:val="00E3615C"/>
    <w:rsid w:val="00E463E7"/>
    <w:rsid w:val="00E47D8F"/>
    <w:rsid w:val="00E5198F"/>
    <w:rsid w:val="00E54C6A"/>
    <w:rsid w:val="00E62C75"/>
    <w:rsid w:val="00E63460"/>
    <w:rsid w:val="00E64CAB"/>
    <w:rsid w:val="00E650B8"/>
    <w:rsid w:val="00E7162C"/>
    <w:rsid w:val="00E76BC2"/>
    <w:rsid w:val="00E76E78"/>
    <w:rsid w:val="00E8044A"/>
    <w:rsid w:val="00E81FB2"/>
    <w:rsid w:val="00E84682"/>
    <w:rsid w:val="00E84A0F"/>
    <w:rsid w:val="00E960FD"/>
    <w:rsid w:val="00E96E1A"/>
    <w:rsid w:val="00EA0400"/>
    <w:rsid w:val="00EA08EA"/>
    <w:rsid w:val="00EA1A79"/>
    <w:rsid w:val="00EA4D37"/>
    <w:rsid w:val="00EB04FC"/>
    <w:rsid w:val="00EB1F6B"/>
    <w:rsid w:val="00EC36A5"/>
    <w:rsid w:val="00EC4F05"/>
    <w:rsid w:val="00ED0AD2"/>
    <w:rsid w:val="00EE01B7"/>
    <w:rsid w:val="00EE0307"/>
    <w:rsid w:val="00EE3585"/>
    <w:rsid w:val="00EE3CD1"/>
    <w:rsid w:val="00EF1A9D"/>
    <w:rsid w:val="00EF1F3D"/>
    <w:rsid w:val="00EF3251"/>
    <w:rsid w:val="00EF705F"/>
    <w:rsid w:val="00F03A4C"/>
    <w:rsid w:val="00F05130"/>
    <w:rsid w:val="00F06863"/>
    <w:rsid w:val="00F157CB"/>
    <w:rsid w:val="00F2092E"/>
    <w:rsid w:val="00F22842"/>
    <w:rsid w:val="00F24705"/>
    <w:rsid w:val="00F25520"/>
    <w:rsid w:val="00F301C0"/>
    <w:rsid w:val="00F33A7D"/>
    <w:rsid w:val="00F40A76"/>
    <w:rsid w:val="00F54A47"/>
    <w:rsid w:val="00F5539B"/>
    <w:rsid w:val="00F5645E"/>
    <w:rsid w:val="00F56FCB"/>
    <w:rsid w:val="00F63BAE"/>
    <w:rsid w:val="00F63E42"/>
    <w:rsid w:val="00F6405F"/>
    <w:rsid w:val="00F67C1E"/>
    <w:rsid w:val="00F77774"/>
    <w:rsid w:val="00F803C9"/>
    <w:rsid w:val="00F8136B"/>
    <w:rsid w:val="00F86716"/>
    <w:rsid w:val="00F93C0D"/>
    <w:rsid w:val="00FA001F"/>
    <w:rsid w:val="00FA022E"/>
    <w:rsid w:val="00FA29B8"/>
    <w:rsid w:val="00FA6BBE"/>
    <w:rsid w:val="00FB2499"/>
    <w:rsid w:val="00FB498A"/>
    <w:rsid w:val="00FB5C99"/>
    <w:rsid w:val="00FC0A8C"/>
    <w:rsid w:val="00FC14F5"/>
    <w:rsid w:val="00FC51C1"/>
    <w:rsid w:val="00FD346D"/>
    <w:rsid w:val="00FD6294"/>
    <w:rsid w:val="00FD71AD"/>
    <w:rsid w:val="00FE0CEA"/>
    <w:rsid w:val="00FE5C63"/>
    <w:rsid w:val="00FF00AB"/>
    <w:rsid w:val="00FF2816"/>
    <w:rsid w:val="00FF3945"/>
    <w:rsid w:val="00FF40FE"/>
    <w:rsid w:val="00FF4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6D4E"/>
  <w15:docId w15:val="{EC359038-9D3C-4695-84E3-EE278A3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59520F"/>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qFormat/>
    <w:rsid w:val="00FB2499"/>
    <w:pPr>
      <w:keepNext/>
      <w:spacing w:before="240" w:after="60"/>
      <w:ind w:left="432" w:hanging="432"/>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qFormat/>
    <w:rsid w:val="00FB2499"/>
    <w:pPr>
      <w:keepNext/>
      <w:ind w:left="720" w:hanging="720"/>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FB2499"/>
    <w:pPr>
      <w:keepNext/>
      <w:spacing w:before="240" w:after="60"/>
      <w:ind w:left="864" w:hanging="864"/>
      <w:jc w:val="both"/>
      <w:outlineLvl w:val="3"/>
    </w:pPr>
    <w:rPr>
      <w:rFonts w:ascii="Arial" w:eastAsia="Times New Roman" w:hAnsi="Arial"/>
      <w:b/>
      <w:bCs/>
      <w:sz w:val="28"/>
      <w:szCs w:val="28"/>
      <w:lang w:val="en-US" w:bidi="en-US"/>
    </w:rPr>
  </w:style>
  <w:style w:type="paragraph" w:styleId="Naslov5">
    <w:name w:val="heading 5"/>
    <w:basedOn w:val="Navaden"/>
    <w:next w:val="Navaden"/>
    <w:link w:val="Naslov5Znak"/>
    <w:qFormat/>
    <w:rsid w:val="00FB2499"/>
    <w:pPr>
      <w:spacing w:before="240" w:after="60"/>
      <w:ind w:left="1008" w:hanging="1008"/>
      <w:jc w:val="both"/>
      <w:outlineLvl w:val="4"/>
    </w:pPr>
    <w:rPr>
      <w:rFonts w:ascii="Arial" w:eastAsia="Times New Roman" w:hAnsi="Arial"/>
      <w:b/>
      <w:bCs/>
      <w:i/>
      <w:iCs/>
      <w:sz w:val="26"/>
      <w:szCs w:val="26"/>
      <w:lang w:val="en-US" w:bidi="en-US"/>
    </w:rPr>
  </w:style>
  <w:style w:type="paragraph" w:styleId="Naslov6">
    <w:name w:val="heading 6"/>
    <w:basedOn w:val="Navaden"/>
    <w:next w:val="Navaden"/>
    <w:link w:val="Naslov6Znak"/>
    <w:qFormat/>
    <w:rsid w:val="00FB2499"/>
    <w:pPr>
      <w:spacing w:before="240" w:after="60"/>
      <w:ind w:left="1152" w:hanging="1152"/>
      <w:jc w:val="both"/>
      <w:outlineLvl w:val="5"/>
    </w:pPr>
    <w:rPr>
      <w:rFonts w:ascii="Arial" w:eastAsia="Times New Roman" w:hAnsi="Arial"/>
      <w:b/>
      <w:bCs/>
      <w:sz w:val="20"/>
      <w:szCs w:val="22"/>
      <w:lang w:val="en-US" w:bidi="en-US"/>
    </w:rPr>
  </w:style>
  <w:style w:type="paragraph" w:styleId="Naslov7">
    <w:name w:val="heading 7"/>
    <w:basedOn w:val="Navaden"/>
    <w:next w:val="Navaden"/>
    <w:link w:val="Naslov7Znak"/>
    <w:qFormat/>
    <w:rsid w:val="00FB2499"/>
    <w:pPr>
      <w:spacing w:before="240" w:after="60"/>
      <w:ind w:left="1296" w:hanging="1296"/>
      <w:jc w:val="both"/>
      <w:outlineLvl w:val="6"/>
    </w:pPr>
    <w:rPr>
      <w:rFonts w:ascii="Arial" w:eastAsia="Times New Roman" w:hAnsi="Arial"/>
      <w:sz w:val="20"/>
      <w:lang w:val="en-US" w:bidi="en-US"/>
    </w:rPr>
  </w:style>
  <w:style w:type="paragraph" w:styleId="Naslov8">
    <w:name w:val="heading 8"/>
    <w:basedOn w:val="Navaden"/>
    <w:next w:val="Navaden"/>
    <w:link w:val="Naslov8Znak"/>
    <w:qFormat/>
    <w:rsid w:val="00FB2499"/>
    <w:pPr>
      <w:spacing w:before="240" w:after="60"/>
      <w:ind w:left="1440" w:hanging="1440"/>
      <w:jc w:val="both"/>
      <w:outlineLvl w:val="7"/>
    </w:pPr>
    <w:rPr>
      <w:rFonts w:ascii="Arial" w:eastAsia="Times New Roman" w:hAnsi="Arial"/>
      <w:i/>
      <w:iCs/>
      <w:sz w:val="20"/>
      <w:lang w:val="en-US" w:bidi="en-US"/>
    </w:rPr>
  </w:style>
  <w:style w:type="paragraph" w:styleId="Naslov9">
    <w:name w:val="heading 9"/>
    <w:basedOn w:val="Navaden"/>
    <w:next w:val="Navaden"/>
    <w:link w:val="Naslov9Znak"/>
    <w:qFormat/>
    <w:rsid w:val="00FB2499"/>
    <w:pPr>
      <w:spacing w:before="240" w:after="60"/>
      <w:ind w:left="1584" w:hanging="1584"/>
      <w:jc w:val="both"/>
      <w:outlineLvl w:val="8"/>
    </w:pPr>
    <w:rPr>
      <w:rFonts w:ascii="Cambria" w:eastAsia="Times New Roman" w:hAnsi="Cambria" w:cs="Arial"/>
      <w:sz w:val="20"/>
      <w:szCs w:val="22"/>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basedOn w:val="Navaden"/>
    <w:link w:val="PripombabesediloZnak"/>
    <w:uiPriority w:val="99"/>
    <w:unhideWhenUsed/>
    <w:rsid w:val="00000B76"/>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000B76"/>
    <w:pPr>
      <w:tabs>
        <w:tab w:val="center" w:pos="4320"/>
        <w:tab w:val="right" w:pos="8640"/>
      </w:tabs>
    </w:pPr>
  </w:style>
  <w:style w:type="character" w:customStyle="1" w:styleId="GlavaZnak">
    <w:name w:val="Glava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59520F"/>
    <w:rPr>
      <w:rFonts w:ascii="Arial Narrow" w:eastAsia="MS Mincho" w:hAnsi="Arial Narrow" w:cs="Times New Roman"/>
      <w:b/>
      <w:sz w:val="20"/>
      <w:szCs w:val="20"/>
    </w:rPr>
  </w:style>
  <w:style w:type="paragraph" w:styleId="Odstavekseznama">
    <w:name w:val="List Paragraph"/>
    <w:basedOn w:val="Navaden"/>
    <w:link w:val="OdstavekseznamaZnak"/>
    <w:uiPriority w:val="34"/>
    <w:qFormat/>
    <w:rsid w:val="0059520F"/>
    <w:pPr>
      <w:numPr>
        <w:ilvl w:val="1"/>
        <w:numId w:val="6"/>
      </w:numPr>
      <w:contextualSpacing/>
      <w:jc w:val="both"/>
    </w:pPr>
    <w:rPr>
      <w:b/>
      <w:sz w:val="20"/>
      <w:szCs w:val="20"/>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
    <w:basedOn w:val="Privzetapisavaodstavka"/>
    <w:uiPriority w:val="99"/>
    <w:semiHidden/>
    <w:unhideWhenUsed/>
    <w:rsid w:val="00000B76"/>
    <w:rPr>
      <w:vertAlign w:val="superscript"/>
    </w:rPr>
  </w:style>
  <w:style w:type="character" w:styleId="Pripombasklic">
    <w:name w:val="annotation reference"/>
    <w:uiPriority w:val="99"/>
    <w:semiHidden/>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character" w:customStyle="1" w:styleId="Naslov1Znak">
    <w:name w:val="Naslov 1 Znak"/>
    <w:basedOn w:val="Privzetapisavaodstavka"/>
    <w:link w:val="Naslov1"/>
    <w:rsid w:val="00FB2499"/>
    <w:rPr>
      <w:rFonts w:ascii="Arial" w:eastAsia="Times New Roman" w:hAnsi="Arial" w:cs="Arial"/>
      <w:b/>
      <w:bCs/>
      <w:caps/>
      <w:kern w:val="32"/>
      <w:sz w:val="20"/>
      <w:szCs w:val="32"/>
      <w:lang w:val="en-US" w:bidi="en-US"/>
    </w:rPr>
  </w:style>
  <w:style w:type="character" w:customStyle="1" w:styleId="Naslov3Znak">
    <w:name w:val="Naslov 3 Znak"/>
    <w:basedOn w:val="Privzetapisavaodstavka"/>
    <w:link w:val="Naslov3"/>
    <w:rsid w:val="00FB2499"/>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FB2499"/>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FB2499"/>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FB2499"/>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FB2499"/>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FB2499"/>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FB2499"/>
    <w:rPr>
      <w:rFonts w:ascii="Cambria" w:eastAsia="Times New Roman" w:hAnsi="Cambria" w:cs="Arial"/>
      <w:sz w:val="20"/>
      <w:lang w:val="en-US" w:bidi="en-US"/>
    </w:rPr>
  </w:style>
  <w:style w:type="character" w:styleId="Poudarek">
    <w:name w:val="Emphasis"/>
    <w:aliases w:val="Z zamikom"/>
    <w:basedOn w:val="Privzetapisavaodstavka"/>
    <w:uiPriority w:val="20"/>
    <w:qFormat/>
    <w:rsid w:val="00FB2499"/>
    <w:rPr>
      <w:rFonts w:ascii="Arial" w:hAnsi="Arial"/>
      <w:i w:val="0"/>
      <w:iCs/>
      <w:sz w:val="20"/>
    </w:rPr>
  </w:style>
  <w:style w:type="paragraph" w:styleId="Podnaslov">
    <w:name w:val="Subtitle"/>
    <w:basedOn w:val="Navaden"/>
    <w:next w:val="Navaden"/>
    <w:link w:val="PodnaslovZnak"/>
    <w:uiPriority w:val="11"/>
    <w:qFormat/>
    <w:rsid w:val="0059520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uiPriority w:val="11"/>
    <w:rsid w:val="0059520F"/>
    <w:rPr>
      <w:rFonts w:eastAsiaTheme="minorEastAsia"/>
      <w:color w:val="5A5A5A" w:themeColor="text1" w:themeTint="A5"/>
      <w:spacing w:val="15"/>
    </w:rPr>
  </w:style>
  <w:style w:type="paragraph" w:styleId="Naslov">
    <w:name w:val="Title"/>
    <w:basedOn w:val="Odstavekseznama"/>
    <w:next w:val="Navaden"/>
    <w:link w:val="NaslovZnak"/>
    <w:uiPriority w:val="10"/>
    <w:qFormat/>
    <w:rsid w:val="0059520F"/>
    <w:pPr>
      <w:numPr>
        <w:ilvl w:val="0"/>
        <w:numId w:val="5"/>
      </w:numPr>
    </w:pPr>
    <w:rPr>
      <w:b w:val="0"/>
    </w:rPr>
  </w:style>
  <w:style w:type="character" w:customStyle="1" w:styleId="NaslovZnak">
    <w:name w:val="Naslov Znak"/>
    <w:basedOn w:val="Privzetapisavaodstavka"/>
    <w:link w:val="Naslov"/>
    <w:uiPriority w:val="10"/>
    <w:rsid w:val="0059520F"/>
    <w:rPr>
      <w:rFonts w:ascii="Arial Narrow" w:eastAsia="MS Mincho" w:hAnsi="Arial Narrow" w:cs="Times New Roman"/>
      <w:sz w:val="20"/>
      <w:szCs w:val="20"/>
    </w:rPr>
  </w:style>
  <w:style w:type="paragraph" w:customStyle="1" w:styleId="Slog8">
    <w:name w:val="Slog8"/>
    <w:basedOn w:val="Navaden"/>
    <w:link w:val="Slog8Znak"/>
    <w:autoRedefine/>
    <w:qFormat/>
    <w:rsid w:val="000A7249"/>
    <w:pPr>
      <w:numPr>
        <w:numId w:val="3"/>
      </w:numPr>
      <w:overflowPunct w:val="0"/>
      <w:autoSpaceDE w:val="0"/>
      <w:autoSpaceDN w:val="0"/>
      <w:adjustRightInd w:val="0"/>
      <w:jc w:val="both"/>
      <w:textAlignment w:val="baseline"/>
    </w:pPr>
    <w:rPr>
      <w:rFonts w:ascii="Arial" w:eastAsia="Times New Roman" w:hAnsi="Arial" w:cs="Arial"/>
      <w:sz w:val="20"/>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0A7249"/>
    <w:rPr>
      <w:rFonts w:ascii="Arial" w:eastAsia="Times New Roman" w:hAnsi="Arial" w:cs="Arial"/>
      <w:sz w:val="20"/>
      <w:szCs w:val="20"/>
      <w:lang w:val="af-ZA" w:eastAsia="sl-SI" w:bidi="en-US"/>
      <w14:scene3d>
        <w14:camera w14:prst="orthographicFront"/>
        <w14:lightRig w14:rig="threePt" w14:dir="t">
          <w14:rot w14:lat="0" w14:lon="0" w14:rev="0"/>
        </w14:lightRig>
      </w14:scene3d>
    </w:rPr>
  </w:style>
  <w:style w:type="character" w:customStyle="1" w:styleId="FontStyle53">
    <w:name w:val="Font Style53"/>
    <w:uiPriority w:val="99"/>
    <w:rsid w:val="00D12DE4"/>
    <w:rPr>
      <w:rFonts w:ascii="Tahoma" w:hAnsi="Tahoma" w:cs="Tahoma"/>
      <w:sz w:val="14"/>
      <w:szCs w:val="14"/>
    </w:rPr>
  </w:style>
  <w:style w:type="character" w:customStyle="1" w:styleId="FontStyle52">
    <w:name w:val="Font Style52"/>
    <w:basedOn w:val="Privzetapisavaodstavka"/>
    <w:uiPriority w:val="99"/>
    <w:rsid w:val="009B3B5E"/>
    <w:rPr>
      <w:rFonts w:ascii="Arial" w:hAnsi="Arial" w:cs="Arial"/>
      <w:sz w:val="20"/>
      <w:szCs w:val="20"/>
    </w:rPr>
  </w:style>
  <w:style w:type="character" w:customStyle="1" w:styleId="FontStyle58">
    <w:name w:val="Font Style58"/>
    <w:basedOn w:val="Privzetapisavaodstavka"/>
    <w:uiPriority w:val="99"/>
    <w:rsid w:val="009B3B5E"/>
    <w:rPr>
      <w:rFonts w:ascii="Arial" w:hAnsi="Arial" w:cs="Arial"/>
      <w:i/>
      <w:iCs/>
      <w:sz w:val="20"/>
      <w:szCs w:val="20"/>
    </w:rPr>
  </w:style>
  <w:style w:type="paragraph" w:customStyle="1" w:styleId="Slog9">
    <w:name w:val="Slog9"/>
    <w:basedOn w:val="Navaden"/>
    <w:link w:val="Slog9Znak"/>
    <w:autoRedefine/>
    <w:qFormat/>
    <w:rsid w:val="002862AB"/>
    <w:pPr>
      <w:overflowPunct w:val="0"/>
      <w:autoSpaceDE w:val="0"/>
      <w:autoSpaceDN w:val="0"/>
      <w:adjustRightInd w:val="0"/>
      <w:jc w:val="both"/>
      <w:textAlignment w:val="baseline"/>
    </w:pPr>
    <w:rPr>
      <w:rFonts w:ascii="Arial" w:eastAsia="Times New Roman" w:hAnsi="Arial" w:cs="Arial"/>
      <w:sz w:val="20"/>
      <w:szCs w:val="20"/>
      <w:lang w:eastAsia="sl-SI"/>
    </w:rPr>
  </w:style>
  <w:style w:type="character" w:customStyle="1" w:styleId="Slog9Znak">
    <w:name w:val="Slog9 Znak"/>
    <w:link w:val="Slog9"/>
    <w:rsid w:val="002862AB"/>
    <w:rPr>
      <w:rFonts w:ascii="Arial" w:eastAsia="Times New Roman" w:hAnsi="Arial" w:cs="Arial"/>
      <w:sz w:val="20"/>
      <w:szCs w:val="20"/>
      <w:lang w:eastAsia="sl-SI"/>
    </w:rPr>
  </w:style>
  <w:style w:type="paragraph" w:styleId="Noga">
    <w:name w:val="footer"/>
    <w:basedOn w:val="Navaden"/>
    <w:link w:val="NogaZnak"/>
    <w:uiPriority w:val="99"/>
    <w:unhideWhenUsed/>
    <w:rsid w:val="00263ED6"/>
    <w:pPr>
      <w:tabs>
        <w:tab w:val="center" w:pos="4536"/>
        <w:tab w:val="right" w:pos="9072"/>
      </w:tabs>
    </w:pPr>
  </w:style>
  <w:style w:type="character" w:customStyle="1" w:styleId="NogaZnak">
    <w:name w:val="Noga Znak"/>
    <w:basedOn w:val="Privzetapisavaodstavka"/>
    <w:link w:val="Noga"/>
    <w:uiPriority w:val="99"/>
    <w:rsid w:val="00263ED6"/>
    <w:rPr>
      <w:rFonts w:ascii="Arial Narrow" w:eastAsia="MS Mincho" w:hAnsi="Arial Narrow" w:cs="Times New Roman"/>
      <w:szCs w:val="24"/>
    </w:rPr>
  </w:style>
  <w:style w:type="table" w:customStyle="1" w:styleId="Tabelamrea3">
    <w:name w:val="Tabela – mreža3"/>
    <w:basedOn w:val="Navadnatabela"/>
    <w:next w:val="Tabelamrea"/>
    <w:rsid w:val="001D44E7"/>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ekp/navodila" TargetMode="External"/><Relationship Id="rId13" Type="http://schemas.openxmlformats.org/officeDocument/2006/relationships/hyperlink" Target="mailto:mgrt%20@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gospodarski-razvoj-in-tehnologijo/javne-obja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o-spletnem-mestu/zasebnost-in-varstvo-osebnih-podatkov/"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gospodarski-razvoj-in-tehnologijo/javne-objave/" TargetMode="External"/><Relationship Id="rId10" Type="http://schemas.openxmlformats.org/officeDocument/2006/relationships/hyperlink" Target="http://www.eu-skladi.si/portal/sl/aktualno/logotip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skladi.si/sl/ekp/navodila" TargetMode="External"/><Relationship Id="rId14" Type="http://schemas.openxmlformats.org/officeDocument/2006/relationships/hyperlink" Target="https://www.gov.si/drzavni-organi/ministrstva/ministrstvo-za-gospodarski-razvoj-in-tehnologijo/javne-obja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BBCD-63EA-4D00-B40C-3D983E4F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7769</Words>
  <Characters>44284</Characters>
  <Application>Microsoft Office Word</Application>
  <DocSecurity>0</DocSecurity>
  <Lines>369</Lines>
  <Paragraphs>103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MANITA ŠAJN</dc:creator>
  <cp:lastModifiedBy>Simona Laznik</cp:lastModifiedBy>
  <cp:revision>21</cp:revision>
  <cp:lastPrinted>2017-01-13T11:02:00Z</cp:lastPrinted>
  <dcterms:created xsi:type="dcterms:W3CDTF">2022-05-30T14:38:00Z</dcterms:created>
  <dcterms:modified xsi:type="dcterms:W3CDTF">2022-06-20T09:07:00Z</dcterms:modified>
</cp:coreProperties>
</file>