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B6C4B" w14:textId="77777777" w:rsidR="00BF5296" w:rsidRPr="002D54F7" w:rsidRDefault="00BF5296" w:rsidP="00A57507">
      <w:pPr>
        <w:spacing w:after="0" w:line="240" w:lineRule="exact"/>
        <w:jc w:val="center"/>
        <w:rPr>
          <w:rFonts w:ascii="Arial" w:hAnsi="Arial" w:cs="Arial"/>
          <w:b/>
          <w:bCs/>
          <w:sz w:val="22"/>
          <w:szCs w:val="22"/>
        </w:rPr>
      </w:pPr>
      <w:r w:rsidRPr="002D54F7">
        <w:rPr>
          <w:rFonts w:ascii="Arial" w:hAnsi="Arial" w:cs="Arial"/>
          <w:b/>
          <w:bCs/>
          <w:sz w:val="22"/>
          <w:szCs w:val="22"/>
        </w:rPr>
        <w:t>SPECIFIKACIJA PROIZVODA</w:t>
      </w:r>
    </w:p>
    <w:p w14:paraId="65127557" w14:textId="5BFCCEBE" w:rsidR="00BF5296" w:rsidRPr="002D54F7" w:rsidRDefault="00BF5296" w:rsidP="009F1DAA">
      <w:pPr>
        <w:spacing w:after="0" w:line="240" w:lineRule="exact"/>
        <w:jc w:val="center"/>
        <w:rPr>
          <w:rFonts w:ascii="Arial" w:hAnsi="Arial" w:cs="Arial"/>
          <w:b/>
          <w:bCs/>
          <w:sz w:val="22"/>
          <w:szCs w:val="22"/>
        </w:rPr>
      </w:pPr>
      <w:r w:rsidRPr="002D54F7">
        <w:rPr>
          <w:rFonts w:ascii="Arial" w:hAnsi="Arial" w:cs="Arial"/>
          <w:b/>
          <w:bCs/>
          <w:sz w:val="22"/>
          <w:szCs w:val="22"/>
        </w:rPr>
        <w:t xml:space="preserve">v skladu s členom </w:t>
      </w:r>
      <w:r w:rsidR="000157B4" w:rsidRPr="002D54F7">
        <w:rPr>
          <w:rFonts w:ascii="Arial" w:hAnsi="Arial" w:cs="Arial"/>
          <w:b/>
          <w:bCs/>
          <w:sz w:val="22"/>
          <w:szCs w:val="22"/>
        </w:rPr>
        <w:t xml:space="preserve">94 </w:t>
      </w:r>
      <w:r w:rsidRPr="002D54F7">
        <w:rPr>
          <w:rFonts w:ascii="Arial" w:hAnsi="Arial" w:cs="Arial"/>
          <w:b/>
          <w:bCs/>
          <w:sz w:val="22"/>
          <w:szCs w:val="22"/>
        </w:rPr>
        <w:t xml:space="preserve">Uredbe </w:t>
      </w:r>
      <w:r w:rsidR="000157B4" w:rsidRPr="002D54F7">
        <w:rPr>
          <w:rFonts w:ascii="Arial" w:hAnsi="Arial" w:cs="Arial"/>
          <w:b/>
          <w:bCs/>
          <w:sz w:val="22"/>
          <w:szCs w:val="22"/>
        </w:rPr>
        <w:t>(EU)</w:t>
      </w:r>
      <w:r w:rsidRPr="002D54F7">
        <w:rPr>
          <w:rFonts w:ascii="Arial" w:hAnsi="Arial" w:cs="Arial"/>
          <w:b/>
          <w:bCs/>
          <w:sz w:val="22"/>
          <w:szCs w:val="22"/>
        </w:rPr>
        <w:t xml:space="preserve"> </w:t>
      </w:r>
      <w:r w:rsidR="000157B4" w:rsidRPr="002D54F7">
        <w:rPr>
          <w:rFonts w:ascii="Arial" w:hAnsi="Arial" w:cs="Arial"/>
          <w:b/>
          <w:bCs/>
          <w:sz w:val="22"/>
          <w:szCs w:val="22"/>
        </w:rPr>
        <w:t>1308/2013 Evropskega parlamenta in Sveta z dne 17. decembra 2013</w:t>
      </w:r>
      <w:r w:rsidR="009F1DAA">
        <w:rPr>
          <w:rFonts w:ascii="Arial" w:hAnsi="Arial" w:cs="Arial"/>
          <w:b/>
          <w:bCs/>
          <w:sz w:val="22"/>
          <w:szCs w:val="22"/>
        </w:rPr>
        <w:t xml:space="preserve"> </w:t>
      </w:r>
      <w:r w:rsidRPr="002D54F7">
        <w:rPr>
          <w:rFonts w:ascii="Arial" w:hAnsi="Arial" w:cs="Arial"/>
          <w:b/>
          <w:bCs/>
          <w:sz w:val="22"/>
          <w:szCs w:val="22"/>
        </w:rPr>
        <w:t>za zaščito označbe porekla v skladu s členom 118 b</w:t>
      </w:r>
    </w:p>
    <w:p w14:paraId="07A848A5" w14:textId="77777777" w:rsidR="00837469" w:rsidRDefault="00837469" w:rsidP="00A57507">
      <w:pPr>
        <w:spacing w:after="0" w:line="240" w:lineRule="exact"/>
        <w:jc w:val="both"/>
        <w:rPr>
          <w:rFonts w:ascii="Arial" w:hAnsi="Arial" w:cs="Arial"/>
          <w:b/>
          <w:bCs/>
          <w:sz w:val="22"/>
          <w:szCs w:val="22"/>
        </w:rPr>
      </w:pPr>
    </w:p>
    <w:p w14:paraId="767BE66C" w14:textId="77777777" w:rsidR="009F1DAA" w:rsidRDefault="009F1DAA" w:rsidP="00A57507">
      <w:pPr>
        <w:spacing w:after="0" w:line="240" w:lineRule="exact"/>
        <w:jc w:val="both"/>
        <w:rPr>
          <w:rFonts w:ascii="Arial" w:hAnsi="Arial" w:cs="Arial"/>
          <w:b/>
          <w:bCs/>
          <w:sz w:val="22"/>
          <w:szCs w:val="22"/>
        </w:rPr>
      </w:pPr>
    </w:p>
    <w:p w14:paraId="252FAEC2" w14:textId="77777777" w:rsidR="009F1DAA" w:rsidRPr="002D54F7" w:rsidRDefault="009F1DAA" w:rsidP="00A57507">
      <w:pPr>
        <w:spacing w:after="0" w:line="240" w:lineRule="exact"/>
        <w:jc w:val="both"/>
        <w:rPr>
          <w:rFonts w:ascii="Arial" w:hAnsi="Arial" w:cs="Arial"/>
          <w:b/>
          <w:bCs/>
          <w:sz w:val="22"/>
          <w:szCs w:val="22"/>
        </w:rPr>
      </w:pPr>
    </w:p>
    <w:p w14:paraId="0B3668E6" w14:textId="0C943E5F" w:rsidR="00BF5296" w:rsidRPr="002D54F7" w:rsidRDefault="00BF5296"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Ime, ki se zaščiti:</w:t>
      </w:r>
    </w:p>
    <w:p w14:paraId="7C828EAE" w14:textId="77777777" w:rsidR="00837469" w:rsidRPr="002D54F7" w:rsidRDefault="00837469" w:rsidP="00A57507">
      <w:pPr>
        <w:spacing w:after="0" w:line="240" w:lineRule="exact"/>
        <w:jc w:val="both"/>
        <w:rPr>
          <w:rFonts w:ascii="Arial" w:hAnsi="Arial" w:cs="Arial"/>
          <w:b/>
          <w:bCs/>
          <w:sz w:val="22"/>
          <w:szCs w:val="22"/>
        </w:rPr>
      </w:pPr>
    </w:p>
    <w:p w14:paraId="416307CA" w14:textId="07278204" w:rsidR="00BF5296" w:rsidRPr="002D54F7" w:rsidRDefault="00BF5296" w:rsidP="00A57507">
      <w:pPr>
        <w:spacing w:after="0" w:line="240" w:lineRule="exact"/>
        <w:jc w:val="both"/>
        <w:rPr>
          <w:rFonts w:ascii="Arial" w:hAnsi="Arial" w:cs="Arial"/>
          <w:b/>
          <w:bCs/>
          <w:sz w:val="22"/>
          <w:szCs w:val="22"/>
        </w:rPr>
      </w:pPr>
      <w:r w:rsidRPr="002D54F7">
        <w:rPr>
          <w:rFonts w:ascii="Arial" w:hAnsi="Arial" w:cs="Arial"/>
          <w:b/>
          <w:bCs/>
          <w:sz w:val="22"/>
          <w:szCs w:val="22"/>
        </w:rPr>
        <w:t>Belokranjec</w:t>
      </w:r>
    </w:p>
    <w:p w14:paraId="12443905" w14:textId="77777777" w:rsidR="00BF5296" w:rsidRPr="002D54F7" w:rsidRDefault="00BF5296" w:rsidP="00A57507">
      <w:pPr>
        <w:spacing w:after="0" w:line="240" w:lineRule="exact"/>
        <w:jc w:val="both"/>
        <w:rPr>
          <w:rFonts w:ascii="Arial" w:hAnsi="Arial" w:cs="Arial"/>
          <w:sz w:val="22"/>
          <w:szCs w:val="22"/>
        </w:rPr>
      </w:pPr>
    </w:p>
    <w:p w14:paraId="27E4C36A" w14:textId="2B81BE35" w:rsidR="00410399" w:rsidRPr="002D54F7" w:rsidRDefault="00410399"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Kategorija proizvodov vinske trte</w:t>
      </w:r>
    </w:p>
    <w:p w14:paraId="4409981A" w14:textId="77777777" w:rsidR="00410399" w:rsidRPr="002D54F7" w:rsidRDefault="00410399" w:rsidP="00A57507">
      <w:pPr>
        <w:spacing w:after="0" w:line="240" w:lineRule="exact"/>
        <w:jc w:val="both"/>
        <w:rPr>
          <w:rFonts w:ascii="Arial" w:hAnsi="Arial" w:cs="Arial"/>
          <w:sz w:val="22"/>
          <w:szCs w:val="22"/>
        </w:rPr>
      </w:pPr>
    </w:p>
    <w:p w14:paraId="35E5FC7E" w14:textId="3059CCB0" w:rsidR="00410399" w:rsidRPr="002D54F7" w:rsidRDefault="00410399" w:rsidP="00A57507">
      <w:pPr>
        <w:spacing w:after="0" w:line="240" w:lineRule="exact"/>
        <w:jc w:val="both"/>
        <w:rPr>
          <w:rFonts w:ascii="Arial" w:hAnsi="Arial" w:cs="Arial"/>
          <w:sz w:val="22"/>
          <w:szCs w:val="22"/>
        </w:rPr>
      </w:pPr>
      <w:r w:rsidRPr="002D54F7">
        <w:rPr>
          <w:rFonts w:ascii="Arial" w:hAnsi="Arial" w:cs="Arial"/>
          <w:sz w:val="22"/>
          <w:szCs w:val="22"/>
        </w:rPr>
        <w:t>Vino</w:t>
      </w:r>
      <w:r w:rsidR="00526695">
        <w:rPr>
          <w:rFonts w:ascii="Arial" w:hAnsi="Arial" w:cs="Arial"/>
          <w:sz w:val="22"/>
          <w:szCs w:val="22"/>
        </w:rPr>
        <w:t>.</w:t>
      </w:r>
    </w:p>
    <w:p w14:paraId="741B351E" w14:textId="77777777" w:rsidR="00410399" w:rsidRPr="002D54F7" w:rsidRDefault="00410399" w:rsidP="00A57507">
      <w:pPr>
        <w:spacing w:after="0" w:line="240" w:lineRule="exact"/>
        <w:jc w:val="both"/>
        <w:rPr>
          <w:rFonts w:ascii="Arial" w:hAnsi="Arial" w:cs="Arial"/>
          <w:sz w:val="22"/>
          <w:szCs w:val="22"/>
        </w:rPr>
      </w:pPr>
    </w:p>
    <w:p w14:paraId="57967354" w14:textId="52E14326" w:rsidR="00410399" w:rsidRPr="002D54F7" w:rsidRDefault="00410399" w:rsidP="00A57507">
      <w:pPr>
        <w:spacing w:after="0" w:line="240" w:lineRule="exact"/>
        <w:jc w:val="both"/>
        <w:rPr>
          <w:rFonts w:ascii="Arial" w:hAnsi="Arial" w:cs="Arial"/>
          <w:sz w:val="22"/>
          <w:szCs w:val="22"/>
        </w:rPr>
      </w:pPr>
      <w:r w:rsidRPr="002D54F7">
        <w:rPr>
          <w:rFonts w:ascii="Arial" w:hAnsi="Arial" w:cs="Arial"/>
          <w:sz w:val="22"/>
          <w:szCs w:val="22"/>
        </w:rPr>
        <w:t>Št. kombinirane nomenklature: 2204</w:t>
      </w:r>
      <w:r w:rsidR="00526695">
        <w:rPr>
          <w:rFonts w:ascii="Arial" w:hAnsi="Arial" w:cs="Arial"/>
          <w:sz w:val="22"/>
          <w:szCs w:val="22"/>
        </w:rPr>
        <w:t>.</w:t>
      </w:r>
    </w:p>
    <w:p w14:paraId="7CE51E54" w14:textId="77777777" w:rsidR="00410399" w:rsidRPr="002D54F7" w:rsidRDefault="00410399" w:rsidP="00A57507">
      <w:pPr>
        <w:spacing w:after="0" w:line="240" w:lineRule="exact"/>
        <w:jc w:val="both"/>
        <w:rPr>
          <w:rFonts w:ascii="Arial" w:hAnsi="Arial" w:cs="Arial"/>
          <w:sz w:val="22"/>
          <w:szCs w:val="22"/>
        </w:rPr>
      </w:pPr>
    </w:p>
    <w:p w14:paraId="663EE820" w14:textId="11F76621" w:rsidR="009A16DD" w:rsidRPr="002D54F7" w:rsidRDefault="009A16DD"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Vrsta geografske označbe:</w:t>
      </w:r>
    </w:p>
    <w:p w14:paraId="3F44F145" w14:textId="77777777" w:rsidR="009A16DD" w:rsidRPr="002D54F7" w:rsidRDefault="009A16DD" w:rsidP="00A57507">
      <w:pPr>
        <w:spacing w:after="0" w:line="240" w:lineRule="exact"/>
        <w:jc w:val="both"/>
        <w:rPr>
          <w:rFonts w:ascii="Arial" w:hAnsi="Arial" w:cs="Arial"/>
          <w:sz w:val="22"/>
          <w:szCs w:val="22"/>
        </w:rPr>
      </w:pPr>
    </w:p>
    <w:p w14:paraId="2DE3A944" w14:textId="7D55A500" w:rsidR="009A16DD" w:rsidRPr="002D54F7" w:rsidRDefault="009A16DD" w:rsidP="00A57507">
      <w:pPr>
        <w:spacing w:after="0" w:line="240" w:lineRule="exact"/>
        <w:jc w:val="both"/>
        <w:rPr>
          <w:rFonts w:ascii="Arial" w:hAnsi="Arial" w:cs="Arial"/>
          <w:sz w:val="22"/>
          <w:szCs w:val="22"/>
        </w:rPr>
      </w:pPr>
      <w:r w:rsidRPr="002D54F7">
        <w:rPr>
          <w:rFonts w:ascii="Arial" w:hAnsi="Arial" w:cs="Arial"/>
          <w:sz w:val="22"/>
          <w:szCs w:val="22"/>
        </w:rPr>
        <w:t>Zaščitena označba porekla (ZOP)</w:t>
      </w:r>
      <w:r w:rsidR="00526695">
        <w:rPr>
          <w:rFonts w:ascii="Arial" w:hAnsi="Arial" w:cs="Arial"/>
          <w:sz w:val="22"/>
          <w:szCs w:val="22"/>
        </w:rPr>
        <w:t>.</w:t>
      </w:r>
    </w:p>
    <w:p w14:paraId="088D6B7C" w14:textId="77777777" w:rsidR="00410399" w:rsidRPr="002D54F7" w:rsidRDefault="00410399" w:rsidP="00A57507">
      <w:pPr>
        <w:spacing w:after="0" w:line="240" w:lineRule="exact"/>
        <w:jc w:val="both"/>
        <w:rPr>
          <w:rFonts w:ascii="Arial" w:hAnsi="Arial" w:cs="Arial"/>
          <w:sz w:val="22"/>
          <w:szCs w:val="22"/>
        </w:rPr>
      </w:pPr>
    </w:p>
    <w:p w14:paraId="0F2E9EC0" w14:textId="03D97278" w:rsidR="00BF5296" w:rsidRPr="002D54F7" w:rsidRDefault="00BF5296"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Opis vin</w:t>
      </w:r>
      <w:r w:rsidR="00C65496" w:rsidRPr="002D54F7">
        <w:rPr>
          <w:rFonts w:ascii="Arial" w:hAnsi="Arial" w:cs="Arial"/>
          <w:color w:val="000000"/>
          <w:kern w:val="0"/>
          <w:sz w:val="22"/>
          <w:szCs w:val="22"/>
          <w:u w:val="single"/>
        </w:rPr>
        <w:t>a</w:t>
      </w:r>
      <w:r w:rsidRPr="002D54F7">
        <w:rPr>
          <w:rFonts w:ascii="Arial" w:hAnsi="Arial" w:cs="Arial"/>
          <w:color w:val="000000"/>
          <w:kern w:val="0"/>
          <w:sz w:val="22"/>
          <w:szCs w:val="22"/>
          <w:u w:val="single"/>
        </w:rPr>
        <w:t>:</w:t>
      </w:r>
    </w:p>
    <w:p w14:paraId="2C3F4513" w14:textId="77777777" w:rsidR="00BF5296" w:rsidRPr="002D54F7" w:rsidRDefault="00BF5296" w:rsidP="00A57507">
      <w:pPr>
        <w:spacing w:after="0" w:line="240" w:lineRule="exact"/>
        <w:jc w:val="both"/>
        <w:rPr>
          <w:rFonts w:ascii="Arial" w:hAnsi="Arial" w:cs="Arial"/>
          <w:sz w:val="22"/>
          <w:szCs w:val="22"/>
        </w:rPr>
      </w:pPr>
    </w:p>
    <w:p w14:paraId="3F58C5C8" w14:textId="79B8312F"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Belokranjec je suho mirno belo vino rumenkaste barve z zelenkastimi odtenki, s primarno aromo belih sort in prijetno blago svežega okusa v prvem letu po trgatvi</w:t>
      </w:r>
      <w:r w:rsidR="00410399" w:rsidRPr="002D54F7">
        <w:rPr>
          <w:rFonts w:ascii="Arial" w:hAnsi="Arial" w:cs="Arial"/>
          <w:sz w:val="22"/>
          <w:szCs w:val="22"/>
        </w:rPr>
        <w:t xml:space="preserve">, pozneje z zrelimi aromami, značilnimi za </w:t>
      </w:r>
      <w:r w:rsidR="00327DD7" w:rsidRPr="002D54F7">
        <w:rPr>
          <w:rFonts w:ascii="Arial" w:hAnsi="Arial" w:cs="Arial"/>
          <w:sz w:val="22"/>
          <w:szCs w:val="22"/>
        </w:rPr>
        <w:t>sortn</w:t>
      </w:r>
      <w:r w:rsidR="00327DD7">
        <w:rPr>
          <w:rFonts w:ascii="Arial" w:hAnsi="Arial" w:cs="Arial"/>
          <w:sz w:val="22"/>
          <w:szCs w:val="22"/>
        </w:rPr>
        <w:t>o</w:t>
      </w:r>
      <w:r w:rsidR="00327DD7" w:rsidRPr="002D54F7">
        <w:rPr>
          <w:rFonts w:ascii="Arial" w:hAnsi="Arial" w:cs="Arial"/>
          <w:sz w:val="22"/>
          <w:szCs w:val="22"/>
        </w:rPr>
        <w:t xml:space="preserve"> </w:t>
      </w:r>
      <w:r w:rsidR="00410399" w:rsidRPr="002D54F7">
        <w:rPr>
          <w:rFonts w:ascii="Arial" w:hAnsi="Arial" w:cs="Arial"/>
          <w:sz w:val="22"/>
          <w:szCs w:val="22"/>
        </w:rPr>
        <w:t>sestav</w:t>
      </w:r>
      <w:r w:rsidR="00327DD7">
        <w:rPr>
          <w:rFonts w:ascii="Arial" w:hAnsi="Arial" w:cs="Arial"/>
          <w:sz w:val="22"/>
          <w:szCs w:val="22"/>
        </w:rPr>
        <w:t>o</w:t>
      </w:r>
      <w:r w:rsidRPr="002D54F7">
        <w:rPr>
          <w:rFonts w:ascii="Arial" w:hAnsi="Arial" w:cs="Arial"/>
          <w:sz w:val="22"/>
          <w:szCs w:val="22"/>
        </w:rPr>
        <w:t>. Značilne sortne arome</w:t>
      </w:r>
      <w:r w:rsidR="00410399" w:rsidRPr="002D54F7">
        <w:rPr>
          <w:rFonts w:ascii="Arial" w:hAnsi="Arial" w:cs="Arial"/>
          <w:sz w:val="22"/>
          <w:szCs w:val="22"/>
        </w:rPr>
        <w:t xml:space="preserve"> belih sort Rumeni muškat in Sauvignon</w:t>
      </w:r>
      <w:r w:rsidRPr="002D54F7">
        <w:rPr>
          <w:rFonts w:ascii="Arial" w:hAnsi="Arial" w:cs="Arial"/>
          <w:sz w:val="22"/>
          <w:szCs w:val="22"/>
        </w:rPr>
        <w:t xml:space="preserve"> ne smejo izstopati.</w:t>
      </w:r>
    </w:p>
    <w:p w14:paraId="6C2FC2E7" w14:textId="77777777" w:rsidR="00BF5296" w:rsidRPr="002D54F7" w:rsidRDefault="00BF5296" w:rsidP="00A57507">
      <w:pPr>
        <w:spacing w:after="0" w:line="240" w:lineRule="exact"/>
        <w:jc w:val="both"/>
        <w:rPr>
          <w:rFonts w:ascii="Arial" w:hAnsi="Arial" w:cs="Arial"/>
          <w:sz w:val="22"/>
          <w:szCs w:val="22"/>
        </w:rPr>
      </w:pPr>
    </w:p>
    <w:p w14:paraId="4BA851F6" w14:textId="66013C2F"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Belokranjec ima naslednjo sortno sestavo</w:t>
      </w:r>
      <w:r w:rsidR="00526695">
        <w:rPr>
          <w:rFonts w:ascii="Arial" w:hAnsi="Arial" w:cs="Arial"/>
          <w:sz w:val="22"/>
          <w:szCs w:val="22"/>
        </w:rPr>
        <w:t>, ki izhaja</w:t>
      </w:r>
      <w:r w:rsidR="00526695" w:rsidRPr="00526695">
        <w:t xml:space="preserve"> </w:t>
      </w:r>
      <w:r w:rsidR="00526695" w:rsidRPr="00526695">
        <w:rPr>
          <w:rFonts w:ascii="Arial" w:hAnsi="Arial" w:cs="Arial"/>
          <w:sz w:val="22"/>
          <w:szCs w:val="22"/>
        </w:rPr>
        <w:t>iz prijav po posameznih sortah v skladu s predpisom, ki ureja prijavo pridelka grozdja</w:t>
      </w:r>
      <w:r w:rsidRPr="002D54F7">
        <w:rPr>
          <w:rFonts w:ascii="Arial" w:hAnsi="Arial" w:cs="Arial"/>
          <w:sz w:val="22"/>
          <w:szCs w:val="22"/>
        </w:rPr>
        <w:t>:</w:t>
      </w:r>
    </w:p>
    <w:p w14:paraId="35D21673" w14:textId="77777777" w:rsidR="00B841C0" w:rsidRDefault="00BF5296" w:rsidP="00327DD7">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Kraljevina</w:t>
      </w:r>
      <w:r w:rsidR="00327DD7">
        <w:rPr>
          <w:rFonts w:ascii="Arial" w:hAnsi="Arial" w:cs="Arial"/>
          <w:sz w:val="22"/>
          <w:szCs w:val="22"/>
        </w:rPr>
        <w:t xml:space="preserve"> od</w:t>
      </w:r>
      <w:r w:rsidRPr="002D54F7">
        <w:rPr>
          <w:rFonts w:ascii="Arial" w:hAnsi="Arial" w:cs="Arial"/>
          <w:sz w:val="22"/>
          <w:szCs w:val="22"/>
        </w:rPr>
        <w:t xml:space="preserve"> </w:t>
      </w:r>
      <w:r w:rsidR="00327DD7">
        <w:rPr>
          <w:rFonts w:ascii="Arial" w:hAnsi="Arial" w:cs="Arial"/>
          <w:sz w:val="22"/>
          <w:szCs w:val="22"/>
        </w:rPr>
        <w:t>1</w:t>
      </w:r>
      <w:r w:rsidR="00327DD7" w:rsidRPr="002D54F7">
        <w:rPr>
          <w:rFonts w:ascii="Arial" w:hAnsi="Arial" w:cs="Arial"/>
          <w:sz w:val="22"/>
          <w:szCs w:val="22"/>
        </w:rPr>
        <w:t>0</w:t>
      </w:r>
      <w:r w:rsidR="00327DD7">
        <w:rPr>
          <w:rFonts w:ascii="Arial" w:hAnsi="Arial" w:cs="Arial"/>
          <w:sz w:val="22"/>
          <w:szCs w:val="22"/>
        </w:rPr>
        <w:t xml:space="preserve"> </w:t>
      </w:r>
      <w:r w:rsidR="00526695">
        <w:rPr>
          <w:rFonts w:ascii="Arial" w:hAnsi="Arial" w:cs="Arial"/>
          <w:sz w:val="22"/>
          <w:szCs w:val="22"/>
        </w:rPr>
        <w:t>%</w:t>
      </w:r>
      <w:r w:rsidRPr="002D54F7">
        <w:rPr>
          <w:rFonts w:ascii="Arial" w:hAnsi="Arial" w:cs="Arial"/>
          <w:sz w:val="22"/>
          <w:szCs w:val="22"/>
        </w:rPr>
        <w:t xml:space="preserve"> do 40</w:t>
      </w:r>
      <w:r w:rsidR="00526695">
        <w:rPr>
          <w:rFonts w:ascii="Arial" w:hAnsi="Arial" w:cs="Arial"/>
          <w:sz w:val="22"/>
          <w:szCs w:val="22"/>
        </w:rPr>
        <w:t xml:space="preserve"> </w:t>
      </w:r>
      <w:r w:rsidR="00E84B6A" w:rsidRPr="002D54F7">
        <w:rPr>
          <w:rFonts w:ascii="Arial" w:hAnsi="Arial" w:cs="Arial"/>
          <w:sz w:val="22"/>
          <w:szCs w:val="22"/>
        </w:rPr>
        <w:t>%</w:t>
      </w:r>
      <w:r w:rsidR="00327DD7">
        <w:rPr>
          <w:rFonts w:ascii="Arial" w:hAnsi="Arial" w:cs="Arial"/>
          <w:sz w:val="22"/>
          <w:szCs w:val="22"/>
        </w:rPr>
        <w:t xml:space="preserve"> in</w:t>
      </w:r>
    </w:p>
    <w:p w14:paraId="78E3A42C" w14:textId="63B79DF2" w:rsidR="00BF5296" w:rsidRPr="005B3030" w:rsidRDefault="00BF5296" w:rsidP="00327DD7">
      <w:pPr>
        <w:pStyle w:val="ListParagraph"/>
        <w:numPr>
          <w:ilvl w:val="0"/>
          <w:numId w:val="1"/>
        </w:numPr>
        <w:spacing w:after="0" w:line="240" w:lineRule="exact"/>
        <w:ind w:left="426" w:hanging="284"/>
        <w:jc w:val="both"/>
        <w:rPr>
          <w:rFonts w:ascii="Arial" w:hAnsi="Arial" w:cs="Arial"/>
          <w:sz w:val="22"/>
          <w:szCs w:val="22"/>
        </w:rPr>
      </w:pPr>
      <w:r w:rsidRPr="005B3030">
        <w:rPr>
          <w:rFonts w:ascii="Arial" w:hAnsi="Arial" w:cs="Arial"/>
          <w:sz w:val="22"/>
          <w:szCs w:val="22"/>
        </w:rPr>
        <w:t>Laški rizling</w:t>
      </w:r>
      <w:r w:rsidR="00327DD7">
        <w:rPr>
          <w:rFonts w:ascii="Arial" w:hAnsi="Arial" w:cs="Arial"/>
          <w:sz w:val="22"/>
          <w:szCs w:val="22"/>
        </w:rPr>
        <w:t xml:space="preserve"> od</w:t>
      </w:r>
      <w:r w:rsidRPr="005B3030">
        <w:rPr>
          <w:rFonts w:ascii="Arial" w:hAnsi="Arial" w:cs="Arial"/>
          <w:sz w:val="22"/>
          <w:szCs w:val="22"/>
        </w:rPr>
        <w:t xml:space="preserve"> </w:t>
      </w:r>
      <w:r w:rsidR="00327DD7" w:rsidRPr="005B3030">
        <w:rPr>
          <w:rFonts w:ascii="Arial" w:hAnsi="Arial" w:cs="Arial"/>
          <w:sz w:val="22"/>
          <w:szCs w:val="22"/>
        </w:rPr>
        <w:t xml:space="preserve">20 </w:t>
      </w:r>
      <w:r w:rsidR="006B5E6B" w:rsidRPr="005B3030">
        <w:rPr>
          <w:rFonts w:ascii="Arial" w:hAnsi="Arial" w:cs="Arial"/>
          <w:sz w:val="22"/>
          <w:szCs w:val="22"/>
        </w:rPr>
        <w:t>%</w:t>
      </w:r>
      <w:r w:rsidRPr="005B3030">
        <w:rPr>
          <w:rFonts w:ascii="Arial" w:hAnsi="Arial" w:cs="Arial"/>
          <w:sz w:val="22"/>
          <w:szCs w:val="22"/>
        </w:rPr>
        <w:t xml:space="preserve"> do 50</w:t>
      </w:r>
      <w:r w:rsidR="006B5E6B" w:rsidRPr="005B3030">
        <w:rPr>
          <w:rFonts w:ascii="Arial" w:hAnsi="Arial" w:cs="Arial"/>
          <w:sz w:val="22"/>
          <w:szCs w:val="22"/>
        </w:rPr>
        <w:t xml:space="preserve"> </w:t>
      </w:r>
      <w:r w:rsidR="00E84B6A" w:rsidRPr="005B3030">
        <w:rPr>
          <w:rFonts w:ascii="Arial" w:hAnsi="Arial" w:cs="Arial"/>
          <w:sz w:val="22"/>
          <w:szCs w:val="22"/>
        </w:rPr>
        <w:t>%</w:t>
      </w:r>
      <w:r w:rsidR="00327DD7">
        <w:rPr>
          <w:rFonts w:ascii="Arial" w:hAnsi="Arial" w:cs="Arial"/>
          <w:sz w:val="22"/>
          <w:szCs w:val="22"/>
        </w:rPr>
        <w:t xml:space="preserve">, </w:t>
      </w:r>
      <w:r w:rsidR="00327DD7" w:rsidRPr="00327DD7">
        <w:rPr>
          <w:rFonts w:ascii="Arial" w:hAnsi="Arial" w:cs="Arial"/>
          <w:sz w:val="22"/>
          <w:szCs w:val="22"/>
        </w:rPr>
        <w:t>pri čemer morata Kraljevina in Laški rizling skupaj predstavljati najmanj 50</w:t>
      </w:r>
      <w:r w:rsidR="00FC1752">
        <w:rPr>
          <w:rFonts w:ascii="Arial" w:hAnsi="Arial" w:cs="Arial"/>
          <w:sz w:val="22"/>
          <w:szCs w:val="22"/>
        </w:rPr>
        <w:t xml:space="preserve"> </w:t>
      </w:r>
      <w:r w:rsidR="00327DD7" w:rsidRPr="00327DD7">
        <w:rPr>
          <w:rFonts w:ascii="Arial" w:hAnsi="Arial" w:cs="Arial"/>
          <w:sz w:val="22"/>
          <w:szCs w:val="22"/>
        </w:rPr>
        <w:t>% sortne sestav</w:t>
      </w:r>
      <w:r w:rsidR="00B429E6">
        <w:rPr>
          <w:rFonts w:ascii="Arial" w:hAnsi="Arial" w:cs="Arial"/>
          <w:sz w:val="22"/>
          <w:szCs w:val="22"/>
        </w:rPr>
        <w:t>e</w:t>
      </w:r>
      <w:r w:rsidR="00E84B6A" w:rsidRPr="005B3030">
        <w:rPr>
          <w:rFonts w:ascii="Arial" w:hAnsi="Arial" w:cs="Arial"/>
          <w:sz w:val="22"/>
          <w:szCs w:val="22"/>
        </w:rPr>
        <w:t>;</w:t>
      </w:r>
      <w:r w:rsidR="00327DD7">
        <w:rPr>
          <w:rFonts w:ascii="Arial" w:hAnsi="Arial" w:cs="Arial"/>
          <w:sz w:val="22"/>
          <w:szCs w:val="22"/>
        </w:rPr>
        <w:t xml:space="preserve"> in</w:t>
      </w:r>
    </w:p>
    <w:p w14:paraId="501E15A2" w14:textId="615D5958" w:rsidR="00BF5296" w:rsidRPr="002D54F7" w:rsidRDefault="00BF5296" w:rsidP="00A57507">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najmanj dve sorti</w:t>
      </w:r>
      <w:r w:rsidR="00327DD7">
        <w:rPr>
          <w:rFonts w:ascii="Arial" w:hAnsi="Arial" w:cs="Arial"/>
          <w:sz w:val="22"/>
          <w:szCs w:val="22"/>
        </w:rPr>
        <w:t xml:space="preserve"> izmed ostalih, ki so uvrščene v sortno sestavo</w:t>
      </w:r>
      <w:r w:rsidRPr="002D54F7">
        <w:rPr>
          <w:rFonts w:ascii="Arial" w:hAnsi="Arial" w:cs="Arial"/>
          <w:sz w:val="22"/>
          <w:szCs w:val="22"/>
        </w:rPr>
        <w:t xml:space="preserve"> </w:t>
      </w:r>
      <w:r w:rsidR="006B5E6B">
        <w:rPr>
          <w:rFonts w:ascii="Arial" w:hAnsi="Arial" w:cs="Arial"/>
          <w:sz w:val="22"/>
          <w:szCs w:val="22"/>
        </w:rPr>
        <w:t>(</w:t>
      </w:r>
      <w:r w:rsidR="00D17B25" w:rsidRPr="00D17B25">
        <w:rPr>
          <w:rFonts w:ascii="Arial" w:hAnsi="Arial" w:cs="Arial"/>
          <w:sz w:val="22"/>
          <w:szCs w:val="22"/>
        </w:rPr>
        <w:t>Beli pinot, Chardonnay, Zeleni silvanec, Sauvignon, Renski rizling, Rumeni muškat, Kerner</w:t>
      </w:r>
      <w:r w:rsidR="00D17B25">
        <w:rPr>
          <w:rFonts w:ascii="Arial" w:hAnsi="Arial" w:cs="Arial"/>
          <w:sz w:val="22"/>
          <w:szCs w:val="22"/>
        </w:rPr>
        <w:t xml:space="preserve">, </w:t>
      </w:r>
      <w:r w:rsidR="00D17B25" w:rsidRPr="00D17B25">
        <w:rPr>
          <w:rFonts w:ascii="Arial" w:hAnsi="Arial" w:cs="Arial"/>
          <w:sz w:val="22"/>
          <w:szCs w:val="22"/>
        </w:rPr>
        <w:t>Sivi pinot</w:t>
      </w:r>
      <w:r w:rsidR="006B5E6B">
        <w:rPr>
          <w:rFonts w:ascii="Arial" w:hAnsi="Arial" w:cs="Arial"/>
          <w:sz w:val="22"/>
          <w:szCs w:val="22"/>
        </w:rPr>
        <w:t>)</w:t>
      </w:r>
      <w:r w:rsidRPr="002D54F7">
        <w:rPr>
          <w:rFonts w:ascii="Arial" w:hAnsi="Arial" w:cs="Arial"/>
          <w:sz w:val="22"/>
          <w:szCs w:val="22"/>
        </w:rPr>
        <w:t xml:space="preserve"> do največ 10</w:t>
      </w:r>
      <w:r w:rsidR="006B5E6B">
        <w:rPr>
          <w:rFonts w:ascii="Arial" w:hAnsi="Arial" w:cs="Arial"/>
          <w:sz w:val="22"/>
          <w:szCs w:val="22"/>
        </w:rPr>
        <w:t xml:space="preserve"> </w:t>
      </w:r>
      <w:r w:rsidRPr="002D54F7">
        <w:rPr>
          <w:rFonts w:ascii="Arial" w:hAnsi="Arial" w:cs="Arial"/>
          <w:sz w:val="22"/>
          <w:szCs w:val="22"/>
        </w:rPr>
        <w:t>% posamezne sorte.</w:t>
      </w:r>
    </w:p>
    <w:p w14:paraId="0A9E58A7" w14:textId="77777777" w:rsidR="009A16DD" w:rsidRPr="002D54F7" w:rsidRDefault="009A16DD" w:rsidP="00A57507">
      <w:pPr>
        <w:spacing w:after="0" w:line="240" w:lineRule="exact"/>
        <w:jc w:val="both"/>
        <w:rPr>
          <w:rFonts w:ascii="Arial" w:hAnsi="Arial" w:cs="Arial"/>
          <w:sz w:val="22"/>
          <w:szCs w:val="22"/>
        </w:rPr>
      </w:pPr>
    </w:p>
    <w:p w14:paraId="34E42CAB" w14:textId="3E4FAD6F" w:rsidR="006B5E6B" w:rsidRPr="006B5E6B" w:rsidRDefault="006B5E6B" w:rsidP="006B5E6B">
      <w:pPr>
        <w:spacing w:after="0" w:line="240" w:lineRule="exact"/>
        <w:jc w:val="both"/>
        <w:rPr>
          <w:rFonts w:ascii="Arial" w:hAnsi="Arial" w:cs="Arial"/>
          <w:sz w:val="22"/>
          <w:szCs w:val="22"/>
        </w:rPr>
      </w:pPr>
      <w:r w:rsidRPr="006B5E6B">
        <w:rPr>
          <w:rFonts w:ascii="Arial" w:hAnsi="Arial" w:cs="Arial"/>
          <w:sz w:val="22"/>
          <w:szCs w:val="22"/>
        </w:rPr>
        <w:t xml:space="preserve">Ne glede na določbe prejšnjega odstavka se </w:t>
      </w:r>
      <w:r>
        <w:rPr>
          <w:rFonts w:ascii="Arial" w:hAnsi="Arial" w:cs="Arial"/>
          <w:sz w:val="22"/>
          <w:szCs w:val="22"/>
        </w:rPr>
        <w:t>Belokranjec</w:t>
      </w:r>
      <w:r w:rsidRPr="006B5E6B">
        <w:rPr>
          <w:rFonts w:ascii="Arial" w:hAnsi="Arial" w:cs="Arial"/>
          <w:sz w:val="22"/>
          <w:szCs w:val="22"/>
        </w:rPr>
        <w:t xml:space="preserve"> lahko prideluje tudi iz grozdja drugih </w:t>
      </w:r>
      <w:r>
        <w:rPr>
          <w:rFonts w:ascii="Arial" w:hAnsi="Arial" w:cs="Arial"/>
          <w:sz w:val="22"/>
          <w:szCs w:val="22"/>
        </w:rPr>
        <w:t>belih</w:t>
      </w:r>
      <w:r w:rsidRPr="006B5E6B">
        <w:rPr>
          <w:rFonts w:ascii="Arial" w:hAnsi="Arial" w:cs="Arial"/>
          <w:sz w:val="22"/>
          <w:szCs w:val="22"/>
        </w:rPr>
        <w:t xml:space="preserve"> sort vinske trte, ki so glede na vsakokrat veljavni trsni izbor Republike Slovenije določene kot dovoljene in priporočene sorte za vinorodni okoliš Bela krajina. Grozdje teh sort se upošteva v deležu ostalih sort iz </w:t>
      </w:r>
      <w:r w:rsidR="00B841C0">
        <w:rPr>
          <w:rFonts w:ascii="Arial" w:hAnsi="Arial" w:cs="Arial"/>
          <w:sz w:val="22"/>
          <w:szCs w:val="22"/>
        </w:rPr>
        <w:t>tretje</w:t>
      </w:r>
      <w:r w:rsidR="00B841C0" w:rsidRPr="006B5E6B">
        <w:rPr>
          <w:rFonts w:ascii="Arial" w:hAnsi="Arial" w:cs="Arial"/>
          <w:sz w:val="22"/>
          <w:szCs w:val="22"/>
        </w:rPr>
        <w:t xml:space="preserve"> </w:t>
      </w:r>
      <w:r w:rsidRPr="006B5E6B">
        <w:rPr>
          <w:rFonts w:ascii="Arial" w:hAnsi="Arial" w:cs="Arial"/>
          <w:sz w:val="22"/>
          <w:szCs w:val="22"/>
        </w:rPr>
        <w:t xml:space="preserve">alineje prejšnjega odstavka. </w:t>
      </w:r>
    </w:p>
    <w:p w14:paraId="30926B06" w14:textId="77777777" w:rsidR="006B5E6B" w:rsidRPr="006B5E6B" w:rsidRDefault="006B5E6B" w:rsidP="006B5E6B">
      <w:pPr>
        <w:spacing w:after="0" w:line="240" w:lineRule="exact"/>
        <w:jc w:val="both"/>
        <w:rPr>
          <w:rFonts w:ascii="Arial" w:hAnsi="Arial" w:cs="Arial"/>
          <w:sz w:val="22"/>
          <w:szCs w:val="22"/>
        </w:rPr>
      </w:pPr>
    </w:p>
    <w:p w14:paraId="78B44A48" w14:textId="0CBAA822" w:rsidR="00312ABC" w:rsidRPr="002D54F7" w:rsidRDefault="006B5E6B" w:rsidP="00A57507">
      <w:pPr>
        <w:spacing w:after="0" w:line="240" w:lineRule="exact"/>
        <w:jc w:val="both"/>
        <w:rPr>
          <w:rFonts w:ascii="Arial" w:hAnsi="Arial" w:cs="Arial"/>
          <w:sz w:val="22"/>
          <w:szCs w:val="22"/>
        </w:rPr>
      </w:pPr>
      <w:r w:rsidRPr="006B5E6B">
        <w:rPr>
          <w:rFonts w:ascii="Arial" w:hAnsi="Arial" w:cs="Arial"/>
          <w:sz w:val="22"/>
          <w:szCs w:val="22"/>
        </w:rPr>
        <w:t xml:space="preserve">Ne glede na določbo iz drugega odstavka te točke, je v </w:t>
      </w:r>
      <w:r>
        <w:rPr>
          <w:rFonts w:ascii="Arial" w:hAnsi="Arial" w:cs="Arial"/>
          <w:sz w:val="22"/>
          <w:szCs w:val="22"/>
        </w:rPr>
        <w:t>Belokra</w:t>
      </w:r>
      <w:r w:rsidR="00CC3E7E">
        <w:rPr>
          <w:rFonts w:ascii="Arial" w:hAnsi="Arial" w:cs="Arial"/>
          <w:sz w:val="22"/>
          <w:szCs w:val="22"/>
        </w:rPr>
        <w:t>n</w:t>
      </w:r>
      <w:r>
        <w:rPr>
          <w:rFonts w:ascii="Arial" w:hAnsi="Arial" w:cs="Arial"/>
          <w:sz w:val="22"/>
          <w:szCs w:val="22"/>
        </w:rPr>
        <w:t>jcu</w:t>
      </w:r>
      <w:r w:rsidRPr="006B5E6B">
        <w:rPr>
          <w:rFonts w:ascii="Arial" w:hAnsi="Arial" w:cs="Arial"/>
          <w:sz w:val="22"/>
          <w:szCs w:val="22"/>
        </w:rPr>
        <w:t xml:space="preserve"> delež sort iz prejšnjega odstavka, vključno z grozdjem, ki ni ločeno prijavljeno po posameznih sortah, lahko največ 10 %.</w:t>
      </w:r>
    </w:p>
    <w:p w14:paraId="020608BC" w14:textId="77777777" w:rsidR="00312ABC" w:rsidRPr="002D54F7" w:rsidRDefault="00312ABC" w:rsidP="00312ABC">
      <w:pPr>
        <w:spacing w:after="0" w:line="240" w:lineRule="exact"/>
        <w:jc w:val="both"/>
        <w:rPr>
          <w:rFonts w:ascii="Arial" w:hAnsi="Arial" w:cs="Arial"/>
          <w:sz w:val="22"/>
          <w:szCs w:val="22"/>
        </w:rPr>
      </w:pPr>
    </w:p>
    <w:p w14:paraId="745F867B" w14:textId="216F3C5A" w:rsidR="00312ABC" w:rsidRPr="002D54F7" w:rsidRDefault="00312ABC" w:rsidP="00312ABC">
      <w:pPr>
        <w:spacing w:after="0" w:line="240" w:lineRule="exact"/>
        <w:jc w:val="both"/>
        <w:rPr>
          <w:rFonts w:ascii="Arial" w:hAnsi="Arial" w:cs="Arial"/>
          <w:sz w:val="22"/>
          <w:szCs w:val="22"/>
        </w:rPr>
      </w:pPr>
      <w:r w:rsidRPr="002D54F7">
        <w:rPr>
          <w:rFonts w:ascii="Arial" w:hAnsi="Arial" w:cs="Arial"/>
          <w:sz w:val="22"/>
          <w:szCs w:val="22"/>
        </w:rPr>
        <w:t>Kemijske analize, s katerimi se merijo značilne lastnosti Belokranjca, in zahtevane vsebnosti snovi so</w:t>
      </w:r>
      <w:r w:rsidR="00C120A8" w:rsidRPr="002D54F7">
        <w:rPr>
          <w:rFonts w:ascii="Arial" w:hAnsi="Arial" w:cs="Arial"/>
          <w:sz w:val="22"/>
          <w:szCs w:val="22"/>
        </w:rPr>
        <w:t>:</w:t>
      </w:r>
    </w:p>
    <w:p w14:paraId="0FB70DAE" w14:textId="3A512EA7" w:rsidR="00312ABC" w:rsidRPr="002D54F7" w:rsidRDefault="00312ABC" w:rsidP="00312ABC">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 xml:space="preserve">dejanski alkohol: </w:t>
      </w:r>
      <w:r w:rsidR="00C2071E">
        <w:rPr>
          <w:rFonts w:ascii="Arial" w:hAnsi="Arial" w:cs="Arial"/>
          <w:sz w:val="22"/>
          <w:szCs w:val="22"/>
        </w:rPr>
        <w:t xml:space="preserve">od </w:t>
      </w:r>
      <w:r w:rsidRPr="002D54F7">
        <w:rPr>
          <w:rFonts w:ascii="Arial" w:hAnsi="Arial" w:cs="Arial"/>
          <w:sz w:val="22"/>
          <w:szCs w:val="22"/>
        </w:rPr>
        <w:t>10,5</w:t>
      </w:r>
      <w:r w:rsidR="004E04FF">
        <w:rPr>
          <w:rFonts w:ascii="Arial" w:hAnsi="Arial" w:cs="Arial"/>
          <w:sz w:val="22"/>
          <w:szCs w:val="22"/>
        </w:rPr>
        <w:t xml:space="preserve"> </w:t>
      </w:r>
      <w:r w:rsidR="004E04FF" w:rsidRPr="004E04FF">
        <w:rPr>
          <w:rFonts w:ascii="Arial" w:hAnsi="Arial" w:cs="Arial"/>
          <w:sz w:val="22"/>
          <w:szCs w:val="22"/>
        </w:rPr>
        <w:t>vol %</w:t>
      </w:r>
      <w:r w:rsidRPr="002D54F7">
        <w:rPr>
          <w:rFonts w:ascii="Arial" w:hAnsi="Arial" w:cs="Arial"/>
          <w:sz w:val="22"/>
          <w:szCs w:val="22"/>
        </w:rPr>
        <w:t xml:space="preserve"> do</w:t>
      </w:r>
      <w:r w:rsidR="008D2752">
        <w:rPr>
          <w:rFonts w:ascii="Arial" w:hAnsi="Arial" w:cs="Arial"/>
          <w:sz w:val="22"/>
          <w:szCs w:val="22"/>
        </w:rPr>
        <w:t xml:space="preserve"> vključno</w:t>
      </w:r>
      <w:r w:rsidR="00EC2C9B" w:rsidRPr="002D54F7">
        <w:rPr>
          <w:rFonts w:ascii="Arial" w:hAnsi="Arial" w:cs="Arial"/>
          <w:sz w:val="22"/>
          <w:szCs w:val="22"/>
        </w:rPr>
        <w:t xml:space="preserve"> 12,5</w:t>
      </w:r>
      <w:r w:rsidRPr="002D54F7">
        <w:rPr>
          <w:rFonts w:ascii="Arial" w:hAnsi="Arial" w:cs="Arial"/>
          <w:sz w:val="22"/>
          <w:szCs w:val="22"/>
        </w:rPr>
        <w:t xml:space="preserve"> vol</w:t>
      </w:r>
      <w:r w:rsidR="004E04FF">
        <w:rPr>
          <w:rFonts w:ascii="Arial" w:hAnsi="Arial" w:cs="Arial"/>
          <w:sz w:val="22"/>
          <w:szCs w:val="22"/>
        </w:rPr>
        <w:t xml:space="preserve"> </w:t>
      </w:r>
      <w:r w:rsidR="00EC2C9B" w:rsidRPr="002D54F7">
        <w:rPr>
          <w:rFonts w:ascii="Arial" w:hAnsi="Arial" w:cs="Arial"/>
          <w:sz w:val="22"/>
          <w:szCs w:val="22"/>
        </w:rPr>
        <w:t>%;</w:t>
      </w:r>
    </w:p>
    <w:p w14:paraId="7C947C63" w14:textId="4253B1B6" w:rsidR="00312ABC" w:rsidRPr="002D54F7" w:rsidRDefault="00312ABC" w:rsidP="00312ABC">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povprečni naravni alkohol vseh sort: najmanj 9,0 vol</w:t>
      </w:r>
      <w:r w:rsidR="004E04FF">
        <w:rPr>
          <w:rFonts w:ascii="Arial" w:hAnsi="Arial" w:cs="Arial"/>
          <w:sz w:val="22"/>
          <w:szCs w:val="22"/>
        </w:rPr>
        <w:t xml:space="preserve"> </w:t>
      </w:r>
      <w:r w:rsidR="00EC2C9B" w:rsidRPr="002D54F7">
        <w:rPr>
          <w:rFonts w:ascii="Arial" w:hAnsi="Arial" w:cs="Arial"/>
          <w:sz w:val="22"/>
          <w:szCs w:val="22"/>
        </w:rPr>
        <w:t>%;</w:t>
      </w:r>
    </w:p>
    <w:p w14:paraId="52DAF901" w14:textId="5C723C68" w:rsidR="00EC2C9B" w:rsidRPr="002D54F7" w:rsidRDefault="00EC2C9B" w:rsidP="00312ABC">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skupni sladkorji (izraženi kot fruktoza in glukoza): do</w:t>
      </w:r>
      <w:r w:rsidR="008D2752">
        <w:rPr>
          <w:rFonts w:ascii="Arial" w:hAnsi="Arial" w:cs="Arial"/>
          <w:sz w:val="22"/>
          <w:szCs w:val="22"/>
        </w:rPr>
        <w:t xml:space="preserve"> vključno</w:t>
      </w:r>
      <w:r w:rsidRPr="002D54F7">
        <w:rPr>
          <w:rFonts w:ascii="Arial" w:hAnsi="Arial" w:cs="Arial"/>
          <w:sz w:val="22"/>
          <w:szCs w:val="22"/>
        </w:rPr>
        <w:t xml:space="preserve"> 3,0 g/l;</w:t>
      </w:r>
    </w:p>
    <w:p w14:paraId="35CD30DC" w14:textId="7B028E06" w:rsidR="00312ABC" w:rsidRPr="002D54F7" w:rsidRDefault="00312ABC" w:rsidP="002D54F7">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ekstrakt brez sladkorja: najmanj 18 g/l</w:t>
      </w:r>
      <w:r w:rsidR="00EC2C9B" w:rsidRPr="002D54F7">
        <w:rPr>
          <w:rFonts w:ascii="Arial" w:hAnsi="Arial" w:cs="Arial"/>
          <w:sz w:val="22"/>
          <w:szCs w:val="22"/>
        </w:rPr>
        <w:t>;</w:t>
      </w:r>
    </w:p>
    <w:p w14:paraId="1BD82CEF" w14:textId="1C3C6269" w:rsidR="00312ABC" w:rsidRPr="002D54F7" w:rsidRDefault="00312ABC" w:rsidP="00312ABC">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pepel: najmanj 1,3 g/l</w:t>
      </w:r>
      <w:r w:rsidR="00C65496" w:rsidRPr="002D54F7">
        <w:rPr>
          <w:rFonts w:ascii="Arial" w:hAnsi="Arial" w:cs="Arial"/>
          <w:sz w:val="22"/>
          <w:szCs w:val="22"/>
        </w:rPr>
        <w:t>;</w:t>
      </w:r>
    </w:p>
    <w:p w14:paraId="719400B4" w14:textId="45F5E8B9" w:rsidR="00EC2C9B" w:rsidRPr="002D54F7" w:rsidRDefault="00EC2C9B" w:rsidP="00312ABC">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skupne kisline (izražene kot vinska kislina): od 5,0 g/l do</w:t>
      </w:r>
      <w:r w:rsidR="008D2752">
        <w:rPr>
          <w:rFonts w:ascii="Arial" w:hAnsi="Arial" w:cs="Arial"/>
          <w:sz w:val="22"/>
          <w:szCs w:val="22"/>
        </w:rPr>
        <w:t xml:space="preserve"> vključno</w:t>
      </w:r>
      <w:r w:rsidRPr="002D54F7">
        <w:rPr>
          <w:rFonts w:ascii="Arial" w:hAnsi="Arial" w:cs="Arial"/>
          <w:sz w:val="22"/>
          <w:szCs w:val="22"/>
        </w:rPr>
        <w:t xml:space="preserve"> 7,0 g/l</w:t>
      </w:r>
      <w:r w:rsidR="00C120A8" w:rsidRPr="002D54F7">
        <w:rPr>
          <w:rFonts w:ascii="Arial" w:hAnsi="Arial" w:cs="Arial"/>
          <w:sz w:val="22"/>
          <w:szCs w:val="22"/>
        </w:rPr>
        <w:t>;</w:t>
      </w:r>
    </w:p>
    <w:p w14:paraId="4F408B77" w14:textId="163541BF" w:rsidR="00312ABC" w:rsidRPr="002D54F7" w:rsidRDefault="00312ABC" w:rsidP="00312ABC">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hlapne kisline</w:t>
      </w:r>
      <w:r w:rsidR="00EC2C9B" w:rsidRPr="002D54F7">
        <w:rPr>
          <w:rFonts w:ascii="Arial" w:hAnsi="Arial" w:cs="Arial"/>
          <w:sz w:val="22"/>
          <w:szCs w:val="22"/>
        </w:rPr>
        <w:t xml:space="preserve"> (izražene kot ocetna kislina)</w:t>
      </w:r>
      <w:r w:rsidRPr="002D54F7">
        <w:rPr>
          <w:rFonts w:ascii="Arial" w:hAnsi="Arial" w:cs="Arial"/>
          <w:sz w:val="22"/>
          <w:szCs w:val="22"/>
        </w:rPr>
        <w:t>: do</w:t>
      </w:r>
      <w:r w:rsidR="008D2752">
        <w:rPr>
          <w:rFonts w:ascii="Arial" w:hAnsi="Arial" w:cs="Arial"/>
          <w:sz w:val="22"/>
          <w:szCs w:val="22"/>
        </w:rPr>
        <w:t xml:space="preserve"> vključno</w:t>
      </w:r>
      <w:r w:rsidRPr="002D54F7">
        <w:rPr>
          <w:rFonts w:ascii="Arial" w:hAnsi="Arial" w:cs="Arial"/>
          <w:sz w:val="22"/>
          <w:szCs w:val="22"/>
        </w:rPr>
        <w:t xml:space="preserve"> 0,7 g/l</w:t>
      </w:r>
      <w:r w:rsidR="00C120A8" w:rsidRPr="002D54F7">
        <w:rPr>
          <w:rFonts w:ascii="Arial" w:hAnsi="Arial" w:cs="Arial"/>
          <w:sz w:val="22"/>
          <w:szCs w:val="22"/>
        </w:rPr>
        <w:t>;</w:t>
      </w:r>
    </w:p>
    <w:p w14:paraId="7A33285F" w14:textId="50226FEB" w:rsidR="00312ABC" w:rsidRPr="002D54F7" w:rsidRDefault="00EC2C9B" w:rsidP="00312ABC">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 xml:space="preserve">skupni </w:t>
      </w:r>
      <w:r w:rsidR="00312ABC" w:rsidRPr="002D54F7">
        <w:rPr>
          <w:rFonts w:ascii="Arial" w:hAnsi="Arial" w:cs="Arial"/>
          <w:sz w:val="22"/>
          <w:szCs w:val="22"/>
        </w:rPr>
        <w:t>SO</w:t>
      </w:r>
      <w:r w:rsidR="00312ABC" w:rsidRPr="002D54F7">
        <w:rPr>
          <w:rFonts w:ascii="Arial" w:hAnsi="Arial" w:cs="Arial"/>
          <w:sz w:val="22"/>
          <w:szCs w:val="22"/>
          <w:vertAlign w:val="subscript"/>
        </w:rPr>
        <w:t>2</w:t>
      </w:r>
      <w:r w:rsidR="00312ABC" w:rsidRPr="002D54F7">
        <w:rPr>
          <w:rFonts w:ascii="Arial" w:hAnsi="Arial" w:cs="Arial"/>
          <w:sz w:val="22"/>
          <w:szCs w:val="22"/>
        </w:rPr>
        <w:t>: do</w:t>
      </w:r>
      <w:r w:rsidR="008D2752">
        <w:rPr>
          <w:rFonts w:ascii="Arial" w:hAnsi="Arial" w:cs="Arial"/>
          <w:sz w:val="22"/>
          <w:szCs w:val="22"/>
        </w:rPr>
        <w:t xml:space="preserve"> vključno</w:t>
      </w:r>
      <w:r w:rsidR="00312ABC" w:rsidRPr="002D54F7">
        <w:rPr>
          <w:rFonts w:ascii="Arial" w:hAnsi="Arial" w:cs="Arial"/>
          <w:sz w:val="22"/>
          <w:szCs w:val="22"/>
        </w:rPr>
        <w:t xml:space="preserve"> 160 mg/l</w:t>
      </w:r>
      <w:r w:rsidRPr="002D54F7">
        <w:rPr>
          <w:rFonts w:ascii="Arial" w:hAnsi="Arial" w:cs="Arial"/>
          <w:sz w:val="22"/>
          <w:szCs w:val="22"/>
        </w:rPr>
        <w:t>.</w:t>
      </w:r>
    </w:p>
    <w:p w14:paraId="0F22FDA3" w14:textId="4CF83DD3" w:rsidR="009F7855" w:rsidRDefault="009F7855" w:rsidP="009F7855">
      <w:pPr>
        <w:spacing w:after="0" w:line="240" w:lineRule="exact"/>
        <w:jc w:val="both"/>
        <w:rPr>
          <w:rFonts w:ascii="Arial" w:hAnsi="Arial" w:cs="Arial"/>
          <w:sz w:val="22"/>
          <w:szCs w:val="22"/>
        </w:rPr>
      </w:pPr>
    </w:p>
    <w:p w14:paraId="1431DC33" w14:textId="7D93B047" w:rsidR="00E119F3" w:rsidRDefault="00E119F3" w:rsidP="009F7855">
      <w:pPr>
        <w:spacing w:after="0" w:line="240" w:lineRule="exact"/>
        <w:jc w:val="both"/>
        <w:rPr>
          <w:rFonts w:ascii="Arial" w:hAnsi="Arial" w:cs="Arial"/>
          <w:sz w:val="22"/>
          <w:szCs w:val="22"/>
        </w:rPr>
      </w:pPr>
      <w:r w:rsidRPr="00BA4DAC">
        <w:rPr>
          <w:rFonts w:ascii="Arial" w:hAnsi="Arial" w:cs="Arial"/>
          <w:i/>
          <w:iCs/>
          <w:sz w:val="22"/>
          <w:szCs w:val="22"/>
        </w:rPr>
        <w:t>Začasna sprememba specifikacije:</w:t>
      </w:r>
      <w:r w:rsidRPr="00E119F3">
        <w:rPr>
          <w:rFonts w:ascii="Arial" w:hAnsi="Arial" w:cs="Arial"/>
          <w:sz w:val="22"/>
          <w:szCs w:val="22"/>
        </w:rPr>
        <w:t xml:space="preserve"> zaradi suše in izjemno visokih temperatur v letu 2026 na območju pridelave Belokranjca, ki so neobičajno povečale vsebnost sladkorja in vrednost pH </w:t>
      </w:r>
      <w:r w:rsidRPr="00E119F3">
        <w:rPr>
          <w:rFonts w:ascii="Arial" w:hAnsi="Arial" w:cs="Arial"/>
          <w:sz w:val="22"/>
          <w:szCs w:val="22"/>
        </w:rPr>
        <w:lastRenderedPageBreak/>
        <w:t>ter zmanjšale vsebnost skupnih kislin v grozdju zadevnih grozdnih sort, se, ne glede na določbo 1. alineje prejšnjega odstavka te točke (d) specifikacije, za Belokranjca letnika 2026 dopusti zgornja meja največ 13,0 vol. % dejanskega alkohola.</w:t>
      </w:r>
    </w:p>
    <w:p w14:paraId="58970432" w14:textId="77777777" w:rsidR="009F7855" w:rsidRPr="002D54F7" w:rsidRDefault="009F7855" w:rsidP="00952DBF">
      <w:pPr>
        <w:spacing w:after="0" w:line="240" w:lineRule="exact"/>
        <w:jc w:val="both"/>
        <w:rPr>
          <w:rFonts w:ascii="Arial" w:hAnsi="Arial" w:cs="Arial"/>
          <w:sz w:val="22"/>
          <w:szCs w:val="22"/>
        </w:rPr>
      </w:pPr>
    </w:p>
    <w:p w14:paraId="20AC1F4A" w14:textId="0AFAB1BA" w:rsidR="00BF5296" w:rsidRPr="002D54F7" w:rsidRDefault="00BF5296"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Posebni enološki postopki:</w:t>
      </w:r>
    </w:p>
    <w:p w14:paraId="76AD2C2D" w14:textId="77777777" w:rsidR="00BF5296" w:rsidRPr="002D54F7" w:rsidRDefault="00BF5296" w:rsidP="00A57507">
      <w:pPr>
        <w:spacing w:after="0" w:line="240" w:lineRule="exact"/>
        <w:jc w:val="both"/>
        <w:rPr>
          <w:rFonts w:ascii="Arial" w:hAnsi="Arial" w:cs="Arial"/>
          <w:sz w:val="22"/>
          <w:szCs w:val="22"/>
        </w:rPr>
      </w:pPr>
    </w:p>
    <w:p w14:paraId="57632157" w14:textId="54282B59" w:rsidR="00BF5296" w:rsidRPr="002D54F7" w:rsidRDefault="00B75F28" w:rsidP="00A57507">
      <w:pPr>
        <w:spacing w:after="0" w:line="240" w:lineRule="exact"/>
        <w:jc w:val="both"/>
        <w:rPr>
          <w:rFonts w:ascii="Arial" w:hAnsi="Arial" w:cs="Arial"/>
          <w:sz w:val="22"/>
          <w:szCs w:val="22"/>
        </w:rPr>
      </w:pPr>
      <w:r w:rsidRPr="002D54F7">
        <w:rPr>
          <w:rFonts w:ascii="Arial" w:hAnsi="Arial" w:cs="Arial"/>
          <w:sz w:val="22"/>
          <w:szCs w:val="22"/>
        </w:rPr>
        <w:t>Belokranj</w:t>
      </w:r>
      <w:r w:rsidR="00694D79">
        <w:rPr>
          <w:rFonts w:ascii="Arial" w:hAnsi="Arial" w:cs="Arial"/>
          <w:sz w:val="22"/>
          <w:szCs w:val="22"/>
        </w:rPr>
        <w:t>ec se prideluje v</w:t>
      </w:r>
      <w:r w:rsidRPr="002D54F7">
        <w:rPr>
          <w:rFonts w:ascii="Arial" w:hAnsi="Arial" w:cs="Arial"/>
          <w:sz w:val="22"/>
          <w:szCs w:val="22"/>
        </w:rPr>
        <w:t xml:space="preserve"> sklad</w:t>
      </w:r>
      <w:r w:rsidR="00694D79">
        <w:rPr>
          <w:rFonts w:ascii="Arial" w:hAnsi="Arial" w:cs="Arial"/>
          <w:sz w:val="22"/>
          <w:szCs w:val="22"/>
        </w:rPr>
        <w:t>u</w:t>
      </w:r>
      <w:r w:rsidRPr="002D54F7">
        <w:rPr>
          <w:rFonts w:ascii="Arial" w:hAnsi="Arial" w:cs="Arial"/>
          <w:sz w:val="22"/>
          <w:szCs w:val="22"/>
        </w:rPr>
        <w:t xml:space="preserve"> s postopki s Seznama in opisa spisov Kodeksa enoloških postopkov</w:t>
      </w:r>
      <w:r w:rsidR="00694D79">
        <w:rPr>
          <w:rFonts w:ascii="Arial" w:hAnsi="Arial" w:cs="Arial"/>
          <w:sz w:val="22"/>
          <w:szCs w:val="22"/>
        </w:rPr>
        <w:t xml:space="preserve"> OIV iz </w:t>
      </w:r>
      <w:r w:rsidRPr="002D54F7">
        <w:rPr>
          <w:rFonts w:ascii="Arial" w:hAnsi="Arial" w:cs="Arial"/>
          <w:sz w:val="22"/>
          <w:szCs w:val="22"/>
        </w:rPr>
        <w:t>člena 3 Delegirane uredbe Komisije (EU) 2019/934</w:t>
      </w:r>
      <w:r w:rsidR="00694D79">
        <w:rPr>
          <w:rFonts w:ascii="Arial" w:hAnsi="Arial" w:cs="Arial"/>
          <w:sz w:val="22"/>
          <w:szCs w:val="22"/>
        </w:rPr>
        <w:t xml:space="preserve"> </w:t>
      </w:r>
      <w:r w:rsidR="00694D79" w:rsidRPr="00694D79">
        <w:rPr>
          <w:rFonts w:ascii="Arial" w:hAnsi="Arial" w:cs="Arial"/>
          <w:sz w:val="22"/>
          <w:szCs w:val="22"/>
        </w:rPr>
        <w:t>(UL L 149, 7. 6. 2019, str. 1, s spremembami in dopolnitvami)</w:t>
      </w:r>
      <w:r w:rsidR="00BF5296" w:rsidRPr="002D54F7">
        <w:rPr>
          <w:rFonts w:ascii="Arial" w:hAnsi="Arial" w:cs="Arial"/>
          <w:sz w:val="22"/>
          <w:szCs w:val="22"/>
        </w:rPr>
        <w:t>.</w:t>
      </w:r>
    </w:p>
    <w:p w14:paraId="37B89C20" w14:textId="77777777" w:rsidR="0089059E" w:rsidRPr="002D54F7" w:rsidRDefault="0089059E" w:rsidP="00A57507">
      <w:pPr>
        <w:spacing w:after="0" w:line="240" w:lineRule="exact"/>
        <w:jc w:val="both"/>
        <w:rPr>
          <w:rFonts w:ascii="Arial" w:hAnsi="Arial" w:cs="Arial"/>
          <w:sz w:val="22"/>
          <w:szCs w:val="22"/>
        </w:rPr>
      </w:pPr>
    </w:p>
    <w:p w14:paraId="63E2374F" w14:textId="4343683A"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V postopku pridelave se lahko sorte vinske trte mešajo</w:t>
      </w:r>
      <w:r w:rsidR="00AD30F9" w:rsidRPr="002D54F7">
        <w:rPr>
          <w:rFonts w:ascii="Arial" w:hAnsi="Arial" w:cs="Arial"/>
          <w:sz w:val="22"/>
          <w:szCs w:val="22"/>
        </w:rPr>
        <w:t xml:space="preserve"> </w:t>
      </w:r>
      <w:r w:rsidR="0089059E" w:rsidRPr="002D54F7">
        <w:rPr>
          <w:rFonts w:ascii="Arial" w:hAnsi="Arial" w:cs="Arial"/>
          <w:sz w:val="22"/>
          <w:szCs w:val="22"/>
        </w:rPr>
        <w:t>kot grozdje, mošt ali vino</w:t>
      </w:r>
      <w:r w:rsidRPr="002D54F7">
        <w:rPr>
          <w:rFonts w:ascii="Arial" w:hAnsi="Arial" w:cs="Arial"/>
          <w:sz w:val="22"/>
          <w:szCs w:val="22"/>
        </w:rPr>
        <w:t>.</w:t>
      </w:r>
    </w:p>
    <w:p w14:paraId="52BB6545" w14:textId="77777777" w:rsidR="00BF5296" w:rsidRPr="002D54F7" w:rsidRDefault="00BF5296" w:rsidP="00A57507">
      <w:pPr>
        <w:spacing w:after="0" w:line="240" w:lineRule="exact"/>
        <w:jc w:val="both"/>
        <w:rPr>
          <w:rFonts w:ascii="Arial" w:hAnsi="Arial" w:cs="Arial"/>
          <w:sz w:val="22"/>
          <w:szCs w:val="22"/>
        </w:rPr>
      </w:pPr>
    </w:p>
    <w:p w14:paraId="686F5E52" w14:textId="1115068B" w:rsidR="00BF5296" w:rsidRPr="002D54F7" w:rsidRDefault="004D4A91" w:rsidP="00A57507">
      <w:pPr>
        <w:spacing w:after="0" w:line="240" w:lineRule="exact"/>
        <w:jc w:val="both"/>
        <w:rPr>
          <w:rFonts w:ascii="Arial" w:hAnsi="Arial" w:cs="Arial"/>
          <w:sz w:val="22"/>
          <w:szCs w:val="22"/>
        </w:rPr>
      </w:pPr>
      <w:r w:rsidRPr="002D54F7">
        <w:rPr>
          <w:rFonts w:ascii="Arial" w:hAnsi="Arial" w:cs="Arial"/>
          <w:sz w:val="22"/>
          <w:szCs w:val="22"/>
        </w:rPr>
        <w:t xml:space="preserve">Pri </w:t>
      </w:r>
      <w:r w:rsidR="00BF5296" w:rsidRPr="002D54F7">
        <w:rPr>
          <w:rFonts w:ascii="Arial" w:hAnsi="Arial" w:cs="Arial"/>
          <w:sz w:val="22"/>
          <w:szCs w:val="22"/>
        </w:rPr>
        <w:t>pridelavi Belokranjc</w:t>
      </w:r>
      <w:r w:rsidRPr="002D54F7">
        <w:rPr>
          <w:rFonts w:ascii="Arial" w:hAnsi="Arial" w:cs="Arial"/>
          <w:sz w:val="22"/>
          <w:szCs w:val="22"/>
        </w:rPr>
        <w:t>a se po stiskanju grozdja mošt</w:t>
      </w:r>
      <w:r w:rsidR="00BF5296" w:rsidRPr="002D54F7">
        <w:rPr>
          <w:rFonts w:ascii="Arial" w:hAnsi="Arial" w:cs="Arial"/>
          <w:sz w:val="22"/>
          <w:szCs w:val="22"/>
        </w:rPr>
        <w:t xml:space="preserve"> po potrebi razsluzi. </w:t>
      </w:r>
    </w:p>
    <w:p w14:paraId="59349D17" w14:textId="77777777" w:rsidR="00BF5296" w:rsidRPr="002D54F7" w:rsidRDefault="00BF5296" w:rsidP="00A57507">
      <w:pPr>
        <w:spacing w:after="0" w:line="240" w:lineRule="exact"/>
        <w:jc w:val="both"/>
        <w:rPr>
          <w:rFonts w:ascii="Arial" w:hAnsi="Arial" w:cs="Arial"/>
          <w:sz w:val="22"/>
          <w:szCs w:val="22"/>
        </w:rPr>
      </w:pPr>
    </w:p>
    <w:p w14:paraId="10D1B3B7" w14:textId="59570342"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 xml:space="preserve">Pri pridelavi </w:t>
      </w:r>
      <w:r w:rsidR="004D4A91" w:rsidRPr="002D54F7">
        <w:rPr>
          <w:rFonts w:ascii="Arial" w:hAnsi="Arial" w:cs="Arial"/>
          <w:sz w:val="22"/>
          <w:szCs w:val="22"/>
        </w:rPr>
        <w:t xml:space="preserve">Belokranjca </w:t>
      </w:r>
      <w:r w:rsidRPr="002D54F7">
        <w:rPr>
          <w:rFonts w:ascii="Arial" w:hAnsi="Arial" w:cs="Arial"/>
          <w:sz w:val="22"/>
          <w:szCs w:val="22"/>
        </w:rPr>
        <w:t>ni</w:t>
      </w:r>
      <w:r w:rsidR="004D4A91" w:rsidRPr="002D54F7">
        <w:rPr>
          <w:rFonts w:ascii="Arial" w:hAnsi="Arial" w:cs="Arial"/>
          <w:sz w:val="22"/>
          <w:szCs w:val="22"/>
        </w:rPr>
        <w:t>so</w:t>
      </w:r>
      <w:r w:rsidRPr="002D54F7">
        <w:rPr>
          <w:rFonts w:ascii="Arial" w:hAnsi="Arial" w:cs="Arial"/>
          <w:sz w:val="22"/>
          <w:szCs w:val="22"/>
        </w:rPr>
        <w:t xml:space="preserve"> dovoljen</w:t>
      </w:r>
      <w:r w:rsidR="004D4A91" w:rsidRPr="002D54F7">
        <w:rPr>
          <w:rFonts w:ascii="Arial" w:hAnsi="Arial" w:cs="Arial"/>
          <w:sz w:val="22"/>
          <w:szCs w:val="22"/>
        </w:rPr>
        <w:t>i</w:t>
      </w:r>
      <w:r w:rsidRPr="002D54F7">
        <w:rPr>
          <w:rFonts w:ascii="Arial" w:hAnsi="Arial" w:cs="Arial"/>
          <w:sz w:val="22"/>
          <w:szCs w:val="22"/>
        </w:rPr>
        <w:t>:</w:t>
      </w:r>
    </w:p>
    <w:p w14:paraId="7F0623DD" w14:textId="63E093A5" w:rsidR="00BF5296" w:rsidRPr="002D54F7" w:rsidRDefault="00BF5296" w:rsidP="00A57507">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prekinitev alkoholne fermentacije;</w:t>
      </w:r>
    </w:p>
    <w:p w14:paraId="5376A6B2" w14:textId="6CEEBCC6" w:rsidR="00BF5296" w:rsidRPr="002D54F7" w:rsidRDefault="00BF5296" w:rsidP="00A57507">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slajenje vina;</w:t>
      </w:r>
      <w:r w:rsidR="00863D74" w:rsidRPr="002D54F7">
        <w:rPr>
          <w:rFonts w:ascii="Arial" w:hAnsi="Arial" w:cs="Arial"/>
          <w:sz w:val="22"/>
          <w:szCs w:val="22"/>
        </w:rPr>
        <w:t xml:space="preserve"> in</w:t>
      </w:r>
    </w:p>
    <w:p w14:paraId="09E5CB97" w14:textId="3E4DA585" w:rsidR="00BF5296" w:rsidRPr="002D54F7" w:rsidRDefault="00BF5296" w:rsidP="00A57507">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dodajanje</w:t>
      </w:r>
      <w:r w:rsidR="004D4A91" w:rsidRPr="002D54F7">
        <w:rPr>
          <w:rFonts w:ascii="Arial" w:hAnsi="Arial" w:cs="Arial"/>
          <w:sz w:val="22"/>
          <w:szCs w:val="22"/>
        </w:rPr>
        <w:t xml:space="preserve"> kalijevega sorbata</w:t>
      </w:r>
      <w:r w:rsidR="00A7131E" w:rsidRPr="002D54F7">
        <w:rPr>
          <w:rFonts w:ascii="Arial" w:hAnsi="Arial" w:cs="Arial"/>
          <w:sz w:val="22"/>
          <w:szCs w:val="22"/>
        </w:rPr>
        <w:t>.</w:t>
      </w:r>
    </w:p>
    <w:p w14:paraId="591DD4EA" w14:textId="77777777" w:rsidR="00EA43DC" w:rsidRPr="002D54F7" w:rsidRDefault="00EA43DC" w:rsidP="00A57507">
      <w:pPr>
        <w:spacing w:after="0" w:line="240" w:lineRule="exact"/>
        <w:jc w:val="both"/>
        <w:rPr>
          <w:rFonts w:ascii="Arial" w:hAnsi="Arial" w:cs="Arial"/>
          <w:sz w:val="22"/>
          <w:szCs w:val="22"/>
        </w:rPr>
      </w:pPr>
    </w:p>
    <w:p w14:paraId="79EE8520" w14:textId="3B7BA427" w:rsidR="00BF5296" w:rsidRPr="002D54F7" w:rsidRDefault="00BF5296"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Opredelitev geografskega območja:</w:t>
      </w:r>
    </w:p>
    <w:p w14:paraId="68805600" w14:textId="77777777" w:rsidR="00BF5296" w:rsidRPr="002D54F7" w:rsidRDefault="00BF5296" w:rsidP="00A57507">
      <w:pPr>
        <w:spacing w:after="0" w:line="240" w:lineRule="exact"/>
        <w:jc w:val="both"/>
        <w:rPr>
          <w:rFonts w:ascii="Arial" w:hAnsi="Arial" w:cs="Arial"/>
          <w:sz w:val="22"/>
          <w:szCs w:val="22"/>
        </w:rPr>
      </w:pPr>
    </w:p>
    <w:p w14:paraId="1E7705A8" w14:textId="08B885FB" w:rsidR="0061015A" w:rsidRDefault="0061015A" w:rsidP="00A57507">
      <w:pPr>
        <w:spacing w:after="0" w:line="240" w:lineRule="exact"/>
        <w:jc w:val="both"/>
        <w:rPr>
          <w:rFonts w:ascii="Arial" w:hAnsi="Arial" w:cs="Arial"/>
          <w:sz w:val="22"/>
          <w:szCs w:val="22"/>
        </w:rPr>
      </w:pPr>
      <w:r w:rsidRPr="0061015A">
        <w:rPr>
          <w:rFonts w:ascii="Arial" w:hAnsi="Arial" w:cs="Arial"/>
          <w:sz w:val="22"/>
          <w:szCs w:val="22"/>
        </w:rPr>
        <w:t xml:space="preserve">Grozdje za </w:t>
      </w:r>
      <w:r>
        <w:rPr>
          <w:rFonts w:ascii="Arial" w:hAnsi="Arial" w:cs="Arial"/>
          <w:sz w:val="22"/>
          <w:szCs w:val="22"/>
        </w:rPr>
        <w:t>Belokran</w:t>
      </w:r>
      <w:r w:rsidR="00CC3E7E">
        <w:rPr>
          <w:rFonts w:ascii="Arial" w:hAnsi="Arial" w:cs="Arial"/>
          <w:sz w:val="22"/>
          <w:szCs w:val="22"/>
        </w:rPr>
        <w:t>j</w:t>
      </w:r>
      <w:r>
        <w:rPr>
          <w:rFonts w:ascii="Arial" w:hAnsi="Arial" w:cs="Arial"/>
          <w:sz w:val="22"/>
          <w:szCs w:val="22"/>
        </w:rPr>
        <w:t>ca</w:t>
      </w:r>
      <w:r w:rsidRPr="0061015A">
        <w:rPr>
          <w:rFonts w:ascii="Arial" w:hAnsi="Arial" w:cs="Arial"/>
          <w:sz w:val="22"/>
          <w:szCs w:val="22"/>
        </w:rPr>
        <w:t xml:space="preserve"> in </w:t>
      </w:r>
      <w:r w:rsidR="00D17B25">
        <w:rPr>
          <w:rFonts w:ascii="Arial" w:hAnsi="Arial" w:cs="Arial"/>
          <w:sz w:val="22"/>
          <w:szCs w:val="22"/>
        </w:rPr>
        <w:t>Belokranjec</w:t>
      </w:r>
      <w:r w:rsidRPr="0061015A">
        <w:rPr>
          <w:rFonts w:ascii="Arial" w:hAnsi="Arial" w:cs="Arial"/>
          <w:sz w:val="22"/>
          <w:szCs w:val="22"/>
        </w:rPr>
        <w:t xml:space="preserve"> se pridelujejo le na območju vinorodnega okoliša Bela </w:t>
      </w:r>
      <w:r w:rsidR="009D0EEE">
        <w:rPr>
          <w:rFonts w:ascii="Arial" w:hAnsi="Arial" w:cs="Arial"/>
          <w:sz w:val="22"/>
          <w:szCs w:val="22"/>
        </w:rPr>
        <w:t>k</w:t>
      </w:r>
      <w:r w:rsidR="009D0EEE" w:rsidRPr="0061015A">
        <w:rPr>
          <w:rFonts w:ascii="Arial" w:hAnsi="Arial" w:cs="Arial"/>
          <w:sz w:val="22"/>
          <w:szCs w:val="22"/>
        </w:rPr>
        <w:t>rajina</w:t>
      </w:r>
      <w:r w:rsidRPr="0061015A">
        <w:rPr>
          <w:rFonts w:ascii="Arial" w:hAnsi="Arial" w:cs="Arial"/>
          <w:sz w:val="22"/>
          <w:szCs w:val="22"/>
        </w:rPr>
        <w:t>.</w:t>
      </w:r>
    </w:p>
    <w:p w14:paraId="6484D5D6" w14:textId="77777777" w:rsidR="0061015A" w:rsidRDefault="0061015A" w:rsidP="00A57507">
      <w:pPr>
        <w:spacing w:after="0" w:line="240" w:lineRule="exact"/>
        <w:jc w:val="both"/>
        <w:rPr>
          <w:rFonts w:ascii="Arial" w:hAnsi="Arial" w:cs="Arial"/>
          <w:sz w:val="22"/>
          <w:szCs w:val="22"/>
        </w:rPr>
      </w:pPr>
    </w:p>
    <w:p w14:paraId="2E045962" w14:textId="1C6BD917"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 xml:space="preserve">Meja vinorodnega okoliša Bela krajina poteka od državne meje s Hrvaško na Gorjancih po plastnici 500 m nad naselji Ravnace, Drage in Dole, pod naseljem Mačkovec pri Suhorju seka cesto Novo mesto-Metlika in poteka po plastnici 500 m mimo naselij Maline pri Štrekljevcu, Osojnik in Sv. Lovrenc pri Semiču do hriba Semenič, se pod njim spusti na cesto proti naselju Gaber pri Semiču, gre po pobočju Kočke rebri nad naseljem Kot pri Semiču kjer preide na plastnico 400 m in poteka po njej do severne meje katastrske občine Talčji vrh, po severni meji katastrske občine Talčji Vrh obkroži Vinsko goro, preide na plastnico 400 m in poteka po njej nad naselji Rožič Vrh, Stražnji Vrh in Mavrlen do ceste Bistrica-Dobliče, po njej do naselja Grič pri Dobličah, po plastnici 350 m do cerkve Sv. Ana, po cesti Sv. Ana - Tanča Gora </w:t>
      </w:r>
      <w:r w:rsidR="00D17B25" w:rsidRPr="00D17B25">
        <w:rPr>
          <w:rFonts w:ascii="Arial" w:hAnsi="Arial" w:cs="Arial"/>
          <w:sz w:val="22"/>
          <w:szCs w:val="22"/>
        </w:rPr>
        <w:t>-</w:t>
      </w:r>
      <w:r w:rsidRPr="002D54F7">
        <w:rPr>
          <w:rFonts w:ascii="Arial" w:hAnsi="Arial" w:cs="Arial"/>
          <w:sz w:val="22"/>
          <w:szCs w:val="22"/>
        </w:rPr>
        <w:t xml:space="preserve"> Kvasica -Dragovanja vas </w:t>
      </w:r>
      <w:r w:rsidR="00D17B25" w:rsidRPr="00D17B25">
        <w:rPr>
          <w:rFonts w:ascii="Arial" w:hAnsi="Arial" w:cs="Arial"/>
          <w:sz w:val="22"/>
          <w:szCs w:val="22"/>
        </w:rPr>
        <w:t>-</w:t>
      </w:r>
      <w:r w:rsidRPr="002D54F7">
        <w:rPr>
          <w:rFonts w:ascii="Arial" w:hAnsi="Arial" w:cs="Arial"/>
          <w:sz w:val="22"/>
          <w:szCs w:val="22"/>
        </w:rPr>
        <w:t xml:space="preserve"> Anjeli </w:t>
      </w:r>
      <w:r w:rsidR="00D17B25" w:rsidRPr="00D17B25">
        <w:rPr>
          <w:rFonts w:ascii="Arial" w:hAnsi="Arial" w:cs="Arial"/>
          <w:sz w:val="22"/>
          <w:szCs w:val="22"/>
        </w:rPr>
        <w:t>-</w:t>
      </w:r>
      <w:r w:rsidRPr="002D54F7">
        <w:rPr>
          <w:rFonts w:ascii="Arial" w:hAnsi="Arial" w:cs="Arial"/>
          <w:sz w:val="22"/>
          <w:szCs w:val="22"/>
        </w:rPr>
        <w:t xml:space="preserve"> Dobliče </w:t>
      </w:r>
      <w:r w:rsidR="00D17B25" w:rsidRPr="00D17B25">
        <w:rPr>
          <w:rFonts w:ascii="Arial" w:hAnsi="Arial" w:cs="Arial"/>
          <w:sz w:val="22"/>
          <w:szCs w:val="22"/>
        </w:rPr>
        <w:t>-</w:t>
      </w:r>
      <w:r w:rsidRPr="002D54F7">
        <w:rPr>
          <w:rFonts w:ascii="Arial" w:hAnsi="Arial" w:cs="Arial"/>
          <w:sz w:val="22"/>
          <w:szCs w:val="22"/>
        </w:rPr>
        <w:t xml:space="preserve"> Jelševnik - Tušev Dol - Talčji Vrh - Otovec, po železniški progi Črnomelj-Semič do ceste Rožanec-Mihelja vas, gre po tej cesti do ceste Črnomelj-Semič in po njej do južne meje katastrske občine Kot, po vzhodni meji katastrske občine Kot do južne meje katastrske občine Semič, obkroži naselje Vavpča vas, poteka po cesti proti kraju Semič, po cesti Semič-Vrtača pri Semiču, po poti pod vasjo Oskoršnica, po cesti proti Črešnjevcu pri Semiču, po cesti Črešnjevec pri Semiču-Krvavčji Vrh-Metlika, zajame Krvavčji vrh, zajame vinsko klet KZ Metlika, gre po cesti proti naselju Drašiči, se pred naseljem odcepi po plastnici 220 m proti jugovzhodu, zajame naselje Drašiči, poteka po cesti proti naselju Krmačina, objame to naselje in poteka naprej po cesti do državne meje s Hrvaško in po njej.</w:t>
      </w:r>
    </w:p>
    <w:p w14:paraId="325CAA67" w14:textId="77777777" w:rsidR="00BF5296" w:rsidRPr="002D54F7" w:rsidRDefault="00BF5296" w:rsidP="00A57507">
      <w:pPr>
        <w:spacing w:after="0" w:line="240" w:lineRule="exact"/>
        <w:jc w:val="both"/>
        <w:rPr>
          <w:rFonts w:ascii="Arial" w:hAnsi="Arial" w:cs="Arial"/>
          <w:sz w:val="22"/>
          <w:szCs w:val="22"/>
        </w:rPr>
      </w:pPr>
    </w:p>
    <w:p w14:paraId="77E5DFF0" w14:textId="77777777"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V območje vinorodnega okoliša Bela krajina spadajo tudi območja:</w:t>
      </w:r>
    </w:p>
    <w:p w14:paraId="48CCE423" w14:textId="26D28F9B"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Vinji Vrh pri Semiču, ki obsega območje okoli cerkve Sv. Trojice, ki leži nad cesto;</w:t>
      </w:r>
    </w:p>
    <w:p w14:paraId="3CEF79E5" w14:textId="70B7F4BD"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Velika Plešivica, katerega meja poteka po plastnici 240 m severno od poti, ki pod hribom Velika Plešivica poteka od naselja Dolenjci proti naselju Pribinci, po plastnici 240 m proti severu, se obrne proti jugovzhodu in poteka pod kapelico ob robu gozda ter se vrne na pot Dolenjci-Pribinci;</w:t>
      </w:r>
    </w:p>
    <w:p w14:paraId="6594B418" w14:textId="73A7F3CB"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Preložnik, katerega meja obkroži hrib Preložnik po plastnici 260 m in na jugu poteka po poti Purga-Velika Sela;</w:t>
      </w:r>
    </w:p>
    <w:p w14:paraId="4DF9682C" w14:textId="0374A4C1"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 xml:space="preserve">Mala Plešivica, katerega meja poteka od odcepa poti iz naselja Gorenjci pri Adlešičih za naselje Mala Sela proti zahodu in severu po plastnici 250 m in se obrne proti jugovzhodu tako, da zajame južna pobočja hriba Mala Plešivica; </w:t>
      </w:r>
    </w:p>
    <w:p w14:paraId="3170374A" w14:textId="556E2612"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Preloka, katerega meja poteka od ceste Vinica-Adlešiči pod vrhom Krtinjek po plastnici 230 m proti vzhodu in severu tako, da obkroži naselje Preloka in se obrne proti zahodu čez vrh Krtinjek do ceste Vinica-Adlešiči;</w:t>
      </w:r>
    </w:p>
    <w:p w14:paraId="10C76E70" w14:textId="006BD1E3"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lastRenderedPageBreak/>
        <w:t>Perudina-Žeželj, katerega meja poteka od vasi Golek po plastnici 230 m proti severozahodu ob cesti Vinica-Perudina do naselja Perudina, se za naseljem obrne proti severu do gozda, poteka proti jugovzhodu pod vrhom Žeželj do vasi Podklanec, se obrne proti jugu in poteka po plastnici 230 m do vasi Golek;</w:t>
      </w:r>
    </w:p>
    <w:p w14:paraId="668669AB" w14:textId="44A121BF"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Radenci, katerega meja poteka od ceste Stari trg-Vinica ob cesti proti naselju Gornji Radenci, proti zahodu in po poti nad naselji proti severu in vzhodu do ceste Stari trg- Vinica;</w:t>
      </w:r>
    </w:p>
    <w:p w14:paraId="53B56535" w14:textId="15E898AC"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Stari trg, katerega meja poteka od naselja Sodevci proti vzhodu in severu tako, da zajame naselje, proti severozahodu pod naseljem Stari trg, obkroži naselje Kot, se priključi na cesto Stari trg-Kot, poteka po njej do naselja Kot in proti jugovzhodu do naselja Sodevci.</w:t>
      </w:r>
    </w:p>
    <w:p w14:paraId="2BAF44D9" w14:textId="77777777" w:rsidR="00A57507" w:rsidRPr="002D54F7" w:rsidRDefault="00A57507" w:rsidP="00A57507">
      <w:pPr>
        <w:spacing w:after="0" w:line="240" w:lineRule="exact"/>
        <w:jc w:val="both"/>
        <w:rPr>
          <w:rFonts w:ascii="Arial" w:hAnsi="Arial" w:cs="Arial"/>
          <w:sz w:val="22"/>
          <w:szCs w:val="22"/>
        </w:rPr>
      </w:pPr>
    </w:p>
    <w:p w14:paraId="70F87978" w14:textId="6B5B6143"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Vinorodni okoliš Bela krajina se deli v tri vinorodne podokoliše in sicer:</w:t>
      </w:r>
    </w:p>
    <w:p w14:paraId="0758DAEC" w14:textId="707404A5"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vinorodni podokoliš Metlika</w:t>
      </w:r>
      <w:r w:rsidR="00D17B25">
        <w:rPr>
          <w:rFonts w:ascii="Arial" w:hAnsi="Arial" w:cs="Arial"/>
          <w:sz w:val="22"/>
          <w:szCs w:val="22"/>
        </w:rPr>
        <w:t>,</w:t>
      </w:r>
    </w:p>
    <w:p w14:paraId="76D3399E" w14:textId="2DE31E1C"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vinorodni podokoliš Črnomelj</w:t>
      </w:r>
      <w:r w:rsidR="00D17B25">
        <w:rPr>
          <w:rFonts w:ascii="Arial" w:hAnsi="Arial" w:cs="Arial"/>
          <w:sz w:val="22"/>
          <w:szCs w:val="22"/>
        </w:rPr>
        <w:t>,</w:t>
      </w:r>
    </w:p>
    <w:p w14:paraId="205650D8" w14:textId="02622ABE"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vinorodni podokoliš Semič.</w:t>
      </w:r>
    </w:p>
    <w:p w14:paraId="35F769DE" w14:textId="77777777" w:rsidR="00BF5296" w:rsidRPr="002D54F7" w:rsidRDefault="00BF5296" w:rsidP="00A57507">
      <w:pPr>
        <w:spacing w:after="0" w:line="240" w:lineRule="exact"/>
        <w:jc w:val="both"/>
        <w:rPr>
          <w:rFonts w:ascii="Arial" w:hAnsi="Arial" w:cs="Arial"/>
          <w:sz w:val="22"/>
          <w:szCs w:val="22"/>
        </w:rPr>
      </w:pPr>
    </w:p>
    <w:p w14:paraId="2A683E6B" w14:textId="0D9F67B8" w:rsidR="00BF5296" w:rsidRPr="002D54F7" w:rsidRDefault="00BF5296"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 xml:space="preserve">Največji </w:t>
      </w:r>
      <w:r w:rsidR="009F1DAA">
        <w:rPr>
          <w:rFonts w:ascii="Arial" w:hAnsi="Arial" w:cs="Arial"/>
          <w:color w:val="000000"/>
          <w:kern w:val="0"/>
          <w:sz w:val="22"/>
          <w:szCs w:val="22"/>
          <w:u w:val="single"/>
        </w:rPr>
        <w:t xml:space="preserve">hektarski </w:t>
      </w:r>
      <w:r w:rsidRPr="002D54F7">
        <w:rPr>
          <w:rFonts w:ascii="Arial" w:hAnsi="Arial" w:cs="Arial"/>
          <w:color w:val="000000"/>
          <w:kern w:val="0"/>
          <w:sz w:val="22"/>
          <w:szCs w:val="22"/>
          <w:u w:val="single"/>
        </w:rPr>
        <w:t>donos:</w:t>
      </w:r>
    </w:p>
    <w:p w14:paraId="6B40427F" w14:textId="77777777" w:rsidR="00BF5296" w:rsidRPr="002D54F7" w:rsidRDefault="00BF5296" w:rsidP="00A57507">
      <w:pPr>
        <w:spacing w:after="0" w:line="240" w:lineRule="exact"/>
        <w:jc w:val="both"/>
        <w:rPr>
          <w:rFonts w:ascii="Arial" w:hAnsi="Arial" w:cs="Arial"/>
          <w:sz w:val="22"/>
          <w:szCs w:val="22"/>
        </w:rPr>
      </w:pPr>
    </w:p>
    <w:p w14:paraId="4714407B" w14:textId="64FA2578" w:rsidR="00600F5F" w:rsidRDefault="00600F5F" w:rsidP="00600F5F">
      <w:pPr>
        <w:spacing w:after="0" w:line="240" w:lineRule="exact"/>
        <w:jc w:val="both"/>
        <w:rPr>
          <w:rFonts w:ascii="Arial" w:hAnsi="Arial" w:cs="Arial"/>
          <w:sz w:val="22"/>
          <w:szCs w:val="22"/>
        </w:rPr>
      </w:pPr>
      <w:r>
        <w:rPr>
          <w:rFonts w:ascii="Arial" w:hAnsi="Arial" w:cs="Arial"/>
          <w:sz w:val="22"/>
          <w:szCs w:val="22"/>
        </w:rPr>
        <w:t>Povprečen hektarski donos vse</w:t>
      </w:r>
      <w:r w:rsidR="00743C23">
        <w:rPr>
          <w:rFonts w:ascii="Arial" w:hAnsi="Arial" w:cs="Arial"/>
          <w:sz w:val="22"/>
          <w:szCs w:val="22"/>
        </w:rPr>
        <w:t>h</w:t>
      </w:r>
      <w:r>
        <w:rPr>
          <w:rFonts w:ascii="Arial" w:hAnsi="Arial" w:cs="Arial"/>
          <w:sz w:val="22"/>
          <w:szCs w:val="22"/>
        </w:rPr>
        <w:t xml:space="preserve"> sort skupaj </w:t>
      </w:r>
      <w:r w:rsidR="00743C23">
        <w:rPr>
          <w:rFonts w:ascii="Arial" w:hAnsi="Arial" w:cs="Arial"/>
          <w:sz w:val="22"/>
          <w:szCs w:val="22"/>
        </w:rPr>
        <w:t>je največ</w:t>
      </w:r>
      <w:r>
        <w:rPr>
          <w:rFonts w:ascii="Arial" w:hAnsi="Arial" w:cs="Arial"/>
          <w:sz w:val="22"/>
          <w:szCs w:val="22"/>
        </w:rPr>
        <w:t xml:space="preserve"> 11.000 kg/ha.</w:t>
      </w:r>
    </w:p>
    <w:p w14:paraId="62035262" w14:textId="77777777" w:rsidR="00600F5F" w:rsidRDefault="00600F5F" w:rsidP="00600F5F">
      <w:pPr>
        <w:spacing w:after="0" w:line="240" w:lineRule="exact"/>
        <w:jc w:val="both"/>
        <w:rPr>
          <w:rFonts w:ascii="Arial" w:hAnsi="Arial" w:cs="Arial"/>
          <w:sz w:val="22"/>
          <w:szCs w:val="22"/>
        </w:rPr>
      </w:pPr>
    </w:p>
    <w:p w14:paraId="060D8953" w14:textId="1EF2B6A4" w:rsidR="00600F5F" w:rsidRPr="005978E9" w:rsidRDefault="00600F5F" w:rsidP="005978E9">
      <w:pPr>
        <w:spacing w:after="0" w:line="240" w:lineRule="exact"/>
        <w:jc w:val="both"/>
        <w:rPr>
          <w:rFonts w:ascii="Arial" w:hAnsi="Arial" w:cs="Arial"/>
          <w:sz w:val="22"/>
          <w:szCs w:val="22"/>
        </w:rPr>
      </w:pPr>
      <w:r>
        <w:rPr>
          <w:rFonts w:ascii="Arial" w:hAnsi="Arial" w:cs="Arial"/>
          <w:sz w:val="22"/>
          <w:szCs w:val="22"/>
        </w:rPr>
        <w:t>Ne glede na določbo prejšnjega odstavka lahko</w:t>
      </w:r>
      <w:r w:rsidR="00743C23">
        <w:rPr>
          <w:rFonts w:ascii="Arial" w:hAnsi="Arial" w:cs="Arial"/>
          <w:sz w:val="22"/>
          <w:szCs w:val="22"/>
        </w:rPr>
        <w:t xml:space="preserve"> </w:t>
      </w:r>
      <w:r>
        <w:rPr>
          <w:rFonts w:ascii="Arial" w:hAnsi="Arial" w:cs="Arial"/>
          <w:sz w:val="22"/>
          <w:szCs w:val="22"/>
        </w:rPr>
        <w:t>povprečen hektarski donos</w:t>
      </w:r>
      <w:r w:rsidR="00D863DD">
        <w:rPr>
          <w:rFonts w:ascii="Arial" w:hAnsi="Arial" w:cs="Arial"/>
          <w:sz w:val="22"/>
          <w:szCs w:val="22"/>
        </w:rPr>
        <w:t xml:space="preserve"> vseh sort skupaj</w:t>
      </w:r>
      <w:r w:rsidR="00743C23">
        <w:rPr>
          <w:rFonts w:ascii="Arial" w:hAnsi="Arial" w:cs="Arial"/>
          <w:sz w:val="22"/>
          <w:szCs w:val="22"/>
        </w:rPr>
        <w:t xml:space="preserve"> </w:t>
      </w:r>
      <w:r w:rsidR="001E67E1">
        <w:rPr>
          <w:rFonts w:ascii="Arial" w:hAnsi="Arial" w:cs="Arial"/>
          <w:sz w:val="22"/>
          <w:szCs w:val="22"/>
        </w:rPr>
        <w:t xml:space="preserve">preseže </w:t>
      </w:r>
      <w:r w:rsidR="00743C23">
        <w:rPr>
          <w:rFonts w:ascii="Arial" w:hAnsi="Arial" w:cs="Arial"/>
          <w:sz w:val="22"/>
          <w:szCs w:val="22"/>
        </w:rPr>
        <w:t>največjo dovoljeno vrednost</w:t>
      </w:r>
      <w:r w:rsidR="001E67E1">
        <w:rPr>
          <w:rFonts w:ascii="Arial" w:hAnsi="Arial" w:cs="Arial"/>
          <w:sz w:val="22"/>
          <w:szCs w:val="22"/>
        </w:rPr>
        <w:t xml:space="preserve"> za do vključno 20 %, vendar največ </w:t>
      </w:r>
      <w:r w:rsidR="00743C23">
        <w:rPr>
          <w:rFonts w:ascii="Arial" w:hAnsi="Arial" w:cs="Arial"/>
          <w:sz w:val="22"/>
          <w:szCs w:val="22"/>
        </w:rPr>
        <w:t>v dveh letnikih</w:t>
      </w:r>
      <w:r w:rsidR="001E67E1">
        <w:rPr>
          <w:rFonts w:ascii="Arial" w:hAnsi="Arial" w:cs="Arial"/>
          <w:sz w:val="22"/>
          <w:szCs w:val="22"/>
        </w:rPr>
        <w:t xml:space="preserve"> </w:t>
      </w:r>
      <w:r w:rsidR="00743C23">
        <w:rPr>
          <w:rFonts w:ascii="Arial" w:hAnsi="Arial" w:cs="Arial"/>
          <w:sz w:val="22"/>
          <w:szCs w:val="22"/>
        </w:rPr>
        <w:t>v obdobju petih zaporednih letnikov</w:t>
      </w:r>
      <w:r w:rsidR="001E67E1">
        <w:rPr>
          <w:rFonts w:ascii="Arial" w:hAnsi="Arial" w:cs="Arial"/>
          <w:sz w:val="22"/>
          <w:szCs w:val="22"/>
        </w:rPr>
        <w:t>.</w:t>
      </w:r>
    </w:p>
    <w:p w14:paraId="574BF5DF" w14:textId="77777777" w:rsidR="009E1B8D" w:rsidRPr="002D54F7" w:rsidRDefault="009E1B8D" w:rsidP="009E1B8D">
      <w:pPr>
        <w:spacing w:after="0" w:line="240" w:lineRule="exact"/>
        <w:jc w:val="both"/>
        <w:rPr>
          <w:rFonts w:ascii="Arial" w:hAnsi="Arial" w:cs="Arial"/>
          <w:sz w:val="22"/>
          <w:szCs w:val="22"/>
        </w:rPr>
      </w:pPr>
    </w:p>
    <w:p w14:paraId="40BA0C55" w14:textId="3F6B5F09" w:rsidR="00BF5296" w:rsidRPr="002D54F7" w:rsidRDefault="00BF5296"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Sorte</w:t>
      </w:r>
      <w:r w:rsidR="00D17B25">
        <w:rPr>
          <w:rFonts w:ascii="Arial" w:hAnsi="Arial" w:cs="Arial"/>
          <w:color w:val="000000"/>
          <w:kern w:val="0"/>
          <w:sz w:val="22"/>
          <w:szCs w:val="22"/>
          <w:u w:val="single"/>
        </w:rPr>
        <w:t>, iz katerih je pridobljen Belokranjec</w:t>
      </w:r>
      <w:r w:rsidRPr="002D54F7">
        <w:rPr>
          <w:rFonts w:ascii="Arial" w:hAnsi="Arial" w:cs="Arial"/>
          <w:color w:val="000000"/>
          <w:kern w:val="0"/>
          <w:sz w:val="22"/>
          <w:szCs w:val="22"/>
          <w:u w:val="single"/>
        </w:rPr>
        <w:t>:</w:t>
      </w:r>
    </w:p>
    <w:p w14:paraId="166ECB28" w14:textId="77777777" w:rsidR="00BF5296" w:rsidRPr="002D54F7" w:rsidRDefault="00BF5296" w:rsidP="00A57507">
      <w:pPr>
        <w:spacing w:after="0" w:line="240" w:lineRule="exact"/>
        <w:jc w:val="both"/>
        <w:rPr>
          <w:rFonts w:ascii="Arial" w:hAnsi="Arial" w:cs="Arial"/>
          <w:b/>
          <w:bCs/>
          <w:sz w:val="22"/>
          <w:szCs w:val="22"/>
        </w:rPr>
      </w:pPr>
    </w:p>
    <w:p w14:paraId="6302F35B" w14:textId="16C73BB7" w:rsidR="00BF5296" w:rsidRPr="002D54F7" w:rsidRDefault="009E1B8D" w:rsidP="00A57507">
      <w:pPr>
        <w:spacing w:after="0" w:line="240" w:lineRule="exact"/>
        <w:jc w:val="both"/>
        <w:rPr>
          <w:rFonts w:ascii="Arial" w:hAnsi="Arial" w:cs="Arial"/>
          <w:sz w:val="22"/>
          <w:szCs w:val="22"/>
        </w:rPr>
      </w:pPr>
      <w:r w:rsidRPr="004E7B15">
        <w:rPr>
          <w:rFonts w:ascii="Arial" w:hAnsi="Arial" w:cs="Arial"/>
          <w:sz w:val="22"/>
          <w:szCs w:val="22"/>
        </w:rPr>
        <w:t>Bele</w:t>
      </w:r>
      <w:r w:rsidR="00BF5296" w:rsidRPr="004E7B15">
        <w:rPr>
          <w:rFonts w:ascii="Arial" w:hAnsi="Arial" w:cs="Arial"/>
          <w:sz w:val="22"/>
          <w:szCs w:val="22"/>
        </w:rPr>
        <w:t>:</w:t>
      </w:r>
      <w:r w:rsidR="00BF5296" w:rsidRPr="002D54F7">
        <w:rPr>
          <w:rFonts w:ascii="Arial" w:hAnsi="Arial" w:cs="Arial"/>
          <w:b/>
          <w:bCs/>
          <w:sz w:val="22"/>
          <w:szCs w:val="22"/>
        </w:rPr>
        <w:t xml:space="preserve"> </w:t>
      </w:r>
      <w:r w:rsidR="00D17B25" w:rsidRPr="002D54F7">
        <w:rPr>
          <w:rFonts w:ascii="Arial" w:hAnsi="Arial" w:cs="Arial"/>
          <w:sz w:val="22"/>
          <w:szCs w:val="22"/>
        </w:rPr>
        <w:t>Kraljevina,</w:t>
      </w:r>
      <w:r w:rsidR="00D17B25">
        <w:rPr>
          <w:rFonts w:ascii="Arial" w:hAnsi="Arial" w:cs="Arial"/>
          <w:b/>
          <w:bCs/>
          <w:sz w:val="22"/>
          <w:szCs w:val="22"/>
        </w:rPr>
        <w:t xml:space="preserve"> </w:t>
      </w:r>
      <w:r w:rsidR="00BF5296" w:rsidRPr="002D54F7">
        <w:rPr>
          <w:rFonts w:ascii="Arial" w:hAnsi="Arial" w:cs="Arial"/>
          <w:sz w:val="22"/>
          <w:szCs w:val="22"/>
        </w:rPr>
        <w:t xml:space="preserve">Laški rizling, Beli pinot, </w:t>
      </w:r>
      <w:r w:rsidR="00D17B25" w:rsidRPr="00D17B25">
        <w:rPr>
          <w:rFonts w:ascii="Arial" w:hAnsi="Arial" w:cs="Arial"/>
          <w:sz w:val="22"/>
          <w:szCs w:val="22"/>
        </w:rPr>
        <w:t xml:space="preserve">Chardonnay, Zeleni silvanec, </w:t>
      </w:r>
      <w:r w:rsidR="00BF5296" w:rsidRPr="002D54F7">
        <w:rPr>
          <w:rFonts w:ascii="Arial" w:hAnsi="Arial" w:cs="Arial"/>
          <w:sz w:val="22"/>
          <w:szCs w:val="22"/>
        </w:rPr>
        <w:t xml:space="preserve">Sauvignon, </w:t>
      </w:r>
      <w:r w:rsidR="00D17B25" w:rsidRPr="00D17B25">
        <w:rPr>
          <w:rFonts w:ascii="Arial" w:hAnsi="Arial" w:cs="Arial"/>
          <w:sz w:val="22"/>
          <w:szCs w:val="22"/>
        </w:rPr>
        <w:t xml:space="preserve">Renski rizling, </w:t>
      </w:r>
      <w:r w:rsidR="00BF5296" w:rsidRPr="002D54F7">
        <w:rPr>
          <w:rFonts w:ascii="Arial" w:hAnsi="Arial" w:cs="Arial"/>
          <w:sz w:val="22"/>
          <w:szCs w:val="22"/>
        </w:rPr>
        <w:t xml:space="preserve">Rumeni muškat, </w:t>
      </w:r>
      <w:r w:rsidR="00570B58" w:rsidRPr="002D54F7">
        <w:rPr>
          <w:rFonts w:ascii="Arial" w:hAnsi="Arial" w:cs="Arial"/>
          <w:sz w:val="22"/>
          <w:szCs w:val="22"/>
        </w:rPr>
        <w:t>Kerner in Sivi pinot.</w:t>
      </w:r>
    </w:p>
    <w:p w14:paraId="1BA021D7" w14:textId="77777777" w:rsidR="00BF5296" w:rsidRPr="002D54F7" w:rsidRDefault="00BF5296" w:rsidP="00A57507">
      <w:pPr>
        <w:spacing w:after="0" w:line="240" w:lineRule="exact"/>
        <w:jc w:val="both"/>
        <w:rPr>
          <w:rFonts w:ascii="Arial" w:hAnsi="Arial" w:cs="Arial"/>
          <w:sz w:val="22"/>
          <w:szCs w:val="22"/>
        </w:rPr>
      </w:pPr>
    </w:p>
    <w:p w14:paraId="39146D10" w14:textId="1F7EFBE5" w:rsidR="00570B58" w:rsidRPr="002D54F7" w:rsidRDefault="00654517" w:rsidP="00A57507">
      <w:pPr>
        <w:spacing w:after="0" w:line="240" w:lineRule="exact"/>
        <w:jc w:val="both"/>
        <w:rPr>
          <w:rFonts w:ascii="Arial" w:hAnsi="Arial" w:cs="Arial"/>
          <w:sz w:val="22"/>
          <w:szCs w:val="22"/>
        </w:rPr>
      </w:pPr>
      <w:r w:rsidRPr="00654517">
        <w:rPr>
          <w:rFonts w:ascii="Arial" w:hAnsi="Arial" w:cs="Arial"/>
          <w:sz w:val="22"/>
          <w:szCs w:val="22"/>
        </w:rPr>
        <w:t xml:space="preserve">Pri pridelavi </w:t>
      </w:r>
      <w:r>
        <w:rPr>
          <w:rFonts w:ascii="Arial" w:hAnsi="Arial" w:cs="Arial"/>
          <w:sz w:val="22"/>
          <w:szCs w:val="22"/>
        </w:rPr>
        <w:t>Belokran</w:t>
      </w:r>
      <w:r w:rsidR="00CC3E7E">
        <w:rPr>
          <w:rFonts w:ascii="Arial" w:hAnsi="Arial" w:cs="Arial"/>
          <w:sz w:val="22"/>
          <w:szCs w:val="22"/>
        </w:rPr>
        <w:t>j</w:t>
      </w:r>
      <w:r>
        <w:rPr>
          <w:rFonts w:ascii="Arial" w:hAnsi="Arial" w:cs="Arial"/>
          <w:sz w:val="22"/>
          <w:szCs w:val="22"/>
        </w:rPr>
        <w:t>ca</w:t>
      </w:r>
      <w:r w:rsidRPr="00654517">
        <w:rPr>
          <w:rFonts w:ascii="Arial" w:hAnsi="Arial" w:cs="Arial"/>
          <w:sz w:val="22"/>
          <w:szCs w:val="22"/>
        </w:rPr>
        <w:t xml:space="preserve"> se lahko uporabi tudi grozdja drugih </w:t>
      </w:r>
      <w:r>
        <w:rPr>
          <w:rFonts w:ascii="Arial" w:hAnsi="Arial" w:cs="Arial"/>
          <w:sz w:val="22"/>
          <w:szCs w:val="22"/>
        </w:rPr>
        <w:t>belih</w:t>
      </w:r>
      <w:r w:rsidRPr="00654517">
        <w:rPr>
          <w:rFonts w:ascii="Arial" w:hAnsi="Arial" w:cs="Arial"/>
          <w:sz w:val="22"/>
          <w:szCs w:val="22"/>
        </w:rPr>
        <w:t xml:space="preserve"> sort vinske trte, ki so glede na vsakokrat veljavni trsni izbor Republike Slovenije določene kot dovoljene in priporočene sorte za vinorodni okoliš Bela krajina, v skladu z omejitvijo iz točke (d) Opis vina</w:t>
      </w:r>
      <w:r w:rsidR="00570B58" w:rsidRPr="002D54F7">
        <w:rPr>
          <w:rFonts w:ascii="Arial" w:hAnsi="Arial" w:cs="Arial"/>
          <w:sz w:val="22"/>
          <w:szCs w:val="22"/>
        </w:rPr>
        <w:t>.</w:t>
      </w:r>
    </w:p>
    <w:p w14:paraId="4821D5B8" w14:textId="77777777" w:rsidR="00570B58" w:rsidRPr="002D54F7" w:rsidRDefault="00570B58" w:rsidP="00A57507">
      <w:pPr>
        <w:spacing w:after="0" w:line="240" w:lineRule="exact"/>
        <w:jc w:val="both"/>
        <w:rPr>
          <w:rFonts w:ascii="Arial" w:hAnsi="Arial" w:cs="Arial"/>
          <w:sz w:val="22"/>
          <w:szCs w:val="22"/>
        </w:rPr>
      </w:pPr>
    </w:p>
    <w:p w14:paraId="033ED463" w14:textId="34DBCD92" w:rsidR="00BF5296" w:rsidRPr="002D54F7" w:rsidRDefault="00BF5296"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sidRPr="002D54F7">
        <w:rPr>
          <w:rFonts w:ascii="Arial" w:hAnsi="Arial" w:cs="Arial"/>
          <w:color w:val="000000"/>
          <w:kern w:val="0"/>
          <w:sz w:val="22"/>
          <w:szCs w:val="22"/>
          <w:u w:val="single"/>
        </w:rPr>
        <w:t>Povezava z geografskim območjem:</w:t>
      </w:r>
    </w:p>
    <w:p w14:paraId="2F58F7B0" w14:textId="77777777" w:rsidR="00BF5296" w:rsidRPr="002D54F7" w:rsidRDefault="00BF5296" w:rsidP="00A57507">
      <w:pPr>
        <w:spacing w:after="0" w:line="240" w:lineRule="exact"/>
        <w:jc w:val="both"/>
        <w:rPr>
          <w:rFonts w:ascii="Arial" w:hAnsi="Arial" w:cs="Arial"/>
          <w:sz w:val="22"/>
          <w:szCs w:val="22"/>
        </w:rPr>
      </w:pPr>
    </w:p>
    <w:p w14:paraId="39E51AA3" w14:textId="797E3EF5"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Geološko je območje Bele krajine nizki kras, ki ga na vzhodu omejuje reka Kolpa, na</w:t>
      </w:r>
      <w:r w:rsidR="00837469" w:rsidRPr="002D54F7">
        <w:rPr>
          <w:rFonts w:ascii="Arial" w:hAnsi="Arial" w:cs="Arial"/>
          <w:sz w:val="22"/>
          <w:szCs w:val="22"/>
        </w:rPr>
        <w:t xml:space="preserve"> </w:t>
      </w:r>
      <w:r w:rsidRPr="002D54F7">
        <w:rPr>
          <w:rFonts w:ascii="Arial" w:hAnsi="Arial" w:cs="Arial"/>
          <w:sz w:val="22"/>
          <w:szCs w:val="22"/>
        </w:rPr>
        <w:t>severu prehaja v Gorjance, na zahodu in jugu pa v Roško planoto. Vinorodne lege se</w:t>
      </w:r>
      <w:r w:rsidR="00837469" w:rsidRPr="002D54F7">
        <w:rPr>
          <w:rFonts w:ascii="Arial" w:hAnsi="Arial" w:cs="Arial"/>
          <w:sz w:val="22"/>
          <w:szCs w:val="22"/>
        </w:rPr>
        <w:t xml:space="preserve"> </w:t>
      </w:r>
      <w:r w:rsidRPr="002D54F7">
        <w:rPr>
          <w:rFonts w:ascii="Arial" w:hAnsi="Arial" w:cs="Arial"/>
          <w:sz w:val="22"/>
          <w:szCs w:val="22"/>
        </w:rPr>
        <w:t>nahajajo pretežno na južnih obronkih Gorjancev, od koder se nato nadaljujejo v polkrožni</w:t>
      </w:r>
      <w:r w:rsidR="00837469" w:rsidRPr="002D54F7">
        <w:rPr>
          <w:rFonts w:ascii="Arial" w:hAnsi="Arial" w:cs="Arial"/>
          <w:sz w:val="22"/>
          <w:szCs w:val="22"/>
        </w:rPr>
        <w:t xml:space="preserve"> </w:t>
      </w:r>
      <w:r w:rsidRPr="002D54F7">
        <w:rPr>
          <w:rFonts w:ascii="Arial" w:hAnsi="Arial" w:cs="Arial"/>
          <w:sz w:val="22"/>
          <w:szCs w:val="22"/>
        </w:rPr>
        <w:t>obliki proti Semiču in naprej po vzhodnih obronkih Roške planote proti Maverlenu in</w:t>
      </w:r>
      <w:r w:rsidR="00837469" w:rsidRPr="002D54F7">
        <w:rPr>
          <w:rFonts w:ascii="Arial" w:hAnsi="Arial" w:cs="Arial"/>
          <w:sz w:val="22"/>
          <w:szCs w:val="22"/>
        </w:rPr>
        <w:t xml:space="preserve"> </w:t>
      </w:r>
      <w:r w:rsidRPr="002D54F7">
        <w:rPr>
          <w:rFonts w:ascii="Arial" w:hAnsi="Arial" w:cs="Arial"/>
          <w:sz w:val="22"/>
          <w:szCs w:val="22"/>
        </w:rPr>
        <w:t>Dobličam. Nekaj manjših zaokroženih vinogradniških površin je še na osončenih obronkih</w:t>
      </w:r>
      <w:r w:rsidR="00837469" w:rsidRPr="002D54F7">
        <w:rPr>
          <w:rFonts w:ascii="Arial" w:hAnsi="Arial" w:cs="Arial"/>
          <w:sz w:val="22"/>
          <w:szCs w:val="22"/>
        </w:rPr>
        <w:t xml:space="preserve"> </w:t>
      </w:r>
      <w:r w:rsidRPr="002D54F7">
        <w:rPr>
          <w:rFonts w:ascii="Arial" w:hAnsi="Arial" w:cs="Arial"/>
          <w:sz w:val="22"/>
          <w:szCs w:val="22"/>
        </w:rPr>
        <w:t>Velike in Male Plešivice, pri Adlešičih, na Perudini (Žeželj), Preloki ter Vinjem Vrhu pri</w:t>
      </w:r>
      <w:r w:rsidR="00837469" w:rsidRPr="002D54F7">
        <w:rPr>
          <w:rFonts w:ascii="Arial" w:hAnsi="Arial" w:cs="Arial"/>
          <w:sz w:val="22"/>
          <w:szCs w:val="22"/>
        </w:rPr>
        <w:t xml:space="preserve"> </w:t>
      </w:r>
      <w:r w:rsidRPr="002D54F7">
        <w:rPr>
          <w:rFonts w:ascii="Arial" w:hAnsi="Arial" w:cs="Arial"/>
          <w:sz w:val="22"/>
          <w:szCs w:val="22"/>
        </w:rPr>
        <w:t>Semiču.</w:t>
      </w:r>
    </w:p>
    <w:p w14:paraId="3689538F" w14:textId="77777777" w:rsidR="00837469" w:rsidRPr="002D54F7" w:rsidRDefault="00837469" w:rsidP="00A57507">
      <w:pPr>
        <w:spacing w:after="0" w:line="240" w:lineRule="exact"/>
        <w:jc w:val="both"/>
        <w:rPr>
          <w:rFonts w:ascii="Arial" w:hAnsi="Arial" w:cs="Arial"/>
          <w:sz w:val="22"/>
          <w:szCs w:val="22"/>
        </w:rPr>
      </w:pPr>
    </w:p>
    <w:p w14:paraId="45923E9F" w14:textId="55935C92"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Obronki belokranjske kotline, kjer se pojavljajo vinogradi, so geomorfološko dokaj</w:t>
      </w:r>
      <w:r w:rsidR="00837469" w:rsidRPr="002D54F7">
        <w:rPr>
          <w:rFonts w:ascii="Arial" w:hAnsi="Arial" w:cs="Arial"/>
          <w:sz w:val="22"/>
          <w:szCs w:val="22"/>
        </w:rPr>
        <w:t xml:space="preserve"> </w:t>
      </w:r>
      <w:r w:rsidRPr="002D54F7">
        <w:rPr>
          <w:rFonts w:ascii="Arial" w:hAnsi="Arial" w:cs="Arial"/>
          <w:sz w:val="22"/>
          <w:szCs w:val="22"/>
        </w:rPr>
        <w:t>razčlenjeni. Velika heterogenost glede nagiba in ekspozicije vpliva na veliko raznolikost</w:t>
      </w:r>
      <w:r w:rsidR="00837469" w:rsidRPr="002D54F7">
        <w:rPr>
          <w:rFonts w:ascii="Arial" w:hAnsi="Arial" w:cs="Arial"/>
          <w:sz w:val="22"/>
          <w:szCs w:val="22"/>
        </w:rPr>
        <w:t xml:space="preserve"> </w:t>
      </w:r>
      <w:r w:rsidRPr="002D54F7">
        <w:rPr>
          <w:rFonts w:ascii="Arial" w:hAnsi="Arial" w:cs="Arial"/>
          <w:sz w:val="22"/>
          <w:szCs w:val="22"/>
        </w:rPr>
        <w:t>mikroklimatskih razmer. Navzdol se meja vinogradov približuje dnu belokranjske kotline</w:t>
      </w:r>
      <w:r w:rsidR="00837469" w:rsidRPr="002D54F7">
        <w:rPr>
          <w:rFonts w:ascii="Arial" w:hAnsi="Arial" w:cs="Arial"/>
          <w:sz w:val="22"/>
          <w:szCs w:val="22"/>
        </w:rPr>
        <w:t xml:space="preserve"> </w:t>
      </w:r>
      <w:r w:rsidRPr="002D54F7">
        <w:rPr>
          <w:rFonts w:ascii="Arial" w:hAnsi="Arial" w:cs="Arial"/>
          <w:sz w:val="22"/>
          <w:szCs w:val="22"/>
        </w:rPr>
        <w:t>pri okrog 210 m nadmorske višine, navzgor pa segajo vinogradi do približno 390 m nad</w:t>
      </w:r>
      <w:r w:rsidR="00837469" w:rsidRPr="002D54F7">
        <w:rPr>
          <w:rFonts w:ascii="Arial" w:hAnsi="Arial" w:cs="Arial"/>
          <w:sz w:val="22"/>
          <w:szCs w:val="22"/>
        </w:rPr>
        <w:t xml:space="preserve"> </w:t>
      </w:r>
      <w:r w:rsidRPr="002D54F7">
        <w:rPr>
          <w:rFonts w:ascii="Arial" w:hAnsi="Arial" w:cs="Arial"/>
          <w:sz w:val="22"/>
          <w:szCs w:val="22"/>
        </w:rPr>
        <w:t>morjem. Ker gre za kraški svet ni redek primer, da se sredi vinogradov pojavljajo osameli</w:t>
      </w:r>
      <w:r w:rsidR="00837469" w:rsidRPr="002D54F7">
        <w:rPr>
          <w:rFonts w:ascii="Arial" w:hAnsi="Arial" w:cs="Arial"/>
          <w:sz w:val="22"/>
          <w:szCs w:val="22"/>
        </w:rPr>
        <w:t xml:space="preserve"> </w:t>
      </w:r>
      <w:r w:rsidRPr="002D54F7">
        <w:rPr>
          <w:rFonts w:ascii="Arial" w:hAnsi="Arial" w:cs="Arial"/>
          <w:sz w:val="22"/>
          <w:szCs w:val="22"/>
        </w:rPr>
        <w:t>bloki apnencev.</w:t>
      </w:r>
    </w:p>
    <w:p w14:paraId="3857D78F" w14:textId="77777777" w:rsidR="00A57507" w:rsidRPr="002D54F7" w:rsidRDefault="00A57507" w:rsidP="00A57507">
      <w:pPr>
        <w:spacing w:after="0" w:line="240" w:lineRule="exact"/>
        <w:jc w:val="both"/>
        <w:rPr>
          <w:rFonts w:ascii="Arial" w:hAnsi="Arial" w:cs="Arial"/>
          <w:sz w:val="22"/>
          <w:szCs w:val="22"/>
        </w:rPr>
      </w:pPr>
    </w:p>
    <w:p w14:paraId="37CDA8BD" w14:textId="796E5F8C"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Belokranjski nizki kras sestavljajo kredni apnenci, ponekod na debelo prekriti s</w:t>
      </w:r>
      <w:r w:rsidR="00837469" w:rsidRPr="002D54F7">
        <w:rPr>
          <w:rFonts w:ascii="Arial" w:hAnsi="Arial" w:cs="Arial"/>
          <w:sz w:val="22"/>
          <w:szCs w:val="22"/>
        </w:rPr>
        <w:t xml:space="preserve"> </w:t>
      </w:r>
      <w:r w:rsidRPr="002D54F7">
        <w:rPr>
          <w:rFonts w:ascii="Arial" w:hAnsi="Arial" w:cs="Arial"/>
          <w:sz w:val="22"/>
          <w:szCs w:val="22"/>
        </w:rPr>
        <w:t>pleistocensko ilovico. Obronke belokranjske kotline, kjer se nahaja večina vinogradov, pa</w:t>
      </w:r>
      <w:r w:rsidR="00837469" w:rsidRPr="002D54F7">
        <w:rPr>
          <w:rFonts w:ascii="Arial" w:hAnsi="Arial" w:cs="Arial"/>
          <w:sz w:val="22"/>
          <w:szCs w:val="22"/>
        </w:rPr>
        <w:t xml:space="preserve"> </w:t>
      </w:r>
      <w:r w:rsidRPr="002D54F7">
        <w:rPr>
          <w:rFonts w:ascii="Arial" w:hAnsi="Arial" w:cs="Arial"/>
          <w:sz w:val="22"/>
          <w:szCs w:val="22"/>
        </w:rPr>
        <w:t>gradijo jurski apnenci in dolomiti. Le na skrajno vzhodnem robu, pod Gorjanci na</w:t>
      </w:r>
      <w:r w:rsidR="00837469" w:rsidRPr="002D54F7">
        <w:rPr>
          <w:rFonts w:ascii="Arial" w:hAnsi="Arial" w:cs="Arial"/>
          <w:sz w:val="22"/>
          <w:szCs w:val="22"/>
        </w:rPr>
        <w:t xml:space="preserve"> </w:t>
      </w:r>
      <w:r w:rsidRPr="002D54F7">
        <w:rPr>
          <w:rFonts w:ascii="Arial" w:hAnsi="Arial" w:cs="Arial"/>
          <w:sz w:val="22"/>
          <w:szCs w:val="22"/>
        </w:rPr>
        <w:t>slovensko-hrvaški meji, se ponekod pojavljajo laporji terciarne starosti. Količine padavin,</w:t>
      </w:r>
      <w:r w:rsidR="00837469" w:rsidRPr="002D54F7">
        <w:rPr>
          <w:rFonts w:ascii="Arial" w:hAnsi="Arial" w:cs="Arial"/>
          <w:sz w:val="22"/>
          <w:szCs w:val="22"/>
        </w:rPr>
        <w:t xml:space="preserve"> </w:t>
      </w:r>
      <w:r w:rsidRPr="002D54F7">
        <w:rPr>
          <w:rFonts w:ascii="Arial" w:hAnsi="Arial" w:cs="Arial"/>
          <w:sz w:val="22"/>
          <w:szCs w:val="22"/>
        </w:rPr>
        <w:t>temperaturne razmere, osončenje in drugi podnebni dejavniki, pomembno vplivajo na rast</w:t>
      </w:r>
      <w:r w:rsidR="00837469" w:rsidRPr="002D54F7">
        <w:rPr>
          <w:rFonts w:ascii="Arial" w:hAnsi="Arial" w:cs="Arial"/>
          <w:sz w:val="22"/>
          <w:szCs w:val="22"/>
        </w:rPr>
        <w:t xml:space="preserve"> </w:t>
      </w:r>
      <w:r w:rsidRPr="002D54F7">
        <w:rPr>
          <w:rFonts w:ascii="Arial" w:hAnsi="Arial" w:cs="Arial"/>
          <w:sz w:val="22"/>
          <w:szCs w:val="22"/>
        </w:rPr>
        <w:t>in rodnost vinske trte. Zaradi razgibanosti reliefa (ki mu daje pečat predvsem gorski hrbet</w:t>
      </w:r>
      <w:r w:rsidR="00837469" w:rsidRPr="002D54F7">
        <w:rPr>
          <w:rFonts w:ascii="Arial" w:hAnsi="Arial" w:cs="Arial"/>
          <w:sz w:val="22"/>
          <w:szCs w:val="22"/>
        </w:rPr>
        <w:t xml:space="preserve"> </w:t>
      </w:r>
      <w:r w:rsidRPr="002D54F7">
        <w:rPr>
          <w:rFonts w:ascii="Arial" w:hAnsi="Arial" w:cs="Arial"/>
          <w:sz w:val="22"/>
          <w:szCs w:val="22"/>
        </w:rPr>
        <w:t>Gorjancev), ekspozicije, nadmorske višine in nagiba tal, gozdov itn., se mezoklimatske</w:t>
      </w:r>
      <w:r w:rsidR="00837469" w:rsidRPr="002D54F7">
        <w:rPr>
          <w:rFonts w:ascii="Arial" w:hAnsi="Arial" w:cs="Arial"/>
          <w:sz w:val="22"/>
          <w:szCs w:val="22"/>
        </w:rPr>
        <w:t xml:space="preserve"> </w:t>
      </w:r>
      <w:r w:rsidRPr="002D54F7">
        <w:rPr>
          <w:rFonts w:ascii="Arial" w:hAnsi="Arial" w:cs="Arial"/>
          <w:sz w:val="22"/>
          <w:szCs w:val="22"/>
        </w:rPr>
        <w:t>značilnosti vinogradniških leg med seboj lahko zelo razlikujejo. Povprečna vsota</w:t>
      </w:r>
      <w:r w:rsidR="00837469" w:rsidRPr="002D54F7">
        <w:rPr>
          <w:rFonts w:ascii="Arial" w:hAnsi="Arial" w:cs="Arial"/>
          <w:sz w:val="22"/>
          <w:szCs w:val="22"/>
        </w:rPr>
        <w:t xml:space="preserve"> </w:t>
      </w:r>
      <w:r w:rsidRPr="002D54F7">
        <w:rPr>
          <w:rFonts w:ascii="Arial" w:hAnsi="Arial" w:cs="Arial"/>
          <w:sz w:val="22"/>
          <w:szCs w:val="22"/>
        </w:rPr>
        <w:t>efektivnih temperatur med rastno dobo, znaša v vinorodnem okolišu Bela krajina med</w:t>
      </w:r>
      <w:r w:rsidR="00837469" w:rsidRPr="002D54F7">
        <w:rPr>
          <w:rFonts w:ascii="Arial" w:hAnsi="Arial" w:cs="Arial"/>
          <w:sz w:val="22"/>
          <w:szCs w:val="22"/>
        </w:rPr>
        <w:t xml:space="preserve"> </w:t>
      </w:r>
      <w:r w:rsidRPr="002D54F7">
        <w:rPr>
          <w:rFonts w:ascii="Arial" w:hAnsi="Arial" w:cs="Arial"/>
          <w:sz w:val="22"/>
          <w:szCs w:val="22"/>
        </w:rPr>
        <w:t xml:space="preserve">1245,7 </w:t>
      </w:r>
      <w:r w:rsidRPr="002D54F7">
        <w:rPr>
          <w:rFonts w:ascii="Arial" w:hAnsi="Arial" w:cs="Arial"/>
          <w:sz w:val="22"/>
          <w:szCs w:val="22"/>
          <w:vertAlign w:val="superscript"/>
        </w:rPr>
        <w:t>o</w:t>
      </w:r>
      <w:r w:rsidRPr="002D54F7">
        <w:rPr>
          <w:rFonts w:ascii="Arial" w:hAnsi="Arial" w:cs="Arial"/>
          <w:sz w:val="22"/>
          <w:szCs w:val="22"/>
        </w:rPr>
        <w:t xml:space="preserve">C (Dobliče) in 1329,0 </w:t>
      </w:r>
      <w:r w:rsidRPr="002D54F7">
        <w:rPr>
          <w:rFonts w:ascii="Arial" w:hAnsi="Arial" w:cs="Arial"/>
          <w:sz w:val="22"/>
          <w:szCs w:val="22"/>
          <w:vertAlign w:val="superscript"/>
        </w:rPr>
        <w:t>o</w:t>
      </w:r>
      <w:r w:rsidRPr="002D54F7">
        <w:rPr>
          <w:rFonts w:ascii="Arial" w:hAnsi="Arial" w:cs="Arial"/>
          <w:sz w:val="22"/>
          <w:szCs w:val="22"/>
        </w:rPr>
        <w:t xml:space="preserve">C (Metlika), v povprečju pa 1287,4 </w:t>
      </w:r>
      <w:r w:rsidRPr="002D54F7">
        <w:rPr>
          <w:rFonts w:ascii="Arial" w:hAnsi="Arial" w:cs="Arial"/>
          <w:sz w:val="22"/>
          <w:szCs w:val="22"/>
          <w:vertAlign w:val="superscript"/>
        </w:rPr>
        <w:t>o</w:t>
      </w:r>
      <w:r w:rsidRPr="002D54F7">
        <w:rPr>
          <w:rFonts w:ascii="Arial" w:hAnsi="Arial" w:cs="Arial"/>
          <w:sz w:val="22"/>
          <w:szCs w:val="22"/>
        </w:rPr>
        <w:t>C. Predpostavlja se,</w:t>
      </w:r>
      <w:r w:rsidR="00837469" w:rsidRPr="002D54F7">
        <w:rPr>
          <w:rFonts w:ascii="Arial" w:hAnsi="Arial" w:cs="Arial"/>
          <w:sz w:val="22"/>
          <w:szCs w:val="22"/>
        </w:rPr>
        <w:t xml:space="preserve"> </w:t>
      </w:r>
      <w:r w:rsidRPr="002D54F7">
        <w:rPr>
          <w:rFonts w:ascii="Arial" w:hAnsi="Arial" w:cs="Arial"/>
          <w:sz w:val="22"/>
          <w:szCs w:val="22"/>
        </w:rPr>
        <w:t xml:space="preserve">da je vsota efektivnih temperatur na izrazitih </w:t>
      </w:r>
      <w:r w:rsidRPr="002D54F7">
        <w:rPr>
          <w:rFonts w:ascii="Arial" w:hAnsi="Arial" w:cs="Arial"/>
          <w:sz w:val="22"/>
          <w:szCs w:val="22"/>
        </w:rPr>
        <w:lastRenderedPageBreak/>
        <w:t>vinogradniških legah vsekakor za 15-20 %</w:t>
      </w:r>
      <w:r w:rsidR="00837469" w:rsidRPr="002D54F7">
        <w:rPr>
          <w:rFonts w:ascii="Arial" w:hAnsi="Arial" w:cs="Arial"/>
          <w:sz w:val="22"/>
          <w:szCs w:val="22"/>
        </w:rPr>
        <w:t xml:space="preserve"> </w:t>
      </w:r>
      <w:r w:rsidRPr="002D54F7">
        <w:rPr>
          <w:rFonts w:ascii="Arial" w:hAnsi="Arial" w:cs="Arial"/>
          <w:sz w:val="22"/>
          <w:szCs w:val="22"/>
        </w:rPr>
        <w:t xml:space="preserve">boljša (med 1480 in 1545 </w:t>
      </w:r>
      <w:r w:rsidRPr="002D54F7">
        <w:rPr>
          <w:rFonts w:ascii="Arial" w:hAnsi="Arial" w:cs="Arial"/>
          <w:sz w:val="22"/>
          <w:szCs w:val="22"/>
          <w:vertAlign w:val="superscript"/>
        </w:rPr>
        <w:t>o</w:t>
      </w:r>
      <w:r w:rsidRPr="002D54F7">
        <w:rPr>
          <w:rFonts w:ascii="Arial" w:hAnsi="Arial" w:cs="Arial"/>
          <w:sz w:val="22"/>
          <w:szCs w:val="22"/>
        </w:rPr>
        <w:t>C), med rastno dobo pa pade v povprečju okrog 750 mm ali 64</w:t>
      </w:r>
      <w:r w:rsidR="00837469" w:rsidRPr="002D54F7">
        <w:rPr>
          <w:rFonts w:ascii="Arial" w:hAnsi="Arial" w:cs="Arial"/>
          <w:sz w:val="22"/>
          <w:szCs w:val="22"/>
        </w:rPr>
        <w:t xml:space="preserve"> </w:t>
      </w:r>
      <w:r w:rsidRPr="002D54F7">
        <w:rPr>
          <w:rFonts w:ascii="Arial" w:hAnsi="Arial" w:cs="Arial"/>
          <w:sz w:val="22"/>
          <w:szCs w:val="22"/>
        </w:rPr>
        <w:t>% celotne letne količine padavin.</w:t>
      </w:r>
    </w:p>
    <w:p w14:paraId="0AD36877" w14:textId="77777777" w:rsidR="00A57507" w:rsidRPr="002D54F7" w:rsidRDefault="00A57507" w:rsidP="00A57507">
      <w:pPr>
        <w:spacing w:after="0" w:line="240" w:lineRule="exact"/>
        <w:jc w:val="both"/>
        <w:rPr>
          <w:rFonts w:ascii="Arial" w:hAnsi="Arial" w:cs="Arial"/>
          <w:sz w:val="22"/>
          <w:szCs w:val="22"/>
        </w:rPr>
      </w:pPr>
    </w:p>
    <w:p w14:paraId="60414070" w14:textId="66C0D1D4" w:rsidR="00BF5296" w:rsidRPr="002D54F7" w:rsidRDefault="00BF5296" w:rsidP="00A57507">
      <w:pPr>
        <w:spacing w:after="0" w:line="240" w:lineRule="exact"/>
        <w:jc w:val="both"/>
        <w:rPr>
          <w:rFonts w:ascii="Arial" w:hAnsi="Arial" w:cs="Arial"/>
          <w:sz w:val="22"/>
          <w:szCs w:val="22"/>
        </w:rPr>
      </w:pPr>
      <w:r w:rsidRPr="002D54F7">
        <w:rPr>
          <w:rFonts w:ascii="Arial" w:hAnsi="Arial" w:cs="Arial"/>
          <w:sz w:val="22"/>
          <w:szCs w:val="22"/>
        </w:rPr>
        <w:t>Vsa ta geološka in klimatska pestrost vinorodnega okoliša Bela krajina ima za posledico</w:t>
      </w:r>
      <w:r w:rsidR="00837469" w:rsidRPr="002D54F7">
        <w:rPr>
          <w:rFonts w:ascii="Arial" w:hAnsi="Arial" w:cs="Arial"/>
          <w:sz w:val="22"/>
          <w:szCs w:val="22"/>
        </w:rPr>
        <w:t xml:space="preserve"> </w:t>
      </w:r>
      <w:r w:rsidRPr="002D54F7">
        <w:rPr>
          <w:rFonts w:ascii="Arial" w:hAnsi="Arial" w:cs="Arial"/>
          <w:sz w:val="22"/>
          <w:szCs w:val="22"/>
        </w:rPr>
        <w:t>tudi veliko pestrost med pridelanimi sortami, vsem pa sta skupni značilnosti svežina in</w:t>
      </w:r>
      <w:r w:rsidR="00837469" w:rsidRPr="002D54F7">
        <w:rPr>
          <w:rFonts w:ascii="Arial" w:hAnsi="Arial" w:cs="Arial"/>
          <w:sz w:val="22"/>
          <w:szCs w:val="22"/>
        </w:rPr>
        <w:t xml:space="preserve"> </w:t>
      </w:r>
      <w:r w:rsidRPr="002D54F7">
        <w:rPr>
          <w:rFonts w:ascii="Arial" w:hAnsi="Arial" w:cs="Arial"/>
          <w:sz w:val="22"/>
          <w:szCs w:val="22"/>
        </w:rPr>
        <w:t>pitnost. S pravilno kombinacijo sort in njihovih značilnosti dobimo tipično vino</w:t>
      </w:r>
      <w:r w:rsidR="00837469" w:rsidRPr="002D54F7">
        <w:rPr>
          <w:rFonts w:ascii="Arial" w:hAnsi="Arial" w:cs="Arial"/>
          <w:sz w:val="22"/>
          <w:szCs w:val="22"/>
        </w:rPr>
        <w:t xml:space="preserve"> </w:t>
      </w:r>
      <w:r w:rsidRPr="002D54F7">
        <w:rPr>
          <w:rFonts w:ascii="Arial" w:hAnsi="Arial" w:cs="Arial"/>
          <w:sz w:val="22"/>
          <w:szCs w:val="22"/>
        </w:rPr>
        <w:t>Belokranjec.</w:t>
      </w:r>
    </w:p>
    <w:p w14:paraId="142E5834" w14:textId="77777777" w:rsidR="00837469" w:rsidRPr="002D54F7" w:rsidRDefault="00837469" w:rsidP="00A57507">
      <w:pPr>
        <w:spacing w:after="0" w:line="240" w:lineRule="exact"/>
        <w:jc w:val="both"/>
        <w:rPr>
          <w:rFonts w:ascii="Arial" w:hAnsi="Arial" w:cs="Arial"/>
          <w:sz w:val="22"/>
          <w:szCs w:val="22"/>
        </w:rPr>
      </w:pPr>
    </w:p>
    <w:p w14:paraId="42520418" w14:textId="0B8B7BFE" w:rsidR="00BF5296" w:rsidRPr="002D54F7" w:rsidRDefault="009F1DAA" w:rsidP="002D54F7">
      <w:pPr>
        <w:pStyle w:val="ListParagraph"/>
        <w:numPr>
          <w:ilvl w:val="0"/>
          <w:numId w:val="3"/>
        </w:numPr>
        <w:autoSpaceDE w:val="0"/>
        <w:autoSpaceDN w:val="0"/>
        <w:adjustRightInd w:val="0"/>
        <w:spacing w:after="0" w:line="240" w:lineRule="auto"/>
        <w:ind w:left="0" w:firstLine="0"/>
        <w:jc w:val="both"/>
        <w:rPr>
          <w:rFonts w:ascii="Arial" w:hAnsi="Arial" w:cs="Arial"/>
          <w:color w:val="000000"/>
          <w:kern w:val="0"/>
          <w:sz w:val="22"/>
          <w:szCs w:val="22"/>
          <w:u w:val="single"/>
        </w:rPr>
      </w:pPr>
      <w:r>
        <w:rPr>
          <w:rFonts w:ascii="Arial" w:hAnsi="Arial" w:cs="Arial"/>
          <w:color w:val="000000"/>
          <w:kern w:val="0"/>
          <w:sz w:val="22"/>
          <w:szCs w:val="22"/>
          <w:u w:val="single"/>
        </w:rPr>
        <w:t>Druge v</w:t>
      </w:r>
      <w:r w:rsidR="00BF5296" w:rsidRPr="002D54F7">
        <w:rPr>
          <w:rFonts w:ascii="Arial" w:hAnsi="Arial" w:cs="Arial"/>
          <w:color w:val="000000"/>
          <w:kern w:val="0"/>
          <w:sz w:val="22"/>
          <w:szCs w:val="22"/>
          <w:u w:val="single"/>
        </w:rPr>
        <w:t>eljavne zahteve:</w:t>
      </w:r>
    </w:p>
    <w:p w14:paraId="340BE0C7" w14:textId="77777777" w:rsidR="00837469" w:rsidRPr="002D54F7" w:rsidRDefault="00837469" w:rsidP="00A57507">
      <w:pPr>
        <w:spacing w:after="0" w:line="240" w:lineRule="exact"/>
        <w:jc w:val="both"/>
        <w:rPr>
          <w:rFonts w:ascii="Arial" w:hAnsi="Arial" w:cs="Arial"/>
          <w:sz w:val="22"/>
          <w:szCs w:val="22"/>
        </w:rPr>
      </w:pPr>
    </w:p>
    <w:p w14:paraId="2F4E6709" w14:textId="77777777" w:rsidR="00284958" w:rsidRPr="00284958" w:rsidRDefault="00284958" w:rsidP="00284958">
      <w:pPr>
        <w:spacing w:after="0" w:line="240" w:lineRule="exact"/>
        <w:jc w:val="both"/>
        <w:rPr>
          <w:rFonts w:ascii="Arial" w:hAnsi="Arial" w:cs="Arial"/>
          <w:sz w:val="22"/>
          <w:szCs w:val="22"/>
          <w:u w:val="single"/>
        </w:rPr>
      </w:pPr>
      <w:r w:rsidRPr="00284958">
        <w:rPr>
          <w:rFonts w:ascii="Arial" w:hAnsi="Arial" w:cs="Arial"/>
          <w:sz w:val="22"/>
          <w:szCs w:val="22"/>
          <w:u w:val="single"/>
        </w:rPr>
        <w:t>Gojitvena oblika:</w:t>
      </w:r>
    </w:p>
    <w:p w14:paraId="4FA35A27" w14:textId="659244F9" w:rsidR="00284958" w:rsidRDefault="00284958" w:rsidP="00284958">
      <w:pPr>
        <w:spacing w:after="0" w:line="240" w:lineRule="exact"/>
        <w:jc w:val="both"/>
        <w:rPr>
          <w:rFonts w:ascii="Arial" w:hAnsi="Arial" w:cs="Arial"/>
          <w:sz w:val="22"/>
          <w:szCs w:val="22"/>
        </w:rPr>
      </w:pPr>
      <w:r w:rsidRPr="002D54F7">
        <w:rPr>
          <w:rFonts w:ascii="Arial" w:hAnsi="Arial" w:cs="Arial"/>
          <w:sz w:val="22"/>
          <w:szCs w:val="22"/>
        </w:rPr>
        <w:t xml:space="preserve">Za gojenje sort vinske trte, iz katerih se prideluje </w:t>
      </w:r>
      <w:r>
        <w:rPr>
          <w:rFonts w:ascii="Arial" w:hAnsi="Arial" w:cs="Arial"/>
          <w:sz w:val="22"/>
          <w:szCs w:val="22"/>
        </w:rPr>
        <w:t>Belokran</w:t>
      </w:r>
      <w:r w:rsidR="00CC3E7E">
        <w:rPr>
          <w:rFonts w:ascii="Arial" w:hAnsi="Arial" w:cs="Arial"/>
          <w:sz w:val="22"/>
          <w:szCs w:val="22"/>
        </w:rPr>
        <w:t>j</w:t>
      </w:r>
      <w:r>
        <w:rPr>
          <w:rFonts w:ascii="Arial" w:hAnsi="Arial" w:cs="Arial"/>
          <w:sz w:val="22"/>
          <w:szCs w:val="22"/>
        </w:rPr>
        <w:t>ca</w:t>
      </w:r>
      <w:r w:rsidRPr="002D54F7">
        <w:rPr>
          <w:rFonts w:ascii="Arial" w:hAnsi="Arial" w:cs="Arial"/>
          <w:sz w:val="22"/>
          <w:szCs w:val="22"/>
        </w:rPr>
        <w:t>, se smejo uporabljati le gojitvena oblika guyot in izpeljanke iz te gojitvene oblike.</w:t>
      </w:r>
    </w:p>
    <w:p w14:paraId="612A1CC6" w14:textId="77777777" w:rsidR="00284958" w:rsidRDefault="00284958" w:rsidP="00A57507">
      <w:pPr>
        <w:spacing w:after="0" w:line="240" w:lineRule="exact"/>
        <w:jc w:val="both"/>
        <w:rPr>
          <w:rFonts w:ascii="Arial" w:hAnsi="Arial" w:cs="Arial"/>
          <w:sz w:val="22"/>
          <w:szCs w:val="22"/>
          <w:u w:val="single"/>
        </w:rPr>
      </w:pPr>
    </w:p>
    <w:p w14:paraId="269A56D4" w14:textId="17277E6F" w:rsidR="00782710" w:rsidRPr="002D54F7" w:rsidRDefault="00782710" w:rsidP="00A57507">
      <w:pPr>
        <w:spacing w:after="0" w:line="240" w:lineRule="exact"/>
        <w:jc w:val="both"/>
        <w:rPr>
          <w:rFonts w:ascii="Arial" w:hAnsi="Arial" w:cs="Arial"/>
          <w:sz w:val="22"/>
          <w:szCs w:val="22"/>
          <w:u w:val="single"/>
        </w:rPr>
      </w:pPr>
      <w:r w:rsidRPr="002D54F7">
        <w:rPr>
          <w:rFonts w:ascii="Arial" w:hAnsi="Arial" w:cs="Arial"/>
          <w:sz w:val="22"/>
          <w:szCs w:val="22"/>
          <w:u w:val="single"/>
        </w:rPr>
        <w:t>Obogatitev:</w:t>
      </w:r>
    </w:p>
    <w:p w14:paraId="1DD04092" w14:textId="31B1D76C" w:rsidR="00782710" w:rsidRPr="002D54F7" w:rsidRDefault="00782710" w:rsidP="00A57507">
      <w:pPr>
        <w:spacing w:after="0" w:line="240" w:lineRule="exact"/>
        <w:jc w:val="both"/>
        <w:rPr>
          <w:rFonts w:ascii="Arial" w:hAnsi="Arial" w:cs="Arial"/>
          <w:sz w:val="22"/>
          <w:szCs w:val="22"/>
        </w:rPr>
      </w:pPr>
      <w:r w:rsidRPr="002D54F7">
        <w:rPr>
          <w:rFonts w:ascii="Arial" w:hAnsi="Arial" w:cs="Arial"/>
          <w:sz w:val="22"/>
          <w:szCs w:val="22"/>
        </w:rPr>
        <w:t>V let</w:t>
      </w:r>
      <w:r w:rsidR="00284958">
        <w:rPr>
          <w:rFonts w:ascii="Arial" w:hAnsi="Arial" w:cs="Arial"/>
          <w:sz w:val="22"/>
          <w:szCs w:val="22"/>
        </w:rPr>
        <w:t>nik</w:t>
      </w:r>
      <w:r w:rsidRPr="002D54F7">
        <w:rPr>
          <w:rFonts w:ascii="Arial" w:hAnsi="Arial" w:cs="Arial"/>
          <w:sz w:val="22"/>
          <w:szCs w:val="22"/>
        </w:rPr>
        <w:t xml:space="preserve">ih, ko so vremenske razmere za dozorevanje grozdja neugodne in grozdje ne dozori, se sme mošt za pridelavo </w:t>
      </w:r>
      <w:r w:rsidR="007E4AA6" w:rsidRPr="002D54F7">
        <w:rPr>
          <w:rFonts w:ascii="Arial" w:hAnsi="Arial" w:cs="Arial"/>
          <w:sz w:val="22"/>
          <w:szCs w:val="22"/>
        </w:rPr>
        <w:t>Belokranjca</w:t>
      </w:r>
      <w:r w:rsidRPr="002D54F7">
        <w:rPr>
          <w:rFonts w:ascii="Arial" w:hAnsi="Arial" w:cs="Arial"/>
          <w:sz w:val="22"/>
          <w:szCs w:val="22"/>
        </w:rPr>
        <w:t xml:space="preserve"> obogatiti za največ 2 vol. % alkohola.</w:t>
      </w:r>
    </w:p>
    <w:p w14:paraId="6849194C" w14:textId="77777777" w:rsidR="00782710" w:rsidRPr="002D54F7" w:rsidRDefault="00782710" w:rsidP="00A57507">
      <w:pPr>
        <w:spacing w:after="0" w:line="240" w:lineRule="exact"/>
        <w:jc w:val="both"/>
        <w:rPr>
          <w:rFonts w:ascii="Arial" w:hAnsi="Arial" w:cs="Arial"/>
          <w:sz w:val="22"/>
          <w:szCs w:val="22"/>
        </w:rPr>
      </w:pPr>
    </w:p>
    <w:p w14:paraId="5F73ECC6" w14:textId="0120808A" w:rsidR="00BF5296" w:rsidRPr="002D54F7" w:rsidRDefault="00284958" w:rsidP="00A57507">
      <w:pPr>
        <w:spacing w:after="0" w:line="240" w:lineRule="exact"/>
        <w:jc w:val="both"/>
        <w:rPr>
          <w:rFonts w:ascii="Arial" w:hAnsi="Arial" w:cs="Arial"/>
          <w:sz w:val="22"/>
          <w:szCs w:val="22"/>
          <w:u w:val="single"/>
        </w:rPr>
      </w:pPr>
      <w:r w:rsidRPr="00284958">
        <w:rPr>
          <w:rFonts w:ascii="Arial" w:hAnsi="Arial" w:cs="Arial"/>
          <w:sz w:val="22"/>
          <w:szCs w:val="22"/>
          <w:u w:val="single"/>
        </w:rPr>
        <w:t>Organoleptična ocena</w:t>
      </w:r>
      <w:r w:rsidR="00BF5296" w:rsidRPr="002D54F7">
        <w:rPr>
          <w:rFonts w:ascii="Arial" w:hAnsi="Arial" w:cs="Arial"/>
          <w:sz w:val="22"/>
          <w:szCs w:val="22"/>
          <w:u w:val="single"/>
        </w:rPr>
        <w:t>:</w:t>
      </w:r>
    </w:p>
    <w:p w14:paraId="5A9A33BD" w14:textId="1C5F7D0F" w:rsidR="00BF5296" w:rsidRPr="002D54F7" w:rsidRDefault="00AA0BBB" w:rsidP="00A57507">
      <w:pPr>
        <w:spacing w:after="0" w:line="240" w:lineRule="exact"/>
        <w:jc w:val="both"/>
        <w:rPr>
          <w:rFonts w:ascii="Arial" w:hAnsi="Arial" w:cs="Arial"/>
          <w:sz w:val="22"/>
          <w:szCs w:val="22"/>
        </w:rPr>
      </w:pPr>
      <w:r>
        <w:rPr>
          <w:rFonts w:ascii="Arial" w:hAnsi="Arial" w:cs="Arial"/>
          <w:sz w:val="22"/>
          <w:szCs w:val="22"/>
        </w:rPr>
        <w:t>Belokranjec mora pri pooblaščeni organizaciji za oceno vina doseči organoleptično oceno</w:t>
      </w:r>
      <w:r w:rsidR="00BD5FA0" w:rsidRPr="002D54F7">
        <w:rPr>
          <w:rFonts w:ascii="Arial" w:hAnsi="Arial" w:cs="Arial"/>
          <w:sz w:val="22"/>
          <w:szCs w:val="22"/>
        </w:rPr>
        <w:t xml:space="preserve"> </w:t>
      </w:r>
      <w:r w:rsidR="00BF5296" w:rsidRPr="002D54F7">
        <w:rPr>
          <w:rFonts w:ascii="Arial" w:hAnsi="Arial" w:cs="Arial"/>
          <w:sz w:val="22"/>
          <w:szCs w:val="22"/>
        </w:rPr>
        <w:t>najmanj 16,3 točke.</w:t>
      </w:r>
      <w:r w:rsidR="00837469" w:rsidRPr="002D54F7">
        <w:rPr>
          <w:rFonts w:ascii="Arial" w:hAnsi="Arial" w:cs="Arial"/>
          <w:sz w:val="22"/>
          <w:szCs w:val="22"/>
        </w:rPr>
        <w:t xml:space="preserve"> </w:t>
      </w:r>
      <w:r w:rsidR="00BF5296" w:rsidRPr="002D54F7">
        <w:rPr>
          <w:rFonts w:ascii="Arial" w:hAnsi="Arial" w:cs="Arial"/>
          <w:sz w:val="22"/>
          <w:szCs w:val="22"/>
        </w:rPr>
        <w:t>Pokuševalci vina morajo biti pred opravljanjem organoleptične</w:t>
      </w:r>
      <w:r w:rsidR="00837469" w:rsidRPr="002D54F7">
        <w:rPr>
          <w:rFonts w:ascii="Arial" w:hAnsi="Arial" w:cs="Arial"/>
          <w:sz w:val="22"/>
          <w:szCs w:val="22"/>
        </w:rPr>
        <w:t xml:space="preserve"> </w:t>
      </w:r>
      <w:r w:rsidR="00BF5296" w:rsidRPr="002D54F7">
        <w:rPr>
          <w:rFonts w:ascii="Arial" w:hAnsi="Arial" w:cs="Arial"/>
          <w:sz w:val="22"/>
          <w:szCs w:val="22"/>
        </w:rPr>
        <w:t xml:space="preserve">ocene seznanjeni, da ocenjujejo vino, ki glede </w:t>
      </w:r>
      <w:r w:rsidR="005F0BF5" w:rsidRPr="002D54F7">
        <w:rPr>
          <w:rFonts w:ascii="Arial" w:hAnsi="Arial" w:cs="Arial"/>
          <w:sz w:val="22"/>
          <w:szCs w:val="22"/>
        </w:rPr>
        <w:t xml:space="preserve">na podatke </w:t>
      </w:r>
      <w:r w:rsidR="00BF5296" w:rsidRPr="002D54F7">
        <w:rPr>
          <w:rFonts w:ascii="Arial" w:hAnsi="Arial" w:cs="Arial"/>
          <w:sz w:val="22"/>
          <w:szCs w:val="22"/>
        </w:rPr>
        <w:t>iz registra pridelovalcev grozdja</w:t>
      </w:r>
      <w:r w:rsidR="00837469" w:rsidRPr="002D54F7">
        <w:rPr>
          <w:rFonts w:ascii="Arial" w:hAnsi="Arial" w:cs="Arial"/>
          <w:sz w:val="22"/>
          <w:szCs w:val="22"/>
        </w:rPr>
        <w:t xml:space="preserve"> </w:t>
      </w:r>
      <w:r w:rsidR="00BF5296" w:rsidRPr="002D54F7">
        <w:rPr>
          <w:rFonts w:ascii="Arial" w:hAnsi="Arial" w:cs="Arial"/>
          <w:sz w:val="22"/>
          <w:szCs w:val="22"/>
        </w:rPr>
        <w:t xml:space="preserve">in vina ter </w:t>
      </w:r>
      <w:r w:rsidR="005F0BF5" w:rsidRPr="002D54F7">
        <w:rPr>
          <w:rFonts w:ascii="Arial" w:hAnsi="Arial" w:cs="Arial"/>
          <w:sz w:val="22"/>
          <w:szCs w:val="22"/>
        </w:rPr>
        <w:t xml:space="preserve">rezultate kemijske </w:t>
      </w:r>
      <w:r w:rsidR="00BF5296" w:rsidRPr="002D54F7">
        <w:rPr>
          <w:rFonts w:ascii="Arial" w:hAnsi="Arial" w:cs="Arial"/>
          <w:sz w:val="22"/>
          <w:szCs w:val="22"/>
        </w:rPr>
        <w:t>analize izpolnjuje pogoje, da bi ob ustrezni organoleptični</w:t>
      </w:r>
      <w:r w:rsidR="00837469" w:rsidRPr="002D54F7">
        <w:rPr>
          <w:rFonts w:ascii="Arial" w:hAnsi="Arial" w:cs="Arial"/>
          <w:sz w:val="22"/>
          <w:szCs w:val="22"/>
        </w:rPr>
        <w:t xml:space="preserve"> </w:t>
      </w:r>
      <w:r w:rsidR="00BF5296" w:rsidRPr="002D54F7">
        <w:rPr>
          <w:rFonts w:ascii="Arial" w:hAnsi="Arial" w:cs="Arial"/>
          <w:sz w:val="22"/>
          <w:szCs w:val="22"/>
        </w:rPr>
        <w:t>oceni lahko nosilo naziv Belokranjec.</w:t>
      </w:r>
    </w:p>
    <w:p w14:paraId="3661F38B" w14:textId="77777777" w:rsidR="00F83C62" w:rsidRPr="002D54F7" w:rsidRDefault="00F83C62" w:rsidP="00A57507">
      <w:pPr>
        <w:spacing w:after="0" w:line="240" w:lineRule="exact"/>
        <w:jc w:val="both"/>
        <w:rPr>
          <w:rFonts w:ascii="Arial" w:hAnsi="Arial" w:cs="Arial"/>
          <w:sz w:val="22"/>
          <w:szCs w:val="22"/>
        </w:rPr>
      </w:pPr>
    </w:p>
    <w:p w14:paraId="3FE65663" w14:textId="4CE28182" w:rsidR="00782710" w:rsidRPr="002D54F7" w:rsidRDefault="00284958" w:rsidP="00A57507">
      <w:pPr>
        <w:spacing w:after="0" w:line="240" w:lineRule="exact"/>
        <w:jc w:val="both"/>
        <w:rPr>
          <w:rFonts w:ascii="Arial" w:hAnsi="Arial" w:cs="Arial"/>
          <w:sz w:val="22"/>
          <w:szCs w:val="22"/>
          <w:u w:val="single"/>
        </w:rPr>
      </w:pPr>
      <w:r>
        <w:rPr>
          <w:rFonts w:ascii="Arial" w:hAnsi="Arial" w:cs="Arial"/>
          <w:sz w:val="22"/>
          <w:szCs w:val="22"/>
          <w:u w:val="single"/>
        </w:rPr>
        <w:t>Vino v prometu</w:t>
      </w:r>
      <w:r w:rsidR="00782710" w:rsidRPr="002D54F7">
        <w:rPr>
          <w:rFonts w:ascii="Arial" w:hAnsi="Arial" w:cs="Arial"/>
          <w:sz w:val="22"/>
          <w:szCs w:val="22"/>
          <w:u w:val="single"/>
        </w:rPr>
        <w:t>:</w:t>
      </w:r>
    </w:p>
    <w:p w14:paraId="51EC1409" w14:textId="513F5083" w:rsidR="00782710" w:rsidRPr="002D54F7" w:rsidRDefault="00782710" w:rsidP="00A57507">
      <w:pPr>
        <w:spacing w:after="0" w:line="240" w:lineRule="exact"/>
        <w:jc w:val="both"/>
        <w:rPr>
          <w:rFonts w:ascii="Arial" w:hAnsi="Arial" w:cs="Arial"/>
          <w:sz w:val="22"/>
          <w:szCs w:val="22"/>
        </w:rPr>
      </w:pPr>
      <w:r w:rsidRPr="002D54F7">
        <w:rPr>
          <w:rFonts w:ascii="Arial" w:hAnsi="Arial" w:cs="Arial"/>
          <w:sz w:val="22"/>
          <w:szCs w:val="22"/>
        </w:rPr>
        <w:t>Belokranjec je lahko v prometu le originalno polnjen.</w:t>
      </w:r>
    </w:p>
    <w:p w14:paraId="1A9A0638" w14:textId="77777777" w:rsidR="00782710" w:rsidRPr="002D54F7" w:rsidRDefault="00782710" w:rsidP="00A57507">
      <w:pPr>
        <w:spacing w:after="0" w:line="240" w:lineRule="exact"/>
        <w:jc w:val="both"/>
        <w:rPr>
          <w:rFonts w:ascii="Arial" w:hAnsi="Arial" w:cs="Arial"/>
          <w:sz w:val="22"/>
          <w:szCs w:val="22"/>
        </w:rPr>
      </w:pPr>
    </w:p>
    <w:p w14:paraId="6B3C9EE1" w14:textId="55A96E3E" w:rsidR="00284958" w:rsidRPr="002D54F7" w:rsidRDefault="00284958" w:rsidP="00A57507">
      <w:pPr>
        <w:spacing w:after="0" w:line="240" w:lineRule="exact"/>
        <w:jc w:val="both"/>
        <w:rPr>
          <w:rFonts w:ascii="Arial" w:hAnsi="Arial" w:cs="Arial"/>
          <w:sz w:val="22"/>
          <w:szCs w:val="22"/>
          <w:u w:val="single"/>
        </w:rPr>
      </w:pPr>
      <w:r w:rsidRPr="002D54F7">
        <w:rPr>
          <w:rFonts w:ascii="Arial" w:hAnsi="Arial" w:cs="Arial"/>
          <w:sz w:val="22"/>
          <w:szCs w:val="22"/>
          <w:u w:val="single"/>
        </w:rPr>
        <w:t>Polnjenje vina:</w:t>
      </w:r>
    </w:p>
    <w:p w14:paraId="5BD0D158" w14:textId="0EEB12CB" w:rsidR="00782710" w:rsidRPr="002D54F7" w:rsidRDefault="00782710" w:rsidP="00A57507">
      <w:pPr>
        <w:spacing w:after="0" w:line="240" w:lineRule="exact"/>
        <w:jc w:val="both"/>
        <w:rPr>
          <w:rFonts w:ascii="Arial" w:hAnsi="Arial" w:cs="Arial"/>
          <w:sz w:val="22"/>
          <w:szCs w:val="22"/>
        </w:rPr>
      </w:pPr>
      <w:r w:rsidRPr="002D54F7">
        <w:rPr>
          <w:rFonts w:ascii="Arial" w:hAnsi="Arial" w:cs="Arial"/>
          <w:sz w:val="22"/>
          <w:szCs w:val="22"/>
        </w:rPr>
        <w:t>Belokranjec se polni v steklenice z volumnom do 1,5 l</w:t>
      </w:r>
      <w:r w:rsidR="007141F4" w:rsidRPr="002D54F7">
        <w:rPr>
          <w:rFonts w:ascii="Arial" w:hAnsi="Arial" w:cs="Arial"/>
          <w:sz w:val="22"/>
          <w:szCs w:val="22"/>
        </w:rPr>
        <w:t xml:space="preserve"> in v embalažo "</w:t>
      </w:r>
      <w:r w:rsidR="007141F4" w:rsidRPr="002D54F7">
        <w:rPr>
          <w:rFonts w:ascii="Arial" w:hAnsi="Arial" w:cs="Arial"/>
          <w:i/>
          <w:iCs/>
          <w:sz w:val="22"/>
          <w:szCs w:val="22"/>
        </w:rPr>
        <w:t>bag-in-box</w:t>
      </w:r>
      <w:r w:rsidR="007141F4" w:rsidRPr="002D54F7">
        <w:rPr>
          <w:rFonts w:ascii="Arial" w:hAnsi="Arial" w:cs="Arial"/>
          <w:sz w:val="22"/>
          <w:szCs w:val="22"/>
        </w:rPr>
        <w:t>" do volumna 5l</w:t>
      </w:r>
      <w:r w:rsidRPr="002D54F7">
        <w:rPr>
          <w:rFonts w:ascii="Arial" w:hAnsi="Arial" w:cs="Arial"/>
          <w:sz w:val="22"/>
          <w:szCs w:val="22"/>
        </w:rPr>
        <w:t xml:space="preserve"> ali v večjo embalažo. Volumen večje embalaže (inox sodi), v katero se polni, lahko znaša do 50 litrov. Ta embalaža mora omogočati točenje preko točilne naprave s pomočjo povečanega tlaka ali ustrezne črpalke, ki preprečuje oksidacijo vina.</w:t>
      </w:r>
    </w:p>
    <w:p w14:paraId="328F6C11" w14:textId="77777777" w:rsidR="00837469" w:rsidRPr="002D54F7" w:rsidRDefault="00837469" w:rsidP="00A57507">
      <w:pPr>
        <w:spacing w:after="0" w:line="240" w:lineRule="exact"/>
        <w:jc w:val="both"/>
        <w:rPr>
          <w:rFonts w:ascii="Arial" w:hAnsi="Arial" w:cs="Arial"/>
          <w:sz w:val="22"/>
          <w:szCs w:val="22"/>
        </w:rPr>
      </w:pPr>
    </w:p>
    <w:p w14:paraId="16C7A958" w14:textId="5B501B08" w:rsidR="00782710" w:rsidRPr="002D54F7" w:rsidRDefault="00782710" w:rsidP="00A57507">
      <w:pPr>
        <w:spacing w:after="0" w:line="240" w:lineRule="exact"/>
        <w:jc w:val="both"/>
        <w:rPr>
          <w:rFonts w:ascii="Arial" w:hAnsi="Arial" w:cs="Arial"/>
          <w:sz w:val="22"/>
          <w:szCs w:val="22"/>
          <w:u w:val="single"/>
        </w:rPr>
      </w:pPr>
      <w:r w:rsidRPr="002D54F7">
        <w:rPr>
          <w:rFonts w:ascii="Arial" w:hAnsi="Arial" w:cs="Arial"/>
          <w:sz w:val="22"/>
          <w:szCs w:val="22"/>
          <w:u w:val="single"/>
        </w:rPr>
        <w:t>Tradicionalni izraz:</w:t>
      </w:r>
    </w:p>
    <w:p w14:paraId="08682C05" w14:textId="164D763A" w:rsidR="00EA43DC" w:rsidRPr="00CB2CD2" w:rsidRDefault="00CC3E7E" w:rsidP="00EA43DC">
      <w:pPr>
        <w:spacing w:after="0" w:line="240" w:lineRule="exact"/>
        <w:jc w:val="both"/>
        <w:rPr>
          <w:rFonts w:ascii="Arial" w:hAnsi="Arial" w:cs="Arial"/>
          <w:b/>
          <w:bCs/>
          <w:sz w:val="22"/>
          <w:szCs w:val="22"/>
        </w:rPr>
      </w:pPr>
      <w:r w:rsidRPr="00CB2CD2">
        <w:rPr>
          <w:rFonts w:ascii="Arial" w:hAnsi="Arial" w:cs="Arial"/>
          <w:sz w:val="22"/>
          <w:szCs w:val="22"/>
        </w:rPr>
        <w:t xml:space="preserve">Tradicionalni </w:t>
      </w:r>
      <w:r w:rsidR="00284958" w:rsidRPr="00CB2CD2">
        <w:rPr>
          <w:rFonts w:ascii="Arial" w:hAnsi="Arial" w:cs="Arial"/>
          <w:sz w:val="22"/>
          <w:szCs w:val="22"/>
        </w:rPr>
        <w:t>izraz</w:t>
      </w:r>
      <w:r w:rsidR="00EA43DC" w:rsidRPr="00CB2CD2">
        <w:rPr>
          <w:rFonts w:ascii="Arial" w:hAnsi="Arial" w:cs="Arial"/>
          <w:sz w:val="22"/>
          <w:szCs w:val="22"/>
        </w:rPr>
        <w:t xml:space="preserve">, ki se </w:t>
      </w:r>
      <w:r w:rsidR="00284958" w:rsidRPr="00CB2CD2">
        <w:rPr>
          <w:rFonts w:ascii="Arial" w:hAnsi="Arial" w:cs="Arial"/>
          <w:sz w:val="22"/>
          <w:szCs w:val="22"/>
        </w:rPr>
        <w:t>v skladu z nacionalno zako</w:t>
      </w:r>
      <w:r w:rsidRPr="00CB2CD2">
        <w:rPr>
          <w:rFonts w:ascii="Arial" w:hAnsi="Arial" w:cs="Arial"/>
          <w:sz w:val="22"/>
          <w:szCs w:val="22"/>
        </w:rPr>
        <w:t>no</w:t>
      </w:r>
      <w:r w:rsidR="00284958" w:rsidRPr="00CB2CD2">
        <w:rPr>
          <w:rFonts w:ascii="Arial" w:hAnsi="Arial" w:cs="Arial"/>
          <w:sz w:val="22"/>
          <w:szCs w:val="22"/>
        </w:rPr>
        <w:t>dajo</w:t>
      </w:r>
      <w:r w:rsidR="00284958" w:rsidRPr="00E15D5A">
        <w:rPr>
          <w:rFonts w:ascii="Arial" w:hAnsi="Arial" w:cs="Arial"/>
          <w:sz w:val="22"/>
          <w:szCs w:val="22"/>
        </w:rPr>
        <w:t xml:space="preserve"> </w:t>
      </w:r>
      <w:r w:rsidR="00EA43DC" w:rsidRPr="00CB2CD2">
        <w:rPr>
          <w:rFonts w:ascii="Arial" w:hAnsi="Arial" w:cs="Arial"/>
          <w:sz w:val="22"/>
          <w:szCs w:val="22"/>
        </w:rPr>
        <w:t>uporablja poleg imena Belokranjec</w:t>
      </w:r>
      <w:r w:rsidR="00284958" w:rsidRPr="00CB2CD2">
        <w:rPr>
          <w:rFonts w:ascii="Arial" w:hAnsi="Arial" w:cs="Arial"/>
          <w:sz w:val="22"/>
          <w:szCs w:val="22"/>
        </w:rPr>
        <w:t>,</w:t>
      </w:r>
      <w:r w:rsidR="00EA43DC" w:rsidRPr="00CB2CD2">
        <w:rPr>
          <w:rFonts w:ascii="Arial" w:hAnsi="Arial" w:cs="Arial"/>
          <w:sz w:val="22"/>
          <w:szCs w:val="22"/>
        </w:rPr>
        <w:t xml:space="preserve"> je:</w:t>
      </w:r>
      <w:r w:rsidR="00284958" w:rsidRPr="00CB2CD2">
        <w:rPr>
          <w:rFonts w:ascii="Arial" w:hAnsi="Arial" w:cs="Arial"/>
          <w:b/>
          <w:bCs/>
          <w:sz w:val="22"/>
          <w:szCs w:val="22"/>
        </w:rPr>
        <w:t xml:space="preserve"> </w:t>
      </w:r>
      <w:r w:rsidR="00EA43DC" w:rsidRPr="00CB2CD2">
        <w:rPr>
          <w:rFonts w:ascii="Arial" w:hAnsi="Arial" w:cs="Arial"/>
          <w:b/>
          <w:bCs/>
          <w:sz w:val="22"/>
          <w:szCs w:val="22"/>
        </w:rPr>
        <w:t>Vino s priznanim tradicionalnim poimenovanjem (Vino PTP).</w:t>
      </w:r>
    </w:p>
    <w:p w14:paraId="615F007B" w14:textId="77777777" w:rsidR="00EA43DC" w:rsidRDefault="00EA43DC" w:rsidP="00A57507">
      <w:pPr>
        <w:spacing w:after="0" w:line="240" w:lineRule="exact"/>
        <w:jc w:val="both"/>
        <w:rPr>
          <w:rFonts w:ascii="Arial" w:hAnsi="Arial" w:cs="Arial"/>
          <w:sz w:val="22"/>
          <w:szCs w:val="22"/>
        </w:rPr>
      </w:pPr>
    </w:p>
    <w:p w14:paraId="172B80BA" w14:textId="77777777" w:rsidR="00284958" w:rsidRPr="00DF4F1C" w:rsidRDefault="00284958" w:rsidP="00284958">
      <w:pPr>
        <w:autoSpaceDE w:val="0"/>
        <w:autoSpaceDN w:val="0"/>
        <w:adjustRightInd w:val="0"/>
        <w:spacing w:after="0" w:line="240" w:lineRule="auto"/>
        <w:jc w:val="both"/>
        <w:rPr>
          <w:rFonts w:ascii="Arial" w:hAnsi="Arial" w:cs="Arial"/>
          <w:color w:val="000000"/>
          <w:kern w:val="0"/>
          <w:sz w:val="22"/>
          <w:szCs w:val="22"/>
          <w:u w:val="single"/>
        </w:rPr>
      </w:pPr>
      <w:r w:rsidRPr="00DF4F1C">
        <w:rPr>
          <w:rFonts w:ascii="Arial" w:hAnsi="Arial" w:cs="Arial"/>
          <w:color w:val="000000"/>
          <w:kern w:val="0"/>
          <w:sz w:val="22"/>
          <w:szCs w:val="22"/>
          <w:u w:val="single"/>
        </w:rPr>
        <w:t>Označba vinorodnega podokoliša in vinorodne lege:</w:t>
      </w:r>
    </w:p>
    <w:p w14:paraId="7AF60F39" w14:textId="1E3334C8" w:rsidR="00284958" w:rsidRDefault="00284958" w:rsidP="00284958">
      <w:pPr>
        <w:autoSpaceDE w:val="0"/>
        <w:autoSpaceDN w:val="0"/>
        <w:adjustRightInd w:val="0"/>
        <w:spacing w:after="0" w:line="240" w:lineRule="auto"/>
        <w:jc w:val="both"/>
        <w:rPr>
          <w:rFonts w:ascii="Arial" w:hAnsi="Arial" w:cs="Arial"/>
          <w:color w:val="000000"/>
          <w:kern w:val="0"/>
          <w:sz w:val="22"/>
          <w:szCs w:val="22"/>
        </w:rPr>
      </w:pPr>
      <w:r>
        <w:rPr>
          <w:rFonts w:ascii="Arial" w:hAnsi="Arial" w:cs="Arial"/>
          <w:color w:val="000000"/>
          <w:kern w:val="0"/>
          <w:sz w:val="22"/>
          <w:szCs w:val="22"/>
        </w:rPr>
        <w:t>Za Belokran</w:t>
      </w:r>
      <w:r w:rsidR="00CC3E7E">
        <w:rPr>
          <w:rFonts w:ascii="Arial" w:hAnsi="Arial" w:cs="Arial"/>
          <w:color w:val="000000"/>
          <w:kern w:val="0"/>
          <w:sz w:val="22"/>
          <w:szCs w:val="22"/>
        </w:rPr>
        <w:t>j</w:t>
      </w:r>
      <w:r>
        <w:rPr>
          <w:rFonts w:ascii="Arial" w:hAnsi="Arial" w:cs="Arial"/>
          <w:color w:val="000000"/>
          <w:kern w:val="0"/>
          <w:sz w:val="22"/>
          <w:szCs w:val="22"/>
        </w:rPr>
        <w:t xml:space="preserve">ca, </w:t>
      </w:r>
      <w:r w:rsidRPr="00E04F67">
        <w:rPr>
          <w:rFonts w:ascii="Arial" w:hAnsi="Arial" w:cs="Arial"/>
          <w:color w:val="000000"/>
          <w:kern w:val="0"/>
          <w:sz w:val="22"/>
          <w:szCs w:val="22"/>
        </w:rPr>
        <w:t>ki je pri organoleptični oceni ocenjen s 17,</w:t>
      </w:r>
      <w:r>
        <w:rPr>
          <w:rFonts w:ascii="Arial" w:hAnsi="Arial" w:cs="Arial"/>
          <w:color w:val="000000"/>
          <w:kern w:val="0"/>
          <w:sz w:val="22"/>
          <w:szCs w:val="22"/>
        </w:rPr>
        <w:t>0</w:t>
      </w:r>
      <w:r w:rsidRPr="00E04F67">
        <w:rPr>
          <w:rFonts w:ascii="Arial" w:hAnsi="Arial" w:cs="Arial"/>
          <w:color w:val="000000"/>
          <w:kern w:val="0"/>
          <w:sz w:val="22"/>
          <w:szCs w:val="22"/>
        </w:rPr>
        <w:t xml:space="preserve"> ali več točkami, </w:t>
      </w:r>
      <w:r>
        <w:rPr>
          <w:rFonts w:ascii="Arial" w:hAnsi="Arial" w:cs="Arial"/>
          <w:color w:val="000000"/>
          <w:kern w:val="0"/>
          <w:sz w:val="22"/>
          <w:szCs w:val="22"/>
        </w:rPr>
        <w:t>se lahko v skladu s 55. členom Delegirane Uredbe Komisije (EU) 2019/33 (UL L 269, 23. 10. 2019, s. 13, s spremembami in dopolnitvami) in pravilnikom, ki ureja seznam geografskih označb za vina, doda ena ali obe naslednji označbi:</w:t>
      </w:r>
    </w:p>
    <w:p w14:paraId="4CB2EBA0" w14:textId="77777777" w:rsidR="00284958" w:rsidRDefault="00284958" w:rsidP="00284958">
      <w:pPr>
        <w:pStyle w:val="ListParagraph"/>
        <w:numPr>
          <w:ilvl w:val="0"/>
          <w:numId w:val="5"/>
        </w:numPr>
        <w:autoSpaceDE w:val="0"/>
        <w:autoSpaceDN w:val="0"/>
        <w:adjustRightInd w:val="0"/>
        <w:spacing w:after="0" w:line="240" w:lineRule="auto"/>
        <w:ind w:left="426" w:hanging="284"/>
        <w:jc w:val="both"/>
        <w:rPr>
          <w:rFonts w:ascii="Arial" w:hAnsi="Arial" w:cs="Arial"/>
          <w:color w:val="000000"/>
          <w:kern w:val="0"/>
          <w:sz w:val="22"/>
          <w:szCs w:val="22"/>
        </w:rPr>
      </w:pPr>
      <w:r>
        <w:rPr>
          <w:rFonts w:ascii="Arial" w:hAnsi="Arial" w:cs="Arial"/>
          <w:color w:val="000000"/>
          <w:kern w:val="0"/>
          <w:sz w:val="22"/>
          <w:szCs w:val="22"/>
        </w:rPr>
        <w:t>geografska označba vinorodnega podokoliša, kjer je bilo grozdje pridelano;</w:t>
      </w:r>
    </w:p>
    <w:p w14:paraId="070644F3" w14:textId="77777777" w:rsidR="00284958" w:rsidRDefault="00284958" w:rsidP="00284958">
      <w:pPr>
        <w:pStyle w:val="ListParagraph"/>
        <w:numPr>
          <w:ilvl w:val="0"/>
          <w:numId w:val="5"/>
        </w:numPr>
        <w:autoSpaceDE w:val="0"/>
        <w:autoSpaceDN w:val="0"/>
        <w:adjustRightInd w:val="0"/>
        <w:spacing w:after="0" w:line="240" w:lineRule="auto"/>
        <w:ind w:left="426" w:hanging="284"/>
        <w:jc w:val="both"/>
        <w:rPr>
          <w:rFonts w:ascii="Arial" w:hAnsi="Arial" w:cs="Arial"/>
          <w:color w:val="000000"/>
          <w:kern w:val="0"/>
          <w:sz w:val="22"/>
          <w:szCs w:val="22"/>
        </w:rPr>
      </w:pPr>
      <w:r>
        <w:rPr>
          <w:rFonts w:ascii="Arial" w:hAnsi="Arial" w:cs="Arial"/>
          <w:color w:val="000000"/>
          <w:kern w:val="0"/>
          <w:sz w:val="22"/>
          <w:szCs w:val="22"/>
        </w:rPr>
        <w:t>geografska označba vinorodne lege, kjer je bilo grozdje pridelano.</w:t>
      </w:r>
    </w:p>
    <w:p w14:paraId="168FE05E" w14:textId="77777777" w:rsidR="00284958" w:rsidRDefault="00284958" w:rsidP="00284958">
      <w:pPr>
        <w:autoSpaceDE w:val="0"/>
        <w:autoSpaceDN w:val="0"/>
        <w:adjustRightInd w:val="0"/>
        <w:spacing w:after="0" w:line="240" w:lineRule="auto"/>
        <w:jc w:val="both"/>
        <w:rPr>
          <w:rFonts w:ascii="Arial" w:hAnsi="Arial" w:cs="Arial"/>
          <w:color w:val="000000"/>
          <w:kern w:val="0"/>
          <w:sz w:val="22"/>
          <w:szCs w:val="22"/>
        </w:rPr>
      </w:pPr>
    </w:p>
    <w:p w14:paraId="289F3191" w14:textId="77777777" w:rsidR="00284958" w:rsidRPr="00DF4F1C" w:rsidRDefault="00284958" w:rsidP="00284958">
      <w:pPr>
        <w:autoSpaceDE w:val="0"/>
        <w:autoSpaceDN w:val="0"/>
        <w:adjustRightInd w:val="0"/>
        <w:spacing w:after="0" w:line="240" w:lineRule="auto"/>
        <w:jc w:val="both"/>
        <w:rPr>
          <w:rFonts w:ascii="Arial" w:hAnsi="Arial" w:cs="Arial"/>
          <w:color w:val="000000"/>
          <w:kern w:val="0"/>
          <w:sz w:val="22"/>
          <w:szCs w:val="22"/>
          <w:u w:val="single"/>
        </w:rPr>
      </w:pPr>
      <w:r w:rsidRPr="00DF4F1C">
        <w:rPr>
          <w:rFonts w:ascii="Arial" w:hAnsi="Arial" w:cs="Arial"/>
          <w:color w:val="000000"/>
          <w:kern w:val="0"/>
          <w:sz w:val="22"/>
          <w:szCs w:val="22"/>
          <w:u w:val="single"/>
        </w:rPr>
        <w:t>Drugi postopki pridelave:</w:t>
      </w:r>
    </w:p>
    <w:p w14:paraId="7E3D6316" w14:textId="2D7CA09E" w:rsidR="00284958" w:rsidRPr="00DF4F1C" w:rsidRDefault="00284958" w:rsidP="00284958">
      <w:pPr>
        <w:autoSpaceDE w:val="0"/>
        <w:autoSpaceDN w:val="0"/>
        <w:adjustRightInd w:val="0"/>
        <w:spacing w:after="0" w:line="240" w:lineRule="auto"/>
        <w:jc w:val="both"/>
        <w:rPr>
          <w:rFonts w:ascii="Arial" w:hAnsi="Arial" w:cs="Arial"/>
          <w:color w:val="000000"/>
          <w:kern w:val="0"/>
          <w:sz w:val="22"/>
          <w:szCs w:val="22"/>
        </w:rPr>
      </w:pPr>
      <w:r>
        <w:rPr>
          <w:rFonts w:ascii="Arial" w:hAnsi="Arial" w:cs="Arial"/>
          <w:color w:val="000000"/>
          <w:kern w:val="0"/>
          <w:sz w:val="22"/>
          <w:szCs w:val="22"/>
        </w:rPr>
        <w:t xml:space="preserve">Za postopke pridelave grozdja, mošta in vina ter za označevanje </w:t>
      </w:r>
      <w:r w:rsidR="00B4558C">
        <w:rPr>
          <w:rFonts w:ascii="Arial" w:hAnsi="Arial" w:cs="Arial"/>
          <w:color w:val="000000"/>
          <w:kern w:val="0"/>
          <w:sz w:val="22"/>
          <w:szCs w:val="22"/>
        </w:rPr>
        <w:t>Belokran</w:t>
      </w:r>
      <w:r w:rsidR="00CC3E7E">
        <w:rPr>
          <w:rFonts w:ascii="Arial" w:hAnsi="Arial" w:cs="Arial"/>
          <w:color w:val="000000"/>
          <w:kern w:val="0"/>
          <w:sz w:val="22"/>
          <w:szCs w:val="22"/>
        </w:rPr>
        <w:t>j</w:t>
      </w:r>
      <w:r w:rsidR="00B4558C">
        <w:rPr>
          <w:rFonts w:ascii="Arial" w:hAnsi="Arial" w:cs="Arial"/>
          <w:color w:val="000000"/>
          <w:kern w:val="0"/>
          <w:sz w:val="22"/>
          <w:szCs w:val="22"/>
        </w:rPr>
        <w:t>ca</w:t>
      </w:r>
      <w:r>
        <w:rPr>
          <w:rFonts w:ascii="Arial" w:hAnsi="Arial" w:cs="Arial"/>
          <w:color w:val="000000"/>
          <w:kern w:val="0"/>
          <w:sz w:val="22"/>
          <w:szCs w:val="22"/>
        </w:rPr>
        <w:t>, ki niso določeni s to specifikacijo, se uporabljajo določbe pravilnikov, ki urejajo pridelavo, predelavo in promet kakovostnega vina z zaščitenim geografskim poreklom.</w:t>
      </w:r>
    </w:p>
    <w:p w14:paraId="36D8320D" w14:textId="77777777" w:rsidR="00284958" w:rsidRPr="002D54F7" w:rsidRDefault="00284958" w:rsidP="00A57507">
      <w:pPr>
        <w:spacing w:after="0" w:line="240" w:lineRule="exact"/>
        <w:jc w:val="both"/>
        <w:rPr>
          <w:rFonts w:ascii="Arial" w:hAnsi="Arial" w:cs="Arial"/>
          <w:sz w:val="22"/>
          <w:szCs w:val="22"/>
        </w:rPr>
      </w:pPr>
    </w:p>
    <w:p w14:paraId="31C0F458" w14:textId="0EEE371C" w:rsidR="00BF5296" w:rsidRPr="002D54F7" w:rsidRDefault="00BF5296" w:rsidP="002D54F7">
      <w:pPr>
        <w:spacing w:after="0" w:line="240" w:lineRule="exact"/>
        <w:jc w:val="both"/>
        <w:rPr>
          <w:rFonts w:ascii="Arial" w:hAnsi="Arial" w:cs="Arial"/>
          <w:sz w:val="22"/>
          <w:szCs w:val="22"/>
          <w:u w:val="single"/>
        </w:rPr>
      </w:pPr>
      <w:r w:rsidRPr="002D54F7">
        <w:rPr>
          <w:rFonts w:ascii="Arial" w:hAnsi="Arial" w:cs="Arial"/>
          <w:sz w:val="22"/>
          <w:szCs w:val="22"/>
          <w:u w:val="single"/>
        </w:rPr>
        <w:t>Pregledi (preverjanje skladnosti s specifikacijo proizvoda):</w:t>
      </w:r>
    </w:p>
    <w:p w14:paraId="526A94DB" w14:textId="54E2C867" w:rsidR="00BF5296" w:rsidRPr="002D54F7" w:rsidRDefault="00BF5296" w:rsidP="00F83C62">
      <w:pPr>
        <w:pStyle w:val="ListParagraph"/>
        <w:numPr>
          <w:ilvl w:val="0"/>
          <w:numId w:val="1"/>
        </w:numPr>
        <w:spacing w:after="0" w:line="240" w:lineRule="exact"/>
        <w:ind w:left="426" w:hanging="284"/>
        <w:jc w:val="both"/>
        <w:rPr>
          <w:rFonts w:ascii="Arial" w:hAnsi="Arial" w:cs="Arial"/>
          <w:sz w:val="22"/>
          <w:szCs w:val="22"/>
        </w:rPr>
      </w:pPr>
      <w:r w:rsidRPr="002D54F7">
        <w:rPr>
          <w:rFonts w:ascii="Arial" w:hAnsi="Arial" w:cs="Arial"/>
          <w:sz w:val="22"/>
          <w:szCs w:val="22"/>
        </w:rPr>
        <w:t xml:space="preserve">Inšpektorat RS za kmetijstvo, gozdarstvo in prehrano, </w:t>
      </w:r>
      <w:r w:rsidR="009C7E43" w:rsidRPr="002D54F7">
        <w:rPr>
          <w:rFonts w:ascii="Arial" w:hAnsi="Arial" w:cs="Arial"/>
          <w:sz w:val="22"/>
          <w:szCs w:val="22"/>
        </w:rPr>
        <w:t>Dunajska cesta 58</w:t>
      </w:r>
      <w:r w:rsidRPr="002D54F7">
        <w:rPr>
          <w:rFonts w:ascii="Arial" w:hAnsi="Arial" w:cs="Arial"/>
          <w:sz w:val="22"/>
          <w:szCs w:val="22"/>
        </w:rPr>
        <w:t>, 1000 Ljubljana</w:t>
      </w:r>
      <w:r w:rsidR="0058433A" w:rsidRPr="002D54F7">
        <w:rPr>
          <w:rFonts w:ascii="Arial" w:hAnsi="Arial" w:cs="Arial"/>
          <w:sz w:val="22"/>
          <w:szCs w:val="22"/>
        </w:rPr>
        <w:t>; in</w:t>
      </w:r>
    </w:p>
    <w:p w14:paraId="7AD64A79" w14:textId="587CBDA2" w:rsidR="0058433A" w:rsidRPr="002D54F7" w:rsidRDefault="00CC3E7E" w:rsidP="00CA6DAF">
      <w:pPr>
        <w:pStyle w:val="ListParagraph"/>
        <w:numPr>
          <w:ilvl w:val="0"/>
          <w:numId w:val="1"/>
        </w:numPr>
        <w:spacing w:after="0" w:line="240" w:lineRule="exact"/>
        <w:ind w:left="426" w:hanging="284"/>
        <w:jc w:val="both"/>
        <w:rPr>
          <w:rFonts w:ascii="Arial" w:hAnsi="Arial" w:cs="Arial"/>
          <w:sz w:val="22"/>
          <w:szCs w:val="22"/>
        </w:rPr>
      </w:pPr>
      <w:r w:rsidRPr="00CC3E7E">
        <w:rPr>
          <w:rFonts w:ascii="Arial" w:hAnsi="Arial" w:cs="Arial"/>
          <w:sz w:val="22"/>
          <w:szCs w:val="22"/>
        </w:rPr>
        <w:t xml:space="preserve">pooblaščene organizacije za oceno vina, imenovane </w:t>
      </w:r>
      <w:r w:rsidR="0058433A" w:rsidRPr="002D54F7">
        <w:rPr>
          <w:rFonts w:ascii="Arial" w:hAnsi="Arial" w:cs="Arial"/>
          <w:sz w:val="22"/>
          <w:szCs w:val="22"/>
        </w:rPr>
        <w:t>v skladu z zakonom, ki ureja vino.</w:t>
      </w:r>
    </w:p>
    <w:p w14:paraId="0F680719" w14:textId="6DE742C5" w:rsidR="00BF5296" w:rsidRPr="002D54F7" w:rsidRDefault="00BF5296" w:rsidP="00952DBF">
      <w:pPr>
        <w:rPr>
          <w:rFonts w:ascii="Arial" w:hAnsi="Arial" w:cs="Arial"/>
          <w:sz w:val="22"/>
          <w:szCs w:val="22"/>
        </w:rPr>
      </w:pPr>
    </w:p>
    <w:sectPr w:rsidR="00BF5296" w:rsidRPr="002D54F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A51C3" w14:textId="77777777" w:rsidR="00AB7966" w:rsidRDefault="00AB7966" w:rsidP="005C3467">
      <w:pPr>
        <w:spacing w:after="0" w:line="240" w:lineRule="auto"/>
      </w:pPr>
      <w:r>
        <w:separator/>
      </w:r>
    </w:p>
  </w:endnote>
  <w:endnote w:type="continuationSeparator" w:id="0">
    <w:p w14:paraId="42C5FB78" w14:textId="77777777" w:rsidR="00AB7966" w:rsidRDefault="00AB7966" w:rsidP="005C3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CFB6" w14:textId="77777777" w:rsidR="005C3467" w:rsidRDefault="005C34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519672"/>
      <w:docPartObj>
        <w:docPartGallery w:val="Page Numbers (Bottom of Page)"/>
        <w:docPartUnique/>
      </w:docPartObj>
    </w:sdtPr>
    <w:sdtEndPr>
      <w:rPr>
        <w:noProof/>
      </w:rPr>
    </w:sdtEndPr>
    <w:sdtContent>
      <w:p w14:paraId="02FF3FCD" w14:textId="2457E836" w:rsidR="005C3467" w:rsidRDefault="005C3467">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/5</w:t>
        </w:r>
      </w:p>
    </w:sdtContent>
  </w:sdt>
  <w:p w14:paraId="241C4A58" w14:textId="77777777" w:rsidR="005C3467" w:rsidRDefault="005C34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B9D0" w14:textId="77777777" w:rsidR="005C3467" w:rsidRDefault="005C3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CF820" w14:textId="77777777" w:rsidR="00AB7966" w:rsidRDefault="00AB7966" w:rsidP="005C3467">
      <w:pPr>
        <w:spacing w:after="0" w:line="240" w:lineRule="auto"/>
      </w:pPr>
      <w:r>
        <w:separator/>
      </w:r>
    </w:p>
  </w:footnote>
  <w:footnote w:type="continuationSeparator" w:id="0">
    <w:p w14:paraId="68450638" w14:textId="77777777" w:rsidR="00AB7966" w:rsidRDefault="00AB7966" w:rsidP="005C3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C605" w14:textId="77777777" w:rsidR="005C3467" w:rsidRDefault="005C3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6637" w14:textId="77777777" w:rsidR="005C3467" w:rsidRDefault="005C34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ED47" w14:textId="77777777" w:rsidR="005C3467" w:rsidRDefault="005C34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CB4"/>
    <w:multiLevelType w:val="hybridMultilevel"/>
    <w:tmpl w:val="38B27D0C"/>
    <w:lvl w:ilvl="0" w:tplc="B0F67318">
      <w:start w:val="1"/>
      <w:numFmt w:val="lowerLetter"/>
      <w:lvlText w:val="%1)"/>
      <w:lvlJc w:val="left"/>
      <w:pPr>
        <w:ind w:left="1020" w:hanging="360"/>
      </w:pPr>
    </w:lvl>
    <w:lvl w:ilvl="1" w:tplc="E4400730">
      <w:start w:val="1"/>
      <w:numFmt w:val="lowerLetter"/>
      <w:lvlText w:val="%2)"/>
      <w:lvlJc w:val="left"/>
      <w:pPr>
        <w:ind w:left="1020" w:hanging="360"/>
      </w:pPr>
    </w:lvl>
    <w:lvl w:ilvl="2" w:tplc="005AC266">
      <w:start w:val="1"/>
      <w:numFmt w:val="lowerLetter"/>
      <w:lvlText w:val="%3)"/>
      <w:lvlJc w:val="left"/>
      <w:pPr>
        <w:ind w:left="1020" w:hanging="360"/>
      </w:pPr>
    </w:lvl>
    <w:lvl w:ilvl="3" w:tplc="688E7906">
      <w:start w:val="1"/>
      <w:numFmt w:val="lowerLetter"/>
      <w:lvlText w:val="%4)"/>
      <w:lvlJc w:val="left"/>
      <w:pPr>
        <w:ind w:left="1020" w:hanging="360"/>
      </w:pPr>
    </w:lvl>
    <w:lvl w:ilvl="4" w:tplc="619AA6F0">
      <w:start w:val="1"/>
      <w:numFmt w:val="lowerLetter"/>
      <w:lvlText w:val="%5)"/>
      <w:lvlJc w:val="left"/>
      <w:pPr>
        <w:ind w:left="1020" w:hanging="360"/>
      </w:pPr>
    </w:lvl>
    <w:lvl w:ilvl="5" w:tplc="D664376E">
      <w:start w:val="1"/>
      <w:numFmt w:val="lowerLetter"/>
      <w:lvlText w:val="%6)"/>
      <w:lvlJc w:val="left"/>
      <w:pPr>
        <w:ind w:left="1020" w:hanging="360"/>
      </w:pPr>
    </w:lvl>
    <w:lvl w:ilvl="6" w:tplc="07EAECE4">
      <w:start w:val="1"/>
      <w:numFmt w:val="lowerLetter"/>
      <w:lvlText w:val="%7)"/>
      <w:lvlJc w:val="left"/>
      <w:pPr>
        <w:ind w:left="1020" w:hanging="360"/>
      </w:pPr>
    </w:lvl>
    <w:lvl w:ilvl="7" w:tplc="AF84C8EC">
      <w:start w:val="1"/>
      <w:numFmt w:val="lowerLetter"/>
      <w:lvlText w:val="%8)"/>
      <w:lvlJc w:val="left"/>
      <w:pPr>
        <w:ind w:left="1020" w:hanging="360"/>
      </w:pPr>
    </w:lvl>
    <w:lvl w:ilvl="8" w:tplc="C28E7D26">
      <w:start w:val="1"/>
      <w:numFmt w:val="lowerLetter"/>
      <w:lvlText w:val="%9)"/>
      <w:lvlJc w:val="left"/>
      <w:pPr>
        <w:ind w:left="1020" w:hanging="360"/>
      </w:pPr>
    </w:lvl>
  </w:abstractNum>
  <w:abstractNum w:abstractNumId="1" w15:restartNumberingAfterBreak="0">
    <w:nsid w:val="0487547E"/>
    <w:multiLevelType w:val="hybridMultilevel"/>
    <w:tmpl w:val="01E2A7CE"/>
    <w:lvl w:ilvl="0" w:tplc="71404726">
      <w:start w:val="1"/>
      <w:numFmt w:val="lowerLetter"/>
      <w:lvlText w:val="(%1)"/>
      <w:lvlJc w:val="left"/>
      <w:pPr>
        <w:ind w:left="360" w:hanging="360"/>
      </w:pPr>
      <w:rPr>
        <w:rFonts w:ascii="Arial" w:hAnsi="Arial" w:hint="default"/>
        <w:b w:val="0"/>
        <w:bCs/>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E6E4947"/>
    <w:multiLevelType w:val="hybridMultilevel"/>
    <w:tmpl w:val="D828EFCA"/>
    <w:lvl w:ilvl="0" w:tplc="DC6EE24C">
      <w:start w:val="1"/>
      <w:numFmt w:val="decimal"/>
      <w:lvlText w:val="%1)"/>
      <w:lvlJc w:val="left"/>
      <w:pPr>
        <w:ind w:left="720" w:hanging="360"/>
      </w:pPr>
    </w:lvl>
    <w:lvl w:ilvl="1" w:tplc="246CB1AE">
      <w:start w:val="1"/>
      <w:numFmt w:val="decimal"/>
      <w:lvlText w:val="%2)"/>
      <w:lvlJc w:val="left"/>
      <w:pPr>
        <w:ind w:left="720" w:hanging="360"/>
      </w:pPr>
    </w:lvl>
    <w:lvl w:ilvl="2" w:tplc="02920E76">
      <w:start w:val="1"/>
      <w:numFmt w:val="decimal"/>
      <w:lvlText w:val="%3)"/>
      <w:lvlJc w:val="left"/>
      <w:pPr>
        <w:ind w:left="720" w:hanging="360"/>
      </w:pPr>
    </w:lvl>
    <w:lvl w:ilvl="3" w:tplc="0D7C8C84">
      <w:start w:val="1"/>
      <w:numFmt w:val="decimal"/>
      <w:lvlText w:val="%4)"/>
      <w:lvlJc w:val="left"/>
      <w:pPr>
        <w:ind w:left="720" w:hanging="360"/>
      </w:pPr>
    </w:lvl>
    <w:lvl w:ilvl="4" w:tplc="127EAAAC">
      <w:start w:val="1"/>
      <w:numFmt w:val="decimal"/>
      <w:lvlText w:val="%5)"/>
      <w:lvlJc w:val="left"/>
      <w:pPr>
        <w:ind w:left="720" w:hanging="360"/>
      </w:pPr>
    </w:lvl>
    <w:lvl w:ilvl="5" w:tplc="32960D0C">
      <w:start w:val="1"/>
      <w:numFmt w:val="decimal"/>
      <w:lvlText w:val="%6)"/>
      <w:lvlJc w:val="left"/>
      <w:pPr>
        <w:ind w:left="720" w:hanging="360"/>
      </w:pPr>
    </w:lvl>
    <w:lvl w:ilvl="6" w:tplc="C6EABB8A">
      <w:start w:val="1"/>
      <w:numFmt w:val="decimal"/>
      <w:lvlText w:val="%7)"/>
      <w:lvlJc w:val="left"/>
      <w:pPr>
        <w:ind w:left="720" w:hanging="360"/>
      </w:pPr>
    </w:lvl>
    <w:lvl w:ilvl="7" w:tplc="3566FFAE">
      <w:start w:val="1"/>
      <w:numFmt w:val="decimal"/>
      <w:lvlText w:val="%8)"/>
      <w:lvlJc w:val="left"/>
      <w:pPr>
        <w:ind w:left="720" w:hanging="360"/>
      </w:pPr>
    </w:lvl>
    <w:lvl w:ilvl="8" w:tplc="769A661C">
      <w:start w:val="1"/>
      <w:numFmt w:val="decimal"/>
      <w:lvlText w:val="%9)"/>
      <w:lvlJc w:val="left"/>
      <w:pPr>
        <w:ind w:left="720" w:hanging="360"/>
      </w:pPr>
    </w:lvl>
  </w:abstractNum>
  <w:abstractNum w:abstractNumId="3" w15:restartNumberingAfterBreak="0">
    <w:nsid w:val="167942ED"/>
    <w:multiLevelType w:val="hybridMultilevel"/>
    <w:tmpl w:val="72384DE4"/>
    <w:lvl w:ilvl="0" w:tplc="761461D0">
      <w:start w:val="1"/>
      <w:numFmt w:val="lowerLetter"/>
      <w:lvlText w:val="%1)"/>
      <w:lvlJc w:val="left"/>
      <w:pPr>
        <w:ind w:left="1020" w:hanging="360"/>
      </w:pPr>
    </w:lvl>
    <w:lvl w:ilvl="1" w:tplc="053C284E">
      <w:start w:val="1"/>
      <w:numFmt w:val="lowerLetter"/>
      <w:lvlText w:val="%2)"/>
      <w:lvlJc w:val="left"/>
      <w:pPr>
        <w:ind w:left="1020" w:hanging="360"/>
      </w:pPr>
    </w:lvl>
    <w:lvl w:ilvl="2" w:tplc="7F9CEAEC">
      <w:start w:val="1"/>
      <w:numFmt w:val="lowerLetter"/>
      <w:lvlText w:val="%3)"/>
      <w:lvlJc w:val="left"/>
      <w:pPr>
        <w:ind w:left="1020" w:hanging="360"/>
      </w:pPr>
    </w:lvl>
    <w:lvl w:ilvl="3" w:tplc="114CF4A8">
      <w:start w:val="1"/>
      <w:numFmt w:val="lowerLetter"/>
      <w:lvlText w:val="%4)"/>
      <w:lvlJc w:val="left"/>
      <w:pPr>
        <w:ind w:left="1020" w:hanging="360"/>
      </w:pPr>
    </w:lvl>
    <w:lvl w:ilvl="4" w:tplc="6AEC78C2">
      <w:start w:val="1"/>
      <w:numFmt w:val="lowerLetter"/>
      <w:lvlText w:val="%5)"/>
      <w:lvlJc w:val="left"/>
      <w:pPr>
        <w:ind w:left="1020" w:hanging="360"/>
      </w:pPr>
    </w:lvl>
    <w:lvl w:ilvl="5" w:tplc="4A0E65EA">
      <w:start w:val="1"/>
      <w:numFmt w:val="lowerLetter"/>
      <w:lvlText w:val="%6)"/>
      <w:lvlJc w:val="left"/>
      <w:pPr>
        <w:ind w:left="1020" w:hanging="360"/>
      </w:pPr>
    </w:lvl>
    <w:lvl w:ilvl="6" w:tplc="62A85B00">
      <w:start w:val="1"/>
      <w:numFmt w:val="lowerLetter"/>
      <w:lvlText w:val="%7)"/>
      <w:lvlJc w:val="left"/>
      <w:pPr>
        <w:ind w:left="1020" w:hanging="360"/>
      </w:pPr>
    </w:lvl>
    <w:lvl w:ilvl="7" w:tplc="7ECCD97A">
      <w:start w:val="1"/>
      <w:numFmt w:val="lowerLetter"/>
      <w:lvlText w:val="%8)"/>
      <w:lvlJc w:val="left"/>
      <w:pPr>
        <w:ind w:left="1020" w:hanging="360"/>
      </w:pPr>
    </w:lvl>
    <w:lvl w:ilvl="8" w:tplc="CBCE1A32">
      <w:start w:val="1"/>
      <w:numFmt w:val="lowerLetter"/>
      <w:lvlText w:val="%9)"/>
      <w:lvlJc w:val="left"/>
      <w:pPr>
        <w:ind w:left="1020" w:hanging="360"/>
      </w:pPr>
    </w:lvl>
  </w:abstractNum>
  <w:abstractNum w:abstractNumId="4" w15:restartNumberingAfterBreak="0">
    <w:nsid w:val="1AA30CC3"/>
    <w:multiLevelType w:val="hybridMultilevel"/>
    <w:tmpl w:val="A1AA69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291CFB"/>
    <w:multiLevelType w:val="hybridMultilevel"/>
    <w:tmpl w:val="0180C7A2"/>
    <w:lvl w:ilvl="0" w:tplc="41A6D29C">
      <w:start w:val="1"/>
      <w:numFmt w:val="decimal"/>
      <w:lvlText w:val="%1)"/>
      <w:lvlJc w:val="left"/>
      <w:pPr>
        <w:ind w:left="1020" w:hanging="360"/>
      </w:pPr>
    </w:lvl>
    <w:lvl w:ilvl="1" w:tplc="67268024">
      <w:start w:val="1"/>
      <w:numFmt w:val="decimal"/>
      <w:lvlText w:val="%2)"/>
      <w:lvlJc w:val="left"/>
      <w:pPr>
        <w:ind w:left="1020" w:hanging="360"/>
      </w:pPr>
    </w:lvl>
    <w:lvl w:ilvl="2" w:tplc="7936AB06">
      <w:start w:val="1"/>
      <w:numFmt w:val="decimal"/>
      <w:lvlText w:val="%3)"/>
      <w:lvlJc w:val="left"/>
      <w:pPr>
        <w:ind w:left="1020" w:hanging="360"/>
      </w:pPr>
    </w:lvl>
    <w:lvl w:ilvl="3" w:tplc="6FF8EFBA">
      <w:start w:val="1"/>
      <w:numFmt w:val="decimal"/>
      <w:lvlText w:val="%4)"/>
      <w:lvlJc w:val="left"/>
      <w:pPr>
        <w:ind w:left="1020" w:hanging="360"/>
      </w:pPr>
    </w:lvl>
    <w:lvl w:ilvl="4" w:tplc="53347AD0">
      <w:start w:val="1"/>
      <w:numFmt w:val="decimal"/>
      <w:lvlText w:val="%5)"/>
      <w:lvlJc w:val="left"/>
      <w:pPr>
        <w:ind w:left="1020" w:hanging="360"/>
      </w:pPr>
    </w:lvl>
    <w:lvl w:ilvl="5" w:tplc="065A2BB2">
      <w:start w:val="1"/>
      <w:numFmt w:val="decimal"/>
      <w:lvlText w:val="%6)"/>
      <w:lvlJc w:val="left"/>
      <w:pPr>
        <w:ind w:left="1020" w:hanging="360"/>
      </w:pPr>
    </w:lvl>
    <w:lvl w:ilvl="6" w:tplc="D79070B4">
      <w:start w:val="1"/>
      <w:numFmt w:val="decimal"/>
      <w:lvlText w:val="%7)"/>
      <w:lvlJc w:val="left"/>
      <w:pPr>
        <w:ind w:left="1020" w:hanging="360"/>
      </w:pPr>
    </w:lvl>
    <w:lvl w:ilvl="7" w:tplc="0ABE7718">
      <w:start w:val="1"/>
      <w:numFmt w:val="decimal"/>
      <w:lvlText w:val="%8)"/>
      <w:lvlJc w:val="left"/>
      <w:pPr>
        <w:ind w:left="1020" w:hanging="360"/>
      </w:pPr>
    </w:lvl>
    <w:lvl w:ilvl="8" w:tplc="61F08A62">
      <w:start w:val="1"/>
      <w:numFmt w:val="decimal"/>
      <w:lvlText w:val="%9)"/>
      <w:lvlJc w:val="left"/>
      <w:pPr>
        <w:ind w:left="1020" w:hanging="360"/>
      </w:pPr>
    </w:lvl>
  </w:abstractNum>
  <w:abstractNum w:abstractNumId="6" w15:restartNumberingAfterBreak="0">
    <w:nsid w:val="1FB6465E"/>
    <w:multiLevelType w:val="hybridMultilevel"/>
    <w:tmpl w:val="A5147052"/>
    <w:lvl w:ilvl="0" w:tplc="5B729C98">
      <w:start w:val="1"/>
      <w:numFmt w:val="decimal"/>
      <w:lvlText w:val="%1)"/>
      <w:lvlJc w:val="left"/>
      <w:pPr>
        <w:ind w:left="1020" w:hanging="360"/>
      </w:pPr>
    </w:lvl>
    <w:lvl w:ilvl="1" w:tplc="E8CC5A5A">
      <w:start w:val="1"/>
      <w:numFmt w:val="decimal"/>
      <w:lvlText w:val="%2)"/>
      <w:lvlJc w:val="left"/>
      <w:pPr>
        <w:ind w:left="1020" w:hanging="360"/>
      </w:pPr>
    </w:lvl>
    <w:lvl w:ilvl="2" w:tplc="B9CC4A58">
      <w:start w:val="1"/>
      <w:numFmt w:val="decimal"/>
      <w:lvlText w:val="%3)"/>
      <w:lvlJc w:val="left"/>
      <w:pPr>
        <w:ind w:left="1020" w:hanging="360"/>
      </w:pPr>
    </w:lvl>
    <w:lvl w:ilvl="3" w:tplc="7228EE5C">
      <w:start w:val="1"/>
      <w:numFmt w:val="decimal"/>
      <w:lvlText w:val="%4)"/>
      <w:lvlJc w:val="left"/>
      <w:pPr>
        <w:ind w:left="1020" w:hanging="360"/>
      </w:pPr>
    </w:lvl>
    <w:lvl w:ilvl="4" w:tplc="CC662182">
      <w:start w:val="1"/>
      <w:numFmt w:val="decimal"/>
      <w:lvlText w:val="%5)"/>
      <w:lvlJc w:val="left"/>
      <w:pPr>
        <w:ind w:left="1020" w:hanging="360"/>
      </w:pPr>
    </w:lvl>
    <w:lvl w:ilvl="5" w:tplc="D6701E26">
      <w:start w:val="1"/>
      <w:numFmt w:val="decimal"/>
      <w:lvlText w:val="%6)"/>
      <w:lvlJc w:val="left"/>
      <w:pPr>
        <w:ind w:left="1020" w:hanging="360"/>
      </w:pPr>
    </w:lvl>
    <w:lvl w:ilvl="6" w:tplc="E3FA71A2">
      <w:start w:val="1"/>
      <w:numFmt w:val="decimal"/>
      <w:lvlText w:val="%7)"/>
      <w:lvlJc w:val="left"/>
      <w:pPr>
        <w:ind w:left="1020" w:hanging="360"/>
      </w:pPr>
    </w:lvl>
    <w:lvl w:ilvl="7" w:tplc="BDF4D6BC">
      <w:start w:val="1"/>
      <w:numFmt w:val="decimal"/>
      <w:lvlText w:val="%8)"/>
      <w:lvlJc w:val="left"/>
      <w:pPr>
        <w:ind w:left="1020" w:hanging="360"/>
      </w:pPr>
    </w:lvl>
    <w:lvl w:ilvl="8" w:tplc="98EC2A38">
      <w:start w:val="1"/>
      <w:numFmt w:val="decimal"/>
      <w:lvlText w:val="%9)"/>
      <w:lvlJc w:val="left"/>
      <w:pPr>
        <w:ind w:left="1020" w:hanging="360"/>
      </w:pPr>
    </w:lvl>
  </w:abstractNum>
  <w:abstractNum w:abstractNumId="7" w15:restartNumberingAfterBreak="0">
    <w:nsid w:val="37877D3E"/>
    <w:multiLevelType w:val="hybridMultilevel"/>
    <w:tmpl w:val="043012D6"/>
    <w:lvl w:ilvl="0" w:tplc="1C067640">
      <w:start w:val="1"/>
      <w:numFmt w:val="lowerLetter"/>
      <w:lvlText w:val="%1)"/>
      <w:lvlJc w:val="left"/>
      <w:pPr>
        <w:ind w:left="1020" w:hanging="360"/>
      </w:pPr>
    </w:lvl>
    <w:lvl w:ilvl="1" w:tplc="08CAB1BC">
      <w:start w:val="1"/>
      <w:numFmt w:val="lowerLetter"/>
      <w:lvlText w:val="%2)"/>
      <w:lvlJc w:val="left"/>
      <w:pPr>
        <w:ind w:left="1020" w:hanging="360"/>
      </w:pPr>
    </w:lvl>
    <w:lvl w:ilvl="2" w:tplc="2CE6C42A">
      <w:start w:val="1"/>
      <w:numFmt w:val="lowerLetter"/>
      <w:lvlText w:val="%3)"/>
      <w:lvlJc w:val="left"/>
      <w:pPr>
        <w:ind w:left="1020" w:hanging="360"/>
      </w:pPr>
    </w:lvl>
    <w:lvl w:ilvl="3" w:tplc="F8B02E3C">
      <w:start w:val="1"/>
      <w:numFmt w:val="lowerLetter"/>
      <w:lvlText w:val="%4)"/>
      <w:lvlJc w:val="left"/>
      <w:pPr>
        <w:ind w:left="1020" w:hanging="360"/>
      </w:pPr>
    </w:lvl>
    <w:lvl w:ilvl="4" w:tplc="3E64DD4A">
      <w:start w:val="1"/>
      <w:numFmt w:val="lowerLetter"/>
      <w:lvlText w:val="%5)"/>
      <w:lvlJc w:val="left"/>
      <w:pPr>
        <w:ind w:left="1020" w:hanging="360"/>
      </w:pPr>
    </w:lvl>
    <w:lvl w:ilvl="5" w:tplc="142077EC">
      <w:start w:val="1"/>
      <w:numFmt w:val="lowerLetter"/>
      <w:lvlText w:val="%6)"/>
      <w:lvlJc w:val="left"/>
      <w:pPr>
        <w:ind w:left="1020" w:hanging="360"/>
      </w:pPr>
    </w:lvl>
    <w:lvl w:ilvl="6" w:tplc="0D40A804">
      <w:start w:val="1"/>
      <w:numFmt w:val="lowerLetter"/>
      <w:lvlText w:val="%7)"/>
      <w:lvlJc w:val="left"/>
      <w:pPr>
        <w:ind w:left="1020" w:hanging="360"/>
      </w:pPr>
    </w:lvl>
    <w:lvl w:ilvl="7" w:tplc="37C02792">
      <w:start w:val="1"/>
      <w:numFmt w:val="lowerLetter"/>
      <w:lvlText w:val="%8)"/>
      <w:lvlJc w:val="left"/>
      <w:pPr>
        <w:ind w:left="1020" w:hanging="360"/>
      </w:pPr>
    </w:lvl>
    <w:lvl w:ilvl="8" w:tplc="658C1C3A">
      <w:start w:val="1"/>
      <w:numFmt w:val="lowerLetter"/>
      <w:lvlText w:val="%9)"/>
      <w:lvlJc w:val="left"/>
      <w:pPr>
        <w:ind w:left="1020" w:hanging="360"/>
      </w:pPr>
    </w:lvl>
  </w:abstractNum>
  <w:abstractNum w:abstractNumId="8" w15:restartNumberingAfterBreak="0">
    <w:nsid w:val="3C647911"/>
    <w:multiLevelType w:val="hybridMultilevel"/>
    <w:tmpl w:val="95FEA368"/>
    <w:lvl w:ilvl="0" w:tplc="797C04F2">
      <w:start w:val="1"/>
      <w:numFmt w:val="decimal"/>
      <w:lvlText w:val="%1)"/>
      <w:lvlJc w:val="left"/>
      <w:pPr>
        <w:ind w:left="720" w:hanging="360"/>
      </w:pPr>
    </w:lvl>
    <w:lvl w:ilvl="1" w:tplc="2FA2A4D0">
      <w:start w:val="1"/>
      <w:numFmt w:val="decimal"/>
      <w:lvlText w:val="%2)"/>
      <w:lvlJc w:val="left"/>
      <w:pPr>
        <w:ind w:left="720" w:hanging="360"/>
      </w:pPr>
    </w:lvl>
    <w:lvl w:ilvl="2" w:tplc="5FD4C3B0">
      <w:start w:val="1"/>
      <w:numFmt w:val="decimal"/>
      <w:lvlText w:val="%3)"/>
      <w:lvlJc w:val="left"/>
      <w:pPr>
        <w:ind w:left="720" w:hanging="360"/>
      </w:pPr>
    </w:lvl>
    <w:lvl w:ilvl="3" w:tplc="F3163AF2">
      <w:start w:val="1"/>
      <w:numFmt w:val="decimal"/>
      <w:lvlText w:val="%4)"/>
      <w:lvlJc w:val="left"/>
      <w:pPr>
        <w:ind w:left="720" w:hanging="360"/>
      </w:pPr>
    </w:lvl>
    <w:lvl w:ilvl="4" w:tplc="AC8AD936">
      <w:start w:val="1"/>
      <w:numFmt w:val="decimal"/>
      <w:lvlText w:val="%5)"/>
      <w:lvlJc w:val="left"/>
      <w:pPr>
        <w:ind w:left="720" w:hanging="360"/>
      </w:pPr>
    </w:lvl>
    <w:lvl w:ilvl="5" w:tplc="7506DE66">
      <w:start w:val="1"/>
      <w:numFmt w:val="decimal"/>
      <w:lvlText w:val="%6)"/>
      <w:lvlJc w:val="left"/>
      <w:pPr>
        <w:ind w:left="720" w:hanging="360"/>
      </w:pPr>
    </w:lvl>
    <w:lvl w:ilvl="6" w:tplc="74C08B5A">
      <w:start w:val="1"/>
      <w:numFmt w:val="decimal"/>
      <w:lvlText w:val="%7)"/>
      <w:lvlJc w:val="left"/>
      <w:pPr>
        <w:ind w:left="720" w:hanging="360"/>
      </w:pPr>
    </w:lvl>
    <w:lvl w:ilvl="7" w:tplc="886C3E00">
      <w:start w:val="1"/>
      <w:numFmt w:val="decimal"/>
      <w:lvlText w:val="%8)"/>
      <w:lvlJc w:val="left"/>
      <w:pPr>
        <w:ind w:left="720" w:hanging="360"/>
      </w:pPr>
    </w:lvl>
    <w:lvl w:ilvl="8" w:tplc="D846AA28">
      <w:start w:val="1"/>
      <w:numFmt w:val="decimal"/>
      <w:lvlText w:val="%9)"/>
      <w:lvlJc w:val="left"/>
      <w:pPr>
        <w:ind w:left="720" w:hanging="360"/>
      </w:pPr>
    </w:lvl>
  </w:abstractNum>
  <w:abstractNum w:abstractNumId="9" w15:restartNumberingAfterBreak="0">
    <w:nsid w:val="46D358FB"/>
    <w:multiLevelType w:val="hybridMultilevel"/>
    <w:tmpl w:val="A260E228"/>
    <w:lvl w:ilvl="0" w:tplc="9A9A76B2">
      <w:start w:val="1"/>
      <w:numFmt w:val="decimal"/>
      <w:lvlText w:val="%1)"/>
      <w:lvlJc w:val="left"/>
      <w:pPr>
        <w:ind w:left="1020" w:hanging="360"/>
      </w:pPr>
    </w:lvl>
    <w:lvl w:ilvl="1" w:tplc="01427FEA">
      <w:start w:val="1"/>
      <w:numFmt w:val="decimal"/>
      <w:lvlText w:val="%2)"/>
      <w:lvlJc w:val="left"/>
      <w:pPr>
        <w:ind w:left="1020" w:hanging="360"/>
      </w:pPr>
    </w:lvl>
    <w:lvl w:ilvl="2" w:tplc="B2CE3BBC">
      <w:start w:val="1"/>
      <w:numFmt w:val="decimal"/>
      <w:lvlText w:val="%3)"/>
      <w:lvlJc w:val="left"/>
      <w:pPr>
        <w:ind w:left="1020" w:hanging="360"/>
      </w:pPr>
    </w:lvl>
    <w:lvl w:ilvl="3" w:tplc="11C04E84">
      <w:start w:val="1"/>
      <w:numFmt w:val="decimal"/>
      <w:lvlText w:val="%4)"/>
      <w:lvlJc w:val="left"/>
      <w:pPr>
        <w:ind w:left="1020" w:hanging="360"/>
      </w:pPr>
    </w:lvl>
    <w:lvl w:ilvl="4" w:tplc="B35698DC">
      <w:start w:val="1"/>
      <w:numFmt w:val="decimal"/>
      <w:lvlText w:val="%5)"/>
      <w:lvlJc w:val="left"/>
      <w:pPr>
        <w:ind w:left="1020" w:hanging="360"/>
      </w:pPr>
    </w:lvl>
    <w:lvl w:ilvl="5" w:tplc="AC0E018E">
      <w:start w:val="1"/>
      <w:numFmt w:val="decimal"/>
      <w:lvlText w:val="%6)"/>
      <w:lvlJc w:val="left"/>
      <w:pPr>
        <w:ind w:left="1020" w:hanging="360"/>
      </w:pPr>
    </w:lvl>
    <w:lvl w:ilvl="6" w:tplc="0640FFAE">
      <w:start w:val="1"/>
      <w:numFmt w:val="decimal"/>
      <w:lvlText w:val="%7)"/>
      <w:lvlJc w:val="left"/>
      <w:pPr>
        <w:ind w:left="1020" w:hanging="360"/>
      </w:pPr>
    </w:lvl>
    <w:lvl w:ilvl="7" w:tplc="41E44372">
      <w:start w:val="1"/>
      <w:numFmt w:val="decimal"/>
      <w:lvlText w:val="%8)"/>
      <w:lvlJc w:val="left"/>
      <w:pPr>
        <w:ind w:left="1020" w:hanging="360"/>
      </w:pPr>
    </w:lvl>
    <w:lvl w:ilvl="8" w:tplc="000AE3F6">
      <w:start w:val="1"/>
      <w:numFmt w:val="decimal"/>
      <w:lvlText w:val="%9)"/>
      <w:lvlJc w:val="left"/>
      <w:pPr>
        <w:ind w:left="1020" w:hanging="360"/>
      </w:pPr>
    </w:lvl>
  </w:abstractNum>
  <w:abstractNum w:abstractNumId="10" w15:restartNumberingAfterBreak="0">
    <w:nsid w:val="4CF817AE"/>
    <w:multiLevelType w:val="hybridMultilevel"/>
    <w:tmpl w:val="56F8F448"/>
    <w:lvl w:ilvl="0" w:tplc="32AAF9D6">
      <w:start w:val="1"/>
      <w:numFmt w:val="decimal"/>
      <w:lvlText w:val="%1)"/>
      <w:lvlJc w:val="left"/>
      <w:pPr>
        <w:ind w:left="1020" w:hanging="360"/>
      </w:pPr>
    </w:lvl>
    <w:lvl w:ilvl="1" w:tplc="48EA92A0">
      <w:start w:val="1"/>
      <w:numFmt w:val="decimal"/>
      <w:lvlText w:val="%2)"/>
      <w:lvlJc w:val="left"/>
      <w:pPr>
        <w:ind w:left="1020" w:hanging="360"/>
      </w:pPr>
    </w:lvl>
    <w:lvl w:ilvl="2" w:tplc="B29E02DC">
      <w:start w:val="1"/>
      <w:numFmt w:val="decimal"/>
      <w:lvlText w:val="%3)"/>
      <w:lvlJc w:val="left"/>
      <w:pPr>
        <w:ind w:left="1020" w:hanging="360"/>
      </w:pPr>
    </w:lvl>
    <w:lvl w:ilvl="3" w:tplc="3580DCB4">
      <w:start w:val="1"/>
      <w:numFmt w:val="decimal"/>
      <w:lvlText w:val="%4)"/>
      <w:lvlJc w:val="left"/>
      <w:pPr>
        <w:ind w:left="1020" w:hanging="360"/>
      </w:pPr>
    </w:lvl>
    <w:lvl w:ilvl="4" w:tplc="6C404E18">
      <w:start w:val="1"/>
      <w:numFmt w:val="decimal"/>
      <w:lvlText w:val="%5)"/>
      <w:lvlJc w:val="left"/>
      <w:pPr>
        <w:ind w:left="1020" w:hanging="360"/>
      </w:pPr>
    </w:lvl>
    <w:lvl w:ilvl="5" w:tplc="6922B04E">
      <w:start w:val="1"/>
      <w:numFmt w:val="decimal"/>
      <w:lvlText w:val="%6)"/>
      <w:lvlJc w:val="left"/>
      <w:pPr>
        <w:ind w:left="1020" w:hanging="360"/>
      </w:pPr>
    </w:lvl>
    <w:lvl w:ilvl="6" w:tplc="4ABA2EDA">
      <w:start w:val="1"/>
      <w:numFmt w:val="decimal"/>
      <w:lvlText w:val="%7)"/>
      <w:lvlJc w:val="left"/>
      <w:pPr>
        <w:ind w:left="1020" w:hanging="360"/>
      </w:pPr>
    </w:lvl>
    <w:lvl w:ilvl="7" w:tplc="E8522E52">
      <w:start w:val="1"/>
      <w:numFmt w:val="decimal"/>
      <w:lvlText w:val="%8)"/>
      <w:lvlJc w:val="left"/>
      <w:pPr>
        <w:ind w:left="1020" w:hanging="360"/>
      </w:pPr>
    </w:lvl>
    <w:lvl w:ilvl="8" w:tplc="79E0E75E">
      <w:start w:val="1"/>
      <w:numFmt w:val="decimal"/>
      <w:lvlText w:val="%9)"/>
      <w:lvlJc w:val="left"/>
      <w:pPr>
        <w:ind w:left="1020" w:hanging="360"/>
      </w:pPr>
    </w:lvl>
  </w:abstractNum>
  <w:abstractNum w:abstractNumId="11" w15:restartNumberingAfterBreak="0">
    <w:nsid w:val="608B0F4C"/>
    <w:multiLevelType w:val="hybridMultilevel"/>
    <w:tmpl w:val="07E086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6F77104"/>
    <w:multiLevelType w:val="hybridMultilevel"/>
    <w:tmpl w:val="0876F71E"/>
    <w:lvl w:ilvl="0" w:tplc="069616A4">
      <w:start w:val="1"/>
      <w:numFmt w:val="decimal"/>
      <w:lvlText w:val="%1)"/>
      <w:lvlJc w:val="left"/>
      <w:pPr>
        <w:ind w:left="720" w:hanging="360"/>
      </w:pPr>
    </w:lvl>
    <w:lvl w:ilvl="1" w:tplc="FADEA692">
      <w:start w:val="1"/>
      <w:numFmt w:val="decimal"/>
      <w:lvlText w:val="%2)"/>
      <w:lvlJc w:val="left"/>
      <w:pPr>
        <w:ind w:left="720" w:hanging="360"/>
      </w:pPr>
    </w:lvl>
    <w:lvl w:ilvl="2" w:tplc="DECA77BA">
      <w:start w:val="1"/>
      <w:numFmt w:val="decimal"/>
      <w:lvlText w:val="%3)"/>
      <w:lvlJc w:val="left"/>
      <w:pPr>
        <w:ind w:left="720" w:hanging="360"/>
      </w:pPr>
    </w:lvl>
    <w:lvl w:ilvl="3" w:tplc="99863326">
      <w:start w:val="1"/>
      <w:numFmt w:val="decimal"/>
      <w:lvlText w:val="%4)"/>
      <w:lvlJc w:val="left"/>
      <w:pPr>
        <w:ind w:left="720" w:hanging="360"/>
      </w:pPr>
    </w:lvl>
    <w:lvl w:ilvl="4" w:tplc="884EA08E">
      <w:start w:val="1"/>
      <w:numFmt w:val="decimal"/>
      <w:lvlText w:val="%5)"/>
      <w:lvlJc w:val="left"/>
      <w:pPr>
        <w:ind w:left="720" w:hanging="360"/>
      </w:pPr>
    </w:lvl>
    <w:lvl w:ilvl="5" w:tplc="DB6C4D80">
      <w:start w:val="1"/>
      <w:numFmt w:val="decimal"/>
      <w:lvlText w:val="%6)"/>
      <w:lvlJc w:val="left"/>
      <w:pPr>
        <w:ind w:left="720" w:hanging="360"/>
      </w:pPr>
    </w:lvl>
    <w:lvl w:ilvl="6" w:tplc="9A5C44EA">
      <w:start w:val="1"/>
      <w:numFmt w:val="decimal"/>
      <w:lvlText w:val="%7)"/>
      <w:lvlJc w:val="left"/>
      <w:pPr>
        <w:ind w:left="720" w:hanging="360"/>
      </w:pPr>
    </w:lvl>
    <w:lvl w:ilvl="7" w:tplc="54F80622">
      <w:start w:val="1"/>
      <w:numFmt w:val="decimal"/>
      <w:lvlText w:val="%8)"/>
      <w:lvlJc w:val="left"/>
      <w:pPr>
        <w:ind w:left="720" w:hanging="360"/>
      </w:pPr>
    </w:lvl>
    <w:lvl w:ilvl="8" w:tplc="B23EA1D8">
      <w:start w:val="1"/>
      <w:numFmt w:val="decimal"/>
      <w:lvlText w:val="%9)"/>
      <w:lvlJc w:val="left"/>
      <w:pPr>
        <w:ind w:left="720" w:hanging="360"/>
      </w:pPr>
    </w:lvl>
  </w:abstractNum>
  <w:abstractNum w:abstractNumId="13" w15:restartNumberingAfterBreak="0">
    <w:nsid w:val="6C1E069F"/>
    <w:multiLevelType w:val="hybridMultilevel"/>
    <w:tmpl w:val="3F2CFAD6"/>
    <w:lvl w:ilvl="0" w:tplc="66565702">
      <w:start w:val="1"/>
      <w:numFmt w:val="lowerLetter"/>
      <w:lvlText w:val="%1)"/>
      <w:lvlJc w:val="left"/>
      <w:pPr>
        <w:ind w:left="1020" w:hanging="360"/>
      </w:pPr>
    </w:lvl>
    <w:lvl w:ilvl="1" w:tplc="499C6EAA">
      <w:start w:val="1"/>
      <w:numFmt w:val="lowerLetter"/>
      <w:lvlText w:val="%2)"/>
      <w:lvlJc w:val="left"/>
      <w:pPr>
        <w:ind w:left="1020" w:hanging="360"/>
      </w:pPr>
    </w:lvl>
    <w:lvl w:ilvl="2" w:tplc="D75EC272">
      <w:start w:val="1"/>
      <w:numFmt w:val="lowerLetter"/>
      <w:lvlText w:val="%3)"/>
      <w:lvlJc w:val="left"/>
      <w:pPr>
        <w:ind w:left="1020" w:hanging="360"/>
      </w:pPr>
    </w:lvl>
    <w:lvl w:ilvl="3" w:tplc="1660BD64">
      <w:start w:val="1"/>
      <w:numFmt w:val="lowerLetter"/>
      <w:lvlText w:val="%4)"/>
      <w:lvlJc w:val="left"/>
      <w:pPr>
        <w:ind w:left="1020" w:hanging="360"/>
      </w:pPr>
    </w:lvl>
    <w:lvl w:ilvl="4" w:tplc="4A7268B2">
      <w:start w:val="1"/>
      <w:numFmt w:val="lowerLetter"/>
      <w:lvlText w:val="%5)"/>
      <w:lvlJc w:val="left"/>
      <w:pPr>
        <w:ind w:left="1020" w:hanging="360"/>
      </w:pPr>
    </w:lvl>
    <w:lvl w:ilvl="5" w:tplc="1540B588">
      <w:start w:val="1"/>
      <w:numFmt w:val="lowerLetter"/>
      <w:lvlText w:val="%6)"/>
      <w:lvlJc w:val="left"/>
      <w:pPr>
        <w:ind w:left="1020" w:hanging="360"/>
      </w:pPr>
    </w:lvl>
    <w:lvl w:ilvl="6" w:tplc="A1084ABC">
      <w:start w:val="1"/>
      <w:numFmt w:val="lowerLetter"/>
      <w:lvlText w:val="%7)"/>
      <w:lvlJc w:val="left"/>
      <w:pPr>
        <w:ind w:left="1020" w:hanging="360"/>
      </w:pPr>
    </w:lvl>
    <w:lvl w:ilvl="7" w:tplc="8BEC7C08">
      <w:start w:val="1"/>
      <w:numFmt w:val="lowerLetter"/>
      <w:lvlText w:val="%8)"/>
      <w:lvlJc w:val="left"/>
      <w:pPr>
        <w:ind w:left="1020" w:hanging="360"/>
      </w:pPr>
    </w:lvl>
    <w:lvl w:ilvl="8" w:tplc="9C120E04">
      <w:start w:val="1"/>
      <w:numFmt w:val="lowerLetter"/>
      <w:lvlText w:val="%9)"/>
      <w:lvlJc w:val="left"/>
      <w:pPr>
        <w:ind w:left="1020" w:hanging="360"/>
      </w:pPr>
    </w:lvl>
  </w:abstractNum>
  <w:abstractNum w:abstractNumId="14" w15:restartNumberingAfterBreak="0">
    <w:nsid w:val="78A651DD"/>
    <w:multiLevelType w:val="hybridMultilevel"/>
    <w:tmpl w:val="953819C2"/>
    <w:lvl w:ilvl="0" w:tplc="7C2ACD5C">
      <w:start w:val="1"/>
      <w:numFmt w:val="decimal"/>
      <w:lvlText w:val="%1)"/>
      <w:lvlJc w:val="left"/>
      <w:pPr>
        <w:ind w:left="1020" w:hanging="360"/>
      </w:pPr>
    </w:lvl>
    <w:lvl w:ilvl="1" w:tplc="D0DAC94C">
      <w:start w:val="1"/>
      <w:numFmt w:val="decimal"/>
      <w:lvlText w:val="%2)"/>
      <w:lvlJc w:val="left"/>
      <w:pPr>
        <w:ind w:left="1020" w:hanging="360"/>
      </w:pPr>
    </w:lvl>
    <w:lvl w:ilvl="2" w:tplc="14185E76">
      <w:start w:val="1"/>
      <w:numFmt w:val="decimal"/>
      <w:lvlText w:val="%3)"/>
      <w:lvlJc w:val="left"/>
      <w:pPr>
        <w:ind w:left="1020" w:hanging="360"/>
      </w:pPr>
    </w:lvl>
    <w:lvl w:ilvl="3" w:tplc="3796F070">
      <w:start w:val="1"/>
      <w:numFmt w:val="decimal"/>
      <w:lvlText w:val="%4)"/>
      <w:lvlJc w:val="left"/>
      <w:pPr>
        <w:ind w:left="1020" w:hanging="360"/>
      </w:pPr>
    </w:lvl>
    <w:lvl w:ilvl="4" w:tplc="9A90FD0E">
      <w:start w:val="1"/>
      <w:numFmt w:val="decimal"/>
      <w:lvlText w:val="%5)"/>
      <w:lvlJc w:val="left"/>
      <w:pPr>
        <w:ind w:left="1020" w:hanging="360"/>
      </w:pPr>
    </w:lvl>
    <w:lvl w:ilvl="5" w:tplc="9C3071BE">
      <w:start w:val="1"/>
      <w:numFmt w:val="decimal"/>
      <w:lvlText w:val="%6)"/>
      <w:lvlJc w:val="left"/>
      <w:pPr>
        <w:ind w:left="1020" w:hanging="360"/>
      </w:pPr>
    </w:lvl>
    <w:lvl w:ilvl="6" w:tplc="12B60EEE">
      <w:start w:val="1"/>
      <w:numFmt w:val="decimal"/>
      <w:lvlText w:val="%7)"/>
      <w:lvlJc w:val="left"/>
      <w:pPr>
        <w:ind w:left="1020" w:hanging="360"/>
      </w:pPr>
    </w:lvl>
    <w:lvl w:ilvl="7" w:tplc="10528D26">
      <w:start w:val="1"/>
      <w:numFmt w:val="decimal"/>
      <w:lvlText w:val="%8)"/>
      <w:lvlJc w:val="left"/>
      <w:pPr>
        <w:ind w:left="1020" w:hanging="360"/>
      </w:pPr>
    </w:lvl>
    <w:lvl w:ilvl="8" w:tplc="9438D0B6">
      <w:start w:val="1"/>
      <w:numFmt w:val="decimal"/>
      <w:lvlText w:val="%9)"/>
      <w:lvlJc w:val="left"/>
      <w:pPr>
        <w:ind w:left="1020" w:hanging="360"/>
      </w:pPr>
    </w:lvl>
  </w:abstractNum>
  <w:abstractNum w:abstractNumId="15" w15:restartNumberingAfterBreak="0">
    <w:nsid w:val="792E2E7E"/>
    <w:multiLevelType w:val="hybridMultilevel"/>
    <w:tmpl w:val="7BA61E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BB945E3"/>
    <w:multiLevelType w:val="hybridMultilevel"/>
    <w:tmpl w:val="55C257C0"/>
    <w:lvl w:ilvl="0" w:tplc="B5086AA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73373793">
    <w:abstractNumId w:val="11"/>
  </w:num>
  <w:num w:numId="2" w16cid:durableId="1202666241">
    <w:abstractNumId w:val="16"/>
  </w:num>
  <w:num w:numId="3" w16cid:durableId="1380668214">
    <w:abstractNumId w:val="1"/>
  </w:num>
  <w:num w:numId="4" w16cid:durableId="481431427">
    <w:abstractNumId w:val="15"/>
  </w:num>
  <w:num w:numId="5" w16cid:durableId="377507949">
    <w:abstractNumId w:val="4"/>
  </w:num>
  <w:num w:numId="6" w16cid:durableId="476267312">
    <w:abstractNumId w:val="5"/>
  </w:num>
  <w:num w:numId="7" w16cid:durableId="1452361815">
    <w:abstractNumId w:val="10"/>
  </w:num>
  <w:num w:numId="8" w16cid:durableId="782723539">
    <w:abstractNumId w:val="7"/>
  </w:num>
  <w:num w:numId="9" w16cid:durableId="372074886">
    <w:abstractNumId w:val="8"/>
  </w:num>
  <w:num w:numId="10" w16cid:durableId="730890005">
    <w:abstractNumId w:val="14"/>
  </w:num>
  <w:num w:numId="11" w16cid:durableId="1272205975">
    <w:abstractNumId w:val="0"/>
  </w:num>
  <w:num w:numId="12" w16cid:durableId="1082530593">
    <w:abstractNumId w:val="12"/>
  </w:num>
  <w:num w:numId="13" w16cid:durableId="223176262">
    <w:abstractNumId w:val="6"/>
  </w:num>
  <w:num w:numId="14" w16cid:durableId="39332451">
    <w:abstractNumId w:val="13"/>
  </w:num>
  <w:num w:numId="15" w16cid:durableId="1554535088">
    <w:abstractNumId w:val="2"/>
  </w:num>
  <w:num w:numId="16" w16cid:durableId="2003270358">
    <w:abstractNumId w:val="9"/>
  </w:num>
  <w:num w:numId="17" w16cid:durableId="993799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296"/>
    <w:rsid w:val="000157B4"/>
    <w:rsid w:val="00022071"/>
    <w:rsid w:val="000475F2"/>
    <w:rsid w:val="000A085D"/>
    <w:rsid w:val="000D1748"/>
    <w:rsid w:val="000D2947"/>
    <w:rsid w:val="0013444C"/>
    <w:rsid w:val="001733D5"/>
    <w:rsid w:val="00173D53"/>
    <w:rsid w:val="00194C9B"/>
    <w:rsid w:val="001B7877"/>
    <w:rsid w:val="001E67E1"/>
    <w:rsid w:val="001F2B92"/>
    <w:rsid w:val="001F4B57"/>
    <w:rsid w:val="00203281"/>
    <w:rsid w:val="00284958"/>
    <w:rsid w:val="00294861"/>
    <w:rsid w:val="002D54F7"/>
    <w:rsid w:val="002F082C"/>
    <w:rsid w:val="003023EB"/>
    <w:rsid w:val="00312ABC"/>
    <w:rsid w:val="0032242A"/>
    <w:rsid w:val="00327DD7"/>
    <w:rsid w:val="003360E7"/>
    <w:rsid w:val="003437EB"/>
    <w:rsid w:val="00355A1E"/>
    <w:rsid w:val="00361918"/>
    <w:rsid w:val="00364B28"/>
    <w:rsid w:val="003D4E81"/>
    <w:rsid w:val="004061AC"/>
    <w:rsid w:val="00410399"/>
    <w:rsid w:val="00427BFD"/>
    <w:rsid w:val="00443F21"/>
    <w:rsid w:val="00445EF5"/>
    <w:rsid w:val="004579C2"/>
    <w:rsid w:val="00471243"/>
    <w:rsid w:val="0048346F"/>
    <w:rsid w:val="00491C0D"/>
    <w:rsid w:val="004A157C"/>
    <w:rsid w:val="004A63E1"/>
    <w:rsid w:val="004B4632"/>
    <w:rsid w:val="004D4A91"/>
    <w:rsid w:val="004E00F5"/>
    <w:rsid w:val="004E04FF"/>
    <w:rsid w:val="004E7B15"/>
    <w:rsid w:val="004F350E"/>
    <w:rsid w:val="004F6CE6"/>
    <w:rsid w:val="005205EA"/>
    <w:rsid w:val="00521116"/>
    <w:rsid w:val="00526695"/>
    <w:rsid w:val="0053063C"/>
    <w:rsid w:val="005402D6"/>
    <w:rsid w:val="00570B43"/>
    <w:rsid w:val="00570B58"/>
    <w:rsid w:val="0058433A"/>
    <w:rsid w:val="005978E9"/>
    <w:rsid w:val="005B3030"/>
    <w:rsid w:val="005C3467"/>
    <w:rsid w:val="005C56BD"/>
    <w:rsid w:val="005E61FF"/>
    <w:rsid w:val="005F0BF5"/>
    <w:rsid w:val="005F27ED"/>
    <w:rsid w:val="00600F5F"/>
    <w:rsid w:val="0061015A"/>
    <w:rsid w:val="00621A00"/>
    <w:rsid w:val="00654517"/>
    <w:rsid w:val="00665EBE"/>
    <w:rsid w:val="00676E53"/>
    <w:rsid w:val="00694D79"/>
    <w:rsid w:val="006A28CF"/>
    <w:rsid w:val="006A741B"/>
    <w:rsid w:val="006B5E6B"/>
    <w:rsid w:val="006C0BE3"/>
    <w:rsid w:val="006D1B93"/>
    <w:rsid w:val="006E6C82"/>
    <w:rsid w:val="0070015D"/>
    <w:rsid w:val="007141F4"/>
    <w:rsid w:val="00724B0F"/>
    <w:rsid w:val="0072542E"/>
    <w:rsid w:val="00743C23"/>
    <w:rsid w:val="0075778C"/>
    <w:rsid w:val="00767D8F"/>
    <w:rsid w:val="00775BE4"/>
    <w:rsid w:val="00782710"/>
    <w:rsid w:val="007A546D"/>
    <w:rsid w:val="007E3C4D"/>
    <w:rsid w:val="007E4AA6"/>
    <w:rsid w:val="008056C5"/>
    <w:rsid w:val="00822C7E"/>
    <w:rsid w:val="00837469"/>
    <w:rsid w:val="0084542D"/>
    <w:rsid w:val="00863D74"/>
    <w:rsid w:val="00880956"/>
    <w:rsid w:val="0089059E"/>
    <w:rsid w:val="008B5781"/>
    <w:rsid w:val="008B7C1C"/>
    <w:rsid w:val="008C6990"/>
    <w:rsid w:val="008D2752"/>
    <w:rsid w:val="009066B9"/>
    <w:rsid w:val="009149A3"/>
    <w:rsid w:val="00952DBF"/>
    <w:rsid w:val="00966314"/>
    <w:rsid w:val="00992A0B"/>
    <w:rsid w:val="009A16DD"/>
    <w:rsid w:val="009A5A65"/>
    <w:rsid w:val="009C7E43"/>
    <w:rsid w:val="009D0EEE"/>
    <w:rsid w:val="009D3C54"/>
    <w:rsid w:val="009E1B8D"/>
    <w:rsid w:val="009F1DAA"/>
    <w:rsid w:val="009F5128"/>
    <w:rsid w:val="009F7855"/>
    <w:rsid w:val="00A54413"/>
    <w:rsid w:val="00A57507"/>
    <w:rsid w:val="00A7131E"/>
    <w:rsid w:val="00A82896"/>
    <w:rsid w:val="00AA0BBB"/>
    <w:rsid w:val="00AB7966"/>
    <w:rsid w:val="00AD30F9"/>
    <w:rsid w:val="00AE77CF"/>
    <w:rsid w:val="00B25645"/>
    <w:rsid w:val="00B429E6"/>
    <w:rsid w:val="00B4558C"/>
    <w:rsid w:val="00B75F28"/>
    <w:rsid w:val="00B841C0"/>
    <w:rsid w:val="00BA4DAC"/>
    <w:rsid w:val="00BC7C21"/>
    <w:rsid w:val="00BD5FA0"/>
    <w:rsid w:val="00BF5296"/>
    <w:rsid w:val="00C120A8"/>
    <w:rsid w:val="00C2071E"/>
    <w:rsid w:val="00C35A87"/>
    <w:rsid w:val="00C54314"/>
    <w:rsid w:val="00C65496"/>
    <w:rsid w:val="00C674FE"/>
    <w:rsid w:val="00C81CF0"/>
    <w:rsid w:val="00CA6DAF"/>
    <w:rsid w:val="00CB14A0"/>
    <w:rsid w:val="00CB2CD2"/>
    <w:rsid w:val="00CC3E7E"/>
    <w:rsid w:val="00D0081B"/>
    <w:rsid w:val="00D17B25"/>
    <w:rsid w:val="00D3754B"/>
    <w:rsid w:val="00D66088"/>
    <w:rsid w:val="00D863DD"/>
    <w:rsid w:val="00DB7416"/>
    <w:rsid w:val="00DE787A"/>
    <w:rsid w:val="00E119F3"/>
    <w:rsid w:val="00E15D5A"/>
    <w:rsid w:val="00E222CB"/>
    <w:rsid w:val="00E51567"/>
    <w:rsid w:val="00E84B6A"/>
    <w:rsid w:val="00E93FF0"/>
    <w:rsid w:val="00E96243"/>
    <w:rsid w:val="00EA43DC"/>
    <w:rsid w:val="00EC2145"/>
    <w:rsid w:val="00EC2C9B"/>
    <w:rsid w:val="00EE3E61"/>
    <w:rsid w:val="00F06A11"/>
    <w:rsid w:val="00F7241D"/>
    <w:rsid w:val="00F7373D"/>
    <w:rsid w:val="00F83C62"/>
    <w:rsid w:val="00F92B1A"/>
    <w:rsid w:val="00F92E1B"/>
    <w:rsid w:val="00FC0ED0"/>
    <w:rsid w:val="00FC1752"/>
    <w:rsid w:val="00FE56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F9C18"/>
  <w15:chartTrackingRefBased/>
  <w15:docId w15:val="{C45E2AF4-6654-4B07-AE0B-F91FB0FF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2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2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2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2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2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2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2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2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2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2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2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2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2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2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2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296"/>
    <w:rPr>
      <w:rFonts w:eastAsiaTheme="majorEastAsia" w:cstheme="majorBidi"/>
      <w:color w:val="272727" w:themeColor="text1" w:themeTint="D8"/>
    </w:rPr>
  </w:style>
  <w:style w:type="paragraph" w:styleId="Title">
    <w:name w:val="Title"/>
    <w:basedOn w:val="Normal"/>
    <w:next w:val="Normal"/>
    <w:link w:val="TitleChar"/>
    <w:uiPriority w:val="10"/>
    <w:qFormat/>
    <w:rsid w:val="00BF52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2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296"/>
    <w:pPr>
      <w:spacing w:before="160"/>
      <w:jc w:val="center"/>
    </w:pPr>
    <w:rPr>
      <w:i/>
      <w:iCs/>
      <w:color w:val="404040" w:themeColor="text1" w:themeTint="BF"/>
    </w:rPr>
  </w:style>
  <w:style w:type="character" w:customStyle="1" w:styleId="QuoteChar">
    <w:name w:val="Quote Char"/>
    <w:basedOn w:val="DefaultParagraphFont"/>
    <w:link w:val="Quote"/>
    <w:uiPriority w:val="29"/>
    <w:rsid w:val="00BF5296"/>
    <w:rPr>
      <w:i/>
      <w:iCs/>
      <w:color w:val="404040" w:themeColor="text1" w:themeTint="BF"/>
    </w:rPr>
  </w:style>
  <w:style w:type="paragraph" w:styleId="ListParagraph">
    <w:name w:val="List Paragraph"/>
    <w:basedOn w:val="Normal"/>
    <w:uiPriority w:val="34"/>
    <w:qFormat/>
    <w:rsid w:val="00BF5296"/>
    <w:pPr>
      <w:ind w:left="720"/>
      <w:contextualSpacing/>
    </w:pPr>
  </w:style>
  <w:style w:type="character" w:styleId="IntenseEmphasis">
    <w:name w:val="Intense Emphasis"/>
    <w:basedOn w:val="DefaultParagraphFont"/>
    <w:uiPriority w:val="21"/>
    <w:qFormat/>
    <w:rsid w:val="00BF5296"/>
    <w:rPr>
      <w:i/>
      <w:iCs/>
      <w:color w:val="0F4761" w:themeColor="accent1" w:themeShade="BF"/>
    </w:rPr>
  </w:style>
  <w:style w:type="paragraph" w:styleId="IntenseQuote">
    <w:name w:val="Intense Quote"/>
    <w:basedOn w:val="Normal"/>
    <w:next w:val="Normal"/>
    <w:link w:val="IntenseQuoteChar"/>
    <w:uiPriority w:val="30"/>
    <w:qFormat/>
    <w:rsid w:val="00BF5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296"/>
    <w:rPr>
      <w:i/>
      <w:iCs/>
      <w:color w:val="0F4761" w:themeColor="accent1" w:themeShade="BF"/>
    </w:rPr>
  </w:style>
  <w:style w:type="character" w:styleId="IntenseReference">
    <w:name w:val="Intense Reference"/>
    <w:basedOn w:val="DefaultParagraphFont"/>
    <w:uiPriority w:val="32"/>
    <w:qFormat/>
    <w:rsid w:val="00BF5296"/>
    <w:rPr>
      <w:b/>
      <w:bCs/>
      <w:smallCaps/>
      <w:color w:val="0F4761" w:themeColor="accent1" w:themeShade="BF"/>
      <w:spacing w:val="5"/>
    </w:rPr>
  </w:style>
  <w:style w:type="paragraph" w:styleId="Revision">
    <w:name w:val="Revision"/>
    <w:hidden/>
    <w:uiPriority w:val="99"/>
    <w:semiHidden/>
    <w:rsid w:val="00880956"/>
    <w:pPr>
      <w:spacing w:after="0" w:line="240" w:lineRule="auto"/>
    </w:pPr>
  </w:style>
  <w:style w:type="character" w:styleId="CommentReference">
    <w:name w:val="annotation reference"/>
    <w:basedOn w:val="DefaultParagraphFont"/>
    <w:uiPriority w:val="99"/>
    <w:semiHidden/>
    <w:unhideWhenUsed/>
    <w:rsid w:val="00EA43DC"/>
    <w:rPr>
      <w:sz w:val="16"/>
      <w:szCs w:val="16"/>
    </w:rPr>
  </w:style>
  <w:style w:type="paragraph" w:styleId="CommentText">
    <w:name w:val="annotation text"/>
    <w:basedOn w:val="Normal"/>
    <w:link w:val="CommentTextChar"/>
    <w:uiPriority w:val="99"/>
    <w:unhideWhenUsed/>
    <w:rsid w:val="00EA43DC"/>
    <w:pPr>
      <w:spacing w:line="240" w:lineRule="auto"/>
    </w:pPr>
    <w:rPr>
      <w:sz w:val="20"/>
      <w:szCs w:val="20"/>
    </w:rPr>
  </w:style>
  <w:style w:type="character" w:customStyle="1" w:styleId="CommentTextChar">
    <w:name w:val="Comment Text Char"/>
    <w:basedOn w:val="DefaultParagraphFont"/>
    <w:link w:val="CommentText"/>
    <w:uiPriority w:val="99"/>
    <w:rsid w:val="00EA43DC"/>
    <w:rPr>
      <w:sz w:val="20"/>
      <w:szCs w:val="20"/>
    </w:rPr>
  </w:style>
  <w:style w:type="paragraph" w:styleId="CommentSubject">
    <w:name w:val="annotation subject"/>
    <w:basedOn w:val="CommentText"/>
    <w:next w:val="CommentText"/>
    <w:link w:val="CommentSubjectChar"/>
    <w:uiPriority w:val="99"/>
    <w:semiHidden/>
    <w:unhideWhenUsed/>
    <w:rsid w:val="00EA43DC"/>
    <w:rPr>
      <w:b/>
      <w:bCs/>
    </w:rPr>
  </w:style>
  <w:style w:type="character" w:customStyle="1" w:styleId="CommentSubjectChar">
    <w:name w:val="Comment Subject Char"/>
    <w:basedOn w:val="CommentTextChar"/>
    <w:link w:val="CommentSubject"/>
    <w:uiPriority w:val="99"/>
    <w:semiHidden/>
    <w:rsid w:val="00EA43DC"/>
    <w:rPr>
      <w:b/>
      <w:bCs/>
      <w:sz w:val="20"/>
      <w:szCs w:val="20"/>
    </w:rPr>
  </w:style>
  <w:style w:type="paragraph" w:styleId="Header">
    <w:name w:val="header"/>
    <w:basedOn w:val="Normal"/>
    <w:link w:val="HeaderChar"/>
    <w:uiPriority w:val="99"/>
    <w:unhideWhenUsed/>
    <w:rsid w:val="005C3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467"/>
  </w:style>
  <w:style w:type="paragraph" w:styleId="Footer">
    <w:name w:val="footer"/>
    <w:basedOn w:val="Normal"/>
    <w:link w:val="FooterChar"/>
    <w:uiPriority w:val="99"/>
    <w:unhideWhenUsed/>
    <w:rsid w:val="005C3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1857</Words>
  <Characters>10591</Characters>
  <Application>Microsoft Office Word</Application>
  <DocSecurity>0</DocSecurity>
  <Lines>88</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 Škerget</dc:creator>
  <cp:keywords/>
  <dc:description/>
  <cp:lastModifiedBy>Tit Škerget</cp:lastModifiedBy>
  <cp:revision>3</cp:revision>
  <cp:lastPrinted>2026-06-30T09:17:00Z</cp:lastPrinted>
  <dcterms:created xsi:type="dcterms:W3CDTF">2026-10-27T14:36:00Z</dcterms:created>
  <dcterms:modified xsi:type="dcterms:W3CDTF">2026-10-27T14:36:00Z</dcterms:modified>
</cp:coreProperties>
</file>