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4547" w14:textId="09034CCF" w:rsidR="001776A5" w:rsidRDefault="004E2128" w:rsidP="00263D01">
      <w:pPr>
        <w:spacing w:before="360"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F40C29">
        <w:rPr>
          <w:rFonts w:ascii="Arial" w:hAnsi="Arial" w:cs="Arial"/>
          <w:b/>
          <w:caps/>
          <w:sz w:val="30"/>
          <w:szCs w:val="30"/>
        </w:rPr>
        <w:t>ukinitvi</w:t>
      </w:r>
      <w:r w:rsidR="008158D8">
        <w:rPr>
          <w:rFonts w:ascii="Arial" w:hAnsi="Arial" w:cs="Arial"/>
          <w:b/>
          <w:caps/>
          <w:sz w:val="30"/>
          <w:szCs w:val="30"/>
        </w:rPr>
        <w:t xml:space="preserve"> </w:t>
      </w:r>
      <w:r w:rsidR="00F40C29">
        <w:rPr>
          <w:rFonts w:ascii="Arial" w:hAnsi="Arial" w:cs="Arial"/>
          <w:b/>
          <w:caps/>
          <w:sz w:val="30"/>
          <w:szCs w:val="30"/>
        </w:rPr>
        <w:t>lokalnega oz. državnega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 NAMAKALNEGA SISTEMA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 </w:t>
      </w:r>
    </w:p>
    <w:p w14:paraId="3596C016" w14:textId="7B290120" w:rsidR="0059095B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0B343A41" w14:textId="77777777" w:rsidTr="00EC3CFD">
        <w:tc>
          <w:tcPr>
            <w:tcW w:w="4219" w:type="dxa"/>
          </w:tcPr>
          <w:p w14:paraId="7CE46664" w14:textId="77777777" w:rsidR="00263D01" w:rsidRPr="00220835" w:rsidRDefault="00263D01" w:rsidP="00961FF7">
            <w:pPr>
              <w:spacing w:line="240" w:lineRule="exact"/>
              <w:jc w:val="center"/>
              <w:rPr>
                <w:rFonts w:ascii="Arial" w:hAnsi="Arial" w:cs="Arial"/>
                <w:caps/>
                <w:sz w:val="20"/>
              </w:rPr>
            </w:pPr>
            <w:r w:rsidRPr="00220835">
              <w:rPr>
                <w:rFonts w:ascii="Arial" w:hAnsi="Arial" w:cs="Arial"/>
                <w:caps/>
                <w:sz w:val="20"/>
              </w:rPr>
              <w:t>Ustrezno obkrožite:</w:t>
            </w:r>
          </w:p>
          <w:p w14:paraId="6138F52D" w14:textId="7B926DC9" w:rsidR="00263D01" w:rsidRPr="00971BA7" w:rsidRDefault="00263D01" w:rsidP="00961FF7">
            <w:pPr>
              <w:spacing w:line="240" w:lineRule="exact"/>
              <w:jc w:val="center"/>
              <w:rPr>
                <w:rFonts w:ascii="Arial" w:hAnsi="Arial" w:cs="Arial"/>
                <w:caps/>
                <w:sz w:val="20"/>
              </w:rPr>
            </w:pPr>
            <w:r w:rsidRPr="00220835">
              <w:rPr>
                <w:rFonts w:ascii="Arial" w:hAnsi="Arial" w:cs="Arial"/>
                <w:caps/>
                <w:sz w:val="20"/>
              </w:rPr>
              <w:t>(</w:t>
            </w:r>
            <w:r w:rsidR="00F40C29">
              <w:rPr>
                <w:rFonts w:ascii="Arial" w:hAnsi="Arial" w:cs="Arial"/>
                <w:caps/>
                <w:sz w:val="20"/>
              </w:rPr>
              <w:t>lokalni</w:t>
            </w:r>
            <w:r w:rsidRPr="00220835">
              <w:rPr>
                <w:rFonts w:ascii="Arial" w:hAnsi="Arial" w:cs="Arial"/>
                <w:caps/>
                <w:sz w:val="20"/>
              </w:rPr>
              <w:t xml:space="preserve"> ali </w:t>
            </w:r>
            <w:r w:rsidR="00F40C29">
              <w:rPr>
                <w:rFonts w:ascii="Arial" w:hAnsi="Arial" w:cs="Arial"/>
                <w:caps/>
                <w:sz w:val="20"/>
              </w:rPr>
              <w:t>državni</w:t>
            </w:r>
            <w:r w:rsidRPr="00220835">
              <w:rPr>
                <w:rFonts w:ascii="Arial" w:hAnsi="Arial" w:cs="Arial"/>
                <w:caps/>
                <w:sz w:val="20"/>
              </w:rPr>
              <w:t xml:space="preserve"> namakaln</w:t>
            </w:r>
            <w:r w:rsidR="00F40C29">
              <w:rPr>
                <w:rFonts w:ascii="Arial" w:hAnsi="Arial" w:cs="Arial"/>
                <w:caps/>
                <w:sz w:val="20"/>
              </w:rPr>
              <w:t>i</w:t>
            </w:r>
            <w:r w:rsidRPr="00220835">
              <w:rPr>
                <w:rFonts w:ascii="Arial" w:hAnsi="Arial" w:cs="Arial"/>
                <w:caps/>
                <w:sz w:val="20"/>
              </w:rPr>
              <w:t xml:space="preserve"> sistem)</w:t>
            </w:r>
          </w:p>
        </w:tc>
        <w:tc>
          <w:tcPr>
            <w:tcW w:w="5742" w:type="dxa"/>
          </w:tcPr>
          <w:p w14:paraId="146B04AD" w14:textId="77777777" w:rsidR="00961FF7" w:rsidRDefault="00961FF7" w:rsidP="00961FF7">
            <w:pPr>
              <w:spacing w:line="240" w:lineRule="exac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14:paraId="61229A16" w14:textId="0CB8463B" w:rsidR="00263D01" w:rsidRDefault="00F40C29" w:rsidP="00961FF7">
            <w:pPr>
              <w:spacing w:line="240" w:lineRule="exact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lokalni</w:t>
            </w:r>
            <w:r w:rsidR="00263D01" w:rsidRPr="008158D8">
              <w:rPr>
                <w:rFonts w:ascii="Arial" w:hAnsi="Arial" w:cs="Arial"/>
                <w:b/>
                <w:caps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caps/>
                <w:sz w:val="20"/>
              </w:rPr>
              <w:t>državni</w:t>
            </w:r>
          </w:p>
          <w:p w14:paraId="077E1690" w14:textId="77777777" w:rsidR="00263D01" w:rsidRPr="008158D8" w:rsidRDefault="00263D01" w:rsidP="00961FF7">
            <w:pPr>
              <w:spacing w:line="240" w:lineRule="exac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</w:tbl>
    <w:p w14:paraId="109A7AE4" w14:textId="37204449" w:rsidR="00263D01" w:rsidRDefault="00263D01" w:rsidP="00731B0B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C02C78">
        <w:rPr>
          <w:rFonts w:ascii="Arial" w:hAnsi="Arial" w:cs="Arial"/>
          <w:b/>
          <w:caps/>
          <w:sz w:val="22"/>
          <w:szCs w:val="22"/>
        </w:rPr>
        <w:t xml:space="preserve">podatki o </w:t>
      </w:r>
      <w:r w:rsidR="00F40C29">
        <w:rPr>
          <w:rFonts w:ascii="Arial" w:hAnsi="Arial" w:cs="Arial"/>
          <w:b/>
          <w:caps/>
          <w:sz w:val="22"/>
          <w:szCs w:val="22"/>
        </w:rPr>
        <w:t xml:space="preserve">predlagatelju ukinitve </w:t>
      </w:r>
      <w:r w:rsidR="00533161">
        <w:rPr>
          <w:rFonts w:ascii="Arial" w:hAnsi="Arial" w:cs="Arial"/>
          <w:b/>
          <w:caps/>
          <w:sz w:val="22"/>
          <w:szCs w:val="22"/>
        </w:rPr>
        <w:t>lokalnega</w:t>
      </w:r>
      <w:r w:rsidR="00F40C29">
        <w:rPr>
          <w:rFonts w:ascii="Arial" w:hAnsi="Arial" w:cs="Arial"/>
          <w:b/>
          <w:caps/>
          <w:sz w:val="22"/>
          <w:szCs w:val="22"/>
        </w:rPr>
        <w:t xml:space="preserve"> oz. državnega</w:t>
      </w:r>
      <w:r w:rsidRPr="00C02C78">
        <w:rPr>
          <w:rFonts w:ascii="Arial" w:hAnsi="Arial" w:cs="Arial"/>
          <w:b/>
          <w:caps/>
          <w:sz w:val="22"/>
          <w:szCs w:val="22"/>
        </w:rPr>
        <w:t xml:space="preserve"> NAMAKALNEGA SISTEMA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0E4EBB04" w14:textId="77777777" w:rsidTr="00EC3CFD">
        <w:tc>
          <w:tcPr>
            <w:tcW w:w="4219" w:type="dxa"/>
          </w:tcPr>
          <w:p w14:paraId="52B9104B" w14:textId="74917B48" w:rsidR="00263D01" w:rsidRPr="001D53AF" w:rsidRDefault="00F40C29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263D01">
              <w:rPr>
                <w:rFonts w:ascii="Arial" w:hAnsi="Arial" w:cs="Arial"/>
                <w:sz w:val="20"/>
              </w:rPr>
              <w:t>aziv pravne osebe</w:t>
            </w:r>
          </w:p>
        </w:tc>
        <w:tc>
          <w:tcPr>
            <w:tcW w:w="5742" w:type="dxa"/>
          </w:tcPr>
          <w:p w14:paraId="20B30189" w14:textId="77777777" w:rsidR="00263D01" w:rsidRPr="000A3C50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6EE5CAFD" w14:textId="77777777" w:rsidTr="00EC3CFD">
        <w:tc>
          <w:tcPr>
            <w:tcW w:w="4219" w:type="dxa"/>
          </w:tcPr>
          <w:p w14:paraId="7D693E8C" w14:textId="77777777" w:rsidR="00263D01" w:rsidRPr="001D53A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</w:tc>
        <w:tc>
          <w:tcPr>
            <w:tcW w:w="5742" w:type="dxa"/>
          </w:tcPr>
          <w:p w14:paraId="4991869B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2D6AE45" w14:textId="77777777" w:rsidTr="00EC3CFD">
        <w:tc>
          <w:tcPr>
            <w:tcW w:w="4219" w:type="dxa"/>
          </w:tcPr>
          <w:p w14:paraId="00A92E38" w14:textId="77777777" w:rsidR="00263D01" w:rsidRPr="001D53A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5742" w:type="dxa"/>
          </w:tcPr>
          <w:p w14:paraId="755ED9CE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65AC2358" w14:textId="77777777" w:rsidTr="00EC3CFD">
        <w:tc>
          <w:tcPr>
            <w:tcW w:w="4219" w:type="dxa"/>
          </w:tcPr>
          <w:p w14:paraId="10E86ACE" w14:textId="77777777" w:rsidR="00263D01" w:rsidRPr="00D162C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Pr="00D162CF">
              <w:rPr>
                <w:rFonts w:ascii="Arial" w:hAnsi="Arial" w:cs="Arial"/>
                <w:sz w:val="20"/>
              </w:rPr>
              <w:t>pošta*</w:t>
            </w:r>
          </w:p>
        </w:tc>
        <w:tc>
          <w:tcPr>
            <w:tcW w:w="5742" w:type="dxa"/>
          </w:tcPr>
          <w:p w14:paraId="3F561D3A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1DC9A95" w14:textId="77777777" w:rsidR="00263D01" w:rsidRPr="005F3BC7" w:rsidRDefault="00263D01" w:rsidP="00263D01">
      <w:pPr>
        <w:tabs>
          <w:tab w:val="left" w:pos="3120"/>
        </w:tabs>
        <w:spacing w:line="240" w:lineRule="exact"/>
        <w:jc w:val="both"/>
        <w:rPr>
          <w:rFonts w:ascii="Arial" w:hAnsi="Arial" w:cs="Arial"/>
          <w:b/>
          <w:i/>
          <w:sz w:val="20"/>
        </w:rPr>
      </w:pPr>
      <w:r w:rsidRPr="005F3BC7">
        <w:rPr>
          <w:rFonts w:ascii="Arial" w:hAnsi="Arial" w:cs="Arial"/>
          <w:i/>
          <w:sz w:val="20"/>
        </w:rPr>
        <w:t>Opomba: Podatek, označen z *, ni obvezen. Podatki so namenjeni lažji in hitrejši komunikaciji.</w:t>
      </w:r>
    </w:p>
    <w:p w14:paraId="1A071DB9" w14:textId="34A1A241" w:rsidR="00263D01" w:rsidRDefault="00263D01" w:rsidP="00731B0B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C02C78">
        <w:rPr>
          <w:rFonts w:ascii="Arial" w:hAnsi="Arial" w:cs="Arial"/>
          <w:b/>
          <w:caps/>
          <w:sz w:val="22"/>
          <w:szCs w:val="22"/>
        </w:rPr>
        <w:t xml:space="preserve">podatki o </w:t>
      </w:r>
      <w:r w:rsidR="00533161">
        <w:rPr>
          <w:rFonts w:ascii="Arial" w:hAnsi="Arial" w:cs="Arial"/>
          <w:b/>
          <w:caps/>
          <w:sz w:val="22"/>
          <w:szCs w:val="22"/>
        </w:rPr>
        <w:t>lokalne</w:t>
      </w:r>
      <w:r w:rsidR="00D13151">
        <w:rPr>
          <w:rFonts w:ascii="Arial" w:hAnsi="Arial" w:cs="Arial"/>
          <w:b/>
          <w:caps/>
          <w:sz w:val="22"/>
          <w:szCs w:val="22"/>
        </w:rPr>
        <w:t xml:space="preserve">M </w:t>
      </w:r>
      <w:r w:rsidR="00F40C29">
        <w:rPr>
          <w:rFonts w:ascii="Arial" w:hAnsi="Arial" w:cs="Arial"/>
          <w:b/>
          <w:caps/>
          <w:sz w:val="22"/>
          <w:szCs w:val="22"/>
        </w:rPr>
        <w:t>oz. državnem</w:t>
      </w:r>
      <w:r w:rsidRPr="00C02C78">
        <w:rPr>
          <w:rFonts w:ascii="Arial" w:hAnsi="Arial" w:cs="Arial"/>
          <w:b/>
          <w:caps/>
          <w:sz w:val="22"/>
          <w:szCs w:val="22"/>
        </w:rPr>
        <w:t xml:space="preserve"> NAMAKALNEM SISTEMU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02EDD7B3" w14:textId="77777777" w:rsidTr="00EC3CFD">
        <w:tc>
          <w:tcPr>
            <w:tcW w:w="4219" w:type="dxa"/>
          </w:tcPr>
          <w:p w14:paraId="3E5DA157" w14:textId="47D96EBE" w:rsidR="00263D01" w:rsidRPr="00D162CF" w:rsidRDefault="006000C1" w:rsidP="00961FF7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Občina</w:t>
            </w:r>
            <w:r>
              <w:rPr>
                <w:rFonts w:ascii="Arial" w:hAnsi="Arial" w:cs="Arial"/>
                <w:sz w:val="20"/>
              </w:rPr>
              <w:t>(e)</w:t>
            </w:r>
            <w:r w:rsidRPr="00CA0980">
              <w:rPr>
                <w:rFonts w:ascii="Arial" w:hAnsi="Arial" w:cs="Arial"/>
                <w:sz w:val="20"/>
              </w:rPr>
              <w:t>, v kateri</w:t>
            </w:r>
            <w:r>
              <w:rPr>
                <w:rFonts w:ascii="Arial" w:hAnsi="Arial" w:cs="Arial"/>
                <w:sz w:val="20"/>
              </w:rPr>
              <w:t>(h)</w:t>
            </w:r>
            <w:r w:rsidRPr="00CA0980">
              <w:rPr>
                <w:rFonts w:ascii="Arial" w:hAnsi="Arial" w:cs="Arial"/>
                <w:sz w:val="20"/>
              </w:rPr>
              <w:t xml:space="preserve"> </w:t>
            </w:r>
            <w:r w:rsidR="0006109D">
              <w:rPr>
                <w:rFonts w:ascii="Arial" w:hAnsi="Arial" w:cs="Arial"/>
                <w:sz w:val="20"/>
              </w:rPr>
              <w:t>je</w:t>
            </w:r>
            <w:r w:rsidR="00263D01" w:rsidRPr="00D162CF">
              <w:rPr>
                <w:rFonts w:ascii="Arial" w:hAnsi="Arial" w:cs="Arial"/>
                <w:sz w:val="20"/>
              </w:rPr>
              <w:t xml:space="preserve"> </w:t>
            </w:r>
            <w:r w:rsidR="00F40C29">
              <w:rPr>
                <w:rFonts w:ascii="Arial" w:hAnsi="Arial" w:cs="Arial"/>
                <w:sz w:val="20"/>
              </w:rPr>
              <w:t>lokalni oz. državni</w:t>
            </w:r>
            <w:r w:rsidR="00263D01">
              <w:rPr>
                <w:rFonts w:ascii="Arial" w:hAnsi="Arial" w:cs="Arial"/>
                <w:sz w:val="20"/>
              </w:rPr>
              <w:t xml:space="preserve"> namakalni sistem </w:t>
            </w:r>
            <w:r w:rsidR="0006109D">
              <w:rPr>
                <w:rFonts w:ascii="Arial" w:hAnsi="Arial" w:cs="Arial"/>
                <w:sz w:val="20"/>
              </w:rPr>
              <w:t>lociran</w:t>
            </w:r>
          </w:p>
        </w:tc>
        <w:tc>
          <w:tcPr>
            <w:tcW w:w="5742" w:type="dxa"/>
          </w:tcPr>
          <w:p w14:paraId="2903695D" w14:textId="77777777" w:rsidR="00263D01" w:rsidRPr="00F72905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3D46231" w14:textId="77777777" w:rsidTr="00EC3CFD">
        <w:tc>
          <w:tcPr>
            <w:tcW w:w="4219" w:type="dxa"/>
          </w:tcPr>
          <w:p w14:paraId="7978A95E" w14:textId="77777777" w:rsidR="00263D01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Št. odločbe oziroma akta o uvedbi</w:t>
            </w:r>
          </w:p>
          <w:p w14:paraId="250675F6" w14:textId="77777777" w:rsidR="00263D01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03E81DB0" w14:textId="77777777" w:rsidR="00263D01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Šifra iz evidence melioracijskih sistemov in naprav (Katmesina)*</w:t>
            </w:r>
          </w:p>
        </w:tc>
        <w:tc>
          <w:tcPr>
            <w:tcW w:w="5742" w:type="dxa"/>
          </w:tcPr>
          <w:p w14:paraId="7AC788B4" w14:textId="77777777" w:rsidR="00263D01" w:rsidRPr="00F72905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7E82CF14" w14:textId="77777777" w:rsidTr="00EC3CFD">
        <w:tc>
          <w:tcPr>
            <w:tcW w:w="4219" w:type="dxa"/>
          </w:tcPr>
          <w:p w14:paraId="15C7D4EF" w14:textId="169F33F6" w:rsidR="00263D01" w:rsidRPr="00D162CF" w:rsidRDefault="00A424C4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Parcelna(e)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0980">
              <w:rPr>
                <w:rFonts w:ascii="Arial" w:hAnsi="Arial" w:cs="Arial"/>
                <w:sz w:val="20"/>
              </w:rPr>
              <w:t>številka(e)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C682A" w:rsidRPr="00DE4625">
              <w:rPr>
                <w:rFonts w:ascii="Arial" w:hAnsi="Arial" w:cs="Arial"/>
                <w:sz w:val="20"/>
              </w:rPr>
              <w:t xml:space="preserve">in katastrska(e)  občina(e) (ime in številka), v kateri(h) je lokalni </w:t>
            </w:r>
            <w:r w:rsidR="00EC7BBD">
              <w:rPr>
                <w:rFonts w:ascii="Arial" w:hAnsi="Arial" w:cs="Arial"/>
                <w:sz w:val="20"/>
              </w:rPr>
              <w:t xml:space="preserve">oz. državni </w:t>
            </w:r>
            <w:r w:rsidR="00EC682A" w:rsidRPr="00DE4625">
              <w:rPr>
                <w:rFonts w:ascii="Arial" w:hAnsi="Arial" w:cs="Arial"/>
                <w:sz w:val="20"/>
              </w:rPr>
              <w:t>namakalni sistem lociran</w:t>
            </w:r>
          </w:p>
        </w:tc>
        <w:tc>
          <w:tcPr>
            <w:tcW w:w="5742" w:type="dxa"/>
          </w:tcPr>
          <w:p w14:paraId="2E409437" w14:textId="77777777" w:rsidR="00263D01" w:rsidRPr="00F72905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FE0544E" w14:textId="77777777" w:rsidTr="00EC3CFD">
        <w:tc>
          <w:tcPr>
            <w:tcW w:w="4219" w:type="dxa"/>
          </w:tcPr>
          <w:p w14:paraId="7B4F2EF1" w14:textId="18BCA457" w:rsidR="00263D01" w:rsidRPr="00D162CF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 w:rsidR="00724017">
              <w:rPr>
                <w:rFonts w:ascii="Arial" w:hAnsi="Arial" w:cs="Arial"/>
                <w:sz w:val="20"/>
              </w:rPr>
              <w:t>lokalnega oz. državnega</w:t>
            </w:r>
            <w:r>
              <w:rPr>
                <w:rFonts w:ascii="Arial" w:hAnsi="Arial" w:cs="Arial"/>
                <w:sz w:val="20"/>
              </w:rPr>
              <w:t xml:space="preserve"> namakalnega </w:t>
            </w:r>
            <w:r w:rsidRPr="005F3BC7">
              <w:rPr>
                <w:rFonts w:ascii="Arial" w:hAnsi="Arial" w:cs="Arial"/>
                <w:sz w:val="20"/>
              </w:rPr>
              <w:t>sistema (m</w:t>
            </w:r>
            <w:r w:rsidRPr="005F3BC7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F3BC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42" w:type="dxa"/>
          </w:tcPr>
          <w:p w14:paraId="27C8DD59" w14:textId="77777777" w:rsidR="00263D01" w:rsidRPr="000A3C50" w:rsidRDefault="00263D01" w:rsidP="00961FF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151C7722" w14:textId="233ABECC" w:rsidR="00263D01" w:rsidRPr="005F3BC7" w:rsidRDefault="00263D01" w:rsidP="00961FF7">
      <w:pPr>
        <w:tabs>
          <w:tab w:val="left" w:pos="3120"/>
        </w:tabs>
        <w:spacing w:line="240" w:lineRule="exact"/>
        <w:jc w:val="both"/>
        <w:rPr>
          <w:rFonts w:ascii="Arial" w:hAnsi="Arial" w:cs="Arial"/>
          <w:b/>
          <w:i/>
          <w:sz w:val="20"/>
        </w:rPr>
      </w:pPr>
      <w:r w:rsidRPr="005F3BC7">
        <w:rPr>
          <w:rFonts w:ascii="Arial" w:hAnsi="Arial" w:cs="Arial"/>
          <w:i/>
          <w:sz w:val="20"/>
        </w:rPr>
        <w:t xml:space="preserve">Opomba: Podatek, označen z *, ni obvezen. </w:t>
      </w:r>
    </w:p>
    <w:p w14:paraId="5DBDD580" w14:textId="4120A3FD" w:rsidR="00263D01" w:rsidRDefault="00263D01" w:rsidP="003A62C9">
      <w:pPr>
        <w:spacing w:line="24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51ECEAC9" w14:textId="77777777" w:rsidR="00970FE3" w:rsidRDefault="00970FE3" w:rsidP="0075102E">
      <w:pPr>
        <w:spacing w:line="240" w:lineRule="exact"/>
        <w:rPr>
          <w:rFonts w:ascii="Arial" w:hAnsi="Arial" w:cs="Arial"/>
          <w:sz w:val="18"/>
          <w:szCs w:val="18"/>
        </w:rPr>
      </w:pPr>
    </w:p>
    <w:p w14:paraId="45D20C3D" w14:textId="77777777" w:rsidR="00D03E71" w:rsidRDefault="00D03E71" w:rsidP="00D03E71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in datum: 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Žig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______________________________</w:t>
      </w:r>
    </w:p>
    <w:p w14:paraId="262C58CD" w14:textId="12CFA627" w:rsidR="00D03E71" w:rsidRDefault="00D03E71" w:rsidP="00D03E71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(za pravne osebe)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(</w:t>
      </w:r>
      <w:r w:rsidR="002836CE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vlagatelja)</w:t>
      </w:r>
    </w:p>
    <w:p w14:paraId="69B42CC9" w14:textId="77777777" w:rsidR="002836CE" w:rsidRDefault="002836CE" w:rsidP="002836CE">
      <w:pPr>
        <w:spacing w:line="240" w:lineRule="exact"/>
        <w:rPr>
          <w:rFonts w:ascii="Arial" w:hAnsi="Arial" w:cs="Arial"/>
          <w:sz w:val="18"/>
          <w:szCs w:val="18"/>
        </w:rPr>
      </w:pPr>
    </w:p>
    <w:p w14:paraId="1AAFF955" w14:textId="5018FD24" w:rsidR="00B91595" w:rsidRPr="002836CE" w:rsidRDefault="00D03E71" w:rsidP="002836CE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1595">
        <w:rPr>
          <w:rFonts w:ascii="Arial" w:hAnsi="Arial" w:cs="Arial"/>
          <w:sz w:val="16"/>
          <w:szCs w:val="16"/>
        </w:rPr>
        <w:br w:type="page"/>
      </w:r>
    </w:p>
    <w:p w14:paraId="169C45DF" w14:textId="77777777" w:rsidR="00C637F4" w:rsidRPr="002205D4" w:rsidRDefault="00C637F4" w:rsidP="00731B0B">
      <w:pPr>
        <w:spacing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Hlk134173680"/>
      <w:r w:rsidRPr="002205D4">
        <w:rPr>
          <w:rFonts w:ascii="Arial" w:hAnsi="Arial" w:cs="Arial"/>
          <w:b/>
          <w:caps/>
          <w:sz w:val="22"/>
          <w:szCs w:val="22"/>
        </w:rPr>
        <w:lastRenderedPageBreak/>
        <w:t>PRILOGE</w:t>
      </w:r>
    </w:p>
    <w:tbl>
      <w:tblPr>
        <w:tblStyle w:val="Tabelamrea"/>
        <w:tblW w:w="9923" w:type="dxa"/>
        <w:tblLayout w:type="fixed"/>
        <w:tblLook w:val="01E0" w:firstRow="1" w:lastRow="1" w:firstColumn="1" w:lastColumn="1" w:noHBand="0" w:noVBand="0"/>
      </w:tblPr>
      <w:tblGrid>
        <w:gridCol w:w="846"/>
        <w:gridCol w:w="9077"/>
      </w:tblGrid>
      <w:tr w:rsidR="006227DB" w:rsidRPr="00CA0980" w14:paraId="6C2EA7D7" w14:textId="77777777" w:rsidTr="006C0C62">
        <w:tc>
          <w:tcPr>
            <w:tcW w:w="846" w:type="dxa"/>
          </w:tcPr>
          <w:bookmarkEnd w:id="0"/>
          <w:p w14:paraId="456321DD" w14:textId="77777777" w:rsidR="006227DB" w:rsidRPr="00CA0980" w:rsidRDefault="006227DB" w:rsidP="006C0C6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077" w:type="dxa"/>
          </w:tcPr>
          <w:p w14:paraId="0716ED1C" w14:textId="55DF201D" w:rsidR="006227DB" w:rsidRPr="00DB5A36" w:rsidRDefault="006227DB" w:rsidP="00961FF7">
            <w:pPr>
              <w:pStyle w:val="odstavek1"/>
              <w:spacing w:before="0" w:line="240" w:lineRule="exact"/>
              <w:ind w:firstLine="0"/>
              <w:rPr>
                <w:b/>
                <w:sz w:val="20"/>
                <w:szCs w:val="20"/>
              </w:rPr>
            </w:pPr>
            <w:r w:rsidRPr="00DB5A36">
              <w:rPr>
                <w:b/>
                <w:sz w:val="20"/>
                <w:szCs w:val="20"/>
              </w:rPr>
              <w:t xml:space="preserve">RAZLOG ZA UKINITEV </w:t>
            </w:r>
            <w:r>
              <w:rPr>
                <w:b/>
                <w:sz w:val="20"/>
                <w:szCs w:val="20"/>
              </w:rPr>
              <w:t>LOKALNEGA OZ. DRŽAVNEGA</w:t>
            </w:r>
            <w:r w:rsidRPr="00DB5A36">
              <w:rPr>
                <w:b/>
                <w:sz w:val="20"/>
                <w:szCs w:val="20"/>
              </w:rPr>
              <w:t xml:space="preserve"> NAMAKALNEGA SISTEMA</w:t>
            </w:r>
          </w:p>
          <w:p w14:paraId="15930C23" w14:textId="77777777" w:rsidR="006227DB" w:rsidRPr="00CA0980" w:rsidRDefault="006227DB" w:rsidP="00961FF7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54560B3" w14:textId="77777777" w:rsidR="006227DB" w:rsidRPr="00985F18" w:rsidRDefault="006227DB" w:rsidP="00961FF7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</w:rPr>
              <w:t xml:space="preserve">Ustrezno označiti: </w:t>
            </w:r>
          </w:p>
          <w:p w14:paraId="119B7F88" w14:textId="515C2AD3" w:rsidR="006227DB" w:rsidRPr="00985F18" w:rsidRDefault="006227DB" w:rsidP="00961FF7">
            <w:pPr>
              <w:pStyle w:val="alineazaodstavkom1"/>
              <w:numPr>
                <w:ilvl w:val="0"/>
                <w:numId w:val="13"/>
              </w:numPr>
              <w:spacing w:line="240" w:lineRule="exact"/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  <w:lang w:val="x-none"/>
              </w:rPr>
              <w:t>preneha</w:t>
            </w:r>
            <w:r w:rsidRPr="00985F18">
              <w:rPr>
                <w:sz w:val="20"/>
                <w:szCs w:val="20"/>
              </w:rPr>
              <w:t>nje</w:t>
            </w:r>
            <w:r w:rsidRPr="00985F18">
              <w:rPr>
                <w:sz w:val="20"/>
                <w:szCs w:val="20"/>
                <w:lang w:val="x-none"/>
              </w:rPr>
              <w:t xml:space="preserve"> vodn</w:t>
            </w:r>
            <w:r w:rsidRPr="00985F18">
              <w:rPr>
                <w:sz w:val="20"/>
                <w:szCs w:val="20"/>
              </w:rPr>
              <w:t>e</w:t>
            </w:r>
            <w:r w:rsidRPr="00985F18">
              <w:rPr>
                <w:sz w:val="20"/>
                <w:szCs w:val="20"/>
                <w:lang w:val="x-none"/>
              </w:rPr>
              <w:t xml:space="preserve"> pravic</w:t>
            </w:r>
            <w:r w:rsidRPr="00985F18">
              <w:rPr>
                <w:sz w:val="20"/>
                <w:szCs w:val="20"/>
              </w:rPr>
              <w:t>e</w:t>
            </w:r>
            <w:r w:rsidRPr="00985F18">
              <w:rPr>
                <w:sz w:val="20"/>
                <w:szCs w:val="20"/>
                <w:lang w:val="x-none"/>
              </w:rPr>
              <w:t>, nove pa ni mogoče pridobiti</w:t>
            </w:r>
            <w:r w:rsidR="008C237D">
              <w:rPr>
                <w:sz w:val="20"/>
                <w:szCs w:val="20"/>
              </w:rPr>
              <w:t>,</w:t>
            </w:r>
          </w:p>
          <w:p w14:paraId="442A501E" w14:textId="77777777" w:rsidR="006227DB" w:rsidRPr="006227DB" w:rsidRDefault="006227DB" w:rsidP="00961FF7">
            <w:pPr>
              <w:pStyle w:val="alineazaodstavkom1"/>
              <w:numPr>
                <w:ilvl w:val="0"/>
                <w:numId w:val="13"/>
              </w:numPr>
              <w:spacing w:line="240" w:lineRule="exact"/>
              <w:rPr>
                <w:sz w:val="20"/>
                <w:szCs w:val="20"/>
                <w:lang w:val="x-none"/>
              </w:rPr>
            </w:pPr>
            <w:r w:rsidRPr="000C5863">
              <w:rPr>
                <w:sz w:val="20"/>
                <w:szCs w:val="20"/>
                <w:lang w:val="x-none"/>
              </w:rPr>
              <w:t xml:space="preserve">z ukinitvijo </w:t>
            </w:r>
            <w:r>
              <w:rPr>
                <w:sz w:val="20"/>
                <w:szCs w:val="20"/>
              </w:rPr>
              <w:t xml:space="preserve">se </w:t>
            </w:r>
            <w:r w:rsidRPr="000C5863">
              <w:rPr>
                <w:sz w:val="20"/>
                <w:szCs w:val="20"/>
                <w:lang w:val="x-none"/>
              </w:rPr>
              <w:t>strinjajo lastniki kmetijskih zemljišč, ki imajo v lasti več kot 80 odstotkov površin kmetijskih zemljišč na območju lokalnega ali državnega namakalnega sistema, in z ukinitvijo</w:t>
            </w:r>
            <w:r>
              <w:rPr>
                <w:sz w:val="20"/>
                <w:szCs w:val="20"/>
              </w:rPr>
              <w:t xml:space="preserve"> se</w:t>
            </w:r>
            <w:r w:rsidRPr="000C5863">
              <w:rPr>
                <w:sz w:val="20"/>
                <w:szCs w:val="20"/>
                <w:lang w:val="x-none"/>
              </w:rPr>
              <w:t xml:space="preserve"> strinja 80 odstotkov lastnikov kmetijskih zemljišč na območju lokalnega ali državnega namakalnega sistema, ki so podpisali pogodbo o namakanju, </w:t>
            </w:r>
            <w:r>
              <w:rPr>
                <w:sz w:val="20"/>
                <w:szCs w:val="20"/>
              </w:rPr>
              <w:t>ali</w:t>
            </w:r>
          </w:p>
          <w:p w14:paraId="42A26CA4" w14:textId="33ED8D0A" w:rsidR="006227DB" w:rsidRPr="00011BC7" w:rsidRDefault="006227DB" w:rsidP="00961FF7">
            <w:pPr>
              <w:pStyle w:val="alineazaodstavkom1"/>
              <w:numPr>
                <w:ilvl w:val="0"/>
                <w:numId w:val="13"/>
              </w:numPr>
              <w:spacing w:line="240" w:lineRule="exact"/>
              <w:rPr>
                <w:sz w:val="20"/>
                <w:szCs w:val="20"/>
                <w:lang w:val="x-none"/>
              </w:rPr>
            </w:pPr>
            <w:r w:rsidRPr="00985F18">
              <w:rPr>
                <w:sz w:val="20"/>
                <w:szCs w:val="20"/>
                <w:lang w:val="x-none"/>
              </w:rPr>
              <w:t>ukinitev predlaga inšpektor, pristojen za kmetijstvo, ali inšpektor, pristojen za vode</w:t>
            </w:r>
            <w:r w:rsidR="00285064">
              <w:rPr>
                <w:sz w:val="20"/>
                <w:szCs w:val="20"/>
              </w:rPr>
              <w:t>.</w:t>
            </w:r>
          </w:p>
        </w:tc>
      </w:tr>
      <w:tr w:rsidR="006227DB" w:rsidRPr="00CA0980" w14:paraId="2D9C343B" w14:textId="77777777" w:rsidTr="006C0C62">
        <w:tc>
          <w:tcPr>
            <w:tcW w:w="846" w:type="dxa"/>
          </w:tcPr>
          <w:p w14:paraId="54E9E242" w14:textId="77777777" w:rsidR="006227DB" w:rsidRPr="00CA0980" w:rsidRDefault="006227DB" w:rsidP="006C0C6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9077" w:type="dxa"/>
          </w:tcPr>
          <w:p w14:paraId="737F64D1" w14:textId="77777777" w:rsidR="004F1F22" w:rsidRPr="00DB5A36" w:rsidRDefault="004F1F22" w:rsidP="00961FF7">
            <w:pPr>
              <w:pStyle w:val="odstavek1"/>
              <w:spacing w:before="0" w:line="24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PRENEHANJE </w:t>
            </w:r>
            <w:r w:rsidRPr="00DB5A36">
              <w:rPr>
                <w:b/>
                <w:sz w:val="20"/>
                <w:szCs w:val="20"/>
              </w:rPr>
              <w:t>VODN</w:t>
            </w:r>
            <w:r>
              <w:rPr>
                <w:b/>
                <w:sz w:val="20"/>
                <w:szCs w:val="20"/>
              </w:rPr>
              <w:t>E</w:t>
            </w:r>
            <w:r w:rsidRPr="00DB5A36">
              <w:rPr>
                <w:b/>
                <w:sz w:val="20"/>
                <w:szCs w:val="20"/>
              </w:rPr>
              <w:t xml:space="preserve"> PRAVIC</w:t>
            </w:r>
            <w:r>
              <w:rPr>
                <w:b/>
                <w:sz w:val="20"/>
                <w:szCs w:val="20"/>
              </w:rPr>
              <w:t>E</w:t>
            </w:r>
          </w:p>
          <w:p w14:paraId="49636E4D" w14:textId="77777777" w:rsidR="006227DB" w:rsidRPr="00011BC7" w:rsidRDefault="006227DB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068B6B33" w14:textId="0259514A" w:rsidR="006227DB" w:rsidRPr="00CA0980" w:rsidRDefault="006227DB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011BC7">
              <w:rPr>
                <w:rFonts w:ascii="Arial" w:hAnsi="Arial" w:cs="Arial"/>
                <w:sz w:val="20"/>
              </w:rPr>
              <w:t xml:space="preserve">Če je razlog za ukinitev </w:t>
            </w:r>
            <w:r w:rsidR="00285064">
              <w:rPr>
                <w:rFonts w:ascii="Arial" w:hAnsi="Arial" w:cs="Arial"/>
                <w:sz w:val="20"/>
              </w:rPr>
              <w:t>lokalnega oz. državnega</w:t>
            </w:r>
            <w:r w:rsidRPr="00011BC7">
              <w:rPr>
                <w:rFonts w:ascii="Arial" w:hAnsi="Arial" w:cs="Arial"/>
                <w:sz w:val="20"/>
              </w:rPr>
              <w:t xml:space="preserve"> namakalnega sistema prenehanje vodne pravice, nove pa ni mogoče pridobiti, je treba priložiti </w:t>
            </w:r>
            <w:r w:rsidR="00285064">
              <w:rPr>
                <w:rFonts w:ascii="Arial" w:hAnsi="Arial" w:cs="Arial"/>
                <w:sz w:val="20"/>
              </w:rPr>
              <w:t>akt</w:t>
            </w:r>
            <w:r w:rsidRPr="00011BC7">
              <w:rPr>
                <w:rFonts w:ascii="Arial" w:hAnsi="Arial" w:cs="Arial"/>
                <w:sz w:val="20"/>
              </w:rPr>
              <w:t>, iz katerega je razvidno, da vodne pravice za namakanje kmetijskih zemljišč v skladu z zakonom, ki ureja vode, ni mogoče pridobiti.</w:t>
            </w:r>
          </w:p>
        </w:tc>
      </w:tr>
      <w:tr w:rsidR="006227DB" w:rsidRPr="00CA0980" w14:paraId="7C45F164" w14:textId="77777777" w:rsidTr="006C0C62">
        <w:tc>
          <w:tcPr>
            <w:tcW w:w="846" w:type="dxa"/>
          </w:tcPr>
          <w:p w14:paraId="5C8C97D2" w14:textId="77777777" w:rsidR="006227DB" w:rsidRPr="00CA0980" w:rsidRDefault="006227DB" w:rsidP="006C0C6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9077" w:type="dxa"/>
          </w:tcPr>
          <w:p w14:paraId="2CFE7F1E" w14:textId="06514AA2" w:rsidR="006227DB" w:rsidRPr="004F1F22" w:rsidRDefault="004F1F22" w:rsidP="00961FF7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4F1F22">
              <w:rPr>
                <w:rFonts w:ascii="Arial" w:hAnsi="Arial" w:cs="Arial"/>
                <w:b/>
                <w:sz w:val="20"/>
              </w:rPr>
              <w:t>Z UKINITVIJO SE STRINJAJO LASTNIKI KMETIJSKIH ZEMLJIŠČ</w:t>
            </w:r>
          </w:p>
          <w:p w14:paraId="26B43630" w14:textId="77777777" w:rsidR="004F1F22" w:rsidRDefault="004F1F22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3A5F7CDD" w14:textId="688F78F9" w:rsidR="006227DB" w:rsidRPr="00CA0980" w:rsidRDefault="004F1F22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</w:t>
            </w:r>
            <w:r w:rsidRPr="004F1F22">
              <w:rPr>
                <w:rFonts w:ascii="Arial" w:hAnsi="Arial" w:cs="Arial"/>
                <w:sz w:val="20"/>
              </w:rPr>
              <w:t>e se z ukinitvijo strinjajo lastniki kmetijskih zemljišč, ki imajo v lasti več kot 80 odstotkov površin kmetijskih zemljišč na območju lokalnega ali državnega namakalnega sistema, in če se z ukinitvijo strinja 80 odstotkov lastnikov kmetijskih zemljišč na območju lokalnega ali državnega namakalnega sistema, ki so podpisali pogodbo o namakanju, je treba priložiti</w:t>
            </w:r>
            <w:r>
              <w:rPr>
                <w:rFonts w:ascii="Arial" w:hAnsi="Arial" w:cs="Arial"/>
                <w:sz w:val="20"/>
              </w:rPr>
              <w:t xml:space="preserve"> njihova</w:t>
            </w:r>
            <w:r w:rsidRPr="004F1F22">
              <w:rPr>
                <w:rFonts w:ascii="Arial" w:hAnsi="Arial" w:cs="Arial"/>
                <w:sz w:val="20"/>
              </w:rPr>
              <w:t xml:space="preserve"> soglasja.</w:t>
            </w:r>
          </w:p>
        </w:tc>
      </w:tr>
      <w:tr w:rsidR="006227DB" w:rsidRPr="00CA0980" w14:paraId="0F17F006" w14:textId="77777777" w:rsidTr="006C0C62">
        <w:tc>
          <w:tcPr>
            <w:tcW w:w="846" w:type="dxa"/>
          </w:tcPr>
          <w:p w14:paraId="224A71A1" w14:textId="77777777" w:rsidR="006227DB" w:rsidRPr="00CA0980" w:rsidRDefault="006227DB" w:rsidP="006C0C6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c)</w:t>
            </w:r>
          </w:p>
        </w:tc>
        <w:tc>
          <w:tcPr>
            <w:tcW w:w="9077" w:type="dxa"/>
          </w:tcPr>
          <w:p w14:paraId="1F09B27F" w14:textId="77777777" w:rsidR="002152DB" w:rsidRPr="00101CD3" w:rsidRDefault="002152DB" w:rsidP="00961FF7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101CD3">
              <w:rPr>
                <w:rFonts w:ascii="Arial" w:hAnsi="Arial" w:cs="Arial"/>
                <w:b/>
                <w:sz w:val="20"/>
              </w:rPr>
              <w:t>UKINITEV PREDLAGA INŠPEKTOR, PRISTOJEN ZA KMETIJSTVO, ALI INŠPEKTOR, PRISTOJEN ZA VODE</w:t>
            </w:r>
          </w:p>
          <w:p w14:paraId="249DFD89" w14:textId="77777777" w:rsidR="006227DB" w:rsidRPr="003D4C41" w:rsidRDefault="006227DB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5C143A93" w14:textId="58BB15A9" w:rsidR="006227DB" w:rsidRPr="0031593F" w:rsidRDefault="004F1F22" w:rsidP="00961FF7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3D4C41">
              <w:rPr>
                <w:rFonts w:ascii="Arial" w:hAnsi="Arial" w:cs="Arial"/>
                <w:sz w:val="20"/>
              </w:rPr>
              <w:t xml:space="preserve">Če ukinitev </w:t>
            </w:r>
            <w:r>
              <w:rPr>
                <w:rFonts w:ascii="Arial" w:hAnsi="Arial" w:cs="Arial"/>
                <w:sz w:val="20"/>
              </w:rPr>
              <w:t>lokalnega oz. državnega</w:t>
            </w:r>
            <w:r w:rsidRPr="003D4C41">
              <w:rPr>
                <w:rFonts w:ascii="Arial" w:hAnsi="Arial" w:cs="Arial"/>
                <w:sz w:val="20"/>
              </w:rPr>
              <w:t xml:space="preserve"> namakalnega sistema predlaga inšpektor, pristojen za kmetijstvo, ali inšpektor, pristojen za vode, je treba priložiti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01CD3">
              <w:rPr>
                <w:rFonts w:ascii="Arial" w:hAnsi="Arial" w:cs="Arial"/>
                <w:sz w:val="20"/>
              </w:rPr>
              <w:t>predlog inšpektorja, pristojnega za kmetijstvo, ki mu je priložen zapisnik o ogledu namakalnega sistema, ali odločbo inšpektorja, pristojnega za vode, s katero odredi prepoved rabe vode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227DB" w:rsidRPr="00CA0980" w14:paraId="2D22E0A4" w14:textId="77777777" w:rsidTr="006C0C62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14:paraId="245FC8C2" w14:textId="77777777" w:rsidR="006227DB" w:rsidRPr="00CA0980" w:rsidRDefault="006227DB" w:rsidP="006C0C6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CA0980">
              <w:rPr>
                <w:rFonts w:ascii="Arial" w:hAnsi="Arial" w:cs="Arial"/>
                <w:b/>
                <w:sz w:val="20"/>
              </w:rPr>
              <w:t>.</w:t>
            </w:r>
          </w:p>
          <w:p w14:paraId="09A58542" w14:textId="77777777" w:rsidR="006227DB" w:rsidRPr="00CA0980" w:rsidRDefault="006227DB" w:rsidP="006C0C62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77" w:type="dxa"/>
          </w:tcPr>
          <w:p w14:paraId="2DF5F318" w14:textId="5592BDE2" w:rsidR="006227DB" w:rsidRPr="00CA0980" w:rsidRDefault="006227DB" w:rsidP="00961FF7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UPRAVN</w:t>
            </w:r>
            <w:r w:rsidR="004F1F22">
              <w:rPr>
                <w:rFonts w:ascii="Arial" w:hAnsi="Arial" w:cs="Arial"/>
                <w:b/>
                <w:sz w:val="20"/>
              </w:rPr>
              <w:t>A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 TAKS</w:t>
            </w:r>
            <w:r w:rsidR="004F1F22">
              <w:rPr>
                <w:rFonts w:ascii="Arial" w:hAnsi="Arial" w:cs="Arial"/>
                <w:b/>
                <w:sz w:val="20"/>
              </w:rPr>
              <w:t>A</w:t>
            </w:r>
          </w:p>
          <w:p w14:paraId="4F7BA973" w14:textId="77777777" w:rsidR="006227DB" w:rsidRPr="0026574D" w:rsidRDefault="006227DB" w:rsidP="00961FF7">
            <w:pPr>
              <w:spacing w:line="24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1AF4CD2" w14:textId="5D8AB69F" w:rsidR="006227DB" w:rsidRPr="00464E88" w:rsidRDefault="00464E88" w:rsidP="00961FF7">
            <w:pPr>
              <w:spacing w:line="240" w:lineRule="exact"/>
              <w:jc w:val="both"/>
              <w:rPr>
                <w:rFonts w:ascii="Arial" w:hAnsi="Arial" w:cs="Arial"/>
                <w:bCs/>
                <w:sz w:val="20"/>
              </w:rPr>
            </w:pPr>
            <w:r w:rsidRPr="0026574D">
              <w:rPr>
                <w:rFonts w:ascii="Arial" w:hAnsi="Arial" w:cs="Arial"/>
                <w:bCs/>
                <w:sz w:val="20"/>
              </w:rPr>
              <w:t xml:space="preserve">Po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076C0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točki oz. 2.a</w:t>
            </w:r>
            <w:r w:rsidRPr="00076C0D">
              <w:rPr>
                <w:rFonts w:ascii="Arial" w:hAnsi="Arial" w:cs="Arial"/>
                <w:sz w:val="20"/>
              </w:rPr>
              <w:t xml:space="preserve"> točk</w:t>
            </w:r>
            <w:r>
              <w:rPr>
                <w:rFonts w:ascii="Arial" w:hAnsi="Arial" w:cs="Arial"/>
                <w:sz w:val="20"/>
              </w:rPr>
              <w:t>i</w:t>
            </w:r>
            <w:r w:rsidRPr="00076C0D">
              <w:rPr>
                <w:rFonts w:ascii="Arial" w:hAnsi="Arial" w:cs="Arial"/>
                <w:sz w:val="20"/>
              </w:rPr>
              <w:t xml:space="preserve"> prvega odstavka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76C0D">
              <w:rPr>
                <w:rFonts w:ascii="Arial" w:hAnsi="Arial" w:cs="Arial"/>
                <w:sz w:val="20"/>
              </w:rPr>
              <w:t>23. člena Zakona o upravnih taksah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sta</w:t>
            </w:r>
            <w:r w:rsidRPr="0026574D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lokalna skupnost </w:t>
            </w:r>
            <w:r w:rsidR="0071507E">
              <w:rPr>
                <w:rFonts w:ascii="Arial" w:hAnsi="Arial" w:cs="Arial"/>
                <w:bCs/>
                <w:sz w:val="20"/>
              </w:rPr>
              <w:t>oz.</w:t>
            </w:r>
            <w:r>
              <w:rPr>
                <w:rFonts w:ascii="Arial" w:hAnsi="Arial" w:cs="Arial"/>
                <w:bCs/>
                <w:sz w:val="20"/>
              </w:rPr>
              <w:t xml:space="preserve"> Sklad kmetijskih zemljišč in gozdov RS plačila upravne takse oproščena.</w:t>
            </w:r>
          </w:p>
        </w:tc>
      </w:tr>
    </w:tbl>
    <w:p w14:paraId="274AA3A8" w14:textId="5D827F9D" w:rsidR="0017790D" w:rsidRPr="00BA35D4" w:rsidRDefault="0017790D" w:rsidP="00042576">
      <w:pPr>
        <w:spacing w:line="240" w:lineRule="exact"/>
        <w:rPr>
          <w:rFonts w:ascii="Arial" w:hAnsi="Arial" w:cs="Arial"/>
          <w:i/>
          <w:sz w:val="20"/>
        </w:rPr>
      </w:pPr>
    </w:p>
    <w:sectPr w:rsidR="0017790D" w:rsidRPr="00BA35D4" w:rsidSect="00AE1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6861" w14:textId="77777777" w:rsidR="009E181A" w:rsidRDefault="009E181A">
      <w:r>
        <w:separator/>
      </w:r>
    </w:p>
  </w:endnote>
  <w:endnote w:type="continuationSeparator" w:id="0">
    <w:p w14:paraId="05103826" w14:textId="77777777" w:rsidR="009E181A" w:rsidRDefault="009E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F72F" w14:textId="77777777" w:rsidR="008A054C" w:rsidRDefault="008A05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282" w14:textId="77777777"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11292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11292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8AD7" w14:textId="77777777" w:rsidR="008A054C" w:rsidRDefault="008A05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7454" w14:textId="77777777" w:rsidR="009E181A" w:rsidRDefault="009E181A">
      <w:r>
        <w:separator/>
      </w:r>
    </w:p>
  </w:footnote>
  <w:footnote w:type="continuationSeparator" w:id="0">
    <w:p w14:paraId="5C95EF29" w14:textId="77777777" w:rsidR="009E181A" w:rsidRDefault="009E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F7D" w14:textId="77777777" w:rsidR="008A054C" w:rsidRDefault="008A05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3D0" w14:textId="351D7699" w:rsidR="002D2CB5" w:rsidRPr="008A054C" w:rsidRDefault="00973405" w:rsidP="008A054C">
    <w:pPr>
      <w:pBdr>
        <w:bottom w:val="single" w:sz="4" w:space="1" w:color="auto"/>
      </w:pBdr>
      <w:jc w:val="center"/>
      <w:rPr>
        <w:rFonts w:ascii="Arial" w:hAnsi="Arial" w:cs="Arial"/>
        <w:bCs/>
        <w:i/>
        <w:sz w:val="18"/>
        <w:szCs w:val="18"/>
      </w:rPr>
    </w:pPr>
    <w:r w:rsidRPr="00296264">
      <w:rPr>
        <w:rFonts w:ascii="Arial" w:hAnsi="Arial" w:cs="Arial"/>
        <w:bCs/>
        <w:i/>
        <w:sz w:val="18"/>
        <w:szCs w:val="18"/>
      </w:rPr>
      <w:t>Republik</w:t>
    </w:r>
    <w:r w:rsidR="002447E5" w:rsidRPr="00296264">
      <w:rPr>
        <w:rFonts w:ascii="Arial" w:hAnsi="Arial" w:cs="Arial"/>
        <w:bCs/>
        <w:i/>
        <w:sz w:val="18"/>
        <w:szCs w:val="18"/>
      </w:rPr>
      <w:t>a</w:t>
    </w:r>
    <w:r w:rsidRPr="00296264">
      <w:rPr>
        <w:rFonts w:ascii="Arial" w:hAnsi="Arial" w:cs="Arial"/>
        <w:bCs/>
        <w:i/>
        <w:sz w:val="18"/>
        <w:szCs w:val="18"/>
      </w:rPr>
      <w:t xml:space="preserve"> Slovenij</w:t>
    </w:r>
    <w:r w:rsidR="002447E5" w:rsidRPr="00296264">
      <w:rPr>
        <w:rFonts w:ascii="Arial" w:hAnsi="Arial" w:cs="Arial"/>
        <w:bCs/>
        <w:i/>
        <w:sz w:val="18"/>
        <w:szCs w:val="18"/>
      </w:rPr>
      <w:t>a,</w:t>
    </w:r>
    <w:r w:rsidRPr="00296264">
      <w:rPr>
        <w:rFonts w:ascii="Arial" w:hAnsi="Arial" w:cs="Arial"/>
        <w:bCs/>
        <w:i/>
        <w:sz w:val="18"/>
        <w:szCs w:val="18"/>
      </w:rPr>
      <w:t xml:space="preserve"> </w:t>
    </w:r>
    <w:r w:rsidR="00D63DD2" w:rsidRPr="00296264">
      <w:rPr>
        <w:rFonts w:ascii="Arial" w:hAnsi="Arial" w:cs="Arial"/>
        <w:bCs/>
        <w:i/>
        <w:sz w:val="18"/>
        <w:szCs w:val="18"/>
      </w:rPr>
      <w:t xml:space="preserve">Ministrstvo za kmetijstvo, gozdarstvo in prehrano, Dunajska </w:t>
    </w:r>
    <w:r w:rsidR="002447E5" w:rsidRPr="00296264">
      <w:rPr>
        <w:rFonts w:ascii="Arial" w:hAnsi="Arial" w:cs="Arial"/>
        <w:bCs/>
        <w:i/>
        <w:sz w:val="18"/>
        <w:szCs w:val="18"/>
      </w:rPr>
      <w:t xml:space="preserve">cesta </w:t>
    </w:r>
    <w:r w:rsidR="00D63DD2" w:rsidRPr="00296264">
      <w:rPr>
        <w:rFonts w:ascii="Arial" w:hAnsi="Arial" w:cs="Arial"/>
        <w:bCs/>
        <w:i/>
        <w:sz w:val="18"/>
        <w:szCs w:val="18"/>
      </w:rPr>
      <w:t>22, 1000 Ljubljana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3D13" w14:textId="77777777" w:rsidR="008A054C" w:rsidRDefault="008A05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2DA548A2"/>
    <w:multiLevelType w:val="hybridMultilevel"/>
    <w:tmpl w:val="0F7A11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71AC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7A80170"/>
    <w:multiLevelType w:val="hybridMultilevel"/>
    <w:tmpl w:val="778EE334"/>
    <w:lvl w:ilvl="0" w:tplc="3E6664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955BB9"/>
    <w:multiLevelType w:val="hybridMultilevel"/>
    <w:tmpl w:val="ACFCC7BC"/>
    <w:lvl w:ilvl="0" w:tplc="0DF60B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72B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4"/>
    <w:rsid w:val="0000772F"/>
    <w:rsid w:val="00034A4F"/>
    <w:rsid w:val="00035F8B"/>
    <w:rsid w:val="00042576"/>
    <w:rsid w:val="0004285F"/>
    <w:rsid w:val="00042A41"/>
    <w:rsid w:val="00052CD0"/>
    <w:rsid w:val="00060081"/>
    <w:rsid w:val="0006109D"/>
    <w:rsid w:val="00062D64"/>
    <w:rsid w:val="00077B45"/>
    <w:rsid w:val="00086003"/>
    <w:rsid w:val="000869EC"/>
    <w:rsid w:val="00092C0F"/>
    <w:rsid w:val="000A1AE0"/>
    <w:rsid w:val="000A3C50"/>
    <w:rsid w:val="000A7BC0"/>
    <w:rsid w:val="000B623A"/>
    <w:rsid w:val="000C2202"/>
    <w:rsid w:val="000C5895"/>
    <w:rsid w:val="000C7B9A"/>
    <w:rsid w:val="000E1DE3"/>
    <w:rsid w:val="000E3DC8"/>
    <w:rsid w:val="000F173E"/>
    <w:rsid w:val="001069F8"/>
    <w:rsid w:val="00120B46"/>
    <w:rsid w:val="00122D6C"/>
    <w:rsid w:val="00130905"/>
    <w:rsid w:val="00132907"/>
    <w:rsid w:val="00144146"/>
    <w:rsid w:val="00145125"/>
    <w:rsid w:val="00156EB6"/>
    <w:rsid w:val="00160EFC"/>
    <w:rsid w:val="00166379"/>
    <w:rsid w:val="00171B11"/>
    <w:rsid w:val="001776A5"/>
    <w:rsid w:val="0017790D"/>
    <w:rsid w:val="00181973"/>
    <w:rsid w:val="0018544E"/>
    <w:rsid w:val="001914DE"/>
    <w:rsid w:val="001A0D26"/>
    <w:rsid w:val="001A3E04"/>
    <w:rsid w:val="001B1B04"/>
    <w:rsid w:val="001B24B0"/>
    <w:rsid w:val="001B5220"/>
    <w:rsid w:val="001B58F9"/>
    <w:rsid w:val="001D389A"/>
    <w:rsid w:val="001D53AF"/>
    <w:rsid w:val="001E0D0D"/>
    <w:rsid w:val="002006FC"/>
    <w:rsid w:val="00205B69"/>
    <w:rsid w:val="00210061"/>
    <w:rsid w:val="00213029"/>
    <w:rsid w:val="00213C53"/>
    <w:rsid w:val="002152DB"/>
    <w:rsid w:val="002166CB"/>
    <w:rsid w:val="00220835"/>
    <w:rsid w:val="00241D68"/>
    <w:rsid w:val="002447E5"/>
    <w:rsid w:val="00245E71"/>
    <w:rsid w:val="00262035"/>
    <w:rsid w:val="00263D01"/>
    <w:rsid w:val="0027590D"/>
    <w:rsid w:val="002836CE"/>
    <w:rsid w:val="00285064"/>
    <w:rsid w:val="00290E40"/>
    <w:rsid w:val="00296264"/>
    <w:rsid w:val="002B123B"/>
    <w:rsid w:val="002B7AE1"/>
    <w:rsid w:val="002D2CB5"/>
    <w:rsid w:val="002D33A6"/>
    <w:rsid w:val="002D5A9B"/>
    <w:rsid w:val="002F1E4E"/>
    <w:rsid w:val="00302467"/>
    <w:rsid w:val="00315EDB"/>
    <w:rsid w:val="00324CDC"/>
    <w:rsid w:val="00343C56"/>
    <w:rsid w:val="00344212"/>
    <w:rsid w:val="003535CE"/>
    <w:rsid w:val="00360B4C"/>
    <w:rsid w:val="003846C0"/>
    <w:rsid w:val="00384F4E"/>
    <w:rsid w:val="00390A5A"/>
    <w:rsid w:val="00390FBE"/>
    <w:rsid w:val="003A0F64"/>
    <w:rsid w:val="003A62C9"/>
    <w:rsid w:val="003B6703"/>
    <w:rsid w:val="003B789D"/>
    <w:rsid w:val="003D27CC"/>
    <w:rsid w:val="003D3024"/>
    <w:rsid w:val="003D6B45"/>
    <w:rsid w:val="003E1B59"/>
    <w:rsid w:val="003E4442"/>
    <w:rsid w:val="003E46B2"/>
    <w:rsid w:val="003F03E6"/>
    <w:rsid w:val="003F3BEC"/>
    <w:rsid w:val="00401C16"/>
    <w:rsid w:val="00405555"/>
    <w:rsid w:val="00405639"/>
    <w:rsid w:val="00407845"/>
    <w:rsid w:val="00412C7A"/>
    <w:rsid w:val="00432CF1"/>
    <w:rsid w:val="00434A45"/>
    <w:rsid w:val="00435D3D"/>
    <w:rsid w:val="00440D49"/>
    <w:rsid w:val="00441D89"/>
    <w:rsid w:val="00443DC6"/>
    <w:rsid w:val="004442F5"/>
    <w:rsid w:val="00446F41"/>
    <w:rsid w:val="0046467E"/>
    <w:rsid w:val="00464E88"/>
    <w:rsid w:val="00465DB2"/>
    <w:rsid w:val="004671E3"/>
    <w:rsid w:val="004678AC"/>
    <w:rsid w:val="00476EF4"/>
    <w:rsid w:val="00482469"/>
    <w:rsid w:val="00483DE8"/>
    <w:rsid w:val="004864D8"/>
    <w:rsid w:val="004875AC"/>
    <w:rsid w:val="004902C0"/>
    <w:rsid w:val="00496011"/>
    <w:rsid w:val="004A7196"/>
    <w:rsid w:val="004D085B"/>
    <w:rsid w:val="004D6D5E"/>
    <w:rsid w:val="004E2128"/>
    <w:rsid w:val="004E536C"/>
    <w:rsid w:val="004F1F22"/>
    <w:rsid w:val="0050052A"/>
    <w:rsid w:val="00503523"/>
    <w:rsid w:val="0051365F"/>
    <w:rsid w:val="00515CAF"/>
    <w:rsid w:val="005218FE"/>
    <w:rsid w:val="00523D12"/>
    <w:rsid w:val="0052412B"/>
    <w:rsid w:val="0052419E"/>
    <w:rsid w:val="00533161"/>
    <w:rsid w:val="00537B9E"/>
    <w:rsid w:val="00547198"/>
    <w:rsid w:val="00576860"/>
    <w:rsid w:val="00585B15"/>
    <w:rsid w:val="00586882"/>
    <w:rsid w:val="0059095B"/>
    <w:rsid w:val="00594C7C"/>
    <w:rsid w:val="005A0E29"/>
    <w:rsid w:val="005A19E3"/>
    <w:rsid w:val="005B3D26"/>
    <w:rsid w:val="005B409C"/>
    <w:rsid w:val="005D15CB"/>
    <w:rsid w:val="005D3EC6"/>
    <w:rsid w:val="005E3C7A"/>
    <w:rsid w:val="005E4F2E"/>
    <w:rsid w:val="005F3BC7"/>
    <w:rsid w:val="006000C1"/>
    <w:rsid w:val="0060649E"/>
    <w:rsid w:val="00610A5A"/>
    <w:rsid w:val="00616CC1"/>
    <w:rsid w:val="006227DB"/>
    <w:rsid w:val="006347CF"/>
    <w:rsid w:val="006357FF"/>
    <w:rsid w:val="00640C8C"/>
    <w:rsid w:val="00642411"/>
    <w:rsid w:val="00643F00"/>
    <w:rsid w:val="006605AE"/>
    <w:rsid w:val="006811EF"/>
    <w:rsid w:val="0069106F"/>
    <w:rsid w:val="00697AB0"/>
    <w:rsid w:val="006B1193"/>
    <w:rsid w:val="006B7882"/>
    <w:rsid w:val="006C49CE"/>
    <w:rsid w:val="006E0E90"/>
    <w:rsid w:val="006E38B7"/>
    <w:rsid w:val="006F4A29"/>
    <w:rsid w:val="006F5A95"/>
    <w:rsid w:val="007035CA"/>
    <w:rsid w:val="00704DCF"/>
    <w:rsid w:val="00710D1D"/>
    <w:rsid w:val="0071507E"/>
    <w:rsid w:val="00715884"/>
    <w:rsid w:val="007231C7"/>
    <w:rsid w:val="00724017"/>
    <w:rsid w:val="00731B0B"/>
    <w:rsid w:val="00732BC1"/>
    <w:rsid w:val="00734662"/>
    <w:rsid w:val="007426A6"/>
    <w:rsid w:val="0075102E"/>
    <w:rsid w:val="00772F9D"/>
    <w:rsid w:val="007B225F"/>
    <w:rsid w:val="007B5DB3"/>
    <w:rsid w:val="007B72BC"/>
    <w:rsid w:val="007C3844"/>
    <w:rsid w:val="007C40DB"/>
    <w:rsid w:val="007C54C2"/>
    <w:rsid w:val="007E325B"/>
    <w:rsid w:val="00800A91"/>
    <w:rsid w:val="00814FE4"/>
    <w:rsid w:val="008158D8"/>
    <w:rsid w:val="0082169B"/>
    <w:rsid w:val="0082174E"/>
    <w:rsid w:val="00830E22"/>
    <w:rsid w:val="00835DB7"/>
    <w:rsid w:val="0084161E"/>
    <w:rsid w:val="00862843"/>
    <w:rsid w:val="008749E5"/>
    <w:rsid w:val="008828CE"/>
    <w:rsid w:val="008842A1"/>
    <w:rsid w:val="00891A00"/>
    <w:rsid w:val="00892D44"/>
    <w:rsid w:val="008930BD"/>
    <w:rsid w:val="008A054C"/>
    <w:rsid w:val="008A0723"/>
    <w:rsid w:val="008C237D"/>
    <w:rsid w:val="008D499C"/>
    <w:rsid w:val="008F493B"/>
    <w:rsid w:val="00904798"/>
    <w:rsid w:val="00906A69"/>
    <w:rsid w:val="00910715"/>
    <w:rsid w:val="00924C87"/>
    <w:rsid w:val="00932563"/>
    <w:rsid w:val="00943DF2"/>
    <w:rsid w:val="009462FF"/>
    <w:rsid w:val="00951F9C"/>
    <w:rsid w:val="00961FF7"/>
    <w:rsid w:val="00970FE3"/>
    <w:rsid w:val="00971BA7"/>
    <w:rsid w:val="00972F8B"/>
    <w:rsid w:val="00973405"/>
    <w:rsid w:val="0097701D"/>
    <w:rsid w:val="00993F08"/>
    <w:rsid w:val="00997818"/>
    <w:rsid w:val="009C105A"/>
    <w:rsid w:val="009C3667"/>
    <w:rsid w:val="009D0A2D"/>
    <w:rsid w:val="009D5BC0"/>
    <w:rsid w:val="009D6639"/>
    <w:rsid w:val="009E181A"/>
    <w:rsid w:val="009F5CC6"/>
    <w:rsid w:val="00A16F11"/>
    <w:rsid w:val="00A171F8"/>
    <w:rsid w:val="00A40BF9"/>
    <w:rsid w:val="00A424C4"/>
    <w:rsid w:val="00A54EDC"/>
    <w:rsid w:val="00A55AEF"/>
    <w:rsid w:val="00A5707B"/>
    <w:rsid w:val="00A660C8"/>
    <w:rsid w:val="00A74B66"/>
    <w:rsid w:val="00A82239"/>
    <w:rsid w:val="00A83A9C"/>
    <w:rsid w:val="00A8485E"/>
    <w:rsid w:val="00AA231E"/>
    <w:rsid w:val="00AB1390"/>
    <w:rsid w:val="00AB6997"/>
    <w:rsid w:val="00AD2059"/>
    <w:rsid w:val="00AE12C4"/>
    <w:rsid w:val="00AE196C"/>
    <w:rsid w:val="00AE7BAF"/>
    <w:rsid w:val="00AF27CE"/>
    <w:rsid w:val="00B010A8"/>
    <w:rsid w:val="00B05BE3"/>
    <w:rsid w:val="00B36F21"/>
    <w:rsid w:val="00B476D1"/>
    <w:rsid w:val="00B51564"/>
    <w:rsid w:val="00B52EA4"/>
    <w:rsid w:val="00B67FCD"/>
    <w:rsid w:val="00B7649C"/>
    <w:rsid w:val="00B84D08"/>
    <w:rsid w:val="00B84D1A"/>
    <w:rsid w:val="00B91595"/>
    <w:rsid w:val="00B94F71"/>
    <w:rsid w:val="00BA35D4"/>
    <w:rsid w:val="00BA3E92"/>
    <w:rsid w:val="00BA6ECC"/>
    <w:rsid w:val="00BB2B5A"/>
    <w:rsid w:val="00BB365A"/>
    <w:rsid w:val="00BB512D"/>
    <w:rsid w:val="00BB64AA"/>
    <w:rsid w:val="00BC1049"/>
    <w:rsid w:val="00BC39AE"/>
    <w:rsid w:val="00BC4A7E"/>
    <w:rsid w:val="00BD2130"/>
    <w:rsid w:val="00BD4DAC"/>
    <w:rsid w:val="00BE4056"/>
    <w:rsid w:val="00BF0BB3"/>
    <w:rsid w:val="00C02C78"/>
    <w:rsid w:val="00C0351C"/>
    <w:rsid w:val="00C03883"/>
    <w:rsid w:val="00C15B05"/>
    <w:rsid w:val="00C22830"/>
    <w:rsid w:val="00C34764"/>
    <w:rsid w:val="00C455CA"/>
    <w:rsid w:val="00C50901"/>
    <w:rsid w:val="00C52260"/>
    <w:rsid w:val="00C60973"/>
    <w:rsid w:val="00C637F4"/>
    <w:rsid w:val="00C64BCF"/>
    <w:rsid w:val="00C91519"/>
    <w:rsid w:val="00CA352F"/>
    <w:rsid w:val="00CB09A8"/>
    <w:rsid w:val="00CD0813"/>
    <w:rsid w:val="00CD6147"/>
    <w:rsid w:val="00CD7428"/>
    <w:rsid w:val="00CE5153"/>
    <w:rsid w:val="00D03E71"/>
    <w:rsid w:val="00D06381"/>
    <w:rsid w:val="00D13151"/>
    <w:rsid w:val="00D141A6"/>
    <w:rsid w:val="00D162CF"/>
    <w:rsid w:val="00D213C5"/>
    <w:rsid w:val="00D3302F"/>
    <w:rsid w:val="00D34940"/>
    <w:rsid w:val="00D35BFF"/>
    <w:rsid w:val="00D44F12"/>
    <w:rsid w:val="00D5242B"/>
    <w:rsid w:val="00D603B9"/>
    <w:rsid w:val="00D63DD2"/>
    <w:rsid w:val="00D67682"/>
    <w:rsid w:val="00D8245E"/>
    <w:rsid w:val="00DA1CCB"/>
    <w:rsid w:val="00DA43F8"/>
    <w:rsid w:val="00DA455A"/>
    <w:rsid w:val="00DA47F8"/>
    <w:rsid w:val="00DB1AC6"/>
    <w:rsid w:val="00DE6321"/>
    <w:rsid w:val="00DF30EC"/>
    <w:rsid w:val="00DF472A"/>
    <w:rsid w:val="00DF668D"/>
    <w:rsid w:val="00E02F79"/>
    <w:rsid w:val="00E0436C"/>
    <w:rsid w:val="00E04FB8"/>
    <w:rsid w:val="00E11292"/>
    <w:rsid w:val="00E231C1"/>
    <w:rsid w:val="00E331B7"/>
    <w:rsid w:val="00E35D85"/>
    <w:rsid w:val="00E40A14"/>
    <w:rsid w:val="00E44C27"/>
    <w:rsid w:val="00E466DB"/>
    <w:rsid w:val="00E57471"/>
    <w:rsid w:val="00E64AD1"/>
    <w:rsid w:val="00E7164D"/>
    <w:rsid w:val="00E86731"/>
    <w:rsid w:val="00E87C8F"/>
    <w:rsid w:val="00E96C95"/>
    <w:rsid w:val="00EB3827"/>
    <w:rsid w:val="00EC682A"/>
    <w:rsid w:val="00EC7BBD"/>
    <w:rsid w:val="00EE369E"/>
    <w:rsid w:val="00EE6342"/>
    <w:rsid w:val="00EF3F4A"/>
    <w:rsid w:val="00EF515E"/>
    <w:rsid w:val="00F07489"/>
    <w:rsid w:val="00F10907"/>
    <w:rsid w:val="00F11C21"/>
    <w:rsid w:val="00F16239"/>
    <w:rsid w:val="00F2073D"/>
    <w:rsid w:val="00F30DA2"/>
    <w:rsid w:val="00F31015"/>
    <w:rsid w:val="00F40C29"/>
    <w:rsid w:val="00F460B4"/>
    <w:rsid w:val="00F624BD"/>
    <w:rsid w:val="00F72905"/>
    <w:rsid w:val="00F97A77"/>
    <w:rsid w:val="00FA1203"/>
    <w:rsid w:val="00FA3C9D"/>
    <w:rsid w:val="00FB245F"/>
    <w:rsid w:val="00FB56B6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9B8FA"/>
  <w15:docId w15:val="{D5576078-502E-462A-BCB7-A5979FB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3D01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E8673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E86731"/>
    <w:pPr>
      <w:ind w:left="425" w:hanging="425"/>
      <w:jc w:val="both"/>
    </w:pPr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5F3B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3BC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3BC7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02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0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3FB0-2292-4231-9255-83D46C79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SPREMEMBI OBMOČJA ZASEBNEGA NAMAKALNEGA SISTEMA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SPREMEMBI OBMOČJA ZASEBNEGA NAMAKALNEGA SISTEMA</dc:title>
  <dc:creator>Mateja Požar</dc:creator>
  <cp:lastModifiedBy>Mateja Požar</cp:lastModifiedBy>
  <cp:revision>22</cp:revision>
  <cp:lastPrinted>2016-05-05T12:15:00Z</cp:lastPrinted>
  <dcterms:created xsi:type="dcterms:W3CDTF">2023-05-23T19:26:00Z</dcterms:created>
  <dcterms:modified xsi:type="dcterms:W3CDTF">2023-05-25T11:59:00Z</dcterms:modified>
</cp:coreProperties>
</file>