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B88A" w14:textId="513EFDCC"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b/>
          <w:color w:val="92D050"/>
          <w:sz w:val="72"/>
          <w:szCs w:val="72"/>
        </w:rPr>
      </w:pPr>
      <w:r w:rsidRPr="00CC46C6">
        <w:rPr>
          <w:b/>
          <w:caps/>
          <w:noProof/>
          <w:sz w:val="32"/>
          <w:szCs w:val="32"/>
          <w:lang w:eastAsia="sl-SI"/>
        </w:rPr>
        <w:drawing>
          <wp:anchor distT="0" distB="0" distL="114300" distR="114300" simplePos="0" relativeHeight="251658241" behindDoc="1" locked="0" layoutInCell="1" allowOverlap="1" wp14:anchorId="4819C1F6" wp14:editId="5E9E6B27">
            <wp:simplePos x="0" y="0"/>
            <wp:positionH relativeFrom="page">
              <wp:posOffset>3840006</wp:posOffset>
            </wp:positionH>
            <wp:positionV relativeFrom="page">
              <wp:posOffset>654069</wp:posOffset>
            </wp:positionV>
            <wp:extent cx="4169228" cy="1086272"/>
            <wp:effectExtent l="0" t="0" r="3175" b="0"/>
            <wp:wrapNone/>
            <wp:docPr id="19" name="Slika 19"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3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9228" cy="1086272"/>
                    </a:xfrm>
                    <a:prstGeom prst="rect">
                      <a:avLst/>
                    </a:prstGeom>
                    <a:noFill/>
                  </pic:spPr>
                </pic:pic>
              </a:graphicData>
            </a:graphic>
            <wp14:sizeRelH relativeFrom="page">
              <wp14:pctWidth>0</wp14:pctWidth>
            </wp14:sizeRelH>
            <wp14:sizeRelV relativeFrom="page">
              <wp14:pctHeight>0</wp14:pctHeight>
            </wp14:sizeRelV>
          </wp:anchor>
        </w:drawing>
      </w:r>
      <w:r w:rsidRPr="00CC46C6">
        <w:rPr>
          <w:noProof/>
          <w:lang w:eastAsia="sl-SI"/>
        </w:rPr>
        <w:drawing>
          <wp:anchor distT="0" distB="0" distL="114300" distR="114300" simplePos="0" relativeHeight="251658240" behindDoc="1" locked="0" layoutInCell="1" allowOverlap="1" wp14:anchorId="130FD8CE" wp14:editId="61FD12A1">
            <wp:simplePos x="0" y="0"/>
            <wp:positionH relativeFrom="margin">
              <wp:posOffset>-1270</wp:posOffset>
            </wp:positionH>
            <wp:positionV relativeFrom="paragraph">
              <wp:posOffset>50165</wp:posOffset>
            </wp:positionV>
            <wp:extent cx="2725420" cy="1036955"/>
            <wp:effectExtent l="0" t="0" r="0" b="0"/>
            <wp:wrapNone/>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5420" cy="1036955"/>
                    </a:xfrm>
                    <a:prstGeom prst="rect">
                      <a:avLst/>
                    </a:prstGeom>
                    <a:noFill/>
                  </pic:spPr>
                </pic:pic>
              </a:graphicData>
            </a:graphic>
            <wp14:sizeRelH relativeFrom="margin">
              <wp14:pctWidth>0</wp14:pctWidth>
            </wp14:sizeRelH>
            <wp14:sizeRelV relativeFrom="margin">
              <wp14:pctHeight>0</wp14:pctHeight>
            </wp14:sizeRelV>
          </wp:anchor>
        </w:drawing>
      </w:r>
    </w:p>
    <w:p w14:paraId="15AB3AA9" w14:textId="1CA7178B"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b/>
          <w:color w:val="92D050"/>
          <w:sz w:val="72"/>
          <w:szCs w:val="72"/>
        </w:rPr>
      </w:pPr>
    </w:p>
    <w:p w14:paraId="64F62588" w14:textId="77777777"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b/>
          <w:color w:val="92D050"/>
          <w:sz w:val="72"/>
          <w:szCs w:val="72"/>
        </w:rPr>
      </w:pPr>
    </w:p>
    <w:p w14:paraId="520ABED4" w14:textId="77777777"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b/>
          <w:color w:val="92D050"/>
          <w:sz w:val="72"/>
          <w:szCs w:val="72"/>
        </w:rPr>
      </w:pPr>
    </w:p>
    <w:p w14:paraId="01479E7D" w14:textId="77777777"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cs="Arial"/>
          <w:b/>
          <w:color w:val="92D050"/>
          <w:sz w:val="72"/>
          <w:szCs w:val="72"/>
        </w:rPr>
      </w:pPr>
      <w:r w:rsidRPr="00CC46C6">
        <w:rPr>
          <w:rFonts w:eastAsia="Malgun Gothic" w:cs="Arial"/>
          <w:b/>
          <w:color w:val="92D050"/>
          <w:sz w:val="72"/>
          <w:szCs w:val="72"/>
        </w:rPr>
        <w:t>STRATEŠKI NAČRT SKUPNE KMETIJSKE POLITIKE 2023–2027</w:t>
      </w:r>
    </w:p>
    <w:p w14:paraId="64CE831E" w14:textId="77777777"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cs="Arial"/>
          <w:b/>
          <w:color w:val="92D050"/>
          <w:sz w:val="46"/>
          <w:szCs w:val="46"/>
        </w:rPr>
      </w:pPr>
    </w:p>
    <w:p w14:paraId="0371A333" w14:textId="77777777" w:rsidR="00C568BF" w:rsidRDefault="00CC46C6" w:rsidP="00CC46C6">
      <w:pPr>
        <w:pBdr>
          <w:top w:val="single" w:sz="4" w:space="1" w:color="auto"/>
          <w:left w:val="single" w:sz="4" w:space="1" w:color="auto"/>
          <w:bottom w:val="single" w:sz="4" w:space="1" w:color="auto"/>
          <w:right w:val="single" w:sz="4" w:space="1" w:color="auto"/>
        </w:pBdr>
        <w:jc w:val="center"/>
        <w:rPr>
          <w:rFonts w:eastAsia="Malgun Gothic" w:cs="Arial"/>
          <w:b/>
          <w:color w:val="92D050"/>
          <w:sz w:val="52"/>
          <w:szCs w:val="52"/>
        </w:rPr>
      </w:pPr>
      <w:r w:rsidRPr="00CC46C6">
        <w:rPr>
          <w:rFonts w:eastAsia="Malgun Gothic" w:cs="Arial"/>
          <w:b/>
          <w:color w:val="92D050"/>
          <w:sz w:val="52"/>
          <w:szCs w:val="52"/>
        </w:rPr>
        <w:t xml:space="preserve">Posvetovanje s partnerji </w:t>
      </w:r>
    </w:p>
    <w:p w14:paraId="287C9C48" w14:textId="07B9ACCE" w:rsidR="00CC46C6" w:rsidRPr="00F62EA3" w:rsidRDefault="00CC46C6" w:rsidP="00CC46C6">
      <w:pPr>
        <w:pBdr>
          <w:top w:val="single" w:sz="4" w:space="1" w:color="auto"/>
          <w:left w:val="single" w:sz="4" w:space="1" w:color="auto"/>
          <w:bottom w:val="single" w:sz="4" w:space="1" w:color="auto"/>
          <w:right w:val="single" w:sz="4" w:space="1" w:color="auto"/>
        </w:pBdr>
        <w:jc w:val="center"/>
        <w:rPr>
          <w:rFonts w:eastAsia="Malgun Gothic" w:cs="Arial"/>
          <w:b/>
          <w:color w:val="92D050"/>
          <w:sz w:val="44"/>
          <w:szCs w:val="44"/>
        </w:rPr>
      </w:pPr>
      <w:r w:rsidRPr="00F62EA3">
        <w:rPr>
          <w:rFonts w:eastAsia="Malgun Gothic" w:cs="Arial"/>
          <w:b/>
          <w:color w:val="92D050"/>
          <w:sz w:val="44"/>
          <w:szCs w:val="44"/>
        </w:rPr>
        <w:t>(povzetek komentarjev pristojnih regionalnih in</w:t>
      </w:r>
      <w:r w:rsidR="00F1353B">
        <w:rPr>
          <w:rFonts w:eastAsia="Malgun Gothic" w:cs="Arial"/>
          <w:b/>
          <w:color w:val="92D050"/>
          <w:sz w:val="44"/>
          <w:szCs w:val="44"/>
        </w:rPr>
        <w:t xml:space="preserve"> lokalnih organov in partnerjev)</w:t>
      </w:r>
      <w:bookmarkStart w:id="0" w:name="_GoBack"/>
      <w:bookmarkEnd w:id="0"/>
    </w:p>
    <w:p w14:paraId="6D88E8CB" w14:textId="3857B406" w:rsidR="00CC46C6" w:rsidRPr="00CC46C6" w:rsidRDefault="00CC46C6" w:rsidP="00CC46C6">
      <w:pPr>
        <w:pBdr>
          <w:top w:val="single" w:sz="4" w:space="1" w:color="auto"/>
          <w:left w:val="single" w:sz="4" w:space="1" w:color="auto"/>
          <w:bottom w:val="single" w:sz="4" w:space="1" w:color="auto"/>
          <w:right w:val="single" w:sz="4" w:space="1" w:color="auto"/>
        </w:pBdr>
        <w:jc w:val="center"/>
        <w:rPr>
          <w:rFonts w:eastAsia="Malgun Gothic" w:cs="Arial"/>
          <w:b/>
          <w:color w:val="92D050"/>
          <w:sz w:val="52"/>
          <w:szCs w:val="52"/>
        </w:rPr>
      </w:pPr>
    </w:p>
    <w:p w14:paraId="2CF14C76" w14:textId="77777777" w:rsidR="00C568BF" w:rsidRDefault="00C568BF" w:rsidP="00CC46C6">
      <w:pPr>
        <w:pBdr>
          <w:top w:val="single" w:sz="4" w:space="1" w:color="auto"/>
          <w:left w:val="single" w:sz="4" w:space="1" w:color="auto"/>
          <w:bottom w:val="single" w:sz="4" w:space="1" w:color="auto"/>
          <w:right w:val="single" w:sz="4" w:space="1" w:color="auto"/>
        </w:pBdr>
        <w:jc w:val="center"/>
        <w:rPr>
          <w:rFonts w:eastAsia="Malgun Gothic" w:cs="Arial"/>
        </w:rPr>
      </w:pPr>
    </w:p>
    <w:p w14:paraId="362A269F" w14:textId="3CA3C1B3" w:rsidR="00CC46C6" w:rsidRPr="00CC46C6" w:rsidRDefault="00276DE6" w:rsidP="00CC46C6">
      <w:pPr>
        <w:pBdr>
          <w:top w:val="single" w:sz="4" w:space="1" w:color="auto"/>
          <w:left w:val="single" w:sz="4" w:space="1" w:color="auto"/>
          <w:bottom w:val="single" w:sz="4" w:space="1" w:color="auto"/>
          <w:right w:val="single" w:sz="4" w:space="1" w:color="auto"/>
        </w:pBdr>
        <w:jc w:val="center"/>
        <w:rPr>
          <w:rFonts w:eastAsia="Malgun Gothic" w:cs="Arial"/>
        </w:rPr>
      </w:pPr>
      <w:r>
        <w:rPr>
          <w:rFonts w:eastAsia="Malgun Gothic" w:cs="Arial"/>
        </w:rPr>
        <w:t xml:space="preserve">Ljubljana, </w:t>
      </w:r>
      <w:r w:rsidR="00310568" w:rsidRPr="00310568">
        <w:rPr>
          <w:rFonts w:eastAsia="Malgun Gothic" w:cs="Arial"/>
        </w:rPr>
        <w:t>september 2022</w:t>
      </w:r>
    </w:p>
    <w:p w14:paraId="0A1865CD" w14:textId="77777777" w:rsidR="00CC46C6" w:rsidRPr="00CC46C6" w:rsidRDefault="00CC46C6" w:rsidP="00CC46C6">
      <w:pPr>
        <w:pBdr>
          <w:top w:val="single" w:sz="4" w:space="1" w:color="auto"/>
          <w:left w:val="single" w:sz="4" w:space="1" w:color="auto"/>
          <w:bottom w:val="single" w:sz="4" w:space="1" w:color="auto"/>
          <w:right w:val="single" w:sz="4" w:space="1" w:color="auto"/>
        </w:pBdr>
        <w:rPr>
          <w:rFonts w:eastAsia="Arial" w:cs="Arial"/>
          <w:sz w:val="16"/>
          <w:szCs w:val="16"/>
        </w:rPr>
      </w:pPr>
    </w:p>
    <w:p w14:paraId="01FED6CF" w14:textId="77777777" w:rsidR="00F62EA3" w:rsidRDefault="00F62EA3">
      <w:pPr>
        <w:spacing w:after="160" w:line="259" w:lineRule="auto"/>
        <w:jc w:val="left"/>
        <w:rPr>
          <w:rFonts w:cs="Arial"/>
          <w:szCs w:val="20"/>
        </w:rPr>
      </w:pPr>
      <w:r>
        <w:rPr>
          <w:rFonts w:cs="Arial"/>
          <w:szCs w:val="20"/>
        </w:rPr>
        <w:br w:type="page"/>
      </w:r>
    </w:p>
    <w:p w14:paraId="71F8B033" w14:textId="714AB4F5" w:rsidR="00276DE6" w:rsidRPr="00276DE6" w:rsidRDefault="00276DE6" w:rsidP="00276DE6">
      <w:pPr>
        <w:autoSpaceDE w:val="0"/>
        <w:autoSpaceDN w:val="0"/>
        <w:adjustRightInd w:val="0"/>
        <w:spacing w:after="0"/>
        <w:rPr>
          <w:rFonts w:cs="Arial"/>
          <w:szCs w:val="20"/>
        </w:rPr>
      </w:pPr>
      <w:r>
        <w:rPr>
          <w:rFonts w:cs="Arial"/>
          <w:szCs w:val="20"/>
        </w:rPr>
        <w:lastRenderedPageBreak/>
        <w:t>Predlog Strateškega</w:t>
      </w:r>
      <w:r w:rsidRPr="00276DE6">
        <w:rPr>
          <w:rFonts w:cs="Arial"/>
          <w:szCs w:val="20"/>
        </w:rPr>
        <w:t xml:space="preserve"> načrt</w:t>
      </w:r>
      <w:r>
        <w:rPr>
          <w:rFonts w:cs="Arial"/>
          <w:szCs w:val="20"/>
        </w:rPr>
        <w:t>a</w:t>
      </w:r>
      <w:r w:rsidRPr="00276DE6">
        <w:rPr>
          <w:rFonts w:cs="Arial"/>
          <w:szCs w:val="20"/>
        </w:rPr>
        <w:t xml:space="preserve"> </w:t>
      </w:r>
      <w:r w:rsidRPr="00276DE6">
        <w:rPr>
          <w:rFonts w:cs="Arial"/>
          <w:iCs/>
          <w:szCs w:val="20"/>
        </w:rPr>
        <w:t xml:space="preserve">skupne kmetijske politike </w:t>
      </w:r>
      <w:r w:rsidRPr="00276DE6">
        <w:rPr>
          <w:rFonts w:cs="Arial"/>
          <w:szCs w:val="20"/>
        </w:rPr>
        <w:t>za obdobje 2023–2027</w:t>
      </w:r>
      <w:r>
        <w:rPr>
          <w:rFonts w:cs="Arial"/>
          <w:szCs w:val="20"/>
        </w:rPr>
        <w:t xml:space="preserve"> (v nadaljevanju: SN </w:t>
      </w:r>
      <w:r w:rsidRPr="00276DE6">
        <w:rPr>
          <w:rFonts w:cs="Arial"/>
          <w:szCs w:val="20"/>
        </w:rPr>
        <w:t>2023–2027</w:t>
      </w:r>
      <w:r>
        <w:rPr>
          <w:rFonts w:cs="Arial"/>
          <w:szCs w:val="20"/>
        </w:rPr>
        <w:t>)</w:t>
      </w:r>
      <w:r w:rsidRPr="00276DE6">
        <w:rPr>
          <w:rFonts w:cs="Arial"/>
          <w:szCs w:val="20"/>
        </w:rPr>
        <w:t xml:space="preserve"> je bil pripravljen v tesnem sodelovanju s </w:t>
      </w:r>
      <w:r w:rsidR="00393BBC">
        <w:rPr>
          <w:rFonts w:cs="Arial"/>
          <w:szCs w:val="20"/>
        </w:rPr>
        <w:t xml:space="preserve">strokovnjaki, </w:t>
      </w:r>
      <w:r w:rsidRPr="00276DE6">
        <w:rPr>
          <w:rFonts w:cs="Arial"/>
          <w:szCs w:val="20"/>
        </w:rPr>
        <w:t xml:space="preserve">ključnimi partnerji in zainteresirano javnostjo. Zelo pomembno je bilo sodelovanje s predstavniki </w:t>
      </w:r>
      <w:proofErr w:type="spellStart"/>
      <w:r w:rsidRPr="00276DE6">
        <w:rPr>
          <w:rFonts w:cs="Arial"/>
          <w:szCs w:val="20"/>
        </w:rPr>
        <w:t>okoljskih</w:t>
      </w:r>
      <w:proofErr w:type="spellEnd"/>
      <w:r w:rsidRPr="00276DE6">
        <w:rPr>
          <w:rFonts w:cs="Arial"/>
          <w:szCs w:val="20"/>
        </w:rPr>
        <w:t xml:space="preserve"> organizacij. Ves čas priprave SN 2023–2027 je potekalo tudi intenzivno sodelovanje z </w:t>
      </w:r>
      <w:proofErr w:type="spellStart"/>
      <w:r w:rsidRPr="00276DE6">
        <w:rPr>
          <w:rFonts w:cs="Arial"/>
          <w:szCs w:val="20"/>
        </w:rPr>
        <w:t>evalvatorji</w:t>
      </w:r>
      <w:proofErr w:type="spellEnd"/>
      <w:r w:rsidRPr="00276DE6">
        <w:rPr>
          <w:rFonts w:cs="Arial"/>
          <w:szCs w:val="20"/>
        </w:rPr>
        <w:t xml:space="preserve">, neodvisnimi zunanjimi izvajalci, ki opravljajo presojo SN 2023–2027 z vidika izboljšanja njegove kakovosti, in akterji v okviru postopka celovite presoje vplivov na okolje. Potekalo je tudi neformalno usklajevanje vsebin SN 2023–2027 z </w:t>
      </w:r>
      <w:r w:rsidR="000A76A0">
        <w:rPr>
          <w:rFonts w:cs="Arial"/>
          <w:szCs w:val="20"/>
        </w:rPr>
        <w:t xml:space="preserve">Evropsko komisijo (v nadaljevanju: </w:t>
      </w:r>
      <w:r w:rsidRPr="00276DE6">
        <w:rPr>
          <w:rFonts w:cs="Arial"/>
          <w:szCs w:val="20"/>
        </w:rPr>
        <w:t>EK</w:t>
      </w:r>
      <w:r w:rsidR="000A76A0">
        <w:rPr>
          <w:rFonts w:cs="Arial"/>
          <w:szCs w:val="20"/>
        </w:rPr>
        <w:t>)</w:t>
      </w:r>
      <w:r w:rsidRPr="00276DE6">
        <w:rPr>
          <w:rFonts w:cs="Arial"/>
          <w:szCs w:val="20"/>
        </w:rPr>
        <w:t xml:space="preserve">. Izvedenih je bilo več kot </w:t>
      </w:r>
      <w:r w:rsidR="00F22C46">
        <w:rPr>
          <w:rFonts w:cs="Arial"/>
          <w:szCs w:val="20"/>
        </w:rPr>
        <w:t>230</w:t>
      </w:r>
      <w:r w:rsidRPr="00276DE6">
        <w:rPr>
          <w:rFonts w:cs="Arial"/>
          <w:szCs w:val="20"/>
        </w:rPr>
        <w:t xml:space="preserve"> različnih dogodkov (javnih posvetovanj, sestankov, srečanj, predstavitev ipd.). </w:t>
      </w:r>
    </w:p>
    <w:p w14:paraId="6C8C79FA" w14:textId="77777777" w:rsidR="00276DE6" w:rsidRPr="00276DE6" w:rsidRDefault="00276DE6" w:rsidP="00276DE6">
      <w:pPr>
        <w:autoSpaceDE w:val="0"/>
        <w:autoSpaceDN w:val="0"/>
        <w:adjustRightInd w:val="0"/>
        <w:spacing w:after="0"/>
        <w:rPr>
          <w:rFonts w:cs="Arial"/>
          <w:bCs/>
          <w:szCs w:val="20"/>
        </w:rPr>
      </w:pPr>
    </w:p>
    <w:p w14:paraId="643069EC" w14:textId="655720E1" w:rsidR="00276DE6" w:rsidRPr="00276DE6" w:rsidRDefault="00276DE6" w:rsidP="00276DE6">
      <w:pPr>
        <w:autoSpaceDE w:val="0"/>
        <w:autoSpaceDN w:val="0"/>
        <w:adjustRightInd w:val="0"/>
        <w:spacing w:after="0"/>
        <w:rPr>
          <w:rFonts w:cs="Arial"/>
          <w:bCs/>
          <w:szCs w:val="20"/>
        </w:rPr>
      </w:pPr>
      <w:r w:rsidRPr="00276DE6">
        <w:rPr>
          <w:rFonts w:cs="Arial"/>
          <w:bCs/>
          <w:szCs w:val="20"/>
        </w:rPr>
        <w:t xml:space="preserve">V letu 2018 je bilo ustanovljenih pet delovnih skupin za pripravo SN 2023–2027, in sicer za naslednja področja: (1) Pametno, odporno in konkurenčno kmetijstvo (pokriva specifične cilje SC1, SC2, SC3), (2) Varovanje okolja in podnebne spremembe (pokriva specifične cilje SC4, SC5, SC6), (3) Razvoj podeželja (pokriva specifične cilje SC7, SC8, SC9), (4) Posebna delovna skupina Aktivni kmet in (5) širša delovna skupina za celoten SN 2023–2027. </w:t>
      </w:r>
      <w:r w:rsidR="00F22C46">
        <w:rPr>
          <w:rFonts w:cs="Arial"/>
          <w:bCs/>
          <w:szCs w:val="20"/>
        </w:rPr>
        <w:t>I</w:t>
      </w:r>
      <w:r w:rsidRPr="00276DE6">
        <w:rPr>
          <w:rFonts w:cs="Arial"/>
          <w:bCs/>
          <w:szCs w:val="20"/>
        </w:rPr>
        <w:t>zved</w:t>
      </w:r>
      <w:r w:rsidR="003902EA">
        <w:rPr>
          <w:rFonts w:cs="Arial"/>
          <w:bCs/>
          <w:szCs w:val="20"/>
        </w:rPr>
        <w:t>enih je bilo</w:t>
      </w:r>
      <w:r w:rsidRPr="00276DE6">
        <w:rPr>
          <w:rFonts w:cs="Arial"/>
          <w:bCs/>
          <w:szCs w:val="20"/>
        </w:rPr>
        <w:t xml:space="preserve"> več kot </w:t>
      </w:r>
      <w:r w:rsidR="00F22C46">
        <w:rPr>
          <w:rFonts w:cs="Arial"/>
          <w:bCs/>
          <w:szCs w:val="20"/>
        </w:rPr>
        <w:t>50</w:t>
      </w:r>
      <w:r w:rsidRPr="00276DE6">
        <w:rPr>
          <w:rFonts w:cs="Arial"/>
          <w:bCs/>
          <w:szCs w:val="20"/>
        </w:rPr>
        <w:t xml:space="preserve"> sestankov omenjenih delovnih skupin, v katerih sodelujejo člani iz več kot 40 različnih institucij oziroma organizacij. V določene skupine so imenovani tudi predstavniki različnih združenj občin v Sloveniji, in sicer predstavniki Skupnosti občin Slovenije, Združenja občin Slovenije in Združenja mestnih občin Slovenije. </w:t>
      </w:r>
    </w:p>
    <w:p w14:paraId="305C778D" w14:textId="77777777" w:rsidR="00276DE6" w:rsidRPr="00276DE6" w:rsidRDefault="00276DE6" w:rsidP="00276DE6">
      <w:pPr>
        <w:autoSpaceDE w:val="0"/>
        <w:autoSpaceDN w:val="0"/>
        <w:adjustRightInd w:val="0"/>
        <w:spacing w:after="0"/>
        <w:rPr>
          <w:rFonts w:cs="Arial"/>
          <w:bCs/>
          <w:szCs w:val="20"/>
        </w:rPr>
      </w:pPr>
    </w:p>
    <w:p w14:paraId="66631684" w14:textId="7D71217E" w:rsidR="00276DE6" w:rsidRPr="00276DE6" w:rsidRDefault="00276DE6" w:rsidP="00276DE6">
      <w:pPr>
        <w:autoSpaceDE w:val="0"/>
        <w:autoSpaceDN w:val="0"/>
        <w:adjustRightInd w:val="0"/>
        <w:spacing w:after="0"/>
        <w:rPr>
          <w:rFonts w:cs="Arial"/>
          <w:bCs/>
          <w:szCs w:val="20"/>
        </w:rPr>
      </w:pPr>
      <w:r w:rsidRPr="00276DE6">
        <w:rPr>
          <w:rFonts w:cs="Arial"/>
          <w:bCs/>
          <w:szCs w:val="20"/>
        </w:rPr>
        <w:t>Da bi bil SN 2023–2027 zasnovan strokovno in celovito ter da se doseže čim bolj usklajen dokument, je bila v avgustu 2021 imenovana tudi horizontalna delovna skupina v okviru priprave SN 2023–2027. Gre za posebno delovno skupino za obravnavo ključnih odprtih vprašanj, povezanih s SN 2023–2027, s ključnimi partnerji.</w:t>
      </w:r>
      <w:r w:rsidR="00F22C46" w:rsidRPr="00F22C46">
        <w:rPr>
          <w:rFonts w:cs="Arial"/>
          <w:bCs/>
          <w:szCs w:val="20"/>
        </w:rPr>
        <w:t xml:space="preserve"> </w:t>
      </w:r>
      <w:r w:rsidR="00F22C46">
        <w:rPr>
          <w:rFonts w:cs="Arial"/>
          <w:bCs/>
          <w:szCs w:val="20"/>
        </w:rPr>
        <w:t>I</w:t>
      </w:r>
      <w:r w:rsidR="003902EA">
        <w:rPr>
          <w:rFonts w:cs="Arial"/>
          <w:bCs/>
          <w:szCs w:val="20"/>
        </w:rPr>
        <w:t>zvedenih je bilo</w:t>
      </w:r>
      <w:r w:rsidR="00F22C46" w:rsidRPr="00F22C46">
        <w:rPr>
          <w:rFonts w:cs="Arial"/>
          <w:bCs/>
          <w:szCs w:val="20"/>
        </w:rPr>
        <w:t xml:space="preserve"> več kot </w:t>
      </w:r>
      <w:r w:rsidR="00F22C46">
        <w:rPr>
          <w:rFonts w:cs="Arial"/>
          <w:bCs/>
          <w:szCs w:val="20"/>
        </w:rPr>
        <w:t>1</w:t>
      </w:r>
      <w:r w:rsidR="00F22C46" w:rsidRPr="00F22C46">
        <w:rPr>
          <w:rFonts w:cs="Arial"/>
          <w:bCs/>
          <w:szCs w:val="20"/>
        </w:rPr>
        <w:t>0</w:t>
      </w:r>
      <w:r w:rsidR="00F22C46">
        <w:rPr>
          <w:rFonts w:cs="Arial"/>
          <w:bCs/>
          <w:szCs w:val="20"/>
        </w:rPr>
        <w:t xml:space="preserve"> sestankov omenjene delovne</w:t>
      </w:r>
      <w:r w:rsidR="00F22C46" w:rsidRPr="00F22C46">
        <w:rPr>
          <w:rFonts w:cs="Arial"/>
          <w:bCs/>
          <w:szCs w:val="20"/>
        </w:rPr>
        <w:t xml:space="preserve"> skupin</w:t>
      </w:r>
      <w:r w:rsidR="00F22C46">
        <w:rPr>
          <w:rFonts w:cs="Arial"/>
          <w:bCs/>
          <w:szCs w:val="20"/>
        </w:rPr>
        <w:t>e.</w:t>
      </w:r>
    </w:p>
    <w:p w14:paraId="0263ABEF" w14:textId="77777777" w:rsidR="00276DE6" w:rsidRPr="00276DE6" w:rsidRDefault="00276DE6" w:rsidP="00276DE6">
      <w:pPr>
        <w:autoSpaceDE w:val="0"/>
        <w:autoSpaceDN w:val="0"/>
        <w:adjustRightInd w:val="0"/>
        <w:spacing w:after="0"/>
        <w:rPr>
          <w:rFonts w:cs="Arial"/>
          <w:bCs/>
          <w:szCs w:val="20"/>
        </w:rPr>
      </w:pPr>
    </w:p>
    <w:p w14:paraId="44C7AB78" w14:textId="77777777" w:rsidR="00276DE6" w:rsidRPr="00276DE6" w:rsidRDefault="00276DE6" w:rsidP="00276DE6">
      <w:pPr>
        <w:autoSpaceDE w:val="0"/>
        <w:autoSpaceDN w:val="0"/>
        <w:adjustRightInd w:val="0"/>
        <w:spacing w:after="0"/>
        <w:rPr>
          <w:rFonts w:cs="Arial"/>
          <w:bCs/>
          <w:szCs w:val="20"/>
        </w:rPr>
      </w:pPr>
      <w:r w:rsidRPr="00276DE6">
        <w:rPr>
          <w:rFonts w:cs="Arial"/>
          <w:bCs/>
          <w:szCs w:val="20"/>
        </w:rPr>
        <w:t>V pripravo SN 2023–2027 so bila vključena tudi različna posvetovalna telesa ministra za kmetijstvo, kot na primer Svet za kmetijstvo in podeželje, Svet za OMD, Svet za živinorejo ipd., ter tudi posamezni kmetijski sektorji, s katerimi je bilo izvedenih tudi preko 30 sestankov.</w:t>
      </w:r>
    </w:p>
    <w:p w14:paraId="3B09E48D" w14:textId="77777777" w:rsidR="00276DE6" w:rsidRPr="00276DE6" w:rsidRDefault="00276DE6" w:rsidP="00276DE6">
      <w:pPr>
        <w:autoSpaceDE w:val="0"/>
        <w:autoSpaceDN w:val="0"/>
        <w:adjustRightInd w:val="0"/>
        <w:spacing w:after="0"/>
        <w:rPr>
          <w:rFonts w:cs="Arial"/>
          <w:bCs/>
          <w:szCs w:val="20"/>
        </w:rPr>
      </w:pPr>
    </w:p>
    <w:p w14:paraId="0591CA6C" w14:textId="77777777" w:rsidR="00276DE6" w:rsidRPr="00276DE6" w:rsidRDefault="00276DE6" w:rsidP="00276DE6">
      <w:pPr>
        <w:autoSpaceDE w:val="0"/>
        <w:autoSpaceDN w:val="0"/>
        <w:adjustRightInd w:val="0"/>
        <w:spacing w:after="0"/>
        <w:rPr>
          <w:rFonts w:cs="Arial"/>
          <w:bCs/>
          <w:szCs w:val="20"/>
        </w:rPr>
      </w:pPr>
      <w:r w:rsidRPr="00276DE6">
        <w:rPr>
          <w:rFonts w:cs="Arial"/>
          <w:bCs/>
          <w:szCs w:val="20"/>
        </w:rPr>
        <w:t>Sodelovanje z zainteresirano javnostjo in ključnimi deležniki je zahteva, ki izhaja iz pravnega okvira za pripravo strateških načrtov</w:t>
      </w:r>
      <w:r w:rsidRPr="00276DE6">
        <w:rPr>
          <w:rFonts w:cs="Arial"/>
          <w:szCs w:val="20"/>
        </w:rPr>
        <w:t xml:space="preserve">. </w:t>
      </w:r>
      <w:r w:rsidRPr="00276DE6">
        <w:rPr>
          <w:rFonts w:cs="Arial"/>
          <w:bCs/>
          <w:szCs w:val="20"/>
        </w:rPr>
        <w:t>Ena od pomembnih aktivnosti so tudi javne razprave, saj se tako lahko pridobi mnenja in pripombe deležnikov in najširše javnosti. 25. novembra 2021 se je končala že tretja javna razprava v okviru priprave SN 2023–2027, sicer je pa nova SKP že jeseni 2019 bila tema delavnic v okviru 5. slovenskega podeželskega parlamenta, na katerih so udeleženci razpravljali o ključnih sklopih nove SKP.</w:t>
      </w:r>
      <w:r w:rsidRPr="00276DE6">
        <w:rPr>
          <w:rFonts w:cs="Arial"/>
          <w:szCs w:val="20"/>
        </w:rPr>
        <w:t xml:space="preserve"> Dokumenti SN 2023–2027 so bili v času javnih razprav objavljeni tudi na spletni strani https://skp.si/.</w:t>
      </w:r>
    </w:p>
    <w:p w14:paraId="73114B36" w14:textId="418D21F0" w:rsidR="00276DE6" w:rsidRPr="00276DE6" w:rsidRDefault="00276DE6" w:rsidP="00276DE6">
      <w:pPr>
        <w:autoSpaceDE w:val="0"/>
        <w:autoSpaceDN w:val="0"/>
        <w:adjustRightInd w:val="0"/>
        <w:spacing w:after="0"/>
        <w:rPr>
          <w:rFonts w:cs="Arial"/>
          <w:bCs/>
          <w:szCs w:val="20"/>
        </w:rPr>
      </w:pPr>
    </w:p>
    <w:p w14:paraId="797F5A57" w14:textId="305651D6" w:rsidR="00276DE6" w:rsidRDefault="00276DE6" w:rsidP="00276DE6">
      <w:pPr>
        <w:autoSpaceDE w:val="0"/>
        <w:autoSpaceDN w:val="0"/>
        <w:adjustRightInd w:val="0"/>
        <w:spacing w:after="0"/>
        <w:rPr>
          <w:rFonts w:cs="Arial"/>
          <w:bCs/>
          <w:szCs w:val="20"/>
        </w:rPr>
      </w:pPr>
      <w:r w:rsidRPr="00276DE6">
        <w:rPr>
          <w:rFonts w:cs="Arial"/>
          <w:bCs/>
          <w:szCs w:val="20"/>
        </w:rPr>
        <w:t xml:space="preserve">Od 11. novembra 2020 do 2. decembra 2020 je potekala prva javna razprava o analizi stanja, analizi SWOT in potrebah SN 2023–2027. Najširša javnost je imela možnost sodelovanja pri pripravi osnovnih vsebin in poglavij najpomembnejšega razvojnega dokumenta na področju kmetijstva, živilstva, gozdarstva in razvoja podeželja. Namen javne razprave je bil pridobiti informacije, ki bodo usmerjale nadaljnje delo na SN 2023–2027, predvsem preko identifikacije in </w:t>
      </w:r>
      <w:proofErr w:type="spellStart"/>
      <w:r w:rsidRPr="00276DE6">
        <w:rPr>
          <w:rFonts w:cs="Arial"/>
          <w:bCs/>
          <w:szCs w:val="20"/>
        </w:rPr>
        <w:t>prioritizacije</w:t>
      </w:r>
      <w:proofErr w:type="spellEnd"/>
      <w:r w:rsidRPr="00276DE6">
        <w:rPr>
          <w:rFonts w:cs="Arial"/>
          <w:bCs/>
          <w:szCs w:val="20"/>
        </w:rPr>
        <w:t xml:space="preserve"> potreb ter predlogov ukrepov oziroma intervencij, ki te potrebe naslavljajo. S ciljem vključitve čim širšega kroga zainteresiranih in strokovne jav</w:t>
      </w:r>
      <w:r w:rsidRPr="00276DE6">
        <w:rPr>
          <w:rFonts w:cs="Arial"/>
          <w:bCs/>
          <w:szCs w:val="20"/>
        </w:rPr>
        <w:lastRenderedPageBreak/>
        <w:t>nosti je bila objavljena tudi strukturirana spletna anketa. Skupno je bilo izpolnjenih 1350 anket, podani so bili številni koristni predlogi in pripombe, ki se jih je v nadaljevanju priprave SN 2023–2027 smiselno vključilo.</w:t>
      </w:r>
    </w:p>
    <w:p w14:paraId="7A8E562E" w14:textId="77777777" w:rsidR="00276DE6" w:rsidRPr="00276DE6" w:rsidRDefault="00276DE6" w:rsidP="00276DE6">
      <w:pPr>
        <w:autoSpaceDE w:val="0"/>
        <w:autoSpaceDN w:val="0"/>
        <w:adjustRightInd w:val="0"/>
        <w:spacing w:after="0"/>
        <w:rPr>
          <w:rFonts w:cs="Arial"/>
          <w:bCs/>
          <w:szCs w:val="20"/>
        </w:rPr>
      </w:pPr>
    </w:p>
    <w:p w14:paraId="25B9A209" w14:textId="5BB9D815" w:rsidR="00276DE6" w:rsidRDefault="00276DE6" w:rsidP="00276DE6">
      <w:pPr>
        <w:autoSpaceDE w:val="0"/>
        <w:autoSpaceDN w:val="0"/>
        <w:adjustRightInd w:val="0"/>
        <w:spacing w:after="0"/>
        <w:rPr>
          <w:rFonts w:cs="Arial"/>
          <w:bCs/>
          <w:szCs w:val="20"/>
        </w:rPr>
      </w:pPr>
      <w:r w:rsidRPr="00276DE6">
        <w:rPr>
          <w:rFonts w:cs="Arial"/>
          <w:bCs/>
          <w:szCs w:val="20"/>
        </w:rPr>
        <w:t xml:space="preserve">V drugi javni razpravi, ki je potekala od 2. julija 2021 do 15. avgusta 2021, so bili objavljeni predlogi posameznih vsebin strateškega načrta, in sicer povzetek analize stanja, opredeljene potrebe, intervencije, finančni razrez, zneske na enoto in kazalnike učinka. </w:t>
      </w:r>
      <w:r w:rsidRPr="00276DE6">
        <w:rPr>
          <w:rFonts w:cs="Arial"/>
          <w:szCs w:val="20"/>
        </w:rPr>
        <w:t xml:space="preserve">V času javne razprave je bilo organiziranih devet javnih posvetov po regijah, in sicer v Celju, Postojni, Moravskih Toplicah, Novem mestu, Cerkljah na Gorenjskem, Ljubljani, Hočah, Bukovici in Slovenj Gradcu. Skupno se je javnih posvetov udeležilo 370 udeležencev. </w:t>
      </w:r>
      <w:r w:rsidRPr="00276DE6">
        <w:rPr>
          <w:rFonts w:cs="Arial"/>
          <w:bCs/>
          <w:szCs w:val="20"/>
        </w:rPr>
        <w:t xml:space="preserve">Na javnih posvetih so bile najpogosteje izpostavljene naslednje teme: prenos sredstev iz I. v II. steber SKP, </w:t>
      </w:r>
      <w:r w:rsidRPr="00276DE6">
        <w:rPr>
          <w:rFonts w:cs="Arial"/>
          <w:szCs w:val="20"/>
        </w:rPr>
        <w:t xml:space="preserve">kapica oziroma degresija za neposredna plačila, ciljna vrednost za ekološko kmetijstvo, točkovanje in degresija plačil za naravne ali druge omejitve (OMD plačil), </w:t>
      </w:r>
      <w:proofErr w:type="spellStart"/>
      <w:r w:rsidRPr="00276DE6">
        <w:rPr>
          <w:rFonts w:cs="Arial"/>
          <w:szCs w:val="20"/>
        </w:rPr>
        <w:t>vavčersko</w:t>
      </w:r>
      <w:proofErr w:type="spellEnd"/>
      <w:r w:rsidRPr="00276DE6">
        <w:rPr>
          <w:rFonts w:cs="Arial"/>
          <w:szCs w:val="20"/>
        </w:rPr>
        <w:t xml:space="preserve"> svetovanje, sredstva za LEADER (lokalni razvoj, ki ga vodi skupnost), lokalne akcijske skupine (LAS) kot upravičenci, višina podpore za krave dojilje, razširitev ukrepa dobrobit živali, vključitev integrirane pridelave in ohranitvenega kmetijstva, najvišji znesek podpore za naložbene intervencije, višina stopnje podpore, omejitev prijave posameznega upravičenca na javni razpis za naložbo z istim namenom, alternativni viri financiranja za ne-kmetijske vsebine, struktura in obseg dokumenta, glede mladih kmetov pa, da se pri doseganju spodnjega vstopnega praga upošteva tudi prihodek, ki ga omogoča gozd in dopolnilne dejavnosti. V okviru javne razprave je bilo podanih več kot 90 pisnih predlogov in pripomb. </w:t>
      </w:r>
      <w:r w:rsidRPr="00276DE6">
        <w:rPr>
          <w:rFonts w:cs="Arial"/>
          <w:bCs/>
          <w:szCs w:val="20"/>
        </w:rPr>
        <w:t xml:space="preserve">Najbolj pogosto so bile izpostavljene naslednje vsebine: območjih z omejenimi dejavniki za kmetovanje (OMD), ekološko kmetijstvo, naložbe, prenos sredstev, proizvodno vezane podpore, struktura dokumenta, </w:t>
      </w:r>
      <w:r w:rsidRPr="00276DE6">
        <w:rPr>
          <w:rFonts w:cs="Arial"/>
          <w:szCs w:val="20"/>
        </w:rPr>
        <w:t>kmetijsko-</w:t>
      </w:r>
      <w:proofErr w:type="spellStart"/>
      <w:r w:rsidRPr="00276DE6">
        <w:rPr>
          <w:rFonts w:cs="Arial"/>
          <w:szCs w:val="20"/>
        </w:rPr>
        <w:t>okoljska</w:t>
      </w:r>
      <w:proofErr w:type="spellEnd"/>
      <w:r w:rsidRPr="00276DE6">
        <w:rPr>
          <w:rFonts w:cs="Arial"/>
          <w:szCs w:val="20"/>
        </w:rPr>
        <w:t>-podnebna plačila</w:t>
      </w:r>
      <w:r w:rsidRPr="00276DE6">
        <w:rPr>
          <w:rFonts w:cs="Arial"/>
          <w:bCs/>
          <w:szCs w:val="20"/>
        </w:rPr>
        <w:t xml:space="preserve"> (KOPOP</w:t>
      </w:r>
      <w:r w:rsidRPr="00276DE6">
        <w:rPr>
          <w:rFonts w:cs="Arial"/>
          <w:szCs w:val="20"/>
        </w:rPr>
        <w:t>)</w:t>
      </w:r>
      <w:r w:rsidRPr="00276DE6">
        <w:rPr>
          <w:rFonts w:cs="Arial"/>
          <w:bCs/>
          <w:szCs w:val="20"/>
        </w:rPr>
        <w:t>, lokalne akcijske skupine (LAS), shema za podnebje in okolje</w:t>
      </w:r>
      <w:r w:rsidRPr="00276DE6" w:rsidDel="0020329B">
        <w:rPr>
          <w:rFonts w:cs="Arial"/>
          <w:bCs/>
          <w:szCs w:val="20"/>
        </w:rPr>
        <w:t xml:space="preserve"> </w:t>
      </w:r>
      <w:r w:rsidRPr="00276DE6">
        <w:rPr>
          <w:rFonts w:cs="Arial"/>
          <w:bCs/>
          <w:szCs w:val="20"/>
        </w:rPr>
        <w:t xml:space="preserve">(SOPO), dobrobit živali, mladi kmetje, nadalje vsebine, ki se nanašajo na gozdarstvo, pristop LEADER/CLLD (lokalni razvoj, ki ga vodi skupnost), majhne kmetije, sektorske intervencije (čebelarstvo, vino …), </w:t>
      </w:r>
      <w:proofErr w:type="spellStart"/>
      <w:r w:rsidRPr="00276DE6">
        <w:rPr>
          <w:rFonts w:cs="Arial"/>
          <w:bCs/>
          <w:szCs w:val="20"/>
        </w:rPr>
        <w:t>vavčersko</w:t>
      </w:r>
      <w:proofErr w:type="spellEnd"/>
      <w:r w:rsidRPr="00276DE6">
        <w:rPr>
          <w:rFonts w:cs="Arial"/>
          <w:bCs/>
          <w:szCs w:val="20"/>
        </w:rPr>
        <w:t xml:space="preserve"> svetovanje itd. </w:t>
      </w:r>
    </w:p>
    <w:p w14:paraId="03A371ED" w14:textId="77777777" w:rsidR="00276DE6" w:rsidRPr="00276DE6" w:rsidRDefault="00276DE6" w:rsidP="00276DE6">
      <w:pPr>
        <w:autoSpaceDE w:val="0"/>
        <w:autoSpaceDN w:val="0"/>
        <w:adjustRightInd w:val="0"/>
        <w:spacing w:after="0"/>
        <w:rPr>
          <w:rFonts w:cs="Arial"/>
          <w:bCs/>
          <w:szCs w:val="20"/>
        </w:rPr>
      </w:pPr>
    </w:p>
    <w:p w14:paraId="5D89F26F" w14:textId="2B7E8B34" w:rsidR="00276DE6" w:rsidRDefault="00276DE6" w:rsidP="00276DE6">
      <w:pPr>
        <w:autoSpaceDE w:val="0"/>
        <w:autoSpaceDN w:val="0"/>
        <w:adjustRightInd w:val="0"/>
        <w:spacing w:after="0"/>
        <w:rPr>
          <w:rFonts w:cs="Arial"/>
          <w:szCs w:val="20"/>
        </w:rPr>
      </w:pPr>
      <w:r w:rsidRPr="00276DE6">
        <w:rPr>
          <w:rFonts w:cs="Arial"/>
          <w:bCs/>
          <w:szCs w:val="20"/>
        </w:rPr>
        <w:t xml:space="preserve">Od 4. novembra 2021 do 25. novembra 2021 je </w:t>
      </w:r>
      <w:r w:rsidRPr="00276DE6">
        <w:rPr>
          <w:rFonts w:cs="Arial"/>
          <w:szCs w:val="20"/>
        </w:rPr>
        <w:t xml:space="preserve">potekala javna razprava </w:t>
      </w:r>
      <w:r w:rsidRPr="00276DE6">
        <w:rPr>
          <w:rFonts w:cs="Arial"/>
          <w:bCs/>
          <w:szCs w:val="20"/>
        </w:rPr>
        <w:t>celovitega</w:t>
      </w:r>
      <w:r w:rsidRPr="00276DE6">
        <w:rPr>
          <w:rFonts w:cs="Arial"/>
          <w:szCs w:val="20"/>
        </w:rPr>
        <w:t xml:space="preserve"> predloga </w:t>
      </w:r>
      <w:r w:rsidRPr="00276DE6">
        <w:rPr>
          <w:rFonts w:cs="Arial"/>
          <w:bCs/>
          <w:szCs w:val="20"/>
        </w:rPr>
        <w:t>SN 2023–2027</w:t>
      </w:r>
      <w:r w:rsidRPr="00276DE6">
        <w:rPr>
          <w:rFonts w:cs="Arial"/>
          <w:szCs w:val="20"/>
        </w:rPr>
        <w:t xml:space="preserve">. </w:t>
      </w:r>
      <w:r w:rsidRPr="00276DE6">
        <w:rPr>
          <w:rFonts w:cs="Arial"/>
          <w:bCs/>
          <w:szCs w:val="20"/>
        </w:rPr>
        <w:t xml:space="preserve">V času javne razprave sta bila izvedena spletni sestanek horizontalne delovne skupine in spletni sestanek širše in ožjih delovnih skupin. Izveden je bil tudi spletni javni dogodek, katerega se je udeležilo preko 400 udeležencev. Poleg omenjenih so potekali tudi drugi (usklajevalni) sestanki z deležniki, partnerji oziroma predstavitve </w:t>
      </w:r>
      <w:r w:rsidRPr="00276DE6">
        <w:rPr>
          <w:rFonts w:cs="Arial"/>
          <w:szCs w:val="20"/>
        </w:rPr>
        <w:t xml:space="preserve">SN 2023–2027. V okviru javne razprave je bilo podanih več kot 80 pisnih pripomb, pobud oziroma vprašanj. Pisne pripombe so posredovale različne kmetijske in </w:t>
      </w:r>
      <w:proofErr w:type="spellStart"/>
      <w:r w:rsidRPr="00276DE6">
        <w:rPr>
          <w:rFonts w:cs="Arial"/>
          <w:szCs w:val="20"/>
        </w:rPr>
        <w:t>okoljske</w:t>
      </w:r>
      <w:proofErr w:type="spellEnd"/>
      <w:r w:rsidRPr="00276DE6">
        <w:rPr>
          <w:rFonts w:cs="Arial"/>
          <w:szCs w:val="20"/>
        </w:rPr>
        <w:t xml:space="preserve"> organizacije, združenja, zbornice, društva, zavodi itd., prav tako pa tudi posamezniki in kmetje. Najbolj izpostavljene vsebine so bile: finančna sredstva; </w:t>
      </w:r>
      <w:proofErr w:type="spellStart"/>
      <w:r w:rsidRPr="00276DE6">
        <w:rPr>
          <w:rFonts w:cs="Arial"/>
          <w:szCs w:val="20"/>
        </w:rPr>
        <w:t>okoljsko</w:t>
      </w:r>
      <w:proofErr w:type="spellEnd"/>
      <w:r w:rsidRPr="00276DE6">
        <w:rPr>
          <w:rFonts w:cs="Arial"/>
          <w:szCs w:val="20"/>
        </w:rPr>
        <w:t xml:space="preserve"> poročilo; kalkulacije; kalkulator za izračun podpor za posamezne kmetije; aktivni kmet; pogojenost; podpora kmetijstvu ali tudi drugim, nekmetijskim vsebinam; shema za podnebje in okolje (SOPO); kmetijsko-</w:t>
      </w:r>
      <w:proofErr w:type="spellStart"/>
      <w:r w:rsidRPr="00276DE6">
        <w:rPr>
          <w:rFonts w:cs="Arial"/>
          <w:szCs w:val="20"/>
        </w:rPr>
        <w:t>okoljsko</w:t>
      </w:r>
      <w:proofErr w:type="spellEnd"/>
      <w:r w:rsidRPr="00276DE6">
        <w:rPr>
          <w:rFonts w:cs="Arial"/>
          <w:szCs w:val="20"/>
        </w:rPr>
        <w:t>-podnebna plačila (KOPOP); proizvodno vezana plačila; ohranitveno kmetijstvo; LEADER (lokalni razvoj, ki ga vodi skupnost); območjih z omejenimi dejavniki za kmetovanje (OMD); ekološko kmetijstvo; podpora majhnim in srednje velikim kmetijam; naložbe; podpora za živinorejo; sistem AKIS (</w:t>
      </w:r>
      <w:proofErr w:type="spellStart"/>
      <w:r w:rsidRPr="00276DE6">
        <w:rPr>
          <w:rFonts w:cs="Arial"/>
          <w:szCs w:val="20"/>
        </w:rPr>
        <w:t>agricultural</w:t>
      </w:r>
      <w:proofErr w:type="spellEnd"/>
      <w:r w:rsidRPr="00276DE6">
        <w:rPr>
          <w:rFonts w:cs="Arial"/>
          <w:szCs w:val="20"/>
        </w:rPr>
        <w:t xml:space="preserve"> </w:t>
      </w:r>
      <w:proofErr w:type="spellStart"/>
      <w:r w:rsidRPr="00276DE6">
        <w:rPr>
          <w:rFonts w:cs="Arial"/>
          <w:szCs w:val="20"/>
        </w:rPr>
        <w:t>knowledge</w:t>
      </w:r>
      <w:proofErr w:type="spellEnd"/>
      <w:r w:rsidRPr="00276DE6">
        <w:rPr>
          <w:rFonts w:cs="Arial"/>
          <w:szCs w:val="20"/>
        </w:rPr>
        <w:t xml:space="preserve"> </w:t>
      </w:r>
      <w:proofErr w:type="spellStart"/>
      <w:r w:rsidRPr="00276DE6">
        <w:rPr>
          <w:rFonts w:cs="Arial"/>
          <w:szCs w:val="20"/>
        </w:rPr>
        <w:t>and</w:t>
      </w:r>
      <w:proofErr w:type="spellEnd"/>
      <w:r w:rsidRPr="00276DE6">
        <w:rPr>
          <w:rFonts w:cs="Arial"/>
          <w:szCs w:val="20"/>
        </w:rPr>
        <w:t xml:space="preserve"> </w:t>
      </w:r>
      <w:proofErr w:type="spellStart"/>
      <w:r w:rsidRPr="00276DE6">
        <w:rPr>
          <w:rFonts w:cs="Arial"/>
          <w:szCs w:val="20"/>
        </w:rPr>
        <w:t>innovation</w:t>
      </w:r>
      <w:proofErr w:type="spellEnd"/>
      <w:r w:rsidRPr="00276DE6">
        <w:rPr>
          <w:rFonts w:cs="Arial"/>
          <w:szCs w:val="20"/>
        </w:rPr>
        <w:t xml:space="preserve"> </w:t>
      </w:r>
      <w:proofErr w:type="spellStart"/>
      <w:r w:rsidRPr="00276DE6">
        <w:rPr>
          <w:rFonts w:cs="Arial"/>
          <w:szCs w:val="20"/>
        </w:rPr>
        <w:t>system</w:t>
      </w:r>
      <w:proofErr w:type="spellEnd"/>
      <w:r w:rsidRPr="00276DE6">
        <w:rPr>
          <w:rFonts w:cs="Arial"/>
          <w:szCs w:val="20"/>
        </w:rPr>
        <w:t xml:space="preserve">); finančni instrumenti; osnovna dohodkovna podpora za </w:t>
      </w:r>
      <w:proofErr w:type="spellStart"/>
      <w:r w:rsidRPr="00276DE6">
        <w:rPr>
          <w:rFonts w:cs="Arial"/>
          <w:szCs w:val="20"/>
        </w:rPr>
        <w:t>trajnostnost</w:t>
      </w:r>
      <w:proofErr w:type="spellEnd"/>
      <w:r w:rsidRPr="00276DE6">
        <w:rPr>
          <w:rFonts w:cs="Arial"/>
          <w:szCs w:val="20"/>
        </w:rPr>
        <w:t xml:space="preserve">; dopolnilna </w:t>
      </w:r>
      <w:proofErr w:type="spellStart"/>
      <w:r w:rsidRPr="00276DE6">
        <w:rPr>
          <w:rFonts w:cs="Arial"/>
          <w:szCs w:val="20"/>
        </w:rPr>
        <w:t>prerazporeditvena</w:t>
      </w:r>
      <w:proofErr w:type="spellEnd"/>
      <w:r w:rsidRPr="00276DE6">
        <w:rPr>
          <w:rFonts w:cs="Arial"/>
          <w:szCs w:val="20"/>
        </w:rPr>
        <w:t xml:space="preserve"> dohodkovna podpora za </w:t>
      </w:r>
      <w:proofErr w:type="spellStart"/>
      <w:r w:rsidRPr="00276DE6">
        <w:rPr>
          <w:rFonts w:cs="Arial"/>
          <w:szCs w:val="20"/>
        </w:rPr>
        <w:t>trajnostnost</w:t>
      </w:r>
      <w:proofErr w:type="spellEnd"/>
      <w:r w:rsidRPr="00276DE6">
        <w:rPr>
          <w:rFonts w:cs="Arial"/>
          <w:szCs w:val="20"/>
        </w:rPr>
        <w:t xml:space="preserve">; sektorske intervencije; evropska inovacijska partnerstva (EIP). Vse prejete pripombe so bile pregledane in smiselno vključene v </w:t>
      </w:r>
      <w:r w:rsidRPr="00276DE6">
        <w:rPr>
          <w:rFonts w:cs="Arial"/>
          <w:bCs/>
          <w:szCs w:val="20"/>
        </w:rPr>
        <w:t>SN 2023–2027</w:t>
      </w:r>
      <w:r w:rsidRPr="00276DE6">
        <w:rPr>
          <w:rFonts w:cs="Arial"/>
          <w:szCs w:val="20"/>
        </w:rPr>
        <w:t>.</w:t>
      </w:r>
      <w:r w:rsidR="00D35BB9">
        <w:rPr>
          <w:rFonts w:cs="Arial"/>
          <w:szCs w:val="20"/>
        </w:rPr>
        <w:t xml:space="preserve"> Na spletni strani skp.si je bil objavljen tudi skupni odziv na prejete pripombe oz. predloge.</w:t>
      </w:r>
    </w:p>
    <w:p w14:paraId="771AD712" w14:textId="77777777" w:rsidR="00276DE6" w:rsidRPr="00276DE6" w:rsidRDefault="00276DE6" w:rsidP="00276DE6">
      <w:pPr>
        <w:autoSpaceDE w:val="0"/>
        <w:autoSpaceDN w:val="0"/>
        <w:adjustRightInd w:val="0"/>
        <w:spacing w:after="0"/>
        <w:rPr>
          <w:rFonts w:cs="Arial"/>
          <w:szCs w:val="20"/>
        </w:rPr>
      </w:pPr>
    </w:p>
    <w:p w14:paraId="32CF78F3" w14:textId="30AF0BFB" w:rsidR="0088126A" w:rsidRDefault="00276DE6" w:rsidP="00276DE6">
      <w:pPr>
        <w:autoSpaceDE w:val="0"/>
        <w:autoSpaceDN w:val="0"/>
        <w:adjustRightInd w:val="0"/>
        <w:spacing w:after="0"/>
        <w:rPr>
          <w:rFonts w:cs="Arial"/>
          <w:szCs w:val="20"/>
        </w:rPr>
      </w:pPr>
      <w:r w:rsidRPr="00276DE6">
        <w:rPr>
          <w:rFonts w:cs="Arial"/>
          <w:szCs w:val="20"/>
        </w:rPr>
        <w:t>SN 2023–2027, dan v javno razpravo od 4. novembra 2021 do 25. novembra 2021, je bil v okviru neformalnega sodelovanja posredovan tudi EK. Le-ta je bil 22. novembra 2021 posredovan še v medresorsko usklajevanje.</w:t>
      </w:r>
      <w:r w:rsidR="00F162E1">
        <w:rPr>
          <w:rFonts w:cs="Arial"/>
          <w:szCs w:val="20"/>
        </w:rPr>
        <w:t xml:space="preserve"> Predlog SN 2023-2027 je 23. </w:t>
      </w:r>
      <w:r w:rsidR="00096AC7">
        <w:rPr>
          <w:rFonts w:cs="Arial"/>
          <w:szCs w:val="20"/>
        </w:rPr>
        <w:t>decembra</w:t>
      </w:r>
      <w:r w:rsidR="00F162E1">
        <w:rPr>
          <w:rFonts w:cs="Arial"/>
          <w:szCs w:val="20"/>
        </w:rPr>
        <w:t xml:space="preserve"> 2021 potrdila Vlada RS in je bil posredovan v formalno presojo EK.</w:t>
      </w:r>
      <w:r w:rsidR="00D35BB9">
        <w:rPr>
          <w:rFonts w:cs="Arial"/>
          <w:szCs w:val="20"/>
        </w:rPr>
        <w:t xml:space="preserve"> </w:t>
      </w:r>
    </w:p>
    <w:p w14:paraId="34FE5744" w14:textId="065C16A3" w:rsidR="00D35BB9" w:rsidRDefault="00D35BB9" w:rsidP="00276DE6">
      <w:pPr>
        <w:autoSpaceDE w:val="0"/>
        <w:autoSpaceDN w:val="0"/>
        <w:adjustRightInd w:val="0"/>
        <w:spacing w:after="0"/>
        <w:rPr>
          <w:rFonts w:cs="Arial"/>
          <w:szCs w:val="20"/>
        </w:rPr>
      </w:pPr>
    </w:p>
    <w:p w14:paraId="15DD219E" w14:textId="43C10B82" w:rsidR="00D35BB9" w:rsidRDefault="00D35BB9" w:rsidP="00276DE6">
      <w:pPr>
        <w:autoSpaceDE w:val="0"/>
        <w:autoSpaceDN w:val="0"/>
        <w:adjustRightInd w:val="0"/>
        <w:spacing w:after="0"/>
        <w:rPr>
          <w:rFonts w:cs="Arial"/>
          <w:szCs w:val="20"/>
        </w:rPr>
      </w:pPr>
      <w:r>
        <w:rPr>
          <w:rFonts w:cs="Arial"/>
          <w:szCs w:val="20"/>
        </w:rPr>
        <w:t>Po prejemu uradni pripomb s strani Evropske komisije, se je nadaljevalo intenzivno sodelovanje z deležniki.</w:t>
      </w:r>
    </w:p>
    <w:p w14:paraId="5BA2A42C" w14:textId="798D06B1" w:rsidR="00F162E1" w:rsidRDefault="00F162E1" w:rsidP="00276DE6">
      <w:pPr>
        <w:autoSpaceDE w:val="0"/>
        <w:autoSpaceDN w:val="0"/>
        <w:adjustRightInd w:val="0"/>
        <w:spacing w:after="0"/>
        <w:rPr>
          <w:rFonts w:cs="Arial"/>
          <w:szCs w:val="20"/>
        </w:rPr>
      </w:pPr>
    </w:p>
    <w:p w14:paraId="3246A96A" w14:textId="526FF926" w:rsidR="00F162E1" w:rsidRDefault="00F162E1" w:rsidP="00D04DC1">
      <w:pPr>
        <w:autoSpaceDE w:val="0"/>
        <w:autoSpaceDN w:val="0"/>
        <w:adjustRightInd w:val="0"/>
        <w:spacing w:after="0"/>
        <w:rPr>
          <w:rFonts w:cs="Arial"/>
          <w:szCs w:val="20"/>
        </w:rPr>
      </w:pPr>
      <w:r>
        <w:rPr>
          <w:rFonts w:cs="Arial"/>
          <w:szCs w:val="20"/>
        </w:rPr>
        <w:t xml:space="preserve">Od 11. julija do 11. avgusta 2022 je </w:t>
      </w:r>
      <w:r w:rsidRPr="00F162E1">
        <w:rPr>
          <w:rFonts w:cs="Arial"/>
          <w:szCs w:val="20"/>
        </w:rPr>
        <w:t>v okviru postopka celovite presoje vplivov na okolje</w:t>
      </w:r>
      <w:r>
        <w:rPr>
          <w:rFonts w:cs="Arial"/>
          <w:szCs w:val="20"/>
        </w:rPr>
        <w:t xml:space="preserve"> potekala, </w:t>
      </w:r>
      <w:r w:rsidRPr="00F162E1">
        <w:rPr>
          <w:rFonts w:cs="Arial"/>
          <w:szCs w:val="20"/>
        </w:rPr>
        <w:t>skladno s 43. členom Zakona o varstvu okolja</w:t>
      </w:r>
      <w:r>
        <w:rPr>
          <w:rFonts w:cs="Arial"/>
          <w:szCs w:val="20"/>
        </w:rPr>
        <w:t>, javna razgrnitev</w:t>
      </w:r>
      <w:r w:rsidRPr="00F162E1">
        <w:rPr>
          <w:rFonts w:cs="Arial"/>
          <w:szCs w:val="20"/>
        </w:rPr>
        <w:t xml:space="preserve"> osnutka </w:t>
      </w:r>
      <w:proofErr w:type="spellStart"/>
      <w:r w:rsidRPr="00F162E1">
        <w:rPr>
          <w:rFonts w:cs="Arial"/>
          <w:szCs w:val="20"/>
        </w:rPr>
        <w:t>Okoljskega</w:t>
      </w:r>
      <w:proofErr w:type="spellEnd"/>
      <w:r w:rsidRPr="00F162E1">
        <w:rPr>
          <w:rFonts w:cs="Arial"/>
          <w:szCs w:val="20"/>
        </w:rPr>
        <w:t xml:space="preserve"> poročila za Strateški načrt skupne kmetijske politike za obdobje 2023–2027 za Slovenijo in Dodatka za presojo sprejemljivosti vplivov na varovana območja za </w:t>
      </w:r>
      <w:proofErr w:type="spellStart"/>
      <w:r w:rsidRPr="00F162E1">
        <w:rPr>
          <w:rFonts w:cs="Arial"/>
          <w:szCs w:val="20"/>
        </w:rPr>
        <w:t>Okoljsko</w:t>
      </w:r>
      <w:proofErr w:type="spellEnd"/>
      <w:r w:rsidRPr="00F162E1">
        <w:rPr>
          <w:rFonts w:cs="Arial"/>
          <w:szCs w:val="20"/>
        </w:rPr>
        <w:t xml:space="preserve"> poročilo za Strateški načrt Skupne kmetijske politike 2023–2027 za Slovenijo ter predloga Strateškega načrta skupne kmetijske politike 2023–2027 za Slovenijo.</w:t>
      </w:r>
      <w:r>
        <w:rPr>
          <w:rFonts w:cs="Arial"/>
          <w:szCs w:val="20"/>
        </w:rPr>
        <w:t xml:space="preserve"> </w:t>
      </w:r>
      <w:r w:rsidR="00722E12" w:rsidRPr="00722E12">
        <w:rPr>
          <w:rFonts w:cs="Arial"/>
          <w:szCs w:val="20"/>
        </w:rPr>
        <w:t xml:space="preserve">V </w:t>
      </w:r>
      <w:r w:rsidR="00722E12">
        <w:rPr>
          <w:rFonts w:cs="Arial"/>
          <w:szCs w:val="20"/>
        </w:rPr>
        <w:t>okviru javne razgrnitve se je</w:t>
      </w:r>
      <w:r w:rsidR="00722E12" w:rsidRPr="00722E12">
        <w:rPr>
          <w:rFonts w:cs="Arial"/>
          <w:szCs w:val="20"/>
        </w:rPr>
        <w:t xml:space="preserve"> </w:t>
      </w:r>
      <w:r w:rsidR="00722E12">
        <w:rPr>
          <w:rFonts w:cs="Arial"/>
          <w:szCs w:val="20"/>
        </w:rPr>
        <w:t>najširša javnost lahko seznanila</w:t>
      </w:r>
      <w:r w:rsidR="00722E12" w:rsidRPr="00722E12">
        <w:rPr>
          <w:rFonts w:cs="Arial"/>
          <w:szCs w:val="20"/>
        </w:rPr>
        <w:t xml:space="preserve"> z relevantnimi dokumenti i</w:t>
      </w:r>
      <w:r w:rsidR="00722E12">
        <w:rPr>
          <w:rFonts w:cs="Arial"/>
          <w:szCs w:val="20"/>
        </w:rPr>
        <w:t>n na objavljene dokumente podala</w:t>
      </w:r>
      <w:r w:rsidR="00722E12" w:rsidRPr="00722E12">
        <w:rPr>
          <w:rFonts w:cs="Arial"/>
          <w:szCs w:val="20"/>
        </w:rPr>
        <w:t xml:space="preserve"> mnenja in pripombe.</w:t>
      </w:r>
      <w:r w:rsidR="003A61D6" w:rsidRPr="003A61D6">
        <w:t xml:space="preserve"> </w:t>
      </w:r>
      <w:r w:rsidR="00020BC9">
        <w:t xml:space="preserve">Dokumenti so bili objavljeni na </w:t>
      </w:r>
      <w:r w:rsidR="00020BC9" w:rsidRPr="00020BC9">
        <w:t>spletni strani skp.si</w:t>
      </w:r>
      <w:r w:rsidR="00020BC9">
        <w:t>.</w:t>
      </w:r>
      <w:r w:rsidR="00020BC9" w:rsidRPr="00020BC9">
        <w:t xml:space="preserve"> </w:t>
      </w:r>
      <w:r w:rsidR="003A61D6" w:rsidRPr="003A61D6">
        <w:rPr>
          <w:rFonts w:cs="Arial"/>
          <w:szCs w:val="20"/>
        </w:rPr>
        <w:t>22. julija 2022</w:t>
      </w:r>
      <w:r w:rsidR="003A61D6">
        <w:rPr>
          <w:rFonts w:cs="Arial"/>
          <w:szCs w:val="20"/>
        </w:rPr>
        <w:t xml:space="preserve"> je bila organizirana</w:t>
      </w:r>
      <w:r w:rsidR="003A61D6" w:rsidRPr="003A61D6">
        <w:rPr>
          <w:rFonts w:cs="Arial"/>
          <w:szCs w:val="20"/>
        </w:rPr>
        <w:t xml:space="preserve"> </w:t>
      </w:r>
      <w:r w:rsidR="003A61D6">
        <w:rPr>
          <w:rFonts w:cs="Arial"/>
          <w:szCs w:val="20"/>
        </w:rPr>
        <w:t>tudi</w:t>
      </w:r>
      <w:r w:rsidR="003A61D6" w:rsidRPr="003A61D6">
        <w:rPr>
          <w:rFonts w:cs="Arial"/>
          <w:szCs w:val="20"/>
        </w:rPr>
        <w:t xml:space="preserve"> javna obravnava s </w:t>
      </w:r>
      <w:r w:rsidR="003A61D6">
        <w:rPr>
          <w:rFonts w:cs="Arial"/>
          <w:szCs w:val="20"/>
        </w:rPr>
        <w:t>predstavitvijo vseh dokumentov v Hiši EU v Ljubljani, ki so se jo zainteresirani lahko udeležili</w:t>
      </w:r>
      <w:r w:rsidR="003A61D6" w:rsidRPr="003A61D6">
        <w:rPr>
          <w:rFonts w:cs="Arial"/>
          <w:szCs w:val="20"/>
        </w:rPr>
        <w:t xml:space="preserve"> v živo ali preko spleta.</w:t>
      </w:r>
      <w:r w:rsidR="00D04DC1" w:rsidRPr="00D04DC1">
        <w:t xml:space="preserve"> </w:t>
      </w:r>
      <w:r w:rsidR="00D04DC1" w:rsidRPr="00D04DC1">
        <w:rPr>
          <w:rFonts w:cs="Arial"/>
          <w:szCs w:val="20"/>
        </w:rPr>
        <w:t xml:space="preserve">Dogodka se je udeležilo 275 udeležencev. </w:t>
      </w:r>
      <w:r w:rsidR="00D435D6">
        <w:rPr>
          <w:rFonts w:cs="Arial"/>
          <w:szCs w:val="20"/>
        </w:rPr>
        <w:t>23</w:t>
      </w:r>
      <w:r w:rsidR="00D435D6" w:rsidRPr="00D04DC1">
        <w:rPr>
          <w:rFonts w:cs="Arial"/>
          <w:szCs w:val="20"/>
        </w:rPr>
        <w:t xml:space="preserve"> </w:t>
      </w:r>
      <w:r w:rsidR="00D435D6">
        <w:rPr>
          <w:rFonts w:cs="Arial"/>
          <w:szCs w:val="20"/>
        </w:rPr>
        <w:t>različnih deležnikov</w:t>
      </w:r>
      <w:r w:rsidR="00D435D6" w:rsidRPr="00D04DC1">
        <w:rPr>
          <w:rFonts w:cs="Arial"/>
          <w:szCs w:val="20"/>
        </w:rPr>
        <w:t xml:space="preserve"> </w:t>
      </w:r>
      <w:r w:rsidR="00D435D6">
        <w:rPr>
          <w:rFonts w:cs="Arial"/>
          <w:szCs w:val="20"/>
        </w:rPr>
        <w:t>je v</w:t>
      </w:r>
      <w:r w:rsidR="00D435D6" w:rsidRPr="00D04DC1">
        <w:rPr>
          <w:rFonts w:cs="Arial"/>
          <w:szCs w:val="20"/>
        </w:rPr>
        <w:t xml:space="preserve"> okv</w:t>
      </w:r>
      <w:r w:rsidR="00D435D6">
        <w:rPr>
          <w:rFonts w:cs="Arial"/>
          <w:szCs w:val="20"/>
        </w:rPr>
        <w:t>iru javne razgrnitve posredovalo</w:t>
      </w:r>
      <w:r w:rsidR="00D435D6" w:rsidRPr="00D04DC1">
        <w:rPr>
          <w:rFonts w:cs="Arial"/>
          <w:szCs w:val="20"/>
        </w:rPr>
        <w:t xml:space="preserve"> </w:t>
      </w:r>
      <w:r w:rsidR="00D435D6">
        <w:rPr>
          <w:rFonts w:cs="Arial"/>
          <w:szCs w:val="20"/>
        </w:rPr>
        <w:t xml:space="preserve">pisne </w:t>
      </w:r>
      <w:r w:rsidR="00D435D6" w:rsidRPr="00D04DC1">
        <w:rPr>
          <w:rFonts w:cs="Arial"/>
          <w:szCs w:val="20"/>
        </w:rPr>
        <w:t>pripomb</w:t>
      </w:r>
      <w:r w:rsidR="00D435D6">
        <w:rPr>
          <w:rFonts w:cs="Arial"/>
          <w:szCs w:val="20"/>
        </w:rPr>
        <w:t>e</w:t>
      </w:r>
      <w:r w:rsidR="00D435D6" w:rsidRPr="00D04DC1">
        <w:rPr>
          <w:rFonts w:cs="Arial"/>
          <w:szCs w:val="20"/>
        </w:rPr>
        <w:t xml:space="preserve"> oziroma mnenj</w:t>
      </w:r>
      <w:r w:rsidR="00D435D6">
        <w:rPr>
          <w:rFonts w:cs="Arial"/>
          <w:szCs w:val="20"/>
        </w:rPr>
        <w:t>a</w:t>
      </w:r>
      <w:r w:rsidR="00D435D6" w:rsidRPr="006F2193">
        <w:t xml:space="preserve">. </w:t>
      </w:r>
      <w:r w:rsidR="00D435D6" w:rsidRPr="00B52A7B">
        <w:t xml:space="preserve">Povzetek glavnih rezultatov razgrnitve je pripravil </w:t>
      </w:r>
      <w:proofErr w:type="spellStart"/>
      <w:r w:rsidR="00D435D6" w:rsidRPr="00B52A7B">
        <w:t>pripravljalec</w:t>
      </w:r>
      <w:proofErr w:type="spellEnd"/>
      <w:r w:rsidR="00D435D6" w:rsidRPr="00B52A7B">
        <w:t xml:space="preserve"> </w:t>
      </w:r>
      <w:proofErr w:type="spellStart"/>
      <w:r w:rsidR="00D435D6" w:rsidRPr="00B52A7B">
        <w:t>okoljskega</w:t>
      </w:r>
      <w:proofErr w:type="spellEnd"/>
      <w:r w:rsidR="00D435D6" w:rsidRPr="00B52A7B">
        <w:t xml:space="preserve"> poročila in je opisan v prilogi </w:t>
      </w:r>
      <w:proofErr w:type="spellStart"/>
      <w:r w:rsidR="00D435D6" w:rsidRPr="00B52A7B">
        <w:t>okoljskega</w:t>
      </w:r>
      <w:proofErr w:type="spellEnd"/>
      <w:r w:rsidR="00D435D6" w:rsidRPr="00B52A7B">
        <w:t xml:space="preserve"> poročila.</w:t>
      </w:r>
      <w:r w:rsidR="00D435D6" w:rsidRPr="006F2193">
        <w:t xml:space="preserve"> </w:t>
      </w:r>
      <w:r w:rsidR="00D435D6">
        <w:t xml:space="preserve">Na podlagi pripomb, prejetih v okviru javne razgrnitve </w:t>
      </w:r>
      <w:proofErr w:type="spellStart"/>
      <w:r w:rsidR="00D435D6">
        <w:t>okoljskega</w:t>
      </w:r>
      <w:proofErr w:type="spellEnd"/>
      <w:r w:rsidR="00D435D6">
        <w:t xml:space="preserve"> poročila </w:t>
      </w:r>
      <w:r w:rsidR="00D435D6">
        <w:rPr>
          <w:rFonts w:cs="Arial"/>
          <w:szCs w:val="20"/>
        </w:rPr>
        <w:t xml:space="preserve">je </w:t>
      </w:r>
      <w:r w:rsidR="00D435D6">
        <w:t xml:space="preserve">MKGP dopolnilo </w:t>
      </w:r>
      <w:r w:rsidR="00D435D6">
        <w:rPr>
          <w:noProof/>
        </w:rPr>
        <w:t>SN 2023–2027</w:t>
      </w:r>
      <w:r w:rsidR="00D435D6">
        <w:t xml:space="preserve"> in </w:t>
      </w:r>
      <w:proofErr w:type="spellStart"/>
      <w:r w:rsidR="00D435D6">
        <w:t>okoljsko</w:t>
      </w:r>
      <w:proofErr w:type="spellEnd"/>
      <w:r w:rsidR="00D435D6">
        <w:t xml:space="preserve"> poročilo ter pripadajoče priloge in 9. septembra 2022 posredovalo na Ministrstvo za okolje in prostor  v potrditev sprejemljivosti vplivov izvedbe na okolje </w:t>
      </w:r>
      <w:r w:rsidR="00D435D6">
        <w:rPr>
          <w:rFonts w:cs="Arial"/>
          <w:szCs w:val="20"/>
          <w:lang w:eastAsia="sl-SI"/>
        </w:rPr>
        <w:t>na podlagi 46. člena Zakona o varstvu okolja (ZVO-1).</w:t>
      </w:r>
      <w:r w:rsidR="00D04DC1" w:rsidRPr="00D04DC1">
        <w:rPr>
          <w:rFonts w:cs="Arial"/>
          <w:szCs w:val="20"/>
        </w:rPr>
        <w:t xml:space="preserve"> </w:t>
      </w:r>
    </w:p>
    <w:p w14:paraId="0A160FF2" w14:textId="64F85A80" w:rsidR="009D073E" w:rsidRDefault="009D073E" w:rsidP="00D04DC1">
      <w:pPr>
        <w:autoSpaceDE w:val="0"/>
        <w:autoSpaceDN w:val="0"/>
        <w:adjustRightInd w:val="0"/>
        <w:spacing w:after="0"/>
        <w:rPr>
          <w:rFonts w:cs="Arial"/>
          <w:szCs w:val="20"/>
        </w:rPr>
      </w:pPr>
    </w:p>
    <w:p w14:paraId="26B4D46A" w14:textId="60C5A53B" w:rsidR="009D073E" w:rsidRDefault="009D073E" w:rsidP="00D04DC1">
      <w:pPr>
        <w:autoSpaceDE w:val="0"/>
        <w:autoSpaceDN w:val="0"/>
        <w:adjustRightInd w:val="0"/>
        <w:spacing w:after="0"/>
        <w:rPr>
          <w:rFonts w:cs="Arial"/>
          <w:szCs w:val="20"/>
        </w:rPr>
      </w:pPr>
      <w:r w:rsidRPr="009D073E">
        <w:rPr>
          <w:rFonts w:cs="Arial"/>
          <w:szCs w:val="20"/>
        </w:rPr>
        <w:t xml:space="preserve">Posodobljen predlog SN SKP 2023–2027 </w:t>
      </w:r>
      <w:r w:rsidR="00FC2968">
        <w:rPr>
          <w:rFonts w:cs="Arial"/>
          <w:szCs w:val="20"/>
        </w:rPr>
        <w:t>je</w:t>
      </w:r>
      <w:r w:rsidRPr="009D073E">
        <w:rPr>
          <w:rFonts w:cs="Arial"/>
          <w:szCs w:val="20"/>
        </w:rPr>
        <w:t xml:space="preserve"> </w:t>
      </w:r>
      <w:r w:rsidR="00FC2968">
        <w:rPr>
          <w:rFonts w:cs="Arial"/>
          <w:szCs w:val="20"/>
        </w:rPr>
        <w:t>bil</w:t>
      </w:r>
      <w:r w:rsidRPr="009D073E">
        <w:rPr>
          <w:rFonts w:cs="Arial"/>
          <w:szCs w:val="20"/>
        </w:rPr>
        <w:t xml:space="preserve"> 12. avgusta 2022 posredova</w:t>
      </w:r>
      <w:r w:rsidR="00FC2968">
        <w:rPr>
          <w:rFonts w:cs="Arial"/>
          <w:szCs w:val="20"/>
        </w:rPr>
        <w:t>n</w:t>
      </w:r>
      <w:r w:rsidRPr="009D073E">
        <w:rPr>
          <w:rFonts w:cs="Arial"/>
          <w:szCs w:val="20"/>
        </w:rPr>
        <w:t xml:space="preserve"> v medresorsko usklajevanje, ki je trajalo do 29. avgusta 2022.</w:t>
      </w:r>
    </w:p>
    <w:p w14:paraId="424807D2" w14:textId="7AD05649" w:rsidR="006E761D" w:rsidRDefault="006E761D" w:rsidP="00D04DC1">
      <w:pPr>
        <w:autoSpaceDE w:val="0"/>
        <w:autoSpaceDN w:val="0"/>
        <w:adjustRightInd w:val="0"/>
        <w:spacing w:after="0"/>
        <w:rPr>
          <w:rFonts w:cs="Arial"/>
          <w:szCs w:val="20"/>
        </w:rPr>
      </w:pPr>
    </w:p>
    <w:p w14:paraId="258B1732" w14:textId="2B244A44" w:rsidR="006E761D" w:rsidRDefault="006E761D" w:rsidP="00D04DC1">
      <w:pPr>
        <w:autoSpaceDE w:val="0"/>
        <w:autoSpaceDN w:val="0"/>
        <w:adjustRightInd w:val="0"/>
        <w:spacing w:after="0"/>
        <w:rPr>
          <w:rFonts w:cs="Arial"/>
          <w:szCs w:val="20"/>
        </w:rPr>
      </w:pPr>
      <w:r>
        <w:rPr>
          <w:rFonts w:cs="Arial"/>
          <w:szCs w:val="20"/>
        </w:rPr>
        <w:t xml:space="preserve">Dopolnjen predlog SN 2023-2027, tako na podlagi pripomb EK, kot tudi na podlagi rezultatov javne razgrnitve v okviru postopka celovite presoje vplivov na okolje, je bil objavljen na spletni strani skp.si, predstavljen pa je bil tudi na </w:t>
      </w:r>
      <w:r w:rsidR="005715E6">
        <w:rPr>
          <w:rFonts w:cs="Arial"/>
          <w:szCs w:val="20"/>
        </w:rPr>
        <w:t>60</w:t>
      </w:r>
      <w:r>
        <w:rPr>
          <w:rFonts w:cs="Arial"/>
          <w:szCs w:val="20"/>
        </w:rPr>
        <w:t xml:space="preserve">. kmetijsko-živilskem sejmu AGRA v Gornji Radgoni 22. </w:t>
      </w:r>
      <w:r w:rsidR="001622D2">
        <w:rPr>
          <w:rFonts w:cs="Arial"/>
          <w:szCs w:val="20"/>
        </w:rPr>
        <w:t>avgusta</w:t>
      </w:r>
      <w:r>
        <w:rPr>
          <w:rFonts w:cs="Arial"/>
          <w:szCs w:val="20"/>
        </w:rPr>
        <w:t xml:space="preserve"> 2022.</w:t>
      </w:r>
    </w:p>
    <w:p w14:paraId="680CD2F1" w14:textId="176517CD" w:rsidR="009D073E" w:rsidRDefault="009D073E" w:rsidP="00D04DC1">
      <w:pPr>
        <w:autoSpaceDE w:val="0"/>
        <w:autoSpaceDN w:val="0"/>
        <w:adjustRightInd w:val="0"/>
        <w:spacing w:after="0"/>
        <w:rPr>
          <w:rFonts w:cs="Arial"/>
          <w:szCs w:val="20"/>
        </w:rPr>
      </w:pPr>
    </w:p>
    <w:p w14:paraId="1C4ECB12" w14:textId="38666724" w:rsidR="009D073E" w:rsidRPr="00D04DC1" w:rsidRDefault="009D073E" w:rsidP="00D04DC1">
      <w:pPr>
        <w:autoSpaceDE w:val="0"/>
        <w:autoSpaceDN w:val="0"/>
        <w:adjustRightInd w:val="0"/>
        <w:spacing w:after="0"/>
        <w:rPr>
          <w:rFonts w:cs="Arial"/>
          <w:szCs w:val="20"/>
        </w:rPr>
      </w:pPr>
      <w:r>
        <w:rPr>
          <w:rFonts w:eastAsia="Calibri" w:cs="Arial"/>
          <w:bCs/>
          <w:szCs w:val="20"/>
        </w:rPr>
        <w:t>Po javn</w:t>
      </w:r>
      <w:r w:rsidR="00A7088B">
        <w:rPr>
          <w:rFonts w:eastAsia="Calibri" w:cs="Arial"/>
          <w:bCs/>
          <w:szCs w:val="20"/>
        </w:rPr>
        <w:t>i</w:t>
      </w:r>
      <w:r>
        <w:rPr>
          <w:rFonts w:eastAsia="Calibri" w:cs="Arial"/>
          <w:bCs/>
          <w:szCs w:val="20"/>
        </w:rPr>
        <w:t xml:space="preserve"> razgrnitv</w:t>
      </w:r>
      <w:r w:rsidR="00A7088B">
        <w:rPr>
          <w:rFonts w:eastAsia="Calibri" w:cs="Arial"/>
          <w:bCs/>
          <w:szCs w:val="20"/>
        </w:rPr>
        <w:t xml:space="preserve">i </w:t>
      </w:r>
      <w:r w:rsidR="00A7088B" w:rsidRPr="00F162E1">
        <w:rPr>
          <w:rFonts w:cs="Arial"/>
          <w:szCs w:val="20"/>
        </w:rPr>
        <w:t>v okviru postopka celovite presoje vplivov na okolje</w:t>
      </w:r>
      <w:r>
        <w:rPr>
          <w:rFonts w:eastAsia="Calibri" w:cs="Arial"/>
          <w:bCs/>
          <w:szCs w:val="20"/>
        </w:rPr>
        <w:t>, posvetovanj</w:t>
      </w:r>
      <w:r w:rsidR="00B4574F">
        <w:rPr>
          <w:rFonts w:eastAsia="Calibri" w:cs="Arial"/>
          <w:bCs/>
          <w:szCs w:val="20"/>
        </w:rPr>
        <w:t>ih</w:t>
      </w:r>
      <w:r>
        <w:rPr>
          <w:rFonts w:eastAsia="Calibri" w:cs="Arial"/>
          <w:bCs/>
          <w:szCs w:val="20"/>
        </w:rPr>
        <w:t>, sestank</w:t>
      </w:r>
      <w:r w:rsidR="00B4574F">
        <w:rPr>
          <w:rFonts w:eastAsia="Calibri" w:cs="Arial"/>
          <w:bCs/>
          <w:szCs w:val="20"/>
        </w:rPr>
        <w:t>ih</w:t>
      </w:r>
      <w:r>
        <w:rPr>
          <w:rFonts w:eastAsia="Calibri" w:cs="Arial"/>
          <w:bCs/>
          <w:szCs w:val="20"/>
        </w:rPr>
        <w:t xml:space="preserve"> z deležniki, medresorske</w:t>
      </w:r>
      <w:r w:rsidR="00B4574F">
        <w:rPr>
          <w:rFonts w:eastAsia="Calibri" w:cs="Arial"/>
          <w:bCs/>
          <w:szCs w:val="20"/>
        </w:rPr>
        <w:t>m</w:t>
      </w:r>
      <w:r>
        <w:rPr>
          <w:rFonts w:eastAsia="Calibri" w:cs="Arial"/>
          <w:bCs/>
          <w:szCs w:val="20"/>
        </w:rPr>
        <w:t xml:space="preserve"> usklajevanj</w:t>
      </w:r>
      <w:r w:rsidR="00B4574F">
        <w:rPr>
          <w:rFonts w:eastAsia="Calibri" w:cs="Arial"/>
          <w:bCs/>
          <w:szCs w:val="20"/>
        </w:rPr>
        <w:t>u</w:t>
      </w:r>
      <w:r>
        <w:rPr>
          <w:rFonts w:eastAsia="Calibri" w:cs="Arial"/>
          <w:bCs/>
          <w:szCs w:val="20"/>
        </w:rPr>
        <w:t xml:space="preserve"> in usklajevanj</w:t>
      </w:r>
      <w:r w:rsidR="000A76A0">
        <w:rPr>
          <w:rFonts w:eastAsia="Calibri" w:cs="Arial"/>
          <w:bCs/>
          <w:szCs w:val="20"/>
        </w:rPr>
        <w:t>u</w:t>
      </w:r>
      <w:r>
        <w:rPr>
          <w:rFonts w:eastAsia="Calibri" w:cs="Arial"/>
          <w:bCs/>
          <w:szCs w:val="20"/>
        </w:rPr>
        <w:t xml:space="preserve"> pripomb E</w:t>
      </w:r>
      <w:r w:rsidR="00EA1BF4">
        <w:rPr>
          <w:rFonts w:eastAsia="Calibri" w:cs="Arial"/>
          <w:bCs/>
          <w:szCs w:val="20"/>
        </w:rPr>
        <w:t>K</w:t>
      </w:r>
      <w:r>
        <w:rPr>
          <w:rFonts w:eastAsia="Calibri" w:cs="Arial"/>
          <w:bCs/>
          <w:szCs w:val="20"/>
        </w:rPr>
        <w:t xml:space="preserve">, sta bila posodobljena in usklajena tako SN </w:t>
      </w:r>
      <w:r w:rsidRPr="009D073E">
        <w:rPr>
          <w:rFonts w:cs="Arial"/>
          <w:szCs w:val="20"/>
        </w:rPr>
        <w:t xml:space="preserve">SKP 2023–2027 </w:t>
      </w:r>
      <w:r>
        <w:rPr>
          <w:rFonts w:cs="Arial"/>
          <w:szCs w:val="20"/>
        </w:rPr>
        <w:t xml:space="preserve">kot tudi </w:t>
      </w:r>
      <w:proofErr w:type="spellStart"/>
      <w:r>
        <w:rPr>
          <w:rFonts w:eastAsia="Calibri" w:cs="Arial"/>
          <w:bCs/>
          <w:szCs w:val="20"/>
        </w:rPr>
        <w:t>okoljsko</w:t>
      </w:r>
      <w:proofErr w:type="spellEnd"/>
      <w:r>
        <w:rPr>
          <w:rFonts w:eastAsia="Calibri" w:cs="Arial"/>
          <w:bCs/>
          <w:szCs w:val="20"/>
        </w:rPr>
        <w:t xml:space="preserve"> poročilo.</w:t>
      </w:r>
    </w:p>
    <w:sectPr w:rsidR="009D073E" w:rsidRPr="00D0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6A"/>
    <w:rsid w:val="000042C4"/>
    <w:rsid w:val="00020BC9"/>
    <w:rsid w:val="00096AC7"/>
    <w:rsid w:val="000A76A0"/>
    <w:rsid w:val="00100674"/>
    <w:rsid w:val="0012745A"/>
    <w:rsid w:val="00146D69"/>
    <w:rsid w:val="001622D2"/>
    <w:rsid w:val="00233CC1"/>
    <w:rsid w:val="00276DE6"/>
    <w:rsid w:val="0028588E"/>
    <w:rsid w:val="00310568"/>
    <w:rsid w:val="003902EA"/>
    <w:rsid w:val="00393BBC"/>
    <w:rsid w:val="003A61D6"/>
    <w:rsid w:val="003B2328"/>
    <w:rsid w:val="003C1B48"/>
    <w:rsid w:val="00526B8E"/>
    <w:rsid w:val="00542643"/>
    <w:rsid w:val="005715E6"/>
    <w:rsid w:val="005911A9"/>
    <w:rsid w:val="005D0080"/>
    <w:rsid w:val="00650DF4"/>
    <w:rsid w:val="006A62E4"/>
    <w:rsid w:val="006E761D"/>
    <w:rsid w:val="00722E12"/>
    <w:rsid w:val="007E252E"/>
    <w:rsid w:val="0088126A"/>
    <w:rsid w:val="0092653F"/>
    <w:rsid w:val="00941022"/>
    <w:rsid w:val="00954E81"/>
    <w:rsid w:val="009D073E"/>
    <w:rsid w:val="00A05C88"/>
    <w:rsid w:val="00A134D6"/>
    <w:rsid w:val="00A3388C"/>
    <w:rsid w:val="00A518C8"/>
    <w:rsid w:val="00A54D37"/>
    <w:rsid w:val="00A7088B"/>
    <w:rsid w:val="00A712B2"/>
    <w:rsid w:val="00B033AD"/>
    <w:rsid w:val="00B4574F"/>
    <w:rsid w:val="00B80F70"/>
    <w:rsid w:val="00B954CC"/>
    <w:rsid w:val="00BF2A4A"/>
    <w:rsid w:val="00C568BF"/>
    <w:rsid w:val="00C93487"/>
    <w:rsid w:val="00CA0E50"/>
    <w:rsid w:val="00CA3395"/>
    <w:rsid w:val="00CC46C6"/>
    <w:rsid w:val="00CD00CD"/>
    <w:rsid w:val="00D0426D"/>
    <w:rsid w:val="00D04DC1"/>
    <w:rsid w:val="00D35BB9"/>
    <w:rsid w:val="00D40E4D"/>
    <w:rsid w:val="00D435D6"/>
    <w:rsid w:val="00DD6BA5"/>
    <w:rsid w:val="00E30FA2"/>
    <w:rsid w:val="00E32269"/>
    <w:rsid w:val="00E32D1C"/>
    <w:rsid w:val="00E419C6"/>
    <w:rsid w:val="00E72E50"/>
    <w:rsid w:val="00E97489"/>
    <w:rsid w:val="00EA1BF4"/>
    <w:rsid w:val="00ED3831"/>
    <w:rsid w:val="00EE47C4"/>
    <w:rsid w:val="00F1353B"/>
    <w:rsid w:val="00F162E1"/>
    <w:rsid w:val="00F22C46"/>
    <w:rsid w:val="00F366DC"/>
    <w:rsid w:val="00F62EA3"/>
    <w:rsid w:val="00FC2968"/>
    <w:rsid w:val="00FE0EC6"/>
    <w:rsid w:val="00FE27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B400"/>
  <w15:chartTrackingRefBased/>
  <w15:docId w15:val="{80D8C971-9FDD-412A-92B5-2BE7EDFA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8126A"/>
    <w:pPr>
      <w:spacing w:after="240" w:line="240" w:lineRule="auto"/>
      <w:jc w:val="both"/>
    </w:pPr>
    <w:rPr>
      <w:rFonts w:ascii="Arial" w:eastAsia="Times New Roman" w:hAnsi="Arial" w:cs="Times New Roman"/>
      <w:sz w:val="20"/>
      <w:szCs w:val="24"/>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2">
    <w:name w:val="Text 2"/>
    <w:basedOn w:val="Navaden"/>
    <w:link w:val="Text2Char"/>
    <w:qFormat/>
    <w:rsid w:val="0088126A"/>
    <w:pPr>
      <w:ind w:left="1077"/>
    </w:pPr>
  </w:style>
  <w:style w:type="character" w:customStyle="1" w:styleId="Text2Char">
    <w:name w:val="Text 2 Char"/>
    <w:link w:val="Text2"/>
    <w:rsid w:val="0088126A"/>
    <w:rPr>
      <w:rFonts w:ascii="Arial" w:eastAsia="Times New Roman" w:hAnsi="Arial" w:cs="Times New Roman"/>
      <w:sz w:val="20"/>
      <w:szCs w:val="24"/>
      <w:lang w:eastAsia="en-GB"/>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146D69"/>
    <w:pPr>
      <w:widowControl w:val="0"/>
      <w:adjustRightInd w:val="0"/>
      <w:spacing w:after="160" w:line="240" w:lineRule="exact"/>
      <w:textAlignment w:val="baseline"/>
    </w:pPr>
    <w:rPr>
      <w:rFonts w:ascii="Tahoma" w:hAnsi="Tahoma" w:cs="Tahoma"/>
      <w:szCs w:val="20"/>
      <w:lang w:val="en-US" w:eastAsia="en-US"/>
    </w:rPr>
  </w:style>
  <w:style w:type="paragraph" w:styleId="Navadensplet">
    <w:name w:val="Normal (Web)"/>
    <w:basedOn w:val="Navaden"/>
    <w:uiPriority w:val="99"/>
    <w:unhideWhenUsed/>
    <w:rsid w:val="005911A9"/>
    <w:pPr>
      <w:spacing w:before="100" w:beforeAutospacing="1" w:after="100" w:afterAutospacing="1"/>
      <w:jc w:val="left"/>
    </w:pPr>
    <w:rPr>
      <w:rFonts w:ascii="Times New Roman" w:hAnsi="Times New Roman"/>
      <w:sz w:val="24"/>
      <w:lang w:eastAsia="sl-SI"/>
    </w:rPr>
  </w:style>
  <w:style w:type="character" w:styleId="Krepko">
    <w:name w:val="Strong"/>
    <w:basedOn w:val="Privzetapisavaodstavka"/>
    <w:uiPriority w:val="22"/>
    <w:qFormat/>
    <w:rsid w:val="005911A9"/>
    <w:rPr>
      <w:b/>
      <w:bCs/>
    </w:rPr>
  </w:style>
  <w:style w:type="character" w:styleId="Hiperpovezava">
    <w:name w:val="Hyperlink"/>
    <w:rsid w:val="00233CC1"/>
    <w:rPr>
      <w:color w:val="0000FF"/>
      <w:u w:val="single"/>
    </w:rPr>
  </w:style>
  <w:style w:type="character" w:styleId="Pripombasklic">
    <w:name w:val="annotation reference"/>
    <w:basedOn w:val="Privzetapisavaodstavka"/>
    <w:uiPriority w:val="99"/>
    <w:semiHidden/>
    <w:unhideWhenUsed/>
    <w:rsid w:val="00954E81"/>
    <w:rPr>
      <w:sz w:val="16"/>
      <w:szCs w:val="16"/>
    </w:rPr>
  </w:style>
  <w:style w:type="paragraph" w:styleId="Pripombabesedilo">
    <w:name w:val="annotation text"/>
    <w:basedOn w:val="Navaden"/>
    <w:link w:val="PripombabesediloZnak"/>
    <w:uiPriority w:val="99"/>
    <w:semiHidden/>
    <w:unhideWhenUsed/>
    <w:rsid w:val="00954E81"/>
    <w:rPr>
      <w:szCs w:val="20"/>
    </w:rPr>
  </w:style>
  <w:style w:type="character" w:customStyle="1" w:styleId="PripombabesediloZnak">
    <w:name w:val="Pripomba – besedilo Znak"/>
    <w:basedOn w:val="Privzetapisavaodstavka"/>
    <w:link w:val="Pripombabesedilo"/>
    <w:uiPriority w:val="99"/>
    <w:semiHidden/>
    <w:rsid w:val="00954E81"/>
    <w:rPr>
      <w:rFonts w:ascii="Arial" w:eastAsia="Times New Roman" w:hAnsi="Arial"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954E81"/>
    <w:rPr>
      <w:b/>
      <w:bCs/>
    </w:rPr>
  </w:style>
  <w:style w:type="character" w:customStyle="1" w:styleId="ZadevapripombeZnak">
    <w:name w:val="Zadeva pripombe Znak"/>
    <w:basedOn w:val="PripombabesediloZnak"/>
    <w:link w:val="Zadevapripombe"/>
    <w:uiPriority w:val="99"/>
    <w:semiHidden/>
    <w:rsid w:val="00954E81"/>
    <w:rPr>
      <w:rFonts w:ascii="Arial" w:eastAsia="Times New Roman" w:hAnsi="Arial" w:cs="Times New Roman"/>
      <w:b/>
      <w:bCs/>
      <w:sz w:val="20"/>
      <w:szCs w:val="20"/>
      <w:lang w:eastAsia="en-GB"/>
    </w:rPr>
  </w:style>
  <w:style w:type="paragraph" w:styleId="Besedilooblaka">
    <w:name w:val="Balloon Text"/>
    <w:basedOn w:val="Navaden"/>
    <w:link w:val="BesedilooblakaZnak"/>
    <w:uiPriority w:val="99"/>
    <w:semiHidden/>
    <w:unhideWhenUsed/>
    <w:rsid w:val="00954E8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4E81"/>
    <w:rPr>
      <w:rFonts w:ascii="Segoe UI" w:eastAsia="Times New Roman" w:hAnsi="Segoe UI" w:cs="Segoe UI"/>
      <w:sz w:val="18"/>
      <w:szCs w:val="18"/>
      <w:lang w:eastAsia="en-GB"/>
    </w:rPr>
  </w:style>
  <w:style w:type="paragraph" w:customStyle="1" w:styleId="Default">
    <w:name w:val="Default"/>
    <w:rsid w:val="003B23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502">
      <w:bodyDiv w:val="1"/>
      <w:marLeft w:val="0"/>
      <w:marRight w:val="0"/>
      <w:marTop w:val="0"/>
      <w:marBottom w:val="0"/>
      <w:divBdr>
        <w:top w:val="none" w:sz="0" w:space="0" w:color="auto"/>
        <w:left w:val="none" w:sz="0" w:space="0" w:color="auto"/>
        <w:bottom w:val="none" w:sz="0" w:space="0" w:color="auto"/>
        <w:right w:val="none" w:sz="0" w:space="0" w:color="auto"/>
      </w:divBdr>
    </w:div>
    <w:div w:id="6625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80F0A-62EE-4E8F-9BED-8E1CD88053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47EFB01-4744-4A98-B573-2E0413B9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D0452-6C2F-499B-8820-ED8AF12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1529</Words>
  <Characters>8717</Characters>
  <Application>Microsoft Office Word</Application>
  <DocSecurity>4</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Žalik-Košutnik</dc:creator>
  <cp:keywords/>
  <dc:description/>
  <cp:lastModifiedBy>Tanja Svetek Tomšič</cp:lastModifiedBy>
  <cp:revision>2</cp:revision>
  <cp:lastPrinted>2022-09-14T13:29:00Z</cp:lastPrinted>
  <dcterms:created xsi:type="dcterms:W3CDTF">2022-09-27T07:38:00Z</dcterms:created>
  <dcterms:modified xsi:type="dcterms:W3CDTF">2022-09-27T07:38:00Z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0x010100F225396475418A4B8D8FB4A494E5A7CA</vt:lpwstr>
  </property>
</Properties>
</file>