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4B" w:rsidRPr="0029767E" w:rsidRDefault="003F204B" w:rsidP="003F204B">
      <w:pPr>
        <w:rPr>
          <w:rFonts w:ascii="Calibri" w:hAnsi="Calibri"/>
          <w:sz w:val="24"/>
          <w:szCs w:val="24"/>
        </w:rPr>
      </w:pPr>
      <w:r w:rsidRPr="0029767E">
        <w:rPr>
          <w:rFonts w:ascii="Calibri" w:hAnsi="Calibri"/>
          <w:noProof/>
          <w:sz w:val="24"/>
          <w:szCs w:val="24"/>
          <w:lang w:val="en-US"/>
        </w:rPr>
        <w:drawing>
          <wp:inline distT="0" distB="0" distL="0" distR="0" wp14:anchorId="77F22CBB" wp14:editId="20AAECA2">
            <wp:extent cx="2991485" cy="560070"/>
            <wp:effectExtent l="0" t="0" r="0" b="0"/>
            <wp:docPr id="4" name="Slika 4" descr="KIS_logotip_SLO_EN_vodoravni_barvni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S_logotip_SLO_EN_vodoravni_barvni_PANTO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1485" cy="560070"/>
                    </a:xfrm>
                    <a:prstGeom prst="rect">
                      <a:avLst/>
                    </a:prstGeom>
                    <a:noFill/>
                    <a:ln>
                      <a:noFill/>
                    </a:ln>
                  </pic:spPr>
                </pic:pic>
              </a:graphicData>
            </a:graphic>
          </wp:inline>
        </w:drawing>
      </w:r>
    </w:p>
    <w:p w:rsidR="003F204B" w:rsidRPr="0029767E" w:rsidRDefault="003F204B" w:rsidP="003F204B">
      <w:pPr>
        <w:rPr>
          <w:rFonts w:ascii="Calibri" w:hAnsi="Calibri" w:cs="Calibri"/>
          <w:noProof/>
          <w:color w:val="262626"/>
          <w:sz w:val="24"/>
          <w:szCs w:val="24"/>
        </w:rPr>
      </w:pPr>
      <w:r w:rsidRPr="0029767E">
        <w:rPr>
          <w:rFonts w:ascii="Calibri" w:hAnsi="Calibri"/>
          <w:noProof/>
          <w:color w:val="262626"/>
          <w:sz w:val="24"/>
          <w:szCs w:val="24"/>
        </w:rPr>
        <w:t xml:space="preserve">                </w:t>
      </w:r>
      <w:r w:rsidRPr="0029767E">
        <w:rPr>
          <w:rFonts w:ascii="Calibri" w:hAnsi="Calibri" w:cs="Calibri"/>
          <w:noProof/>
          <w:color w:val="262626"/>
          <w:sz w:val="24"/>
          <w:szCs w:val="24"/>
        </w:rPr>
        <w:t>Hacquetova ulica 17, SI-1000 Ljubljana</w:t>
      </w:r>
    </w:p>
    <w:p w:rsidR="003F204B" w:rsidRPr="0029767E" w:rsidRDefault="003F204B" w:rsidP="003F204B">
      <w:pPr>
        <w:rPr>
          <w:rFonts w:ascii="Calibri" w:hAnsi="Calibri" w:cs="Calibri"/>
          <w:noProof/>
          <w:color w:val="262626"/>
          <w:sz w:val="24"/>
          <w:szCs w:val="24"/>
        </w:rPr>
      </w:pPr>
      <w:r w:rsidRPr="0029767E">
        <w:rPr>
          <w:rFonts w:ascii="Calibri" w:hAnsi="Calibri" w:cs="Calibri"/>
          <w:noProof/>
          <w:color w:val="262626"/>
          <w:sz w:val="24"/>
          <w:szCs w:val="24"/>
        </w:rPr>
        <w:t xml:space="preserve">                Slovenija/Slovenia</w:t>
      </w:r>
    </w:p>
    <w:p w:rsidR="003F204B" w:rsidRPr="0029767E" w:rsidRDefault="003F204B" w:rsidP="003F204B">
      <w:pPr>
        <w:rPr>
          <w:rFonts w:ascii="Calibri" w:hAnsi="Calibri" w:cs="Calibri"/>
          <w:sz w:val="24"/>
          <w:szCs w:val="24"/>
        </w:rPr>
      </w:pPr>
      <w:r w:rsidRPr="0029767E">
        <w:rPr>
          <w:rFonts w:ascii="Calibri" w:hAnsi="Calibri" w:cs="Calibri"/>
          <w:b/>
          <w:bCs/>
          <w:noProof/>
          <w:color w:val="262626"/>
          <w:sz w:val="24"/>
          <w:szCs w:val="24"/>
        </w:rPr>
        <w:t xml:space="preserve">                T</w:t>
      </w:r>
      <w:r w:rsidRPr="0029767E">
        <w:rPr>
          <w:rFonts w:ascii="Calibri" w:hAnsi="Calibri" w:cs="Calibri"/>
          <w:noProof/>
          <w:color w:val="262626"/>
          <w:sz w:val="24"/>
          <w:szCs w:val="24"/>
        </w:rPr>
        <w:t xml:space="preserve"> +386 (0)1 280 52 62 </w:t>
      </w:r>
      <w:r w:rsidRPr="0029767E">
        <w:rPr>
          <w:rFonts w:ascii="Calibri" w:hAnsi="Calibri" w:cs="Calibri"/>
          <w:b/>
          <w:bCs/>
          <w:noProof/>
          <w:color w:val="262626"/>
          <w:sz w:val="24"/>
          <w:szCs w:val="24"/>
        </w:rPr>
        <w:t>|</w:t>
      </w:r>
      <w:r w:rsidRPr="0029767E">
        <w:rPr>
          <w:rFonts w:ascii="Calibri" w:hAnsi="Calibri" w:cs="Calibri"/>
          <w:noProof/>
          <w:color w:val="262626"/>
          <w:sz w:val="24"/>
          <w:szCs w:val="24"/>
        </w:rPr>
        <w:t xml:space="preserve"> </w:t>
      </w:r>
      <w:r w:rsidRPr="0029767E">
        <w:rPr>
          <w:rFonts w:ascii="Calibri" w:hAnsi="Calibri" w:cs="Calibri"/>
          <w:b/>
          <w:bCs/>
          <w:noProof/>
          <w:color w:val="262626"/>
          <w:sz w:val="24"/>
          <w:szCs w:val="24"/>
        </w:rPr>
        <w:t>F</w:t>
      </w:r>
      <w:r w:rsidRPr="0029767E">
        <w:rPr>
          <w:rFonts w:ascii="Calibri" w:hAnsi="Calibri" w:cs="Calibri"/>
          <w:noProof/>
          <w:color w:val="262626"/>
          <w:sz w:val="24"/>
          <w:szCs w:val="24"/>
        </w:rPr>
        <w:t xml:space="preserve"> +386 (0)1 280 52 55 </w:t>
      </w:r>
      <w:r w:rsidRPr="0029767E">
        <w:rPr>
          <w:rFonts w:ascii="Calibri" w:hAnsi="Calibri" w:cs="Calibri"/>
          <w:b/>
          <w:bCs/>
          <w:noProof/>
          <w:color w:val="262626"/>
          <w:sz w:val="24"/>
          <w:szCs w:val="24"/>
        </w:rPr>
        <w:t>|</w:t>
      </w:r>
      <w:r w:rsidRPr="0029767E">
        <w:rPr>
          <w:rFonts w:ascii="Calibri" w:hAnsi="Calibri" w:cs="Calibri"/>
          <w:noProof/>
          <w:color w:val="262626"/>
          <w:sz w:val="24"/>
          <w:szCs w:val="24"/>
        </w:rPr>
        <w:t xml:space="preserve"> </w:t>
      </w:r>
      <w:r w:rsidRPr="0029767E">
        <w:rPr>
          <w:rFonts w:ascii="Calibri" w:hAnsi="Calibri" w:cs="Calibri"/>
          <w:b/>
          <w:bCs/>
          <w:noProof/>
          <w:color w:val="262626"/>
          <w:sz w:val="24"/>
          <w:szCs w:val="24"/>
        </w:rPr>
        <w:t>E</w:t>
      </w:r>
      <w:r w:rsidRPr="0029767E">
        <w:rPr>
          <w:rFonts w:ascii="Calibri" w:hAnsi="Calibri" w:cs="Calibri"/>
          <w:noProof/>
          <w:color w:val="262626"/>
          <w:sz w:val="24"/>
          <w:szCs w:val="24"/>
        </w:rPr>
        <w:t xml:space="preserve"> info@kis.si </w:t>
      </w:r>
      <w:r w:rsidRPr="0029767E">
        <w:rPr>
          <w:rFonts w:ascii="Calibri" w:hAnsi="Calibri" w:cs="Calibri"/>
          <w:b/>
          <w:bCs/>
          <w:noProof/>
          <w:color w:val="262626"/>
          <w:sz w:val="24"/>
          <w:szCs w:val="24"/>
        </w:rPr>
        <w:t xml:space="preserve">| </w:t>
      </w:r>
      <w:r w:rsidRPr="0029767E">
        <w:rPr>
          <w:rFonts w:ascii="Calibri" w:hAnsi="Calibri" w:cs="Calibri"/>
          <w:noProof/>
          <w:color w:val="566C11"/>
          <w:sz w:val="24"/>
          <w:szCs w:val="24"/>
        </w:rPr>
        <w:t>www.kis.si</w:t>
      </w:r>
      <w:r w:rsidRPr="0029767E">
        <w:rPr>
          <w:rFonts w:ascii="Calibri" w:hAnsi="Calibri" w:cs="Calibri"/>
          <w:b/>
          <w:bCs/>
          <w:noProof/>
          <w:sz w:val="24"/>
          <w:szCs w:val="24"/>
        </w:rPr>
        <w:t xml:space="preserve"> </w:t>
      </w:r>
    </w:p>
    <w:p w:rsidR="003F204B" w:rsidRPr="0029767E" w:rsidRDefault="003F204B" w:rsidP="003F204B">
      <w:pPr>
        <w:rPr>
          <w:rFonts w:ascii="Calibri" w:hAnsi="Calibri" w:cs="Arial"/>
          <w:b/>
          <w:sz w:val="24"/>
          <w:szCs w:val="24"/>
        </w:rPr>
      </w:pPr>
    </w:p>
    <w:p w:rsidR="003F204B" w:rsidRPr="0029767E" w:rsidRDefault="003F204B" w:rsidP="003F204B">
      <w:pPr>
        <w:rPr>
          <w:rFonts w:ascii="Calibri" w:hAnsi="Calibri" w:cs="Arial"/>
          <w:b/>
          <w:sz w:val="24"/>
          <w:szCs w:val="24"/>
        </w:rPr>
      </w:pPr>
    </w:p>
    <w:p w:rsidR="003F204B" w:rsidRPr="0029767E" w:rsidRDefault="003F204B" w:rsidP="003F204B">
      <w:pPr>
        <w:rPr>
          <w:rFonts w:ascii="Calibri" w:hAnsi="Calibri" w:cs="Arial"/>
          <w:b/>
          <w:sz w:val="24"/>
          <w:szCs w:val="24"/>
        </w:rPr>
      </w:pPr>
    </w:p>
    <w:p w:rsidR="003F204B" w:rsidRPr="0029767E" w:rsidRDefault="003F204B" w:rsidP="003F204B">
      <w:pPr>
        <w:rPr>
          <w:rFonts w:ascii="Calibri" w:hAnsi="Calibri" w:cs="Arial"/>
          <w:b/>
          <w:sz w:val="24"/>
          <w:szCs w:val="24"/>
        </w:rPr>
      </w:pPr>
    </w:p>
    <w:p w:rsidR="003F204B" w:rsidRDefault="003F204B" w:rsidP="003F204B">
      <w:pPr>
        <w:rPr>
          <w:rFonts w:ascii="Calibri" w:hAnsi="Calibri" w:cs="Arial"/>
          <w:b/>
          <w:sz w:val="24"/>
          <w:szCs w:val="24"/>
        </w:rPr>
      </w:pPr>
    </w:p>
    <w:p w:rsidR="003F204B" w:rsidRDefault="003F204B" w:rsidP="003F204B">
      <w:pPr>
        <w:rPr>
          <w:rFonts w:ascii="Calibri" w:hAnsi="Calibri" w:cs="Arial"/>
          <w:b/>
          <w:sz w:val="24"/>
          <w:szCs w:val="24"/>
        </w:rPr>
      </w:pPr>
    </w:p>
    <w:p w:rsidR="003F204B" w:rsidRPr="0029767E" w:rsidRDefault="003F204B" w:rsidP="003F204B">
      <w:pPr>
        <w:rPr>
          <w:rFonts w:ascii="Calibri" w:hAnsi="Calibri" w:cs="Arial"/>
          <w:b/>
          <w:sz w:val="24"/>
          <w:szCs w:val="24"/>
        </w:rPr>
      </w:pPr>
    </w:p>
    <w:p w:rsidR="003F204B" w:rsidRPr="0029767E" w:rsidRDefault="003F204B" w:rsidP="003F204B">
      <w:pPr>
        <w:rPr>
          <w:rFonts w:ascii="Calibri" w:hAnsi="Calibri" w:cs="Arial"/>
          <w:b/>
          <w:sz w:val="24"/>
          <w:szCs w:val="24"/>
        </w:rPr>
      </w:pPr>
    </w:p>
    <w:p w:rsidR="003F204B" w:rsidRPr="000A7EDD" w:rsidRDefault="003F204B" w:rsidP="003F204B">
      <w:pPr>
        <w:contextualSpacing/>
        <w:jc w:val="center"/>
        <w:rPr>
          <w:rFonts w:ascii="Calibri" w:hAnsi="Calibri" w:cs="Arial"/>
          <w:b/>
          <w:sz w:val="36"/>
          <w:szCs w:val="36"/>
        </w:rPr>
      </w:pPr>
      <w:r>
        <w:rPr>
          <w:rFonts w:ascii="Calibri" w:hAnsi="Calibri" w:cs="Arial"/>
          <w:b/>
          <w:sz w:val="36"/>
          <w:szCs w:val="36"/>
        </w:rPr>
        <w:t xml:space="preserve">Izhodišča </w:t>
      </w:r>
      <w:r w:rsidRPr="000A7EDD">
        <w:rPr>
          <w:rFonts w:ascii="Calibri" w:hAnsi="Calibri" w:cs="Arial"/>
          <w:b/>
          <w:sz w:val="36"/>
          <w:szCs w:val="36"/>
        </w:rPr>
        <w:t>izdelav</w:t>
      </w:r>
      <w:r>
        <w:rPr>
          <w:rFonts w:ascii="Calibri" w:hAnsi="Calibri" w:cs="Arial"/>
          <w:b/>
          <w:sz w:val="36"/>
          <w:szCs w:val="36"/>
        </w:rPr>
        <w:t>e</w:t>
      </w:r>
      <w:r w:rsidRPr="000A7EDD">
        <w:rPr>
          <w:rFonts w:ascii="Calibri" w:hAnsi="Calibri" w:cs="Arial"/>
          <w:b/>
          <w:sz w:val="36"/>
          <w:szCs w:val="36"/>
        </w:rPr>
        <w:t xml:space="preserve"> modelnih izračunov za določitev višine plačil za ukrep </w:t>
      </w:r>
      <w:r>
        <w:rPr>
          <w:rFonts w:ascii="Calibri" w:hAnsi="Calibri" w:cs="Arial"/>
          <w:b/>
          <w:sz w:val="36"/>
          <w:szCs w:val="36"/>
        </w:rPr>
        <w:t>Ekološko kmetovanje</w:t>
      </w:r>
      <w:r w:rsidRPr="000A7EDD">
        <w:rPr>
          <w:rFonts w:ascii="Calibri" w:hAnsi="Calibri" w:cs="Arial"/>
          <w:b/>
          <w:sz w:val="36"/>
          <w:szCs w:val="36"/>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0A7EDD">
        <w:rPr>
          <w:rFonts w:ascii="Calibri" w:hAnsi="Calibri" w:cs="Arial"/>
          <w:b/>
          <w:sz w:val="36"/>
          <w:szCs w:val="36"/>
        </w:rPr>
        <w:t xml:space="preserve">iz Programa razvoja podeželja RS  za obdobje 2014 – 2020 </w:t>
      </w:r>
    </w:p>
    <w:p w:rsidR="003F204B" w:rsidRPr="000A7EDD" w:rsidRDefault="003F204B" w:rsidP="003F204B">
      <w:pPr>
        <w:contextualSpacing/>
        <w:jc w:val="center"/>
        <w:rPr>
          <w:rFonts w:ascii="Calibri" w:hAnsi="Calibri" w:cs="Arial"/>
          <w:b/>
          <w:sz w:val="36"/>
          <w:szCs w:val="36"/>
        </w:rPr>
      </w:pPr>
    </w:p>
    <w:p w:rsidR="003F204B" w:rsidRDefault="003F204B" w:rsidP="003F204B">
      <w:pPr>
        <w:rPr>
          <w:rFonts w:ascii="Calibri" w:hAnsi="Calibri" w:cs="Arial"/>
          <w:sz w:val="24"/>
          <w:szCs w:val="24"/>
        </w:rPr>
      </w:pPr>
    </w:p>
    <w:p w:rsidR="003F204B" w:rsidRDefault="003F204B" w:rsidP="003F204B">
      <w:pPr>
        <w:rPr>
          <w:rFonts w:ascii="Calibri" w:hAnsi="Calibri" w:cs="Arial"/>
        </w:rPr>
      </w:pPr>
    </w:p>
    <w:p w:rsidR="003F204B" w:rsidRDefault="003F204B" w:rsidP="003F204B">
      <w:pPr>
        <w:rPr>
          <w:rFonts w:ascii="Calibri" w:hAnsi="Calibri" w:cs="Arial"/>
        </w:rPr>
      </w:pPr>
    </w:p>
    <w:p w:rsidR="003F204B" w:rsidRDefault="003F204B" w:rsidP="003F204B">
      <w:pPr>
        <w:rPr>
          <w:rFonts w:ascii="Calibri" w:hAnsi="Calibri" w:cs="Arial"/>
        </w:rPr>
      </w:pPr>
    </w:p>
    <w:p w:rsidR="003F204B" w:rsidRDefault="003F204B" w:rsidP="003F204B">
      <w:pPr>
        <w:rPr>
          <w:rFonts w:ascii="Calibri" w:hAnsi="Calibri" w:cs="Arial"/>
        </w:rPr>
      </w:pPr>
    </w:p>
    <w:p w:rsidR="003F204B" w:rsidRDefault="003F204B" w:rsidP="003F204B">
      <w:pPr>
        <w:rPr>
          <w:rFonts w:ascii="Calibri" w:hAnsi="Calibri" w:cs="Arial"/>
        </w:rPr>
      </w:pPr>
    </w:p>
    <w:p w:rsidR="003F204B" w:rsidRDefault="003F204B" w:rsidP="003F204B">
      <w:pPr>
        <w:rPr>
          <w:rFonts w:ascii="Calibri" w:hAnsi="Calibri" w:cs="Arial"/>
        </w:rPr>
      </w:pPr>
    </w:p>
    <w:p w:rsidR="003F204B" w:rsidRDefault="003F204B" w:rsidP="003F204B">
      <w:pPr>
        <w:rPr>
          <w:rFonts w:ascii="Calibri" w:hAnsi="Calibri" w:cs="Arial"/>
        </w:rPr>
      </w:pPr>
    </w:p>
    <w:p w:rsidR="003F204B" w:rsidRDefault="003F204B" w:rsidP="003F204B">
      <w:pPr>
        <w:rPr>
          <w:rFonts w:ascii="Calibri" w:hAnsi="Calibri" w:cs="Arial"/>
        </w:rPr>
      </w:pPr>
    </w:p>
    <w:p w:rsidR="003F204B" w:rsidRDefault="003F204B" w:rsidP="003F204B">
      <w:pPr>
        <w:rPr>
          <w:rFonts w:ascii="Calibri" w:hAnsi="Calibri" w:cs="Arial"/>
          <w:sz w:val="24"/>
          <w:szCs w:val="24"/>
        </w:rPr>
      </w:pPr>
    </w:p>
    <w:p w:rsidR="003F204B" w:rsidRDefault="003F204B" w:rsidP="003F204B">
      <w:pPr>
        <w:rPr>
          <w:rFonts w:ascii="Calibri" w:hAnsi="Calibri" w:cs="Arial"/>
          <w:sz w:val="24"/>
          <w:szCs w:val="24"/>
        </w:rPr>
      </w:pPr>
    </w:p>
    <w:p w:rsidR="003F204B" w:rsidRDefault="003F204B" w:rsidP="003F204B">
      <w:pPr>
        <w:rPr>
          <w:rFonts w:ascii="Calibri" w:hAnsi="Calibri" w:cs="Arial"/>
          <w:sz w:val="24"/>
          <w:szCs w:val="24"/>
        </w:rPr>
      </w:pPr>
    </w:p>
    <w:p w:rsidR="003F204B" w:rsidRDefault="003F204B" w:rsidP="003F204B">
      <w:pPr>
        <w:rPr>
          <w:rFonts w:ascii="Calibri" w:hAnsi="Calibri" w:cs="Arial"/>
          <w:sz w:val="24"/>
          <w:szCs w:val="24"/>
        </w:rPr>
      </w:pPr>
    </w:p>
    <w:p w:rsidR="003F204B" w:rsidRDefault="003F204B" w:rsidP="003F204B">
      <w:pPr>
        <w:rPr>
          <w:rFonts w:ascii="Calibri" w:hAnsi="Calibri" w:cs="Arial"/>
          <w:sz w:val="24"/>
          <w:szCs w:val="24"/>
        </w:rPr>
      </w:pPr>
    </w:p>
    <w:p w:rsidR="003F204B" w:rsidRDefault="003F204B" w:rsidP="003F204B">
      <w:pPr>
        <w:rPr>
          <w:rFonts w:ascii="Calibri" w:hAnsi="Calibri" w:cs="Arial"/>
        </w:rPr>
      </w:pPr>
    </w:p>
    <w:p w:rsidR="003F204B" w:rsidRDefault="003F204B" w:rsidP="003F204B">
      <w:pPr>
        <w:rPr>
          <w:rFonts w:ascii="Calibri" w:hAnsi="Calibri" w:cs="Arial"/>
          <w:sz w:val="24"/>
          <w:szCs w:val="24"/>
        </w:rPr>
      </w:pPr>
    </w:p>
    <w:p w:rsidR="003F204B" w:rsidRDefault="003F204B" w:rsidP="003F204B">
      <w:pPr>
        <w:rPr>
          <w:rFonts w:ascii="Calibri" w:hAnsi="Calibri" w:cs="Arial"/>
          <w:sz w:val="24"/>
          <w:szCs w:val="24"/>
        </w:rPr>
      </w:pPr>
    </w:p>
    <w:p w:rsidR="003F204B" w:rsidRDefault="003F204B" w:rsidP="003F204B">
      <w:pPr>
        <w:rPr>
          <w:rFonts w:ascii="Calibri" w:hAnsi="Calibri" w:cs="Arial"/>
          <w:sz w:val="24"/>
          <w:szCs w:val="24"/>
        </w:rPr>
      </w:pPr>
      <w:r>
        <w:rPr>
          <w:rFonts w:ascii="Calibri" w:hAnsi="Calibri" w:cs="Arial"/>
          <w:sz w:val="24"/>
          <w:szCs w:val="24"/>
        </w:rPr>
        <w:t>Pripravil</w:t>
      </w:r>
      <w:r>
        <w:rPr>
          <w:rFonts w:ascii="Calibri" w:hAnsi="Calibri" w:cs="Arial"/>
        </w:rPr>
        <w:t>a</w:t>
      </w:r>
      <w:r>
        <w:rPr>
          <w:rFonts w:ascii="Calibri" w:hAnsi="Calibri" w:cs="Arial"/>
          <w:sz w:val="24"/>
          <w:szCs w:val="24"/>
        </w:rPr>
        <w:t>: Barbara ZAGORC</w:t>
      </w:r>
      <w:r>
        <w:rPr>
          <w:rFonts w:ascii="Calibri" w:hAnsi="Calibri" w:cs="Arial"/>
        </w:rPr>
        <w:t xml:space="preserve"> in</w:t>
      </w:r>
      <w:r>
        <w:rPr>
          <w:rFonts w:ascii="Calibri" w:hAnsi="Calibri" w:cs="Arial"/>
          <w:sz w:val="24"/>
          <w:szCs w:val="24"/>
        </w:rPr>
        <w:t xml:space="preserve"> Ben MOLJK</w:t>
      </w:r>
    </w:p>
    <w:p w:rsidR="003F204B" w:rsidRDefault="003F204B" w:rsidP="003F204B">
      <w:pPr>
        <w:rPr>
          <w:rFonts w:ascii="Calibri" w:hAnsi="Calibri" w:cs="Arial"/>
          <w:sz w:val="24"/>
          <w:szCs w:val="24"/>
        </w:rPr>
      </w:pPr>
    </w:p>
    <w:p w:rsidR="003F204B" w:rsidRDefault="003F204B" w:rsidP="003F204B">
      <w:pPr>
        <w:rPr>
          <w:rFonts w:ascii="Calibri" w:hAnsi="Calibri" w:cs="Arial"/>
          <w:sz w:val="24"/>
          <w:szCs w:val="24"/>
        </w:rPr>
      </w:pPr>
    </w:p>
    <w:p w:rsidR="003F204B" w:rsidRDefault="003F204B" w:rsidP="003F204B">
      <w:pPr>
        <w:rPr>
          <w:rFonts w:ascii="Calibri" w:hAnsi="Calibri" w:cs="Arial"/>
          <w:sz w:val="24"/>
          <w:szCs w:val="24"/>
        </w:rPr>
      </w:pPr>
    </w:p>
    <w:p w:rsidR="003F204B" w:rsidRDefault="003F204B" w:rsidP="003F204B">
      <w:pPr>
        <w:rPr>
          <w:rFonts w:ascii="Calibri" w:hAnsi="Calibri" w:cs="Arial"/>
        </w:rPr>
      </w:pPr>
    </w:p>
    <w:p w:rsidR="003F204B" w:rsidRDefault="003F204B" w:rsidP="003F204B">
      <w:pPr>
        <w:rPr>
          <w:rFonts w:ascii="Calibri" w:hAnsi="Calibri" w:cs="Arial"/>
        </w:rPr>
      </w:pPr>
    </w:p>
    <w:p w:rsidR="003F204B" w:rsidRPr="0029767E" w:rsidRDefault="003F204B" w:rsidP="003F204B">
      <w:pPr>
        <w:rPr>
          <w:rFonts w:ascii="Calibri" w:hAnsi="Calibri" w:cs="Arial"/>
          <w:sz w:val="24"/>
          <w:szCs w:val="24"/>
        </w:rPr>
      </w:pPr>
    </w:p>
    <w:p w:rsidR="003F204B" w:rsidRPr="0029767E" w:rsidRDefault="003F204B" w:rsidP="003F204B">
      <w:pPr>
        <w:rPr>
          <w:rFonts w:ascii="Calibri" w:hAnsi="Calibri" w:cs="Arial"/>
          <w:sz w:val="24"/>
          <w:szCs w:val="24"/>
        </w:rPr>
      </w:pPr>
    </w:p>
    <w:p w:rsidR="003F204B" w:rsidRPr="0029767E" w:rsidRDefault="003F204B" w:rsidP="003F204B">
      <w:pPr>
        <w:rPr>
          <w:rFonts w:ascii="Calibri" w:hAnsi="Calibri" w:cs="Arial"/>
          <w:sz w:val="24"/>
          <w:szCs w:val="24"/>
        </w:rPr>
      </w:pPr>
    </w:p>
    <w:p w:rsidR="003F204B" w:rsidRDefault="003F204B" w:rsidP="003F204B">
      <w:pPr>
        <w:rPr>
          <w:rFonts w:ascii="Calibri" w:hAnsi="Calibri" w:cs="Arial"/>
        </w:rPr>
      </w:pPr>
      <w:r w:rsidRPr="0029767E">
        <w:rPr>
          <w:rFonts w:ascii="Calibri" w:hAnsi="Calibri" w:cs="Arial"/>
          <w:sz w:val="24"/>
          <w:szCs w:val="24"/>
        </w:rPr>
        <w:t xml:space="preserve">Ljubljana, </w:t>
      </w:r>
      <w:r>
        <w:rPr>
          <w:rFonts w:ascii="Calibri" w:hAnsi="Calibri" w:cs="Arial"/>
          <w:sz w:val="24"/>
          <w:szCs w:val="24"/>
        </w:rPr>
        <w:t xml:space="preserve">oktober </w:t>
      </w:r>
      <w:r w:rsidRPr="0029767E">
        <w:rPr>
          <w:rFonts w:ascii="Calibri" w:hAnsi="Calibri" w:cs="Arial"/>
          <w:sz w:val="24"/>
          <w:szCs w:val="24"/>
        </w:rPr>
        <w:t>2014</w:t>
      </w:r>
    </w:p>
    <w:p w:rsidR="003F204B" w:rsidRDefault="003F204B">
      <w:pPr>
        <w:spacing w:after="200" w:line="276" w:lineRule="auto"/>
        <w:rPr>
          <w:rFonts w:ascii="Calibri" w:eastAsia="Times New Roman" w:hAnsi="Calibri" w:cs="Times New Roman"/>
          <w:b/>
          <w:bCs/>
          <w:color w:val="000000"/>
          <w:sz w:val="28"/>
          <w:szCs w:val="28"/>
          <w:lang w:eastAsia="sl-SI"/>
        </w:rPr>
      </w:pPr>
    </w:p>
    <w:p w:rsidR="00A41A4E" w:rsidRDefault="00D17EEE">
      <w:pPr>
        <w:rPr>
          <w:rFonts w:ascii="Calibri" w:eastAsia="Times New Roman" w:hAnsi="Calibri" w:cs="Times New Roman"/>
          <w:b/>
          <w:bCs/>
          <w:color w:val="000000"/>
          <w:sz w:val="28"/>
          <w:szCs w:val="28"/>
          <w:lang w:eastAsia="sl-SI"/>
        </w:rPr>
      </w:pPr>
      <w:r w:rsidRPr="00D17EEE">
        <w:rPr>
          <w:rFonts w:ascii="Calibri" w:eastAsia="Times New Roman" w:hAnsi="Calibri" w:cs="Times New Roman"/>
          <w:b/>
          <w:bCs/>
          <w:color w:val="000000"/>
          <w:sz w:val="28"/>
          <w:szCs w:val="28"/>
          <w:lang w:eastAsia="sl-SI"/>
        </w:rPr>
        <w:lastRenderedPageBreak/>
        <w:t>EKOLOŠKO KMETOVANJE</w:t>
      </w:r>
      <w:r>
        <w:rPr>
          <w:rFonts w:ascii="Calibri" w:eastAsia="Times New Roman" w:hAnsi="Calibri" w:cs="Times New Roman"/>
          <w:b/>
          <w:bCs/>
          <w:color w:val="000000"/>
          <w:sz w:val="28"/>
          <w:szCs w:val="28"/>
          <w:lang w:eastAsia="sl-SI"/>
        </w:rPr>
        <w:t xml:space="preserve"> </w:t>
      </w:r>
    </w:p>
    <w:p w:rsidR="00D17EEE" w:rsidRDefault="00D17EEE"/>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E0" w:firstRow="1" w:lastRow="1" w:firstColumn="1" w:lastColumn="0" w:noHBand="0" w:noVBand="1"/>
      </w:tblPr>
      <w:tblGrid>
        <w:gridCol w:w="363"/>
        <w:gridCol w:w="2346"/>
        <w:gridCol w:w="4394"/>
        <w:gridCol w:w="2126"/>
      </w:tblGrid>
      <w:tr w:rsidR="00E55050" w:rsidRPr="009B3244" w:rsidTr="00E4356B">
        <w:trPr>
          <w:trHeight w:val="300"/>
          <w:tblHeader/>
        </w:trPr>
        <w:tc>
          <w:tcPr>
            <w:tcW w:w="363" w:type="dxa"/>
            <w:tcBorders>
              <w:right w:val="nil"/>
            </w:tcBorders>
            <w:shd w:val="clear" w:color="auto" w:fill="A6A6A6" w:themeFill="background1" w:themeFillShade="A6"/>
            <w:noWrap/>
          </w:tcPr>
          <w:p w:rsidR="00E55050" w:rsidRPr="009B3244" w:rsidRDefault="00E55050" w:rsidP="00512783">
            <w:pPr>
              <w:jc w:val="right"/>
              <w:rPr>
                <w:rFonts w:eastAsia="Times New Roman" w:cs="Arial"/>
                <w:b/>
                <w:color w:val="000000"/>
                <w:sz w:val="20"/>
                <w:szCs w:val="20"/>
                <w:lang w:eastAsia="sl-SI"/>
              </w:rPr>
            </w:pPr>
          </w:p>
        </w:tc>
        <w:tc>
          <w:tcPr>
            <w:tcW w:w="2346" w:type="dxa"/>
            <w:tcBorders>
              <w:left w:val="nil"/>
            </w:tcBorders>
            <w:shd w:val="clear" w:color="auto" w:fill="A6A6A6" w:themeFill="background1" w:themeFillShade="A6"/>
            <w:noWrap/>
          </w:tcPr>
          <w:p w:rsidR="00E55050" w:rsidRPr="009B3244" w:rsidRDefault="00E55050" w:rsidP="00512783">
            <w:pPr>
              <w:rPr>
                <w:rFonts w:eastAsia="Times New Roman" w:cs="Arial"/>
                <w:b/>
                <w:color w:val="000000"/>
                <w:sz w:val="20"/>
                <w:szCs w:val="20"/>
                <w:lang w:eastAsia="sl-SI"/>
              </w:rPr>
            </w:pPr>
          </w:p>
        </w:tc>
        <w:tc>
          <w:tcPr>
            <w:tcW w:w="4394" w:type="dxa"/>
            <w:shd w:val="clear" w:color="auto" w:fill="A6A6A6" w:themeFill="background1" w:themeFillShade="A6"/>
          </w:tcPr>
          <w:p w:rsidR="00E55050" w:rsidRPr="009B3244" w:rsidRDefault="00E55050" w:rsidP="00E87751">
            <w:pPr>
              <w:rPr>
                <w:rFonts w:eastAsia="Times New Roman" w:cs="Arial"/>
                <w:b/>
                <w:color w:val="000000"/>
                <w:sz w:val="20"/>
                <w:szCs w:val="20"/>
                <w:lang w:eastAsia="sl-SI"/>
              </w:rPr>
            </w:pPr>
            <w:r w:rsidRPr="009B3244">
              <w:rPr>
                <w:rFonts w:eastAsia="Times New Roman" w:cs="Arial"/>
                <w:b/>
                <w:color w:val="000000"/>
                <w:sz w:val="20"/>
                <w:szCs w:val="20"/>
                <w:lang w:eastAsia="sl-SI"/>
              </w:rPr>
              <w:t>Izvajanje</w:t>
            </w:r>
          </w:p>
        </w:tc>
        <w:tc>
          <w:tcPr>
            <w:tcW w:w="2126" w:type="dxa"/>
            <w:shd w:val="clear" w:color="auto" w:fill="A6A6A6" w:themeFill="background1" w:themeFillShade="A6"/>
          </w:tcPr>
          <w:p w:rsidR="00E55050" w:rsidRPr="009B3244" w:rsidRDefault="00E55050" w:rsidP="00E87751">
            <w:pPr>
              <w:rPr>
                <w:rFonts w:eastAsia="Times New Roman" w:cs="Arial"/>
                <w:b/>
                <w:color w:val="000000"/>
                <w:sz w:val="20"/>
                <w:szCs w:val="20"/>
                <w:lang w:eastAsia="sl-SI"/>
              </w:rPr>
            </w:pPr>
            <w:r w:rsidRPr="009B3244">
              <w:rPr>
                <w:rFonts w:eastAsia="Times New Roman" w:cs="Arial"/>
                <w:b/>
                <w:color w:val="000000"/>
                <w:sz w:val="20"/>
                <w:szCs w:val="20"/>
                <w:lang w:eastAsia="sl-SI"/>
              </w:rPr>
              <w:t>Preusmerjanje</w:t>
            </w:r>
          </w:p>
        </w:tc>
      </w:tr>
      <w:tr w:rsidR="00E55050" w:rsidRPr="007E0D6F" w:rsidTr="00E4356B">
        <w:trPr>
          <w:trHeight w:val="300"/>
        </w:trPr>
        <w:tc>
          <w:tcPr>
            <w:tcW w:w="363" w:type="dxa"/>
            <w:tcBorders>
              <w:right w:val="nil"/>
            </w:tcBorders>
            <w:shd w:val="clear" w:color="auto" w:fill="auto"/>
            <w:noWrap/>
          </w:tcPr>
          <w:p w:rsidR="00E55050" w:rsidRPr="00D17EEE" w:rsidRDefault="00E55050" w:rsidP="000E362D">
            <w:pPr>
              <w:jc w:val="right"/>
              <w:rPr>
                <w:rFonts w:eastAsia="Times New Roman" w:cs="Arial"/>
                <w:b/>
                <w:color w:val="000000"/>
                <w:sz w:val="20"/>
                <w:szCs w:val="20"/>
                <w:lang w:eastAsia="sl-SI"/>
              </w:rPr>
            </w:pPr>
            <w:r w:rsidRPr="00D17EEE">
              <w:rPr>
                <w:rFonts w:eastAsia="Times New Roman" w:cs="Arial"/>
                <w:b/>
                <w:color w:val="000000"/>
                <w:sz w:val="20"/>
                <w:szCs w:val="20"/>
                <w:lang w:eastAsia="sl-SI"/>
              </w:rPr>
              <w:t>1</w:t>
            </w:r>
          </w:p>
        </w:tc>
        <w:tc>
          <w:tcPr>
            <w:tcW w:w="2346" w:type="dxa"/>
            <w:tcBorders>
              <w:left w:val="nil"/>
            </w:tcBorders>
            <w:shd w:val="clear" w:color="auto" w:fill="auto"/>
            <w:noWrap/>
          </w:tcPr>
          <w:p w:rsidR="00E55050" w:rsidRPr="00D17EEE" w:rsidRDefault="00E55050" w:rsidP="000E362D">
            <w:pPr>
              <w:rPr>
                <w:rFonts w:eastAsia="Times New Roman" w:cs="Arial"/>
                <w:b/>
                <w:color w:val="000000"/>
                <w:sz w:val="20"/>
                <w:szCs w:val="20"/>
                <w:lang w:eastAsia="sl-SI"/>
              </w:rPr>
            </w:pPr>
            <w:r w:rsidRPr="007E0D6F">
              <w:rPr>
                <w:rFonts w:eastAsia="Times New Roman" w:cs="Arial"/>
                <w:b/>
                <w:color w:val="000000"/>
                <w:sz w:val="20"/>
                <w:szCs w:val="20"/>
                <w:lang w:eastAsia="sl-SI"/>
              </w:rPr>
              <w:t>N</w:t>
            </w:r>
            <w:r w:rsidRPr="00D17EEE">
              <w:rPr>
                <w:rFonts w:eastAsia="Times New Roman" w:cs="Arial"/>
                <w:b/>
                <w:color w:val="000000"/>
                <w:sz w:val="20"/>
                <w:szCs w:val="20"/>
                <w:lang w:eastAsia="sl-SI"/>
              </w:rPr>
              <w:t>jive-poljščine</w:t>
            </w:r>
          </w:p>
        </w:tc>
        <w:tc>
          <w:tcPr>
            <w:tcW w:w="4394" w:type="dxa"/>
            <w:shd w:val="clear" w:color="auto" w:fill="auto"/>
          </w:tcPr>
          <w:p w:rsidR="00E55050" w:rsidRPr="009B3244" w:rsidRDefault="006B3BA4" w:rsidP="00E87751">
            <w:pPr>
              <w:rPr>
                <w:rFonts w:eastAsia="Times New Roman" w:cs="Arial"/>
                <w:color w:val="000000"/>
                <w:sz w:val="18"/>
                <w:szCs w:val="18"/>
                <w:lang w:eastAsia="sl-SI"/>
              </w:rPr>
            </w:pPr>
            <w:r w:rsidRPr="009B3244">
              <w:rPr>
                <w:rFonts w:eastAsia="Times New Roman" w:cs="Arial"/>
                <w:color w:val="000000"/>
                <w:sz w:val="18"/>
                <w:szCs w:val="18"/>
                <w:lang w:eastAsia="sl-SI"/>
              </w:rPr>
              <w:t xml:space="preserve">Pri pridelavi poljščin na njivah </w:t>
            </w:r>
            <w:r w:rsidR="00F552B3">
              <w:rPr>
                <w:rFonts w:eastAsia="Times New Roman" w:cs="Arial"/>
                <w:color w:val="000000"/>
                <w:sz w:val="18"/>
                <w:szCs w:val="18"/>
                <w:lang w:eastAsia="sl-SI"/>
              </w:rPr>
              <w:t xml:space="preserve">sta </w:t>
            </w:r>
            <w:r w:rsidRPr="009B3244">
              <w:rPr>
                <w:rFonts w:eastAsia="Times New Roman" w:cs="Arial"/>
                <w:color w:val="000000"/>
                <w:sz w:val="18"/>
                <w:szCs w:val="18"/>
                <w:lang w:eastAsia="sl-SI"/>
              </w:rPr>
              <w:t>predvidena dva tipa kmetijskih gospodarstev in sicer poljedelsko živinorejsk</w:t>
            </w:r>
            <w:r w:rsidR="00A0561A" w:rsidRPr="009B3244">
              <w:rPr>
                <w:rFonts w:eastAsia="Times New Roman" w:cs="Arial"/>
                <w:color w:val="000000"/>
                <w:sz w:val="18"/>
                <w:szCs w:val="18"/>
                <w:lang w:eastAsia="sl-SI"/>
              </w:rPr>
              <w:t>o</w:t>
            </w:r>
            <w:r w:rsidRPr="009B3244">
              <w:rPr>
                <w:rFonts w:eastAsia="Times New Roman" w:cs="Arial"/>
                <w:color w:val="000000"/>
                <w:sz w:val="18"/>
                <w:szCs w:val="18"/>
                <w:lang w:eastAsia="sl-SI"/>
              </w:rPr>
              <w:t xml:space="preserve"> s setveno </w:t>
            </w:r>
            <w:r w:rsidR="00A0561A" w:rsidRPr="009B3244">
              <w:rPr>
                <w:rFonts w:eastAsia="Times New Roman" w:cs="Arial"/>
                <w:color w:val="000000"/>
                <w:sz w:val="18"/>
                <w:szCs w:val="18"/>
                <w:lang w:eastAsia="sl-SI"/>
              </w:rPr>
              <w:t>strukturo</w:t>
            </w:r>
            <w:r w:rsidRPr="009B3244">
              <w:rPr>
                <w:rFonts w:eastAsia="Times New Roman" w:cs="Arial"/>
                <w:color w:val="000000"/>
                <w:sz w:val="18"/>
                <w:szCs w:val="18"/>
                <w:lang w:eastAsia="sl-SI"/>
              </w:rPr>
              <w:t xml:space="preserve"> </w:t>
            </w:r>
            <w:r w:rsidR="00FB2EF1" w:rsidRPr="009B3244">
              <w:rPr>
                <w:rFonts w:eastAsia="Times New Roman" w:cs="Arial"/>
                <w:color w:val="000000"/>
                <w:sz w:val="18"/>
                <w:szCs w:val="18"/>
                <w:lang w:eastAsia="sl-SI"/>
              </w:rPr>
              <w:t>temelječo</w:t>
            </w:r>
            <w:r w:rsidRPr="009B3244">
              <w:rPr>
                <w:rFonts w:eastAsia="Times New Roman" w:cs="Arial"/>
                <w:color w:val="000000"/>
                <w:sz w:val="18"/>
                <w:szCs w:val="18"/>
                <w:lang w:eastAsia="sl-SI"/>
              </w:rPr>
              <w:t xml:space="preserve"> na pridelavi krme ter poljedelsk</w:t>
            </w:r>
            <w:r w:rsidR="00FB2EF1" w:rsidRPr="009B3244">
              <w:rPr>
                <w:rFonts w:eastAsia="Times New Roman" w:cs="Arial"/>
                <w:color w:val="000000"/>
                <w:sz w:val="18"/>
                <w:szCs w:val="18"/>
                <w:lang w:eastAsia="sl-SI"/>
              </w:rPr>
              <w:t>o</w:t>
            </w:r>
            <w:r w:rsidRPr="009B3244">
              <w:rPr>
                <w:rFonts w:eastAsia="Times New Roman" w:cs="Arial"/>
                <w:color w:val="000000"/>
                <w:sz w:val="18"/>
                <w:szCs w:val="18"/>
                <w:lang w:eastAsia="sl-SI"/>
              </w:rPr>
              <w:t>, kjer so v kolobar vključene tržne poljščine.</w:t>
            </w:r>
            <w:r w:rsidR="00FB2EF1" w:rsidRPr="009B3244">
              <w:rPr>
                <w:rFonts w:eastAsia="Times New Roman" w:cs="Arial"/>
                <w:color w:val="000000"/>
                <w:sz w:val="18"/>
                <w:szCs w:val="18"/>
                <w:lang w:eastAsia="sl-SI"/>
              </w:rPr>
              <w:t xml:space="preserve"> V izračunu plačila za njive – poljščine </w:t>
            </w:r>
            <w:r w:rsidR="00F552B3">
              <w:rPr>
                <w:rFonts w:eastAsia="Times New Roman" w:cs="Arial"/>
                <w:color w:val="000000"/>
                <w:sz w:val="18"/>
                <w:szCs w:val="18"/>
                <w:lang w:eastAsia="sl-SI"/>
              </w:rPr>
              <w:t xml:space="preserve">je </w:t>
            </w:r>
            <w:r w:rsidR="00FB2EF1" w:rsidRPr="009B3244">
              <w:rPr>
                <w:rFonts w:eastAsia="Times New Roman" w:cs="Arial"/>
                <w:color w:val="000000"/>
                <w:sz w:val="18"/>
                <w:szCs w:val="18"/>
                <w:lang w:eastAsia="sl-SI"/>
              </w:rPr>
              <w:t>upoštevana tretjina plačila za poljedelsko živinorejsko kmetijo in dve tretjini plačila za poljedelsko kmetijo.</w:t>
            </w:r>
          </w:p>
        </w:tc>
        <w:tc>
          <w:tcPr>
            <w:tcW w:w="2126" w:type="dxa"/>
          </w:tcPr>
          <w:p w:rsidR="00E55050" w:rsidRPr="009B3244" w:rsidRDefault="00E55050" w:rsidP="00E87751">
            <w:pPr>
              <w:rPr>
                <w:rFonts w:eastAsia="Times New Roman" w:cs="Arial"/>
                <w:color w:val="000000"/>
                <w:sz w:val="18"/>
                <w:szCs w:val="18"/>
                <w:lang w:eastAsia="sl-SI"/>
              </w:rPr>
            </w:pPr>
            <w:bookmarkStart w:id="0" w:name="_GoBack"/>
            <w:bookmarkEnd w:id="0"/>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D17EEE">
              <w:rPr>
                <w:rFonts w:eastAsia="Times New Roman" w:cs="Arial"/>
                <w:b/>
                <w:color w:val="000000"/>
                <w:sz w:val="20"/>
                <w:szCs w:val="20"/>
                <w:lang w:eastAsia="sl-SI"/>
              </w:rPr>
              <w:t> </w:t>
            </w:r>
          </w:p>
        </w:tc>
        <w:tc>
          <w:tcPr>
            <w:tcW w:w="2346" w:type="dxa"/>
            <w:tcBorders>
              <w:lef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D17EEE">
              <w:rPr>
                <w:rFonts w:eastAsia="Times New Roman" w:cs="Arial"/>
                <w:b/>
                <w:color w:val="000000"/>
                <w:sz w:val="20"/>
                <w:szCs w:val="20"/>
                <w:lang w:eastAsia="sl-SI"/>
              </w:rPr>
              <w:t> </w:t>
            </w:r>
          </w:p>
        </w:tc>
        <w:tc>
          <w:tcPr>
            <w:tcW w:w="4394" w:type="dxa"/>
            <w:shd w:val="clear" w:color="auto" w:fill="auto"/>
          </w:tcPr>
          <w:p w:rsidR="00E55050" w:rsidRPr="009B3244" w:rsidRDefault="006B3BA4" w:rsidP="00E87751">
            <w:pPr>
              <w:rPr>
                <w:rFonts w:eastAsia="Times New Roman" w:cs="Arial"/>
                <w:color w:val="000000"/>
                <w:sz w:val="18"/>
                <w:szCs w:val="18"/>
                <w:lang w:eastAsia="sl-SI"/>
              </w:rPr>
            </w:pPr>
            <w:r w:rsidRPr="009B3244">
              <w:rPr>
                <w:rFonts w:eastAsia="Times New Roman" w:cs="Arial"/>
                <w:color w:val="000000"/>
                <w:sz w:val="18"/>
                <w:szCs w:val="18"/>
                <w:lang w:eastAsia="sl-SI"/>
              </w:rPr>
              <w:t>Poljedelsko živinorejska kmetija. Kolobar s poudarkom na pridelavi krme</w:t>
            </w:r>
            <w:r w:rsidR="00784F7C" w:rsidRPr="009B3244">
              <w:rPr>
                <w:rFonts w:eastAsia="Times New Roman" w:cs="Arial"/>
                <w:color w:val="000000"/>
                <w:sz w:val="18"/>
                <w:szCs w:val="18"/>
                <w:lang w:eastAsia="sl-SI"/>
              </w:rPr>
              <w:t>:</w:t>
            </w:r>
            <w:r w:rsidRPr="009B3244">
              <w:rPr>
                <w:rFonts w:eastAsia="Times New Roman" w:cs="Arial"/>
                <w:color w:val="000000"/>
                <w:sz w:val="18"/>
                <w:szCs w:val="18"/>
                <w:lang w:eastAsia="sl-SI"/>
              </w:rPr>
              <w:t xml:space="preserve"> pšenica, </w:t>
            </w:r>
            <w:r w:rsidR="00784F7C" w:rsidRPr="009B3244">
              <w:rPr>
                <w:rFonts w:eastAsia="Times New Roman" w:cs="Arial"/>
                <w:color w:val="000000"/>
                <w:sz w:val="18"/>
                <w:szCs w:val="18"/>
                <w:lang w:eastAsia="sl-SI"/>
              </w:rPr>
              <w:t xml:space="preserve">koruza za zrnje in </w:t>
            </w:r>
            <w:r w:rsidRPr="009B3244">
              <w:rPr>
                <w:rFonts w:eastAsia="Times New Roman" w:cs="Arial"/>
                <w:color w:val="000000"/>
                <w:sz w:val="18"/>
                <w:szCs w:val="18"/>
                <w:lang w:eastAsia="sl-SI"/>
              </w:rPr>
              <w:t>silažna koruza</w:t>
            </w:r>
            <w:r w:rsidR="00784F7C" w:rsidRPr="009B3244">
              <w:rPr>
                <w:rFonts w:eastAsia="Times New Roman" w:cs="Arial"/>
                <w:color w:val="000000"/>
                <w:sz w:val="18"/>
                <w:szCs w:val="18"/>
                <w:lang w:eastAsia="sl-SI"/>
              </w:rPr>
              <w:t xml:space="preserve">, </w:t>
            </w:r>
            <w:r w:rsidRPr="009B3244">
              <w:rPr>
                <w:rFonts w:eastAsia="Times New Roman" w:cs="Arial"/>
                <w:color w:val="000000"/>
                <w:sz w:val="18"/>
                <w:szCs w:val="18"/>
                <w:lang w:eastAsia="sl-SI"/>
              </w:rPr>
              <w:t>travinje na njivah (travno deteljna mešanica, seno in silaža, 4 rabe</w:t>
            </w:r>
            <w:r w:rsidR="00784F7C" w:rsidRPr="009B3244">
              <w:rPr>
                <w:rFonts w:eastAsia="Times New Roman" w:cs="Arial"/>
                <w:color w:val="000000"/>
                <w:sz w:val="18"/>
                <w:szCs w:val="18"/>
                <w:lang w:eastAsia="sl-SI"/>
              </w:rPr>
              <w:t>)</w:t>
            </w:r>
            <w:r w:rsidRPr="009B3244">
              <w:rPr>
                <w:rFonts w:eastAsia="Times New Roman" w:cs="Arial"/>
                <w:color w:val="000000"/>
                <w:sz w:val="18"/>
                <w:szCs w:val="18"/>
                <w:lang w:eastAsia="sl-SI"/>
              </w:rPr>
              <w:t xml:space="preserve">. Upoštevane </w:t>
            </w:r>
            <w:r w:rsidR="00784F7C" w:rsidRPr="009B3244">
              <w:rPr>
                <w:rFonts w:eastAsia="Times New Roman" w:cs="Arial"/>
                <w:color w:val="000000"/>
                <w:sz w:val="18"/>
                <w:szCs w:val="18"/>
                <w:lang w:eastAsia="sl-SI"/>
              </w:rPr>
              <w:t xml:space="preserve">v Sloveniji </w:t>
            </w:r>
            <w:r w:rsidRPr="009B3244">
              <w:rPr>
                <w:rFonts w:eastAsia="Times New Roman" w:cs="Arial"/>
                <w:color w:val="000000"/>
                <w:sz w:val="18"/>
                <w:szCs w:val="18"/>
                <w:lang w:eastAsia="sl-SI"/>
              </w:rPr>
              <w:t>razširjene tehnologije.</w:t>
            </w:r>
          </w:p>
          <w:p w:rsidR="00784F7C" w:rsidRPr="009B3244" w:rsidRDefault="00784F7C" w:rsidP="00E87751">
            <w:pPr>
              <w:rPr>
                <w:rFonts w:eastAsia="Times New Roman" w:cs="Arial"/>
                <w:color w:val="000000"/>
                <w:sz w:val="18"/>
                <w:szCs w:val="18"/>
                <w:lang w:eastAsia="sl-SI"/>
              </w:rPr>
            </w:pPr>
          </w:p>
          <w:p w:rsidR="006B3BA4" w:rsidRPr="009B3244" w:rsidRDefault="006B3BA4" w:rsidP="00E87751">
            <w:pPr>
              <w:rPr>
                <w:rFonts w:eastAsia="Times New Roman" w:cs="Arial"/>
                <w:color w:val="000000"/>
                <w:sz w:val="18"/>
                <w:szCs w:val="18"/>
                <w:lang w:eastAsia="sl-SI"/>
              </w:rPr>
            </w:pPr>
            <w:r w:rsidRPr="009B3244">
              <w:rPr>
                <w:rFonts w:eastAsia="Times New Roman" w:cs="Arial"/>
                <w:color w:val="000000"/>
                <w:sz w:val="18"/>
                <w:szCs w:val="18"/>
                <w:lang w:eastAsia="sl-SI"/>
              </w:rPr>
              <w:t>V ekološki pridelavi predviden širši kolobar. Vključitev ječmena, ovsa in lucerne (košnja in mulčenje), manjši delež koruze. Zaradi omejitev v ekološki pridelavi pridelek pšenice nižji za 33% in pridelek silažne koruze za 25%. Uporaba gnojil dovoljenih v ekološki pridelavi (prevladujejo živinska gnojila, v manjši meri specialna EKO gnojila). Zatiranje plevelov z mehanskimi ukrepi (slepa setev, česanje, strojno okopavanje). Uporaba FFS, dovoljenih v EKO pridelavi, ki ne omogočajo popolne zaščite proti boleznim in škodljivcem. Uporaba ekološkega semena (cene višje med 1,3</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x in 2</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x). Ozelenitev: upoštevana le razlika do vrednosti konvencionalnega semena. Transakcijski stroški vključujejo stroške prisotnosti ob kontroli Kontrolne organizacije in stroške vodenja zapisov za ekološka kmetijska gospodarstva. Višje odkupne cene tržnih poljščin (pšenica 1,5</w:t>
            </w:r>
            <w:r w:rsidR="009B3244">
              <w:rPr>
                <w:rFonts w:eastAsia="Times New Roman" w:cs="Arial"/>
                <w:color w:val="000000"/>
                <w:sz w:val="18"/>
                <w:szCs w:val="18"/>
                <w:lang w:eastAsia="sl-SI"/>
              </w:rPr>
              <w:t> </w:t>
            </w:r>
            <w:r w:rsidR="00E65EB5" w:rsidRPr="009B3244">
              <w:rPr>
                <w:rFonts w:eastAsia="Times New Roman" w:cs="Arial"/>
                <w:color w:val="000000"/>
                <w:sz w:val="18"/>
                <w:szCs w:val="18"/>
                <w:lang w:eastAsia="sl-SI"/>
              </w:rPr>
              <w:t>x</w:t>
            </w:r>
            <w:r w:rsidRPr="009B3244">
              <w:rPr>
                <w:rFonts w:eastAsia="Times New Roman" w:cs="Arial"/>
                <w:color w:val="000000"/>
                <w:sz w:val="18"/>
                <w:szCs w:val="18"/>
                <w:lang w:eastAsia="sl-SI"/>
              </w:rPr>
              <w:t xml:space="preserve">  in oves  1,4</w:t>
            </w:r>
            <w:r w:rsidR="009B3244">
              <w:rPr>
                <w:rFonts w:eastAsia="Times New Roman" w:cs="Arial"/>
                <w:color w:val="000000"/>
                <w:sz w:val="18"/>
                <w:szCs w:val="18"/>
                <w:lang w:eastAsia="sl-SI"/>
              </w:rPr>
              <w:t> </w:t>
            </w:r>
            <w:r w:rsidR="00E65EB5" w:rsidRPr="009B3244">
              <w:rPr>
                <w:rFonts w:eastAsia="Times New Roman" w:cs="Arial"/>
                <w:color w:val="000000"/>
                <w:sz w:val="18"/>
                <w:szCs w:val="18"/>
                <w:lang w:eastAsia="sl-SI"/>
              </w:rPr>
              <w:t>x</w:t>
            </w:r>
            <w:r w:rsidRPr="009B3244">
              <w:rPr>
                <w:rFonts w:eastAsia="Times New Roman" w:cs="Arial"/>
                <w:color w:val="000000"/>
                <w:sz w:val="18"/>
                <w:szCs w:val="18"/>
                <w:lang w:eastAsia="sl-SI"/>
              </w:rPr>
              <w:t>).</w:t>
            </w:r>
          </w:p>
        </w:tc>
        <w:tc>
          <w:tcPr>
            <w:tcW w:w="2126" w:type="dxa"/>
          </w:tcPr>
          <w:p w:rsidR="00E55050" w:rsidRPr="009B3244" w:rsidRDefault="00784F7C" w:rsidP="009B3244">
            <w:pPr>
              <w:rPr>
                <w:rFonts w:eastAsia="Times New Roman" w:cs="Arial"/>
                <w:color w:val="000000"/>
                <w:sz w:val="18"/>
                <w:szCs w:val="18"/>
                <w:lang w:eastAsia="sl-SI"/>
              </w:rPr>
            </w:pPr>
            <w:r w:rsidRPr="009B3244">
              <w:rPr>
                <w:rFonts w:eastAsia="Times New Roman" w:cs="Arial"/>
                <w:color w:val="000000"/>
                <w:sz w:val="18"/>
                <w:szCs w:val="18"/>
                <w:lang w:eastAsia="sl-SI"/>
              </w:rPr>
              <w:t xml:space="preserve">Priprava zemljišč </w:t>
            </w:r>
            <w:r w:rsidR="009B3244" w:rsidRPr="009B3244">
              <w:rPr>
                <w:rFonts w:eastAsia="Times New Roman" w:cs="Arial"/>
                <w:color w:val="000000"/>
                <w:sz w:val="18"/>
                <w:szCs w:val="18"/>
                <w:lang w:eastAsia="sl-SI"/>
              </w:rPr>
              <w:t xml:space="preserve">za </w:t>
            </w:r>
            <w:r w:rsidRPr="009B3244">
              <w:rPr>
                <w:rFonts w:eastAsia="Times New Roman" w:cs="Arial"/>
                <w:color w:val="000000"/>
                <w:sz w:val="18"/>
                <w:szCs w:val="18"/>
                <w:lang w:eastAsia="sl-SI"/>
              </w:rPr>
              <w:t>ekološko kmetovanje s pridelavo lucerne ali črne detelje (dvoletna raba). Upoštevana izravnana krmna bilanca v primerjavi z običajno kmetijsko pridelavo, zato predvidena delno košnja (seno in silaža) in delno mulčenje.</w:t>
            </w: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D17EEE">
              <w:rPr>
                <w:rFonts w:eastAsia="Times New Roman" w:cs="Arial"/>
                <w:b/>
                <w:color w:val="000000"/>
                <w:sz w:val="20"/>
                <w:szCs w:val="20"/>
                <w:lang w:eastAsia="sl-SI"/>
              </w:rPr>
              <w:t> </w:t>
            </w:r>
          </w:p>
        </w:tc>
        <w:tc>
          <w:tcPr>
            <w:tcW w:w="2346" w:type="dxa"/>
            <w:tcBorders>
              <w:lef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D17EEE">
              <w:rPr>
                <w:rFonts w:eastAsia="Times New Roman" w:cs="Arial"/>
                <w:b/>
                <w:color w:val="000000"/>
                <w:sz w:val="20"/>
                <w:szCs w:val="20"/>
                <w:lang w:eastAsia="sl-SI"/>
              </w:rPr>
              <w:t> </w:t>
            </w:r>
          </w:p>
        </w:tc>
        <w:tc>
          <w:tcPr>
            <w:tcW w:w="4394" w:type="dxa"/>
            <w:shd w:val="clear" w:color="auto" w:fill="auto"/>
          </w:tcPr>
          <w:p w:rsidR="00784F7C" w:rsidRPr="009B3244" w:rsidRDefault="00784F7C" w:rsidP="00E87751">
            <w:pPr>
              <w:rPr>
                <w:rFonts w:eastAsia="Times New Roman" w:cs="Arial"/>
                <w:color w:val="000000"/>
                <w:sz w:val="18"/>
                <w:szCs w:val="18"/>
                <w:lang w:eastAsia="sl-SI"/>
              </w:rPr>
            </w:pPr>
            <w:r w:rsidRPr="009B3244">
              <w:rPr>
                <w:rFonts w:eastAsia="Times New Roman" w:cs="Arial"/>
                <w:color w:val="000000"/>
                <w:sz w:val="18"/>
                <w:szCs w:val="18"/>
                <w:lang w:eastAsia="sl-SI"/>
              </w:rPr>
              <w:t>Poljedelska kmetija. V kolobar vključene tržne poljščine: pšenica, koruza za zrnje, oljna ogrščica in pozni krompir. Upoštevane v Sloveniji razširjene tehnologije.</w:t>
            </w:r>
          </w:p>
          <w:p w:rsidR="00784F7C" w:rsidRPr="009B3244" w:rsidRDefault="00784F7C" w:rsidP="00E87751">
            <w:pPr>
              <w:rPr>
                <w:rFonts w:eastAsia="Times New Roman" w:cs="Arial"/>
                <w:color w:val="000000"/>
                <w:sz w:val="18"/>
                <w:szCs w:val="18"/>
                <w:lang w:eastAsia="sl-SI"/>
              </w:rPr>
            </w:pPr>
          </w:p>
          <w:p w:rsidR="00E55050" w:rsidRPr="009B3244" w:rsidRDefault="00784F7C" w:rsidP="009B3244">
            <w:pPr>
              <w:rPr>
                <w:rFonts w:eastAsia="Times New Roman" w:cs="Arial"/>
                <w:color w:val="000000"/>
                <w:sz w:val="18"/>
                <w:szCs w:val="18"/>
                <w:lang w:eastAsia="sl-SI"/>
              </w:rPr>
            </w:pPr>
            <w:r w:rsidRPr="009B3244">
              <w:rPr>
                <w:rFonts w:eastAsia="Times New Roman" w:cs="Arial"/>
                <w:color w:val="000000"/>
                <w:sz w:val="18"/>
                <w:szCs w:val="18"/>
                <w:lang w:eastAsia="sl-SI"/>
              </w:rPr>
              <w:t xml:space="preserve">V ekološki pridelavi predviden širši kolobar. Poleg pšenice, </w:t>
            </w:r>
            <w:r w:rsidR="00FB2EF1" w:rsidRPr="009B3244">
              <w:rPr>
                <w:rFonts w:eastAsia="Times New Roman" w:cs="Arial"/>
                <w:color w:val="000000"/>
                <w:sz w:val="18"/>
                <w:szCs w:val="18"/>
                <w:lang w:eastAsia="sl-SI"/>
              </w:rPr>
              <w:t>koruze</w:t>
            </w:r>
            <w:r w:rsidRPr="009B3244">
              <w:rPr>
                <w:rFonts w:eastAsia="Times New Roman" w:cs="Arial"/>
                <w:color w:val="000000"/>
                <w:sz w:val="18"/>
                <w:szCs w:val="18"/>
                <w:lang w:eastAsia="sl-SI"/>
              </w:rPr>
              <w:t xml:space="preserve">, oljne ogrščice in krompirja, vključen še ječmen, oves in lucerna (mulčenje). Koruza v kolobar ni vključena. Zaradi omejitev v ekološki pridelavi pridelek pšenice nižji za 33%, pridelek oljne ogrščice za 62%, pridelek krompirja za 38%. Uporaba gnojil dovoljenih v ekološki pridelavi (prevladujejo živinska gnojila, v manjši meri specialna EKO gnojila). Zatiranje plevelov z mehanskimi ukrepi (slepa setev, česanje, strojno okopavanje). Uporaba FFS, dovoljenih v EKO pridelavi, ki ne </w:t>
            </w:r>
            <w:r w:rsidR="00FB2EF1" w:rsidRPr="009B3244">
              <w:rPr>
                <w:rFonts w:eastAsia="Times New Roman" w:cs="Arial"/>
                <w:color w:val="000000"/>
                <w:sz w:val="18"/>
                <w:szCs w:val="18"/>
                <w:lang w:eastAsia="sl-SI"/>
              </w:rPr>
              <w:t>o</w:t>
            </w:r>
            <w:r w:rsidRPr="009B3244">
              <w:rPr>
                <w:rFonts w:eastAsia="Times New Roman" w:cs="Arial"/>
                <w:color w:val="000000"/>
                <w:sz w:val="18"/>
                <w:szCs w:val="18"/>
                <w:lang w:eastAsia="sl-SI"/>
              </w:rPr>
              <w:t xml:space="preserve">mogočajo popolne zaščite proti boleznim in škodljivcem. Uporaba ekološkega semena (cene višje med 1,3x in 2x; pri oljni ogrščici </w:t>
            </w:r>
            <w:r w:rsidR="00FB2EF1" w:rsidRPr="009B3244">
              <w:rPr>
                <w:rFonts w:eastAsia="Times New Roman" w:cs="Arial"/>
                <w:color w:val="000000"/>
                <w:sz w:val="18"/>
                <w:szCs w:val="18"/>
                <w:lang w:eastAsia="sl-SI"/>
              </w:rPr>
              <w:t>nižje za 30%,</w:t>
            </w:r>
            <w:r w:rsidRPr="009B3244">
              <w:rPr>
                <w:rFonts w:eastAsia="Times New Roman" w:cs="Arial"/>
                <w:color w:val="000000"/>
                <w:sz w:val="18"/>
                <w:szCs w:val="18"/>
                <w:lang w:eastAsia="sl-SI"/>
              </w:rPr>
              <w:t xml:space="preserve"> ker </w:t>
            </w:r>
            <w:r w:rsidR="00FB2EF1" w:rsidRPr="009B3244">
              <w:rPr>
                <w:rFonts w:eastAsia="Times New Roman" w:cs="Arial"/>
                <w:color w:val="000000"/>
                <w:sz w:val="18"/>
                <w:szCs w:val="18"/>
                <w:lang w:eastAsia="sl-SI"/>
              </w:rPr>
              <w:t>za ekološko pridelavo</w:t>
            </w:r>
            <w:r w:rsidRPr="009B3244">
              <w:rPr>
                <w:rFonts w:eastAsia="Times New Roman" w:cs="Arial"/>
                <w:color w:val="000000"/>
                <w:sz w:val="18"/>
                <w:szCs w:val="18"/>
                <w:lang w:eastAsia="sl-SI"/>
              </w:rPr>
              <w:t xml:space="preserve"> na voljo le seme sort in ne hibridov). Ozelenitev: upoštevana le razlika do vrednosti konvencionalnega semena. Transakcijski stroški vključujejo stroške prisotnosti ob kontroli Kontrolne organizacije in stroške vodenja zapisov za ekološka kmetijska gospodarstva. Višje odkupne cene</w:t>
            </w:r>
            <w:r w:rsidR="00E65EB5" w:rsidRPr="009B3244">
              <w:rPr>
                <w:rFonts w:eastAsia="Times New Roman" w:cs="Arial"/>
                <w:color w:val="000000"/>
                <w:sz w:val="18"/>
                <w:szCs w:val="18"/>
                <w:lang w:eastAsia="sl-SI"/>
              </w:rPr>
              <w:t xml:space="preserve"> tržnih poljščin (pšenica</w:t>
            </w:r>
            <w:r w:rsidR="009B3244">
              <w:rPr>
                <w:rFonts w:eastAsia="Times New Roman" w:cs="Arial"/>
                <w:color w:val="000000"/>
                <w:sz w:val="18"/>
                <w:szCs w:val="18"/>
                <w:lang w:eastAsia="sl-SI"/>
              </w:rPr>
              <w:t>:</w:t>
            </w:r>
            <w:r w:rsidR="00E65EB5" w:rsidRPr="009B3244">
              <w:rPr>
                <w:rFonts w:eastAsia="Times New Roman" w:cs="Arial"/>
                <w:color w:val="000000"/>
                <w:sz w:val="18"/>
                <w:szCs w:val="18"/>
                <w:lang w:eastAsia="sl-SI"/>
              </w:rPr>
              <w:t xml:space="preserve"> 1,5</w:t>
            </w:r>
            <w:r w:rsidR="009B3244">
              <w:rPr>
                <w:rFonts w:eastAsia="Times New Roman" w:cs="Arial"/>
                <w:color w:val="000000"/>
                <w:sz w:val="18"/>
                <w:szCs w:val="18"/>
                <w:lang w:eastAsia="sl-SI"/>
              </w:rPr>
              <w:t> </w:t>
            </w:r>
            <w:r w:rsidR="00E65EB5" w:rsidRPr="009B3244">
              <w:rPr>
                <w:rFonts w:eastAsia="Times New Roman" w:cs="Arial"/>
                <w:color w:val="000000"/>
                <w:sz w:val="18"/>
                <w:szCs w:val="18"/>
                <w:lang w:eastAsia="sl-SI"/>
              </w:rPr>
              <w:t>x</w:t>
            </w:r>
            <w:r w:rsidR="009B3244">
              <w:rPr>
                <w:rFonts w:eastAsia="Times New Roman" w:cs="Arial"/>
                <w:color w:val="000000"/>
                <w:sz w:val="18"/>
                <w:szCs w:val="18"/>
                <w:lang w:eastAsia="sl-SI"/>
              </w:rPr>
              <w:t>, oljna ogrščica:</w:t>
            </w:r>
            <w:r w:rsidRPr="009B3244">
              <w:rPr>
                <w:rFonts w:eastAsia="Times New Roman" w:cs="Arial"/>
                <w:color w:val="000000"/>
                <w:sz w:val="18"/>
                <w:szCs w:val="18"/>
                <w:lang w:eastAsia="sl-SI"/>
              </w:rPr>
              <w:t>1,2</w:t>
            </w:r>
            <w:r w:rsidR="009B3244">
              <w:rPr>
                <w:rFonts w:eastAsia="Times New Roman" w:cs="Arial"/>
                <w:color w:val="000000"/>
                <w:sz w:val="18"/>
                <w:szCs w:val="18"/>
                <w:lang w:eastAsia="sl-SI"/>
              </w:rPr>
              <w:t> x</w:t>
            </w:r>
            <w:r w:rsidRPr="009B3244">
              <w:rPr>
                <w:rFonts w:eastAsia="Times New Roman" w:cs="Arial"/>
                <w:color w:val="000000"/>
                <w:sz w:val="18"/>
                <w:szCs w:val="18"/>
                <w:lang w:eastAsia="sl-SI"/>
              </w:rPr>
              <w:t>, krompir</w:t>
            </w:r>
            <w:r w:rsidR="009B3244">
              <w:rPr>
                <w:rFonts w:eastAsia="Times New Roman" w:cs="Arial"/>
                <w:color w:val="000000"/>
                <w:sz w:val="18"/>
                <w:szCs w:val="18"/>
                <w:lang w:eastAsia="sl-SI"/>
              </w:rPr>
              <w:t>:</w:t>
            </w:r>
            <w:r w:rsidRPr="009B3244">
              <w:rPr>
                <w:rFonts w:eastAsia="Times New Roman" w:cs="Arial"/>
                <w:color w:val="000000"/>
                <w:sz w:val="18"/>
                <w:szCs w:val="18"/>
                <w:lang w:eastAsia="sl-SI"/>
              </w:rPr>
              <w:t xml:space="preserve"> 1,6</w:t>
            </w:r>
            <w:r w:rsidR="009B3244">
              <w:rPr>
                <w:rFonts w:eastAsia="Times New Roman" w:cs="Arial"/>
                <w:color w:val="000000"/>
                <w:sz w:val="18"/>
                <w:szCs w:val="18"/>
                <w:lang w:eastAsia="sl-SI"/>
              </w:rPr>
              <w:t> </w:t>
            </w:r>
            <w:r w:rsidR="00E65EB5" w:rsidRPr="009B3244">
              <w:rPr>
                <w:rFonts w:eastAsia="Times New Roman" w:cs="Arial"/>
                <w:color w:val="000000"/>
                <w:sz w:val="18"/>
                <w:szCs w:val="18"/>
                <w:lang w:eastAsia="sl-SI"/>
              </w:rPr>
              <w:t>x</w:t>
            </w:r>
            <w:r w:rsidRPr="009B3244">
              <w:rPr>
                <w:rFonts w:eastAsia="Times New Roman" w:cs="Arial"/>
                <w:color w:val="000000"/>
                <w:sz w:val="18"/>
                <w:szCs w:val="18"/>
                <w:lang w:eastAsia="sl-SI"/>
              </w:rPr>
              <w:t xml:space="preserve">  in oves</w:t>
            </w:r>
            <w:r w:rsidR="009B3244">
              <w:rPr>
                <w:rFonts w:eastAsia="Times New Roman" w:cs="Arial"/>
                <w:color w:val="000000"/>
                <w:sz w:val="18"/>
                <w:szCs w:val="18"/>
                <w:lang w:eastAsia="sl-SI"/>
              </w:rPr>
              <w:t>:</w:t>
            </w:r>
            <w:r w:rsidRPr="009B3244">
              <w:rPr>
                <w:rFonts w:eastAsia="Times New Roman" w:cs="Arial"/>
                <w:color w:val="000000"/>
                <w:sz w:val="18"/>
                <w:szCs w:val="18"/>
                <w:lang w:eastAsia="sl-SI"/>
              </w:rPr>
              <w:t xml:space="preserve">  1,4</w:t>
            </w:r>
            <w:r w:rsidR="009B3244">
              <w:rPr>
                <w:rFonts w:eastAsia="Times New Roman" w:cs="Arial"/>
                <w:color w:val="000000"/>
                <w:sz w:val="18"/>
                <w:szCs w:val="18"/>
                <w:lang w:eastAsia="sl-SI"/>
              </w:rPr>
              <w:t> </w:t>
            </w:r>
            <w:r w:rsidR="00E65EB5" w:rsidRPr="009B3244">
              <w:rPr>
                <w:rFonts w:eastAsia="Times New Roman" w:cs="Arial"/>
                <w:color w:val="000000"/>
                <w:sz w:val="18"/>
                <w:szCs w:val="18"/>
                <w:lang w:eastAsia="sl-SI"/>
              </w:rPr>
              <w:t>x</w:t>
            </w:r>
            <w:r w:rsidRPr="009B3244">
              <w:rPr>
                <w:rFonts w:eastAsia="Times New Roman" w:cs="Arial"/>
                <w:color w:val="000000"/>
                <w:sz w:val="18"/>
                <w:szCs w:val="18"/>
                <w:lang w:eastAsia="sl-SI"/>
              </w:rPr>
              <w:t>).</w:t>
            </w:r>
          </w:p>
        </w:tc>
        <w:tc>
          <w:tcPr>
            <w:tcW w:w="2126" w:type="dxa"/>
          </w:tcPr>
          <w:p w:rsidR="00E55050" w:rsidRPr="009B3244" w:rsidRDefault="00784F7C" w:rsidP="009B3244">
            <w:pPr>
              <w:rPr>
                <w:rFonts w:eastAsia="Times New Roman" w:cs="Arial"/>
                <w:color w:val="000000"/>
                <w:sz w:val="18"/>
                <w:szCs w:val="18"/>
                <w:lang w:eastAsia="sl-SI"/>
              </w:rPr>
            </w:pPr>
            <w:r w:rsidRPr="009B3244">
              <w:rPr>
                <w:rFonts w:eastAsia="Times New Roman" w:cs="Arial"/>
                <w:color w:val="000000"/>
                <w:sz w:val="18"/>
                <w:szCs w:val="18"/>
                <w:lang w:eastAsia="sl-SI"/>
              </w:rPr>
              <w:t xml:space="preserve">Priprava zemljišč </w:t>
            </w:r>
            <w:r w:rsidR="009B3244">
              <w:rPr>
                <w:rFonts w:eastAsia="Times New Roman" w:cs="Arial"/>
                <w:color w:val="000000"/>
                <w:sz w:val="18"/>
                <w:szCs w:val="18"/>
                <w:lang w:eastAsia="sl-SI"/>
              </w:rPr>
              <w:t>za</w:t>
            </w:r>
            <w:r w:rsidRPr="009B3244">
              <w:rPr>
                <w:rFonts w:eastAsia="Times New Roman" w:cs="Arial"/>
                <w:color w:val="000000"/>
                <w:sz w:val="18"/>
                <w:szCs w:val="18"/>
                <w:lang w:eastAsia="sl-SI"/>
              </w:rPr>
              <w:t xml:space="preserve"> ekološko kmetovanje s pridelavo lucerne ali črne detelje (dvoletna raba). Upoštevano mulčenje.</w:t>
            </w: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jc w:val="right"/>
              <w:rPr>
                <w:rFonts w:eastAsia="Times New Roman" w:cs="Arial"/>
                <w:b/>
                <w:sz w:val="20"/>
                <w:szCs w:val="20"/>
                <w:lang w:eastAsia="sl-SI"/>
              </w:rPr>
            </w:pPr>
            <w:r w:rsidRPr="00D17EEE">
              <w:rPr>
                <w:rFonts w:eastAsia="Times New Roman" w:cs="Arial"/>
                <w:b/>
                <w:sz w:val="20"/>
                <w:szCs w:val="20"/>
                <w:lang w:eastAsia="sl-SI"/>
              </w:rPr>
              <w:t>2</w:t>
            </w:r>
          </w:p>
        </w:tc>
        <w:tc>
          <w:tcPr>
            <w:tcW w:w="2346" w:type="dxa"/>
            <w:tcBorders>
              <w:left w:val="nil"/>
            </w:tcBorders>
            <w:shd w:val="clear" w:color="auto" w:fill="auto"/>
            <w:noWrap/>
            <w:hideMark/>
          </w:tcPr>
          <w:p w:rsidR="00E55050" w:rsidRPr="00D17EEE" w:rsidRDefault="00E55050" w:rsidP="00512783">
            <w:pPr>
              <w:rPr>
                <w:rFonts w:eastAsia="Times New Roman" w:cs="Arial"/>
                <w:b/>
                <w:sz w:val="20"/>
                <w:szCs w:val="20"/>
                <w:lang w:eastAsia="sl-SI"/>
              </w:rPr>
            </w:pPr>
            <w:r w:rsidRPr="007E0D6F">
              <w:rPr>
                <w:rFonts w:eastAsia="Times New Roman" w:cs="Arial"/>
                <w:b/>
                <w:sz w:val="20"/>
                <w:szCs w:val="20"/>
                <w:lang w:eastAsia="sl-SI"/>
              </w:rPr>
              <w:t>V</w:t>
            </w:r>
            <w:r w:rsidRPr="00D17EEE">
              <w:rPr>
                <w:rFonts w:eastAsia="Times New Roman" w:cs="Arial"/>
                <w:b/>
                <w:sz w:val="20"/>
                <w:szCs w:val="20"/>
                <w:lang w:eastAsia="sl-SI"/>
              </w:rPr>
              <w:t>rtnine na prostem</w:t>
            </w:r>
          </w:p>
        </w:tc>
        <w:tc>
          <w:tcPr>
            <w:tcW w:w="4394" w:type="dxa"/>
            <w:shd w:val="clear" w:color="auto" w:fill="auto"/>
          </w:tcPr>
          <w:p w:rsidR="00E55050" w:rsidRPr="009B3244" w:rsidRDefault="00E55050" w:rsidP="00E87751">
            <w:pPr>
              <w:rPr>
                <w:rFonts w:cs="Arial"/>
                <w:sz w:val="18"/>
                <w:szCs w:val="18"/>
              </w:rPr>
            </w:pPr>
            <w:r w:rsidRPr="009B3244">
              <w:rPr>
                <w:rFonts w:cs="Arial"/>
                <w:sz w:val="18"/>
                <w:szCs w:val="18"/>
              </w:rPr>
              <w:t xml:space="preserve">Pri običajni kmetijski pridelavi predvidena tržno usmerjena pridelava zelja, korenčka, zgodnjega krompirja, čebule in paprike kot glavnega posevka (po 20%) ter solate in fižola za stročje kot naknadnih </w:t>
            </w:r>
            <w:r w:rsidRPr="009B3244">
              <w:rPr>
                <w:rFonts w:cs="Arial"/>
                <w:sz w:val="18"/>
                <w:szCs w:val="18"/>
              </w:rPr>
              <w:lastRenderedPageBreak/>
              <w:t xml:space="preserve">posevkov. Upoštevane v Sloveniji razširjene tehnologije pridelave vrtnin. </w:t>
            </w:r>
          </w:p>
          <w:p w:rsidR="00E55050" w:rsidRPr="009B3244" w:rsidRDefault="00E55050" w:rsidP="00E87751">
            <w:pPr>
              <w:rPr>
                <w:rFonts w:cs="Arial"/>
                <w:sz w:val="18"/>
                <w:szCs w:val="18"/>
              </w:rPr>
            </w:pPr>
          </w:p>
          <w:p w:rsidR="00E55050" w:rsidRPr="009B3244" w:rsidRDefault="00E55050" w:rsidP="00E87751">
            <w:pPr>
              <w:rPr>
                <w:rFonts w:eastAsia="Times New Roman" w:cs="Arial"/>
                <w:sz w:val="18"/>
                <w:szCs w:val="18"/>
                <w:lang w:eastAsia="sl-SI"/>
              </w:rPr>
            </w:pPr>
            <w:r w:rsidRPr="009B3244">
              <w:rPr>
                <w:rFonts w:cs="Arial"/>
                <w:sz w:val="18"/>
                <w:szCs w:val="18"/>
              </w:rPr>
              <w:t xml:space="preserve">Pri ekološki pridelavi v kolobar vključene enake vrste vrtnin, vendar z različnimi deleži kot v OKP, ker so nekatere vrste vrtnin, zaradi zahtevnosti pridelave, v ekološki pridelavi manj razširjene. Zaradi ugodnega vpliva na vrtnine vključene še pira, ajda in lucerna (2 letna raba, mulčenje). Predvidenih 7 </w:t>
            </w:r>
            <w:proofErr w:type="spellStart"/>
            <w:r w:rsidRPr="009B3244">
              <w:rPr>
                <w:rFonts w:cs="Arial"/>
                <w:sz w:val="18"/>
                <w:szCs w:val="18"/>
              </w:rPr>
              <w:t>poljin</w:t>
            </w:r>
            <w:proofErr w:type="spellEnd"/>
            <w:r w:rsidRPr="009B3244">
              <w:rPr>
                <w:rFonts w:cs="Arial"/>
                <w:sz w:val="18"/>
                <w:szCs w:val="18"/>
              </w:rPr>
              <w:t xml:space="preserve">: zelje, zgodnji krompir, paprika, pira, korenček (1/2), čebula (1/2) in lucerna (2). Naknadni posevki solate, fižola za stročje in ajde. Uporaba gnojil dovoljenih v ekološki pridelavi (osnovno gnojenje z živinskimi gnojili, P in K po potrebi z gnojili </w:t>
            </w:r>
            <w:proofErr w:type="spellStart"/>
            <w:r w:rsidRPr="009B3244">
              <w:rPr>
                <w:rFonts w:cs="Arial"/>
                <w:sz w:val="18"/>
                <w:szCs w:val="18"/>
              </w:rPr>
              <w:t>Hypercorn</w:t>
            </w:r>
            <w:proofErr w:type="spellEnd"/>
            <w:r w:rsidRPr="009B3244">
              <w:rPr>
                <w:rFonts w:cs="Arial"/>
                <w:sz w:val="18"/>
                <w:szCs w:val="18"/>
              </w:rPr>
              <w:t xml:space="preserve"> in Patent K, dognojevanje z N s specialnimi EKO gnojili). Vključitev dovoljenih sredstev za krepitev rastlin. Zatiranje plevelov z mehanskimi ukrepi (slepa setev, česanje, strojno okopavanje). Uporaba FFS, dovoljenih v EKO pridelavi, ki ne omogočajo popolne zaščite proti boleznim in škodljivcem. Uporaba ekološkega semena in sadik (v primerjavi z OKP cene med 0,8</w:t>
            </w:r>
            <w:r w:rsidR="009B3244">
              <w:rPr>
                <w:rFonts w:cs="Arial"/>
                <w:sz w:val="18"/>
                <w:szCs w:val="18"/>
              </w:rPr>
              <w:t> </w:t>
            </w:r>
            <w:r w:rsidRPr="009B3244">
              <w:rPr>
                <w:rFonts w:cs="Arial"/>
                <w:sz w:val="18"/>
                <w:szCs w:val="18"/>
              </w:rPr>
              <w:t>x in 1,9</w:t>
            </w:r>
            <w:r w:rsidR="009B3244">
              <w:rPr>
                <w:rFonts w:cs="Arial"/>
                <w:sz w:val="18"/>
                <w:szCs w:val="18"/>
              </w:rPr>
              <w:t> </w:t>
            </w:r>
            <w:r w:rsidRPr="009B3244">
              <w:rPr>
                <w:rFonts w:cs="Arial"/>
                <w:sz w:val="18"/>
                <w:szCs w:val="18"/>
              </w:rPr>
              <w:t xml:space="preserve">x). Ozelenitev: upoštevana le razlika do vrednosti konvencionalnega semena (zaradi podvajanja z ukrepom KOPOP - zahteva ozelenitev). Transakcijski stroški vključujejo stroške prisotnosti ob kontroli Kontrolne organizacije in stroške vodenja zapisov za ekološka kmetijska gospodarstva. Upoštevane višje odkupne cene </w:t>
            </w:r>
            <w:r w:rsidR="001145A5" w:rsidRPr="009B3244">
              <w:rPr>
                <w:rFonts w:cs="Arial"/>
                <w:sz w:val="18"/>
                <w:szCs w:val="18"/>
              </w:rPr>
              <w:t>ekoloških</w:t>
            </w:r>
            <w:r w:rsidRPr="009B3244">
              <w:rPr>
                <w:rFonts w:cs="Arial"/>
                <w:sz w:val="18"/>
                <w:szCs w:val="18"/>
              </w:rPr>
              <w:t xml:space="preserve"> pridelk</w:t>
            </w:r>
            <w:r w:rsidR="001145A5" w:rsidRPr="009B3244">
              <w:rPr>
                <w:rFonts w:cs="Arial"/>
                <w:sz w:val="18"/>
                <w:szCs w:val="18"/>
              </w:rPr>
              <w:t>ov</w:t>
            </w:r>
            <w:r w:rsidRPr="009B3244">
              <w:rPr>
                <w:rFonts w:cs="Arial"/>
                <w:sz w:val="18"/>
                <w:szCs w:val="18"/>
              </w:rPr>
              <w:t xml:space="preserve">. </w:t>
            </w:r>
          </w:p>
        </w:tc>
        <w:tc>
          <w:tcPr>
            <w:tcW w:w="2126" w:type="dxa"/>
          </w:tcPr>
          <w:p w:rsidR="001145A5" w:rsidRPr="009B3244" w:rsidRDefault="001145A5" w:rsidP="00E87751">
            <w:pPr>
              <w:rPr>
                <w:rFonts w:cs="Arial"/>
                <w:sz w:val="18"/>
                <w:szCs w:val="18"/>
              </w:rPr>
            </w:pPr>
            <w:r w:rsidRPr="009B3244">
              <w:rPr>
                <w:rFonts w:cs="Arial"/>
                <w:sz w:val="18"/>
                <w:szCs w:val="18"/>
              </w:rPr>
              <w:lastRenderedPageBreak/>
              <w:t xml:space="preserve">V času </w:t>
            </w:r>
            <w:r w:rsidR="009B3244" w:rsidRPr="009B3244">
              <w:rPr>
                <w:rFonts w:eastAsia="Times New Roman" w:cs="Arial"/>
                <w:sz w:val="18"/>
                <w:szCs w:val="18"/>
                <w:lang w:eastAsia="sl-SI"/>
              </w:rPr>
              <w:t>preusmerjanja</w:t>
            </w:r>
            <w:r w:rsidRPr="009B3244">
              <w:rPr>
                <w:rFonts w:cs="Arial"/>
                <w:sz w:val="18"/>
                <w:szCs w:val="18"/>
              </w:rPr>
              <w:t xml:space="preserve"> na polovici površin lucerna (mulčenje </w:t>
            </w:r>
            <w:r w:rsidR="009B3244" w:rsidRPr="009B3244">
              <w:rPr>
                <w:rFonts w:cs="Arial"/>
                <w:sz w:val="18"/>
                <w:szCs w:val="18"/>
              </w:rPr>
              <w:t>5</w:t>
            </w:r>
            <w:r w:rsidR="009B3244">
              <w:rPr>
                <w:rFonts w:cs="Arial"/>
                <w:sz w:val="18"/>
                <w:szCs w:val="18"/>
              </w:rPr>
              <w:t> </w:t>
            </w:r>
            <w:r w:rsidR="009B3244" w:rsidRPr="009B3244">
              <w:rPr>
                <w:rFonts w:cs="Arial"/>
                <w:sz w:val="18"/>
                <w:szCs w:val="18"/>
              </w:rPr>
              <w:t xml:space="preserve">x </w:t>
            </w:r>
            <w:r w:rsidRPr="009B3244">
              <w:rPr>
                <w:rFonts w:cs="Arial"/>
                <w:sz w:val="18"/>
                <w:szCs w:val="18"/>
              </w:rPr>
              <w:t xml:space="preserve">letno) in na drugi </w:t>
            </w:r>
            <w:r w:rsidRPr="009B3244">
              <w:rPr>
                <w:rFonts w:cs="Arial"/>
                <w:sz w:val="18"/>
                <w:szCs w:val="18"/>
              </w:rPr>
              <w:lastRenderedPageBreak/>
              <w:t>polovici površin solata in pira kot glavni posevek ter zg. krompir in ajda kot naknadni posevek. Upoštevane zahteve ekološke pridelave. Transakcijski stroški vključujejo stroške prisotnosti ob kontroli Kontrolne organizacije in stroške vodenja zapisov za ekološka kmetijska gospodarstva. Odkupne cene enake cenam v OKP.</w:t>
            </w:r>
          </w:p>
          <w:p w:rsidR="00E55050" w:rsidRPr="009B3244" w:rsidRDefault="00E55050" w:rsidP="00E87751">
            <w:pPr>
              <w:rPr>
                <w:rFonts w:eastAsia="Times New Roman" w:cs="Arial"/>
                <w:sz w:val="18"/>
                <w:szCs w:val="18"/>
                <w:lang w:eastAsia="sl-SI"/>
              </w:rPr>
            </w:pP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jc w:val="right"/>
              <w:rPr>
                <w:rFonts w:eastAsia="Times New Roman" w:cs="Arial"/>
                <w:b/>
                <w:sz w:val="20"/>
                <w:szCs w:val="20"/>
                <w:lang w:eastAsia="sl-SI"/>
              </w:rPr>
            </w:pPr>
            <w:r w:rsidRPr="00D17EEE">
              <w:rPr>
                <w:rFonts w:eastAsia="Times New Roman" w:cs="Arial"/>
                <w:b/>
                <w:sz w:val="20"/>
                <w:szCs w:val="20"/>
                <w:lang w:eastAsia="sl-SI"/>
              </w:rPr>
              <w:lastRenderedPageBreak/>
              <w:t>3</w:t>
            </w:r>
          </w:p>
        </w:tc>
        <w:tc>
          <w:tcPr>
            <w:tcW w:w="2346" w:type="dxa"/>
            <w:tcBorders>
              <w:left w:val="nil"/>
            </w:tcBorders>
            <w:shd w:val="clear" w:color="auto" w:fill="auto"/>
            <w:noWrap/>
            <w:hideMark/>
          </w:tcPr>
          <w:p w:rsidR="00E55050" w:rsidRPr="00D17EEE" w:rsidRDefault="00E55050" w:rsidP="00512783">
            <w:pPr>
              <w:rPr>
                <w:rFonts w:eastAsia="Times New Roman" w:cs="Arial"/>
                <w:b/>
                <w:sz w:val="20"/>
                <w:szCs w:val="20"/>
                <w:lang w:eastAsia="sl-SI"/>
              </w:rPr>
            </w:pPr>
            <w:r w:rsidRPr="007E0D6F">
              <w:rPr>
                <w:rFonts w:eastAsia="Times New Roman" w:cs="Arial"/>
                <w:b/>
                <w:sz w:val="20"/>
                <w:szCs w:val="20"/>
                <w:lang w:eastAsia="sl-SI"/>
              </w:rPr>
              <w:t>V</w:t>
            </w:r>
            <w:r w:rsidRPr="00D17EEE">
              <w:rPr>
                <w:rFonts w:eastAsia="Times New Roman" w:cs="Arial"/>
                <w:b/>
                <w:sz w:val="20"/>
                <w:szCs w:val="20"/>
                <w:lang w:eastAsia="sl-SI"/>
              </w:rPr>
              <w:t>rtnine v zavarovanih prostorih</w:t>
            </w:r>
          </w:p>
        </w:tc>
        <w:tc>
          <w:tcPr>
            <w:tcW w:w="4394" w:type="dxa"/>
            <w:shd w:val="clear" w:color="auto" w:fill="auto"/>
          </w:tcPr>
          <w:p w:rsidR="00E55050" w:rsidRPr="009B3244" w:rsidRDefault="001145A5" w:rsidP="00E87751">
            <w:pPr>
              <w:rPr>
                <w:rFonts w:eastAsia="Times New Roman" w:cs="Arial"/>
                <w:sz w:val="18"/>
                <w:szCs w:val="18"/>
                <w:lang w:eastAsia="sl-SI"/>
              </w:rPr>
            </w:pPr>
            <w:r w:rsidRPr="009B3244">
              <w:rPr>
                <w:rFonts w:cs="Arial"/>
                <w:sz w:val="18"/>
                <w:szCs w:val="18"/>
              </w:rPr>
              <w:t xml:space="preserve">Pri običajni kmetijski pridelavi predvidena tržno usmerjena </w:t>
            </w:r>
            <w:r w:rsidRPr="009B3244">
              <w:rPr>
                <w:rFonts w:eastAsia="Times New Roman" w:cs="Arial"/>
                <w:sz w:val="18"/>
                <w:szCs w:val="18"/>
                <w:lang w:eastAsia="sl-SI"/>
              </w:rPr>
              <w:t>pridelava plodovk (paradižnik, paprika in solatne kumare) kot glavnega posevka (po 25%, 50% in 25%) ter solate kot naknadnega posevka. Upoštevane v Sloveniji razširjene tehnologije pridelave vrtnin.</w:t>
            </w:r>
          </w:p>
          <w:p w:rsidR="001145A5" w:rsidRPr="009B3244" w:rsidRDefault="001145A5" w:rsidP="00E87751">
            <w:pPr>
              <w:rPr>
                <w:rFonts w:eastAsia="Times New Roman" w:cs="Arial"/>
                <w:sz w:val="18"/>
                <w:szCs w:val="18"/>
                <w:lang w:eastAsia="sl-SI"/>
              </w:rPr>
            </w:pPr>
          </w:p>
          <w:p w:rsidR="001145A5" w:rsidRPr="009B3244" w:rsidRDefault="001145A5" w:rsidP="00E87751">
            <w:pPr>
              <w:rPr>
                <w:rFonts w:eastAsia="Times New Roman" w:cs="Arial"/>
                <w:sz w:val="18"/>
                <w:szCs w:val="18"/>
                <w:lang w:eastAsia="sl-SI"/>
              </w:rPr>
            </w:pPr>
            <w:r w:rsidRPr="009B3244">
              <w:rPr>
                <w:rFonts w:eastAsia="Times New Roman" w:cs="Arial"/>
                <w:sz w:val="18"/>
                <w:szCs w:val="18"/>
                <w:lang w:eastAsia="sl-SI"/>
              </w:rPr>
              <w:t xml:space="preserve">Pri ekološki pridelavi v kolobar vključene enake vrste vrtnin z enakimi deleži kot v OKP. Uporaba gnojil dovoljenih v ekološki pridelavi (osnovno gnojenje z živinskimi gnojili, P in K po potrebi z gnojili </w:t>
            </w:r>
            <w:proofErr w:type="spellStart"/>
            <w:r w:rsidRPr="009B3244">
              <w:rPr>
                <w:rFonts w:eastAsia="Times New Roman" w:cs="Arial"/>
                <w:sz w:val="18"/>
                <w:szCs w:val="18"/>
                <w:lang w:eastAsia="sl-SI"/>
              </w:rPr>
              <w:t>Hypercorn</w:t>
            </w:r>
            <w:proofErr w:type="spellEnd"/>
            <w:r w:rsidRPr="009B3244">
              <w:rPr>
                <w:rFonts w:eastAsia="Times New Roman" w:cs="Arial"/>
                <w:sz w:val="18"/>
                <w:szCs w:val="18"/>
                <w:lang w:eastAsia="sl-SI"/>
              </w:rPr>
              <w:t xml:space="preserve"> in Patent K, dognojevanje z N s specialnimi EKO gnojili). Vključitev dovoljenih sredstev za krepitev rastlin. Zatiranje plevelov z mehanskimi ukrepi (slepa setev, česanje, strojno okopavanje). Uporaba FFS, dovoljenih v EKO pridelavi, ki ne omogočajo popolne zaščite proti boleznim in škodljivcem. Uporaba ekološkega semena in sadik vrtnin (v primerjavi z OKP cene med 1,2</w:t>
            </w:r>
            <w:r w:rsidR="009B3244">
              <w:rPr>
                <w:rFonts w:eastAsia="Times New Roman" w:cs="Arial"/>
                <w:sz w:val="18"/>
                <w:szCs w:val="18"/>
                <w:lang w:eastAsia="sl-SI"/>
              </w:rPr>
              <w:t> </w:t>
            </w:r>
            <w:r w:rsidRPr="009B3244">
              <w:rPr>
                <w:rFonts w:eastAsia="Times New Roman" w:cs="Arial"/>
                <w:sz w:val="18"/>
                <w:szCs w:val="18"/>
                <w:lang w:eastAsia="sl-SI"/>
              </w:rPr>
              <w:t>x in 1,6</w:t>
            </w:r>
            <w:r w:rsidR="009B3244">
              <w:rPr>
                <w:rFonts w:eastAsia="Times New Roman" w:cs="Arial"/>
                <w:sz w:val="18"/>
                <w:szCs w:val="18"/>
                <w:lang w:eastAsia="sl-SI"/>
              </w:rPr>
              <w:t> </w:t>
            </w:r>
            <w:r w:rsidRPr="009B3244">
              <w:rPr>
                <w:rFonts w:eastAsia="Times New Roman" w:cs="Arial"/>
                <w:sz w:val="18"/>
                <w:szCs w:val="18"/>
                <w:lang w:eastAsia="sl-SI"/>
              </w:rPr>
              <w:t>x). Ozelenitev z ajdo, pšenico in inkarnatko. Pri ozelenitvi upoštevni stroški semena ter priprava tal, setev in mulčenje). Transakcijski stroški vključujejo stroške prisotnosti ob kontroli Kontrolne organizacije in stroške vodenja zapisov za ekološka kmetijska gospodarstva. Upoštevane višje odkupne cene ekoloških pridelkov.</w:t>
            </w:r>
          </w:p>
        </w:tc>
        <w:tc>
          <w:tcPr>
            <w:tcW w:w="2126" w:type="dxa"/>
          </w:tcPr>
          <w:p w:rsidR="00E55050" w:rsidRPr="009B3244" w:rsidRDefault="001145A5" w:rsidP="009B3244">
            <w:pPr>
              <w:rPr>
                <w:rFonts w:eastAsia="Times New Roman" w:cs="Arial"/>
                <w:sz w:val="18"/>
                <w:szCs w:val="18"/>
                <w:lang w:eastAsia="sl-SI"/>
              </w:rPr>
            </w:pPr>
            <w:r w:rsidRPr="009B3244">
              <w:rPr>
                <w:rFonts w:eastAsia="Times New Roman" w:cs="Arial"/>
                <w:sz w:val="18"/>
                <w:szCs w:val="18"/>
                <w:lang w:eastAsia="sl-SI"/>
              </w:rPr>
              <w:t xml:space="preserve">V času preusmerjanja na polovici površin lucerna (mulčenje </w:t>
            </w:r>
            <w:r w:rsidR="009B3244" w:rsidRPr="009B3244">
              <w:rPr>
                <w:rFonts w:eastAsia="Times New Roman" w:cs="Arial"/>
                <w:sz w:val="18"/>
                <w:szCs w:val="18"/>
                <w:lang w:eastAsia="sl-SI"/>
              </w:rPr>
              <w:t xml:space="preserve">5 x </w:t>
            </w:r>
            <w:r w:rsidRPr="009B3244">
              <w:rPr>
                <w:rFonts w:eastAsia="Times New Roman" w:cs="Arial"/>
                <w:sz w:val="18"/>
                <w:szCs w:val="18"/>
                <w:lang w:eastAsia="sl-SI"/>
              </w:rPr>
              <w:t>letno) in na drugi polovici površin paradižnik in paprika kot glavni posevek ter solata kot naknadni posevek. Upoštevana tudi ozelenitev z belo gorjušico, facelijo in oljno redkvijo na polovici površin. Upoštevane zahteve ekološke pridelave. Transakcijski stroški vključujejo stroške prisotnosti ob kontroli Kontrolne organizacije in stroške vodenja zapisov za ekološka kmetijska gospodarstva. Odkupne cene enake cenam v OKP.</w:t>
            </w:r>
          </w:p>
        </w:tc>
      </w:tr>
      <w:tr w:rsidR="00E55050" w:rsidRPr="007E0D6F" w:rsidTr="00E4356B">
        <w:trPr>
          <w:trHeight w:val="1249"/>
        </w:trPr>
        <w:tc>
          <w:tcPr>
            <w:tcW w:w="363" w:type="dxa"/>
            <w:tcBorders>
              <w:right w:val="nil"/>
            </w:tcBorders>
            <w:shd w:val="clear" w:color="auto" w:fill="auto"/>
            <w:hideMark/>
          </w:tcPr>
          <w:p w:rsidR="00E55050" w:rsidRPr="00D17EEE" w:rsidRDefault="00E55050" w:rsidP="00512783">
            <w:pPr>
              <w:jc w:val="right"/>
              <w:rPr>
                <w:rFonts w:eastAsia="Times New Roman" w:cs="Arial"/>
                <w:b/>
                <w:sz w:val="20"/>
                <w:szCs w:val="20"/>
                <w:lang w:eastAsia="sl-SI"/>
              </w:rPr>
            </w:pPr>
            <w:r w:rsidRPr="00D17EEE">
              <w:rPr>
                <w:rFonts w:eastAsia="Times New Roman" w:cs="Arial"/>
                <w:b/>
                <w:sz w:val="20"/>
                <w:szCs w:val="20"/>
                <w:lang w:eastAsia="sl-SI"/>
              </w:rPr>
              <w:t>4</w:t>
            </w:r>
          </w:p>
        </w:tc>
        <w:tc>
          <w:tcPr>
            <w:tcW w:w="2346" w:type="dxa"/>
            <w:tcBorders>
              <w:left w:val="nil"/>
            </w:tcBorders>
            <w:shd w:val="clear" w:color="auto" w:fill="auto"/>
            <w:hideMark/>
          </w:tcPr>
          <w:p w:rsidR="00E55050" w:rsidRPr="00D17EEE" w:rsidRDefault="00E55050" w:rsidP="00512783">
            <w:pPr>
              <w:rPr>
                <w:rFonts w:eastAsia="Times New Roman" w:cs="Arial"/>
                <w:b/>
                <w:sz w:val="20"/>
                <w:szCs w:val="20"/>
                <w:lang w:eastAsia="sl-SI"/>
              </w:rPr>
            </w:pPr>
            <w:r w:rsidRPr="007E0D6F">
              <w:rPr>
                <w:rFonts w:eastAsia="Times New Roman" w:cs="Arial"/>
                <w:b/>
                <w:sz w:val="20"/>
                <w:szCs w:val="20"/>
                <w:lang w:eastAsia="sl-SI"/>
              </w:rPr>
              <w:t>O</w:t>
            </w:r>
            <w:r w:rsidRPr="00D17EEE">
              <w:rPr>
                <w:rFonts w:eastAsia="Times New Roman" w:cs="Arial"/>
                <w:b/>
                <w:sz w:val="20"/>
                <w:szCs w:val="20"/>
                <w:lang w:eastAsia="sl-SI"/>
              </w:rPr>
              <w:t xml:space="preserve">ljčniki z gostoto najmanj 150 dreves/ha, nasadi sadovnjakov z gostoto najmanj 100 dreves/ha pri orehu in kostanju ter najmanj 200 dreves/ha pri nasadih z ostalimi sadnimi vrstami in nasadih z mešanimi </w:t>
            </w:r>
            <w:r w:rsidRPr="00D17EEE">
              <w:rPr>
                <w:rFonts w:eastAsia="Times New Roman" w:cs="Arial"/>
                <w:b/>
                <w:sz w:val="20"/>
                <w:szCs w:val="20"/>
                <w:lang w:eastAsia="sl-SI"/>
              </w:rPr>
              <w:lastRenderedPageBreak/>
              <w:t>sadnimi vrstami</w:t>
            </w:r>
          </w:p>
        </w:tc>
        <w:tc>
          <w:tcPr>
            <w:tcW w:w="4394" w:type="dxa"/>
            <w:shd w:val="clear" w:color="auto" w:fill="auto"/>
          </w:tcPr>
          <w:p w:rsidR="00E55050" w:rsidRPr="009B3244" w:rsidRDefault="001145A5" w:rsidP="00E87751">
            <w:pPr>
              <w:rPr>
                <w:rFonts w:eastAsia="Times New Roman" w:cs="Arial"/>
                <w:sz w:val="18"/>
                <w:szCs w:val="18"/>
                <w:lang w:eastAsia="sl-SI"/>
              </w:rPr>
            </w:pPr>
            <w:r w:rsidRPr="009B3244">
              <w:rPr>
                <w:rFonts w:eastAsia="Times New Roman" w:cs="Arial"/>
                <w:sz w:val="18"/>
                <w:szCs w:val="18"/>
                <w:lang w:eastAsia="sl-SI"/>
              </w:rPr>
              <w:lastRenderedPageBreak/>
              <w:t>Pri običajni kmetijski pridelavi upoštevan intenziven nasad jablan z gostoto 3.000 dreves/ha in pridelkom 40 t/ha. Upoštevana razširjena tehnologija pridelave jabolk. Tehnološka izhodišča: medvrstna ozelenitev, herbicidni pas, škropljenje proti boleznim in škodljivcem (15</w:t>
            </w:r>
            <w:r w:rsidR="009B3244">
              <w:rPr>
                <w:rFonts w:eastAsia="Times New Roman" w:cs="Arial"/>
                <w:sz w:val="18"/>
                <w:szCs w:val="18"/>
                <w:lang w:eastAsia="sl-SI"/>
              </w:rPr>
              <w:t> </w:t>
            </w:r>
            <w:r w:rsidRPr="009B3244">
              <w:rPr>
                <w:rFonts w:eastAsia="Times New Roman" w:cs="Arial"/>
                <w:sz w:val="18"/>
                <w:szCs w:val="18"/>
                <w:lang w:eastAsia="sl-SI"/>
              </w:rPr>
              <w:t>x), mulčenje 5</w:t>
            </w:r>
            <w:r w:rsidR="009B3244">
              <w:rPr>
                <w:rFonts w:eastAsia="Times New Roman" w:cs="Arial"/>
                <w:sz w:val="18"/>
                <w:szCs w:val="18"/>
                <w:lang w:eastAsia="sl-SI"/>
              </w:rPr>
              <w:t> </w:t>
            </w:r>
            <w:r w:rsidRPr="009B3244">
              <w:rPr>
                <w:rFonts w:eastAsia="Times New Roman" w:cs="Arial"/>
                <w:sz w:val="18"/>
                <w:szCs w:val="18"/>
                <w:lang w:eastAsia="sl-SI"/>
              </w:rPr>
              <w:t>x, kemično zatiranje plevelov v vrsti (2</w:t>
            </w:r>
            <w:r w:rsidR="009B3244">
              <w:rPr>
                <w:rFonts w:eastAsia="Times New Roman" w:cs="Arial"/>
                <w:sz w:val="18"/>
                <w:szCs w:val="18"/>
                <w:lang w:eastAsia="sl-SI"/>
              </w:rPr>
              <w:t> </w:t>
            </w:r>
            <w:r w:rsidRPr="009B3244">
              <w:rPr>
                <w:rFonts w:eastAsia="Times New Roman" w:cs="Arial"/>
                <w:sz w:val="18"/>
                <w:szCs w:val="18"/>
                <w:lang w:eastAsia="sl-SI"/>
              </w:rPr>
              <w:t>x), kemično redčenje (2</w:t>
            </w:r>
            <w:r w:rsidR="009B3244">
              <w:rPr>
                <w:rFonts w:eastAsia="Times New Roman" w:cs="Arial"/>
                <w:sz w:val="18"/>
                <w:szCs w:val="18"/>
                <w:lang w:eastAsia="sl-SI"/>
              </w:rPr>
              <w:t> </w:t>
            </w:r>
            <w:r w:rsidRPr="009B3244">
              <w:rPr>
                <w:rFonts w:eastAsia="Times New Roman" w:cs="Arial"/>
                <w:sz w:val="18"/>
                <w:szCs w:val="18"/>
                <w:lang w:eastAsia="sl-SI"/>
              </w:rPr>
              <w:t>x), ročna korekcija redčenja, osnovno gnojenje NPK in dognojevanje z N.</w:t>
            </w:r>
          </w:p>
          <w:p w:rsidR="001145A5" w:rsidRPr="009B3244" w:rsidRDefault="001145A5" w:rsidP="00E87751">
            <w:pPr>
              <w:rPr>
                <w:rFonts w:eastAsia="Times New Roman" w:cs="Arial"/>
                <w:sz w:val="18"/>
                <w:szCs w:val="18"/>
                <w:lang w:eastAsia="sl-SI"/>
              </w:rPr>
            </w:pPr>
          </w:p>
          <w:p w:rsidR="001145A5" w:rsidRPr="009B3244" w:rsidRDefault="001145A5" w:rsidP="00E87751">
            <w:pPr>
              <w:rPr>
                <w:rFonts w:eastAsia="Times New Roman" w:cs="Arial"/>
                <w:sz w:val="18"/>
                <w:szCs w:val="18"/>
                <w:lang w:eastAsia="sl-SI"/>
              </w:rPr>
            </w:pPr>
            <w:r w:rsidRPr="009B3244">
              <w:rPr>
                <w:rFonts w:eastAsia="Times New Roman" w:cs="Arial"/>
                <w:sz w:val="18"/>
                <w:szCs w:val="18"/>
                <w:lang w:eastAsia="sl-SI"/>
              </w:rPr>
              <w:t xml:space="preserve">V ekološki pridelavi predviden intenziven nasad </w:t>
            </w:r>
            <w:r w:rsidRPr="009B3244">
              <w:rPr>
                <w:rFonts w:eastAsia="Times New Roman" w:cs="Arial"/>
                <w:sz w:val="18"/>
                <w:szCs w:val="18"/>
                <w:lang w:eastAsia="sl-SI"/>
              </w:rPr>
              <w:lastRenderedPageBreak/>
              <w:t xml:space="preserve">jablan odpornih sort z gostoto 3.000 dreves/ha. Tehnološka izhodišča: pridelek manjši za 38%, medvrstna ozelenitev, škropljenje proti boleznim in škodljivcem (10 x), mulčenje </w:t>
            </w:r>
            <w:r w:rsidR="009B3244">
              <w:rPr>
                <w:rFonts w:eastAsia="Times New Roman" w:cs="Arial"/>
                <w:sz w:val="18"/>
                <w:szCs w:val="18"/>
                <w:lang w:eastAsia="sl-SI"/>
              </w:rPr>
              <w:t>(</w:t>
            </w:r>
            <w:r w:rsidRPr="009B3244">
              <w:rPr>
                <w:rFonts w:eastAsia="Times New Roman" w:cs="Arial"/>
                <w:sz w:val="18"/>
                <w:szCs w:val="18"/>
                <w:lang w:eastAsia="sl-SI"/>
              </w:rPr>
              <w:t>5</w:t>
            </w:r>
            <w:r w:rsidR="009B3244">
              <w:rPr>
                <w:rFonts w:eastAsia="Times New Roman" w:cs="Arial"/>
                <w:sz w:val="18"/>
                <w:szCs w:val="18"/>
                <w:lang w:eastAsia="sl-SI"/>
              </w:rPr>
              <w:t> </w:t>
            </w:r>
            <w:r w:rsidRPr="009B3244">
              <w:rPr>
                <w:rFonts w:eastAsia="Times New Roman" w:cs="Arial"/>
                <w:sz w:val="18"/>
                <w:szCs w:val="18"/>
                <w:lang w:eastAsia="sl-SI"/>
              </w:rPr>
              <w:t>x</w:t>
            </w:r>
            <w:r w:rsidR="009B3244">
              <w:rPr>
                <w:rFonts w:eastAsia="Times New Roman" w:cs="Arial"/>
                <w:sz w:val="18"/>
                <w:szCs w:val="18"/>
                <w:lang w:eastAsia="sl-SI"/>
              </w:rPr>
              <w:t>)</w:t>
            </w:r>
            <w:r w:rsidRPr="009B3244">
              <w:rPr>
                <w:rFonts w:eastAsia="Times New Roman" w:cs="Arial"/>
                <w:sz w:val="18"/>
                <w:szCs w:val="18"/>
                <w:lang w:eastAsia="sl-SI"/>
              </w:rPr>
              <w:t>, mulčenje v vrsti (3</w:t>
            </w:r>
            <w:r w:rsidR="009B3244">
              <w:rPr>
                <w:rFonts w:eastAsia="Times New Roman" w:cs="Arial"/>
                <w:sz w:val="18"/>
                <w:szCs w:val="18"/>
                <w:lang w:eastAsia="sl-SI"/>
              </w:rPr>
              <w:t> </w:t>
            </w:r>
            <w:r w:rsidRPr="009B3244">
              <w:rPr>
                <w:rFonts w:eastAsia="Times New Roman" w:cs="Arial"/>
                <w:sz w:val="18"/>
                <w:szCs w:val="18"/>
                <w:lang w:eastAsia="sl-SI"/>
              </w:rPr>
              <w:t>x), okopavanje v vrsti (2</w:t>
            </w:r>
            <w:r w:rsidR="009B3244">
              <w:rPr>
                <w:rFonts w:eastAsia="Times New Roman" w:cs="Arial"/>
                <w:sz w:val="18"/>
                <w:szCs w:val="18"/>
                <w:lang w:eastAsia="sl-SI"/>
              </w:rPr>
              <w:t> </w:t>
            </w:r>
            <w:r w:rsidRPr="009B3244">
              <w:rPr>
                <w:rFonts w:eastAsia="Times New Roman" w:cs="Arial"/>
                <w:sz w:val="18"/>
                <w:szCs w:val="18"/>
                <w:lang w:eastAsia="sl-SI"/>
              </w:rPr>
              <w:t>x), ročno redčenje, gnojenje s specialnimi EKO gnojili. Transakcijski stroški vključujejo stroške prisotnosti ob kontroli Kontrolne organizacije in stroške vodenja zapisov za ekološka kmetijska gospodarstva. Odkupne cene višje za 1,5</w:t>
            </w:r>
            <w:r w:rsidR="009B3244">
              <w:rPr>
                <w:rFonts w:eastAsia="Times New Roman" w:cs="Arial"/>
                <w:sz w:val="18"/>
                <w:szCs w:val="18"/>
                <w:lang w:eastAsia="sl-SI"/>
              </w:rPr>
              <w:t> </w:t>
            </w:r>
            <w:r w:rsidRPr="009B3244">
              <w:rPr>
                <w:rFonts w:eastAsia="Times New Roman" w:cs="Arial"/>
                <w:sz w:val="18"/>
                <w:szCs w:val="18"/>
                <w:lang w:eastAsia="sl-SI"/>
              </w:rPr>
              <w:t>x.</w:t>
            </w:r>
          </w:p>
        </w:tc>
        <w:tc>
          <w:tcPr>
            <w:tcW w:w="2126" w:type="dxa"/>
          </w:tcPr>
          <w:p w:rsidR="00E55050" w:rsidRPr="009B3244" w:rsidRDefault="001145A5" w:rsidP="00E87751">
            <w:pPr>
              <w:rPr>
                <w:rFonts w:eastAsia="Times New Roman" w:cs="Arial"/>
                <w:sz w:val="18"/>
                <w:szCs w:val="18"/>
                <w:lang w:eastAsia="sl-SI"/>
              </w:rPr>
            </w:pPr>
            <w:r w:rsidRPr="009B3244">
              <w:rPr>
                <w:rFonts w:eastAsia="Times New Roman" w:cs="Arial"/>
                <w:sz w:val="18"/>
                <w:szCs w:val="18"/>
                <w:lang w:eastAsia="sl-SI"/>
              </w:rPr>
              <w:lastRenderedPageBreak/>
              <w:t>Tehnologija pridelave enaka kot pri ekološki pridelavi – izvajanje. Odkupne cene enake kot v OKP.</w:t>
            </w:r>
          </w:p>
        </w:tc>
      </w:tr>
      <w:tr w:rsidR="00E55050" w:rsidRPr="007E0D6F" w:rsidTr="00E4356B">
        <w:trPr>
          <w:trHeight w:val="701"/>
        </w:trPr>
        <w:tc>
          <w:tcPr>
            <w:tcW w:w="363" w:type="dxa"/>
            <w:tcBorders>
              <w:right w:val="nil"/>
            </w:tcBorders>
            <w:shd w:val="clear" w:color="auto" w:fill="auto"/>
            <w:hideMark/>
          </w:tcPr>
          <w:p w:rsidR="00E55050" w:rsidRPr="00D17EEE" w:rsidRDefault="00E55050" w:rsidP="00512783">
            <w:pPr>
              <w:jc w:val="right"/>
              <w:rPr>
                <w:rFonts w:eastAsia="Times New Roman" w:cs="Arial"/>
                <w:b/>
                <w:sz w:val="20"/>
                <w:szCs w:val="20"/>
                <w:lang w:eastAsia="sl-SI"/>
              </w:rPr>
            </w:pPr>
            <w:r w:rsidRPr="00D17EEE">
              <w:rPr>
                <w:rFonts w:eastAsia="Times New Roman" w:cs="Arial"/>
                <w:b/>
                <w:sz w:val="20"/>
                <w:szCs w:val="20"/>
                <w:lang w:eastAsia="sl-SI"/>
              </w:rPr>
              <w:lastRenderedPageBreak/>
              <w:t>5</w:t>
            </w:r>
          </w:p>
        </w:tc>
        <w:tc>
          <w:tcPr>
            <w:tcW w:w="2346" w:type="dxa"/>
            <w:tcBorders>
              <w:left w:val="nil"/>
            </w:tcBorders>
            <w:shd w:val="clear" w:color="auto" w:fill="auto"/>
            <w:hideMark/>
          </w:tcPr>
          <w:p w:rsidR="00E55050" w:rsidRPr="00D17EEE" w:rsidRDefault="00E55050" w:rsidP="00512783">
            <w:pPr>
              <w:rPr>
                <w:rFonts w:eastAsia="Times New Roman" w:cs="Arial"/>
                <w:b/>
                <w:sz w:val="20"/>
                <w:szCs w:val="20"/>
                <w:lang w:eastAsia="sl-SI"/>
              </w:rPr>
            </w:pPr>
            <w:r w:rsidRPr="007E0D6F">
              <w:rPr>
                <w:rFonts w:eastAsia="Times New Roman" w:cs="Arial"/>
                <w:b/>
                <w:sz w:val="20"/>
                <w:szCs w:val="20"/>
                <w:lang w:eastAsia="sl-SI"/>
              </w:rPr>
              <w:t>T</w:t>
            </w:r>
            <w:r w:rsidRPr="00D17EEE">
              <w:rPr>
                <w:rFonts w:eastAsia="Times New Roman" w:cs="Arial"/>
                <w:b/>
                <w:sz w:val="20"/>
                <w:szCs w:val="20"/>
                <w:lang w:eastAsia="sl-SI"/>
              </w:rPr>
              <w:t>ravniški visokodebelni sadovnjaki z gostoto 50-200 dreves/ha</w:t>
            </w:r>
          </w:p>
        </w:tc>
        <w:tc>
          <w:tcPr>
            <w:tcW w:w="4394" w:type="dxa"/>
            <w:shd w:val="clear" w:color="auto" w:fill="auto"/>
          </w:tcPr>
          <w:p w:rsidR="00E55050" w:rsidRPr="009B3244" w:rsidRDefault="00FC7A92" w:rsidP="00E87751">
            <w:pPr>
              <w:rPr>
                <w:rFonts w:eastAsia="Times New Roman" w:cs="Arial"/>
                <w:sz w:val="18"/>
                <w:szCs w:val="18"/>
                <w:lang w:eastAsia="sl-SI"/>
              </w:rPr>
            </w:pPr>
            <w:r w:rsidRPr="009B3244">
              <w:rPr>
                <w:rFonts w:eastAsia="Times New Roman" w:cs="Arial"/>
                <w:sz w:val="18"/>
                <w:szCs w:val="18"/>
                <w:lang w:eastAsia="sl-SI"/>
              </w:rPr>
              <w:t>V ukrepu predviden oskrbovan travniški nasad z gostoto med 50  in 200 dreves/ha, vključno z ekstenzivnim travnikom z dvakratno rabo.</w:t>
            </w:r>
          </w:p>
          <w:p w:rsidR="00314A26" w:rsidRPr="009B3244" w:rsidRDefault="00314A26" w:rsidP="00E87751">
            <w:pPr>
              <w:rPr>
                <w:rFonts w:eastAsia="Times New Roman" w:cs="Arial"/>
                <w:sz w:val="18"/>
                <w:szCs w:val="18"/>
                <w:lang w:eastAsia="sl-SI"/>
              </w:rPr>
            </w:pPr>
          </w:p>
          <w:p w:rsidR="00FC7A92" w:rsidRPr="009B3244" w:rsidRDefault="00E27011" w:rsidP="00E87751">
            <w:pPr>
              <w:rPr>
                <w:rFonts w:eastAsia="Times New Roman" w:cs="Arial"/>
                <w:sz w:val="18"/>
                <w:szCs w:val="18"/>
                <w:lang w:eastAsia="sl-SI"/>
              </w:rPr>
            </w:pPr>
            <w:r w:rsidRPr="009B3244">
              <w:rPr>
                <w:rFonts w:eastAsia="Times New Roman" w:cs="Arial"/>
                <w:sz w:val="18"/>
                <w:szCs w:val="18"/>
                <w:lang w:eastAsia="sl-SI"/>
              </w:rPr>
              <w:t>V ekološki pridelavi, zaradi zamenjave sredstev za varstvo rastlin, ki so manj učinkovita, predviden za 15% manjši pridelek jabolk za predelavo. Stroški pridelave in pridelek krme z ekstenzivnega trajnega travnika enaka kot pri običajni kmetijski pridelavi. Transakcijski stroški vključujejo stroške prisotnosti ob kontroli Kontrolne organizacije in stroške vodenja zapisov za ekološka kmetijska gospodarstva. V ekološki pridelavi upoštevane za 5% višje cene jabolk za predelavo.</w:t>
            </w:r>
          </w:p>
        </w:tc>
        <w:tc>
          <w:tcPr>
            <w:tcW w:w="2126" w:type="dxa"/>
          </w:tcPr>
          <w:p w:rsidR="00E55050" w:rsidRPr="009B3244" w:rsidRDefault="00E27011" w:rsidP="00E87751">
            <w:pPr>
              <w:rPr>
                <w:rFonts w:eastAsia="Times New Roman" w:cs="Arial"/>
                <w:sz w:val="18"/>
                <w:szCs w:val="18"/>
                <w:lang w:eastAsia="sl-SI"/>
              </w:rPr>
            </w:pPr>
            <w:r w:rsidRPr="009B3244">
              <w:rPr>
                <w:rFonts w:eastAsia="Times New Roman" w:cs="Arial"/>
                <w:sz w:val="18"/>
                <w:szCs w:val="18"/>
                <w:lang w:eastAsia="sl-SI"/>
              </w:rPr>
              <w:t>Tehnologija pridelave enaka kot pri ekološki pridelavi – izvajanje. Odkupne cene enake kot v OKP.</w:t>
            </w: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jc w:val="right"/>
              <w:rPr>
                <w:rFonts w:eastAsia="Times New Roman" w:cs="Arial"/>
                <w:b/>
                <w:color w:val="000000"/>
                <w:sz w:val="20"/>
                <w:szCs w:val="20"/>
                <w:lang w:eastAsia="sl-SI"/>
              </w:rPr>
            </w:pPr>
            <w:r w:rsidRPr="00D17EEE">
              <w:rPr>
                <w:rFonts w:eastAsia="Times New Roman" w:cs="Arial"/>
                <w:b/>
                <w:color w:val="000000"/>
                <w:sz w:val="20"/>
                <w:szCs w:val="20"/>
                <w:lang w:eastAsia="sl-SI"/>
              </w:rPr>
              <w:t>6</w:t>
            </w:r>
          </w:p>
        </w:tc>
        <w:tc>
          <w:tcPr>
            <w:tcW w:w="2346" w:type="dxa"/>
            <w:tcBorders>
              <w:lef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7E0D6F">
              <w:rPr>
                <w:rFonts w:eastAsia="Times New Roman" w:cs="Arial"/>
                <w:b/>
                <w:color w:val="000000"/>
                <w:sz w:val="20"/>
                <w:szCs w:val="20"/>
                <w:lang w:eastAsia="sl-SI"/>
              </w:rPr>
              <w:t>V</w:t>
            </w:r>
            <w:r w:rsidRPr="00D17EEE">
              <w:rPr>
                <w:rFonts w:eastAsia="Times New Roman" w:cs="Arial"/>
                <w:b/>
                <w:color w:val="000000"/>
                <w:sz w:val="20"/>
                <w:szCs w:val="20"/>
                <w:lang w:eastAsia="sl-SI"/>
              </w:rPr>
              <w:t>inogradi</w:t>
            </w:r>
          </w:p>
        </w:tc>
        <w:tc>
          <w:tcPr>
            <w:tcW w:w="4394" w:type="dxa"/>
            <w:shd w:val="clear" w:color="auto" w:fill="auto"/>
          </w:tcPr>
          <w:p w:rsidR="00E55050" w:rsidRPr="009B3244" w:rsidRDefault="00E27011" w:rsidP="00E87751">
            <w:pPr>
              <w:rPr>
                <w:rFonts w:eastAsia="Times New Roman" w:cs="Arial"/>
                <w:color w:val="000000"/>
                <w:sz w:val="18"/>
                <w:szCs w:val="18"/>
                <w:lang w:eastAsia="sl-SI"/>
              </w:rPr>
            </w:pPr>
            <w:r w:rsidRPr="009B3244">
              <w:rPr>
                <w:rFonts w:eastAsia="Times New Roman" w:cs="Arial"/>
                <w:color w:val="000000"/>
                <w:sz w:val="18"/>
                <w:szCs w:val="18"/>
                <w:lang w:eastAsia="sl-SI"/>
              </w:rPr>
              <w:t>Pri običajni kmetijski pridelavi predviden vinograd v vertikali s 4000 trsov/ha. Pridelek 8 t/ha. Ozelenjen medvrstni prostor. Herbicidni pas v vrsti. Povprečen program varstva proti boleznim in škodljivcem. Zelena dela v vinogradu skladno z razširjenimi tehnologijami v Sloveniji. Tehnološki ukrepi: mučenje (6</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x), varstvo proti boleznim in škodljivcem (12</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 xml:space="preserve">x), </w:t>
            </w:r>
            <w:r w:rsidR="00924542" w:rsidRPr="009B3244">
              <w:rPr>
                <w:rFonts w:eastAsia="Times New Roman" w:cs="Arial"/>
                <w:color w:val="000000"/>
                <w:sz w:val="18"/>
                <w:szCs w:val="18"/>
                <w:lang w:eastAsia="sl-SI"/>
              </w:rPr>
              <w:t xml:space="preserve">kemično </w:t>
            </w:r>
            <w:r w:rsidRPr="009B3244">
              <w:rPr>
                <w:rFonts w:eastAsia="Times New Roman" w:cs="Arial"/>
                <w:color w:val="000000"/>
                <w:sz w:val="18"/>
                <w:szCs w:val="18"/>
                <w:lang w:eastAsia="sl-SI"/>
              </w:rPr>
              <w:t>varstvo proti plevelom (2</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x).</w:t>
            </w:r>
          </w:p>
          <w:p w:rsidR="00E27011" w:rsidRPr="009B3244" w:rsidRDefault="00E27011" w:rsidP="00E87751">
            <w:pPr>
              <w:rPr>
                <w:rFonts w:eastAsia="Times New Roman" w:cs="Arial"/>
                <w:color w:val="000000"/>
                <w:sz w:val="18"/>
                <w:szCs w:val="18"/>
                <w:lang w:eastAsia="sl-SI"/>
              </w:rPr>
            </w:pPr>
          </w:p>
          <w:p w:rsidR="00E27011" w:rsidRPr="009B3244" w:rsidRDefault="00924542" w:rsidP="00E87751">
            <w:pPr>
              <w:rPr>
                <w:rFonts w:eastAsia="Times New Roman" w:cs="Arial"/>
                <w:color w:val="000000"/>
                <w:sz w:val="18"/>
                <w:szCs w:val="18"/>
                <w:lang w:eastAsia="sl-SI"/>
              </w:rPr>
            </w:pPr>
            <w:r w:rsidRPr="009B3244">
              <w:rPr>
                <w:rFonts w:eastAsia="Times New Roman" w:cs="Arial"/>
                <w:color w:val="000000"/>
                <w:sz w:val="18"/>
                <w:szCs w:val="18"/>
                <w:lang w:eastAsia="sl-SI"/>
              </w:rPr>
              <w:t>V ekološki pridelavi prav tako predviden v</w:t>
            </w:r>
            <w:r w:rsidR="00E27011" w:rsidRPr="009B3244">
              <w:rPr>
                <w:rFonts w:eastAsia="Times New Roman" w:cs="Arial"/>
                <w:color w:val="000000"/>
                <w:sz w:val="18"/>
                <w:szCs w:val="18"/>
                <w:lang w:eastAsia="sl-SI"/>
              </w:rPr>
              <w:t xml:space="preserve">inograd v vertikali </w:t>
            </w:r>
            <w:r w:rsidRPr="009B3244">
              <w:rPr>
                <w:rFonts w:eastAsia="Times New Roman" w:cs="Arial"/>
                <w:color w:val="000000"/>
                <w:sz w:val="18"/>
                <w:szCs w:val="18"/>
                <w:lang w:eastAsia="sl-SI"/>
              </w:rPr>
              <w:t xml:space="preserve">s </w:t>
            </w:r>
            <w:r w:rsidR="00E27011" w:rsidRPr="009B3244">
              <w:rPr>
                <w:rFonts w:eastAsia="Times New Roman" w:cs="Arial"/>
                <w:color w:val="000000"/>
                <w:sz w:val="18"/>
                <w:szCs w:val="18"/>
                <w:lang w:eastAsia="sl-SI"/>
              </w:rPr>
              <w:t>4000 trsov/ha. Pridelek 5 t/ha. Ozelenjen medvrstni prostor. Mehanska obdelava v vrsti. Program varstva proti boleznim in škodljivcem v skladu z ekološkimi smernicami. Vključitev sredstev za krepitev rastlin. Zelena dela v vinogradu obsežnejša kot v OKP. Tehnološki ukrepi: mučenje (6</w:t>
            </w:r>
            <w:r w:rsidR="009B3244">
              <w:rPr>
                <w:rFonts w:eastAsia="Times New Roman" w:cs="Arial"/>
                <w:color w:val="000000"/>
                <w:sz w:val="18"/>
                <w:szCs w:val="18"/>
                <w:lang w:eastAsia="sl-SI"/>
              </w:rPr>
              <w:t> </w:t>
            </w:r>
            <w:r w:rsidR="00E27011" w:rsidRPr="009B3244">
              <w:rPr>
                <w:rFonts w:eastAsia="Times New Roman" w:cs="Arial"/>
                <w:color w:val="000000"/>
                <w:sz w:val="18"/>
                <w:szCs w:val="18"/>
                <w:lang w:eastAsia="sl-SI"/>
              </w:rPr>
              <w:t>x), varstvo proti boleznim in škodljivcem ter sredstva za krepitev rastlin (12</w:t>
            </w:r>
            <w:r w:rsidR="009B3244">
              <w:rPr>
                <w:rFonts w:eastAsia="Times New Roman" w:cs="Arial"/>
                <w:color w:val="000000"/>
                <w:sz w:val="18"/>
                <w:szCs w:val="18"/>
                <w:lang w:eastAsia="sl-SI"/>
              </w:rPr>
              <w:t> </w:t>
            </w:r>
            <w:r w:rsidR="00E27011" w:rsidRPr="009B3244">
              <w:rPr>
                <w:rFonts w:eastAsia="Times New Roman" w:cs="Arial"/>
                <w:color w:val="000000"/>
                <w:sz w:val="18"/>
                <w:szCs w:val="18"/>
                <w:lang w:eastAsia="sl-SI"/>
              </w:rPr>
              <w:t>x), strojno okopavanje v vrsti (3</w:t>
            </w:r>
            <w:r w:rsidR="009B3244">
              <w:rPr>
                <w:rFonts w:eastAsia="Times New Roman" w:cs="Arial"/>
                <w:color w:val="000000"/>
                <w:sz w:val="18"/>
                <w:szCs w:val="18"/>
                <w:lang w:eastAsia="sl-SI"/>
              </w:rPr>
              <w:t> </w:t>
            </w:r>
            <w:r w:rsidR="00E27011" w:rsidRPr="009B3244">
              <w:rPr>
                <w:rFonts w:eastAsia="Times New Roman" w:cs="Arial"/>
                <w:color w:val="000000"/>
                <w:sz w:val="18"/>
                <w:szCs w:val="18"/>
                <w:lang w:eastAsia="sl-SI"/>
              </w:rPr>
              <w:t xml:space="preserve">x). Transakcijski stroški vključujejo stroške prisotnosti ob kontroli Kontrolne organizacije in stroške vodenja zapisov za ekološka kmetijska gospodarstva. Odkupne cene </w:t>
            </w:r>
            <w:r w:rsidRPr="009B3244">
              <w:rPr>
                <w:rFonts w:eastAsia="Times New Roman" w:cs="Arial"/>
                <w:color w:val="000000"/>
                <w:sz w:val="18"/>
                <w:szCs w:val="18"/>
                <w:lang w:eastAsia="sl-SI"/>
              </w:rPr>
              <w:t xml:space="preserve">ekološko pridelanega grozdja </w:t>
            </w:r>
            <w:r w:rsidR="00E27011" w:rsidRPr="009B3244">
              <w:rPr>
                <w:rFonts w:eastAsia="Times New Roman" w:cs="Arial"/>
                <w:color w:val="000000"/>
                <w:sz w:val="18"/>
                <w:szCs w:val="18"/>
                <w:lang w:eastAsia="sl-SI"/>
              </w:rPr>
              <w:t>višje za 1,5x.</w:t>
            </w:r>
          </w:p>
        </w:tc>
        <w:tc>
          <w:tcPr>
            <w:tcW w:w="2126" w:type="dxa"/>
          </w:tcPr>
          <w:p w:rsidR="00E55050" w:rsidRPr="009B3244" w:rsidRDefault="00924542" w:rsidP="00E87751">
            <w:pPr>
              <w:rPr>
                <w:rFonts w:eastAsia="Times New Roman" w:cs="Arial"/>
                <w:color w:val="000000"/>
                <w:sz w:val="18"/>
                <w:szCs w:val="18"/>
                <w:lang w:eastAsia="sl-SI"/>
              </w:rPr>
            </w:pPr>
            <w:r w:rsidRPr="009B3244">
              <w:rPr>
                <w:rFonts w:eastAsia="Times New Roman" w:cs="Arial"/>
                <w:sz w:val="18"/>
                <w:szCs w:val="18"/>
                <w:lang w:eastAsia="sl-SI"/>
              </w:rPr>
              <w:t>Tehnologija pridelave enaka kot pri ekološki pridelavi – izvajanje. Odkupne cene enake kot v OKP.</w:t>
            </w: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jc w:val="right"/>
              <w:rPr>
                <w:rFonts w:eastAsia="Times New Roman" w:cs="Arial"/>
                <w:b/>
                <w:color w:val="000000"/>
                <w:sz w:val="20"/>
                <w:szCs w:val="20"/>
                <w:lang w:eastAsia="sl-SI"/>
              </w:rPr>
            </w:pPr>
            <w:r w:rsidRPr="00D17EEE">
              <w:rPr>
                <w:rFonts w:eastAsia="Times New Roman" w:cs="Arial"/>
                <w:b/>
                <w:color w:val="000000"/>
                <w:sz w:val="20"/>
                <w:szCs w:val="20"/>
                <w:lang w:eastAsia="sl-SI"/>
              </w:rPr>
              <w:t>7</w:t>
            </w:r>
          </w:p>
        </w:tc>
        <w:tc>
          <w:tcPr>
            <w:tcW w:w="2346" w:type="dxa"/>
            <w:tcBorders>
              <w:lef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7E0D6F">
              <w:rPr>
                <w:rFonts w:eastAsia="Times New Roman" w:cs="Arial"/>
                <w:b/>
                <w:color w:val="000000"/>
                <w:sz w:val="20"/>
                <w:szCs w:val="20"/>
                <w:lang w:eastAsia="sl-SI"/>
              </w:rPr>
              <w:t>H</w:t>
            </w:r>
            <w:r w:rsidRPr="00D17EEE">
              <w:rPr>
                <w:rFonts w:eastAsia="Times New Roman" w:cs="Arial"/>
                <w:b/>
                <w:color w:val="000000"/>
                <w:sz w:val="20"/>
                <w:szCs w:val="20"/>
                <w:lang w:eastAsia="sl-SI"/>
              </w:rPr>
              <w:t>meljišča</w:t>
            </w:r>
          </w:p>
        </w:tc>
        <w:tc>
          <w:tcPr>
            <w:tcW w:w="4394" w:type="dxa"/>
            <w:shd w:val="clear" w:color="auto" w:fill="auto"/>
          </w:tcPr>
          <w:p w:rsidR="00E55050" w:rsidRPr="009B3244" w:rsidRDefault="00D36289" w:rsidP="00E87751">
            <w:pPr>
              <w:rPr>
                <w:rFonts w:eastAsia="Times New Roman" w:cs="Arial"/>
                <w:color w:val="000000"/>
                <w:sz w:val="18"/>
                <w:szCs w:val="18"/>
                <w:lang w:eastAsia="sl-SI"/>
              </w:rPr>
            </w:pPr>
            <w:r w:rsidRPr="009B3244">
              <w:rPr>
                <w:rFonts w:eastAsia="Times New Roman" w:cs="Arial"/>
                <w:color w:val="000000"/>
                <w:sz w:val="18"/>
                <w:szCs w:val="18"/>
                <w:lang w:eastAsia="sl-SI"/>
              </w:rPr>
              <w:t>Pri običajni kmetijski pridelavi upoštevane razširjene tehnologije pridelave hmelja v Sloveniji. 3500 trt/ha. Pridelek 2 t/ha. Varstvo proti boleznim in škodljivcem (6x). Okopavanje 4</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x. Osipanje 2</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 xml:space="preserve">x. Uporaba </w:t>
            </w:r>
            <w:proofErr w:type="spellStart"/>
            <w:r w:rsidRPr="009B3244">
              <w:rPr>
                <w:rFonts w:eastAsia="Times New Roman" w:cs="Arial"/>
                <w:color w:val="000000"/>
                <w:sz w:val="18"/>
                <w:szCs w:val="18"/>
                <w:lang w:eastAsia="sl-SI"/>
              </w:rPr>
              <w:t>Reglona</w:t>
            </w:r>
            <w:proofErr w:type="spellEnd"/>
            <w:r w:rsidRPr="009B3244">
              <w:rPr>
                <w:rFonts w:eastAsia="Times New Roman" w:cs="Arial"/>
                <w:color w:val="000000"/>
                <w:sz w:val="18"/>
                <w:szCs w:val="18"/>
                <w:lang w:eastAsia="sl-SI"/>
              </w:rPr>
              <w:t xml:space="preserve"> pred obiranjem.</w:t>
            </w:r>
          </w:p>
          <w:p w:rsidR="00314A26" w:rsidRPr="009B3244" w:rsidRDefault="00314A26" w:rsidP="00E87751">
            <w:pPr>
              <w:rPr>
                <w:rFonts w:eastAsia="Times New Roman" w:cs="Arial"/>
                <w:color w:val="000000"/>
                <w:sz w:val="18"/>
                <w:szCs w:val="18"/>
                <w:lang w:eastAsia="sl-SI"/>
              </w:rPr>
            </w:pPr>
          </w:p>
          <w:p w:rsidR="00D36289" w:rsidRPr="009B3244" w:rsidRDefault="00D36289" w:rsidP="00E87751">
            <w:pPr>
              <w:rPr>
                <w:rFonts w:eastAsia="Times New Roman" w:cs="Arial"/>
                <w:color w:val="000000"/>
                <w:sz w:val="18"/>
                <w:szCs w:val="18"/>
                <w:lang w:eastAsia="sl-SI"/>
              </w:rPr>
            </w:pPr>
            <w:r w:rsidRPr="009B3244">
              <w:rPr>
                <w:rFonts w:eastAsia="Times New Roman" w:cs="Arial"/>
                <w:color w:val="000000"/>
                <w:sz w:val="18"/>
                <w:szCs w:val="18"/>
                <w:lang w:eastAsia="sl-SI"/>
              </w:rPr>
              <w:t>V ekološki pridelavi predviden pridelek 1 t/ha. Problemi z obvladovanjem bolezni in škodljivcev so v ekološki pridelavi hmelja zelo veliki. Varstvo proti boleznim, škodljivcem ter sredstva za krepitev rastlin (8</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x). Okopavanje 4</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x. Osipanje 3</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 xml:space="preserve">x. Transakcijski stroški vključujejo stroške prisotnosti ob kontroli Kontrolne organizacije in stroške vodenja zapisov za ekološka kmetijska gospodarstva. Odkupne cene ekološko pridelanega </w:t>
            </w:r>
            <w:r w:rsidR="00E4356B">
              <w:rPr>
                <w:rFonts w:eastAsia="Times New Roman" w:cs="Arial"/>
                <w:color w:val="000000"/>
                <w:sz w:val="18"/>
                <w:szCs w:val="18"/>
                <w:lang w:eastAsia="sl-SI"/>
              </w:rPr>
              <w:t xml:space="preserve">hmelja </w:t>
            </w:r>
            <w:r w:rsidRPr="009B3244">
              <w:rPr>
                <w:rFonts w:eastAsia="Times New Roman" w:cs="Arial"/>
                <w:color w:val="000000"/>
                <w:sz w:val="18"/>
                <w:szCs w:val="18"/>
                <w:lang w:eastAsia="sl-SI"/>
              </w:rPr>
              <w:t>višje za 1,5</w:t>
            </w:r>
            <w:r w:rsidR="009B3244">
              <w:rPr>
                <w:rFonts w:eastAsia="Times New Roman" w:cs="Arial"/>
                <w:color w:val="000000"/>
                <w:sz w:val="18"/>
                <w:szCs w:val="18"/>
                <w:lang w:eastAsia="sl-SI"/>
              </w:rPr>
              <w:t> </w:t>
            </w:r>
            <w:r w:rsidRPr="009B3244">
              <w:rPr>
                <w:rFonts w:eastAsia="Times New Roman" w:cs="Arial"/>
                <w:color w:val="000000"/>
                <w:sz w:val="18"/>
                <w:szCs w:val="18"/>
                <w:lang w:eastAsia="sl-SI"/>
              </w:rPr>
              <w:t>x.</w:t>
            </w:r>
          </w:p>
        </w:tc>
        <w:tc>
          <w:tcPr>
            <w:tcW w:w="2126" w:type="dxa"/>
          </w:tcPr>
          <w:p w:rsidR="00E55050" w:rsidRPr="009B3244" w:rsidRDefault="00D36289" w:rsidP="00E87751">
            <w:pPr>
              <w:rPr>
                <w:rFonts w:eastAsia="Times New Roman" w:cs="Arial"/>
                <w:color w:val="000000"/>
                <w:sz w:val="18"/>
                <w:szCs w:val="18"/>
                <w:lang w:eastAsia="sl-SI"/>
              </w:rPr>
            </w:pPr>
            <w:r w:rsidRPr="009B3244">
              <w:rPr>
                <w:rFonts w:eastAsia="Times New Roman" w:cs="Arial"/>
                <w:sz w:val="18"/>
                <w:szCs w:val="18"/>
                <w:lang w:eastAsia="sl-SI"/>
              </w:rPr>
              <w:t>Tehnologija pridelave enaka kot pri ekološki pridelavi – izvajanje. Odkupne cene enake kot v OKP.</w:t>
            </w: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jc w:val="right"/>
              <w:rPr>
                <w:rFonts w:eastAsia="Times New Roman" w:cs="Arial"/>
                <w:b/>
                <w:sz w:val="20"/>
                <w:szCs w:val="20"/>
                <w:lang w:eastAsia="sl-SI"/>
              </w:rPr>
            </w:pPr>
            <w:r w:rsidRPr="00D17EEE">
              <w:rPr>
                <w:rFonts w:eastAsia="Times New Roman" w:cs="Arial"/>
                <w:b/>
                <w:sz w:val="20"/>
                <w:szCs w:val="20"/>
                <w:lang w:eastAsia="sl-SI"/>
              </w:rPr>
              <w:t>8</w:t>
            </w:r>
          </w:p>
        </w:tc>
        <w:tc>
          <w:tcPr>
            <w:tcW w:w="2346" w:type="dxa"/>
            <w:tcBorders>
              <w:left w:val="nil"/>
            </w:tcBorders>
            <w:shd w:val="clear" w:color="auto" w:fill="auto"/>
            <w:noWrap/>
            <w:hideMark/>
          </w:tcPr>
          <w:p w:rsidR="00E55050" w:rsidRPr="00D17EEE" w:rsidRDefault="00E55050" w:rsidP="00512783">
            <w:pPr>
              <w:rPr>
                <w:rFonts w:eastAsia="Times New Roman" w:cs="Arial"/>
                <w:b/>
                <w:sz w:val="20"/>
                <w:szCs w:val="20"/>
                <w:lang w:eastAsia="sl-SI"/>
              </w:rPr>
            </w:pPr>
            <w:r w:rsidRPr="007E0D6F">
              <w:rPr>
                <w:rFonts w:eastAsia="Times New Roman" w:cs="Arial"/>
                <w:b/>
                <w:sz w:val="20"/>
                <w:szCs w:val="20"/>
                <w:lang w:eastAsia="sl-SI"/>
              </w:rPr>
              <w:t>D</w:t>
            </w:r>
            <w:r w:rsidRPr="00D17EEE">
              <w:rPr>
                <w:rFonts w:eastAsia="Times New Roman" w:cs="Arial"/>
                <w:b/>
                <w:sz w:val="20"/>
                <w:szCs w:val="20"/>
                <w:lang w:eastAsia="sl-SI"/>
              </w:rPr>
              <w:t>revesnice</w:t>
            </w:r>
          </w:p>
        </w:tc>
        <w:tc>
          <w:tcPr>
            <w:tcW w:w="4394" w:type="dxa"/>
            <w:shd w:val="clear" w:color="auto" w:fill="auto"/>
          </w:tcPr>
          <w:p w:rsidR="00E55050" w:rsidRPr="009B3244" w:rsidRDefault="00D36289" w:rsidP="00E87751">
            <w:pPr>
              <w:rPr>
                <w:rFonts w:eastAsia="Times New Roman" w:cs="Arial"/>
                <w:sz w:val="18"/>
                <w:szCs w:val="18"/>
                <w:lang w:eastAsia="sl-SI"/>
              </w:rPr>
            </w:pPr>
            <w:r w:rsidRPr="009B3244">
              <w:rPr>
                <w:rFonts w:eastAsia="Times New Roman" w:cs="Arial"/>
                <w:sz w:val="18"/>
                <w:szCs w:val="18"/>
                <w:lang w:eastAsia="sl-SI"/>
              </w:rPr>
              <w:t xml:space="preserve">Pri običajni kmetijski pridelavi predvidena pridelava enoletnih sadik jablan. Upoštevana razširjena tehnologija pridelave sadnih sadik. Predvideno je </w:t>
            </w:r>
            <w:r w:rsidRPr="009B3244">
              <w:rPr>
                <w:rFonts w:eastAsia="Times New Roman" w:cs="Arial"/>
                <w:sz w:val="18"/>
                <w:szCs w:val="18"/>
                <w:lang w:eastAsia="sl-SI"/>
              </w:rPr>
              <w:lastRenderedPageBreak/>
              <w:t>20.000 posajenih podlag</w:t>
            </w:r>
            <w:r w:rsidR="009B3244">
              <w:rPr>
                <w:rFonts w:eastAsia="Times New Roman" w:cs="Arial"/>
                <w:sz w:val="18"/>
                <w:szCs w:val="18"/>
                <w:lang w:eastAsia="sl-SI"/>
              </w:rPr>
              <w:t xml:space="preserve"> na ha</w:t>
            </w:r>
            <w:r w:rsidRPr="009B3244">
              <w:rPr>
                <w:rFonts w:eastAsia="Times New Roman" w:cs="Arial"/>
                <w:sz w:val="18"/>
                <w:szCs w:val="18"/>
                <w:lang w:eastAsia="sl-SI"/>
              </w:rPr>
              <w:t xml:space="preserve">. 17.500 pridelanih sadik </w:t>
            </w:r>
            <w:r w:rsidR="009B3244">
              <w:rPr>
                <w:rFonts w:eastAsia="Times New Roman" w:cs="Arial"/>
                <w:sz w:val="18"/>
                <w:szCs w:val="18"/>
                <w:lang w:eastAsia="sl-SI"/>
              </w:rPr>
              <w:t xml:space="preserve">na ha </w:t>
            </w:r>
            <w:r w:rsidRPr="009B3244">
              <w:rPr>
                <w:rFonts w:eastAsia="Times New Roman" w:cs="Arial"/>
                <w:sz w:val="18"/>
                <w:szCs w:val="18"/>
                <w:lang w:eastAsia="sl-SI"/>
              </w:rPr>
              <w:t xml:space="preserve">in od tega </w:t>
            </w:r>
            <w:r w:rsidR="009B3244" w:rsidRPr="009B3244">
              <w:rPr>
                <w:rFonts w:eastAsia="Times New Roman" w:cs="Arial"/>
                <w:sz w:val="18"/>
                <w:szCs w:val="18"/>
                <w:lang w:eastAsia="sl-SI"/>
              </w:rPr>
              <w:t xml:space="preserve">14.350 </w:t>
            </w:r>
            <w:r w:rsidRPr="009B3244">
              <w:rPr>
                <w:rFonts w:eastAsia="Times New Roman" w:cs="Arial"/>
                <w:sz w:val="18"/>
                <w:szCs w:val="18"/>
                <w:lang w:eastAsia="sl-SI"/>
              </w:rPr>
              <w:t>sadik</w:t>
            </w:r>
            <w:r w:rsidR="00E4356B">
              <w:rPr>
                <w:rFonts w:eastAsia="Times New Roman" w:cs="Arial"/>
                <w:sz w:val="18"/>
                <w:szCs w:val="18"/>
                <w:lang w:eastAsia="sl-SI"/>
              </w:rPr>
              <w:t xml:space="preserve"> na</w:t>
            </w:r>
            <w:r w:rsidR="00A71B2B">
              <w:rPr>
                <w:rFonts w:eastAsia="Times New Roman" w:cs="Arial"/>
                <w:sz w:val="18"/>
                <w:szCs w:val="18"/>
                <w:lang w:eastAsia="sl-SI"/>
              </w:rPr>
              <w:t xml:space="preserve"> ha</w:t>
            </w:r>
            <w:r w:rsidRPr="009B3244">
              <w:rPr>
                <w:rFonts w:eastAsia="Times New Roman" w:cs="Arial"/>
                <w:sz w:val="18"/>
                <w:szCs w:val="18"/>
                <w:lang w:eastAsia="sl-SI"/>
              </w:rPr>
              <w:t xml:space="preserve"> primernih za prodajo.</w:t>
            </w:r>
          </w:p>
          <w:p w:rsidR="00314A26" w:rsidRPr="009B3244" w:rsidRDefault="00314A26" w:rsidP="00E87751">
            <w:pPr>
              <w:rPr>
                <w:rFonts w:eastAsia="Times New Roman" w:cs="Arial"/>
                <w:sz w:val="18"/>
                <w:szCs w:val="18"/>
                <w:lang w:eastAsia="sl-SI"/>
              </w:rPr>
            </w:pPr>
          </w:p>
          <w:p w:rsidR="00D36289" w:rsidRPr="009B3244" w:rsidRDefault="00D36289" w:rsidP="00A31F17">
            <w:pPr>
              <w:rPr>
                <w:rFonts w:eastAsia="Times New Roman" w:cs="Arial"/>
                <w:sz w:val="18"/>
                <w:szCs w:val="18"/>
                <w:lang w:eastAsia="sl-SI"/>
              </w:rPr>
            </w:pPr>
            <w:r w:rsidRPr="009B3244">
              <w:rPr>
                <w:rFonts w:eastAsia="Times New Roman" w:cs="Arial"/>
                <w:sz w:val="18"/>
                <w:szCs w:val="18"/>
                <w:lang w:eastAsia="sl-SI"/>
              </w:rPr>
              <w:t xml:space="preserve">V ekološki pridelavi </w:t>
            </w:r>
            <w:r w:rsidR="006B3BA4" w:rsidRPr="009B3244">
              <w:rPr>
                <w:rFonts w:eastAsia="Times New Roman" w:cs="Arial"/>
                <w:sz w:val="18"/>
                <w:szCs w:val="18"/>
                <w:lang w:eastAsia="sl-SI"/>
              </w:rPr>
              <w:t xml:space="preserve">prav tako predvidena pridelava enoletnih sadik jablan. Število posajenih podlag v ekološki pridelavi </w:t>
            </w:r>
            <w:r w:rsidR="00A31F17">
              <w:rPr>
                <w:rFonts w:eastAsia="Times New Roman" w:cs="Arial"/>
                <w:sz w:val="18"/>
                <w:szCs w:val="18"/>
                <w:lang w:eastAsia="sl-SI"/>
              </w:rPr>
              <w:t xml:space="preserve">je </w:t>
            </w:r>
            <w:r w:rsidR="006B3BA4" w:rsidRPr="009B3244">
              <w:rPr>
                <w:rFonts w:eastAsia="Times New Roman" w:cs="Arial"/>
                <w:sz w:val="18"/>
                <w:szCs w:val="18"/>
                <w:lang w:eastAsia="sl-SI"/>
              </w:rPr>
              <w:t>manjše</w:t>
            </w:r>
            <w:r w:rsidR="00A31F17">
              <w:rPr>
                <w:rFonts w:eastAsia="Times New Roman" w:cs="Arial"/>
                <w:sz w:val="18"/>
                <w:szCs w:val="18"/>
                <w:lang w:eastAsia="sl-SI"/>
              </w:rPr>
              <w:t xml:space="preserve">, </w:t>
            </w:r>
            <w:r w:rsidR="006B3BA4" w:rsidRPr="009B3244">
              <w:rPr>
                <w:rFonts w:eastAsia="Times New Roman" w:cs="Arial"/>
                <w:sz w:val="18"/>
                <w:szCs w:val="18"/>
                <w:lang w:eastAsia="sl-SI"/>
              </w:rPr>
              <w:t xml:space="preserve">16.000 kos/ha. </w:t>
            </w:r>
            <w:proofErr w:type="spellStart"/>
            <w:r w:rsidR="006B3BA4" w:rsidRPr="009B3244">
              <w:rPr>
                <w:rFonts w:eastAsia="Times New Roman" w:cs="Arial"/>
                <w:sz w:val="18"/>
                <w:szCs w:val="18"/>
                <w:lang w:eastAsia="sl-SI"/>
              </w:rPr>
              <w:t>Izplen</w:t>
            </w:r>
            <w:proofErr w:type="spellEnd"/>
            <w:r w:rsidR="006B3BA4" w:rsidRPr="009B3244">
              <w:rPr>
                <w:rFonts w:eastAsia="Times New Roman" w:cs="Arial"/>
                <w:sz w:val="18"/>
                <w:szCs w:val="18"/>
                <w:lang w:eastAsia="sl-SI"/>
              </w:rPr>
              <w:t xml:space="preserve"> pridelave enak kot pri običajni kmetijski praksi. Tehnologija pridelave prilagojena smernicam za ekološko pridelavo, ki vključuje mehansko zatiranje plevelov (strojno in ročno okopavanje), prilagoditev varstva proti boleznim in škodljivcem, uporabo sredstev za krepitev rastlin, uporabo živinskih gnojil in gnojil dovoljenih v ekološki pridelavi. Transakcijski stroški vključujejo stroške prisotnosti ob kontroli Kontrolne organizacije in stroške vodenja zapisov za ekološka kmetijska gospodarstva. Odkupne cene ekološko pridelanih sadik višje za tretjino.</w:t>
            </w:r>
          </w:p>
        </w:tc>
        <w:tc>
          <w:tcPr>
            <w:tcW w:w="2126" w:type="dxa"/>
          </w:tcPr>
          <w:p w:rsidR="00E55050" w:rsidRPr="009B3244" w:rsidRDefault="006B3BA4" w:rsidP="00E87751">
            <w:pPr>
              <w:rPr>
                <w:rFonts w:eastAsia="Times New Roman" w:cs="Arial"/>
                <w:sz w:val="18"/>
                <w:szCs w:val="18"/>
                <w:lang w:eastAsia="sl-SI"/>
              </w:rPr>
            </w:pPr>
            <w:r w:rsidRPr="009B3244">
              <w:rPr>
                <w:rFonts w:eastAsia="Times New Roman" w:cs="Arial"/>
                <w:sz w:val="18"/>
                <w:szCs w:val="18"/>
                <w:lang w:eastAsia="sl-SI"/>
              </w:rPr>
              <w:lastRenderedPageBreak/>
              <w:t xml:space="preserve">Tehnologija pridelave enaka kot pri ekološki pridelavi – izvajanje. </w:t>
            </w:r>
            <w:r w:rsidRPr="009B3244">
              <w:rPr>
                <w:rFonts w:eastAsia="Times New Roman" w:cs="Arial"/>
                <w:sz w:val="18"/>
                <w:szCs w:val="18"/>
                <w:lang w:eastAsia="sl-SI"/>
              </w:rPr>
              <w:lastRenderedPageBreak/>
              <w:t>Odkupne cene enake kot v OKP.</w:t>
            </w:r>
          </w:p>
        </w:tc>
      </w:tr>
      <w:tr w:rsidR="008D07FB" w:rsidRPr="008D07FB" w:rsidTr="00E4356B">
        <w:trPr>
          <w:trHeight w:val="300"/>
        </w:trPr>
        <w:tc>
          <w:tcPr>
            <w:tcW w:w="363" w:type="dxa"/>
            <w:tcBorders>
              <w:right w:val="nil"/>
            </w:tcBorders>
            <w:shd w:val="clear" w:color="auto" w:fill="auto"/>
            <w:noWrap/>
            <w:hideMark/>
          </w:tcPr>
          <w:p w:rsidR="00E55050" w:rsidRPr="006F18B4" w:rsidRDefault="00E55050" w:rsidP="00512783">
            <w:pPr>
              <w:jc w:val="right"/>
              <w:rPr>
                <w:rFonts w:eastAsia="Times New Roman" w:cs="Arial"/>
                <w:b/>
                <w:sz w:val="20"/>
                <w:szCs w:val="20"/>
                <w:lang w:eastAsia="sl-SI"/>
              </w:rPr>
            </w:pPr>
            <w:r w:rsidRPr="006F18B4">
              <w:rPr>
                <w:rFonts w:eastAsia="Times New Roman" w:cs="Arial"/>
                <w:b/>
                <w:sz w:val="20"/>
                <w:szCs w:val="20"/>
                <w:lang w:eastAsia="sl-SI"/>
              </w:rPr>
              <w:lastRenderedPageBreak/>
              <w:t>9</w:t>
            </w:r>
          </w:p>
        </w:tc>
        <w:tc>
          <w:tcPr>
            <w:tcW w:w="2346" w:type="dxa"/>
            <w:tcBorders>
              <w:left w:val="nil"/>
            </w:tcBorders>
            <w:shd w:val="clear" w:color="auto" w:fill="auto"/>
            <w:noWrap/>
            <w:hideMark/>
          </w:tcPr>
          <w:p w:rsidR="00E55050" w:rsidRPr="006F18B4" w:rsidRDefault="00E55050" w:rsidP="00512783">
            <w:pPr>
              <w:rPr>
                <w:rFonts w:eastAsia="Times New Roman" w:cs="Arial"/>
                <w:b/>
                <w:sz w:val="20"/>
                <w:szCs w:val="20"/>
                <w:lang w:eastAsia="sl-SI"/>
              </w:rPr>
            </w:pPr>
            <w:r w:rsidRPr="006F18B4">
              <w:rPr>
                <w:rFonts w:eastAsia="Times New Roman" w:cs="Arial"/>
                <w:b/>
                <w:sz w:val="20"/>
                <w:szCs w:val="20"/>
                <w:lang w:eastAsia="sl-SI"/>
              </w:rPr>
              <w:t>Trajno travinje</w:t>
            </w:r>
          </w:p>
        </w:tc>
        <w:tc>
          <w:tcPr>
            <w:tcW w:w="4394" w:type="dxa"/>
            <w:shd w:val="clear" w:color="auto" w:fill="auto"/>
          </w:tcPr>
          <w:p w:rsidR="00D51465" w:rsidRDefault="00D51465" w:rsidP="00D51465">
            <w:pPr>
              <w:rPr>
                <w:rFonts w:cs="Arial"/>
                <w:sz w:val="18"/>
                <w:szCs w:val="18"/>
              </w:rPr>
            </w:pPr>
            <w:r w:rsidRPr="00A657EB">
              <w:rPr>
                <w:rFonts w:cs="Arial"/>
                <w:sz w:val="18"/>
                <w:szCs w:val="18"/>
              </w:rPr>
              <w:t xml:space="preserve">Kljub temu, da je v PRP 2014-2020 za ukrep EK predvideno enotno plačilo za </w:t>
            </w:r>
            <w:r w:rsidR="001B509B">
              <w:rPr>
                <w:rFonts w:cs="Arial"/>
                <w:sz w:val="18"/>
                <w:szCs w:val="18"/>
              </w:rPr>
              <w:t>t</w:t>
            </w:r>
            <w:r w:rsidRPr="00A657EB">
              <w:rPr>
                <w:rFonts w:cs="Arial"/>
                <w:sz w:val="18"/>
                <w:szCs w:val="18"/>
              </w:rPr>
              <w:t>rajno travinje</w:t>
            </w:r>
            <w:r w:rsidR="002450F0" w:rsidRPr="00A657EB">
              <w:rPr>
                <w:rFonts w:cs="Arial"/>
                <w:sz w:val="18"/>
                <w:szCs w:val="18"/>
              </w:rPr>
              <w:t>,</w:t>
            </w:r>
            <w:r w:rsidRPr="00A657EB">
              <w:rPr>
                <w:rFonts w:cs="Arial"/>
                <w:sz w:val="18"/>
                <w:szCs w:val="18"/>
              </w:rPr>
              <w:t xml:space="preserve"> sta bili pripravljeni dve različici. Prva pri večji obtežbi</w:t>
            </w:r>
            <w:r w:rsidR="006F18B4">
              <w:rPr>
                <w:rFonts w:cs="Arial"/>
                <w:sz w:val="18"/>
                <w:szCs w:val="18"/>
              </w:rPr>
              <w:t xml:space="preserve">, </w:t>
            </w:r>
            <w:r w:rsidRPr="00A657EB">
              <w:rPr>
                <w:rFonts w:cs="Arial"/>
                <w:sz w:val="18"/>
                <w:szCs w:val="18"/>
              </w:rPr>
              <w:t>druga pa pri manjši o</w:t>
            </w:r>
            <w:r w:rsidR="00A31F17">
              <w:rPr>
                <w:rFonts w:cs="Arial"/>
                <w:sz w:val="18"/>
                <w:szCs w:val="18"/>
              </w:rPr>
              <w:t xml:space="preserve">btežbi z živino na ha travinja. </w:t>
            </w:r>
          </w:p>
          <w:p w:rsidR="00A31F17" w:rsidRPr="00A657EB" w:rsidRDefault="00A31F17" w:rsidP="00D51465">
            <w:pPr>
              <w:rPr>
                <w:rFonts w:cs="Arial"/>
                <w:sz w:val="18"/>
                <w:szCs w:val="18"/>
              </w:rPr>
            </w:pPr>
          </w:p>
          <w:p w:rsidR="002450F0" w:rsidRPr="00A31F17" w:rsidRDefault="002450F0" w:rsidP="002450F0">
            <w:pPr>
              <w:rPr>
                <w:rFonts w:cs="Arial"/>
                <w:sz w:val="18"/>
                <w:szCs w:val="18"/>
              </w:rPr>
            </w:pPr>
            <w:r w:rsidRPr="00A657EB">
              <w:rPr>
                <w:rFonts w:eastAsia="Times New Roman" w:cs="Arial"/>
                <w:sz w:val="18"/>
                <w:szCs w:val="18"/>
                <w:lang w:eastAsia="sl-SI"/>
              </w:rPr>
              <w:t xml:space="preserve">V prvi </w:t>
            </w:r>
            <w:r w:rsidRPr="00A31F17">
              <w:rPr>
                <w:rFonts w:eastAsia="Times New Roman" w:cs="Arial"/>
                <w:sz w:val="18"/>
                <w:szCs w:val="18"/>
                <w:lang w:eastAsia="sl-SI"/>
              </w:rPr>
              <w:t>različici je p</w:t>
            </w:r>
            <w:r w:rsidR="00D51465" w:rsidRPr="00A31F17">
              <w:rPr>
                <w:rFonts w:eastAsia="Times New Roman" w:cs="Arial"/>
                <w:sz w:val="18"/>
                <w:szCs w:val="18"/>
                <w:lang w:eastAsia="sl-SI"/>
              </w:rPr>
              <w:t xml:space="preserve">ri običajni kmetijski pridelavi </w:t>
            </w:r>
            <w:r w:rsidRPr="00A31F17">
              <w:rPr>
                <w:rFonts w:eastAsia="Times New Roman" w:cs="Arial"/>
                <w:sz w:val="18"/>
                <w:szCs w:val="18"/>
                <w:lang w:eastAsia="sl-SI"/>
              </w:rPr>
              <w:t>(OKP) predviden intenzivni</w:t>
            </w:r>
            <w:r w:rsidR="00D51465" w:rsidRPr="00A31F17">
              <w:rPr>
                <w:rFonts w:eastAsia="Times New Roman" w:cs="Arial"/>
                <w:sz w:val="18"/>
                <w:szCs w:val="18"/>
                <w:lang w:eastAsia="sl-SI"/>
              </w:rPr>
              <w:t xml:space="preserve"> trajni  travnik (povprečni </w:t>
            </w:r>
            <w:r w:rsidR="001B509B" w:rsidRPr="00A31F17">
              <w:rPr>
                <w:rFonts w:eastAsia="Times New Roman" w:cs="Arial"/>
                <w:sz w:val="18"/>
                <w:szCs w:val="18"/>
                <w:lang w:eastAsia="sl-SI"/>
              </w:rPr>
              <w:t xml:space="preserve">bruto </w:t>
            </w:r>
            <w:r w:rsidR="00D51465" w:rsidRPr="00A31F17">
              <w:rPr>
                <w:rFonts w:eastAsia="Times New Roman" w:cs="Arial"/>
                <w:sz w:val="18"/>
                <w:szCs w:val="18"/>
                <w:lang w:eastAsia="sl-SI"/>
              </w:rPr>
              <w:t>pridelek 8 t SS/ha, 3 rabe), ki glede na izbrani</w:t>
            </w:r>
            <w:r w:rsidR="005357A6" w:rsidRPr="00A31F17">
              <w:rPr>
                <w:rFonts w:eastAsia="Times New Roman" w:cs="Arial"/>
                <w:sz w:val="18"/>
                <w:szCs w:val="18"/>
                <w:lang w:eastAsia="sl-SI"/>
              </w:rPr>
              <w:t xml:space="preserve"> način prireje in</w:t>
            </w:r>
            <w:r w:rsidR="00D51465" w:rsidRPr="00A31F17">
              <w:rPr>
                <w:rFonts w:eastAsia="Times New Roman" w:cs="Arial"/>
                <w:sz w:val="18"/>
                <w:szCs w:val="18"/>
                <w:lang w:eastAsia="sl-SI"/>
              </w:rPr>
              <w:t xml:space="preserve"> </w:t>
            </w:r>
            <w:r w:rsidR="006F18B4" w:rsidRPr="00A31F17">
              <w:rPr>
                <w:rFonts w:eastAsia="Times New Roman" w:cs="Arial"/>
                <w:sz w:val="18"/>
                <w:szCs w:val="18"/>
                <w:lang w:eastAsia="sl-SI"/>
              </w:rPr>
              <w:t xml:space="preserve">izbrani </w:t>
            </w:r>
            <w:r w:rsidR="00D51465" w:rsidRPr="00A31F17">
              <w:rPr>
                <w:rFonts w:eastAsia="Times New Roman" w:cs="Arial"/>
                <w:sz w:val="18"/>
                <w:szCs w:val="18"/>
                <w:lang w:eastAsia="sl-SI"/>
              </w:rPr>
              <w:t>krmni ob</w:t>
            </w:r>
            <w:r w:rsidR="006F18B4" w:rsidRPr="00A31F17">
              <w:rPr>
                <w:rFonts w:eastAsia="Times New Roman" w:cs="Arial"/>
                <w:sz w:val="18"/>
                <w:szCs w:val="18"/>
                <w:lang w:eastAsia="sl-SI"/>
              </w:rPr>
              <w:t xml:space="preserve">rok dovoljuje povprečno obtežbo </w:t>
            </w:r>
            <w:r w:rsidR="004753D1" w:rsidRPr="00A31F17">
              <w:rPr>
                <w:rFonts w:eastAsia="Times New Roman" w:cs="Arial"/>
                <w:sz w:val="18"/>
                <w:szCs w:val="18"/>
                <w:lang w:eastAsia="sl-SI"/>
              </w:rPr>
              <w:t>okoli</w:t>
            </w:r>
            <w:r w:rsidR="001B509B" w:rsidRPr="00A31F17">
              <w:rPr>
                <w:rFonts w:eastAsia="Times New Roman" w:cs="Arial"/>
                <w:sz w:val="18"/>
                <w:szCs w:val="18"/>
                <w:lang w:eastAsia="sl-SI"/>
              </w:rPr>
              <w:t xml:space="preserve"> </w:t>
            </w:r>
            <w:r w:rsidR="00D51465" w:rsidRPr="00A31F17">
              <w:rPr>
                <w:rFonts w:eastAsia="Times New Roman" w:cs="Arial"/>
                <w:sz w:val="18"/>
                <w:szCs w:val="18"/>
                <w:lang w:eastAsia="sl-SI"/>
              </w:rPr>
              <w:t>1,</w:t>
            </w:r>
            <w:r w:rsidR="00E74525" w:rsidRPr="00A31F17">
              <w:rPr>
                <w:rFonts w:eastAsia="Times New Roman" w:cs="Arial"/>
                <w:sz w:val="18"/>
                <w:szCs w:val="18"/>
                <w:lang w:eastAsia="sl-SI"/>
              </w:rPr>
              <w:t>7</w:t>
            </w:r>
            <w:r w:rsidR="00A31F17">
              <w:rPr>
                <w:rFonts w:eastAsia="Times New Roman" w:cs="Arial"/>
                <w:sz w:val="18"/>
                <w:szCs w:val="18"/>
                <w:lang w:eastAsia="sl-SI"/>
              </w:rPr>
              <w:t> </w:t>
            </w:r>
            <w:r w:rsidR="00D51465" w:rsidRPr="00A31F17">
              <w:rPr>
                <w:rFonts w:eastAsia="Times New Roman" w:cs="Arial"/>
                <w:sz w:val="18"/>
                <w:szCs w:val="18"/>
                <w:lang w:eastAsia="sl-SI"/>
              </w:rPr>
              <w:t xml:space="preserve">GVŽ/ha.  </w:t>
            </w:r>
            <w:r w:rsidR="00D51465" w:rsidRPr="00A31F17">
              <w:rPr>
                <w:rFonts w:cs="Arial"/>
                <w:sz w:val="18"/>
                <w:szCs w:val="18"/>
              </w:rPr>
              <w:t xml:space="preserve">Podlaga za izračun so prireja mleka (60%), prireja govejega mesa (25%) in </w:t>
            </w:r>
            <w:r w:rsidR="005357A6" w:rsidRPr="00A31F17">
              <w:rPr>
                <w:rFonts w:cs="Arial"/>
                <w:sz w:val="18"/>
                <w:szCs w:val="18"/>
              </w:rPr>
              <w:t xml:space="preserve">prireja </w:t>
            </w:r>
            <w:r w:rsidR="00D51465" w:rsidRPr="00A31F17">
              <w:rPr>
                <w:rFonts w:cs="Arial"/>
                <w:sz w:val="18"/>
                <w:szCs w:val="18"/>
              </w:rPr>
              <w:t>mesa drobnice (15%)</w:t>
            </w:r>
            <w:r w:rsidR="00A657EB" w:rsidRPr="00A31F17">
              <w:rPr>
                <w:rFonts w:cs="Arial"/>
                <w:sz w:val="18"/>
                <w:szCs w:val="18"/>
              </w:rPr>
              <w:t>, kjer je u</w:t>
            </w:r>
            <w:r w:rsidRPr="00A31F17">
              <w:rPr>
                <w:rFonts w:cs="Arial"/>
                <w:sz w:val="18"/>
                <w:szCs w:val="18"/>
              </w:rPr>
              <w:t xml:space="preserve">poštevana uporaba razširjenih tehnologij. Krmni obrok temelji pretežno na domači krmi v kombinaciji z dokupljeno. Krmni obroki </w:t>
            </w:r>
            <w:r w:rsidR="00EE713D">
              <w:rPr>
                <w:rFonts w:cs="Arial"/>
                <w:sz w:val="18"/>
                <w:szCs w:val="18"/>
              </w:rPr>
              <w:t xml:space="preserve">vsebujejo </w:t>
            </w:r>
            <w:r w:rsidR="00A657EB" w:rsidRPr="00A31F17">
              <w:rPr>
                <w:rFonts w:cs="Arial"/>
                <w:sz w:val="18"/>
                <w:szCs w:val="18"/>
              </w:rPr>
              <w:t xml:space="preserve">pri kravah: </w:t>
            </w:r>
            <w:r w:rsidRPr="00A31F17">
              <w:rPr>
                <w:rFonts w:cs="Arial"/>
                <w:sz w:val="18"/>
                <w:szCs w:val="18"/>
              </w:rPr>
              <w:t>seno, travna in koruzna</w:t>
            </w:r>
            <w:r w:rsidR="00A657EB" w:rsidRPr="00A31F17">
              <w:rPr>
                <w:rFonts w:cs="Arial"/>
                <w:sz w:val="18"/>
                <w:szCs w:val="18"/>
              </w:rPr>
              <w:t xml:space="preserve"> silaža, paša, dokupljena krma; pri </w:t>
            </w:r>
            <w:r w:rsidRPr="00A31F17">
              <w:rPr>
                <w:rFonts w:cs="Arial"/>
                <w:sz w:val="18"/>
                <w:szCs w:val="18"/>
              </w:rPr>
              <w:t>goveji</w:t>
            </w:r>
            <w:r w:rsidR="00A657EB" w:rsidRPr="00A31F17">
              <w:rPr>
                <w:rFonts w:cs="Arial"/>
                <w:sz w:val="18"/>
                <w:szCs w:val="18"/>
              </w:rPr>
              <w:t>h</w:t>
            </w:r>
            <w:r w:rsidRPr="00A31F17">
              <w:rPr>
                <w:rFonts w:cs="Arial"/>
                <w:sz w:val="18"/>
                <w:szCs w:val="18"/>
              </w:rPr>
              <w:t xml:space="preserve"> pitanci</w:t>
            </w:r>
            <w:r w:rsidR="00A657EB" w:rsidRPr="00A31F17">
              <w:rPr>
                <w:rFonts w:cs="Arial"/>
                <w:sz w:val="18"/>
                <w:szCs w:val="18"/>
              </w:rPr>
              <w:t xml:space="preserve">h: </w:t>
            </w:r>
            <w:r w:rsidRPr="00A31F17">
              <w:rPr>
                <w:rFonts w:cs="Arial"/>
                <w:sz w:val="18"/>
                <w:szCs w:val="18"/>
              </w:rPr>
              <w:t>seno, travna in koruzna silaža, do</w:t>
            </w:r>
            <w:r w:rsidR="00A657EB" w:rsidRPr="00A31F17">
              <w:rPr>
                <w:rFonts w:cs="Arial"/>
                <w:sz w:val="18"/>
                <w:szCs w:val="18"/>
              </w:rPr>
              <w:t>kupljena krma;</w:t>
            </w:r>
            <w:r w:rsidRPr="00A31F17">
              <w:rPr>
                <w:rFonts w:cs="Arial"/>
                <w:sz w:val="18"/>
                <w:szCs w:val="18"/>
              </w:rPr>
              <w:t xml:space="preserve"> </w:t>
            </w:r>
            <w:r w:rsidR="00A657EB" w:rsidRPr="00A31F17">
              <w:rPr>
                <w:rFonts w:cs="Arial"/>
                <w:sz w:val="18"/>
                <w:szCs w:val="18"/>
              </w:rPr>
              <w:t xml:space="preserve">pri </w:t>
            </w:r>
            <w:r w:rsidRPr="00A31F17">
              <w:rPr>
                <w:rFonts w:cs="Arial"/>
                <w:sz w:val="18"/>
                <w:szCs w:val="18"/>
              </w:rPr>
              <w:t>ovc</w:t>
            </w:r>
            <w:r w:rsidR="00A657EB" w:rsidRPr="00A31F17">
              <w:rPr>
                <w:rFonts w:cs="Arial"/>
                <w:sz w:val="18"/>
                <w:szCs w:val="18"/>
              </w:rPr>
              <w:t>ah: seno, paša in</w:t>
            </w:r>
            <w:r w:rsidRPr="00A31F17">
              <w:rPr>
                <w:rFonts w:cs="Arial"/>
                <w:sz w:val="18"/>
                <w:szCs w:val="18"/>
              </w:rPr>
              <w:t xml:space="preserve"> dokupljena krma za plemenske živali. </w:t>
            </w:r>
          </w:p>
          <w:p w:rsidR="002450F0" w:rsidRPr="00A31F17" w:rsidRDefault="002450F0" w:rsidP="002450F0">
            <w:pPr>
              <w:rPr>
                <w:rFonts w:cs="Arial"/>
                <w:sz w:val="18"/>
                <w:szCs w:val="18"/>
              </w:rPr>
            </w:pPr>
          </w:p>
          <w:p w:rsidR="002450F0" w:rsidRPr="00A31F17" w:rsidRDefault="002450F0" w:rsidP="002450F0">
            <w:pPr>
              <w:rPr>
                <w:rFonts w:eastAsia="Times New Roman" w:cs="Arial"/>
                <w:sz w:val="18"/>
                <w:szCs w:val="18"/>
                <w:lang w:eastAsia="sl-SI"/>
              </w:rPr>
            </w:pPr>
            <w:r w:rsidRPr="00A31F17">
              <w:rPr>
                <w:rFonts w:eastAsia="Times New Roman" w:cs="Arial"/>
                <w:sz w:val="18"/>
                <w:szCs w:val="18"/>
                <w:lang w:eastAsia="sl-SI"/>
              </w:rPr>
              <w:t>V ekološki pridelavi trajni travnik zaradi omejitev pri gnojenju z dušikom iz mineralnih gnojil omogoča povprečni pridelek </w:t>
            </w:r>
            <w:r w:rsidR="001B509B" w:rsidRPr="00A31F17">
              <w:rPr>
                <w:rFonts w:eastAsia="Times New Roman" w:cs="Arial"/>
                <w:sz w:val="18"/>
                <w:szCs w:val="18"/>
                <w:lang w:eastAsia="sl-SI"/>
              </w:rPr>
              <w:t xml:space="preserve">bruto </w:t>
            </w:r>
            <w:r w:rsidRPr="00A31F17">
              <w:rPr>
                <w:rFonts w:eastAsia="Times New Roman" w:cs="Arial"/>
                <w:sz w:val="18"/>
                <w:szCs w:val="18"/>
                <w:lang w:eastAsia="sl-SI"/>
              </w:rPr>
              <w:t>5 t SS/ha</w:t>
            </w:r>
            <w:r w:rsidR="00F552B3" w:rsidRPr="00A31F17">
              <w:rPr>
                <w:rFonts w:eastAsia="Times New Roman" w:cs="Arial"/>
                <w:sz w:val="18"/>
                <w:szCs w:val="18"/>
                <w:lang w:eastAsia="sl-SI"/>
              </w:rPr>
              <w:t>. Predvideni sta dve rabi in nekoliko</w:t>
            </w:r>
            <w:r w:rsidRPr="00A31F17">
              <w:rPr>
                <w:rFonts w:eastAsia="Times New Roman" w:cs="Arial"/>
                <w:sz w:val="18"/>
                <w:szCs w:val="18"/>
                <w:lang w:eastAsia="sl-SI"/>
              </w:rPr>
              <w:t xml:space="preserve"> slabša kakovost </w:t>
            </w:r>
            <w:r w:rsidR="00F552B3" w:rsidRPr="00A31F17">
              <w:rPr>
                <w:rFonts w:eastAsia="Times New Roman" w:cs="Arial"/>
                <w:sz w:val="18"/>
                <w:szCs w:val="18"/>
                <w:lang w:eastAsia="sl-SI"/>
              </w:rPr>
              <w:t xml:space="preserve">pridelanega </w:t>
            </w:r>
            <w:r w:rsidRPr="00A31F17">
              <w:rPr>
                <w:rFonts w:eastAsia="Times New Roman" w:cs="Arial"/>
                <w:sz w:val="18"/>
                <w:szCs w:val="18"/>
                <w:lang w:eastAsia="sl-SI"/>
              </w:rPr>
              <w:t xml:space="preserve">sena in travne silaže. V živinoreji </w:t>
            </w:r>
            <w:r w:rsidR="00A657EB" w:rsidRPr="00A31F17">
              <w:rPr>
                <w:rFonts w:eastAsia="Times New Roman" w:cs="Arial"/>
                <w:sz w:val="18"/>
                <w:szCs w:val="18"/>
                <w:lang w:eastAsia="sl-SI"/>
              </w:rPr>
              <w:t xml:space="preserve">so </w:t>
            </w:r>
            <w:r w:rsidR="00A31F17" w:rsidRPr="00A31F17">
              <w:rPr>
                <w:rFonts w:eastAsia="Times New Roman" w:cs="Arial"/>
                <w:sz w:val="18"/>
                <w:szCs w:val="18"/>
                <w:lang w:eastAsia="sl-SI"/>
              </w:rPr>
              <w:t>upoštevani</w:t>
            </w:r>
            <w:r w:rsidRPr="00A31F17">
              <w:rPr>
                <w:rFonts w:eastAsia="Times New Roman" w:cs="Arial"/>
                <w:sz w:val="18"/>
                <w:szCs w:val="18"/>
                <w:lang w:eastAsia="sl-SI"/>
              </w:rPr>
              <w:t xml:space="preserve"> višji stroški doma pridelane krme (</w:t>
            </w:r>
            <w:r w:rsidRPr="00A31F17">
              <w:rPr>
                <w:rFonts w:cs="Arial"/>
                <w:sz w:val="18"/>
                <w:szCs w:val="18"/>
              </w:rPr>
              <w:t>dražje gnojilo P in K, ročno odpravljanje ščavja)</w:t>
            </w:r>
            <w:r w:rsidRPr="00A31F17">
              <w:rPr>
                <w:rFonts w:eastAsia="Times New Roman" w:cs="Arial"/>
                <w:sz w:val="18"/>
                <w:szCs w:val="18"/>
                <w:lang w:eastAsia="sl-SI"/>
              </w:rPr>
              <w:t xml:space="preserve">, dražja dokupljena krma (v povprečju za 80%), najem travnika zaradi manjše pridelave krme s travinja in dokup močne krme za pokrivanje manjše energijske vrednosti krme s trajnega travinja. </w:t>
            </w:r>
            <w:r w:rsidR="00E4356B" w:rsidRPr="00A657EB">
              <w:rPr>
                <w:rFonts w:eastAsia="Times New Roman" w:cs="Arial"/>
                <w:sz w:val="18"/>
                <w:szCs w:val="18"/>
                <w:lang w:eastAsia="sl-SI"/>
              </w:rPr>
              <w:t>Za ekološko prirejene proizvode je upoštevana 15% višja odkupna cena.</w:t>
            </w:r>
          </w:p>
          <w:p w:rsidR="00D51465" w:rsidRPr="00A31F17" w:rsidRDefault="00D51465" w:rsidP="00D51465">
            <w:pPr>
              <w:rPr>
                <w:rFonts w:cs="Arial"/>
                <w:sz w:val="18"/>
                <w:szCs w:val="18"/>
              </w:rPr>
            </w:pPr>
          </w:p>
          <w:p w:rsidR="00A657EB" w:rsidRPr="00A657EB" w:rsidRDefault="002450F0" w:rsidP="00A657EB">
            <w:pPr>
              <w:rPr>
                <w:rFonts w:cs="Arial"/>
                <w:sz w:val="18"/>
                <w:szCs w:val="18"/>
              </w:rPr>
            </w:pPr>
            <w:r w:rsidRPr="00A31F17">
              <w:rPr>
                <w:rFonts w:cs="Arial"/>
                <w:sz w:val="18"/>
                <w:szCs w:val="18"/>
              </w:rPr>
              <w:t>V drugi različici se predvideva travnik z manjšo intenzivnostjo pridelave</w:t>
            </w:r>
            <w:r w:rsidR="00A657EB" w:rsidRPr="00A31F17">
              <w:rPr>
                <w:rFonts w:cs="Arial"/>
                <w:sz w:val="18"/>
                <w:szCs w:val="18"/>
              </w:rPr>
              <w:t>,</w:t>
            </w:r>
            <w:r w:rsidRPr="00A31F17">
              <w:rPr>
                <w:rFonts w:cs="Arial"/>
                <w:sz w:val="18"/>
                <w:szCs w:val="18"/>
              </w:rPr>
              <w:t xml:space="preserve"> </w:t>
            </w:r>
            <w:r w:rsidR="005357A6" w:rsidRPr="00A31F17">
              <w:rPr>
                <w:rFonts w:eastAsia="Times New Roman" w:cs="Arial"/>
                <w:sz w:val="18"/>
                <w:szCs w:val="18"/>
                <w:lang w:eastAsia="sl-SI"/>
              </w:rPr>
              <w:t xml:space="preserve">ki glede na izbrani način prireje in krmni obrok dovoljuje povprečno obtežbo </w:t>
            </w:r>
            <w:r w:rsidR="004753D1" w:rsidRPr="00A31F17">
              <w:rPr>
                <w:rFonts w:eastAsia="Times New Roman" w:cs="Arial"/>
                <w:sz w:val="18"/>
                <w:szCs w:val="18"/>
                <w:lang w:eastAsia="sl-SI"/>
              </w:rPr>
              <w:t>okoli</w:t>
            </w:r>
            <w:r w:rsidR="001B509B" w:rsidRPr="00A31F17">
              <w:rPr>
                <w:rFonts w:eastAsia="Times New Roman" w:cs="Arial"/>
                <w:sz w:val="18"/>
                <w:szCs w:val="18"/>
                <w:lang w:eastAsia="sl-SI"/>
              </w:rPr>
              <w:t xml:space="preserve"> 0</w:t>
            </w:r>
            <w:r w:rsidR="005357A6" w:rsidRPr="00A31F17">
              <w:rPr>
                <w:rFonts w:eastAsia="Times New Roman" w:cs="Arial"/>
                <w:sz w:val="18"/>
                <w:szCs w:val="18"/>
                <w:lang w:eastAsia="sl-SI"/>
              </w:rPr>
              <w:t>,</w:t>
            </w:r>
            <w:r w:rsidR="001B509B" w:rsidRPr="00A31F17">
              <w:rPr>
                <w:rFonts w:eastAsia="Times New Roman" w:cs="Arial"/>
                <w:sz w:val="18"/>
                <w:szCs w:val="18"/>
                <w:lang w:eastAsia="sl-SI"/>
              </w:rPr>
              <w:t>9</w:t>
            </w:r>
            <w:r w:rsidR="005357A6" w:rsidRPr="00A31F17">
              <w:rPr>
                <w:rFonts w:eastAsia="Times New Roman" w:cs="Arial"/>
                <w:sz w:val="18"/>
                <w:szCs w:val="18"/>
                <w:lang w:eastAsia="sl-SI"/>
              </w:rPr>
              <w:t xml:space="preserve"> GVŽ/ha.  </w:t>
            </w:r>
            <w:r w:rsidR="005357A6" w:rsidRPr="00A31F17">
              <w:rPr>
                <w:rFonts w:cs="Arial"/>
                <w:sz w:val="18"/>
                <w:szCs w:val="18"/>
              </w:rPr>
              <w:t>Podlaga za izračun je prireja mleka (30%), prireja govejega mesa (45%) in prireja mesa drobnice (25%)</w:t>
            </w:r>
            <w:r w:rsidR="00A657EB" w:rsidRPr="00A31F17">
              <w:rPr>
                <w:rFonts w:cs="Arial"/>
                <w:sz w:val="18"/>
                <w:szCs w:val="18"/>
              </w:rPr>
              <w:t xml:space="preserve">, kjer je upoštevana </w:t>
            </w:r>
            <w:r w:rsidR="005357A6" w:rsidRPr="00A31F17">
              <w:rPr>
                <w:rFonts w:cs="Arial"/>
                <w:sz w:val="18"/>
                <w:szCs w:val="18"/>
              </w:rPr>
              <w:t xml:space="preserve">uporaba razširjenih tehnologij. </w:t>
            </w:r>
            <w:r w:rsidR="00A657EB" w:rsidRPr="00A31F17">
              <w:rPr>
                <w:rFonts w:cs="Arial"/>
                <w:sz w:val="18"/>
                <w:szCs w:val="18"/>
              </w:rPr>
              <w:t xml:space="preserve">Krmni obrok temelji pretežno na domači krmi v kombinaciji z dokupljeno. Krmni obroki </w:t>
            </w:r>
            <w:r w:rsidR="00EE713D">
              <w:rPr>
                <w:rFonts w:cs="Arial"/>
                <w:sz w:val="18"/>
                <w:szCs w:val="18"/>
              </w:rPr>
              <w:t xml:space="preserve">vsebujejo </w:t>
            </w:r>
            <w:r w:rsidR="00A657EB" w:rsidRPr="00A31F17">
              <w:rPr>
                <w:rFonts w:cs="Arial"/>
                <w:sz w:val="18"/>
                <w:szCs w:val="18"/>
              </w:rPr>
              <w:t>pri kravah</w:t>
            </w:r>
            <w:r w:rsidR="00EE713D">
              <w:rPr>
                <w:rFonts w:cs="Arial"/>
                <w:sz w:val="18"/>
                <w:szCs w:val="18"/>
              </w:rPr>
              <w:t xml:space="preserve">: </w:t>
            </w:r>
            <w:r w:rsidR="00A657EB" w:rsidRPr="00A31F17">
              <w:rPr>
                <w:rFonts w:cs="Arial"/>
                <w:sz w:val="18"/>
                <w:szCs w:val="18"/>
              </w:rPr>
              <w:t xml:space="preserve">seno, travna in koruzna silaža, paša, dokupljena krma; pri govejih pitancih: seno, travna in koruzna silaža, dokupljena krma; pri ovcah: seno, paša in dokupljena krma za plemenske živali. </w:t>
            </w:r>
            <w:r w:rsidR="005357A6" w:rsidRPr="00A31F17">
              <w:rPr>
                <w:rFonts w:cs="Arial"/>
                <w:sz w:val="18"/>
                <w:szCs w:val="18"/>
              </w:rPr>
              <w:t xml:space="preserve">Zaradi nižje intenzivnosti </w:t>
            </w:r>
            <w:r w:rsidR="00A657EB" w:rsidRPr="00A31F17">
              <w:rPr>
                <w:rFonts w:cs="Arial"/>
                <w:sz w:val="18"/>
                <w:szCs w:val="18"/>
              </w:rPr>
              <w:t xml:space="preserve">pridelave na trajnem travinju </w:t>
            </w:r>
            <w:r w:rsidR="005357A6" w:rsidRPr="00A31F17">
              <w:rPr>
                <w:rFonts w:cs="Arial"/>
                <w:sz w:val="18"/>
                <w:szCs w:val="18"/>
              </w:rPr>
              <w:t>dodatno gnojenje</w:t>
            </w:r>
            <w:r w:rsidRPr="00A31F17">
              <w:rPr>
                <w:rFonts w:cs="Arial"/>
                <w:sz w:val="18"/>
                <w:szCs w:val="18"/>
              </w:rPr>
              <w:t xml:space="preserve"> z N</w:t>
            </w:r>
            <w:r w:rsidR="005357A6" w:rsidRPr="00A31F17">
              <w:rPr>
                <w:rFonts w:cs="Arial"/>
                <w:sz w:val="18"/>
                <w:szCs w:val="18"/>
              </w:rPr>
              <w:t xml:space="preserve"> iz mineralnih gnojil ni potrebno </w:t>
            </w:r>
            <w:r w:rsidRPr="00A31F17">
              <w:rPr>
                <w:rFonts w:cs="Arial"/>
                <w:sz w:val="18"/>
                <w:szCs w:val="18"/>
              </w:rPr>
              <w:t>in se pred</w:t>
            </w:r>
            <w:r w:rsidRPr="00A657EB">
              <w:rPr>
                <w:rFonts w:cs="Arial"/>
                <w:sz w:val="18"/>
                <w:szCs w:val="18"/>
              </w:rPr>
              <w:t xml:space="preserve">videva enak </w:t>
            </w:r>
            <w:r w:rsidR="005357A6" w:rsidRPr="00A657EB">
              <w:rPr>
                <w:rFonts w:cs="Arial"/>
                <w:sz w:val="18"/>
                <w:szCs w:val="18"/>
              </w:rPr>
              <w:t xml:space="preserve">pridelek </w:t>
            </w:r>
            <w:r w:rsidRPr="00A657EB">
              <w:rPr>
                <w:rFonts w:cs="Arial"/>
                <w:sz w:val="18"/>
                <w:szCs w:val="18"/>
              </w:rPr>
              <w:t xml:space="preserve">pri OKP in </w:t>
            </w:r>
            <w:r w:rsidR="005357A6" w:rsidRPr="00A657EB">
              <w:rPr>
                <w:rFonts w:cs="Arial"/>
                <w:sz w:val="18"/>
                <w:szCs w:val="18"/>
              </w:rPr>
              <w:lastRenderedPageBreak/>
              <w:t xml:space="preserve">pri </w:t>
            </w:r>
            <w:r w:rsidRPr="00A657EB">
              <w:rPr>
                <w:rFonts w:cs="Arial"/>
                <w:sz w:val="18"/>
                <w:szCs w:val="18"/>
              </w:rPr>
              <w:t xml:space="preserve">ekološki pridelavi. </w:t>
            </w:r>
            <w:r w:rsidR="00A657EB" w:rsidRPr="00A657EB">
              <w:rPr>
                <w:rFonts w:eastAsia="Times New Roman" w:cs="Arial"/>
                <w:sz w:val="18"/>
                <w:szCs w:val="18"/>
                <w:lang w:eastAsia="sl-SI"/>
              </w:rPr>
              <w:t xml:space="preserve">V živinoreji </w:t>
            </w:r>
            <w:r w:rsidR="00A657EB">
              <w:rPr>
                <w:rFonts w:eastAsia="Times New Roman" w:cs="Arial"/>
                <w:sz w:val="18"/>
                <w:szCs w:val="18"/>
                <w:lang w:eastAsia="sl-SI"/>
              </w:rPr>
              <w:t>so upoštevani</w:t>
            </w:r>
            <w:r w:rsidR="00A657EB" w:rsidRPr="00A657EB">
              <w:rPr>
                <w:rFonts w:eastAsia="Times New Roman" w:cs="Arial"/>
                <w:sz w:val="18"/>
                <w:szCs w:val="18"/>
                <w:lang w:eastAsia="sl-SI"/>
              </w:rPr>
              <w:t xml:space="preserve"> višji stroški doma pridelane krme (</w:t>
            </w:r>
            <w:r w:rsidR="00A657EB" w:rsidRPr="00A657EB">
              <w:rPr>
                <w:rFonts w:cs="Arial"/>
                <w:sz w:val="18"/>
                <w:szCs w:val="18"/>
              </w:rPr>
              <w:t>dražje gnojilo P in K</w:t>
            </w:r>
            <w:r w:rsidR="00A657EB">
              <w:rPr>
                <w:rFonts w:cs="Arial"/>
                <w:sz w:val="18"/>
                <w:szCs w:val="18"/>
              </w:rPr>
              <w:t>)</w:t>
            </w:r>
            <w:r w:rsidR="00A657EB">
              <w:rPr>
                <w:rFonts w:eastAsia="Times New Roman" w:cs="Arial"/>
                <w:sz w:val="18"/>
                <w:szCs w:val="18"/>
                <w:lang w:eastAsia="sl-SI"/>
              </w:rPr>
              <w:t xml:space="preserve"> in</w:t>
            </w:r>
            <w:r w:rsidR="00A657EB" w:rsidRPr="00A657EB">
              <w:rPr>
                <w:rFonts w:eastAsia="Times New Roman" w:cs="Arial"/>
                <w:sz w:val="18"/>
                <w:szCs w:val="18"/>
                <w:lang w:eastAsia="sl-SI"/>
              </w:rPr>
              <w:t xml:space="preserve"> dražja dokup</w:t>
            </w:r>
            <w:r w:rsidR="00A657EB">
              <w:rPr>
                <w:rFonts w:eastAsia="Times New Roman" w:cs="Arial"/>
                <w:sz w:val="18"/>
                <w:szCs w:val="18"/>
                <w:lang w:eastAsia="sl-SI"/>
              </w:rPr>
              <w:t xml:space="preserve">ljena krma (v povprečju za 80%). </w:t>
            </w:r>
            <w:r w:rsidR="00A657EB" w:rsidRPr="00A657EB">
              <w:rPr>
                <w:rFonts w:cs="Arial"/>
                <w:sz w:val="18"/>
                <w:szCs w:val="18"/>
              </w:rPr>
              <w:t xml:space="preserve">Ker ni razlik v potrebah po krmi, dodatni najem travnika za pokrivanje manjka po suhi snovi  ter nakup za pokrivanja razlik v energiji nista upoštevana. </w:t>
            </w:r>
          </w:p>
          <w:p w:rsidR="00A657EB" w:rsidRDefault="00A657EB" w:rsidP="002450F0">
            <w:pPr>
              <w:rPr>
                <w:rFonts w:cs="Arial"/>
                <w:sz w:val="18"/>
                <w:szCs w:val="18"/>
              </w:rPr>
            </w:pPr>
          </w:p>
          <w:p w:rsidR="00D51465" w:rsidRPr="00A31F17" w:rsidRDefault="00D51465" w:rsidP="00A31F17">
            <w:pPr>
              <w:rPr>
                <w:rFonts w:eastAsia="Times New Roman" w:cs="Arial"/>
                <w:sz w:val="18"/>
                <w:szCs w:val="18"/>
                <w:lang w:eastAsia="sl-SI"/>
              </w:rPr>
            </w:pPr>
            <w:r w:rsidRPr="00A657EB">
              <w:rPr>
                <w:rFonts w:eastAsia="Times New Roman" w:cs="Arial"/>
                <w:sz w:val="18"/>
                <w:szCs w:val="18"/>
                <w:lang w:eastAsia="sl-SI"/>
              </w:rPr>
              <w:t>Za ekološko prirejene proizvode je upoštevana 15% višja odkupna cena.</w:t>
            </w:r>
          </w:p>
        </w:tc>
        <w:tc>
          <w:tcPr>
            <w:tcW w:w="2126" w:type="dxa"/>
          </w:tcPr>
          <w:p w:rsidR="00E55050" w:rsidRPr="008D07FB" w:rsidRDefault="00221EA2" w:rsidP="00E87751">
            <w:pPr>
              <w:rPr>
                <w:rFonts w:eastAsia="Times New Roman" w:cs="Arial"/>
                <w:color w:val="548DD4" w:themeColor="text2" w:themeTint="99"/>
                <w:sz w:val="18"/>
                <w:szCs w:val="18"/>
                <w:lang w:eastAsia="sl-SI"/>
              </w:rPr>
            </w:pPr>
            <w:r w:rsidRPr="006F18B4">
              <w:rPr>
                <w:rFonts w:eastAsia="Times New Roman" w:cs="Arial"/>
                <w:sz w:val="18"/>
                <w:szCs w:val="18"/>
                <w:lang w:eastAsia="sl-SI"/>
              </w:rPr>
              <w:lastRenderedPageBreak/>
              <w:t>Tehnologija pridelave enaka kot pri ekološki pridelavi – izvajanje. Odkupne cene enake kot v OKP.</w:t>
            </w:r>
          </w:p>
        </w:tc>
      </w:tr>
      <w:tr w:rsidR="00E55050" w:rsidRPr="007E0D6F" w:rsidTr="00E4356B">
        <w:trPr>
          <w:trHeight w:val="398"/>
        </w:trPr>
        <w:tc>
          <w:tcPr>
            <w:tcW w:w="363" w:type="dxa"/>
            <w:tcBorders>
              <w:right w:val="nil"/>
            </w:tcBorders>
            <w:shd w:val="clear" w:color="auto" w:fill="auto"/>
            <w:noWrap/>
            <w:hideMark/>
          </w:tcPr>
          <w:p w:rsidR="00E55050" w:rsidRPr="00D17EEE" w:rsidRDefault="00E55050" w:rsidP="00512783">
            <w:pPr>
              <w:jc w:val="right"/>
              <w:rPr>
                <w:rFonts w:eastAsia="Times New Roman" w:cs="Arial"/>
                <w:b/>
                <w:color w:val="000000"/>
                <w:sz w:val="20"/>
                <w:szCs w:val="20"/>
                <w:lang w:eastAsia="sl-SI"/>
              </w:rPr>
            </w:pPr>
            <w:r w:rsidRPr="00D17EEE">
              <w:rPr>
                <w:rFonts w:eastAsia="Times New Roman" w:cs="Arial"/>
                <w:b/>
                <w:color w:val="000000"/>
                <w:sz w:val="20"/>
                <w:szCs w:val="20"/>
                <w:lang w:eastAsia="sl-SI"/>
              </w:rPr>
              <w:lastRenderedPageBreak/>
              <w:t>10</w:t>
            </w:r>
          </w:p>
        </w:tc>
        <w:tc>
          <w:tcPr>
            <w:tcW w:w="2346" w:type="dxa"/>
            <w:tcBorders>
              <w:left w:val="nil"/>
            </w:tcBorders>
            <w:shd w:val="clear" w:color="auto" w:fill="auto"/>
            <w:hideMark/>
          </w:tcPr>
          <w:p w:rsidR="00E55050" w:rsidRPr="00D17EEE" w:rsidRDefault="00E55050" w:rsidP="00512783">
            <w:pPr>
              <w:rPr>
                <w:rFonts w:eastAsia="Times New Roman" w:cs="Arial"/>
                <w:b/>
                <w:sz w:val="20"/>
                <w:szCs w:val="20"/>
                <w:lang w:eastAsia="sl-SI"/>
              </w:rPr>
            </w:pPr>
            <w:r w:rsidRPr="007E0D6F">
              <w:rPr>
                <w:rFonts w:eastAsia="Times New Roman" w:cs="Arial"/>
                <w:b/>
                <w:sz w:val="20"/>
                <w:szCs w:val="20"/>
                <w:lang w:eastAsia="sl-SI"/>
              </w:rPr>
              <w:t>P</w:t>
            </w:r>
            <w:r w:rsidRPr="00D17EEE">
              <w:rPr>
                <w:rFonts w:eastAsia="Times New Roman" w:cs="Arial"/>
                <w:b/>
                <w:sz w:val="20"/>
                <w:szCs w:val="20"/>
                <w:lang w:eastAsia="sl-SI"/>
              </w:rPr>
              <w:t>ridelava semenskega materiala kmetijskih rastlin:</w:t>
            </w:r>
          </w:p>
        </w:tc>
        <w:tc>
          <w:tcPr>
            <w:tcW w:w="4394" w:type="dxa"/>
            <w:shd w:val="clear" w:color="auto" w:fill="auto"/>
          </w:tcPr>
          <w:p w:rsidR="00E55050" w:rsidRPr="009B3244" w:rsidRDefault="00584F5C" w:rsidP="00E87751">
            <w:pPr>
              <w:rPr>
                <w:rFonts w:eastAsia="Times New Roman" w:cs="Arial"/>
                <w:sz w:val="18"/>
                <w:szCs w:val="18"/>
                <w:lang w:eastAsia="sl-SI"/>
              </w:rPr>
            </w:pPr>
            <w:r w:rsidRPr="009B3244">
              <w:rPr>
                <w:rFonts w:eastAsia="Times New Roman" w:cs="Arial"/>
                <w:sz w:val="18"/>
                <w:szCs w:val="18"/>
                <w:lang w:eastAsia="sl-SI"/>
              </w:rPr>
              <w:t>Pridelava semena kmetijskih rastlin pri običajni kmetijski pridelavi poteka skladno z zakonodajo in dobro kmetijsko prakso. V ekološki pridelavi semena upoštevane zahtev</w:t>
            </w:r>
            <w:r w:rsidR="00B90423" w:rsidRPr="009B3244">
              <w:rPr>
                <w:rFonts w:eastAsia="Times New Roman" w:cs="Arial"/>
                <w:sz w:val="18"/>
                <w:szCs w:val="18"/>
                <w:lang w:eastAsia="sl-SI"/>
              </w:rPr>
              <w:t>e</w:t>
            </w:r>
            <w:r w:rsidRPr="009B3244">
              <w:rPr>
                <w:rFonts w:eastAsia="Times New Roman" w:cs="Arial"/>
                <w:sz w:val="18"/>
                <w:szCs w:val="18"/>
                <w:lang w:eastAsia="sl-SI"/>
              </w:rPr>
              <w:t xml:space="preserve"> in načela ekološke pridelave. Izračun plačil za ekološko pridelavo semenskega materiala kmetijskih rastlin temelji na primerjavi ekološke pridelave s konvencionalno pridelavo semena kmetijskih rastlin.</w:t>
            </w:r>
          </w:p>
        </w:tc>
        <w:tc>
          <w:tcPr>
            <w:tcW w:w="2126" w:type="dxa"/>
          </w:tcPr>
          <w:p w:rsidR="00E55050" w:rsidRPr="009B3244" w:rsidRDefault="001D7444" w:rsidP="00E87751">
            <w:pPr>
              <w:rPr>
                <w:rFonts w:eastAsia="Times New Roman" w:cs="Arial"/>
                <w:sz w:val="18"/>
                <w:szCs w:val="18"/>
                <w:lang w:eastAsia="sl-SI"/>
              </w:rPr>
            </w:pPr>
            <w:r w:rsidRPr="006F18B4">
              <w:rPr>
                <w:rFonts w:eastAsia="Times New Roman" w:cs="Arial"/>
                <w:sz w:val="18"/>
                <w:szCs w:val="18"/>
                <w:lang w:eastAsia="sl-SI"/>
              </w:rPr>
              <w:t xml:space="preserve"> Tehnologija pridelave enaka kot pri ekološki pridelavi – izvajanje. Odkupne cene enake kot v OKP.</w:t>
            </w: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D17EEE">
              <w:rPr>
                <w:rFonts w:eastAsia="Times New Roman" w:cs="Arial"/>
                <w:b/>
                <w:color w:val="000000"/>
                <w:sz w:val="20"/>
                <w:szCs w:val="20"/>
                <w:lang w:eastAsia="sl-SI"/>
              </w:rPr>
              <w:t> </w:t>
            </w:r>
          </w:p>
        </w:tc>
        <w:tc>
          <w:tcPr>
            <w:tcW w:w="2346" w:type="dxa"/>
            <w:tcBorders>
              <w:left w:val="nil"/>
            </w:tcBorders>
            <w:shd w:val="clear" w:color="auto" w:fill="auto"/>
            <w:noWrap/>
            <w:hideMark/>
          </w:tcPr>
          <w:p w:rsidR="00E55050" w:rsidRPr="00D17EEE" w:rsidRDefault="00E55050" w:rsidP="00512783">
            <w:pPr>
              <w:rPr>
                <w:rFonts w:eastAsia="Times New Roman" w:cs="Arial"/>
                <w:b/>
                <w:sz w:val="20"/>
                <w:szCs w:val="20"/>
                <w:lang w:eastAsia="sl-SI"/>
              </w:rPr>
            </w:pPr>
            <w:r w:rsidRPr="00D17EEE">
              <w:rPr>
                <w:rFonts w:eastAsia="Times New Roman" w:cs="Arial"/>
                <w:b/>
                <w:sz w:val="20"/>
                <w:szCs w:val="20"/>
                <w:lang w:eastAsia="sl-SI"/>
              </w:rPr>
              <w:t>poljščine</w:t>
            </w:r>
          </w:p>
        </w:tc>
        <w:tc>
          <w:tcPr>
            <w:tcW w:w="4394" w:type="dxa"/>
            <w:shd w:val="clear" w:color="auto" w:fill="auto"/>
          </w:tcPr>
          <w:p w:rsidR="00B90423" w:rsidRPr="009B3244" w:rsidRDefault="00584F5C" w:rsidP="00E87751">
            <w:pPr>
              <w:rPr>
                <w:rFonts w:eastAsia="Times New Roman" w:cs="Arial"/>
                <w:sz w:val="18"/>
                <w:szCs w:val="18"/>
                <w:lang w:eastAsia="sl-SI"/>
              </w:rPr>
            </w:pPr>
            <w:r w:rsidRPr="009B3244">
              <w:rPr>
                <w:rFonts w:eastAsia="Times New Roman" w:cs="Arial"/>
                <w:sz w:val="18"/>
                <w:szCs w:val="18"/>
                <w:lang w:eastAsia="sl-SI"/>
              </w:rPr>
              <w:t>Pri običajni kmetijski praksi in v ekološki pridelavi smo upoštevali pridelavo semena pšenice, ajde, koruze in krompirja</w:t>
            </w:r>
            <w:r w:rsidR="00B90423" w:rsidRPr="009B3244">
              <w:rPr>
                <w:rFonts w:eastAsia="Times New Roman" w:cs="Arial"/>
                <w:sz w:val="18"/>
                <w:szCs w:val="18"/>
                <w:lang w:eastAsia="sl-SI"/>
              </w:rPr>
              <w:t xml:space="preserve"> v enakem deležu</w:t>
            </w:r>
            <w:r w:rsidRPr="009B3244">
              <w:rPr>
                <w:rFonts w:eastAsia="Times New Roman" w:cs="Arial"/>
                <w:sz w:val="18"/>
                <w:szCs w:val="18"/>
                <w:lang w:eastAsia="sl-SI"/>
              </w:rPr>
              <w:t xml:space="preserve">. </w:t>
            </w:r>
          </w:p>
          <w:p w:rsidR="00B90423" w:rsidRPr="009B3244" w:rsidRDefault="00B90423" w:rsidP="00E87751">
            <w:pPr>
              <w:rPr>
                <w:rFonts w:eastAsia="Times New Roman" w:cs="Arial"/>
                <w:sz w:val="18"/>
                <w:szCs w:val="18"/>
                <w:lang w:eastAsia="sl-SI"/>
              </w:rPr>
            </w:pPr>
          </w:p>
          <w:p w:rsidR="00E55050" w:rsidRPr="009B3244" w:rsidRDefault="00B90423" w:rsidP="00B254BE">
            <w:pPr>
              <w:rPr>
                <w:rFonts w:eastAsia="Times New Roman" w:cs="Arial"/>
                <w:sz w:val="18"/>
                <w:szCs w:val="18"/>
                <w:lang w:eastAsia="sl-SI"/>
              </w:rPr>
            </w:pPr>
            <w:r w:rsidRPr="009B3244">
              <w:rPr>
                <w:rFonts w:eastAsia="Times New Roman" w:cs="Arial"/>
                <w:color w:val="000000"/>
                <w:sz w:val="18"/>
                <w:szCs w:val="18"/>
                <w:lang w:eastAsia="sl-SI"/>
              </w:rPr>
              <w:t xml:space="preserve">Zaradi omejitev v ekološki pridelavi </w:t>
            </w:r>
            <w:r w:rsidR="00B254BE">
              <w:rPr>
                <w:rFonts w:eastAsia="Times New Roman" w:cs="Arial"/>
                <w:color w:val="000000"/>
                <w:sz w:val="18"/>
                <w:szCs w:val="18"/>
                <w:lang w:eastAsia="sl-SI"/>
              </w:rPr>
              <w:t xml:space="preserve">so doseženi manjši pridelki semena. Upoštevali smo za 50% manjši </w:t>
            </w:r>
            <w:r w:rsidRPr="009B3244">
              <w:rPr>
                <w:rFonts w:eastAsia="Times New Roman" w:cs="Arial"/>
                <w:color w:val="000000"/>
                <w:sz w:val="18"/>
                <w:szCs w:val="18"/>
                <w:lang w:eastAsia="sl-SI"/>
              </w:rPr>
              <w:t>pridelek semena pšenice</w:t>
            </w:r>
            <w:r w:rsidR="00B254BE">
              <w:rPr>
                <w:rFonts w:eastAsia="Times New Roman" w:cs="Arial"/>
                <w:color w:val="000000"/>
                <w:sz w:val="18"/>
                <w:szCs w:val="18"/>
                <w:lang w:eastAsia="sl-SI"/>
              </w:rPr>
              <w:t>, 20% manjši pridelek semena ajde, 45% manjši pridelek semena koruze in 40% manjši pridelek semenskega</w:t>
            </w:r>
            <w:r w:rsidRPr="009B3244">
              <w:rPr>
                <w:rFonts w:eastAsia="Times New Roman" w:cs="Arial"/>
                <w:color w:val="000000"/>
                <w:sz w:val="18"/>
                <w:szCs w:val="18"/>
                <w:lang w:eastAsia="sl-SI"/>
              </w:rPr>
              <w:t xml:space="preserve"> krompirja</w:t>
            </w:r>
            <w:r w:rsidR="00B254BE">
              <w:rPr>
                <w:rFonts w:eastAsia="Times New Roman" w:cs="Arial"/>
                <w:color w:val="000000"/>
                <w:sz w:val="18"/>
                <w:szCs w:val="18"/>
                <w:lang w:eastAsia="sl-SI"/>
              </w:rPr>
              <w:t xml:space="preserve">. </w:t>
            </w:r>
            <w:r w:rsidRPr="009B3244">
              <w:rPr>
                <w:rFonts w:eastAsia="Times New Roman" w:cs="Arial"/>
                <w:color w:val="000000"/>
                <w:sz w:val="18"/>
                <w:szCs w:val="18"/>
                <w:lang w:eastAsia="sl-SI"/>
              </w:rPr>
              <w:t xml:space="preserve">Uporaba gnojil dovoljenih v ekološki pridelavi (prevladujejo živinska gnojila, v manjši meri specialna EKO gnojila). Zatiranje plevelov z mehanskimi ukrepi (slepa setev, česanje, strojno okopavanje). Uporaba FFS, dovoljenih v EKO pridelavi, ki ne omogočajo popolne zaščite proti boleznim in škodljivcem. Uporaba ekološkega semena. Transakcijski stroški vključujejo stroške prisotnosti ob kontroli Kontrolne organizacije in stroške vodenja zapisov za ekološka kmetijska gospodarstva. </w:t>
            </w:r>
            <w:r w:rsidR="00F1735F" w:rsidRPr="009B3244">
              <w:rPr>
                <w:rFonts w:eastAsia="Times New Roman" w:cs="Arial"/>
                <w:color w:val="000000"/>
                <w:sz w:val="18"/>
                <w:szCs w:val="18"/>
                <w:lang w:eastAsia="sl-SI"/>
              </w:rPr>
              <w:t xml:space="preserve">Za ekološko pridelano seme </w:t>
            </w:r>
            <w:r w:rsidR="0066177C" w:rsidRPr="009B3244">
              <w:rPr>
                <w:rFonts w:eastAsia="Times New Roman" w:cs="Arial"/>
                <w:color w:val="000000"/>
                <w:sz w:val="18"/>
                <w:szCs w:val="18"/>
                <w:lang w:eastAsia="sl-SI"/>
              </w:rPr>
              <w:t xml:space="preserve">poljščin </w:t>
            </w:r>
            <w:r w:rsidR="00F1735F" w:rsidRPr="009B3244">
              <w:rPr>
                <w:rFonts w:eastAsia="Times New Roman" w:cs="Arial"/>
                <w:color w:val="000000"/>
                <w:sz w:val="18"/>
                <w:szCs w:val="18"/>
                <w:lang w:eastAsia="sl-SI"/>
              </w:rPr>
              <w:t>upoštevane med 20 in 80% višje odkupne cene.</w:t>
            </w:r>
          </w:p>
        </w:tc>
        <w:tc>
          <w:tcPr>
            <w:tcW w:w="2126" w:type="dxa"/>
          </w:tcPr>
          <w:p w:rsidR="00E55050" w:rsidRPr="009B3244" w:rsidRDefault="00E55050" w:rsidP="00E87751">
            <w:pPr>
              <w:rPr>
                <w:rFonts w:eastAsia="Times New Roman" w:cs="Arial"/>
                <w:sz w:val="18"/>
                <w:szCs w:val="18"/>
                <w:lang w:eastAsia="sl-SI"/>
              </w:rPr>
            </w:pP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D17EEE">
              <w:rPr>
                <w:rFonts w:eastAsia="Times New Roman" w:cs="Arial"/>
                <w:b/>
                <w:color w:val="000000"/>
                <w:sz w:val="20"/>
                <w:szCs w:val="20"/>
                <w:lang w:eastAsia="sl-SI"/>
              </w:rPr>
              <w:t> </w:t>
            </w:r>
          </w:p>
        </w:tc>
        <w:tc>
          <w:tcPr>
            <w:tcW w:w="2346" w:type="dxa"/>
            <w:tcBorders>
              <w:left w:val="nil"/>
            </w:tcBorders>
            <w:shd w:val="clear" w:color="auto" w:fill="auto"/>
            <w:noWrap/>
            <w:hideMark/>
          </w:tcPr>
          <w:p w:rsidR="00E55050" w:rsidRPr="00D17EEE" w:rsidRDefault="00E55050" w:rsidP="00512783">
            <w:pPr>
              <w:rPr>
                <w:rFonts w:eastAsia="Times New Roman" w:cs="Arial"/>
                <w:b/>
                <w:sz w:val="20"/>
                <w:szCs w:val="20"/>
                <w:lang w:eastAsia="sl-SI"/>
              </w:rPr>
            </w:pPr>
            <w:r w:rsidRPr="00D17EEE">
              <w:rPr>
                <w:rFonts w:eastAsia="Times New Roman" w:cs="Arial"/>
                <w:b/>
                <w:sz w:val="20"/>
                <w:szCs w:val="20"/>
                <w:lang w:eastAsia="sl-SI"/>
              </w:rPr>
              <w:t>krmne rastline</w:t>
            </w:r>
          </w:p>
        </w:tc>
        <w:tc>
          <w:tcPr>
            <w:tcW w:w="4394" w:type="dxa"/>
            <w:shd w:val="clear" w:color="auto" w:fill="auto"/>
          </w:tcPr>
          <w:p w:rsidR="00595C9A" w:rsidRPr="009B3244" w:rsidRDefault="00595C9A" w:rsidP="00E87751">
            <w:pPr>
              <w:rPr>
                <w:rFonts w:eastAsia="Times New Roman" w:cs="Arial"/>
                <w:sz w:val="18"/>
                <w:szCs w:val="18"/>
                <w:lang w:eastAsia="sl-SI"/>
              </w:rPr>
            </w:pPr>
            <w:r w:rsidRPr="009B3244">
              <w:rPr>
                <w:rFonts w:eastAsia="Times New Roman" w:cs="Arial"/>
                <w:sz w:val="18"/>
                <w:szCs w:val="18"/>
                <w:lang w:eastAsia="sl-SI"/>
              </w:rPr>
              <w:t xml:space="preserve">Pri običajni kmetijski praksi in v ekološki pridelavi smo upoštevali pridelavo semena inkarnatke in mnogocvetne ljuljke v enakem deležu. </w:t>
            </w:r>
          </w:p>
          <w:p w:rsidR="00595C9A" w:rsidRPr="009B3244" w:rsidRDefault="00595C9A" w:rsidP="00E87751">
            <w:pPr>
              <w:rPr>
                <w:rFonts w:eastAsia="Times New Roman" w:cs="Arial"/>
                <w:sz w:val="18"/>
                <w:szCs w:val="18"/>
                <w:lang w:eastAsia="sl-SI"/>
              </w:rPr>
            </w:pPr>
          </w:p>
          <w:p w:rsidR="00E55050" w:rsidRPr="009B3244" w:rsidRDefault="00595C9A" w:rsidP="00042C16">
            <w:pPr>
              <w:rPr>
                <w:rFonts w:eastAsia="Times New Roman" w:cs="Arial"/>
                <w:sz w:val="18"/>
                <w:szCs w:val="18"/>
                <w:lang w:eastAsia="sl-SI"/>
              </w:rPr>
            </w:pPr>
            <w:r w:rsidRPr="009B3244">
              <w:rPr>
                <w:rFonts w:eastAsia="Times New Roman" w:cs="Arial"/>
                <w:color w:val="000000"/>
                <w:sz w:val="18"/>
                <w:szCs w:val="18"/>
                <w:lang w:eastAsia="sl-SI"/>
              </w:rPr>
              <w:t xml:space="preserve">Zaradi omejitev v ekološki pridelavi pridelek semena inkarnatke nižji za 30% in mnogocvetne ljuljke nižji za 20%. </w:t>
            </w:r>
            <w:r w:rsidR="00042C16">
              <w:rPr>
                <w:rFonts w:eastAsia="Times New Roman" w:cs="Arial"/>
                <w:color w:val="000000"/>
                <w:sz w:val="18"/>
                <w:szCs w:val="18"/>
                <w:lang w:eastAsia="sl-SI"/>
              </w:rPr>
              <w:t>Predvidena u</w:t>
            </w:r>
            <w:r w:rsidRPr="009B3244">
              <w:rPr>
                <w:rFonts w:eastAsia="Times New Roman" w:cs="Arial"/>
                <w:color w:val="000000"/>
                <w:sz w:val="18"/>
                <w:szCs w:val="18"/>
                <w:lang w:eastAsia="sl-SI"/>
              </w:rPr>
              <w:t xml:space="preserve">poraba gnojil dovoljenih v ekološki pridelavi (živinska gnojila). Zatiranje plevelov z mehanskimi ukrepi (slepa setev, česanje, ročno odstranjevanje). Uporaba FFS, dovoljenih v EKO pridelavi, ki ne omogočajo popolne zaščite proti boleznim in škodljivcem. Uporaba ekološkega semena. Večja poraba ročnega dela z odstranjevanjem nezaželenih plevelov. Ker </w:t>
            </w:r>
            <w:proofErr w:type="spellStart"/>
            <w:r w:rsidRPr="009B3244">
              <w:rPr>
                <w:rFonts w:eastAsia="Times New Roman" w:cs="Arial"/>
                <w:color w:val="000000"/>
                <w:sz w:val="18"/>
                <w:szCs w:val="18"/>
                <w:lang w:eastAsia="sl-SI"/>
              </w:rPr>
              <w:t>desikacija</w:t>
            </w:r>
            <w:proofErr w:type="spellEnd"/>
            <w:r w:rsidRPr="009B3244">
              <w:rPr>
                <w:rFonts w:eastAsia="Times New Roman" w:cs="Arial"/>
                <w:color w:val="000000"/>
                <w:sz w:val="18"/>
                <w:szCs w:val="18"/>
                <w:lang w:eastAsia="sl-SI"/>
              </w:rPr>
              <w:t xml:space="preserve"> v ekološki pridelavi ni možna</w:t>
            </w:r>
            <w:r w:rsidR="00BC7FFC" w:rsidRPr="009B3244">
              <w:rPr>
                <w:rFonts w:eastAsia="Times New Roman" w:cs="Arial"/>
                <w:color w:val="000000"/>
                <w:sz w:val="18"/>
                <w:szCs w:val="18"/>
                <w:lang w:eastAsia="sl-SI"/>
              </w:rPr>
              <w:t>, je žetev</w:t>
            </w:r>
            <w:r w:rsidRPr="009B3244">
              <w:rPr>
                <w:rFonts w:eastAsia="Times New Roman" w:cs="Arial"/>
                <w:color w:val="000000"/>
                <w:sz w:val="18"/>
                <w:szCs w:val="18"/>
                <w:lang w:eastAsia="sl-SI"/>
              </w:rPr>
              <w:t xml:space="preserve"> počasnejša in stroški sušenja semena</w:t>
            </w:r>
            <w:r w:rsidR="00BC7FFC" w:rsidRPr="009B3244">
              <w:rPr>
                <w:rFonts w:eastAsia="Times New Roman" w:cs="Arial"/>
                <w:color w:val="000000"/>
                <w:sz w:val="18"/>
                <w:szCs w:val="18"/>
                <w:lang w:eastAsia="sl-SI"/>
              </w:rPr>
              <w:t xml:space="preserve"> </w:t>
            </w:r>
            <w:r w:rsidR="00042C16">
              <w:rPr>
                <w:rFonts w:eastAsia="Times New Roman" w:cs="Arial"/>
                <w:color w:val="000000"/>
                <w:sz w:val="18"/>
                <w:szCs w:val="18"/>
                <w:lang w:eastAsia="sl-SI"/>
              </w:rPr>
              <w:t>višji</w:t>
            </w:r>
            <w:r w:rsidRPr="009B3244">
              <w:rPr>
                <w:rFonts w:eastAsia="Times New Roman" w:cs="Arial"/>
                <w:color w:val="000000"/>
                <w:sz w:val="18"/>
                <w:szCs w:val="18"/>
                <w:lang w:eastAsia="sl-SI"/>
              </w:rPr>
              <w:t>. Transakcijski stroški vključujejo stroške prisotnosti ob kontroli Kontrolne organizacije in stroške vodenja zapisov za ekološka kmetijska gospodarstva. Za ekološko pridelano seme</w:t>
            </w:r>
            <w:r w:rsidR="0066177C" w:rsidRPr="009B3244">
              <w:rPr>
                <w:rFonts w:eastAsia="Times New Roman" w:cs="Arial"/>
                <w:color w:val="000000"/>
                <w:sz w:val="18"/>
                <w:szCs w:val="18"/>
                <w:lang w:eastAsia="sl-SI"/>
              </w:rPr>
              <w:t xml:space="preserve"> krmnih rastlin</w:t>
            </w:r>
            <w:r w:rsidRPr="009B3244">
              <w:rPr>
                <w:rFonts w:eastAsia="Times New Roman" w:cs="Arial"/>
                <w:color w:val="000000"/>
                <w:sz w:val="18"/>
                <w:szCs w:val="18"/>
                <w:lang w:eastAsia="sl-SI"/>
              </w:rPr>
              <w:t xml:space="preserve"> upoštevane za 30% višje odkupne cene.</w:t>
            </w:r>
          </w:p>
        </w:tc>
        <w:tc>
          <w:tcPr>
            <w:tcW w:w="2126" w:type="dxa"/>
          </w:tcPr>
          <w:p w:rsidR="00E55050" w:rsidRPr="009B3244" w:rsidRDefault="00E55050" w:rsidP="00E87751">
            <w:pPr>
              <w:rPr>
                <w:rFonts w:eastAsia="Times New Roman" w:cs="Arial"/>
                <w:sz w:val="18"/>
                <w:szCs w:val="18"/>
                <w:lang w:eastAsia="sl-SI"/>
              </w:rPr>
            </w:pP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D17EEE">
              <w:rPr>
                <w:rFonts w:eastAsia="Times New Roman" w:cs="Arial"/>
                <w:b/>
                <w:color w:val="000000"/>
                <w:sz w:val="20"/>
                <w:szCs w:val="20"/>
                <w:lang w:eastAsia="sl-SI"/>
              </w:rPr>
              <w:t> </w:t>
            </w:r>
          </w:p>
        </w:tc>
        <w:tc>
          <w:tcPr>
            <w:tcW w:w="2346" w:type="dxa"/>
            <w:tcBorders>
              <w:left w:val="nil"/>
            </w:tcBorders>
            <w:shd w:val="clear" w:color="auto" w:fill="auto"/>
            <w:noWrap/>
            <w:hideMark/>
          </w:tcPr>
          <w:p w:rsidR="00E55050" w:rsidRPr="00D17EEE" w:rsidRDefault="00E55050" w:rsidP="00512783">
            <w:pPr>
              <w:rPr>
                <w:rFonts w:eastAsia="Times New Roman" w:cs="Arial"/>
                <w:b/>
                <w:sz w:val="20"/>
                <w:szCs w:val="20"/>
                <w:lang w:eastAsia="sl-SI"/>
              </w:rPr>
            </w:pPr>
            <w:r w:rsidRPr="00D17EEE">
              <w:rPr>
                <w:rFonts w:eastAsia="Times New Roman" w:cs="Arial"/>
                <w:b/>
                <w:sz w:val="20"/>
                <w:szCs w:val="20"/>
                <w:lang w:eastAsia="sl-SI"/>
              </w:rPr>
              <w:t>vrtnine</w:t>
            </w:r>
          </w:p>
        </w:tc>
        <w:tc>
          <w:tcPr>
            <w:tcW w:w="4394" w:type="dxa"/>
            <w:shd w:val="clear" w:color="auto" w:fill="auto"/>
          </w:tcPr>
          <w:p w:rsidR="00F1735F" w:rsidRPr="009B3244" w:rsidRDefault="00F1735F" w:rsidP="00E87751">
            <w:pPr>
              <w:rPr>
                <w:rFonts w:eastAsia="Times New Roman" w:cs="Arial"/>
                <w:sz w:val="18"/>
                <w:szCs w:val="18"/>
                <w:lang w:eastAsia="sl-SI"/>
              </w:rPr>
            </w:pPr>
            <w:r w:rsidRPr="009B3244">
              <w:rPr>
                <w:rFonts w:eastAsia="Times New Roman" w:cs="Arial"/>
                <w:sz w:val="18"/>
                <w:szCs w:val="18"/>
                <w:lang w:eastAsia="sl-SI"/>
              </w:rPr>
              <w:t>Pri običajni kmetijski praksi in v ekološki pridelavi smo upoštevali pridelavo semena solate, paprike in fižola v enakem deležu.</w:t>
            </w:r>
          </w:p>
          <w:p w:rsidR="00F1735F" w:rsidRPr="009B3244" w:rsidRDefault="00F1735F" w:rsidP="00E87751">
            <w:pPr>
              <w:rPr>
                <w:rFonts w:eastAsia="Times New Roman" w:cs="Arial"/>
                <w:color w:val="000000"/>
                <w:sz w:val="18"/>
                <w:szCs w:val="18"/>
                <w:lang w:eastAsia="sl-SI"/>
              </w:rPr>
            </w:pPr>
          </w:p>
          <w:p w:rsidR="00E55050" w:rsidRPr="009B3244" w:rsidRDefault="00F1735F" w:rsidP="00E87751">
            <w:pPr>
              <w:rPr>
                <w:rFonts w:eastAsia="Times New Roman" w:cs="Arial"/>
                <w:sz w:val="18"/>
                <w:szCs w:val="18"/>
                <w:lang w:eastAsia="sl-SI"/>
              </w:rPr>
            </w:pPr>
            <w:r w:rsidRPr="009B3244">
              <w:rPr>
                <w:rFonts w:eastAsia="Times New Roman" w:cs="Arial"/>
                <w:color w:val="000000"/>
                <w:sz w:val="18"/>
                <w:szCs w:val="18"/>
                <w:lang w:eastAsia="sl-SI"/>
              </w:rPr>
              <w:t>Zaradi omejitev v ekološki pridelavi pridelek semena</w:t>
            </w:r>
            <w:r w:rsidR="00BC7FFC" w:rsidRPr="009B3244">
              <w:rPr>
                <w:rFonts w:eastAsia="Times New Roman" w:cs="Arial"/>
                <w:color w:val="000000"/>
                <w:sz w:val="18"/>
                <w:szCs w:val="18"/>
                <w:lang w:eastAsia="sl-SI"/>
              </w:rPr>
              <w:t>:</w:t>
            </w:r>
            <w:r w:rsidRPr="009B3244">
              <w:rPr>
                <w:rFonts w:eastAsia="Times New Roman" w:cs="Arial"/>
                <w:color w:val="000000"/>
                <w:sz w:val="18"/>
                <w:szCs w:val="18"/>
                <w:lang w:eastAsia="sl-SI"/>
              </w:rPr>
              <w:t xml:space="preserve"> solate nižji za 25%, paprike nižji za 25% in fižola nižji </w:t>
            </w:r>
            <w:r w:rsidRPr="009B3244">
              <w:rPr>
                <w:rFonts w:eastAsia="Times New Roman" w:cs="Arial"/>
                <w:color w:val="000000"/>
                <w:sz w:val="18"/>
                <w:szCs w:val="18"/>
                <w:lang w:eastAsia="sl-SI"/>
              </w:rPr>
              <w:lastRenderedPageBreak/>
              <w:t xml:space="preserve">za 45%. Upoštevana  uporaba gnojil dovoljenih v ekološki pridelavi (prevladujejo živinska gnojila, v manjši meri specialna EKO gnojila). Zatiranje plevelov z mehanskimi ukrepi (slepa setev, česanje, strojno okopavanje). Uporaba FFS, dovoljenih v EKO pridelavi, ki ne omogočajo popolne zaščite proti boleznim in škodljivcem. Uporaba ekološkega semena. Transakcijski stroški vključujejo stroške prisotnosti ob kontroli Kontrolne organizacije in stroške vodenja zapisov za ekološka kmetijska gospodarstva. Za ekološko pridelano seme </w:t>
            </w:r>
            <w:r w:rsidR="0066177C" w:rsidRPr="009B3244">
              <w:rPr>
                <w:rFonts w:eastAsia="Times New Roman" w:cs="Arial"/>
                <w:color w:val="000000"/>
                <w:sz w:val="18"/>
                <w:szCs w:val="18"/>
                <w:lang w:eastAsia="sl-SI"/>
              </w:rPr>
              <w:t xml:space="preserve">vrtnin </w:t>
            </w:r>
            <w:r w:rsidRPr="009B3244">
              <w:rPr>
                <w:rFonts w:eastAsia="Times New Roman" w:cs="Arial"/>
                <w:color w:val="000000"/>
                <w:sz w:val="18"/>
                <w:szCs w:val="18"/>
                <w:lang w:eastAsia="sl-SI"/>
              </w:rPr>
              <w:t>upoštevane med 30 in 60% višje odkupne cene.</w:t>
            </w:r>
          </w:p>
        </w:tc>
        <w:tc>
          <w:tcPr>
            <w:tcW w:w="2126" w:type="dxa"/>
          </w:tcPr>
          <w:p w:rsidR="00E55050" w:rsidRPr="009B3244" w:rsidRDefault="00E55050" w:rsidP="00E87751">
            <w:pPr>
              <w:rPr>
                <w:rFonts w:eastAsia="Times New Roman" w:cs="Arial"/>
                <w:sz w:val="18"/>
                <w:szCs w:val="18"/>
                <w:lang w:eastAsia="sl-SI"/>
              </w:rPr>
            </w:pPr>
          </w:p>
        </w:tc>
      </w:tr>
      <w:tr w:rsidR="00E55050" w:rsidRPr="007E0D6F" w:rsidTr="00E4356B">
        <w:trPr>
          <w:trHeight w:val="300"/>
        </w:trPr>
        <w:tc>
          <w:tcPr>
            <w:tcW w:w="363" w:type="dxa"/>
            <w:tcBorders>
              <w:right w:val="nil"/>
            </w:tcBorders>
            <w:shd w:val="clear" w:color="auto" w:fill="auto"/>
            <w:noWrap/>
            <w:hideMark/>
          </w:tcPr>
          <w:p w:rsidR="00E55050" w:rsidRPr="00D17EEE" w:rsidRDefault="00E55050" w:rsidP="00410DA4">
            <w:pPr>
              <w:jc w:val="right"/>
              <w:rPr>
                <w:rFonts w:eastAsia="Times New Roman" w:cs="Arial"/>
                <w:b/>
                <w:color w:val="000000"/>
                <w:sz w:val="20"/>
                <w:szCs w:val="20"/>
                <w:lang w:eastAsia="sl-SI"/>
              </w:rPr>
            </w:pPr>
            <w:r w:rsidRPr="00D17EEE">
              <w:rPr>
                <w:rFonts w:eastAsia="Times New Roman" w:cs="Arial"/>
                <w:b/>
                <w:color w:val="000000"/>
                <w:sz w:val="20"/>
                <w:szCs w:val="20"/>
                <w:lang w:eastAsia="sl-SI"/>
              </w:rPr>
              <w:lastRenderedPageBreak/>
              <w:t>1</w:t>
            </w:r>
            <w:r w:rsidR="00410DA4">
              <w:rPr>
                <w:rFonts w:eastAsia="Times New Roman" w:cs="Arial"/>
                <w:b/>
                <w:color w:val="000000"/>
                <w:sz w:val="20"/>
                <w:szCs w:val="20"/>
                <w:lang w:eastAsia="sl-SI"/>
              </w:rPr>
              <w:t>2</w:t>
            </w:r>
          </w:p>
        </w:tc>
        <w:tc>
          <w:tcPr>
            <w:tcW w:w="2346" w:type="dxa"/>
            <w:tcBorders>
              <w:left w:val="nil"/>
            </w:tcBorders>
            <w:shd w:val="clear" w:color="auto" w:fill="auto"/>
            <w:noWrap/>
            <w:hideMark/>
          </w:tcPr>
          <w:p w:rsidR="00E55050" w:rsidRPr="00D17EEE" w:rsidRDefault="00E55050" w:rsidP="00512783">
            <w:pPr>
              <w:rPr>
                <w:rFonts w:eastAsia="Times New Roman" w:cs="Arial"/>
                <w:b/>
                <w:color w:val="000000"/>
                <w:sz w:val="20"/>
                <w:szCs w:val="20"/>
                <w:lang w:eastAsia="sl-SI"/>
              </w:rPr>
            </w:pPr>
            <w:r w:rsidRPr="007E0D6F">
              <w:rPr>
                <w:rFonts w:eastAsia="Times New Roman" w:cs="Arial"/>
                <w:b/>
                <w:color w:val="000000"/>
                <w:sz w:val="20"/>
                <w:szCs w:val="20"/>
                <w:lang w:eastAsia="sl-SI"/>
              </w:rPr>
              <w:t>Č</w:t>
            </w:r>
            <w:r w:rsidRPr="00D17EEE">
              <w:rPr>
                <w:rFonts w:eastAsia="Times New Roman" w:cs="Arial"/>
                <w:b/>
                <w:color w:val="000000"/>
                <w:sz w:val="20"/>
                <w:szCs w:val="20"/>
                <w:lang w:eastAsia="sl-SI"/>
              </w:rPr>
              <w:t>ebelarjenje</w:t>
            </w:r>
          </w:p>
        </w:tc>
        <w:tc>
          <w:tcPr>
            <w:tcW w:w="4394" w:type="dxa"/>
            <w:shd w:val="clear" w:color="auto" w:fill="auto"/>
          </w:tcPr>
          <w:p w:rsidR="00D65215" w:rsidRPr="009B3244" w:rsidRDefault="00D65215" w:rsidP="00D65215">
            <w:pPr>
              <w:rPr>
                <w:rFonts w:eastAsia="Times New Roman" w:cs="Arial"/>
                <w:color w:val="000000"/>
                <w:sz w:val="18"/>
                <w:szCs w:val="18"/>
                <w:lang w:eastAsia="sl-SI"/>
              </w:rPr>
            </w:pPr>
            <w:r w:rsidRPr="009B3244">
              <w:rPr>
                <w:rFonts w:eastAsia="Times New Roman" w:cs="Arial"/>
                <w:color w:val="000000"/>
                <w:sz w:val="18"/>
                <w:szCs w:val="18"/>
                <w:lang w:eastAsia="sl-SI"/>
              </w:rPr>
              <w:t xml:space="preserve">Pri običajni kmetijski praksi in </w:t>
            </w:r>
            <w:r w:rsidR="00000F65">
              <w:rPr>
                <w:rFonts w:eastAsia="Times New Roman" w:cs="Arial"/>
                <w:color w:val="000000"/>
                <w:sz w:val="18"/>
                <w:szCs w:val="18"/>
                <w:lang w:eastAsia="sl-SI"/>
              </w:rPr>
              <w:t>pri ekološkem čebelarjenju</w:t>
            </w:r>
            <w:r w:rsidRPr="009B3244">
              <w:rPr>
                <w:rFonts w:eastAsia="Times New Roman" w:cs="Arial"/>
                <w:color w:val="000000"/>
                <w:sz w:val="18"/>
                <w:szCs w:val="18"/>
                <w:lang w:eastAsia="sl-SI"/>
              </w:rPr>
              <w:t xml:space="preserve"> smo upoštevali stacionarni čebelnjak in pridelavo medu v klasičnih AŽ panjih.</w:t>
            </w:r>
          </w:p>
          <w:p w:rsidR="00E55050" w:rsidRPr="009B3244" w:rsidRDefault="00D65215" w:rsidP="00000F65">
            <w:pPr>
              <w:rPr>
                <w:rFonts w:eastAsia="Times New Roman" w:cs="Arial"/>
                <w:color w:val="000000"/>
                <w:sz w:val="18"/>
                <w:szCs w:val="18"/>
                <w:lang w:eastAsia="sl-SI"/>
              </w:rPr>
            </w:pPr>
            <w:r w:rsidRPr="009B3244">
              <w:rPr>
                <w:rFonts w:eastAsia="Times New Roman" w:cs="Arial"/>
                <w:color w:val="000000"/>
                <w:sz w:val="18"/>
                <w:szCs w:val="18"/>
                <w:lang w:eastAsia="sl-SI"/>
              </w:rPr>
              <w:t xml:space="preserve">Zaradi omejitev krmljenja čebel s sladkorjem je pri </w:t>
            </w:r>
            <w:r w:rsidR="00000F65">
              <w:rPr>
                <w:rFonts w:eastAsia="Times New Roman" w:cs="Arial"/>
                <w:color w:val="000000"/>
                <w:sz w:val="18"/>
                <w:szCs w:val="18"/>
                <w:lang w:eastAsia="sl-SI"/>
              </w:rPr>
              <w:t>ekološki pridelavi</w:t>
            </w:r>
            <w:r w:rsidRPr="009B3244">
              <w:rPr>
                <w:rFonts w:eastAsia="Times New Roman" w:cs="Arial"/>
                <w:color w:val="000000"/>
                <w:sz w:val="18"/>
                <w:szCs w:val="18"/>
                <w:lang w:eastAsia="sl-SI"/>
              </w:rPr>
              <w:t xml:space="preserve"> upoštevan </w:t>
            </w:r>
            <w:r w:rsidR="00000F65">
              <w:rPr>
                <w:rFonts w:eastAsia="Times New Roman" w:cs="Arial"/>
                <w:color w:val="000000"/>
                <w:sz w:val="18"/>
                <w:szCs w:val="18"/>
                <w:lang w:eastAsia="sl-SI"/>
              </w:rPr>
              <w:t>manjši</w:t>
            </w:r>
            <w:r w:rsidR="00FC1B0E" w:rsidRPr="009B3244">
              <w:rPr>
                <w:rFonts w:eastAsia="Times New Roman" w:cs="Arial"/>
                <w:color w:val="000000"/>
                <w:sz w:val="18"/>
                <w:szCs w:val="18"/>
                <w:lang w:eastAsia="sl-SI"/>
              </w:rPr>
              <w:t xml:space="preserve"> pridelek medu, namenjen za točenj</w:t>
            </w:r>
            <w:r w:rsidR="00261A9B" w:rsidRPr="009B3244">
              <w:rPr>
                <w:rFonts w:eastAsia="Times New Roman" w:cs="Arial"/>
                <w:color w:val="000000"/>
                <w:sz w:val="18"/>
                <w:szCs w:val="18"/>
                <w:lang w:eastAsia="sl-SI"/>
              </w:rPr>
              <w:t>e</w:t>
            </w:r>
            <w:r w:rsidR="00FC1B0E" w:rsidRPr="009B3244">
              <w:rPr>
                <w:rFonts w:eastAsia="Times New Roman" w:cs="Arial"/>
                <w:color w:val="000000"/>
                <w:sz w:val="18"/>
                <w:szCs w:val="18"/>
                <w:lang w:eastAsia="sl-SI"/>
              </w:rPr>
              <w:t xml:space="preserve"> in prodajo</w:t>
            </w:r>
            <w:r w:rsidR="00000F65">
              <w:rPr>
                <w:rFonts w:eastAsia="Times New Roman" w:cs="Arial"/>
                <w:color w:val="000000"/>
                <w:sz w:val="18"/>
                <w:szCs w:val="18"/>
                <w:lang w:eastAsia="sl-SI"/>
              </w:rPr>
              <w:t xml:space="preserve">, </w:t>
            </w:r>
            <w:r w:rsidR="00416D37" w:rsidRPr="009B3244">
              <w:rPr>
                <w:rFonts w:eastAsia="Times New Roman" w:cs="Arial"/>
                <w:color w:val="000000"/>
                <w:sz w:val="18"/>
                <w:szCs w:val="18"/>
                <w:lang w:eastAsia="sl-SI"/>
              </w:rPr>
              <w:t>dražj</w:t>
            </w:r>
            <w:r w:rsidR="00000F65">
              <w:rPr>
                <w:rFonts w:eastAsia="Times New Roman" w:cs="Arial"/>
                <w:color w:val="000000"/>
                <w:sz w:val="18"/>
                <w:szCs w:val="18"/>
                <w:lang w:eastAsia="sl-SI"/>
              </w:rPr>
              <w:t>a</w:t>
            </w:r>
            <w:r w:rsidR="00416D37" w:rsidRPr="009B3244">
              <w:rPr>
                <w:rFonts w:eastAsia="Times New Roman" w:cs="Arial"/>
                <w:color w:val="000000"/>
                <w:sz w:val="18"/>
                <w:szCs w:val="18"/>
                <w:lang w:eastAsia="sl-SI"/>
              </w:rPr>
              <w:t xml:space="preserve"> matic</w:t>
            </w:r>
            <w:r w:rsidR="00000F65">
              <w:rPr>
                <w:rFonts w:eastAsia="Times New Roman" w:cs="Arial"/>
                <w:color w:val="000000"/>
                <w:sz w:val="18"/>
                <w:szCs w:val="18"/>
                <w:lang w:eastAsia="sl-SI"/>
              </w:rPr>
              <w:t>a</w:t>
            </w:r>
            <w:r w:rsidR="00416D37" w:rsidRPr="009B3244">
              <w:rPr>
                <w:rFonts w:eastAsia="Times New Roman" w:cs="Arial"/>
                <w:color w:val="000000"/>
                <w:sz w:val="18"/>
                <w:szCs w:val="18"/>
                <w:lang w:eastAsia="sl-SI"/>
              </w:rPr>
              <w:t xml:space="preserve"> (vrednotena kot nakup) ter </w:t>
            </w:r>
            <w:r w:rsidR="00000F65">
              <w:rPr>
                <w:rFonts w:eastAsia="Times New Roman" w:cs="Arial"/>
                <w:color w:val="000000"/>
                <w:sz w:val="18"/>
                <w:szCs w:val="18"/>
                <w:lang w:eastAsia="sl-SI"/>
              </w:rPr>
              <w:t xml:space="preserve">dražje </w:t>
            </w:r>
            <w:r w:rsidR="00416D37" w:rsidRPr="009B3244">
              <w:rPr>
                <w:rFonts w:eastAsia="Times New Roman" w:cs="Arial"/>
                <w:color w:val="000000"/>
                <w:sz w:val="18"/>
                <w:szCs w:val="18"/>
                <w:lang w:eastAsia="sl-SI"/>
              </w:rPr>
              <w:t xml:space="preserve">satnice. </w:t>
            </w:r>
            <w:r w:rsidR="00FC1B0E" w:rsidRPr="009B3244">
              <w:rPr>
                <w:rFonts w:eastAsia="Times New Roman" w:cs="Arial"/>
                <w:color w:val="000000"/>
                <w:sz w:val="18"/>
                <w:szCs w:val="18"/>
                <w:lang w:eastAsia="sl-SI"/>
              </w:rPr>
              <w:t>Transakcijski stroški vključujejo stroške prisotnosti ob kontroli Kontrolne organizacije in stroške vodenja zapisov za ekološka kmetijska gospodarstva. Za ekološko pridelan med je upoštevana 25% višja odkupna cena.</w:t>
            </w:r>
          </w:p>
        </w:tc>
        <w:tc>
          <w:tcPr>
            <w:tcW w:w="2126" w:type="dxa"/>
          </w:tcPr>
          <w:p w:rsidR="00E55050" w:rsidRPr="009B3244" w:rsidRDefault="00261A9B" w:rsidP="00E87751">
            <w:pPr>
              <w:rPr>
                <w:rFonts w:eastAsia="Times New Roman" w:cs="Arial"/>
                <w:color w:val="000000"/>
                <w:sz w:val="18"/>
                <w:szCs w:val="18"/>
                <w:lang w:eastAsia="sl-SI"/>
              </w:rPr>
            </w:pPr>
            <w:r w:rsidRPr="009B3244">
              <w:rPr>
                <w:rFonts w:eastAsia="Times New Roman" w:cs="Arial"/>
                <w:sz w:val="18"/>
                <w:szCs w:val="18"/>
                <w:lang w:eastAsia="sl-SI"/>
              </w:rPr>
              <w:t>Ni predvideno.</w:t>
            </w:r>
          </w:p>
        </w:tc>
      </w:tr>
    </w:tbl>
    <w:p w:rsidR="00D17EEE" w:rsidRDefault="00D17EEE"/>
    <w:sectPr w:rsidR="00D17EEE" w:rsidSect="003F2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EE"/>
    <w:rsid w:val="00000F65"/>
    <w:rsid w:val="00034B42"/>
    <w:rsid w:val="00042C16"/>
    <w:rsid w:val="001145A5"/>
    <w:rsid w:val="00136666"/>
    <w:rsid w:val="001B509B"/>
    <w:rsid w:val="001D7444"/>
    <w:rsid w:val="00221EA2"/>
    <w:rsid w:val="002450F0"/>
    <w:rsid w:val="00257A73"/>
    <w:rsid w:val="00261A9B"/>
    <w:rsid w:val="002D6B18"/>
    <w:rsid w:val="00314A26"/>
    <w:rsid w:val="003D46F5"/>
    <w:rsid w:val="003F204B"/>
    <w:rsid w:val="00410DA4"/>
    <w:rsid w:val="00412879"/>
    <w:rsid w:val="00416D37"/>
    <w:rsid w:val="00421F1D"/>
    <w:rsid w:val="004753D1"/>
    <w:rsid w:val="005357A6"/>
    <w:rsid w:val="00584F5C"/>
    <w:rsid w:val="00595C9A"/>
    <w:rsid w:val="0066177C"/>
    <w:rsid w:val="006B3BA4"/>
    <w:rsid w:val="006D5BEE"/>
    <w:rsid w:val="006F18B4"/>
    <w:rsid w:val="00784F7C"/>
    <w:rsid w:val="007E0D6F"/>
    <w:rsid w:val="008C0058"/>
    <w:rsid w:val="008C60A2"/>
    <w:rsid w:val="008D07FB"/>
    <w:rsid w:val="00915204"/>
    <w:rsid w:val="00924542"/>
    <w:rsid w:val="009A335D"/>
    <w:rsid w:val="009B3244"/>
    <w:rsid w:val="009D1D08"/>
    <w:rsid w:val="00A046D0"/>
    <w:rsid w:val="00A0561A"/>
    <w:rsid w:val="00A13410"/>
    <w:rsid w:val="00A31F17"/>
    <w:rsid w:val="00A41A4E"/>
    <w:rsid w:val="00A657EB"/>
    <w:rsid w:val="00A71B2B"/>
    <w:rsid w:val="00B254BE"/>
    <w:rsid w:val="00B90423"/>
    <w:rsid w:val="00BC7FFC"/>
    <w:rsid w:val="00C616A1"/>
    <w:rsid w:val="00CE5ED1"/>
    <w:rsid w:val="00D17EEE"/>
    <w:rsid w:val="00D36289"/>
    <w:rsid w:val="00D51465"/>
    <w:rsid w:val="00D65215"/>
    <w:rsid w:val="00E27011"/>
    <w:rsid w:val="00E4356B"/>
    <w:rsid w:val="00E55050"/>
    <w:rsid w:val="00E65EB5"/>
    <w:rsid w:val="00E74525"/>
    <w:rsid w:val="00E87751"/>
    <w:rsid w:val="00EE713D"/>
    <w:rsid w:val="00F1735F"/>
    <w:rsid w:val="00F552B3"/>
    <w:rsid w:val="00F953A6"/>
    <w:rsid w:val="00FB2EF1"/>
    <w:rsid w:val="00FC1B0E"/>
    <w:rsid w:val="00FC7A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53A6"/>
    <w:pPr>
      <w:spacing w:after="0" w:line="240" w:lineRule="auto"/>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unhideWhenUsed/>
    <w:qFormat/>
    <w:rsid w:val="00C616A1"/>
    <w:pPr>
      <w:suppressLineNumbers/>
      <w:suppressAutoHyphens/>
      <w:spacing w:before="120" w:after="120"/>
      <w:ind w:left="1361" w:hanging="1361"/>
      <w:jc w:val="both"/>
    </w:pPr>
    <w:rPr>
      <w:rFonts w:eastAsia="Calibri" w:cs="Mangal"/>
      <w:i/>
      <w:iCs/>
      <w:sz w:val="24"/>
      <w:szCs w:val="24"/>
      <w:lang w:eastAsia="zh-CN"/>
    </w:rPr>
  </w:style>
  <w:style w:type="paragraph" w:styleId="Besedilooblaka">
    <w:name w:val="Balloon Text"/>
    <w:basedOn w:val="Navaden"/>
    <w:link w:val="BesedilooblakaZnak"/>
    <w:uiPriority w:val="99"/>
    <w:semiHidden/>
    <w:unhideWhenUsed/>
    <w:rsid w:val="00EE713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7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53A6"/>
    <w:pPr>
      <w:spacing w:after="0" w:line="240" w:lineRule="auto"/>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unhideWhenUsed/>
    <w:qFormat/>
    <w:rsid w:val="00C616A1"/>
    <w:pPr>
      <w:suppressLineNumbers/>
      <w:suppressAutoHyphens/>
      <w:spacing w:before="120" w:after="120"/>
      <w:ind w:left="1361" w:hanging="1361"/>
      <w:jc w:val="both"/>
    </w:pPr>
    <w:rPr>
      <w:rFonts w:eastAsia="Calibri" w:cs="Mangal"/>
      <w:i/>
      <w:iCs/>
      <w:sz w:val="24"/>
      <w:szCs w:val="24"/>
      <w:lang w:eastAsia="zh-CN"/>
    </w:rPr>
  </w:style>
  <w:style w:type="paragraph" w:styleId="Besedilooblaka">
    <w:name w:val="Balloon Text"/>
    <w:basedOn w:val="Navaden"/>
    <w:link w:val="BesedilooblakaZnak"/>
    <w:uiPriority w:val="99"/>
    <w:semiHidden/>
    <w:unhideWhenUsed/>
    <w:rsid w:val="00EE713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7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560">
      <w:bodyDiv w:val="1"/>
      <w:marLeft w:val="0"/>
      <w:marRight w:val="0"/>
      <w:marTop w:val="0"/>
      <w:marBottom w:val="0"/>
      <w:divBdr>
        <w:top w:val="none" w:sz="0" w:space="0" w:color="auto"/>
        <w:left w:val="none" w:sz="0" w:space="0" w:color="auto"/>
        <w:bottom w:val="none" w:sz="0" w:space="0" w:color="auto"/>
        <w:right w:val="none" w:sz="0" w:space="0" w:color="auto"/>
      </w:divBdr>
    </w:div>
    <w:div w:id="432215227">
      <w:bodyDiv w:val="1"/>
      <w:marLeft w:val="0"/>
      <w:marRight w:val="0"/>
      <w:marTop w:val="0"/>
      <w:marBottom w:val="0"/>
      <w:divBdr>
        <w:top w:val="none" w:sz="0" w:space="0" w:color="auto"/>
        <w:left w:val="none" w:sz="0" w:space="0" w:color="auto"/>
        <w:bottom w:val="none" w:sz="0" w:space="0" w:color="auto"/>
        <w:right w:val="none" w:sz="0" w:space="0" w:color="auto"/>
      </w:divBdr>
    </w:div>
    <w:div w:id="581068170">
      <w:bodyDiv w:val="1"/>
      <w:marLeft w:val="0"/>
      <w:marRight w:val="0"/>
      <w:marTop w:val="0"/>
      <w:marBottom w:val="0"/>
      <w:divBdr>
        <w:top w:val="none" w:sz="0" w:space="0" w:color="auto"/>
        <w:left w:val="none" w:sz="0" w:space="0" w:color="auto"/>
        <w:bottom w:val="none" w:sz="0" w:space="0" w:color="auto"/>
        <w:right w:val="none" w:sz="0" w:space="0" w:color="auto"/>
      </w:divBdr>
    </w:div>
    <w:div w:id="12961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0C0E7-B99A-4454-AC49-66A0803B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2845</Words>
  <Characters>16223</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19030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Sonja Jurcan</cp:lastModifiedBy>
  <cp:revision>6</cp:revision>
  <cp:lastPrinted>2014-10-13T11:41:00Z</cp:lastPrinted>
  <dcterms:created xsi:type="dcterms:W3CDTF">2014-11-03T09:51:00Z</dcterms:created>
  <dcterms:modified xsi:type="dcterms:W3CDTF">2014-11-03T09:53:00Z</dcterms:modified>
</cp:coreProperties>
</file>