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22C8" w14:textId="77777777" w:rsidR="001E64F9" w:rsidRPr="00031C04" w:rsidRDefault="00923EA2" w:rsidP="001E64F9">
      <w:pPr>
        <w:pStyle w:val="Glava"/>
        <w:jc w:val="both"/>
        <w:rPr>
          <w:rFonts w:cs="Calibri"/>
          <w:color w:val="000000"/>
          <w:sz w:val="16"/>
          <w:szCs w:val="16"/>
          <w:lang w:eastAsia="sl-SI"/>
        </w:rPr>
      </w:pPr>
      <w:r>
        <w:rPr>
          <w:rFonts w:cs="Calibri"/>
          <w:color w:val="000000"/>
          <w:sz w:val="16"/>
          <w:szCs w:val="16"/>
          <w:lang w:eastAsia="sl-SI"/>
        </w:rPr>
        <w:t xml:space="preserve">Slovenija se bo </w:t>
      </w:r>
      <w:r w:rsidR="00254E3A">
        <w:rPr>
          <w:rFonts w:cs="Calibri"/>
          <w:color w:val="000000"/>
          <w:sz w:val="16"/>
          <w:szCs w:val="16"/>
          <w:lang w:eastAsia="sl-SI"/>
        </w:rPr>
        <w:t xml:space="preserve"> v NFP 2014-2020 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>osredotočila na ohranjanje stabilne in izkušene strukture zaposlenih, predvsem pa bo dodatno okrepila zmogljivost zaposlenih, in sicer s stalno organizacijo usposabljanj in izobraževanj predvsem na ključnih področjih (računovodstvo, knjigovodstvo, splošno izvajanje kohezijske politike, izvajanje javnih naročil, državne pomoči). Usposabljanja oziroma izobraževanja se bodo prilagajala različnim ciljnim skupinam z aktualnim</w:t>
      </w:r>
      <w:r w:rsidR="00254E3A">
        <w:rPr>
          <w:rFonts w:cs="Calibri"/>
          <w:color w:val="000000"/>
          <w:sz w:val="16"/>
          <w:szCs w:val="16"/>
          <w:lang w:eastAsia="sl-SI"/>
        </w:rPr>
        <w:t>i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 xml:space="preserve"> potrebam</w:t>
      </w:r>
      <w:r w:rsidR="00254E3A">
        <w:rPr>
          <w:rFonts w:cs="Calibri"/>
          <w:color w:val="000000"/>
          <w:sz w:val="16"/>
          <w:szCs w:val="16"/>
          <w:lang w:eastAsia="sl-SI"/>
        </w:rPr>
        <w:t xml:space="preserve">i 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>po posameznih področjih, ki bodo potrebna za izvajanje evropske kohezijske politike. Sredstva</w:t>
      </w:r>
      <w:r w:rsidR="00254E3A">
        <w:rPr>
          <w:rFonts w:cs="Calibri"/>
          <w:color w:val="000000"/>
          <w:sz w:val="16"/>
          <w:szCs w:val="16"/>
          <w:lang w:eastAsia="sl-SI"/>
        </w:rPr>
        <w:t xml:space="preserve"> 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>za izobraževanje se bodo namenila predvsem na ravni javne uprave (ministrstva, javni skladi, javni zavodi, javne agencije v kakršni koli vlogi v okviru kohezijske politike) ter v določenih primerih še za obe kohezijski regi</w:t>
      </w:r>
      <w:r w:rsidR="00680B58" w:rsidRPr="00031C04">
        <w:rPr>
          <w:rFonts w:cs="Calibri"/>
          <w:color w:val="000000"/>
          <w:sz w:val="16"/>
          <w:szCs w:val="16"/>
          <w:lang w:eastAsia="sl-SI"/>
        </w:rPr>
        <w:t>ji ter drugih regionalnih akter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>jev z namenom priprave podlag za uspešno črpanje sredstev na regionalni ravni (na primer: usposabljanje za pripravo / vodenje projektov ali projektne investicijske dokumentacije).</w:t>
      </w:r>
    </w:p>
    <w:p w14:paraId="60341E42" w14:textId="77777777" w:rsidR="001E64F9" w:rsidRPr="00031C04" w:rsidRDefault="001E64F9" w:rsidP="001E64F9">
      <w:pPr>
        <w:jc w:val="both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V letu 2013 zaradi nastale gospodarske krize in posledično omejenih finančnih sredstev ni bilo veliko izvedenega usposabljanja. Izvedli smo usposabljanja iz področja javnih naročil in računovodstva, v NFP 2014-2020 z začetkom v letošnjem letu pa bomo navedeni usposabljanji še nadgradili z nadaljevalnim izpopolnjevanjem. Ostala usposabljanja pa bomo izvedli tekom leta oziroma po potrebi. Število usposabljanj bo izvedeno glede na potrebe in število udeležencev</w:t>
      </w:r>
      <w:r w:rsidR="00C609EF">
        <w:rPr>
          <w:rFonts w:cs="Calibri"/>
          <w:color w:val="000000"/>
          <w:sz w:val="16"/>
          <w:szCs w:val="16"/>
          <w:lang w:eastAsia="sl-SI"/>
        </w:rPr>
        <w:t xml:space="preserve">, zato se bo okvirni načrt usposabljanj dopolnjeval in nadgrajeval </w:t>
      </w:r>
      <w:r w:rsidR="00C609EF" w:rsidRPr="00C609EF">
        <w:rPr>
          <w:rFonts w:cs="Calibri"/>
          <w:color w:val="000000"/>
          <w:sz w:val="16"/>
          <w:szCs w:val="16"/>
          <w:lang w:eastAsia="sl-SI"/>
        </w:rPr>
        <w:t>glede na potrebe</w:t>
      </w:r>
      <w:r w:rsidR="00C609EF">
        <w:rPr>
          <w:rFonts w:cs="Calibri"/>
          <w:color w:val="000000"/>
          <w:sz w:val="16"/>
          <w:szCs w:val="16"/>
          <w:lang w:eastAsia="sl-SI"/>
        </w:rPr>
        <w:t>.</w:t>
      </w:r>
    </w:p>
    <w:p w14:paraId="4A79AE61" w14:textId="77777777" w:rsidR="001E64F9" w:rsidRPr="00031C04" w:rsidRDefault="001E64F9" w:rsidP="001E64F9">
      <w:pPr>
        <w:jc w:val="both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Usposabljanje bo izvedeno tako s strani Organa upravljanja kot tudi s strani različnih resorjev, ki so odgovorni za posamezno vsebino usposabljanja.</w:t>
      </w:r>
    </w:p>
    <w:p w14:paraId="3923A85D" w14:textId="77777777" w:rsidR="001E64F9" w:rsidRPr="00031C04" w:rsidRDefault="00254E3A" w:rsidP="001E64F9">
      <w:pPr>
        <w:ind w:left="708" w:hanging="708"/>
        <w:jc w:val="both"/>
        <w:rPr>
          <w:rFonts w:cs="Calibri"/>
          <w:color w:val="000000"/>
          <w:sz w:val="16"/>
          <w:szCs w:val="16"/>
          <w:lang w:eastAsia="sl-SI"/>
        </w:rPr>
      </w:pPr>
      <w:r>
        <w:rPr>
          <w:rFonts w:cs="Calibri"/>
          <w:color w:val="000000"/>
          <w:sz w:val="16"/>
          <w:szCs w:val="16"/>
          <w:lang w:eastAsia="sl-SI"/>
        </w:rPr>
        <w:t>U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 xml:space="preserve">sposabljanja se bodo financirala iz </w:t>
      </w:r>
      <w:r>
        <w:rPr>
          <w:rFonts w:cs="Calibri"/>
          <w:color w:val="000000"/>
          <w:sz w:val="16"/>
          <w:szCs w:val="16"/>
          <w:lang w:eastAsia="sl-SI"/>
        </w:rPr>
        <w:t>projekta Tehnične pomoči in iz ostalih virov.</w:t>
      </w:r>
      <w:r w:rsidR="001E64F9" w:rsidRPr="00031C04">
        <w:rPr>
          <w:rFonts w:cs="Calibri"/>
          <w:color w:val="000000"/>
          <w:sz w:val="16"/>
          <w:szCs w:val="16"/>
          <w:lang w:eastAsia="sl-SI"/>
        </w:rPr>
        <w:t xml:space="preserve">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634"/>
        <w:gridCol w:w="2065"/>
        <w:gridCol w:w="2062"/>
        <w:gridCol w:w="1333"/>
        <w:gridCol w:w="1403"/>
        <w:gridCol w:w="1545"/>
        <w:gridCol w:w="1339"/>
        <w:gridCol w:w="1173"/>
      </w:tblGrid>
      <w:tr w:rsidR="00F31A42" w:rsidRPr="00031C04" w14:paraId="7DF9414F" w14:textId="77777777" w:rsidTr="005E6BA5">
        <w:trPr>
          <w:cantSplit/>
          <w:trHeight w:val="1045"/>
          <w:tblHeader/>
        </w:trPr>
        <w:tc>
          <w:tcPr>
            <w:tcW w:w="596" w:type="pct"/>
            <w:shd w:val="clear" w:color="auto" w:fill="BFBFBF"/>
          </w:tcPr>
          <w:p w14:paraId="27FECB8F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74D3E345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031C04">
              <w:rPr>
                <w:b/>
                <w:i/>
                <w:sz w:val="16"/>
                <w:szCs w:val="16"/>
              </w:rPr>
              <w:t>Veljavna predhodna pogojenost, za katero so odgovorni nacionalni organi</w:t>
            </w:r>
          </w:p>
        </w:tc>
        <w:tc>
          <w:tcPr>
            <w:tcW w:w="856" w:type="pct"/>
            <w:shd w:val="clear" w:color="auto" w:fill="BFBFBF"/>
          </w:tcPr>
          <w:p w14:paraId="7FC2C25A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6DA6F34C" w14:textId="77777777" w:rsidR="003751E6" w:rsidRPr="00031C04" w:rsidRDefault="003751E6" w:rsidP="005E6BA5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031C04">
              <w:rPr>
                <w:b/>
                <w:i/>
                <w:sz w:val="16"/>
                <w:szCs w:val="16"/>
              </w:rPr>
              <w:t>Merila, ki niso izpolnjena</w:t>
            </w:r>
          </w:p>
        </w:tc>
        <w:tc>
          <w:tcPr>
            <w:tcW w:w="671" w:type="pct"/>
            <w:shd w:val="clear" w:color="auto" w:fill="BFBFBF"/>
          </w:tcPr>
          <w:p w14:paraId="38D0AD83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389D3AA8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031C04">
              <w:rPr>
                <w:b/>
                <w:i/>
                <w:sz w:val="16"/>
                <w:szCs w:val="16"/>
              </w:rPr>
              <w:t>Ukrepi</w:t>
            </w:r>
          </w:p>
        </w:tc>
        <w:tc>
          <w:tcPr>
            <w:tcW w:w="670" w:type="pct"/>
            <w:shd w:val="clear" w:color="auto" w:fill="BFBFBF"/>
          </w:tcPr>
          <w:p w14:paraId="02DFFE20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6624C2DA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031C04">
              <w:rPr>
                <w:b/>
                <w:i/>
                <w:sz w:val="16"/>
                <w:szCs w:val="16"/>
              </w:rPr>
              <w:t>Ciljna skupina usposabljanj</w:t>
            </w:r>
          </w:p>
        </w:tc>
        <w:tc>
          <w:tcPr>
            <w:tcW w:w="433" w:type="pct"/>
            <w:shd w:val="clear" w:color="auto" w:fill="BFBFBF"/>
          </w:tcPr>
          <w:p w14:paraId="2B540C00" w14:textId="77777777" w:rsidR="003751E6" w:rsidRDefault="003751E6" w:rsidP="005E6BA5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  <w:p w14:paraId="525D2E92" w14:textId="77777777" w:rsidR="003751E6" w:rsidRPr="00031C04" w:rsidRDefault="003751E6" w:rsidP="005E6BA5">
            <w:pPr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Termin izvedbe</w:t>
            </w:r>
          </w:p>
        </w:tc>
        <w:tc>
          <w:tcPr>
            <w:tcW w:w="456" w:type="pct"/>
            <w:shd w:val="clear" w:color="auto" w:fill="BFBFBF"/>
          </w:tcPr>
          <w:p w14:paraId="5BD07752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677E6E49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Predvideno število udeležencev</w:t>
            </w:r>
          </w:p>
        </w:tc>
        <w:tc>
          <w:tcPr>
            <w:tcW w:w="502" w:type="pct"/>
            <w:shd w:val="clear" w:color="auto" w:fill="BFBFBF"/>
            <w:vAlign w:val="center"/>
          </w:tcPr>
          <w:p w14:paraId="7859DD21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Število ponovitev usposabljanj </w:t>
            </w:r>
          </w:p>
        </w:tc>
        <w:tc>
          <w:tcPr>
            <w:tcW w:w="435" w:type="pct"/>
            <w:shd w:val="clear" w:color="auto" w:fill="BFBFBF"/>
          </w:tcPr>
          <w:p w14:paraId="2A85296F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51935746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031C04">
              <w:rPr>
                <w:b/>
                <w:i/>
                <w:sz w:val="16"/>
                <w:szCs w:val="16"/>
              </w:rPr>
              <w:t>Odgovorni organ za izvedbo</w:t>
            </w:r>
          </w:p>
          <w:p w14:paraId="1C87EB01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BFBFBF"/>
          </w:tcPr>
          <w:p w14:paraId="254F3F49" w14:textId="77777777" w:rsidR="003751E6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14:paraId="6C3B96A7" w14:textId="77777777" w:rsidR="004A692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Spremljanje  realiza</w:t>
            </w:r>
          </w:p>
          <w:p w14:paraId="450F7B48" w14:textId="77777777" w:rsidR="003751E6" w:rsidRPr="00031C04" w:rsidRDefault="003751E6" w:rsidP="005E6BA5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cije</w:t>
            </w:r>
          </w:p>
        </w:tc>
      </w:tr>
      <w:tr w:rsidR="00F31A42" w:rsidRPr="00031C04" w14:paraId="00C543EE" w14:textId="77777777" w:rsidTr="005E6BA5">
        <w:trPr>
          <w:trHeight w:val="2018"/>
        </w:trPr>
        <w:tc>
          <w:tcPr>
            <w:tcW w:w="596" w:type="pct"/>
            <w:shd w:val="clear" w:color="auto" w:fill="auto"/>
          </w:tcPr>
          <w:p w14:paraId="5E4B70D4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DIGITALNA RAST</w:t>
            </w:r>
          </w:p>
        </w:tc>
        <w:tc>
          <w:tcPr>
            <w:tcW w:w="856" w:type="pct"/>
            <w:shd w:val="clear" w:color="auto" w:fill="auto"/>
          </w:tcPr>
          <w:p w14:paraId="0F345C0C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Krepitev usposobljenosti na področju IKT</w:t>
            </w:r>
            <w:r w:rsidR="00A129C8">
              <w:rPr>
                <w:sz w:val="16"/>
                <w:szCs w:val="16"/>
              </w:rPr>
              <w:t>.</w:t>
            </w:r>
          </w:p>
          <w:p w14:paraId="66BBE278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50EBF294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Usposabljanje na področju IKT</w:t>
            </w:r>
          </w:p>
        </w:tc>
        <w:tc>
          <w:tcPr>
            <w:tcW w:w="670" w:type="pct"/>
          </w:tcPr>
          <w:p w14:paraId="06C60191" w14:textId="77777777" w:rsidR="003751E6" w:rsidRPr="00031C04" w:rsidRDefault="00A129C8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Posredniška telesa in upravičenci</w:t>
            </w:r>
          </w:p>
          <w:p w14:paraId="7536DD6E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</w:tcPr>
          <w:p w14:paraId="54D9C949" w14:textId="77777777" w:rsidR="003751E6" w:rsidRPr="00031C04" w:rsidRDefault="00845DA7" w:rsidP="005E6BA5">
            <w:pPr>
              <w:spacing w:line="240" w:lineRule="auto"/>
              <w:rPr>
                <w:sz w:val="16"/>
                <w:szCs w:val="16"/>
              </w:rPr>
            </w:pPr>
            <w:r w:rsidRPr="00845DA7">
              <w:rPr>
                <w:sz w:val="16"/>
                <w:szCs w:val="16"/>
              </w:rPr>
              <w:t>Ocena potreb bo narejena na osnovi indikatorjev Digitalne Agende in ukrepov Strategije pametne specializacije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56" w:type="pct"/>
          </w:tcPr>
          <w:p w14:paraId="420BC6F7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02" w:type="pct"/>
          </w:tcPr>
          <w:p w14:paraId="58DCDC94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5" w:type="pct"/>
          </w:tcPr>
          <w:p w14:paraId="2C06F45B" w14:textId="77777777" w:rsidR="003751E6" w:rsidRPr="00031C04" w:rsidRDefault="005E6BA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MIZŠ</w:t>
            </w:r>
          </w:p>
        </w:tc>
        <w:tc>
          <w:tcPr>
            <w:tcW w:w="381" w:type="pct"/>
            <w:shd w:val="clear" w:color="auto" w:fill="auto"/>
          </w:tcPr>
          <w:p w14:paraId="21D911B0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F88637B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E5D37A8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92CF6EE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D09EC90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31A42" w:rsidRPr="00031C04" w14:paraId="29A2E4D8" w14:textId="77777777" w:rsidTr="005E6BA5">
        <w:tc>
          <w:tcPr>
            <w:tcW w:w="596" w:type="pct"/>
            <w:shd w:val="clear" w:color="auto" w:fill="auto"/>
          </w:tcPr>
          <w:p w14:paraId="2ACBBF6E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MALA-SREDNJA PODJETJA</w:t>
            </w:r>
          </w:p>
        </w:tc>
        <w:tc>
          <w:tcPr>
            <w:tcW w:w="856" w:type="pct"/>
            <w:shd w:val="clear" w:color="auto" w:fill="auto"/>
          </w:tcPr>
          <w:p w14:paraId="657B9AC1" w14:textId="77777777" w:rsidR="003751E6" w:rsidRPr="00031C04" w:rsidRDefault="009E0027" w:rsidP="005E6BA5">
            <w:pPr>
              <w:spacing w:line="240" w:lineRule="auto"/>
              <w:rPr>
                <w:sz w:val="16"/>
                <w:szCs w:val="16"/>
              </w:rPr>
            </w:pPr>
            <w:r w:rsidRPr="009E0027">
              <w:rPr>
                <w:sz w:val="16"/>
                <w:szCs w:val="16"/>
              </w:rPr>
              <w:t>Izvajanje Akta  za mala podjetja (Small Business Act), kar vključuje tudi institut MSP odposlanca ter pripravo in uvedbo MSP testa (test presoje posledic vplivov predpisov na gospodarstvo)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71" w:type="pct"/>
            <w:shd w:val="clear" w:color="auto" w:fill="auto"/>
          </w:tcPr>
          <w:p w14:paraId="51ECC181" w14:textId="77777777" w:rsidR="009E0027" w:rsidRDefault="003751E6" w:rsidP="009E0027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 xml:space="preserve">Usposabljanje resorjev </w:t>
            </w:r>
            <w:r w:rsidR="00275454">
              <w:rPr>
                <w:sz w:val="16"/>
                <w:szCs w:val="16"/>
              </w:rPr>
              <w:t xml:space="preserve"> z</w:t>
            </w:r>
            <w:r w:rsidRPr="00031C04">
              <w:rPr>
                <w:sz w:val="16"/>
                <w:szCs w:val="16"/>
              </w:rPr>
              <w:t xml:space="preserve">a izvedbo MSP testov  - test presoje vplivov predpisov na gospodarstva, katerega cilj je predstaviti jasne in konkretne učinke, ki jih bo imel sprejem določenega predpisa na gospodarstvo, </w:t>
            </w:r>
            <w:r w:rsidRPr="00031C04">
              <w:rPr>
                <w:sz w:val="16"/>
                <w:szCs w:val="16"/>
              </w:rPr>
              <w:lastRenderedPageBreak/>
              <w:t xml:space="preserve">predvsem na MSP. </w:t>
            </w:r>
          </w:p>
          <w:p w14:paraId="02C85CDD" w14:textId="77777777" w:rsidR="003751E6" w:rsidRPr="00031C04" w:rsidRDefault="009E0027" w:rsidP="009E00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MSP test se bo uvedel v pripravo pravnih predpisov do 30.6.2015 (skrajni rok je 31.12.2016). (MNZ in MGRT sta že pripravila </w:t>
            </w:r>
            <w:r w:rsidR="003751E6" w:rsidRPr="00031C04">
              <w:rPr>
                <w:sz w:val="16"/>
                <w:szCs w:val="16"/>
              </w:rPr>
              <w:t xml:space="preserve"> predlog obrazca MSP te</w:t>
            </w:r>
            <w:r>
              <w:rPr>
                <w:sz w:val="16"/>
                <w:szCs w:val="16"/>
              </w:rPr>
              <w:t>sta in navodil za izpolnjevanje ter tudi spletno aplikacijo, ki bo poenostavila pripravo MSP testa).</w:t>
            </w:r>
          </w:p>
        </w:tc>
        <w:tc>
          <w:tcPr>
            <w:tcW w:w="670" w:type="pct"/>
          </w:tcPr>
          <w:p w14:paraId="5B9F4C72" w14:textId="77777777" w:rsidR="003751E6" w:rsidRPr="00031C04" w:rsidRDefault="00434BA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Javni uslužbenci, ki pripravljajo pravne predpise.</w:t>
            </w:r>
          </w:p>
        </w:tc>
        <w:tc>
          <w:tcPr>
            <w:tcW w:w="433" w:type="pct"/>
            <w:shd w:val="clear" w:color="auto" w:fill="auto"/>
          </w:tcPr>
          <w:p w14:paraId="09449A2B" w14:textId="77777777" w:rsidR="003751E6" w:rsidRPr="00031C04" w:rsidRDefault="00434BA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1.1.2015-30.6.2015</w:t>
            </w:r>
          </w:p>
        </w:tc>
        <w:tc>
          <w:tcPr>
            <w:tcW w:w="456" w:type="pct"/>
          </w:tcPr>
          <w:p w14:paraId="27DB2B8E" w14:textId="77777777" w:rsidR="003751E6" w:rsidRPr="00031C04" w:rsidRDefault="00434BA5" w:rsidP="005E6BA5">
            <w:pPr>
              <w:spacing w:line="240" w:lineRule="auto"/>
              <w:rPr>
                <w:sz w:val="16"/>
                <w:szCs w:val="16"/>
              </w:rPr>
            </w:pPr>
            <w:r w:rsidRPr="00434BA5">
              <w:rPr>
                <w:sz w:val="16"/>
                <w:szCs w:val="16"/>
              </w:rPr>
              <w:t xml:space="preserve">Udeleženci z vseh resorjev (12 ministrstev); vsaj 10 oseb s posameznega ministrstva (skupaj 120 – 200 </w:t>
            </w:r>
            <w:r w:rsidRPr="00434BA5">
              <w:rPr>
                <w:sz w:val="16"/>
                <w:szCs w:val="16"/>
              </w:rPr>
              <w:lastRenderedPageBreak/>
              <w:t>udeležencev)</w:t>
            </w:r>
          </w:p>
        </w:tc>
        <w:tc>
          <w:tcPr>
            <w:tcW w:w="502" w:type="pct"/>
          </w:tcPr>
          <w:p w14:paraId="1E22A873" w14:textId="77777777" w:rsidR="003751E6" w:rsidRPr="00031C04" w:rsidRDefault="00434BA5" w:rsidP="005E6BA5">
            <w:pPr>
              <w:spacing w:line="240" w:lineRule="auto"/>
              <w:rPr>
                <w:sz w:val="16"/>
                <w:szCs w:val="16"/>
              </w:rPr>
            </w:pPr>
            <w:r w:rsidRPr="00434BA5">
              <w:rPr>
                <w:sz w:val="16"/>
                <w:szCs w:val="16"/>
              </w:rPr>
              <w:lastRenderedPageBreak/>
              <w:t>10 - 12 usposabljanj</w:t>
            </w:r>
          </w:p>
        </w:tc>
        <w:tc>
          <w:tcPr>
            <w:tcW w:w="435" w:type="pct"/>
          </w:tcPr>
          <w:p w14:paraId="32A510A8" w14:textId="77777777" w:rsidR="003751E6" w:rsidRPr="00031C04" w:rsidRDefault="00434BA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 in MGRT</w:t>
            </w:r>
          </w:p>
        </w:tc>
        <w:tc>
          <w:tcPr>
            <w:tcW w:w="381" w:type="pct"/>
            <w:shd w:val="clear" w:color="auto" w:fill="auto"/>
          </w:tcPr>
          <w:p w14:paraId="017CBE73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31A42" w:rsidRPr="00031C04" w14:paraId="4DA74A33" w14:textId="77777777" w:rsidTr="005E6BA5"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69320C9B" w14:textId="77777777" w:rsidR="002261BE" w:rsidRDefault="002261BE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PRIJAVA IN VODENJE PROJEKTOV</w:t>
            </w:r>
          </w:p>
          <w:p w14:paraId="401A8F5B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55FA6D93" w14:textId="77777777" w:rsidR="000A4180" w:rsidRDefault="00600526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Upravljanje in vodenje projektov </w:t>
            </w:r>
            <w:r w:rsidR="007C75CE">
              <w:rPr>
                <w:sz w:val="16"/>
                <w:szCs w:val="16"/>
              </w:rPr>
              <w:t xml:space="preserve">– splošno usposabljanje ter nadgrajeno usposabljanje </w:t>
            </w:r>
            <w:r w:rsidR="001F3B53">
              <w:rPr>
                <w:sz w:val="16"/>
                <w:szCs w:val="16"/>
              </w:rPr>
              <w:t>za</w:t>
            </w:r>
            <w:r w:rsidR="007C75CE">
              <w:rPr>
                <w:sz w:val="16"/>
                <w:szCs w:val="16"/>
              </w:rPr>
              <w:t xml:space="preserve"> posamezno področje, kot npr. </w:t>
            </w:r>
          </w:p>
          <w:p w14:paraId="034A803D" w14:textId="77777777" w:rsidR="0039200E" w:rsidRDefault="007C75CE" w:rsidP="005E6BA5">
            <w:pPr>
              <w:spacing w:line="240" w:lineRule="auto"/>
              <w:rPr>
                <w:sz w:val="16"/>
                <w:szCs w:val="16"/>
              </w:rPr>
            </w:pPr>
            <w:r w:rsidRPr="002261BE">
              <w:rPr>
                <w:sz w:val="16"/>
                <w:szCs w:val="16"/>
              </w:rPr>
              <w:t>CESTE, ŽELEZNICE IN DRUGI NAČINI PREVOZA</w:t>
            </w:r>
          </w:p>
          <w:p w14:paraId="5C2663D9" w14:textId="77777777" w:rsidR="0039200E" w:rsidRDefault="002672EA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INVESTICIJSKI PROJEKTI</w:t>
            </w:r>
          </w:p>
          <w:p w14:paraId="47D164CF" w14:textId="77777777" w:rsidR="0039200E" w:rsidRDefault="0039200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7153609" w14:textId="77777777" w:rsidR="003751E6" w:rsidRPr="00031C04" w:rsidRDefault="00DB1A9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OKOLJE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13C6D322" w14:textId="77777777" w:rsidR="003751E6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 xml:space="preserve">Usposabljanje na področju projektnega vodenja </w:t>
            </w:r>
          </w:p>
          <w:p w14:paraId="4D9E8D5A" w14:textId="77777777" w:rsidR="00DB1A90" w:rsidRPr="00031C04" w:rsidRDefault="00DB1A90" w:rsidP="005E6BA5">
            <w:pPr>
              <w:spacing w:line="240" w:lineRule="auto"/>
              <w:rPr>
                <w:sz w:val="16"/>
                <w:szCs w:val="16"/>
              </w:rPr>
            </w:pPr>
            <w:r w:rsidRPr="00DB1A90">
              <w:rPr>
                <w:sz w:val="16"/>
                <w:szCs w:val="16"/>
              </w:rPr>
              <w:t>Ukrepi za zagotavljanje zmogljivosti posredniških teles in upravičencev za uresničevanje priprave projektov iz ESRR in Kohezijskega sklada.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56A192E8" w14:textId="77777777" w:rsidR="002672EA" w:rsidRPr="00031C04" w:rsidRDefault="002672EA" w:rsidP="005E6BA5">
            <w:pPr>
              <w:spacing w:line="240" w:lineRule="auto"/>
              <w:rPr>
                <w:sz w:val="16"/>
                <w:szCs w:val="16"/>
              </w:rPr>
            </w:pPr>
            <w:r w:rsidRPr="002672EA">
              <w:rPr>
                <w:sz w:val="16"/>
                <w:szCs w:val="16"/>
              </w:rPr>
              <w:t>Posredniška telesa in upravičenci</w:t>
            </w:r>
          </w:p>
          <w:p w14:paraId="0F8DA6A0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483E0185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1 x letno</w:t>
            </w:r>
            <w:r w:rsidR="007E0915">
              <w:rPr>
                <w:sz w:val="16"/>
                <w:szCs w:val="16"/>
              </w:rPr>
              <w:t xml:space="preserve"> – 1. polletje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DCD2A67" w14:textId="77777777" w:rsidR="003751E6" w:rsidRDefault="007E091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14:paraId="12E07827" w14:textId="77777777" w:rsidR="00D57F32" w:rsidRDefault="00D57F3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86E35A0" w14:textId="77777777" w:rsidR="00D57F32" w:rsidRDefault="00D57F3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70C2393" w14:textId="77777777" w:rsidR="00BE718D" w:rsidRDefault="00BE718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7BDA02F" w14:textId="77777777" w:rsidR="0039200E" w:rsidRDefault="0039200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0B7067E" w14:textId="77777777" w:rsidR="0039200E" w:rsidRDefault="0039200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880B3F8" w14:textId="77777777" w:rsidR="00D57F32" w:rsidRPr="00031C04" w:rsidRDefault="00D57F3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zaposleni na MKO, vključeni v izvajanje evropske kohezijske p</w:t>
            </w:r>
            <w:r w:rsidR="00BE718D">
              <w:rPr>
                <w:sz w:val="16"/>
                <w:szCs w:val="16"/>
              </w:rPr>
              <w:t>olitike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4C84DA4E" w14:textId="77777777" w:rsidR="003751E6" w:rsidRPr="00031C04" w:rsidRDefault="007E091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ponovitev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1FB7C3EF" w14:textId="77777777" w:rsidR="003751E6" w:rsidRDefault="007E091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</w:p>
          <w:p w14:paraId="67E45EAB" w14:textId="77777777" w:rsidR="002261BE" w:rsidRDefault="002261B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F10C4D3" w14:textId="77777777" w:rsidR="00600526" w:rsidRDefault="0060052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15BB26A" w14:textId="77777777" w:rsidR="002240C7" w:rsidRDefault="002240C7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5D8453B" w14:textId="77777777" w:rsidR="002240C7" w:rsidRDefault="002240C7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4E4AF2B" w14:textId="77777777" w:rsidR="00BE718D" w:rsidRDefault="00BE718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420D58C" w14:textId="77777777" w:rsidR="002261BE" w:rsidRPr="00031C04" w:rsidRDefault="00D57F3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MKO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4AAD15EE" w14:textId="77777777" w:rsidR="003751E6" w:rsidRDefault="00600526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Realizir</w:t>
            </w:r>
            <w:r w:rsidR="002240C7">
              <w:rPr>
                <w:sz w:val="16"/>
                <w:szCs w:val="16"/>
              </w:rPr>
              <w:t xml:space="preserve">ano: </w:t>
            </w:r>
            <w:r>
              <w:rPr>
                <w:sz w:val="16"/>
                <w:szCs w:val="16"/>
              </w:rPr>
              <w:t>januar – april 2014</w:t>
            </w:r>
            <w:r w:rsidR="002240C7">
              <w:rPr>
                <w:sz w:val="16"/>
                <w:szCs w:val="16"/>
              </w:rPr>
              <w:t>, izveden seminar: UPRAVLJANJE IN VODENJE PROJEKTOV V DRŽAVNI UPRAVI</w:t>
            </w:r>
          </w:p>
          <w:p w14:paraId="6D2F1C88" w14:textId="77777777" w:rsidR="00BE718D" w:rsidRDefault="00BE718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3667BC7" w14:textId="77777777" w:rsidR="00D57F32" w:rsidRPr="00031C04" w:rsidRDefault="00D57F3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Realizirano: marec 2014, izveden seminar: Project Cycle Management, CEF Ljubljana</w:t>
            </w:r>
          </w:p>
        </w:tc>
      </w:tr>
      <w:tr w:rsidR="00F31A42" w:rsidRPr="00031C04" w14:paraId="402CD0FA" w14:textId="77777777" w:rsidTr="005E6BA5"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25D65641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ZDRAVJE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2AB7B948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Izboljšanje dostopa do ka</w:t>
            </w:r>
            <w:r w:rsidR="0035223E">
              <w:rPr>
                <w:sz w:val="16"/>
                <w:szCs w:val="16"/>
              </w:rPr>
              <w:t xml:space="preserve">kovostnih </w:t>
            </w:r>
            <w:r w:rsidR="0035223E">
              <w:rPr>
                <w:sz w:val="16"/>
                <w:szCs w:val="16"/>
              </w:rPr>
              <w:lastRenderedPageBreak/>
              <w:t>zdravstvenih storitev</w:t>
            </w:r>
          </w:p>
          <w:p w14:paraId="654BC570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6E24211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10D3AA0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38EEBAA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CF37C93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3FEE67F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4DD80D6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0A45E64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CC61B91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71C391A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0C799D4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4650566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28CFA6A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56F7E9D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159192A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222728B7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lastRenderedPageBreak/>
              <w:t>Usposabljanje za Telekap</w:t>
            </w:r>
          </w:p>
          <w:p w14:paraId="5351C0C2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25CA8DF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7C7370C" w14:textId="77777777" w:rsidR="00FB5F15" w:rsidRDefault="00FB5F1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0979E80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t xml:space="preserve">Delavnica </w:t>
            </w:r>
            <w:r w:rsidR="003A5D92">
              <w:rPr>
                <w:sz w:val="16"/>
                <w:szCs w:val="16"/>
              </w:rPr>
              <w:t>–</w:t>
            </w:r>
            <w:r w:rsidRPr="0099164D">
              <w:rPr>
                <w:sz w:val="16"/>
                <w:szCs w:val="16"/>
              </w:rPr>
              <w:t xml:space="preserve"> eNaročanje</w:t>
            </w:r>
          </w:p>
          <w:p w14:paraId="03A88EDD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47D5939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7D4CE9B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A06BD32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 w:rsidRPr="003A5D92">
              <w:rPr>
                <w:sz w:val="16"/>
                <w:szCs w:val="16"/>
              </w:rPr>
              <w:t>Delavnica - eNaročanje</w:t>
            </w:r>
          </w:p>
          <w:p w14:paraId="3F94D313" w14:textId="77777777" w:rsidR="003A5D92" w:rsidRPr="00F31E3B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B724450" w14:textId="77777777" w:rsidR="00F31E3B" w:rsidRDefault="00F31E3B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9B384AE" w14:textId="77777777" w:rsidR="00F31E3B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 w:rsidRPr="00591596">
              <w:rPr>
                <w:sz w:val="16"/>
                <w:szCs w:val="16"/>
              </w:rPr>
              <w:t>Upravljanje kliničnega znanja - OpenEHR UKZ: Uvajanje in usposabljanje</w:t>
            </w:r>
          </w:p>
          <w:p w14:paraId="76F5FC52" w14:textId="77777777" w:rsidR="00F31E3B" w:rsidRDefault="00F31E3B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5DDD265" w14:textId="77777777" w:rsidR="00F31E3B" w:rsidRDefault="00F31E3B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9DD493B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  <w:r w:rsidRPr="00D24952">
              <w:rPr>
                <w:sz w:val="16"/>
                <w:szCs w:val="16"/>
              </w:rPr>
              <w:t>Upravljanje kliničnega znanja - OpenEHR UKZ: lokalno in spletno podano usposabljanje in svetovanje</w:t>
            </w:r>
          </w:p>
          <w:p w14:paraId="794F1C6B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B0239B7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F6D23A1" w14:textId="77777777" w:rsidR="004626B0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4626B0" w:rsidRPr="004626B0">
              <w:rPr>
                <w:sz w:val="16"/>
                <w:szCs w:val="16"/>
              </w:rPr>
              <w:t>zvedba seminarja na temo predstavitve izvajanja investicijskega programa Izgradnja mreže Urgentnih centrov v RS</w:t>
            </w:r>
          </w:p>
          <w:p w14:paraId="28FCC4F6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41CD34F" w14:textId="77777777" w:rsidR="003751E6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Enodnevna predstavitev posameznih dosežkov projekta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60E32B2E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lastRenderedPageBreak/>
              <w:t xml:space="preserve">Specialisti, nevrologi, internisti, medicinske sestre </w:t>
            </w:r>
            <w:r w:rsidRPr="0099164D">
              <w:rPr>
                <w:sz w:val="16"/>
                <w:szCs w:val="16"/>
              </w:rPr>
              <w:lastRenderedPageBreak/>
              <w:t>in informatiki</w:t>
            </w:r>
          </w:p>
          <w:p w14:paraId="05FC675F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F164AF4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5464942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t>Zdravstveni delavci, ključni uporabniki rešitev</w:t>
            </w:r>
          </w:p>
          <w:p w14:paraId="047541EC" w14:textId="77777777" w:rsidR="00897D68" w:rsidRDefault="00897D6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16E9F27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BDC5949" w14:textId="77777777" w:rsidR="003A5D92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 w:rsidRPr="008265C9">
              <w:rPr>
                <w:sz w:val="16"/>
                <w:szCs w:val="16"/>
              </w:rPr>
              <w:t>Razvijalci informacijskih rešitev pri izvajalcih zdravstvene dejavnosti (integracija s centralno rešitvijo)</w:t>
            </w:r>
          </w:p>
          <w:p w14:paraId="3F5A0F40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D07D9E5" w14:textId="77777777" w:rsidR="003A5D92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 w:rsidRPr="008265C9">
              <w:rPr>
                <w:sz w:val="16"/>
                <w:szCs w:val="16"/>
              </w:rPr>
              <w:t>Razvijalci informacijskih rešitev pri izvajalcih zdravstvene dejavnosti (integracija s centralno rešitvijo)</w:t>
            </w:r>
          </w:p>
          <w:p w14:paraId="313F299E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F2C5CF3" w14:textId="77777777" w:rsidR="003A5D92" w:rsidRDefault="00D24952" w:rsidP="005E6BA5">
            <w:pPr>
              <w:spacing w:line="240" w:lineRule="auto"/>
              <w:rPr>
                <w:sz w:val="16"/>
                <w:szCs w:val="16"/>
              </w:rPr>
            </w:pPr>
            <w:r w:rsidRPr="00D24952">
              <w:rPr>
                <w:sz w:val="16"/>
                <w:szCs w:val="16"/>
              </w:rPr>
              <w:t>Razvijalci informacijskih rešitev pri izvajalcih zdravstvene dejavnosti (integracija s centralno rešitvijo)</w:t>
            </w:r>
          </w:p>
          <w:p w14:paraId="43F6CC37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E053012" w14:textId="77777777" w:rsidR="0075583D" w:rsidRDefault="0075583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812176D" w14:textId="77777777" w:rsidR="003A5D92" w:rsidRDefault="004626B0" w:rsidP="005E6BA5">
            <w:pPr>
              <w:spacing w:line="240" w:lineRule="auto"/>
              <w:rPr>
                <w:sz w:val="16"/>
                <w:szCs w:val="16"/>
              </w:rPr>
            </w:pPr>
            <w:r w:rsidRPr="004626B0">
              <w:rPr>
                <w:sz w:val="16"/>
                <w:szCs w:val="16"/>
              </w:rPr>
              <w:t>Vodje nujne medicinske pomoči v RS</w:t>
            </w:r>
          </w:p>
          <w:p w14:paraId="49199839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5F1A48F" w14:textId="77777777" w:rsidR="003441D6" w:rsidRDefault="003441D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2430AB1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0FE152B" w14:textId="77777777" w:rsidR="0075325B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Vodje nujne medicinske pomoči v RS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5E7F0FE6" w14:textId="77777777" w:rsidR="003751E6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lastRenderedPageBreak/>
              <w:t>18.4.2014 -</w:t>
            </w:r>
            <w:r w:rsidRPr="0099164D">
              <w:rPr>
                <w:sz w:val="16"/>
                <w:szCs w:val="16"/>
              </w:rPr>
              <w:lastRenderedPageBreak/>
              <w:t>18.5.2014</w:t>
            </w:r>
          </w:p>
          <w:p w14:paraId="4B91DF5E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32F9CF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CA639D0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t>september 2014 - junij 2015</w:t>
            </w:r>
          </w:p>
          <w:p w14:paraId="7004C291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1A924FF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0FD08E7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 w:rsidRPr="003A5D92">
              <w:rPr>
                <w:sz w:val="16"/>
                <w:szCs w:val="16"/>
              </w:rPr>
              <w:t>september 2014 - december 2014</w:t>
            </w:r>
          </w:p>
          <w:p w14:paraId="164B5D97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452165C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C30C394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 w:rsidRPr="00591596">
              <w:rPr>
                <w:sz w:val="16"/>
                <w:szCs w:val="16"/>
              </w:rPr>
              <w:t>20. - 24. januar 2014 in september 2014 – junij 2015</w:t>
            </w:r>
          </w:p>
          <w:p w14:paraId="35CBDDC8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9081367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5DD36C6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Junij 2014 – junij 2015</w:t>
            </w:r>
          </w:p>
          <w:p w14:paraId="428B3A66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24C2741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E8ADE66" w14:textId="77777777" w:rsidR="0075583D" w:rsidRDefault="0075583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082DD92" w14:textId="77777777" w:rsidR="00F31E3B" w:rsidRDefault="004626B0" w:rsidP="005E6BA5">
            <w:pPr>
              <w:spacing w:line="240" w:lineRule="auto"/>
              <w:rPr>
                <w:sz w:val="16"/>
                <w:szCs w:val="16"/>
              </w:rPr>
            </w:pPr>
            <w:r w:rsidRPr="004626B0">
              <w:rPr>
                <w:sz w:val="16"/>
                <w:szCs w:val="16"/>
              </w:rPr>
              <w:t>7.5.2014</w:t>
            </w:r>
          </w:p>
          <w:p w14:paraId="177B273F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A9D635E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2F9F1EE" w14:textId="77777777" w:rsidR="003441D6" w:rsidRDefault="003441D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9C2F6B3" w14:textId="77777777" w:rsidR="0075325B" w:rsidRPr="00031C04" w:rsidRDefault="003441D6" w:rsidP="005E6BA5">
            <w:pPr>
              <w:spacing w:line="240" w:lineRule="auto"/>
              <w:rPr>
                <w:sz w:val="16"/>
                <w:szCs w:val="16"/>
              </w:rPr>
            </w:pPr>
            <w:r w:rsidRPr="003441D6">
              <w:rPr>
                <w:sz w:val="16"/>
                <w:szCs w:val="16"/>
              </w:rPr>
              <w:t xml:space="preserve">1.9.2014 – </w:t>
            </w:r>
            <w:r w:rsidR="008265C9" w:rsidRPr="008265C9">
              <w:rPr>
                <w:sz w:val="16"/>
                <w:szCs w:val="16"/>
              </w:rPr>
              <w:t>30.6.2015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7F168F" w14:textId="77777777" w:rsidR="003751E6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</w:t>
            </w:r>
          </w:p>
          <w:p w14:paraId="31912426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8248220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BA0C192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12EBD82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7928D1EE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0A9006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643FF3C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9A37E75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70372A4A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F5E4648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BAF320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550DEA97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1ED8623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03FBA0A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7D0FCDC" w14:textId="77777777" w:rsidR="004626B0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781349F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2CCBA83" w14:textId="77777777" w:rsidR="003F6E30" w:rsidRDefault="003F6E3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31C0C14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60848F7" w14:textId="77777777" w:rsidR="0075583D" w:rsidRDefault="0075583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6E3DC35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14:paraId="7E83CB18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11362DD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FC47799" w14:textId="77777777" w:rsidR="003441D6" w:rsidRDefault="003441D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F2D1514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F8E7AB4" w14:textId="77777777" w:rsidR="0075325B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120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48062E72" w14:textId="77777777" w:rsidR="003751E6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 ponovitev</w:t>
            </w:r>
          </w:p>
          <w:p w14:paraId="3030AA59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603F77D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13A6A79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9138BA8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t>10 ponovitev</w:t>
            </w:r>
          </w:p>
          <w:p w14:paraId="2DE194DB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21873D2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F200619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A96B982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ponovitev</w:t>
            </w:r>
          </w:p>
          <w:p w14:paraId="1357948F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1EAEDBF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CAF69EA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ponovitvi</w:t>
            </w:r>
          </w:p>
          <w:p w14:paraId="007F1253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5EEA53D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F45D9A5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5BB7508" w14:textId="77777777" w:rsidR="00D24952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 w:rsidRPr="008265C9">
              <w:rPr>
                <w:sz w:val="16"/>
                <w:szCs w:val="16"/>
              </w:rPr>
              <w:t>Po potrebi (na razpolago je 240 ur</w:t>
            </w:r>
            <w:r w:rsidR="003441D6">
              <w:rPr>
                <w:sz w:val="16"/>
                <w:szCs w:val="16"/>
              </w:rPr>
              <w:t>)</w:t>
            </w:r>
          </w:p>
          <w:p w14:paraId="43858D39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5878AF6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BEAF59A" w14:textId="77777777" w:rsidR="0075583D" w:rsidRDefault="0075583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FDD0710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ponovitev</w:t>
            </w:r>
          </w:p>
          <w:p w14:paraId="4D64BCDD" w14:textId="77777777" w:rsidR="0075325B" w:rsidRDefault="0075325B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CAE5223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91D91D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443038E" w14:textId="77777777" w:rsidR="003441D6" w:rsidRDefault="003441D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9EC2624" w14:textId="77777777" w:rsidR="0075325B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1 ponovitev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23801ED4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lastRenderedPageBreak/>
              <w:t>MZ –e-zdravje</w:t>
            </w:r>
          </w:p>
          <w:p w14:paraId="052B6623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CFA0C40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FB4F4A7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C1A78D1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t>MZ –e-zdravje</w:t>
            </w:r>
          </w:p>
          <w:p w14:paraId="4E99D513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E900A26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6E2423F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1146132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 w:rsidRPr="003A5D92">
              <w:rPr>
                <w:sz w:val="16"/>
                <w:szCs w:val="16"/>
              </w:rPr>
              <w:t>MZ –e-zdravje</w:t>
            </w:r>
          </w:p>
          <w:p w14:paraId="65E1B42C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EC9E33D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21F5A2D" w14:textId="77777777" w:rsidR="003A5D92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 w:rsidRPr="00591596">
              <w:rPr>
                <w:sz w:val="16"/>
                <w:szCs w:val="16"/>
              </w:rPr>
              <w:t>MZ –e-zdravje</w:t>
            </w:r>
          </w:p>
          <w:p w14:paraId="47D340F8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E705505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67A5C03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F28A59A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  <w:r w:rsidRPr="00D24952">
              <w:rPr>
                <w:sz w:val="16"/>
                <w:szCs w:val="16"/>
              </w:rPr>
              <w:t>MZ –e-zdravje</w:t>
            </w:r>
          </w:p>
          <w:p w14:paraId="7565B57F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9F0BDF3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3B3F404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9A4DDAD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4D8ED5F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  <w:r w:rsidRPr="008265C9">
              <w:rPr>
                <w:sz w:val="16"/>
                <w:szCs w:val="16"/>
              </w:rPr>
              <w:t>MZ – infrastruktura (obnova urgenc)</w:t>
            </w:r>
          </w:p>
          <w:p w14:paraId="01171FD8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F2D5C23" w14:textId="77777777" w:rsidR="003441D6" w:rsidRDefault="003441D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A348D2C" w14:textId="77777777" w:rsidR="003751E6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MZ – infrastruktura (obnova urgenc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0D18A9ED" w14:textId="77777777" w:rsidR="003751E6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 w:rsidRPr="0099164D">
              <w:rPr>
                <w:sz w:val="16"/>
                <w:szCs w:val="16"/>
              </w:rPr>
              <w:lastRenderedPageBreak/>
              <w:t>V izvajanju</w:t>
            </w:r>
          </w:p>
          <w:p w14:paraId="063BB3E1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B707CDB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572A749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A889187" w14:textId="77777777" w:rsidR="0099164D" w:rsidRDefault="0099164D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Načrtovano</w:t>
            </w:r>
          </w:p>
          <w:p w14:paraId="6443EB77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CAD2526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976F261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33D4955" w14:textId="77777777" w:rsidR="003A5D92" w:rsidRDefault="003A5D92" w:rsidP="005E6BA5">
            <w:pPr>
              <w:spacing w:line="240" w:lineRule="auto"/>
              <w:rPr>
                <w:sz w:val="16"/>
                <w:szCs w:val="16"/>
              </w:rPr>
            </w:pPr>
            <w:r w:rsidRPr="003A5D92">
              <w:rPr>
                <w:sz w:val="16"/>
                <w:szCs w:val="16"/>
              </w:rPr>
              <w:t>Načrtovano</w:t>
            </w:r>
          </w:p>
          <w:p w14:paraId="01331068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F09270C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D2BB2DB" w14:textId="77777777" w:rsidR="00591596" w:rsidRDefault="00591596" w:rsidP="005E6BA5">
            <w:pPr>
              <w:spacing w:line="240" w:lineRule="auto"/>
              <w:rPr>
                <w:sz w:val="16"/>
                <w:szCs w:val="16"/>
              </w:rPr>
            </w:pPr>
            <w:r w:rsidRPr="00591596">
              <w:rPr>
                <w:sz w:val="16"/>
                <w:szCs w:val="16"/>
              </w:rPr>
              <w:t>Realizirano: 20. - 24. januar 2014</w:t>
            </w:r>
          </w:p>
          <w:p w14:paraId="50794314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70F2B62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C0035A0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F1631F6" w14:textId="77777777" w:rsidR="00D24952" w:rsidRDefault="00D2495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Načrtovano</w:t>
            </w:r>
          </w:p>
          <w:p w14:paraId="01878782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766313C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7BAEAE" w14:textId="77777777" w:rsidR="005E6BA5" w:rsidRDefault="005E6BA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1E90D05" w14:textId="77777777" w:rsidR="004626B0" w:rsidRDefault="004626B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Realizirano: 7.5.2014</w:t>
            </w:r>
          </w:p>
          <w:p w14:paraId="24A5616B" w14:textId="77777777" w:rsidR="008265C9" w:rsidRDefault="008265C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7970F39" w14:textId="77777777" w:rsidR="00691F24" w:rsidRDefault="00691F24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92FF73D" w14:textId="77777777" w:rsidR="00A16603" w:rsidRPr="00031C04" w:rsidRDefault="00F31E3B" w:rsidP="005E6BA5">
            <w:pPr>
              <w:spacing w:line="240" w:lineRule="auto"/>
              <w:rPr>
                <w:sz w:val="16"/>
                <w:szCs w:val="16"/>
              </w:rPr>
            </w:pPr>
            <w:r w:rsidRPr="00F31E3B">
              <w:rPr>
                <w:sz w:val="16"/>
                <w:szCs w:val="16"/>
              </w:rPr>
              <w:t>Načrtovano</w:t>
            </w:r>
          </w:p>
        </w:tc>
      </w:tr>
      <w:tr w:rsidR="00F31A42" w:rsidRPr="00031C04" w14:paraId="7417B827" w14:textId="77777777" w:rsidTr="005E6BA5">
        <w:trPr>
          <w:trHeight w:val="575"/>
        </w:trPr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1259DD5E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lastRenderedPageBreak/>
              <w:t>ENAKOST MOŽNOSTI IN NEDISKRIMINACIJA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1C8E0AC2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 xml:space="preserve">Enakost obravnavanja oseb glede na raso ali narodnost pri zaposlovanju in deluUčinkovito izvajanje strategije za spodbujanje </w:t>
            </w:r>
            <w:r w:rsidRPr="009A572B">
              <w:rPr>
                <w:sz w:val="16"/>
                <w:szCs w:val="16"/>
              </w:rPr>
              <w:t>enakosti spolov</w:t>
            </w:r>
            <w:r w:rsidR="009A572B">
              <w:rPr>
                <w:sz w:val="16"/>
                <w:szCs w:val="16"/>
              </w:rPr>
              <w:t xml:space="preserve"> in obstoj</w:t>
            </w:r>
          </w:p>
          <w:p w14:paraId="103F8361" w14:textId="77777777" w:rsidR="009A572B" w:rsidRPr="00EC5AF7" w:rsidRDefault="003751E6" w:rsidP="005E6BA5">
            <w:pPr>
              <w:spacing w:line="240" w:lineRule="auto"/>
              <w:rPr>
                <w:b/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Načrt in predhodna merila za vključevanje ciljev glede enakosti spolov z uporabo standardov in smernic na tem področju in uvedba konvencije ZN o pravicah invalidnih oseb in nadzor preko izvedbe ukrepov za uresničevanje pravic  invalidov do dostopa brez  ovir</w:t>
            </w:r>
            <w:r w:rsidR="00F31A42">
              <w:rPr>
                <w:sz w:val="16"/>
                <w:szCs w:val="16"/>
              </w:rPr>
              <w:t>.</w:t>
            </w:r>
            <w:r w:rsidR="009A572B" w:rsidRPr="00EC5AF7">
              <w:rPr>
                <w:b/>
                <w:sz w:val="16"/>
                <w:szCs w:val="16"/>
              </w:rPr>
              <w:t xml:space="preserve">Izvajanje </w:t>
            </w:r>
            <w:r w:rsidR="00FB28E9">
              <w:rPr>
                <w:b/>
                <w:sz w:val="16"/>
                <w:szCs w:val="16"/>
              </w:rPr>
              <w:t xml:space="preserve">usposabljanja na področju </w:t>
            </w:r>
            <w:r w:rsidR="009A572B" w:rsidRPr="00EC5AF7">
              <w:rPr>
                <w:b/>
                <w:sz w:val="16"/>
                <w:szCs w:val="16"/>
              </w:rPr>
              <w:t>:</w:t>
            </w:r>
          </w:p>
          <w:p w14:paraId="6F9FDDFA" w14:textId="77777777" w:rsidR="009A572B" w:rsidRPr="009A572B" w:rsidRDefault="00F31A42" w:rsidP="005E6BA5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b/>
                <w:sz w:val="16"/>
                <w:szCs w:val="16"/>
              </w:rPr>
            </w:pPr>
            <w:r w:rsidRPr="009A572B">
              <w:rPr>
                <w:b/>
                <w:sz w:val="16"/>
                <w:szCs w:val="16"/>
              </w:rPr>
              <w:t xml:space="preserve">protidiskriminacijske zakonodaje in politike Unije </w:t>
            </w:r>
          </w:p>
          <w:p w14:paraId="6313B36F" w14:textId="77777777" w:rsidR="009A572B" w:rsidRPr="009A572B" w:rsidRDefault="009A572B" w:rsidP="005E6BA5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zakonodaje in politike Unije </w:t>
            </w:r>
            <w:r w:rsidRPr="009A572B">
              <w:rPr>
                <w:b/>
                <w:sz w:val="16"/>
                <w:szCs w:val="16"/>
              </w:rPr>
              <w:t>za enakost spolov</w:t>
            </w:r>
          </w:p>
          <w:p w14:paraId="05D78DA8" w14:textId="77777777" w:rsidR="009A572B" w:rsidRPr="00923EA2" w:rsidRDefault="009A572B" w:rsidP="005E6BA5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konvencije združenih narodov o </w:t>
            </w:r>
            <w:r w:rsidRPr="009A572B">
              <w:rPr>
                <w:b/>
                <w:sz w:val="16"/>
                <w:szCs w:val="16"/>
              </w:rPr>
              <w:t xml:space="preserve">pravicah invalidov </w:t>
            </w:r>
            <w:r>
              <w:rPr>
                <w:sz w:val="16"/>
                <w:szCs w:val="16"/>
              </w:rPr>
              <w:t xml:space="preserve">na </w:t>
            </w:r>
            <w:r w:rsidRPr="009A572B">
              <w:rPr>
                <w:sz w:val="16"/>
                <w:szCs w:val="16"/>
              </w:rPr>
              <w:t>področju evropskih strukturnih in investicijskih skladov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396221D3" w14:textId="77777777" w:rsidR="00443E67" w:rsidRPr="00C168F5" w:rsidRDefault="003751E6" w:rsidP="005E6BA5">
            <w:pPr>
              <w:spacing w:line="240" w:lineRule="auto"/>
              <w:rPr>
                <w:b/>
                <w:sz w:val="16"/>
                <w:szCs w:val="16"/>
              </w:rPr>
            </w:pPr>
            <w:r w:rsidRPr="00C168F5">
              <w:rPr>
                <w:b/>
                <w:sz w:val="16"/>
                <w:szCs w:val="16"/>
              </w:rPr>
              <w:lastRenderedPageBreak/>
              <w:t>Usposabljanje na temo</w:t>
            </w:r>
            <w:r w:rsidR="00443E67" w:rsidRPr="00C168F5">
              <w:rPr>
                <w:b/>
                <w:sz w:val="16"/>
                <w:szCs w:val="16"/>
              </w:rPr>
              <w:t>:</w:t>
            </w:r>
          </w:p>
          <w:p w14:paraId="04B8738C" w14:textId="77777777" w:rsidR="00443E67" w:rsidRPr="00C168F5" w:rsidRDefault="00443E67" w:rsidP="005E6BA5">
            <w:pPr>
              <w:spacing w:line="240" w:lineRule="auto"/>
              <w:rPr>
                <w:b/>
                <w:sz w:val="16"/>
                <w:szCs w:val="16"/>
              </w:rPr>
            </w:pPr>
            <w:r w:rsidRPr="00C168F5">
              <w:rPr>
                <w:b/>
                <w:sz w:val="16"/>
                <w:szCs w:val="16"/>
              </w:rPr>
              <w:t xml:space="preserve">evropska politika in predpisi s področja nediskriminacije  </w:t>
            </w:r>
          </w:p>
          <w:p w14:paraId="333577CF" w14:textId="77777777" w:rsidR="00443E67" w:rsidRPr="00C168F5" w:rsidRDefault="00443E67" w:rsidP="005E6BA5">
            <w:pPr>
              <w:spacing w:line="240" w:lineRule="auto"/>
              <w:rPr>
                <w:b/>
                <w:sz w:val="16"/>
                <w:szCs w:val="16"/>
              </w:rPr>
            </w:pPr>
            <w:r w:rsidRPr="00C168F5">
              <w:rPr>
                <w:b/>
                <w:sz w:val="16"/>
                <w:szCs w:val="16"/>
              </w:rPr>
              <w:t>ter predpisi s področja enakosti spolov in razširjanju tega načela v praksi</w:t>
            </w:r>
          </w:p>
          <w:p w14:paraId="254211A6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72ABD1C9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Vsi udeleženci</w:t>
            </w:r>
            <w:r w:rsidR="00DE219C">
              <w:rPr>
                <w:sz w:val="16"/>
                <w:szCs w:val="16"/>
              </w:rPr>
              <w:t>,</w:t>
            </w:r>
            <w:r w:rsidR="00443E67">
              <w:rPr>
                <w:sz w:val="16"/>
                <w:szCs w:val="16"/>
              </w:rPr>
              <w:t xml:space="preserve"> vključeni v izvajanje kohezijske politike </w:t>
            </w:r>
            <w:r w:rsidR="00DE219C">
              <w:rPr>
                <w:sz w:val="16"/>
                <w:szCs w:val="16"/>
              </w:rPr>
              <w:t>in politike razvoja podeželja</w:t>
            </w:r>
            <w:r w:rsidR="00443E67">
              <w:rPr>
                <w:sz w:val="16"/>
                <w:szCs w:val="16"/>
              </w:rPr>
              <w:t xml:space="preserve"> (predstavniki OU</w:t>
            </w:r>
            <w:r w:rsidR="001A0EAF">
              <w:rPr>
                <w:sz w:val="16"/>
                <w:szCs w:val="16"/>
              </w:rPr>
              <w:t xml:space="preserve"> za OP EKP in OU za PRP</w:t>
            </w:r>
            <w:r w:rsidR="00443E67">
              <w:rPr>
                <w:sz w:val="16"/>
                <w:szCs w:val="16"/>
              </w:rPr>
              <w:t xml:space="preserve">, posredniških teles, </w:t>
            </w:r>
            <w:r w:rsidR="00DE219C">
              <w:rPr>
                <w:sz w:val="16"/>
                <w:szCs w:val="16"/>
              </w:rPr>
              <w:t xml:space="preserve">plačilne agencije za PRP, </w:t>
            </w:r>
            <w:r w:rsidR="00443E67">
              <w:rPr>
                <w:sz w:val="16"/>
                <w:szCs w:val="16"/>
              </w:rPr>
              <w:t>organa za potrjevanje in revizijskega organa</w:t>
            </w:r>
            <w:r w:rsidR="00DE219C">
              <w:rPr>
                <w:sz w:val="16"/>
                <w:szCs w:val="16"/>
              </w:rPr>
              <w:t xml:space="preserve"> oziroma certifikacijskega organa v primeru EKSRP</w:t>
            </w:r>
            <w:r w:rsidR="00443E67">
              <w:rPr>
                <w:sz w:val="16"/>
                <w:szCs w:val="16"/>
              </w:rPr>
              <w:t>)</w:t>
            </w:r>
            <w:r w:rsidRPr="00031C04">
              <w:rPr>
                <w:sz w:val="16"/>
                <w:szCs w:val="16"/>
              </w:rPr>
              <w:t xml:space="preserve"> </w:t>
            </w:r>
          </w:p>
          <w:p w14:paraId="449C0CF9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31AA7729" w14:textId="77777777" w:rsidR="003751E6" w:rsidRPr="00031C04" w:rsidRDefault="00824A09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letno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3AA3D67" w14:textId="77777777" w:rsidR="003751E6" w:rsidRPr="00031C04" w:rsidRDefault="00567E4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65028CA1" w14:textId="77777777" w:rsidR="003751E6" w:rsidRPr="00031C04" w:rsidRDefault="005A1077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ponovitev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2DD9F234" w14:textId="77777777" w:rsidR="003751E6" w:rsidRPr="00031C04" w:rsidRDefault="005A1077" w:rsidP="001A0EA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 </w:t>
            </w:r>
            <w:r w:rsidR="001A0EAF" w:rsidRPr="001A0EAF">
              <w:rPr>
                <w:sz w:val="16"/>
                <w:szCs w:val="16"/>
              </w:rPr>
              <w:t>za OP EKP in OU za PRP</w:t>
            </w:r>
            <w:r w:rsidR="00567E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 sodelovanju z MDDSZ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1D2D7615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43E67" w:rsidRPr="00031C04" w14:paraId="30064DDA" w14:textId="77777777" w:rsidTr="005E6BA5">
        <w:trPr>
          <w:trHeight w:val="575"/>
        </w:trPr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4D0096AB" w14:textId="77777777" w:rsidR="00443E67" w:rsidRPr="00031C04" w:rsidRDefault="00443E67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PODROČJE INVALIDOV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2AA10A8B" w14:textId="77777777" w:rsidR="00443E67" w:rsidRPr="00031C04" w:rsidRDefault="00443E67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7F1E49F6" w14:textId="77777777" w:rsidR="00443E67" w:rsidRPr="00C168F5" w:rsidRDefault="00443E67" w:rsidP="005E6BA5">
            <w:pPr>
              <w:spacing w:line="240" w:lineRule="auto"/>
              <w:rPr>
                <w:b/>
                <w:sz w:val="16"/>
                <w:szCs w:val="16"/>
              </w:rPr>
            </w:pPr>
            <w:r w:rsidRPr="00C168F5">
              <w:rPr>
                <w:b/>
                <w:sz w:val="16"/>
                <w:szCs w:val="16"/>
              </w:rPr>
              <w:t>Upoštevanje načel dostopnosti, enakosti in nediskriminacije invalidov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48086FE8" w14:textId="77777777" w:rsidR="00443E67" w:rsidRPr="00443E67" w:rsidRDefault="00443E67" w:rsidP="005E6BA5">
            <w:pPr>
              <w:spacing w:line="240" w:lineRule="auto"/>
              <w:rPr>
                <w:sz w:val="16"/>
                <w:szCs w:val="16"/>
              </w:rPr>
            </w:pPr>
            <w:r w:rsidRPr="00443E67">
              <w:rPr>
                <w:sz w:val="16"/>
                <w:szCs w:val="16"/>
              </w:rPr>
              <w:t>Vsi udeleženci</w:t>
            </w:r>
            <w:r w:rsidR="00567E45">
              <w:rPr>
                <w:sz w:val="16"/>
                <w:szCs w:val="16"/>
              </w:rPr>
              <w:t>,</w:t>
            </w:r>
            <w:r w:rsidRPr="00443E67">
              <w:rPr>
                <w:sz w:val="16"/>
                <w:szCs w:val="16"/>
              </w:rPr>
              <w:t xml:space="preserve"> vključeni v izvajanje kohezijske politike </w:t>
            </w:r>
            <w:r w:rsidR="00567E45">
              <w:rPr>
                <w:sz w:val="16"/>
                <w:szCs w:val="16"/>
              </w:rPr>
              <w:t>in politike razvoja podeželja</w:t>
            </w:r>
            <w:r w:rsidRPr="00443E67">
              <w:rPr>
                <w:sz w:val="16"/>
                <w:szCs w:val="16"/>
              </w:rPr>
              <w:t xml:space="preserve"> (predstavniki OU</w:t>
            </w:r>
            <w:r w:rsidR="007E0418">
              <w:rPr>
                <w:sz w:val="16"/>
                <w:szCs w:val="16"/>
              </w:rPr>
              <w:t xml:space="preserve"> za OP EKP in OU za PRP</w:t>
            </w:r>
            <w:r w:rsidRPr="00443E67">
              <w:rPr>
                <w:sz w:val="16"/>
                <w:szCs w:val="16"/>
              </w:rPr>
              <w:t xml:space="preserve">, posredniških teles, </w:t>
            </w:r>
            <w:r w:rsidR="00567E45">
              <w:rPr>
                <w:sz w:val="16"/>
                <w:szCs w:val="16"/>
              </w:rPr>
              <w:t xml:space="preserve">plačilne agencije za PRP, </w:t>
            </w:r>
            <w:r w:rsidRPr="00443E67">
              <w:rPr>
                <w:sz w:val="16"/>
                <w:szCs w:val="16"/>
              </w:rPr>
              <w:t>organa za potrjevanje in revizijskega organa</w:t>
            </w:r>
            <w:r w:rsidR="00567E45">
              <w:rPr>
                <w:sz w:val="16"/>
                <w:szCs w:val="16"/>
              </w:rPr>
              <w:t xml:space="preserve"> oziroma certifikacijskega organa v primeru EKSRP</w:t>
            </w:r>
            <w:r w:rsidRPr="00443E67">
              <w:rPr>
                <w:sz w:val="16"/>
                <w:szCs w:val="16"/>
              </w:rPr>
              <w:t xml:space="preserve">) </w:t>
            </w:r>
          </w:p>
          <w:p w14:paraId="06B9F5C5" w14:textId="77777777" w:rsidR="00443E67" w:rsidRPr="00031C04" w:rsidRDefault="00443E67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27163BEB" w14:textId="77777777" w:rsidR="00443E67" w:rsidRPr="00031C04" w:rsidRDefault="00824A09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letno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B056670" w14:textId="77777777" w:rsidR="00443E67" w:rsidRPr="00031C04" w:rsidRDefault="00567E4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393795C7" w14:textId="77777777" w:rsidR="00443E67" w:rsidRPr="00031C04" w:rsidRDefault="005A1077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ponovitev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2479CAE3" w14:textId="77777777" w:rsidR="00443E67" w:rsidRPr="00031C04" w:rsidRDefault="005A1077" w:rsidP="001A0EA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 </w:t>
            </w:r>
            <w:r w:rsidR="001A0EAF">
              <w:rPr>
                <w:sz w:val="16"/>
                <w:szCs w:val="16"/>
              </w:rPr>
              <w:t>za OP EKP in OU za PRP</w:t>
            </w:r>
            <w:r w:rsidR="00567E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sodelovanju z </w:t>
            </w:r>
            <w:r w:rsidR="00443E67">
              <w:rPr>
                <w:sz w:val="16"/>
                <w:szCs w:val="16"/>
              </w:rPr>
              <w:t>MDDSZ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6F6926E7" w14:textId="77777777" w:rsidR="00443E67" w:rsidRPr="00031C04" w:rsidRDefault="00443E67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31A42" w:rsidRPr="00031C04" w14:paraId="08790C8B" w14:textId="77777777" w:rsidTr="005E6BA5"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14:paraId="7CE56741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JN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07B71843" w14:textId="77777777" w:rsidR="003751E6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Ureditev preglednosti postopkov oddaje JN,Učinkovita uporaba pravil EU o javnih naročilih prek ustreznih mehanizmov</w:t>
            </w:r>
          </w:p>
          <w:p w14:paraId="162A6855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3F13BE0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892E6A8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6A76C43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FF106C7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C9DE23A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FFC8E0F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6E297C2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DE4E42A" w14:textId="77777777" w:rsidR="00F025E1" w:rsidRDefault="00F025E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Možnosti poenostavitev JN po ZJN-2, ZJNVETPS in ZJNPOV</w:t>
            </w:r>
          </w:p>
          <w:p w14:paraId="7111EE4E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7F01860" w14:textId="77777777" w:rsidR="00F025E1" w:rsidRDefault="00F025E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Specializirana usposabljanja  o pripravi projektne/investicijske dokumentacije vključno z usposabljanjem o vodenju in spremljanju investicij</w:t>
            </w:r>
          </w:p>
          <w:p w14:paraId="30E40666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D643A2" w14:textId="77777777" w:rsidR="00F025E1" w:rsidRDefault="00F025E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Zeleno javno  naročanje</w:t>
            </w:r>
          </w:p>
          <w:p w14:paraId="54ED69C1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2FEEB07" w14:textId="77777777" w:rsidR="00514DFE" w:rsidRDefault="00514DF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88B442E" w14:textId="77777777" w:rsidR="00F025E1" w:rsidRDefault="00F025E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Elektronsko javno naročanje</w:t>
            </w:r>
          </w:p>
          <w:p w14:paraId="11C39459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71EC2B9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220E304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  <w:r w:rsidRPr="00EF6AC5">
              <w:rPr>
                <w:sz w:val="16"/>
                <w:szCs w:val="16"/>
              </w:rPr>
              <w:t>Javno – zasebno partnerstvo</w:t>
            </w:r>
          </w:p>
          <w:p w14:paraId="12B1BF96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80F9AA2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9AC1B16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Novela ZJN – 2E</w:t>
            </w:r>
          </w:p>
          <w:p w14:paraId="7A97D37C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(predstavitev novele ZJN-2E, bistvene novosti, ki jih prinaša direktiva o javnih naročilih, aktualna praksa DKom)</w:t>
            </w:r>
          </w:p>
          <w:p w14:paraId="2D993A9A" w14:textId="77777777" w:rsidR="00F025E1" w:rsidRPr="00031C04" w:rsidRDefault="00F025E1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</w:tcPr>
          <w:p w14:paraId="6A69F7D7" w14:textId="77777777" w:rsidR="003751E6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lastRenderedPageBreak/>
              <w:t>Usposabljanje na temo JN glede spremembe zakonodaje in zagotovitve stalnega, sprotnega ter sistematičnega usposabljanja na področj</w:t>
            </w:r>
            <w:r w:rsidR="00557E0D">
              <w:rPr>
                <w:sz w:val="16"/>
                <w:szCs w:val="16"/>
              </w:rPr>
              <w:t>u</w:t>
            </w:r>
            <w:r w:rsidRPr="00031C04">
              <w:rPr>
                <w:sz w:val="16"/>
                <w:szCs w:val="16"/>
              </w:rPr>
              <w:t xml:space="preserve"> JN. MF redno objavlja stališče glede zakonodaje in odgovore n</w:t>
            </w:r>
            <w:r w:rsidR="003E4268">
              <w:rPr>
                <w:sz w:val="16"/>
                <w:szCs w:val="16"/>
              </w:rPr>
              <w:t>a temo JN.</w:t>
            </w:r>
          </w:p>
          <w:p w14:paraId="7E55E165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FB4EE48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B260D1C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DD1B38E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0E213E6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C2212B4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2346D6A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056562C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B34A795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E0DD18D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32CE092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BB00C6A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BD93460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6BAEFA3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C8812D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B48692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3F7A283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225A2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6E9467B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E41E55A" w14:textId="77777777" w:rsidR="00FF36B8" w:rsidRPr="00031C04" w:rsidRDefault="00FF36B8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Obravnava javno – zasebnega partnerstva</w:t>
            </w:r>
          </w:p>
          <w:p w14:paraId="71089385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71104FD2" w14:textId="77777777" w:rsidR="003751E6" w:rsidRDefault="001A0EA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OU za OP EKP in OU za PRP</w:t>
            </w:r>
            <w:r w:rsidR="00DD16C0">
              <w:rPr>
                <w:sz w:val="16"/>
                <w:szCs w:val="16"/>
              </w:rPr>
              <w:t>, p</w:t>
            </w:r>
            <w:r w:rsidR="00557E0D">
              <w:rPr>
                <w:sz w:val="16"/>
                <w:szCs w:val="16"/>
              </w:rPr>
              <w:t>osredniška telesa</w:t>
            </w:r>
            <w:r w:rsidR="00DD16C0">
              <w:rPr>
                <w:sz w:val="16"/>
                <w:szCs w:val="16"/>
              </w:rPr>
              <w:t>,</w:t>
            </w:r>
            <w:r w:rsidR="00557E0D">
              <w:rPr>
                <w:sz w:val="16"/>
                <w:szCs w:val="16"/>
              </w:rPr>
              <w:t xml:space="preserve"> in </w:t>
            </w:r>
            <w:r w:rsidR="00DD16C0">
              <w:rPr>
                <w:sz w:val="16"/>
                <w:szCs w:val="16"/>
              </w:rPr>
              <w:t xml:space="preserve">plačilna agencija za PRP </w:t>
            </w:r>
          </w:p>
          <w:p w14:paraId="19D32AE5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521538E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A8F498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6056D54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94017E3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AE160A5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345531D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59249B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822C493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8DC2619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0AE8019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175120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341734D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0F14C3B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40645A2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FAA154A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AFFB5F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EF5795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A3D9F2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90F8831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3E87E4B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941C973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BDA488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01E01CB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A37A7FC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4341CDB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43BAC7" w14:textId="77777777" w:rsidR="00541A07" w:rsidRDefault="00541A07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7612720" w14:textId="77777777" w:rsidR="00974B02" w:rsidRPr="00031C04" w:rsidRDefault="00974B0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Uslužbenci MKO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6526F7B9" w14:textId="77777777" w:rsidR="000A2935" w:rsidRDefault="00F31A4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x letno –</w:t>
            </w:r>
          </w:p>
          <w:p w14:paraId="22FA7336" w14:textId="77777777" w:rsidR="003751E6" w:rsidRDefault="00F31A4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 </w:t>
            </w:r>
            <w:r w:rsidR="00BA152C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olletje</w:t>
            </w:r>
          </w:p>
          <w:p w14:paraId="7D22B3E2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75BDA11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9C9867B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3390164" w14:textId="77777777" w:rsidR="00514DFE" w:rsidRDefault="00514DF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CF71199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D6B043C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D8E299E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1DF789A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5227C7E" w14:textId="77777777" w:rsidR="005A01A0" w:rsidRDefault="005A01A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70ED1BA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letno –</w:t>
            </w:r>
            <w:r w:rsidR="00DC3E75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. </w:t>
            </w:r>
            <w:r w:rsidR="00F16710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olletje</w:t>
            </w:r>
          </w:p>
          <w:p w14:paraId="0E90B240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0130775" w14:textId="77777777" w:rsidR="00514DFE" w:rsidRDefault="00974B02" w:rsidP="005E6BA5">
            <w:pPr>
              <w:spacing w:line="240" w:lineRule="auto"/>
              <w:rPr>
                <w:sz w:val="16"/>
                <w:szCs w:val="16"/>
              </w:rPr>
            </w:pPr>
            <w:r w:rsidRPr="00974B02">
              <w:rPr>
                <w:sz w:val="16"/>
                <w:szCs w:val="16"/>
              </w:rPr>
              <w:t>1X letno – 2. polletje</w:t>
            </w:r>
            <w:r w:rsidR="008050C1">
              <w:rPr>
                <w:sz w:val="16"/>
                <w:szCs w:val="16"/>
              </w:rPr>
              <w:t>1X letno –</w:t>
            </w:r>
            <w:r w:rsidR="00DC3E75">
              <w:rPr>
                <w:sz w:val="16"/>
                <w:szCs w:val="16"/>
              </w:rPr>
              <w:t xml:space="preserve"> 2</w:t>
            </w:r>
            <w:r w:rsidR="008050C1">
              <w:rPr>
                <w:sz w:val="16"/>
                <w:szCs w:val="16"/>
              </w:rPr>
              <w:t xml:space="preserve">. </w:t>
            </w:r>
            <w:r w:rsidR="001F3B53">
              <w:rPr>
                <w:sz w:val="16"/>
                <w:szCs w:val="16"/>
              </w:rPr>
              <w:t>P</w:t>
            </w:r>
            <w:r w:rsidR="008050C1">
              <w:rPr>
                <w:sz w:val="16"/>
                <w:szCs w:val="16"/>
              </w:rPr>
              <w:t>olletje</w:t>
            </w:r>
          </w:p>
          <w:p w14:paraId="5511F4E9" w14:textId="77777777" w:rsidR="00514DFE" w:rsidRDefault="00514DF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CED6D95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B91A5ED" w14:textId="77777777" w:rsidR="00514DFE" w:rsidRDefault="008050C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letno –</w:t>
            </w:r>
            <w:r w:rsidR="00DC3E75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. </w:t>
            </w:r>
            <w:r w:rsidR="00EF6AC5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olletje</w:t>
            </w:r>
          </w:p>
          <w:p w14:paraId="0D9742CD" w14:textId="77777777" w:rsidR="00514DFE" w:rsidRDefault="00514DFE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EEA73CE" w14:textId="77777777" w:rsidR="00FF36B8" w:rsidRDefault="008050C1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letno –</w:t>
            </w:r>
            <w:r w:rsidR="00DC3E75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. polletje</w:t>
            </w:r>
          </w:p>
          <w:p w14:paraId="0369B50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9528585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DD8E6BB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  <w:r w:rsidRPr="00FF36B8">
              <w:rPr>
                <w:sz w:val="16"/>
                <w:szCs w:val="16"/>
              </w:rPr>
              <w:t xml:space="preserve">1X letno – 2. </w:t>
            </w:r>
            <w:r w:rsidRPr="00FF36B8">
              <w:rPr>
                <w:sz w:val="16"/>
                <w:szCs w:val="16"/>
              </w:rPr>
              <w:lastRenderedPageBreak/>
              <w:t>polletje</w:t>
            </w:r>
          </w:p>
          <w:p w14:paraId="45185C3D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29774DD" w14:textId="77777777" w:rsidR="003E44CA" w:rsidRDefault="003E44CA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76B20EC" w14:textId="77777777" w:rsidR="00EF6AC5" w:rsidRPr="00031C04" w:rsidRDefault="00EF6AC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23.5.2014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3DAC106" w14:textId="77777777" w:rsidR="003751E6" w:rsidRDefault="00F31A4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DD16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14:paraId="7A2BBAFF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AB1D533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34CFC71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B7D38B8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DF5B120" w14:textId="77777777" w:rsidR="00BA152C" w:rsidRDefault="00BA152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5990100" w14:textId="77777777" w:rsidR="00E155E8" w:rsidRDefault="00E155E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9C837D0" w14:textId="77777777" w:rsidR="00E155E8" w:rsidRDefault="00E155E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1120619" w14:textId="77777777" w:rsidR="00E155E8" w:rsidRDefault="00E155E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B80B743" w14:textId="77777777" w:rsidR="00E155E8" w:rsidRDefault="00E155E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4035870" w14:textId="77777777" w:rsidR="00E155E8" w:rsidRDefault="00E155E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F648506" w14:textId="77777777" w:rsidR="00B07C35" w:rsidRDefault="00514DFE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14DFE">
              <w:rPr>
                <w:sz w:val="16"/>
                <w:szCs w:val="16"/>
              </w:rPr>
              <w:t>3</w:t>
            </w:r>
            <w:r w:rsidR="00DD16C0">
              <w:rPr>
                <w:sz w:val="16"/>
                <w:szCs w:val="16"/>
              </w:rPr>
              <w:t>2</w:t>
            </w:r>
            <w:r w:rsidRPr="00514DFE">
              <w:rPr>
                <w:sz w:val="16"/>
                <w:szCs w:val="16"/>
              </w:rPr>
              <w:t>0</w:t>
            </w:r>
          </w:p>
          <w:p w14:paraId="3E5003D5" w14:textId="77777777" w:rsidR="00514DFE" w:rsidRDefault="00514DFE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EAFD541" w14:textId="77777777" w:rsidR="00514DFE" w:rsidRDefault="00514DFE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A94CE0B" w14:textId="77777777" w:rsidR="00974B02" w:rsidRDefault="00974B0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74B02">
              <w:rPr>
                <w:sz w:val="16"/>
                <w:szCs w:val="16"/>
              </w:rPr>
              <w:t>3</w:t>
            </w:r>
            <w:r w:rsidR="00DD16C0">
              <w:rPr>
                <w:sz w:val="16"/>
                <w:szCs w:val="16"/>
              </w:rPr>
              <w:t>2</w:t>
            </w:r>
            <w:r w:rsidRPr="00974B02">
              <w:rPr>
                <w:sz w:val="16"/>
                <w:szCs w:val="16"/>
              </w:rPr>
              <w:t>0</w:t>
            </w:r>
          </w:p>
          <w:p w14:paraId="19B15503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31725D6" w14:textId="77777777" w:rsidR="00974B02" w:rsidRDefault="00974B0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A136319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14:paraId="04CDA68E" w14:textId="77777777" w:rsidR="00BA152C" w:rsidRDefault="00974B0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74B02">
              <w:rPr>
                <w:sz w:val="16"/>
                <w:szCs w:val="16"/>
              </w:rPr>
              <w:t>3</w:t>
            </w:r>
            <w:r w:rsidR="00DD16C0">
              <w:rPr>
                <w:sz w:val="16"/>
                <w:szCs w:val="16"/>
              </w:rPr>
              <w:t>2</w:t>
            </w:r>
            <w:r w:rsidRPr="00974B02">
              <w:rPr>
                <w:sz w:val="16"/>
                <w:szCs w:val="16"/>
              </w:rPr>
              <w:t>0</w:t>
            </w:r>
          </w:p>
          <w:p w14:paraId="607B3B59" w14:textId="77777777" w:rsidR="002A148A" w:rsidRDefault="002A148A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2A0B426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D16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14:paraId="1A2C0873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64CD3F5" w14:textId="77777777" w:rsidR="00FF36B8" w:rsidRDefault="00FF36B8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C6C2FF9" w14:textId="77777777" w:rsidR="00923EA2" w:rsidRDefault="00923EA2" w:rsidP="001F24CF">
            <w:pPr>
              <w:spacing w:line="240" w:lineRule="auto"/>
              <w:rPr>
                <w:sz w:val="16"/>
                <w:szCs w:val="16"/>
              </w:rPr>
            </w:pPr>
          </w:p>
          <w:p w14:paraId="0D7958B9" w14:textId="77777777" w:rsidR="005969EC" w:rsidRDefault="005969EC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DD16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14:paraId="034D6F07" w14:textId="77777777" w:rsidR="003E44CA" w:rsidRDefault="003E44CA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CA90D66" w14:textId="77777777" w:rsidR="00EF6AC5" w:rsidRDefault="00EF6AC5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0C73E232" w14:textId="77777777" w:rsidR="00695F0C" w:rsidRPr="00031C04" w:rsidRDefault="00695F0C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54B93E00" w14:textId="77777777" w:rsidR="003751E6" w:rsidRDefault="00F31A4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 ponovitev</w:t>
            </w:r>
          </w:p>
          <w:p w14:paraId="618C7BC9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575BC89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0CED0E6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930EE6E" w14:textId="77777777" w:rsidR="008050C1" w:rsidRDefault="008050C1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537DAEF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AD6EF04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29C77BF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7AAA7A3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8EDFC79" w14:textId="77777777" w:rsidR="00E155E8" w:rsidRDefault="00E155E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CFB62C7" w14:textId="77777777" w:rsidR="005A01A0" w:rsidRDefault="005A01A0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3096EAB" w14:textId="77777777" w:rsidR="008050C1" w:rsidRDefault="00514DFE" w:rsidP="005E6BA5">
            <w:pPr>
              <w:spacing w:line="240" w:lineRule="auto"/>
              <w:rPr>
                <w:sz w:val="16"/>
                <w:szCs w:val="16"/>
              </w:rPr>
            </w:pPr>
            <w:r w:rsidRPr="00514DFE">
              <w:rPr>
                <w:sz w:val="16"/>
                <w:szCs w:val="16"/>
              </w:rPr>
              <w:t>8 ponovitev</w:t>
            </w:r>
          </w:p>
          <w:p w14:paraId="2BE7720F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90F7E6A" w14:textId="77777777" w:rsidR="00B07C35" w:rsidRDefault="00B07C3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271A7F7" w14:textId="77777777" w:rsidR="008050C1" w:rsidRDefault="00695F0C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ponovitev</w:t>
            </w:r>
          </w:p>
          <w:p w14:paraId="2D456115" w14:textId="77777777" w:rsidR="008050C1" w:rsidRDefault="008050C1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9AA3EDD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33A9520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977DB98" w14:textId="77777777" w:rsidR="005969EC" w:rsidRDefault="005969EC" w:rsidP="005E6BA5">
            <w:pPr>
              <w:spacing w:line="240" w:lineRule="auto"/>
              <w:rPr>
                <w:sz w:val="16"/>
                <w:szCs w:val="16"/>
              </w:rPr>
            </w:pPr>
            <w:r w:rsidRPr="005969EC">
              <w:rPr>
                <w:sz w:val="16"/>
                <w:szCs w:val="16"/>
              </w:rPr>
              <w:t>8 ponovitev</w:t>
            </w:r>
          </w:p>
          <w:p w14:paraId="76303081" w14:textId="77777777" w:rsidR="00695F0C" w:rsidRDefault="00695F0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1C1C059" w14:textId="77777777" w:rsidR="005969EC" w:rsidRDefault="005969EC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ponovitev</w:t>
            </w:r>
          </w:p>
          <w:p w14:paraId="70FCD6FE" w14:textId="77777777" w:rsidR="00695F0C" w:rsidRDefault="00695F0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D0C51C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A26A04F" w14:textId="77777777" w:rsidR="00923EA2" w:rsidRDefault="00923EA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6E0C812" w14:textId="77777777" w:rsidR="005969EC" w:rsidRPr="00031C04" w:rsidRDefault="005969EC" w:rsidP="005E6BA5">
            <w:pPr>
              <w:spacing w:line="240" w:lineRule="auto"/>
              <w:rPr>
                <w:sz w:val="16"/>
                <w:szCs w:val="16"/>
              </w:rPr>
            </w:pPr>
            <w:r w:rsidRPr="005969EC">
              <w:rPr>
                <w:sz w:val="16"/>
                <w:szCs w:val="16"/>
              </w:rPr>
              <w:lastRenderedPageBreak/>
              <w:t>8 ponovitev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08683E6C" w14:textId="77777777" w:rsidR="003751E6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3751E6">
              <w:rPr>
                <w:sz w:val="16"/>
                <w:szCs w:val="16"/>
              </w:rPr>
              <w:lastRenderedPageBreak/>
              <w:t>OU</w:t>
            </w:r>
            <w:r w:rsidR="001A0EAF">
              <w:rPr>
                <w:sz w:val="16"/>
                <w:szCs w:val="16"/>
              </w:rPr>
              <w:t xml:space="preserve"> za OP EKP in OU za PRP</w:t>
            </w:r>
            <w:r w:rsidRPr="003751E6">
              <w:rPr>
                <w:sz w:val="16"/>
                <w:szCs w:val="16"/>
              </w:rPr>
              <w:t xml:space="preserve"> v sodelovanju z UA in programom ter MF, ki je sprejel Strategijo usposabljanja in izpopolnjevanja javnih uslužbencev na področju javnega naročanja za obdobje 2013-2014. MF v sodelovanju z </w:t>
            </w:r>
            <w:r w:rsidRPr="003751E6">
              <w:rPr>
                <w:sz w:val="16"/>
                <w:szCs w:val="16"/>
              </w:rPr>
              <w:lastRenderedPageBreak/>
              <w:t>MNZ skrbi za strateški razvoj učenja na področju JN.</w:t>
            </w:r>
          </w:p>
          <w:p w14:paraId="222F6D95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08BB763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B0704AA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74AD456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CC0B445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7D08A6B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5AEC0F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91ED656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F1187BF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E917072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C9398E3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55CFD47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B6D6B34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FB67EA2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724F766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033E948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2895835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A09B635" w14:textId="77777777" w:rsidR="001F24CF" w:rsidRDefault="001F24CF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19FD7A3" w14:textId="77777777" w:rsidR="00BA152C" w:rsidRPr="00031C04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MKO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0C204D87" w14:textId="77777777" w:rsidR="00DC3E75" w:rsidRDefault="00DC3E7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Realizirano: januar – februar 2014 izveden seminar: PRAVNI PREDPISI O JN S PRIMERI IZ PRAKSE</w:t>
            </w:r>
          </w:p>
          <w:p w14:paraId="4E4AE831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ABA89D3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1463E51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ED17B07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569679B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7B8514C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51375A0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6944AA0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1FFAB40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85988E5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DE5A070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D48F46D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22D5F0A9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47E4F00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CA9710A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B6275C3" w14:textId="77777777" w:rsidR="00EF6AC5" w:rsidRDefault="00EF6A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B4C6752" w14:textId="77777777" w:rsidR="00FF36B8" w:rsidRDefault="00FF36B8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D249872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FF91739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1FC95F6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211D74F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417DBC7A" w14:textId="77777777" w:rsidR="00974B02" w:rsidRDefault="00974B02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FB478CD" w14:textId="77777777" w:rsidR="003E44CA" w:rsidRDefault="003E44CA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98B1A34" w14:textId="77777777" w:rsidR="00EF6AC5" w:rsidRPr="00031C04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V postopku realizacije – izvajalec seminarja: Uradni list RS d.o.o.</w:t>
            </w:r>
          </w:p>
        </w:tc>
      </w:tr>
      <w:tr w:rsidR="00F31A42" w:rsidRPr="00031C04" w14:paraId="33F3A7FC" w14:textId="77777777" w:rsidTr="003E44CA">
        <w:trPr>
          <w:trHeight w:val="147"/>
        </w:trPr>
        <w:tc>
          <w:tcPr>
            <w:tcW w:w="596" w:type="pct"/>
            <w:shd w:val="clear" w:color="auto" w:fill="auto"/>
          </w:tcPr>
          <w:p w14:paraId="26E2E732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lastRenderedPageBreak/>
              <w:t>DRŽAVNE POMOČI</w:t>
            </w:r>
          </w:p>
        </w:tc>
        <w:tc>
          <w:tcPr>
            <w:tcW w:w="856" w:type="pct"/>
            <w:shd w:val="clear" w:color="auto" w:fill="auto"/>
          </w:tcPr>
          <w:p w14:paraId="69CC3391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Zagotovitev upravne zmogljivosti za izvajanje in uporabo EU pravil o državni pomoči</w:t>
            </w:r>
            <w:r w:rsidR="00820799">
              <w:rPr>
                <w:sz w:val="16"/>
                <w:szCs w:val="16"/>
              </w:rPr>
              <w:t xml:space="preserve"> in predstavitev novosti</w:t>
            </w:r>
          </w:p>
        </w:tc>
        <w:tc>
          <w:tcPr>
            <w:tcW w:w="671" w:type="pct"/>
            <w:shd w:val="clear" w:color="auto" w:fill="auto"/>
          </w:tcPr>
          <w:p w14:paraId="59E329AD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Lexxion Training</w:t>
            </w:r>
          </w:p>
          <w:p w14:paraId="7AC2B02E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Assessment and Evaluation; Fee: 890 € , Udeleženci:  MF SNDP (1): skupaj 1</w:t>
            </w:r>
          </w:p>
          <w:p w14:paraId="19EDC8DA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Essentials of State Aid Law and Procedures Regular; Fee: 890 €, Udeleženci:  Resorna ministrstva (1-</w:t>
            </w:r>
            <w:r w:rsidR="007E0418">
              <w:rPr>
                <w:rFonts w:ascii="Calibri" w:hAnsi="Calibri"/>
                <w:sz w:val="16"/>
                <w:szCs w:val="16"/>
              </w:rPr>
              <w:t>4</w:t>
            </w:r>
            <w:r w:rsidRPr="00031C04">
              <w:rPr>
                <w:rFonts w:ascii="Calibri" w:hAnsi="Calibri"/>
                <w:sz w:val="16"/>
                <w:szCs w:val="16"/>
              </w:rPr>
              <w:t xml:space="preserve">), Nadzorni organ (1): skupaj </w:t>
            </w:r>
            <w:r w:rsidR="00D05B40">
              <w:rPr>
                <w:rFonts w:ascii="Calibri" w:hAnsi="Calibri"/>
                <w:sz w:val="16"/>
                <w:szCs w:val="16"/>
              </w:rPr>
              <w:t>5</w:t>
            </w:r>
          </w:p>
          <w:p w14:paraId="523F1BA6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for Agricultural Sector; Fee: 890 €, Udeleženci:  MF SNDP (1), Resorna ministrstva (1</w:t>
            </w:r>
            <w:r w:rsidR="007E0418">
              <w:rPr>
                <w:rFonts w:ascii="Calibri" w:hAnsi="Calibri"/>
                <w:sz w:val="16"/>
                <w:szCs w:val="16"/>
              </w:rPr>
              <w:t>-2</w:t>
            </w:r>
            <w:r w:rsidRPr="00031C04">
              <w:rPr>
                <w:rFonts w:ascii="Calibri" w:hAnsi="Calibri"/>
                <w:sz w:val="16"/>
                <w:szCs w:val="16"/>
              </w:rPr>
              <w:t xml:space="preserve">), Nadzorni organ (1): skupaj </w:t>
            </w:r>
            <w:r w:rsidR="00D05B40">
              <w:rPr>
                <w:rFonts w:ascii="Calibri" w:hAnsi="Calibri"/>
                <w:sz w:val="16"/>
                <w:szCs w:val="16"/>
              </w:rPr>
              <w:t>4</w:t>
            </w:r>
          </w:p>
          <w:p w14:paraId="5A14A1F2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 xml:space="preserve">State Aid &amp; EU Funds - for Operational Programmes and EU Funded Projects;  Fee: 890 €, Udeleženci:  MF </w:t>
            </w:r>
            <w:r w:rsidRPr="00031C04">
              <w:rPr>
                <w:rFonts w:ascii="Calibri" w:hAnsi="Calibri"/>
                <w:sz w:val="16"/>
                <w:szCs w:val="16"/>
              </w:rPr>
              <w:lastRenderedPageBreak/>
              <w:t>SNDP (1), Resorna ministrstva (</w:t>
            </w:r>
            <w:r w:rsidR="00D05B40">
              <w:rPr>
                <w:rFonts w:ascii="Calibri" w:hAnsi="Calibri"/>
                <w:sz w:val="16"/>
                <w:szCs w:val="16"/>
              </w:rPr>
              <w:t>4</w:t>
            </w:r>
            <w:r w:rsidRPr="00031C04">
              <w:rPr>
                <w:rFonts w:ascii="Calibri" w:hAnsi="Calibri"/>
                <w:sz w:val="16"/>
                <w:szCs w:val="16"/>
              </w:rPr>
              <w:t xml:space="preserve">), Nadzorni organ (1): skupaj </w:t>
            </w:r>
            <w:r w:rsidR="00D05B40">
              <w:rPr>
                <w:rFonts w:ascii="Calibri" w:hAnsi="Calibri"/>
                <w:sz w:val="16"/>
                <w:szCs w:val="16"/>
              </w:rPr>
              <w:t>6</w:t>
            </w:r>
          </w:p>
          <w:p w14:paraId="6495974E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Package for Services of General Economic Interest (SGEI);  Fee: 890 €, Udeleženci:  MF SNDP (1), Resorna ministrstva (1): skupaj 2</w:t>
            </w:r>
          </w:p>
          <w:p w14:paraId="59DA75BC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Best Practice &amp; Problem Solving in State Aid Master Class with Prof. Dr. Phedon Nicolaides Fee: 890 €, Udeleženci:  MF SNDP (1): skupaj 1</w:t>
            </w:r>
          </w:p>
          <w:p w14:paraId="2CE38471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3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Basics of State Aid Law and Procedures;  Fee: 890 €, Udeleženci: Resorna ministrstva (1-</w:t>
            </w:r>
            <w:r w:rsidR="00D05B40">
              <w:rPr>
                <w:rFonts w:ascii="Calibri" w:hAnsi="Calibri"/>
                <w:sz w:val="16"/>
                <w:szCs w:val="16"/>
              </w:rPr>
              <w:t>4</w:t>
            </w:r>
            <w:r w:rsidRPr="00031C04">
              <w:rPr>
                <w:rFonts w:ascii="Calibri" w:hAnsi="Calibri"/>
                <w:sz w:val="16"/>
                <w:szCs w:val="16"/>
              </w:rPr>
              <w:t xml:space="preserve">), Nadzorni organ (1): skupaj </w:t>
            </w:r>
            <w:r w:rsidR="00D05B40">
              <w:rPr>
                <w:rFonts w:ascii="Calibri" w:hAnsi="Calibri"/>
                <w:sz w:val="16"/>
                <w:szCs w:val="16"/>
              </w:rPr>
              <w:t>5</w:t>
            </w:r>
          </w:p>
          <w:p w14:paraId="2F5CA00B" w14:textId="77777777" w:rsidR="003751E6" w:rsidRPr="00031C04" w:rsidRDefault="003751E6" w:rsidP="005E6BA5">
            <w:pPr>
              <w:pStyle w:val="Odstavekseznama"/>
              <w:numPr>
                <w:ilvl w:val="0"/>
                <w:numId w:val="9"/>
              </w:numPr>
              <w:tabs>
                <w:tab w:val="left" w:pos="14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GBER  nova pravila, še ni razpisan  Udeleženci:  MF SNDP (1), Resorna ministrstva (1-</w:t>
            </w:r>
            <w:r w:rsidR="00D05B40">
              <w:rPr>
                <w:rFonts w:ascii="Calibri" w:hAnsi="Calibri"/>
                <w:sz w:val="16"/>
                <w:szCs w:val="16"/>
              </w:rPr>
              <w:t>4</w:t>
            </w:r>
            <w:r w:rsidRPr="00031C04">
              <w:rPr>
                <w:rFonts w:ascii="Calibri" w:hAnsi="Calibri"/>
                <w:sz w:val="16"/>
                <w:szCs w:val="16"/>
              </w:rPr>
              <w:t xml:space="preserve">),: skupaj </w:t>
            </w:r>
            <w:r w:rsidR="00D05B40">
              <w:rPr>
                <w:rFonts w:ascii="Calibri" w:hAnsi="Calibri"/>
                <w:sz w:val="16"/>
                <w:szCs w:val="16"/>
              </w:rPr>
              <w:t>5</w:t>
            </w:r>
          </w:p>
          <w:p w14:paraId="0F749A4B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 xml:space="preserve">EIPA Maastricht  </w:t>
            </w:r>
          </w:p>
          <w:p w14:paraId="074FEFFD" w14:textId="77777777" w:rsidR="003751E6" w:rsidRPr="00031C04" w:rsidRDefault="003751E6" w:rsidP="005E6BA5">
            <w:pPr>
              <w:pStyle w:val="Odstavekseznama"/>
              <w:numPr>
                <w:ilvl w:val="0"/>
                <w:numId w:val="10"/>
              </w:numPr>
              <w:tabs>
                <w:tab w:val="left" w:pos="17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and Public Funding for Transport Services and Infrastructure Fee: 890 €, Udeleženci:  MF SNDP (1), Resorna ministrstva (1), Nadzorni organ (1): skupaj 3</w:t>
            </w:r>
          </w:p>
          <w:p w14:paraId="20B66DFE" w14:textId="77777777" w:rsidR="003751E6" w:rsidRPr="00031C04" w:rsidRDefault="003751E6" w:rsidP="005E6BA5">
            <w:pPr>
              <w:pStyle w:val="Odstavekseznama"/>
              <w:numPr>
                <w:ilvl w:val="0"/>
                <w:numId w:val="10"/>
              </w:numPr>
              <w:tabs>
                <w:tab w:val="left" w:pos="17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hyperlink r:id="rId8" w:history="1">
              <w:r w:rsidRPr="00031C04">
                <w:rPr>
                  <w:rFonts w:ascii="Calibri" w:hAnsi="Calibri"/>
                  <w:sz w:val="16"/>
                  <w:szCs w:val="16"/>
                </w:rPr>
                <w:t xml:space="preserve">State Aid: Energy and Environment - Review of </w:t>
              </w:r>
              <w:r w:rsidRPr="00031C04">
                <w:rPr>
                  <w:rFonts w:ascii="Calibri" w:hAnsi="Calibri"/>
                  <w:sz w:val="16"/>
                  <w:szCs w:val="16"/>
                </w:rPr>
                <w:lastRenderedPageBreak/>
                <w:t>Critical Issues</w:t>
              </w:r>
            </w:hyperlink>
            <w:r w:rsidRPr="00031C04">
              <w:rPr>
                <w:rFonts w:ascii="Calibri" w:hAnsi="Calibri"/>
                <w:sz w:val="16"/>
                <w:szCs w:val="16"/>
              </w:rPr>
              <w:t xml:space="preserve"> Fee: 890 €, Udeleženci:  MF SNDP (1), Resorna ministrstva (1), Nadzorni organ (1): skupaj 3</w:t>
            </w:r>
          </w:p>
          <w:p w14:paraId="11A65BC7" w14:textId="77777777" w:rsidR="003751E6" w:rsidRPr="00031C04" w:rsidRDefault="003751E6" w:rsidP="005E6BA5">
            <w:pPr>
              <w:pStyle w:val="Odstavekseznama"/>
              <w:numPr>
                <w:ilvl w:val="0"/>
                <w:numId w:val="10"/>
              </w:numPr>
              <w:tabs>
                <w:tab w:val="left" w:pos="190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in the European Union: Latest Developments on Policy and Practice  Fee: €975 Udeleženci:  MF SNDP (1), Resorna ministrstva (1), Nadzorni organ (1): skupaj 3</w:t>
            </w:r>
          </w:p>
          <w:p w14:paraId="361BA51B" w14:textId="77777777" w:rsidR="003751E6" w:rsidRPr="00031C04" w:rsidRDefault="003751E6" w:rsidP="005E6BA5">
            <w:pPr>
              <w:pStyle w:val="Odstavekseznama"/>
              <w:numPr>
                <w:ilvl w:val="0"/>
                <w:numId w:val="10"/>
              </w:numPr>
              <w:tabs>
                <w:tab w:val="left" w:pos="14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State Aid Seminar for Regional and Local Authorities Fee: €975 Udeleženci:  MF SNDP (1), Resorna ministrstva (1-3), Nadzorni organ (1): skupaj 5</w:t>
            </w:r>
          </w:p>
          <w:p w14:paraId="5D99BF0B" w14:textId="77777777" w:rsidR="003751E6" w:rsidRPr="00031C04" w:rsidRDefault="003751E6" w:rsidP="005E6BA5">
            <w:pPr>
              <w:pStyle w:val="Odstavekseznama"/>
              <w:numPr>
                <w:ilvl w:val="0"/>
                <w:numId w:val="10"/>
              </w:numPr>
              <w:tabs>
                <w:tab w:val="left" w:pos="175"/>
              </w:tabs>
              <w:spacing w:after="0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031C04">
              <w:rPr>
                <w:rFonts w:ascii="Calibri" w:hAnsi="Calibri"/>
                <w:sz w:val="16"/>
                <w:szCs w:val="16"/>
              </w:rPr>
              <w:t>Advanced State Aid Seminar Fee: €950 Udeleženci:  MF SNDP (1), Resorna ministrstva (1): skupaj 2</w:t>
            </w:r>
          </w:p>
          <w:p w14:paraId="6E42F8B6" w14:textId="77777777" w:rsidR="003751E6" w:rsidRPr="00031C04" w:rsidRDefault="003751E6" w:rsidP="005E6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14:paraId="1A4C57A7" w14:textId="77777777" w:rsidR="003751E6" w:rsidRPr="00031C04" w:rsidRDefault="003751E6" w:rsidP="005E6BA5">
            <w:pPr>
              <w:spacing w:after="0"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V Sloveniji - izvajalec SSDP</w:t>
            </w:r>
          </w:p>
          <w:p w14:paraId="7DCB6D1E" w14:textId="77777777" w:rsidR="003751E6" w:rsidRPr="00031C04" w:rsidRDefault="003751E6" w:rsidP="005E6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31C04">
              <w:rPr>
                <w:sz w:val="16"/>
                <w:szCs w:val="16"/>
              </w:rPr>
              <w:t>2 seminarja letno (GBER /de minimis/ poročanje/novosti): Udeleženci:  Resorn</w:t>
            </w:r>
            <w:r w:rsidR="00923EA2">
              <w:rPr>
                <w:sz w:val="16"/>
                <w:szCs w:val="16"/>
              </w:rPr>
              <w:t>a ministrstva,  Nadzorni organi</w:t>
            </w:r>
          </w:p>
        </w:tc>
        <w:tc>
          <w:tcPr>
            <w:tcW w:w="670" w:type="pct"/>
          </w:tcPr>
          <w:p w14:paraId="002614BC" w14:textId="77777777" w:rsidR="003751E6" w:rsidRPr="00031C04" w:rsidRDefault="00541A07" w:rsidP="00541A07">
            <w:pPr>
              <w:spacing w:line="240" w:lineRule="auto"/>
              <w:rPr>
                <w:sz w:val="16"/>
                <w:szCs w:val="16"/>
              </w:rPr>
            </w:pPr>
            <w:r w:rsidRPr="00541A07">
              <w:rPr>
                <w:sz w:val="16"/>
                <w:szCs w:val="16"/>
              </w:rPr>
              <w:lastRenderedPageBreak/>
              <w:t>Posredniška telesa in OU</w:t>
            </w:r>
            <w:r w:rsidR="007E0418">
              <w:rPr>
                <w:sz w:val="16"/>
                <w:szCs w:val="16"/>
              </w:rPr>
              <w:t xml:space="preserve"> za OP EKP in OU za PRP ter plačilna agencija za PRP</w:t>
            </w:r>
          </w:p>
        </w:tc>
        <w:tc>
          <w:tcPr>
            <w:tcW w:w="433" w:type="pct"/>
            <w:shd w:val="clear" w:color="auto" w:fill="auto"/>
          </w:tcPr>
          <w:p w14:paraId="4FF61516" w14:textId="77777777" w:rsidR="00F31A42" w:rsidRPr="00F31A42" w:rsidRDefault="00F31A4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letno – 1. četrtletje</w:t>
            </w:r>
          </w:p>
          <w:p w14:paraId="2E93CDF4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7750CD26" w14:textId="77777777" w:rsidR="003751E6" w:rsidRPr="00031C04" w:rsidRDefault="00F31A4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02" w:type="pct"/>
          </w:tcPr>
          <w:p w14:paraId="71DB1DE4" w14:textId="77777777" w:rsidR="003751E6" w:rsidRPr="00031C04" w:rsidRDefault="00F31A42" w:rsidP="005E6BA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do 3 ponovitve</w:t>
            </w:r>
          </w:p>
        </w:tc>
        <w:tc>
          <w:tcPr>
            <w:tcW w:w="435" w:type="pct"/>
          </w:tcPr>
          <w:p w14:paraId="7E16B407" w14:textId="77777777" w:rsidR="007E0915" w:rsidRDefault="007E091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  <w:r w:rsidR="007E0418">
              <w:rPr>
                <w:sz w:val="16"/>
                <w:szCs w:val="16"/>
              </w:rPr>
              <w:t xml:space="preserve"> za OP EKP in OU za PRP</w:t>
            </w:r>
          </w:p>
          <w:p w14:paraId="480568A7" w14:textId="77777777" w:rsidR="00820799" w:rsidRDefault="0082079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28CAF1B" w14:textId="77777777" w:rsidR="00820799" w:rsidRDefault="00820799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A264985" w14:textId="77777777" w:rsidR="003751E6" w:rsidRPr="00031C04" w:rsidRDefault="003751E6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</w:t>
            </w:r>
          </w:p>
        </w:tc>
        <w:tc>
          <w:tcPr>
            <w:tcW w:w="381" w:type="pct"/>
            <w:shd w:val="clear" w:color="auto" w:fill="auto"/>
          </w:tcPr>
          <w:p w14:paraId="69DF3B52" w14:textId="77777777" w:rsidR="003B43E9" w:rsidRPr="00031C04" w:rsidRDefault="003B43E9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Realizirano: januar 2014, izvedena delavnica: DRŽAVNE POMOČI</w:t>
            </w:r>
          </w:p>
        </w:tc>
      </w:tr>
      <w:tr w:rsidR="00C534B0" w:rsidRPr="00031C04" w14:paraId="3119B8C5" w14:textId="77777777" w:rsidTr="005E6BA5">
        <w:tc>
          <w:tcPr>
            <w:tcW w:w="596" w:type="pct"/>
            <w:shd w:val="clear" w:color="auto" w:fill="auto"/>
          </w:tcPr>
          <w:p w14:paraId="2580374E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ZAKLJUČEVANJE FINANČNE PERSPEKTIVE 2007-2013</w:t>
            </w:r>
          </w:p>
        </w:tc>
        <w:tc>
          <w:tcPr>
            <w:tcW w:w="856" w:type="pct"/>
            <w:shd w:val="clear" w:color="auto" w:fill="auto"/>
          </w:tcPr>
          <w:p w14:paraId="42D66D20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Smernice za zaključevanje projektov, financiranih iz Kohezijskega skalda finančne perspektive 2007-2013</w:t>
            </w:r>
          </w:p>
        </w:tc>
        <w:tc>
          <w:tcPr>
            <w:tcW w:w="671" w:type="pct"/>
            <w:shd w:val="clear" w:color="auto" w:fill="auto"/>
          </w:tcPr>
          <w:p w14:paraId="37252A89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27DD8F4E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Posredniška telesa in OU </w:t>
            </w:r>
            <w:r w:rsidR="00146BCD">
              <w:rPr>
                <w:sz w:val="16"/>
                <w:szCs w:val="16"/>
              </w:rPr>
              <w:t>za OP EKP</w:t>
            </w:r>
          </w:p>
        </w:tc>
        <w:tc>
          <w:tcPr>
            <w:tcW w:w="433" w:type="pct"/>
            <w:shd w:val="clear" w:color="auto" w:fill="auto"/>
          </w:tcPr>
          <w:p w14:paraId="79CF6C63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 w:rsidRPr="00132C2B">
              <w:rPr>
                <w:sz w:val="16"/>
                <w:szCs w:val="16"/>
              </w:rPr>
              <w:t xml:space="preserve">1X letno </w:t>
            </w:r>
            <w:r w:rsidR="00663612">
              <w:rPr>
                <w:sz w:val="16"/>
                <w:szCs w:val="16"/>
              </w:rPr>
              <w:t>v času zaključevanja programskega obdobja</w:t>
            </w:r>
          </w:p>
        </w:tc>
        <w:tc>
          <w:tcPr>
            <w:tcW w:w="456" w:type="pct"/>
            <w:shd w:val="clear" w:color="auto" w:fill="auto"/>
          </w:tcPr>
          <w:p w14:paraId="257E15FE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300-400</w:t>
            </w:r>
          </w:p>
        </w:tc>
        <w:tc>
          <w:tcPr>
            <w:tcW w:w="502" w:type="pct"/>
            <w:shd w:val="clear" w:color="auto" w:fill="auto"/>
          </w:tcPr>
          <w:p w14:paraId="711E66D8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365C67CD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  <w:r w:rsidR="00146BCD">
              <w:rPr>
                <w:sz w:val="16"/>
                <w:szCs w:val="16"/>
              </w:rPr>
              <w:t xml:space="preserve"> za OP EKP</w:t>
            </w:r>
          </w:p>
        </w:tc>
        <w:tc>
          <w:tcPr>
            <w:tcW w:w="381" w:type="pct"/>
            <w:shd w:val="clear" w:color="auto" w:fill="auto"/>
          </w:tcPr>
          <w:p w14:paraId="1206FCB7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63612" w:rsidRPr="00031C04" w14:paraId="4A28D560" w14:textId="77777777" w:rsidTr="005E6BA5">
        <w:tc>
          <w:tcPr>
            <w:tcW w:w="596" w:type="pct"/>
            <w:shd w:val="clear" w:color="auto" w:fill="auto"/>
          </w:tcPr>
          <w:p w14:paraId="42D23190" w14:textId="77777777" w:rsidR="00663612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COST BENEFIT ANALIZE OZ </w:t>
            </w:r>
            <w:r>
              <w:rPr>
                <w:sz w:val="16"/>
                <w:szCs w:val="16"/>
              </w:rPr>
              <w:lastRenderedPageBreak/>
              <w:t>FINANČNO/EKONOMSKO VREDNOTENJE INVESTICIJ</w:t>
            </w:r>
          </w:p>
        </w:tc>
        <w:tc>
          <w:tcPr>
            <w:tcW w:w="856" w:type="pct"/>
            <w:shd w:val="clear" w:color="auto" w:fill="auto"/>
          </w:tcPr>
          <w:p w14:paraId="14C42C8B" w14:textId="77777777" w:rsidR="00663612" w:rsidRPr="00031C04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Obravnava analize stroškov in koristi in finančno/ekonomskega </w:t>
            </w:r>
            <w:r>
              <w:rPr>
                <w:sz w:val="16"/>
                <w:szCs w:val="16"/>
              </w:rPr>
              <w:lastRenderedPageBreak/>
              <w:t>vrednotenja investicij</w:t>
            </w:r>
          </w:p>
        </w:tc>
        <w:tc>
          <w:tcPr>
            <w:tcW w:w="671" w:type="pct"/>
            <w:shd w:val="clear" w:color="auto" w:fill="auto"/>
          </w:tcPr>
          <w:p w14:paraId="44ED920F" w14:textId="77777777" w:rsidR="00663612" w:rsidRPr="00031C04" w:rsidRDefault="00663612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690920D0" w14:textId="77777777" w:rsidR="00663612" w:rsidRPr="00C534B0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 w:rsidRPr="00CD00BF">
              <w:rPr>
                <w:sz w:val="16"/>
                <w:szCs w:val="16"/>
              </w:rPr>
              <w:t>Posredniška telesa in OU</w:t>
            </w:r>
            <w:r w:rsidR="00146BCD">
              <w:rPr>
                <w:sz w:val="16"/>
                <w:szCs w:val="16"/>
              </w:rPr>
              <w:t xml:space="preserve"> za </w:t>
            </w:r>
            <w:r w:rsidR="00146BCD">
              <w:rPr>
                <w:sz w:val="16"/>
                <w:szCs w:val="16"/>
              </w:rPr>
              <w:lastRenderedPageBreak/>
              <w:t>OP EKP</w:t>
            </w:r>
          </w:p>
        </w:tc>
        <w:tc>
          <w:tcPr>
            <w:tcW w:w="433" w:type="pct"/>
            <w:shd w:val="clear" w:color="auto" w:fill="auto"/>
          </w:tcPr>
          <w:p w14:paraId="1E3CC3D3" w14:textId="77777777" w:rsidR="00663612" w:rsidRPr="00132C2B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 w:rsidRPr="00663612">
              <w:rPr>
                <w:sz w:val="16"/>
                <w:szCs w:val="16"/>
              </w:rPr>
              <w:lastRenderedPageBreak/>
              <w:t xml:space="preserve">1X letno </w:t>
            </w:r>
            <w:r>
              <w:rPr>
                <w:sz w:val="16"/>
                <w:szCs w:val="16"/>
              </w:rPr>
              <w:t xml:space="preserve">oz po </w:t>
            </w:r>
            <w:r>
              <w:rPr>
                <w:sz w:val="16"/>
                <w:szCs w:val="16"/>
              </w:rPr>
              <w:lastRenderedPageBreak/>
              <w:t>potrebi</w:t>
            </w:r>
          </w:p>
        </w:tc>
        <w:tc>
          <w:tcPr>
            <w:tcW w:w="456" w:type="pct"/>
            <w:shd w:val="clear" w:color="auto" w:fill="auto"/>
          </w:tcPr>
          <w:p w14:paraId="1C313D96" w14:textId="77777777" w:rsidR="00663612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 w:rsidRPr="00663612">
              <w:rPr>
                <w:sz w:val="16"/>
                <w:szCs w:val="16"/>
              </w:rPr>
              <w:lastRenderedPageBreak/>
              <w:t>300-400</w:t>
            </w:r>
          </w:p>
        </w:tc>
        <w:tc>
          <w:tcPr>
            <w:tcW w:w="502" w:type="pct"/>
            <w:shd w:val="clear" w:color="auto" w:fill="auto"/>
          </w:tcPr>
          <w:p w14:paraId="2814655B" w14:textId="77777777" w:rsidR="00663612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 w:rsidRPr="00663612"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318120F0" w14:textId="77777777" w:rsidR="00663612" w:rsidRDefault="00663612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  <w:r w:rsidR="00146BCD">
              <w:rPr>
                <w:sz w:val="16"/>
                <w:szCs w:val="16"/>
              </w:rPr>
              <w:t xml:space="preserve"> za OP EKP</w:t>
            </w:r>
          </w:p>
        </w:tc>
        <w:tc>
          <w:tcPr>
            <w:tcW w:w="381" w:type="pct"/>
            <w:shd w:val="clear" w:color="auto" w:fill="auto"/>
          </w:tcPr>
          <w:p w14:paraId="41D9589A" w14:textId="77777777" w:rsidR="00663612" w:rsidRPr="00031C04" w:rsidRDefault="00663612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34B0" w:rsidRPr="00031C04" w14:paraId="2EF23102" w14:textId="77777777" w:rsidTr="005E6BA5">
        <w:tc>
          <w:tcPr>
            <w:tcW w:w="596" w:type="pct"/>
            <w:shd w:val="clear" w:color="auto" w:fill="auto"/>
          </w:tcPr>
          <w:p w14:paraId="1B8E9E04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IZVAJANJE OPERACIJ V FINANČNI PERSPEKTIVI 2014--2020</w:t>
            </w:r>
          </w:p>
        </w:tc>
        <w:tc>
          <w:tcPr>
            <w:tcW w:w="856" w:type="pct"/>
            <w:shd w:val="clear" w:color="auto" w:fill="auto"/>
          </w:tcPr>
          <w:p w14:paraId="4950C6A2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Smernice za izvajanje operacij v finančni perspektivi 2014-2020</w:t>
            </w:r>
          </w:p>
        </w:tc>
        <w:tc>
          <w:tcPr>
            <w:tcW w:w="671" w:type="pct"/>
            <w:shd w:val="clear" w:color="auto" w:fill="auto"/>
          </w:tcPr>
          <w:p w14:paraId="3AE1241F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6A3388FC" w14:textId="77777777" w:rsidR="00C534B0" w:rsidRPr="00031C04" w:rsidRDefault="00CD00BF" w:rsidP="005E6BA5">
            <w:pPr>
              <w:spacing w:line="240" w:lineRule="auto"/>
              <w:rPr>
                <w:sz w:val="16"/>
                <w:szCs w:val="16"/>
              </w:rPr>
            </w:pPr>
            <w:r w:rsidRPr="00CD00BF">
              <w:rPr>
                <w:sz w:val="16"/>
                <w:szCs w:val="16"/>
              </w:rPr>
              <w:t>Posredniška telesa in OU</w:t>
            </w:r>
            <w:r w:rsidRPr="00CD00BF" w:rsidDel="00CD00BF">
              <w:rPr>
                <w:sz w:val="16"/>
                <w:szCs w:val="16"/>
              </w:rPr>
              <w:t xml:space="preserve"> </w:t>
            </w:r>
            <w:r w:rsidR="00146BCD">
              <w:rPr>
                <w:sz w:val="16"/>
                <w:szCs w:val="16"/>
              </w:rPr>
              <w:t>za OP EKP</w:t>
            </w:r>
          </w:p>
        </w:tc>
        <w:tc>
          <w:tcPr>
            <w:tcW w:w="433" w:type="pct"/>
            <w:shd w:val="clear" w:color="auto" w:fill="auto"/>
          </w:tcPr>
          <w:p w14:paraId="561B0F93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 w:rsidRPr="00132C2B">
              <w:rPr>
                <w:sz w:val="16"/>
                <w:szCs w:val="16"/>
              </w:rPr>
              <w:t xml:space="preserve">1X letno </w:t>
            </w:r>
            <w:r w:rsidR="00663612">
              <w:rPr>
                <w:sz w:val="16"/>
                <w:szCs w:val="16"/>
              </w:rPr>
              <w:t xml:space="preserve"> oz po potrebi</w:t>
            </w:r>
          </w:p>
        </w:tc>
        <w:tc>
          <w:tcPr>
            <w:tcW w:w="456" w:type="pct"/>
            <w:shd w:val="clear" w:color="auto" w:fill="auto"/>
          </w:tcPr>
          <w:p w14:paraId="6731670C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300-400</w:t>
            </w:r>
          </w:p>
        </w:tc>
        <w:tc>
          <w:tcPr>
            <w:tcW w:w="502" w:type="pct"/>
            <w:shd w:val="clear" w:color="auto" w:fill="auto"/>
          </w:tcPr>
          <w:p w14:paraId="6D4B1FBB" w14:textId="77777777" w:rsidR="00C534B0" w:rsidRPr="00031C04" w:rsidRDefault="00132C2B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760D4A1B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</w:t>
            </w:r>
            <w:r w:rsidR="00146BCD">
              <w:rPr>
                <w:sz w:val="16"/>
                <w:szCs w:val="16"/>
              </w:rPr>
              <w:t xml:space="preserve"> za OP EKP</w:t>
            </w:r>
          </w:p>
        </w:tc>
        <w:tc>
          <w:tcPr>
            <w:tcW w:w="381" w:type="pct"/>
            <w:shd w:val="clear" w:color="auto" w:fill="auto"/>
          </w:tcPr>
          <w:p w14:paraId="76E0F3B4" w14:textId="77777777" w:rsidR="00C534B0" w:rsidRPr="00031C04" w:rsidRDefault="00C534B0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13EE4" w:rsidRPr="00031C04" w14:paraId="644C2CC8" w14:textId="77777777" w:rsidTr="005E6BA5">
        <w:tc>
          <w:tcPr>
            <w:tcW w:w="596" w:type="pct"/>
            <w:shd w:val="clear" w:color="auto" w:fill="auto"/>
          </w:tcPr>
          <w:p w14:paraId="1C4EF3DE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CD7258">
              <w:rPr>
                <w:sz w:val="16"/>
                <w:szCs w:val="16"/>
              </w:rPr>
              <w:t>REVIZIJE, UPRAVLJALNA PREVERJANJA</w:t>
            </w:r>
          </w:p>
        </w:tc>
        <w:tc>
          <w:tcPr>
            <w:tcW w:w="856" w:type="pct"/>
            <w:shd w:val="clear" w:color="auto" w:fill="auto"/>
          </w:tcPr>
          <w:p w14:paraId="1BEE52D5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20EC7E49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CD7258">
              <w:rPr>
                <w:sz w:val="16"/>
                <w:szCs w:val="16"/>
              </w:rPr>
              <w:t xml:space="preserve">Administrativne kontrole in kontrole na kraju samem, </w:t>
            </w:r>
          </w:p>
        </w:tc>
        <w:tc>
          <w:tcPr>
            <w:tcW w:w="670" w:type="pct"/>
            <w:shd w:val="clear" w:color="auto" w:fill="auto"/>
          </w:tcPr>
          <w:p w14:paraId="2BB5863F" w14:textId="77777777" w:rsidR="00E13EE4" w:rsidRPr="00C534B0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osredniška telesa in OU</w:t>
            </w:r>
            <w:r w:rsidR="00146BCD">
              <w:rPr>
                <w:sz w:val="16"/>
                <w:szCs w:val="16"/>
              </w:rPr>
              <w:t xml:space="preserve"> za OP EKP</w:t>
            </w:r>
          </w:p>
        </w:tc>
        <w:tc>
          <w:tcPr>
            <w:tcW w:w="433" w:type="pct"/>
            <w:shd w:val="clear" w:color="auto" w:fill="auto"/>
          </w:tcPr>
          <w:p w14:paraId="6DEBDC8D" w14:textId="77777777" w:rsidR="00E13EE4" w:rsidRPr="00132C2B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D7258">
              <w:rPr>
                <w:sz w:val="16"/>
                <w:szCs w:val="16"/>
              </w:rPr>
              <w:t xml:space="preserve"> x letno</w:t>
            </w:r>
          </w:p>
        </w:tc>
        <w:tc>
          <w:tcPr>
            <w:tcW w:w="456" w:type="pct"/>
            <w:shd w:val="clear" w:color="auto" w:fill="auto"/>
          </w:tcPr>
          <w:p w14:paraId="0C78F9DF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300-400</w:t>
            </w:r>
          </w:p>
        </w:tc>
        <w:tc>
          <w:tcPr>
            <w:tcW w:w="502" w:type="pct"/>
            <w:shd w:val="clear" w:color="auto" w:fill="auto"/>
          </w:tcPr>
          <w:p w14:paraId="1816A22D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37585ABC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CD7258">
              <w:rPr>
                <w:sz w:val="16"/>
                <w:szCs w:val="16"/>
              </w:rPr>
              <w:t xml:space="preserve">OU </w:t>
            </w:r>
            <w:r w:rsidR="00146BCD">
              <w:rPr>
                <w:sz w:val="16"/>
                <w:szCs w:val="16"/>
              </w:rPr>
              <w:t>za OP EKP</w:t>
            </w:r>
          </w:p>
        </w:tc>
        <w:tc>
          <w:tcPr>
            <w:tcW w:w="381" w:type="pct"/>
            <w:shd w:val="clear" w:color="auto" w:fill="auto"/>
          </w:tcPr>
          <w:p w14:paraId="539DB596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13EE4" w:rsidRPr="00031C04" w14:paraId="13578CA0" w14:textId="77777777" w:rsidTr="005E6BA5">
        <w:tc>
          <w:tcPr>
            <w:tcW w:w="596" w:type="pct"/>
            <w:shd w:val="clear" w:color="auto" w:fill="auto"/>
          </w:tcPr>
          <w:p w14:paraId="595EE712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RAČUNOVODSTVO</w:t>
            </w:r>
          </w:p>
        </w:tc>
        <w:tc>
          <w:tcPr>
            <w:tcW w:w="856" w:type="pct"/>
            <w:shd w:val="clear" w:color="auto" w:fill="auto"/>
          </w:tcPr>
          <w:p w14:paraId="28D38564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55B11DBA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06CE3E98" w14:textId="77777777" w:rsidR="00E13EE4" w:rsidRPr="00C534B0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 xml:space="preserve">Specializirana usposabljanja npr. za skrbnike pogodb, za kontrolorje na kraju samem. </w:t>
            </w:r>
          </w:p>
        </w:tc>
        <w:tc>
          <w:tcPr>
            <w:tcW w:w="433" w:type="pct"/>
            <w:shd w:val="clear" w:color="auto" w:fill="auto"/>
          </w:tcPr>
          <w:p w14:paraId="3143EE6A" w14:textId="77777777" w:rsidR="00E13EE4" w:rsidRPr="00132C2B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 xml:space="preserve">1X letno </w:t>
            </w:r>
          </w:p>
        </w:tc>
        <w:tc>
          <w:tcPr>
            <w:tcW w:w="456" w:type="pct"/>
            <w:shd w:val="clear" w:color="auto" w:fill="auto"/>
          </w:tcPr>
          <w:p w14:paraId="161E1DE5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300-400</w:t>
            </w:r>
          </w:p>
        </w:tc>
        <w:tc>
          <w:tcPr>
            <w:tcW w:w="502" w:type="pct"/>
            <w:shd w:val="clear" w:color="auto" w:fill="auto"/>
          </w:tcPr>
          <w:p w14:paraId="1C6D9550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3305DD9A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 xml:space="preserve">OU </w:t>
            </w:r>
            <w:r w:rsidR="00146BCD">
              <w:rPr>
                <w:sz w:val="16"/>
                <w:szCs w:val="16"/>
              </w:rPr>
              <w:t>za OP EKP</w:t>
            </w:r>
            <w:r w:rsidR="00146BCD" w:rsidRPr="00134162">
              <w:rPr>
                <w:sz w:val="16"/>
                <w:szCs w:val="16"/>
              </w:rPr>
              <w:t xml:space="preserve"> </w:t>
            </w:r>
            <w:r w:rsidRPr="00134162">
              <w:rPr>
                <w:sz w:val="16"/>
                <w:szCs w:val="16"/>
              </w:rPr>
              <w:t>v sodelovanju z izvajalci</w:t>
            </w:r>
          </w:p>
        </w:tc>
        <w:tc>
          <w:tcPr>
            <w:tcW w:w="381" w:type="pct"/>
            <w:shd w:val="clear" w:color="auto" w:fill="auto"/>
          </w:tcPr>
          <w:p w14:paraId="031337FD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Realizirano: maj – junij 2014. Izveden seminar: Računovodenje </w:t>
            </w:r>
          </w:p>
        </w:tc>
      </w:tr>
      <w:tr w:rsidR="00E13EE4" w:rsidRPr="00031C04" w14:paraId="5DE8C269" w14:textId="77777777" w:rsidTr="005E6BA5">
        <w:tc>
          <w:tcPr>
            <w:tcW w:w="596" w:type="pct"/>
            <w:shd w:val="clear" w:color="auto" w:fill="auto"/>
          </w:tcPr>
          <w:p w14:paraId="20BA93F2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SPREMLJANJE IN VREDNOTENJE PROJEKTOV</w:t>
            </w:r>
          </w:p>
        </w:tc>
        <w:tc>
          <w:tcPr>
            <w:tcW w:w="856" w:type="pct"/>
            <w:shd w:val="clear" w:color="auto" w:fill="auto"/>
          </w:tcPr>
          <w:p w14:paraId="30CA6FC6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612ED5FF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5CD47406" w14:textId="77777777" w:rsidR="00E13EE4" w:rsidRPr="00C534B0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Usposabljanje za zaposlene, ki se na posameznih posredniških telesih ukvarjajo s spremljanjem in evalvacijo projektov</w:t>
            </w:r>
          </w:p>
        </w:tc>
        <w:tc>
          <w:tcPr>
            <w:tcW w:w="433" w:type="pct"/>
            <w:shd w:val="clear" w:color="auto" w:fill="auto"/>
          </w:tcPr>
          <w:p w14:paraId="5D73E298" w14:textId="77777777" w:rsidR="00E13EE4" w:rsidRPr="00132C2B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BB683C">
              <w:rPr>
                <w:sz w:val="16"/>
                <w:szCs w:val="16"/>
              </w:rPr>
              <w:t>1 x letno</w:t>
            </w:r>
          </w:p>
        </w:tc>
        <w:tc>
          <w:tcPr>
            <w:tcW w:w="456" w:type="pct"/>
            <w:shd w:val="clear" w:color="auto" w:fill="auto"/>
          </w:tcPr>
          <w:p w14:paraId="41C8C7F2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300-400</w:t>
            </w:r>
          </w:p>
        </w:tc>
        <w:tc>
          <w:tcPr>
            <w:tcW w:w="502" w:type="pct"/>
            <w:shd w:val="clear" w:color="auto" w:fill="auto"/>
          </w:tcPr>
          <w:p w14:paraId="4EAB69E0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E13EE4"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2109A3D9" w14:textId="77777777" w:rsidR="00E13EE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 xml:space="preserve">OU </w:t>
            </w:r>
            <w:r w:rsidR="00146BCD">
              <w:rPr>
                <w:sz w:val="16"/>
                <w:szCs w:val="16"/>
              </w:rPr>
              <w:t>za OP EKP</w:t>
            </w:r>
            <w:r w:rsidR="00146BCD" w:rsidRPr="00134162">
              <w:rPr>
                <w:sz w:val="16"/>
                <w:szCs w:val="16"/>
              </w:rPr>
              <w:t xml:space="preserve"> </w:t>
            </w:r>
            <w:r w:rsidRPr="00134162">
              <w:rPr>
                <w:sz w:val="16"/>
                <w:szCs w:val="16"/>
              </w:rPr>
              <w:t>v sodelovanju z izvajalci</w:t>
            </w:r>
          </w:p>
        </w:tc>
        <w:tc>
          <w:tcPr>
            <w:tcW w:w="381" w:type="pct"/>
            <w:shd w:val="clear" w:color="auto" w:fill="auto"/>
          </w:tcPr>
          <w:p w14:paraId="09DF7DC6" w14:textId="77777777" w:rsidR="00E13EE4" w:rsidRPr="00031C04" w:rsidRDefault="00E13EE4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Že izvedeno v organizaciji MIZŠ  – april 2014</w:t>
            </w:r>
            <w:r>
              <w:rPr>
                <w:sz w:val="16"/>
                <w:szCs w:val="16"/>
              </w:rPr>
              <w:t>, udeleženih 20 uslužbencev MIZŠ</w:t>
            </w:r>
          </w:p>
        </w:tc>
      </w:tr>
      <w:tr w:rsidR="00F42017" w:rsidRPr="00031C04" w14:paraId="707EDD4C" w14:textId="77777777" w:rsidTr="005E6BA5">
        <w:tc>
          <w:tcPr>
            <w:tcW w:w="596" w:type="pct"/>
            <w:shd w:val="clear" w:color="auto" w:fill="auto"/>
          </w:tcPr>
          <w:p w14:paraId="457719CD" w14:textId="77777777" w:rsidR="00F42017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INFORMACIJSKI SISTEM</w:t>
            </w:r>
          </w:p>
        </w:tc>
        <w:tc>
          <w:tcPr>
            <w:tcW w:w="856" w:type="pct"/>
            <w:shd w:val="clear" w:color="auto" w:fill="auto"/>
          </w:tcPr>
          <w:p w14:paraId="05259748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0E29556A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62BE7615" w14:textId="77777777" w:rsidR="00E435C5" w:rsidRPr="00C534B0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Usposabljan</w:t>
            </w:r>
            <w:r w:rsidR="00CF52A9" w:rsidRPr="00CF52A9">
              <w:rPr>
                <w:sz w:val="16"/>
                <w:szCs w:val="16"/>
              </w:rPr>
              <w:t>je za upravičence, ki uporablj</w:t>
            </w:r>
            <w:r w:rsidR="00CF52A9">
              <w:rPr>
                <w:sz w:val="16"/>
                <w:szCs w:val="16"/>
              </w:rPr>
              <w:t>ajo</w:t>
            </w:r>
            <w:r w:rsidRPr="00134162">
              <w:rPr>
                <w:sz w:val="16"/>
                <w:szCs w:val="16"/>
              </w:rPr>
              <w:t xml:space="preserve"> informacijski sistem</w:t>
            </w:r>
          </w:p>
        </w:tc>
        <w:tc>
          <w:tcPr>
            <w:tcW w:w="433" w:type="pct"/>
            <w:shd w:val="clear" w:color="auto" w:fill="auto"/>
          </w:tcPr>
          <w:p w14:paraId="3FC4F4C5" w14:textId="77777777" w:rsidR="00F42017" w:rsidRPr="00132C2B" w:rsidRDefault="00BB683C" w:rsidP="005E6BA5">
            <w:pPr>
              <w:spacing w:line="240" w:lineRule="auto"/>
              <w:rPr>
                <w:sz w:val="16"/>
                <w:szCs w:val="16"/>
              </w:rPr>
            </w:pPr>
            <w:r w:rsidRPr="00BB683C">
              <w:rPr>
                <w:sz w:val="16"/>
                <w:szCs w:val="16"/>
              </w:rPr>
              <w:t>1 x letno</w:t>
            </w:r>
          </w:p>
        </w:tc>
        <w:tc>
          <w:tcPr>
            <w:tcW w:w="456" w:type="pct"/>
            <w:shd w:val="clear" w:color="auto" w:fill="auto"/>
          </w:tcPr>
          <w:p w14:paraId="01EF0E0D" w14:textId="77777777" w:rsidR="00F42017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Glede na število novih upravičencev</w:t>
            </w:r>
          </w:p>
        </w:tc>
        <w:tc>
          <w:tcPr>
            <w:tcW w:w="502" w:type="pct"/>
            <w:shd w:val="clear" w:color="auto" w:fill="auto"/>
          </w:tcPr>
          <w:p w14:paraId="4AFAAC17" w14:textId="77777777" w:rsidR="00F42017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Glede na potrebe</w:t>
            </w:r>
          </w:p>
        </w:tc>
        <w:tc>
          <w:tcPr>
            <w:tcW w:w="435" w:type="pct"/>
            <w:shd w:val="clear" w:color="auto" w:fill="auto"/>
          </w:tcPr>
          <w:p w14:paraId="0DA8BE03" w14:textId="77777777" w:rsidR="00F42017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 xml:space="preserve">OU </w:t>
            </w:r>
            <w:r w:rsidR="00146BCD">
              <w:rPr>
                <w:sz w:val="16"/>
                <w:szCs w:val="16"/>
              </w:rPr>
              <w:t>za OP EKP</w:t>
            </w:r>
            <w:r w:rsidR="00146BCD" w:rsidRPr="00134162">
              <w:rPr>
                <w:sz w:val="16"/>
                <w:szCs w:val="16"/>
              </w:rPr>
              <w:t xml:space="preserve"> </w:t>
            </w:r>
            <w:r w:rsidRPr="00134162">
              <w:rPr>
                <w:sz w:val="16"/>
                <w:szCs w:val="16"/>
              </w:rPr>
              <w:t>v sodelovanju z izvajalci</w:t>
            </w:r>
          </w:p>
        </w:tc>
        <w:tc>
          <w:tcPr>
            <w:tcW w:w="381" w:type="pct"/>
            <w:shd w:val="clear" w:color="auto" w:fill="auto"/>
          </w:tcPr>
          <w:p w14:paraId="1D8E206E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2017" w:rsidRPr="00031C04" w14:paraId="2B702946" w14:textId="77777777" w:rsidTr="005E6BA5">
        <w:trPr>
          <w:trHeight w:val="2057"/>
        </w:trPr>
        <w:tc>
          <w:tcPr>
            <w:tcW w:w="596" w:type="pct"/>
            <w:shd w:val="clear" w:color="auto" w:fill="auto"/>
          </w:tcPr>
          <w:p w14:paraId="4DFC956F" w14:textId="77777777" w:rsidR="00F42017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lastRenderedPageBreak/>
              <w:t>RAČUNALNIŠKI TEČAJI</w:t>
            </w:r>
          </w:p>
          <w:p w14:paraId="6DFDA1A8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362F9E2C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5BD3C670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6670A953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auto"/>
          </w:tcPr>
          <w:p w14:paraId="0B1CD1E9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6BAD9BAD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Excel – nadaljevalni tečaj</w:t>
            </w:r>
          </w:p>
        </w:tc>
        <w:tc>
          <w:tcPr>
            <w:tcW w:w="670" w:type="pct"/>
            <w:shd w:val="clear" w:color="auto" w:fill="auto"/>
          </w:tcPr>
          <w:p w14:paraId="7E3A3959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1AB71521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7CB247F6" w14:textId="77777777" w:rsidR="00E435C5" w:rsidRPr="00C534B0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auto"/>
          </w:tcPr>
          <w:p w14:paraId="5E7F9250" w14:textId="77777777" w:rsidR="00F42017" w:rsidRDefault="00BB683C" w:rsidP="005E6BA5">
            <w:pPr>
              <w:spacing w:line="240" w:lineRule="auto"/>
              <w:rPr>
                <w:sz w:val="16"/>
                <w:szCs w:val="16"/>
              </w:rPr>
            </w:pPr>
            <w:r w:rsidRPr="00BB683C">
              <w:rPr>
                <w:sz w:val="16"/>
                <w:szCs w:val="16"/>
              </w:rPr>
              <w:t>1 x v finančni perspektivi</w:t>
            </w:r>
          </w:p>
          <w:p w14:paraId="5F1D0145" w14:textId="77777777" w:rsidR="00472CB3" w:rsidRPr="00132C2B" w:rsidRDefault="00472CB3" w:rsidP="005E6BA5">
            <w:pPr>
              <w:spacing w:line="240" w:lineRule="auto"/>
              <w:rPr>
                <w:sz w:val="16"/>
                <w:szCs w:val="16"/>
              </w:rPr>
            </w:pPr>
            <w:r w:rsidRPr="00472CB3">
              <w:rPr>
                <w:sz w:val="16"/>
                <w:szCs w:val="16"/>
              </w:rPr>
              <w:t>dodatni termini za nove zaposlene oz. tiste, ki se usposabljanja niso mogli udeležiti</w:t>
            </w:r>
          </w:p>
        </w:tc>
        <w:tc>
          <w:tcPr>
            <w:tcW w:w="456" w:type="pct"/>
            <w:shd w:val="clear" w:color="auto" w:fill="auto"/>
          </w:tcPr>
          <w:p w14:paraId="76C697B8" w14:textId="77777777" w:rsidR="00E435C5" w:rsidRDefault="00D62225" w:rsidP="005E6BA5">
            <w:pPr>
              <w:spacing w:line="240" w:lineRule="auto"/>
              <w:rPr>
                <w:sz w:val="16"/>
                <w:szCs w:val="16"/>
              </w:rPr>
            </w:pPr>
            <w:r w:rsidRPr="00D62225">
              <w:rPr>
                <w:sz w:val="16"/>
                <w:szCs w:val="16"/>
              </w:rPr>
              <w:t>300-400</w:t>
            </w:r>
          </w:p>
          <w:p w14:paraId="3BB75E03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  <w:p w14:paraId="049E6FC9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02" w:type="pct"/>
            <w:shd w:val="clear" w:color="auto" w:fill="auto"/>
          </w:tcPr>
          <w:p w14:paraId="4D332B90" w14:textId="77777777" w:rsidR="00F42017" w:rsidRDefault="00D62225" w:rsidP="005E6B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7-8 ponovitev</w:t>
            </w:r>
          </w:p>
        </w:tc>
        <w:tc>
          <w:tcPr>
            <w:tcW w:w="435" w:type="pct"/>
            <w:shd w:val="clear" w:color="auto" w:fill="auto"/>
          </w:tcPr>
          <w:p w14:paraId="3F1B2055" w14:textId="77777777" w:rsidR="00E435C5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 xml:space="preserve">OU </w:t>
            </w:r>
            <w:r w:rsidR="00146BCD">
              <w:rPr>
                <w:sz w:val="16"/>
                <w:szCs w:val="16"/>
              </w:rPr>
              <w:t>za OP EKP</w:t>
            </w:r>
            <w:r w:rsidR="00146BCD" w:rsidRPr="00134162">
              <w:rPr>
                <w:sz w:val="16"/>
                <w:szCs w:val="16"/>
              </w:rPr>
              <w:t xml:space="preserve"> </w:t>
            </w:r>
            <w:r w:rsidRPr="00134162">
              <w:rPr>
                <w:sz w:val="16"/>
                <w:szCs w:val="16"/>
              </w:rPr>
              <w:t>v sodelovanju z izvajalci</w:t>
            </w:r>
          </w:p>
          <w:p w14:paraId="0EB441BC" w14:textId="77777777" w:rsidR="00E435C5" w:rsidRDefault="00E435C5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14:paraId="344A8F81" w14:textId="77777777" w:rsidR="00F42017" w:rsidRPr="00031C04" w:rsidRDefault="00F42017" w:rsidP="005E6BA5">
            <w:pPr>
              <w:spacing w:line="240" w:lineRule="auto"/>
              <w:rPr>
                <w:sz w:val="16"/>
                <w:szCs w:val="16"/>
              </w:rPr>
            </w:pPr>
            <w:r w:rsidRPr="00134162">
              <w:rPr>
                <w:sz w:val="16"/>
                <w:szCs w:val="16"/>
              </w:rPr>
              <w:t>Že izvedeno v organizaciji MIZŠ – maj 2014</w:t>
            </w:r>
            <w:r w:rsidR="00C40E8C">
              <w:rPr>
                <w:sz w:val="16"/>
                <w:szCs w:val="16"/>
              </w:rPr>
              <w:t>, udeleženih 90 uslužbencev MIZŠ</w:t>
            </w:r>
          </w:p>
        </w:tc>
      </w:tr>
      <w:tr w:rsidR="00BA152C" w:rsidRPr="00031C04" w14:paraId="43C1175C" w14:textId="77777777" w:rsidTr="005E6BA5">
        <w:tc>
          <w:tcPr>
            <w:tcW w:w="596" w:type="pct"/>
            <w:shd w:val="clear" w:color="auto" w:fill="auto"/>
          </w:tcPr>
          <w:p w14:paraId="08EC1B01" w14:textId="77777777" w:rsidR="00BA152C" w:rsidRPr="00134162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JAVNI RAZPISI - PRIPRAVA IN VODENJE POSTOPKA, SPREMEMBE ZAKONODAJE</w:t>
            </w:r>
          </w:p>
        </w:tc>
        <w:tc>
          <w:tcPr>
            <w:tcW w:w="856" w:type="pct"/>
            <w:shd w:val="clear" w:color="auto" w:fill="auto"/>
          </w:tcPr>
          <w:p w14:paraId="64D4AE28" w14:textId="77777777" w:rsidR="00BA152C" w:rsidRPr="00031C04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auto"/>
          </w:tcPr>
          <w:p w14:paraId="4E2A2898" w14:textId="77777777" w:rsidR="00BA152C" w:rsidRPr="00134162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426436EB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Posredniška telesa</w:t>
            </w:r>
            <w:r w:rsidR="006918DF">
              <w:rPr>
                <w:sz w:val="16"/>
                <w:szCs w:val="16"/>
              </w:rPr>
              <w:t xml:space="preserve"> in OU</w:t>
            </w:r>
            <w:r w:rsidR="00146BCD">
              <w:rPr>
                <w:sz w:val="16"/>
                <w:szCs w:val="16"/>
              </w:rPr>
              <w:t xml:space="preserve"> za OP EKP</w:t>
            </w:r>
          </w:p>
        </w:tc>
        <w:tc>
          <w:tcPr>
            <w:tcW w:w="433" w:type="pct"/>
            <w:shd w:val="clear" w:color="auto" w:fill="auto"/>
          </w:tcPr>
          <w:p w14:paraId="199BBE33" w14:textId="77777777" w:rsidR="00BA152C" w:rsidRPr="00BB683C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1 x letno</w:t>
            </w:r>
          </w:p>
        </w:tc>
        <w:tc>
          <w:tcPr>
            <w:tcW w:w="456" w:type="pct"/>
            <w:shd w:val="clear" w:color="auto" w:fill="auto"/>
          </w:tcPr>
          <w:p w14:paraId="06DC626D" w14:textId="77777777" w:rsidR="00BA152C" w:rsidRPr="00D62225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14:paraId="4FB8B667" w14:textId="77777777" w:rsidR="00BA152C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7 ponovitev</w:t>
            </w:r>
          </w:p>
        </w:tc>
        <w:tc>
          <w:tcPr>
            <w:tcW w:w="435" w:type="pct"/>
            <w:shd w:val="clear" w:color="auto" w:fill="auto"/>
          </w:tcPr>
          <w:p w14:paraId="7C3A8034" w14:textId="77777777" w:rsidR="00BA152C" w:rsidRPr="00134162" w:rsidRDefault="00BA152C" w:rsidP="005E6BA5">
            <w:pPr>
              <w:spacing w:line="240" w:lineRule="auto"/>
              <w:rPr>
                <w:sz w:val="16"/>
                <w:szCs w:val="16"/>
              </w:rPr>
            </w:pPr>
            <w:r w:rsidRPr="00BA152C">
              <w:rPr>
                <w:sz w:val="16"/>
                <w:szCs w:val="16"/>
              </w:rPr>
              <w:t>OU</w:t>
            </w:r>
            <w:r w:rsidR="00146BCD">
              <w:rPr>
                <w:sz w:val="16"/>
                <w:szCs w:val="16"/>
              </w:rPr>
              <w:t xml:space="preserve"> za OP EKP</w:t>
            </w:r>
            <w:r w:rsidRPr="00BA152C">
              <w:rPr>
                <w:sz w:val="16"/>
                <w:szCs w:val="16"/>
              </w:rPr>
              <w:t xml:space="preserve"> v sodelovanju z izvajalci</w:t>
            </w:r>
          </w:p>
        </w:tc>
        <w:tc>
          <w:tcPr>
            <w:tcW w:w="381" w:type="pct"/>
            <w:shd w:val="clear" w:color="auto" w:fill="auto"/>
          </w:tcPr>
          <w:p w14:paraId="6B555595" w14:textId="77777777" w:rsidR="00BA152C" w:rsidRPr="00134162" w:rsidRDefault="00BA152C" w:rsidP="005E6BA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61AA035B" w14:textId="77777777" w:rsidR="008D339E" w:rsidRPr="00031C04" w:rsidRDefault="008D339E" w:rsidP="00923EA2">
      <w:p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 xml:space="preserve">Na podlagi </w:t>
      </w:r>
      <w:r w:rsidR="00CF1406" w:rsidRPr="00031C04">
        <w:rPr>
          <w:rFonts w:cs="Calibri"/>
          <w:color w:val="000000"/>
          <w:sz w:val="16"/>
          <w:szCs w:val="16"/>
          <w:lang w:eastAsia="sl-SI"/>
        </w:rPr>
        <w:t xml:space="preserve">»Okvirnega načrta usposabljanj« se pripravi </w:t>
      </w:r>
      <w:r w:rsidR="00CF1406" w:rsidRPr="00031C04">
        <w:rPr>
          <w:rFonts w:cs="Calibri"/>
          <w:b/>
          <w:color w:val="000000"/>
          <w:sz w:val="16"/>
          <w:szCs w:val="16"/>
          <w:lang w:eastAsia="sl-SI"/>
        </w:rPr>
        <w:t>letni terminski plan usposabljanj,</w:t>
      </w:r>
      <w:r w:rsidR="00CF1406" w:rsidRPr="00031C04">
        <w:rPr>
          <w:rFonts w:cs="Calibri"/>
          <w:color w:val="000000"/>
          <w:sz w:val="16"/>
          <w:szCs w:val="16"/>
          <w:lang w:eastAsia="sl-SI"/>
        </w:rPr>
        <w:t xml:space="preserve"> ki  bo vseboval: </w:t>
      </w:r>
    </w:p>
    <w:p w14:paraId="524F9937" w14:textId="77777777" w:rsidR="00CF1406" w:rsidRPr="00031C04" w:rsidRDefault="00CF1406" w:rsidP="00923EA2">
      <w:pPr>
        <w:numPr>
          <w:ilvl w:val="0"/>
          <w:numId w:val="8"/>
        </w:num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Naziv usposabljanja</w:t>
      </w:r>
    </w:p>
    <w:p w14:paraId="52B5C70B" w14:textId="77777777" w:rsidR="00CF1406" w:rsidRPr="00031C04" w:rsidRDefault="00CF1406" w:rsidP="00923EA2">
      <w:pPr>
        <w:numPr>
          <w:ilvl w:val="0"/>
          <w:numId w:val="8"/>
        </w:num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Datum usposabljanja</w:t>
      </w:r>
    </w:p>
    <w:p w14:paraId="22A1D8B3" w14:textId="77777777" w:rsidR="00CF1406" w:rsidRPr="00031C04" w:rsidRDefault="00CF1406" w:rsidP="00923EA2">
      <w:pPr>
        <w:numPr>
          <w:ilvl w:val="0"/>
          <w:numId w:val="8"/>
        </w:num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Število ponovitev usposabljanj (glede na število udeležencev in prostorsko kapaciteto)</w:t>
      </w:r>
    </w:p>
    <w:p w14:paraId="36030D7D" w14:textId="77777777" w:rsidR="00CF1406" w:rsidRPr="00031C04" w:rsidRDefault="00CF1406" w:rsidP="00923EA2">
      <w:pPr>
        <w:numPr>
          <w:ilvl w:val="0"/>
          <w:numId w:val="8"/>
        </w:num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Ciljno skupino usposabljanj (udeležence)</w:t>
      </w:r>
    </w:p>
    <w:p w14:paraId="2E2952AC" w14:textId="77777777" w:rsidR="00CF1406" w:rsidRPr="00031C04" w:rsidRDefault="00CF1406" w:rsidP="00923EA2">
      <w:pPr>
        <w:numPr>
          <w:ilvl w:val="0"/>
          <w:numId w:val="8"/>
        </w:numPr>
        <w:spacing w:after="0" w:line="240" w:lineRule="auto"/>
        <w:rPr>
          <w:rFonts w:cs="Calibri"/>
          <w:color w:val="000000"/>
          <w:sz w:val="16"/>
          <w:szCs w:val="16"/>
          <w:lang w:eastAsia="sl-SI"/>
        </w:rPr>
      </w:pPr>
      <w:r w:rsidRPr="00031C04">
        <w:rPr>
          <w:rFonts w:cs="Calibri"/>
          <w:color w:val="000000"/>
          <w:sz w:val="16"/>
          <w:szCs w:val="16"/>
          <w:lang w:eastAsia="sl-SI"/>
        </w:rPr>
        <w:t>Naziv organa, ki bo izvedel usposabljanje</w:t>
      </w:r>
    </w:p>
    <w:p w14:paraId="0255574C" w14:textId="77777777" w:rsidR="00CF1406" w:rsidRPr="00D96904" w:rsidRDefault="00CF1406" w:rsidP="00923EA2">
      <w:pPr>
        <w:numPr>
          <w:ilvl w:val="0"/>
          <w:numId w:val="8"/>
        </w:numPr>
        <w:spacing w:after="0" w:line="240" w:lineRule="auto"/>
        <w:rPr>
          <w:sz w:val="16"/>
          <w:szCs w:val="16"/>
        </w:rPr>
      </w:pPr>
      <w:r w:rsidRPr="00D96904">
        <w:rPr>
          <w:rFonts w:cs="Calibri"/>
          <w:color w:val="000000"/>
          <w:sz w:val="16"/>
          <w:szCs w:val="16"/>
          <w:lang w:eastAsia="sl-SI"/>
        </w:rPr>
        <w:t>Vir financiranja</w:t>
      </w:r>
    </w:p>
    <w:sectPr w:rsidR="00CF1406" w:rsidRPr="00D96904" w:rsidSect="00031C04"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67A" w14:textId="77777777" w:rsidR="00615137" w:rsidRDefault="00615137" w:rsidP="0061659B">
      <w:pPr>
        <w:spacing w:after="0" w:line="240" w:lineRule="auto"/>
      </w:pPr>
      <w:r>
        <w:separator/>
      </w:r>
    </w:p>
  </w:endnote>
  <w:endnote w:type="continuationSeparator" w:id="0">
    <w:p w14:paraId="66792362" w14:textId="77777777" w:rsidR="00615137" w:rsidRDefault="00615137" w:rsidP="0061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558A" w14:textId="77777777" w:rsidR="005E6BA5" w:rsidRDefault="005E6BA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CF0283">
      <w:rPr>
        <w:noProof/>
      </w:rPr>
      <w:t>11</w:t>
    </w:r>
    <w:r>
      <w:fldChar w:fldCharType="end"/>
    </w:r>
  </w:p>
  <w:p w14:paraId="29B66142" w14:textId="77777777" w:rsidR="005E6BA5" w:rsidRDefault="005E6B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0DBB" w14:textId="77777777" w:rsidR="00615137" w:rsidRDefault="00615137" w:rsidP="0061659B">
      <w:pPr>
        <w:spacing w:after="0" w:line="240" w:lineRule="auto"/>
      </w:pPr>
      <w:r>
        <w:separator/>
      </w:r>
    </w:p>
  </w:footnote>
  <w:footnote w:type="continuationSeparator" w:id="0">
    <w:p w14:paraId="17116C09" w14:textId="77777777" w:rsidR="00615137" w:rsidRDefault="00615137" w:rsidP="0061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E2E5" w14:textId="77777777" w:rsidR="005E6BA5" w:rsidRPr="00010B3A" w:rsidRDefault="005E6BA5" w:rsidP="00010B3A">
    <w:pPr>
      <w:pStyle w:val="Glava"/>
      <w:jc w:val="center"/>
      <w:rPr>
        <w:b/>
        <w:i/>
        <w:sz w:val="32"/>
        <w:szCs w:val="32"/>
      </w:rPr>
    </w:pPr>
  </w:p>
  <w:p w14:paraId="7DF95B6E" w14:textId="77777777" w:rsidR="005E6BA5" w:rsidRDefault="005E6B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32A4" w14:textId="5DA5BB08" w:rsidR="005E6BA5" w:rsidRPr="00B15B58" w:rsidRDefault="00D356BE" w:rsidP="00B15B58">
    <w:pPr>
      <w:autoSpaceDE w:val="0"/>
      <w:autoSpaceDN w:val="0"/>
      <w:adjustRightInd w:val="0"/>
      <w:spacing w:after="0" w:line="240" w:lineRule="auto"/>
      <w:rPr>
        <w:rFonts w:ascii="Republika" w:eastAsia="Times New Roman" w:hAnsi="Republika"/>
        <w:sz w:val="20"/>
        <w:szCs w:val="24"/>
      </w:rPr>
    </w:pPr>
    <w:r>
      <w:rPr>
        <w:noProof/>
        <w:lang w:eastAsia="sl-SI"/>
      </w:rPr>
      <w:drawing>
        <wp:anchor distT="0" distB="0" distL="114300" distR="114300" simplePos="0" relativeHeight="251656192" behindDoc="0" locked="0" layoutInCell="1" allowOverlap="1" wp14:anchorId="2B47E456" wp14:editId="46524820">
          <wp:simplePos x="0" y="0"/>
          <wp:positionH relativeFrom="column">
            <wp:posOffset>4213860</wp:posOffset>
          </wp:positionH>
          <wp:positionV relativeFrom="paragraph">
            <wp:posOffset>-142875</wp:posOffset>
          </wp:positionV>
          <wp:extent cx="3338830" cy="922020"/>
          <wp:effectExtent l="0" t="0" r="0" b="0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83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epublika" w:eastAsia="Times New Roman" w:hAnsi="Republika"/>
        <w:b/>
        <w:caps/>
        <w:noProof/>
        <w:sz w:val="20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000F72AA" wp14:editId="7EA25C73">
          <wp:simplePos x="0" y="0"/>
          <wp:positionH relativeFrom="column">
            <wp:posOffset>7781290</wp:posOffset>
          </wp:positionH>
          <wp:positionV relativeFrom="paragraph">
            <wp:posOffset>-410845</wp:posOffset>
          </wp:positionV>
          <wp:extent cx="1983105" cy="1645920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B58">
      <w:rPr>
        <w:rFonts w:ascii="Times New Roman" w:eastAsia="Times New Roman" w:hAnsi="Times New Roman"/>
        <w:noProof/>
        <w:sz w:val="24"/>
        <w:szCs w:val="24"/>
        <w:lang w:eastAsia="sl-SI"/>
      </w:rPr>
      <w:drawing>
        <wp:anchor distT="0" distB="0" distL="114300" distR="114300" simplePos="0" relativeHeight="251658240" behindDoc="0" locked="0" layoutInCell="1" allowOverlap="1" wp14:anchorId="6BAE98CE" wp14:editId="5ED8AB77">
          <wp:simplePos x="0" y="0"/>
          <wp:positionH relativeFrom="column">
            <wp:posOffset>-431800</wp:posOffset>
          </wp:positionH>
          <wp:positionV relativeFrom="paragraph">
            <wp:posOffset>-6985</wp:posOffset>
          </wp:positionV>
          <wp:extent cx="304800" cy="342900"/>
          <wp:effectExtent l="0" t="0" r="0" b="0"/>
          <wp:wrapNone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B58">
      <w:rPr>
        <w:rFonts w:ascii="Arial" w:eastAsia="Times New Roman" w:hAnsi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42907C2" wp14:editId="19DE7BB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69149563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D024AF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5E6BA5" w:rsidRPr="00B15B58">
      <w:rPr>
        <w:rFonts w:ascii="Republika" w:eastAsia="Times New Roman" w:hAnsi="Republika"/>
        <w:sz w:val="20"/>
        <w:szCs w:val="24"/>
      </w:rPr>
      <w:t>REPUBLIKA SLOVENIJA</w:t>
    </w:r>
  </w:p>
  <w:p w14:paraId="06468B95" w14:textId="77777777" w:rsidR="005E6BA5" w:rsidRDefault="005E6BA5" w:rsidP="00B15B58">
    <w:pPr>
      <w:tabs>
        <w:tab w:val="left" w:pos="5112"/>
      </w:tabs>
      <w:spacing w:after="120" w:line="240" w:lineRule="exact"/>
      <w:rPr>
        <w:rFonts w:ascii="Republika" w:eastAsia="Times New Roman" w:hAnsi="Republika"/>
        <w:b/>
        <w:caps/>
        <w:sz w:val="20"/>
        <w:szCs w:val="24"/>
      </w:rPr>
    </w:pPr>
    <w:r w:rsidRPr="00B15B58">
      <w:rPr>
        <w:rFonts w:ascii="Republika" w:eastAsia="Times New Roman" w:hAnsi="Republika"/>
        <w:b/>
        <w:caps/>
        <w:sz w:val="20"/>
        <w:szCs w:val="24"/>
      </w:rPr>
      <w:t>SLUŽBA VLADE REPUBLIKE SLOVENIJE ZA RAZVOJ</w:t>
    </w:r>
  </w:p>
  <w:p w14:paraId="5B6589FA" w14:textId="77777777" w:rsidR="005E6BA5" w:rsidRDefault="005E6BA5" w:rsidP="00B15B58">
    <w:pPr>
      <w:tabs>
        <w:tab w:val="left" w:pos="5112"/>
      </w:tabs>
      <w:spacing w:after="120" w:line="240" w:lineRule="exact"/>
      <w:rPr>
        <w:rFonts w:ascii="Republika" w:eastAsia="Times New Roman" w:hAnsi="Republika"/>
        <w:b/>
        <w:caps/>
        <w:sz w:val="20"/>
        <w:szCs w:val="24"/>
      </w:rPr>
    </w:pPr>
    <w:r w:rsidRPr="00B15B58">
      <w:rPr>
        <w:rFonts w:ascii="Republika" w:eastAsia="Times New Roman" w:hAnsi="Republika"/>
        <w:b/>
        <w:caps/>
        <w:sz w:val="20"/>
        <w:szCs w:val="24"/>
      </w:rPr>
      <w:t>IN EVROPSKO KOHEZIJSKO POLITIKO</w:t>
    </w:r>
  </w:p>
  <w:p w14:paraId="616B1429" w14:textId="77777777" w:rsidR="00B90E3C" w:rsidRPr="00B15B58" w:rsidRDefault="00B90E3C" w:rsidP="00B15B58">
    <w:pPr>
      <w:tabs>
        <w:tab w:val="left" w:pos="5112"/>
      </w:tabs>
      <w:spacing w:after="120" w:line="240" w:lineRule="exact"/>
      <w:rPr>
        <w:rFonts w:ascii="Republika" w:eastAsia="Times New Roman" w:hAnsi="Republika"/>
        <w:b/>
        <w:caps/>
        <w:sz w:val="20"/>
        <w:szCs w:val="24"/>
      </w:rPr>
    </w:pPr>
    <w:r>
      <w:rPr>
        <w:rFonts w:ascii="Republika" w:eastAsia="Times New Roman" w:hAnsi="Republika"/>
        <w:b/>
        <w:caps/>
        <w:sz w:val="20"/>
        <w:szCs w:val="24"/>
      </w:rPr>
      <w:t>MINISTRSTVO ZA KMETIJSTVO IN OKOLJE</w:t>
    </w:r>
  </w:p>
  <w:p w14:paraId="63F148A7" w14:textId="77777777" w:rsidR="005E6BA5" w:rsidRPr="00B15B58" w:rsidRDefault="005E6BA5" w:rsidP="00B15B58">
    <w:pPr>
      <w:tabs>
        <w:tab w:val="center" w:pos="4536"/>
        <w:tab w:val="right" w:pos="9072"/>
      </w:tabs>
      <w:spacing w:after="0" w:line="240" w:lineRule="auto"/>
      <w:ind w:left="-993" w:firstLine="284"/>
      <w:rPr>
        <w:rFonts w:ascii="Times New Roman" w:eastAsia="Times New Roman" w:hAnsi="Times New Roman"/>
        <w:sz w:val="24"/>
        <w:szCs w:val="24"/>
        <w:lang w:eastAsia="sl-SI"/>
      </w:rPr>
    </w:pPr>
  </w:p>
  <w:p w14:paraId="3A7D0DC1" w14:textId="77777777" w:rsidR="005E6BA5" w:rsidRPr="00923EA2" w:rsidRDefault="005E6BA5" w:rsidP="00923EA2">
    <w:pPr>
      <w:pStyle w:val="Glava"/>
      <w:tabs>
        <w:tab w:val="clear" w:pos="9072"/>
        <w:tab w:val="left" w:pos="11420"/>
      </w:tabs>
      <w:jc w:val="center"/>
      <w:rPr>
        <w:b/>
        <w:i/>
        <w:sz w:val="32"/>
        <w:szCs w:val="32"/>
      </w:rPr>
    </w:pPr>
    <w:r w:rsidRPr="00010B3A">
      <w:rPr>
        <w:b/>
        <w:i/>
        <w:sz w:val="32"/>
        <w:szCs w:val="32"/>
      </w:rPr>
      <w:t>OKVIRNI NAČRT USPOSABLJANJ za leto 2014</w:t>
    </w:r>
    <w:r>
      <w:rPr>
        <w:b/>
        <w:i/>
        <w:sz w:val="32"/>
        <w:szCs w:val="32"/>
      </w:rPr>
      <w:t>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9DD"/>
    <w:multiLevelType w:val="hybridMultilevel"/>
    <w:tmpl w:val="26142088"/>
    <w:lvl w:ilvl="0" w:tplc="C38451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95D"/>
    <w:multiLevelType w:val="hybridMultilevel"/>
    <w:tmpl w:val="788E82C6"/>
    <w:lvl w:ilvl="0" w:tplc="1F8CB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1A1D"/>
    <w:multiLevelType w:val="hybridMultilevel"/>
    <w:tmpl w:val="3EC67BDE"/>
    <w:lvl w:ilvl="0" w:tplc="C38451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4875"/>
    <w:multiLevelType w:val="hybridMultilevel"/>
    <w:tmpl w:val="D382BBB4"/>
    <w:lvl w:ilvl="0" w:tplc="35FA258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E00FC"/>
    <w:multiLevelType w:val="hybridMultilevel"/>
    <w:tmpl w:val="D5582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13A3"/>
    <w:multiLevelType w:val="hybridMultilevel"/>
    <w:tmpl w:val="C0980734"/>
    <w:lvl w:ilvl="0" w:tplc="C38451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4D2A"/>
    <w:multiLevelType w:val="hybridMultilevel"/>
    <w:tmpl w:val="FE743C22"/>
    <w:lvl w:ilvl="0" w:tplc="C38451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801D2"/>
    <w:multiLevelType w:val="hybridMultilevel"/>
    <w:tmpl w:val="D5582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20D02"/>
    <w:multiLevelType w:val="hybridMultilevel"/>
    <w:tmpl w:val="EC342790"/>
    <w:lvl w:ilvl="0" w:tplc="C38451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A0B58"/>
    <w:multiLevelType w:val="hybridMultilevel"/>
    <w:tmpl w:val="77962A4A"/>
    <w:lvl w:ilvl="0" w:tplc="C38451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F0CA5"/>
    <w:multiLevelType w:val="hybridMultilevel"/>
    <w:tmpl w:val="47F6FE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B3630"/>
    <w:multiLevelType w:val="hybridMultilevel"/>
    <w:tmpl w:val="E6200B88"/>
    <w:lvl w:ilvl="0" w:tplc="5B3C63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6851">
    <w:abstractNumId w:val="1"/>
  </w:num>
  <w:num w:numId="2" w16cid:durableId="2108847514">
    <w:abstractNumId w:val="5"/>
  </w:num>
  <w:num w:numId="3" w16cid:durableId="1747536993">
    <w:abstractNumId w:val="2"/>
  </w:num>
  <w:num w:numId="4" w16cid:durableId="1512060160">
    <w:abstractNumId w:val="0"/>
  </w:num>
  <w:num w:numId="5" w16cid:durableId="188691229">
    <w:abstractNumId w:val="8"/>
  </w:num>
  <w:num w:numId="6" w16cid:durableId="362755967">
    <w:abstractNumId w:val="6"/>
  </w:num>
  <w:num w:numId="7" w16cid:durableId="1368023784">
    <w:abstractNumId w:val="9"/>
  </w:num>
  <w:num w:numId="8" w16cid:durableId="879977072">
    <w:abstractNumId w:val="11"/>
  </w:num>
  <w:num w:numId="9" w16cid:durableId="761756537">
    <w:abstractNumId w:val="4"/>
  </w:num>
  <w:num w:numId="10" w16cid:durableId="509564107">
    <w:abstractNumId w:val="7"/>
  </w:num>
  <w:num w:numId="11" w16cid:durableId="1105030893">
    <w:abstractNumId w:val="10"/>
  </w:num>
  <w:num w:numId="12" w16cid:durableId="1497379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6D"/>
    <w:rsid w:val="00001C06"/>
    <w:rsid w:val="000070F9"/>
    <w:rsid w:val="00010B3A"/>
    <w:rsid w:val="00013461"/>
    <w:rsid w:val="00016D5D"/>
    <w:rsid w:val="00031C04"/>
    <w:rsid w:val="00033B28"/>
    <w:rsid w:val="00040218"/>
    <w:rsid w:val="00073073"/>
    <w:rsid w:val="000741BF"/>
    <w:rsid w:val="000865FF"/>
    <w:rsid w:val="000A2935"/>
    <w:rsid w:val="000A4180"/>
    <w:rsid w:val="000A6950"/>
    <w:rsid w:val="000C0E66"/>
    <w:rsid w:val="000D1FCF"/>
    <w:rsid w:val="000D46C3"/>
    <w:rsid w:val="000E0A8C"/>
    <w:rsid w:val="000E5D1F"/>
    <w:rsid w:val="000F1D20"/>
    <w:rsid w:val="00103C40"/>
    <w:rsid w:val="001046AA"/>
    <w:rsid w:val="00123F63"/>
    <w:rsid w:val="0013292F"/>
    <w:rsid w:val="00132C2B"/>
    <w:rsid w:val="00134162"/>
    <w:rsid w:val="00140A0F"/>
    <w:rsid w:val="00141134"/>
    <w:rsid w:val="00146BCD"/>
    <w:rsid w:val="0014794C"/>
    <w:rsid w:val="00154DF6"/>
    <w:rsid w:val="00157E23"/>
    <w:rsid w:val="00161AD5"/>
    <w:rsid w:val="00162609"/>
    <w:rsid w:val="0016375D"/>
    <w:rsid w:val="00167016"/>
    <w:rsid w:val="00167B17"/>
    <w:rsid w:val="00172516"/>
    <w:rsid w:val="0017636D"/>
    <w:rsid w:val="00191743"/>
    <w:rsid w:val="00195ADB"/>
    <w:rsid w:val="001A0EAF"/>
    <w:rsid w:val="001A3286"/>
    <w:rsid w:val="001B0365"/>
    <w:rsid w:val="001C27C8"/>
    <w:rsid w:val="001E64F9"/>
    <w:rsid w:val="001F24CF"/>
    <w:rsid w:val="001F3B53"/>
    <w:rsid w:val="0021490A"/>
    <w:rsid w:val="0021720E"/>
    <w:rsid w:val="002240C7"/>
    <w:rsid w:val="002261BE"/>
    <w:rsid w:val="002537E0"/>
    <w:rsid w:val="00254E3A"/>
    <w:rsid w:val="0026063D"/>
    <w:rsid w:val="00260EA8"/>
    <w:rsid w:val="002624E1"/>
    <w:rsid w:val="002672EA"/>
    <w:rsid w:val="00267840"/>
    <w:rsid w:val="00267F76"/>
    <w:rsid w:val="00271001"/>
    <w:rsid w:val="00275454"/>
    <w:rsid w:val="00292C91"/>
    <w:rsid w:val="002A0501"/>
    <w:rsid w:val="002A148A"/>
    <w:rsid w:val="002A2BBE"/>
    <w:rsid w:val="002A4FD8"/>
    <w:rsid w:val="002B2E1A"/>
    <w:rsid w:val="002C0DE0"/>
    <w:rsid w:val="002E00FE"/>
    <w:rsid w:val="002E4697"/>
    <w:rsid w:val="002F36D7"/>
    <w:rsid w:val="002F42EF"/>
    <w:rsid w:val="0030051B"/>
    <w:rsid w:val="003022A2"/>
    <w:rsid w:val="00302F98"/>
    <w:rsid w:val="00313802"/>
    <w:rsid w:val="00316158"/>
    <w:rsid w:val="00317D58"/>
    <w:rsid w:val="00317D87"/>
    <w:rsid w:val="00322216"/>
    <w:rsid w:val="00330144"/>
    <w:rsid w:val="00330407"/>
    <w:rsid w:val="003334DB"/>
    <w:rsid w:val="003441D6"/>
    <w:rsid w:val="0035223E"/>
    <w:rsid w:val="00361C5C"/>
    <w:rsid w:val="00362DCD"/>
    <w:rsid w:val="00365EBA"/>
    <w:rsid w:val="003751E6"/>
    <w:rsid w:val="0039200E"/>
    <w:rsid w:val="00392403"/>
    <w:rsid w:val="00397CE5"/>
    <w:rsid w:val="003A5D92"/>
    <w:rsid w:val="003B0B59"/>
    <w:rsid w:val="003B43E9"/>
    <w:rsid w:val="003C462F"/>
    <w:rsid w:val="003E4268"/>
    <w:rsid w:val="003E44CA"/>
    <w:rsid w:val="003F0518"/>
    <w:rsid w:val="003F4921"/>
    <w:rsid w:val="003F6E30"/>
    <w:rsid w:val="00401ECE"/>
    <w:rsid w:val="00434BA5"/>
    <w:rsid w:val="00441E71"/>
    <w:rsid w:val="00443E67"/>
    <w:rsid w:val="00446468"/>
    <w:rsid w:val="0045156C"/>
    <w:rsid w:val="004518AF"/>
    <w:rsid w:val="004605AA"/>
    <w:rsid w:val="004626B0"/>
    <w:rsid w:val="00463723"/>
    <w:rsid w:val="00472CB3"/>
    <w:rsid w:val="004755F5"/>
    <w:rsid w:val="00480DDE"/>
    <w:rsid w:val="00481582"/>
    <w:rsid w:val="004A6924"/>
    <w:rsid w:val="004B1640"/>
    <w:rsid w:val="004D449D"/>
    <w:rsid w:val="004F4146"/>
    <w:rsid w:val="00500218"/>
    <w:rsid w:val="00511930"/>
    <w:rsid w:val="00514DFE"/>
    <w:rsid w:val="005211D0"/>
    <w:rsid w:val="0052121D"/>
    <w:rsid w:val="00526C7F"/>
    <w:rsid w:val="00531000"/>
    <w:rsid w:val="00533A9B"/>
    <w:rsid w:val="00535900"/>
    <w:rsid w:val="00541370"/>
    <w:rsid w:val="00541A07"/>
    <w:rsid w:val="00550D70"/>
    <w:rsid w:val="00557E0D"/>
    <w:rsid w:val="00567E45"/>
    <w:rsid w:val="0058094A"/>
    <w:rsid w:val="00583082"/>
    <w:rsid w:val="00591596"/>
    <w:rsid w:val="005969EC"/>
    <w:rsid w:val="005A01A0"/>
    <w:rsid w:val="005A1077"/>
    <w:rsid w:val="005A286D"/>
    <w:rsid w:val="005A318A"/>
    <w:rsid w:val="005A338E"/>
    <w:rsid w:val="005A6F70"/>
    <w:rsid w:val="005B1B0A"/>
    <w:rsid w:val="005B64BA"/>
    <w:rsid w:val="005C7296"/>
    <w:rsid w:val="005C78DA"/>
    <w:rsid w:val="005D245F"/>
    <w:rsid w:val="005E0FA3"/>
    <w:rsid w:val="005E6BA5"/>
    <w:rsid w:val="005F733A"/>
    <w:rsid w:val="00600153"/>
    <w:rsid w:val="00600526"/>
    <w:rsid w:val="00615137"/>
    <w:rsid w:val="0061659B"/>
    <w:rsid w:val="00621649"/>
    <w:rsid w:val="0063435F"/>
    <w:rsid w:val="00635EAB"/>
    <w:rsid w:val="00651AEF"/>
    <w:rsid w:val="00655DE9"/>
    <w:rsid w:val="006632F4"/>
    <w:rsid w:val="00663612"/>
    <w:rsid w:val="00663AF3"/>
    <w:rsid w:val="0066547E"/>
    <w:rsid w:val="00677E57"/>
    <w:rsid w:val="00680B58"/>
    <w:rsid w:val="006918DF"/>
    <w:rsid w:val="006918F5"/>
    <w:rsid w:val="00691F24"/>
    <w:rsid w:val="00695F0C"/>
    <w:rsid w:val="00697EBB"/>
    <w:rsid w:val="006A01F2"/>
    <w:rsid w:val="006B2DB3"/>
    <w:rsid w:val="006D1F0A"/>
    <w:rsid w:val="006D436E"/>
    <w:rsid w:val="006E1427"/>
    <w:rsid w:val="006E4187"/>
    <w:rsid w:val="007057C3"/>
    <w:rsid w:val="00725615"/>
    <w:rsid w:val="00732CB4"/>
    <w:rsid w:val="0074087B"/>
    <w:rsid w:val="00745689"/>
    <w:rsid w:val="007501FE"/>
    <w:rsid w:val="00752890"/>
    <w:rsid w:val="0075325B"/>
    <w:rsid w:val="0075583D"/>
    <w:rsid w:val="007621E2"/>
    <w:rsid w:val="00772E96"/>
    <w:rsid w:val="0077431E"/>
    <w:rsid w:val="00782ACE"/>
    <w:rsid w:val="007836F9"/>
    <w:rsid w:val="007C75CE"/>
    <w:rsid w:val="007E0418"/>
    <w:rsid w:val="007E0915"/>
    <w:rsid w:val="007E1FD7"/>
    <w:rsid w:val="007E780B"/>
    <w:rsid w:val="007F3DA7"/>
    <w:rsid w:val="007F6B43"/>
    <w:rsid w:val="008050C1"/>
    <w:rsid w:val="00810733"/>
    <w:rsid w:val="00810981"/>
    <w:rsid w:val="00811ACD"/>
    <w:rsid w:val="00813DA8"/>
    <w:rsid w:val="0081443D"/>
    <w:rsid w:val="00815AA2"/>
    <w:rsid w:val="00820799"/>
    <w:rsid w:val="00824A09"/>
    <w:rsid w:val="008258FF"/>
    <w:rsid w:val="008265C9"/>
    <w:rsid w:val="00845DA7"/>
    <w:rsid w:val="00847D95"/>
    <w:rsid w:val="00852CBD"/>
    <w:rsid w:val="00853B91"/>
    <w:rsid w:val="00877088"/>
    <w:rsid w:val="00890147"/>
    <w:rsid w:val="00897D68"/>
    <w:rsid w:val="008A1DB4"/>
    <w:rsid w:val="008B3E64"/>
    <w:rsid w:val="008C37D0"/>
    <w:rsid w:val="008D339E"/>
    <w:rsid w:val="008E6ACE"/>
    <w:rsid w:val="008F0AA6"/>
    <w:rsid w:val="008F2DE2"/>
    <w:rsid w:val="0090130C"/>
    <w:rsid w:val="0090580F"/>
    <w:rsid w:val="00923EA2"/>
    <w:rsid w:val="009356E1"/>
    <w:rsid w:val="00935C0F"/>
    <w:rsid w:val="00941A37"/>
    <w:rsid w:val="00945161"/>
    <w:rsid w:val="009472FB"/>
    <w:rsid w:val="00947B8F"/>
    <w:rsid w:val="009532B5"/>
    <w:rsid w:val="00956F5F"/>
    <w:rsid w:val="00974B02"/>
    <w:rsid w:val="009803A6"/>
    <w:rsid w:val="00983173"/>
    <w:rsid w:val="009906F9"/>
    <w:rsid w:val="0099164D"/>
    <w:rsid w:val="0099197F"/>
    <w:rsid w:val="009A572B"/>
    <w:rsid w:val="009B5ADD"/>
    <w:rsid w:val="009C240A"/>
    <w:rsid w:val="009C373D"/>
    <w:rsid w:val="009D32D7"/>
    <w:rsid w:val="009E0027"/>
    <w:rsid w:val="009E37C8"/>
    <w:rsid w:val="009F1BF5"/>
    <w:rsid w:val="00A10845"/>
    <w:rsid w:val="00A1252E"/>
    <w:rsid w:val="00A129C8"/>
    <w:rsid w:val="00A16603"/>
    <w:rsid w:val="00A27A15"/>
    <w:rsid w:val="00A54FD7"/>
    <w:rsid w:val="00A675D8"/>
    <w:rsid w:val="00A731F6"/>
    <w:rsid w:val="00A75C25"/>
    <w:rsid w:val="00A76656"/>
    <w:rsid w:val="00A91811"/>
    <w:rsid w:val="00AA2DC2"/>
    <w:rsid w:val="00AB12DA"/>
    <w:rsid w:val="00AB1B24"/>
    <w:rsid w:val="00AC392A"/>
    <w:rsid w:val="00AC6C61"/>
    <w:rsid w:val="00AD0BD7"/>
    <w:rsid w:val="00AD10B5"/>
    <w:rsid w:val="00AE23A2"/>
    <w:rsid w:val="00AE6ECF"/>
    <w:rsid w:val="00B07C35"/>
    <w:rsid w:val="00B105E7"/>
    <w:rsid w:val="00B145BF"/>
    <w:rsid w:val="00B15B58"/>
    <w:rsid w:val="00B16E4C"/>
    <w:rsid w:val="00B333B9"/>
    <w:rsid w:val="00B542FD"/>
    <w:rsid w:val="00B90E3C"/>
    <w:rsid w:val="00BA152C"/>
    <w:rsid w:val="00BA7339"/>
    <w:rsid w:val="00BB18E3"/>
    <w:rsid w:val="00BB3272"/>
    <w:rsid w:val="00BB683C"/>
    <w:rsid w:val="00BE718D"/>
    <w:rsid w:val="00BE7CF5"/>
    <w:rsid w:val="00C02FC3"/>
    <w:rsid w:val="00C0372E"/>
    <w:rsid w:val="00C1091A"/>
    <w:rsid w:val="00C11263"/>
    <w:rsid w:val="00C112AB"/>
    <w:rsid w:val="00C168F5"/>
    <w:rsid w:val="00C3050B"/>
    <w:rsid w:val="00C40E8C"/>
    <w:rsid w:val="00C534B0"/>
    <w:rsid w:val="00C54752"/>
    <w:rsid w:val="00C561B4"/>
    <w:rsid w:val="00C609EF"/>
    <w:rsid w:val="00C70F9B"/>
    <w:rsid w:val="00C9117A"/>
    <w:rsid w:val="00CA5C2E"/>
    <w:rsid w:val="00CC09C1"/>
    <w:rsid w:val="00CC13F5"/>
    <w:rsid w:val="00CC37BA"/>
    <w:rsid w:val="00CC6490"/>
    <w:rsid w:val="00CD00BF"/>
    <w:rsid w:val="00CD3ABA"/>
    <w:rsid w:val="00CD3AE4"/>
    <w:rsid w:val="00CD7258"/>
    <w:rsid w:val="00CE174E"/>
    <w:rsid w:val="00CE20D9"/>
    <w:rsid w:val="00CE60F8"/>
    <w:rsid w:val="00CF0283"/>
    <w:rsid w:val="00CF1406"/>
    <w:rsid w:val="00CF52A9"/>
    <w:rsid w:val="00CF73D6"/>
    <w:rsid w:val="00D05B40"/>
    <w:rsid w:val="00D24952"/>
    <w:rsid w:val="00D3524C"/>
    <w:rsid w:val="00D356BE"/>
    <w:rsid w:val="00D4292A"/>
    <w:rsid w:val="00D570F1"/>
    <w:rsid w:val="00D57F32"/>
    <w:rsid w:val="00D62225"/>
    <w:rsid w:val="00D63F8D"/>
    <w:rsid w:val="00D735CF"/>
    <w:rsid w:val="00D73772"/>
    <w:rsid w:val="00D740F5"/>
    <w:rsid w:val="00D812B3"/>
    <w:rsid w:val="00D96904"/>
    <w:rsid w:val="00DB1A90"/>
    <w:rsid w:val="00DC3E75"/>
    <w:rsid w:val="00DC5780"/>
    <w:rsid w:val="00DD16C0"/>
    <w:rsid w:val="00DD5410"/>
    <w:rsid w:val="00DE219C"/>
    <w:rsid w:val="00DF41B1"/>
    <w:rsid w:val="00DF72EE"/>
    <w:rsid w:val="00E13EE4"/>
    <w:rsid w:val="00E155E8"/>
    <w:rsid w:val="00E1589D"/>
    <w:rsid w:val="00E15FC1"/>
    <w:rsid w:val="00E40E6A"/>
    <w:rsid w:val="00E4211B"/>
    <w:rsid w:val="00E42C57"/>
    <w:rsid w:val="00E435C5"/>
    <w:rsid w:val="00E57738"/>
    <w:rsid w:val="00E933EB"/>
    <w:rsid w:val="00EB4E8C"/>
    <w:rsid w:val="00EC47B0"/>
    <w:rsid w:val="00EC5AF7"/>
    <w:rsid w:val="00ED563B"/>
    <w:rsid w:val="00EF6AC5"/>
    <w:rsid w:val="00F025E1"/>
    <w:rsid w:val="00F06DCB"/>
    <w:rsid w:val="00F166D4"/>
    <w:rsid w:val="00F16710"/>
    <w:rsid w:val="00F23D40"/>
    <w:rsid w:val="00F268D0"/>
    <w:rsid w:val="00F31A42"/>
    <w:rsid w:val="00F31E3B"/>
    <w:rsid w:val="00F42017"/>
    <w:rsid w:val="00F47DC4"/>
    <w:rsid w:val="00F51407"/>
    <w:rsid w:val="00F52C35"/>
    <w:rsid w:val="00F67C2E"/>
    <w:rsid w:val="00F80B14"/>
    <w:rsid w:val="00F9092A"/>
    <w:rsid w:val="00F927B2"/>
    <w:rsid w:val="00FB28E9"/>
    <w:rsid w:val="00FB5F15"/>
    <w:rsid w:val="00FC4F25"/>
    <w:rsid w:val="00FD7F8D"/>
    <w:rsid w:val="00FE0883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476C"/>
  <w15:chartTrackingRefBased/>
  <w15:docId w15:val="{11D2C661-9625-4642-9944-C485336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7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659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1659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1659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1659B"/>
    <w:rPr>
      <w:sz w:val="22"/>
      <w:szCs w:val="22"/>
      <w:lang w:eastAsia="en-US"/>
    </w:rPr>
  </w:style>
  <w:style w:type="character" w:customStyle="1" w:styleId="hps">
    <w:name w:val="hps"/>
    <w:rsid w:val="007408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1720E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80DDE"/>
    <w:pPr>
      <w:spacing w:line="240" w:lineRule="auto"/>
      <w:ind w:left="720"/>
      <w:contextualSpacing/>
      <w:jc w:val="both"/>
    </w:pPr>
    <w:rPr>
      <w:rFonts w:ascii="Arial" w:hAnsi="Arial"/>
    </w:rPr>
  </w:style>
  <w:style w:type="character" w:styleId="Pripombasklic">
    <w:name w:val="annotation reference"/>
    <w:uiPriority w:val="99"/>
    <w:semiHidden/>
    <w:unhideWhenUsed/>
    <w:rsid w:val="00845D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5DA7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45DA7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5DA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45DA7"/>
    <w:rPr>
      <w:b/>
      <w:bCs/>
      <w:lang w:eastAsia="en-US"/>
    </w:rPr>
  </w:style>
  <w:style w:type="paragraph" w:styleId="Revizija">
    <w:name w:val="Revision"/>
    <w:hidden/>
    <w:uiPriority w:val="99"/>
    <w:semiHidden/>
    <w:rsid w:val="00D356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73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1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254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36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328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55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762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1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inars.eipa.eu/en/activities09/show/&amp;tid=54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413C-D76F-4CD0-8FD8-FE1915A2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2063</Words>
  <Characters>11763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13799</CharactersWithSpaces>
  <SharedDoc>false</SharedDoc>
  <HLinks>
    <vt:vector size="6" baseType="variant">
      <vt:variant>
        <vt:i4>2687093</vt:i4>
      </vt:variant>
      <vt:variant>
        <vt:i4>0</vt:i4>
      </vt:variant>
      <vt:variant>
        <vt:i4>0</vt:i4>
      </vt:variant>
      <vt:variant>
        <vt:i4>5</vt:i4>
      </vt:variant>
      <vt:variant>
        <vt:lpwstr>http://seminars.eipa.eu/en/activities09/show/&amp;tid=5406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Doles</dc:creator>
  <cp:keywords/>
  <cp:lastModifiedBy>Tanja Svetek Tomšič</cp:lastModifiedBy>
  <cp:revision>2</cp:revision>
  <cp:lastPrinted>2014-01-13T07:39:00Z</cp:lastPrinted>
  <dcterms:created xsi:type="dcterms:W3CDTF">2025-09-29T11:05:00Z</dcterms:created>
  <dcterms:modified xsi:type="dcterms:W3CDTF">2025-09-29T11:05:00Z</dcterms:modified>
</cp:coreProperties>
</file>