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35" w:rsidRDefault="004C5578">
      <w:pPr>
        <w:rPr>
          <w:b/>
        </w:rPr>
      </w:pPr>
      <w:r w:rsidRPr="004C5578">
        <w:rPr>
          <w:b/>
        </w:rPr>
        <w:t>18. PREDHODNA OCENA PREVERLJIVOSTI, MOŽNOSTI KONTROLE IN TVEGANJA NAPAK</w:t>
      </w:r>
    </w:p>
    <w:p w:rsidR="00475816" w:rsidRPr="004C5578" w:rsidRDefault="00475816">
      <w:pPr>
        <w:rPr>
          <w:b/>
        </w:rPr>
      </w:pPr>
      <w:r>
        <w:rPr>
          <w:b/>
        </w:rPr>
        <w:t xml:space="preserve">Upoštevanje ugotovitev revizij DG AGRI in Evropskega računskega sodišča pri </w:t>
      </w:r>
      <w:r w:rsidR="007A6092">
        <w:rPr>
          <w:b/>
        </w:rPr>
        <w:t>opredelitvi blažilnih ukrepov v PRP</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969"/>
        <w:gridCol w:w="9072"/>
      </w:tblGrid>
      <w:tr w:rsidR="00455E4E" w:rsidRPr="00C7475D" w:rsidTr="00455E4E">
        <w:trPr>
          <w:trHeight w:val="283"/>
        </w:trPr>
        <w:tc>
          <w:tcPr>
            <w:tcW w:w="1560" w:type="dxa"/>
            <w:vAlign w:val="center"/>
          </w:tcPr>
          <w:p w:rsidR="00455E4E" w:rsidRPr="00C7475D" w:rsidRDefault="00455E4E" w:rsidP="00400149">
            <w:pPr>
              <w:spacing w:after="0" w:line="240" w:lineRule="auto"/>
              <w:rPr>
                <w:rFonts w:ascii="Calibri" w:eastAsia="Calibri" w:hAnsi="Calibri" w:cs="Times New Roman"/>
                <w:b/>
              </w:rPr>
            </w:pPr>
            <w:r>
              <w:rPr>
                <w:rFonts w:ascii="Calibri" w:eastAsia="Calibri" w:hAnsi="Calibri" w:cs="Times New Roman"/>
                <w:b/>
              </w:rPr>
              <w:t>Ukrep</w:t>
            </w:r>
          </w:p>
        </w:tc>
        <w:tc>
          <w:tcPr>
            <w:tcW w:w="3969" w:type="dxa"/>
            <w:shd w:val="clear" w:color="auto" w:fill="auto"/>
            <w:vAlign w:val="center"/>
          </w:tcPr>
          <w:p w:rsidR="00455E4E" w:rsidRPr="00C7475D" w:rsidRDefault="00455E4E" w:rsidP="00400149">
            <w:pPr>
              <w:spacing w:after="0" w:line="240" w:lineRule="auto"/>
              <w:rPr>
                <w:rFonts w:ascii="Calibri" w:eastAsia="Calibri" w:hAnsi="Calibri" w:cs="Times New Roman"/>
                <w:b/>
              </w:rPr>
            </w:pPr>
            <w:r w:rsidRPr="00114C3E">
              <w:rPr>
                <w:rFonts w:ascii="Calibri" w:eastAsia="Calibri" w:hAnsi="Calibri" w:cs="Times New Roman"/>
                <w:b/>
              </w:rPr>
              <w:t>Tveganja pri izvajanju ukrepa</w:t>
            </w:r>
            <w:r w:rsidRPr="00C7475D">
              <w:rPr>
                <w:rFonts w:ascii="Calibri" w:eastAsia="Calibri" w:hAnsi="Calibri" w:cs="Times New Roman"/>
                <w:b/>
              </w:rPr>
              <w:t xml:space="preserve"> (</w:t>
            </w:r>
            <w:r w:rsidRPr="00114C3E">
              <w:rPr>
                <w:rFonts w:ascii="Calibri" w:eastAsia="Calibri" w:hAnsi="Calibri" w:cs="Times New Roman"/>
                <w:b/>
              </w:rPr>
              <w:t>preverljivost in možnost kontrole</w:t>
            </w:r>
            <w:r w:rsidRPr="00C7475D">
              <w:rPr>
                <w:rFonts w:ascii="Calibri" w:eastAsia="Calibri" w:hAnsi="Calibri" w:cs="Times New Roman"/>
                <w:b/>
              </w:rPr>
              <w:t xml:space="preserve">) </w:t>
            </w:r>
          </w:p>
        </w:tc>
        <w:tc>
          <w:tcPr>
            <w:tcW w:w="9072" w:type="dxa"/>
            <w:shd w:val="clear" w:color="auto" w:fill="auto"/>
            <w:vAlign w:val="center"/>
          </w:tcPr>
          <w:p w:rsidR="00455E4E" w:rsidRPr="00C7475D" w:rsidRDefault="00455E4E" w:rsidP="00400149">
            <w:pPr>
              <w:spacing w:after="0" w:line="240" w:lineRule="auto"/>
              <w:rPr>
                <w:rFonts w:ascii="Calibri" w:eastAsia="Calibri" w:hAnsi="Calibri" w:cs="Times New Roman"/>
                <w:b/>
              </w:rPr>
            </w:pPr>
            <w:r>
              <w:rPr>
                <w:rFonts w:ascii="Calibri" w:eastAsia="Calibri" w:hAnsi="Calibri" w:cs="Times New Roman"/>
                <w:b/>
              </w:rPr>
              <w:t>Blažilni ukrepi</w:t>
            </w:r>
          </w:p>
        </w:tc>
      </w:tr>
      <w:tr w:rsidR="00455E4E" w:rsidRPr="00C7475D" w:rsidTr="00455E4E">
        <w:trPr>
          <w:trHeight w:val="283"/>
        </w:trPr>
        <w:tc>
          <w:tcPr>
            <w:tcW w:w="1560" w:type="dxa"/>
            <w:tcBorders>
              <w:top w:val="single" w:sz="4" w:space="0" w:color="auto"/>
              <w:left w:val="single" w:sz="4" w:space="0" w:color="auto"/>
              <w:bottom w:val="single" w:sz="4" w:space="0" w:color="auto"/>
              <w:right w:val="single" w:sz="4" w:space="0" w:color="auto"/>
            </w:tcBorders>
            <w:vAlign w:val="center"/>
          </w:tcPr>
          <w:p w:rsidR="00455E4E" w:rsidRPr="00974259" w:rsidRDefault="00455E4E" w:rsidP="00400149">
            <w:pPr>
              <w:spacing w:after="0" w:line="240" w:lineRule="auto"/>
              <w:rPr>
                <w:rFonts w:ascii="Calibri" w:eastAsia="Calibri" w:hAnsi="Calibri" w:cs="Times New Roman"/>
                <w:b/>
              </w:rPr>
            </w:pPr>
            <w:r w:rsidRPr="00974259">
              <w:rPr>
                <w:rFonts w:ascii="Calibri" w:eastAsia="Calibri" w:hAnsi="Calibri" w:cs="Times New Roman"/>
                <w:b/>
              </w:rPr>
              <w:t>28</w:t>
            </w:r>
            <w:r w:rsidR="004F4D9B">
              <w:rPr>
                <w:rFonts w:ascii="Calibri" w:eastAsia="Calibri" w:hAnsi="Calibri" w:cs="Times New Roman"/>
                <w:b/>
              </w:rPr>
              <w:t>. člen</w:t>
            </w:r>
            <w:r w:rsidRPr="00974259">
              <w:rPr>
                <w:rFonts w:ascii="Calibri" w:eastAsia="Calibri" w:hAnsi="Calibri" w:cs="Times New Roman"/>
                <w:b/>
              </w:rPr>
              <w:t>: Kmetijsko-okoljska-podnebna plačila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5E4E" w:rsidRDefault="00455E4E" w:rsidP="00400149">
            <w:pPr>
              <w:spacing w:after="0" w:line="240" w:lineRule="auto"/>
              <w:rPr>
                <w:rFonts w:ascii="Calibri" w:eastAsia="Calibri" w:hAnsi="Calibri" w:cs="Times New Roman"/>
              </w:rPr>
            </w:pPr>
            <w:r w:rsidRPr="000419F0">
              <w:rPr>
                <w:rFonts w:ascii="Calibri" w:eastAsia="Calibri" w:hAnsi="Calibri" w:cs="Times New Roman"/>
              </w:rPr>
              <w:t>R5: Obveznosti, ki jih je težko preverjati in/ali kontrolirati</w:t>
            </w:r>
          </w:p>
          <w:p w:rsidR="00455E4E" w:rsidRDefault="00455E4E" w:rsidP="00BF0918">
            <w:pPr>
              <w:spacing w:after="0" w:line="240" w:lineRule="auto"/>
              <w:rPr>
                <w:rFonts w:ascii="Calibri" w:eastAsia="Calibri" w:hAnsi="Calibri" w:cs="Times New Roman"/>
              </w:rPr>
            </w:pPr>
          </w:p>
          <w:p w:rsidR="00455E4E" w:rsidRPr="006D33CE" w:rsidRDefault="00455E4E" w:rsidP="00CD40F2">
            <w:pPr>
              <w:spacing w:after="0" w:line="240" w:lineRule="auto"/>
              <w:rPr>
                <w:rFonts w:ascii="Calibri" w:eastAsia="Calibri" w:hAnsi="Calibri" w:cs="Times New Roman"/>
              </w:rPr>
            </w:pPr>
            <w:r>
              <w:rPr>
                <w:rFonts w:ascii="Calibri" w:eastAsia="Calibri" w:hAnsi="Calibri" w:cs="Times New Roman"/>
              </w:rPr>
              <w:t>Revizij</w:t>
            </w:r>
            <w:r w:rsidR="00CD40F2">
              <w:rPr>
                <w:rFonts w:ascii="Calibri" w:eastAsia="Calibri" w:hAnsi="Calibri" w:cs="Times New Roman"/>
              </w:rPr>
              <w:t>i</w:t>
            </w:r>
            <w:r>
              <w:rPr>
                <w:rFonts w:ascii="Calibri" w:eastAsia="Calibri" w:hAnsi="Calibri" w:cs="Times New Roman"/>
              </w:rPr>
              <w:t xml:space="preserve"> DG AGRI </w:t>
            </w:r>
            <w:r w:rsidRPr="000419F0">
              <w:rPr>
                <w:rFonts w:ascii="Calibri" w:eastAsia="Calibri" w:hAnsi="Calibri" w:cs="Times New Roman"/>
              </w:rPr>
              <w:t>RD2/2013/005</w:t>
            </w:r>
            <w:r>
              <w:rPr>
                <w:rFonts w:ascii="Calibri" w:eastAsia="Calibri" w:hAnsi="Calibri" w:cs="Times New Roman"/>
              </w:rPr>
              <w:t xml:space="preserve"> in </w:t>
            </w:r>
            <w:r w:rsidRPr="00F57E5E">
              <w:rPr>
                <w:rFonts w:ascii="Calibri" w:eastAsia="Calibri" w:hAnsi="Calibri" w:cs="Times New Roman"/>
              </w:rPr>
              <w:t>RD2/2009/11</w:t>
            </w:r>
            <w:r>
              <w:rPr>
                <w:rFonts w:ascii="Calibri" w:eastAsia="Calibri" w:hAnsi="Calibri" w:cs="Times New Roman"/>
              </w:rPr>
              <w:t xml:space="preserve"> </w:t>
            </w:r>
            <w:r w:rsidR="00CD40F2">
              <w:rPr>
                <w:rFonts w:ascii="Calibri" w:eastAsia="Calibri" w:hAnsi="Calibri" w:cs="Times New Roman"/>
              </w:rPr>
              <w:t>– administrativno preverjanje pogojev</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455E4E" w:rsidRPr="000419F0" w:rsidRDefault="00455E4E" w:rsidP="000419F0">
            <w:pPr>
              <w:spacing w:after="0" w:line="240" w:lineRule="auto"/>
              <w:rPr>
                <w:rFonts w:ascii="Calibri" w:eastAsia="Calibri" w:hAnsi="Calibri" w:cs="Times New Roman"/>
              </w:rPr>
            </w:pPr>
            <w:r w:rsidRPr="000419F0">
              <w:rPr>
                <w:rFonts w:ascii="Calibri" w:eastAsia="Calibri" w:hAnsi="Calibri" w:cs="Times New Roman"/>
              </w:rPr>
              <w:t xml:space="preserve">Slovenija je na podlagi priporočil EU revizije (RD2/2013/005) v letu 2013 uvedla aplikacijsko administrativno preverjanje pogoja analize tal, gnojilnih načrtov in zasnove kolobarja. Ob oddaji zbirne vloge je vlagatelj zavezan, da vnese podatek o številki analize tal, izdelovalcu analize, datumu analize tal in datumu izdelave gnojilnega načrta. Prav tako vlagatelji, ki uveljavljajo zahteve, vezane na izvajanje kolobarja, potrdijo, da ima izdelano zasnovo kolobarjenja, katero preveri svetovalec ob izpolnjevanju in vlaganju zbirne vloge. </w:t>
            </w:r>
          </w:p>
          <w:p w:rsidR="00455E4E" w:rsidRPr="000419F0" w:rsidRDefault="00455E4E" w:rsidP="000419F0">
            <w:pPr>
              <w:spacing w:after="0" w:line="240" w:lineRule="auto"/>
              <w:rPr>
                <w:rFonts w:ascii="Calibri" w:eastAsia="Calibri" w:hAnsi="Calibri" w:cs="Times New Roman"/>
              </w:rPr>
            </w:pPr>
          </w:p>
          <w:p w:rsidR="00455E4E" w:rsidRPr="000419F0" w:rsidRDefault="00455E4E" w:rsidP="000419F0">
            <w:pPr>
              <w:spacing w:after="0" w:line="240" w:lineRule="auto"/>
              <w:rPr>
                <w:rFonts w:ascii="Calibri" w:eastAsia="Calibri" w:hAnsi="Calibri" w:cs="Times New Roman"/>
              </w:rPr>
            </w:pPr>
            <w:r w:rsidRPr="000419F0">
              <w:rPr>
                <w:rFonts w:ascii="Calibri" w:eastAsia="Calibri" w:hAnsi="Calibri" w:cs="Times New Roman"/>
              </w:rPr>
              <w:t>V letu 2015 in dlje bomo te podatke aplikacijsko preverjali v programu aktivnosti za vsak GERK na katerem vlagatelj uporablja mineralna gnojila. Prav tako bomo dodatno nadgradili administrativno preverjanje zasnove kolobarja. Ob izpolnjevanju programa aktivnosti (eden od pogojev upravičenosti oziroma priporočilo EU revizije RD2/2009/11) bo vlagatelj zavezan izpolniti zasnovo kolobarja za vsak GERK/</w:t>
            </w:r>
            <w:proofErr w:type="spellStart"/>
            <w:r w:rsidRPr="000419F0">
              <w:rPr>
                <w:rFonts w:ascii="Calibri" w:eastAsia="Calibri" w:hAnsi="Calibri" w:cs="Times New Roman"/>
              </w:rPr>
              <w:t>poljino</w:t>
            </w:r>
            <w:proofErr w:type="spellEnd"/>
            <w:r w:rsidRPr="000419F0">
              <w:rPr>
                <w:rFonts w:ascii="Calibri" w:eastAsia="Calibri" w:hAnsi="Calibri" w:cs="Times New Roman"/>
              </w:rPr>
              <w:t xml:space="preserve"> in za vseh 5 let trajanja obveznosti. Prav tako se bo preverjalo izvajanje kolobarja, in sicer v okviru zbirne vloge na letnem nivoju (primerjava zahtevkov oziroma kmetijskih rastlin med leti).  </w:t>
            </w:r>
          </w:p>
          <w:p w:rsidR="00455E4E" w:rsidRPr="000419F0" w:rsidRDefault="00455E4E" w:rsidP="000419F0">
            <w:pPr>
              <w:spacing w:after="0" w:line="240" w:lineRule="auto"/>
              <w:rPr>
                <w:rFonts w:ascii="Calibri" w:eastAsia="Calibri" w:hAnsi="Calibri" w:cs="Times New Roman"/>
              </w:rPr>
            </w:pPr>
          </w:p>
          <w:p w:rsidR="00455E4E" w:rsidRPr="000419F0" w:rsidRDefault="00455E4E" w:rsidP="000419F0">
            <w:pPr>
              <w:spacing w:after="0" w:line="240" w:lineRule="auto"/>
              <w:rPr>
                <w:rFonts w:ascii="Calibri" w:eastAsia="Calibri" w:hAnsi="Calibri" w:cs="Times New Roman"/>
              </w:rPr>
            </w:pPr>
            <w:proofErr w:type="spellStart"/>
            <w:r w:rsidRPr="000419F0">
              <w:rPr>
                <w:rFonts w:ascii="Calibri" w:eastAsia="Calibri" w:hAnsi="Calibri" w:cs="Times New Roman"/>
              </w:rPr>
              <w:t>Stalež</w:t>
            </w:r>
            <w:proofErr w:type="spellEnd"/>
            <w:r w:rsidRPr="000419F0">
              <w:rPr>
                <w:rFonts w:ascii="Calibri" w:eastAsia="Calibri" w:hAnsi="Calibri" w:cs="Times New Roman"/>
              </w:rPr>
              <w:t xml:space="preserve"> živali (RD 2/2009/11) bo od 2015 še dodatno nadgrajen, preverjala se bo obtežba na 5 različnih datumov za govedo, izvajala se bo tudi administrativna kontrola na </w:t>
            </w:r>
            <w:proofErr w:type="spellStart"/>
            <w:r w:rsidRPr="000419F0">
              <w:rPr>
                <w:rFonts w:ascii="Calibri" w:eastAsia="Calibri" w:hAnsi="Calibri" w:cs="Times New Roman"/>
              </w:rPr>
              <w:t>stalež</w:t>
            </w:r>
            <w:proofErr w:type="spellEnd"/>
            <w:r w:rsidRPr="000419F0">
              <w:rPr>
                <w:rFonts w:ascii="Calibri" w:eastAsia="Calibri" w:hAnsi="Calibri" w:cs="Times New Roman"/>
              </w:rPr>
              <w:t xml:space="preserve"> drobnice, konj in jelenjadi. </w:t>
            </w:r>
          </w:p>
          <w:p w:rsidR="00455E4E" w:rsidRPr="000419F0" w:rsidRDefault="00455E4E" w:rsidP="000419F0">
            <w:pPr>
              <w:spacing w:after="0" w:line="240" w:lineRule="auto"/>
              <w:rPr>
                <w:rFonts w:ascii="Calibri" w:eastAsia="Calibri" w:hAnsi="Calibri" w:cs="Times New Roman"/>
              </w:rPr>
            </w:pPr>
          </w:p>
          <w:p w:rsidR="00455E4E" w:rsidRPr="000419F0" w:rsidRDefault="00455E4E" w:rsidP="000419F0">
            <w:pPr>
              <w:spacing w:after="0" w:line="240" w:lineRule="auto"/>
              <w:rPr>
                <w:rFonts w:ascii="Calibri" w:eastAsia="Calibri" w:hAnsi="Calibri" w:cs="Times New Roman"/>
              </w:rPr>
            </w:pPr>
            <w:r w:rsidRPr="000419F0">
              <w:rPr>
                <w:rFonts w:ascii="Calibri" w:eastAsia="Calibri" w:hAnsi="Calibri" w:cs="Times New Roman"/>
              </w:rPr>
              <w:t>Vzpostavljene bodo dodatne evidence za kontrolo nekaterih zahtev (evidenca območij, kjer apnenje ni dovoljeno, evidenca območij, kje</w:t>
            </w:r>
            <w:r>
              <w:rPr>
                <w:rFonts w:ascii="Calibri" w:eastAsia="Calibri" w:hAnsi="Calibri" w:cs="Times New Roman"/>
              </w:rPr>
              <w:t>r uporaba gnojil ni dovoljena ipd.</w:t>
            </w:r>
            <w:r w:rsidRPr="000419F0">
              <w:rPr>
                <w:rFonts w:ascii="Calibri" w:eastAsia="Calibri" w:hAnsi="Calibri" w:cs="Times New Roman"/>
              </w:rPr>
              <w:t xml:space="preserve">). </w:t>
            </w:r>
          </w:p>
          <w:p w:rsidR="00455E4E" w:rsidRPr="000419F0" w:rsidRDefault="00455E4E" w:rsidP="000419F0">
            <w:pPr>
              <w:spacing w:after="0" w:line="240" w:lineRule="auto"/>
              <w:rPr>
                <w:rFonts w:ascii="Calibri" w:eastAsia="Calibri" w:hAnsi="Calibri" w:cs="Times New Roman"/>
              </w:rPr>
            </w:pPr>
          </w:p>
          <w:p w:rsidR="00455E4E" w:rsidRPr="000419F0" w:rsidRDefault="00455E4E" w:rsidP="0043686D">
            <w:pPr>
              <w:spacing w:after="0" w:line="240" w:lineRule="auto"/>
              <w:rPr>
                <w:rFonts w:ascii="Calibri" w:eastAsia="Calibri" w:hAnsi="Calibri" w:cs="Times New Roman"/>
              </w:rPr>
            </w:pPr>
            <w:r w:rsidRPr="000419F0">
              <w:rPr>
                <w:rFonts w:ascii="Calibri" w:eastAsia="Calibri" w:hAnsi="Calibri" w:cs="Times New Roman"/>
              </w:rPr>
              <w:t>Zahteve za izvajanje ukrepa KOPOP, ki jih administrativno ni mogoče preveriti, se bodo preverile oziroma kontrolirale s kontrolo na kraju samem. Za zahteve, ki jih težko preveriti oziroma kontrolirati tudi s kontrolo na kraju samem, se bo vzpostavila evidenca napovedi izvajanja zahteve, na podlagi katere bo AKTRP izvedla preveritev oziroma kontrolo</w:t>
            </w:r>
            <w:r w:rsidR="0043686D">
              <w:rPr>
                <w:rFonts w:ascii="Calibri" w:eastAsia="Calibri" w:hAnsi="Calibri" w:cs="Times New Roman"/>
              </w:rPr>
              <w:t xml:space="preserve"> </w:t>
            </w:r>
            <w:r w:rsidRPr="000419F0">
              <w:rPr>
                <w:rFonts w:ascii="Calibri" w:eastAsia="Calibri" w:hAnsi="Calibri" w:cs="Times New Roman"/>
              </w:rPr>
              <w:t xml:space="preserve">ustreznosti izvajanja zahteve (npr. mehansko zatiranje plevelov), ali pa se bodo morale izvajati na celotnem kmetijskem gospodarstvu </w:t>
            </w:r>
            <w:r w:rsidRPr="000419F0">
              <w:rPr>
                <w:rFonts w:ascii="Calibri" w:eastAsia="Calibri" w:hAnsi="Calibri" w:cs="Times New Roman"/>
              </w:rPr>
              <w:lastRenderedPageBreak/>
              <w:t>(npr. uporaba določenih fitofarmacevtskih sredstev).</w:t>
            </w:r>
          </w:p>
        </w:tc>
      </w:tr>
      <w:tr w:rsidR="0035003C" w:rsidRPr="00C7475D" w:rsidTr="00D633E2">
        <w:trPr>
          <w:trHeight w:val="283"/>
        </w:trPr>
        <w:tc>
          <w:tcPr>
            <w:tcW w:w="1560" w:type="dxa"/>
            <w:vMerge w:val="restart"/>
            <w:tcBorders>
              <w:top w:val="single" w:sz="4" w:space="0" w:color="auto"/>
              <w:left w:val="single" w:sz="4" w:space="0" w:color="auto"/>
              <w:right w:val="single" w:sz="4" w:space="0" w:color="auto"/>
            </w:tcBorders>
            <w:vAlign w:val="center"/>
          </w:tcPr>
          <w:p w:rsidR="0035003C" w:rsidRPr="00974259" w:rsidRDefault="0035003C" w:rsidP="00400149">
            <w:pPr>
              <w:spacing w:after="0" w:line="240" w:lineRule="auto"/>
              <w:rPr>
                <w:rFonts w:ascii="Calibri" w:eastAsia="Calibri" w:hAnsi="Calibri" w:cs="Times New Roman"/>
                <w:b/>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003C" w:rsidRDefault="0035003C" w:rsidP="00400149">
            <w:pPr>
              <w:spacing w:after="0" w:line="240" w:lineRule="auto"/>
              <w:rPr>
                <w:rFonts w:ascii="Calibri" w:eastAsia="Calibri" w:hAnsi="Calibri" w:cs="Times New Roman"/>
              </w:rPr>
            </w:pPr>
            <w:r w:rsidRPr="00565FB5">
              <w:rPr>
                <w:rFonts w:ascii="Calibri" w:eastAsia="Calibri" w:hAnsi="Calibri" w:cs="Times New Roman"/>
              </w:rPr>
              <w:t>R6: Predpogoji kot pogoji upravičenosti</w:t>
            </w:r>
          </w:p>
          <w:p w:rsidR="0035003C" w:rsidRDefault="0035003C" w:rsidP="00400149">
            <w:pPr>
              <w:spacing w:after="0" w:line="240" w:lineRule="auto"/>
              <w:rPr>
                <w:rFonts w:ascii="Calibri" w:eastAsia="Calibri" w:hAnsi="Calibri" w:cs="Times New Roman"/>
              </w:rPr>
            </w:pPr>
          </w:p>
          <w:p w:rsidR="0035003C" w:rsidRPr="000419F0" w:rsidRDefault="0035003C" w:rsidP="00400149">
            <w:pPr>
              <w:spacing w:after="0" w:line="240" w:lineRule="auto"/>
              <w:rPr>
                <w:rFonts w:ascii="Calibri" w:eastAsia="Calibri" w:hAnsi="Calibri" w:cs="Times New Roman"/>
              </w:rPr>
            </w:pPr>
            <w:r>
              <w:rPr>
                <w:rFonts w:ascii="Calibri" w:eastAsia="Calibri" w:hAnsi="Calibri" w:cs="Times New Roman"/>
              </w:rPr>
              <w:t xml:space="preserve">Reviziji DG AGRI </w:t>
            </w:r>
            <w:r w:rsidRPr="000419F0">
              <w:rPr>
                <w:rFonts w:ascii="Calibri" w:eastAsia="Calibri" w:hAnsi="Calibri" w:cs="Times New Roman"/>
              </w:rPr>
              <w:t>RD2/2013/005</w:t>
            </w:r>
            <w:r>
              <w:rPr>
                <w:rFonts w:ascii="Calibri" w:eastAsia="Calibri" w:hAnsi="Calibri" w:cs="Times New Roman"/>
              </w:rPr>
              <w:t xml:space="preserve"> in </w:t>
            </w:r>
            <w:r w:rsidRPr="00F57E5E">
              <w:rPr>
                <w:rFonts w:ascii="Calibri" w:eastAsia="Calibri" w:hAnsi="Calibri" w:cs="Times New Roman"/>
              </w:rPr>
              <w:t>RD2/2009/11</w:t>
            </w:r>
            <w:r>
              <w:rPr>
                <w:rFonts w:ascii="Calibri" w:eastAsia="Calibri" w:hAnsi="Calibri" w:cs="Times New Roman"/>
              </w:rPr>
              <w:t xml:space="preserve"> – administrativno preverjanje pogojev</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35003C" w:rsidRPr="00565FB5" w:rsidRDefault="0035003C" w:rsidP="00565FB5">
            <w:pPr>
              <w:spacing w:after="0" w:line="240" w:lineRule="auto"/>
              <w:rPr>
                <w:rFonts w:ascii="Calibri" w:eastAsia="Calibri" w:hAnsi="Calibri" w:cs="Times New Roman"/>
              </w:rPr>
            </w:pPr>
            <w:r w:rsidRPr="00565FB5">
              <w:rPr>
                <w:rFonts w:ascii="Calibri" w:eastAsia="Calibri" w:hAnsi="Calibri" w:cs="Times New Roman"/>
              </w:rPr>
              <w:t>Upravičenec bo moral pred vstopom v shemo Okolju prijazno poljedelstvo in zelenjadarstvo opraviti</w:t>
            </w:r>
            <w:r>
              <w:rPr>
                <w:rFonts w:ascii="Calibri" w:eastAsia="Calibri" w:hAnsi="Calibri" w:cs="Times New Roman"/>
              </w:rPr>
              <w:t xml:space="preserve"> </w:t>
            </w:r>
            <w:r w:rsidRPr="00565FB5">
              <w:rPr>
                <w:rFonts w:ascii="Calibri" w:eastAsia="Calibri" w:hAnsi="Calibri" w:cs="Times New Roman"/>
              </w:rPr>
              <w:t>obvezno 6-urno usposabljanje, ki je eden od pogojev upravičenosti. Na tem usposabljanju se bo</w:t>
            </w:r>
            <w:r>
              <w:rPr>
                <w:rFonts w:ascii="Calibri" w:eastAsia="Calibri" w:hAnsi="Calibri" w:cs="Times New Roman"/>
              </w:rPr>
              <w:t xml:space="preserve"> </w:t>
            </w:r>
            <w:r w:rsidRPr="00565FB5">
              <w:rPr>
                <w:rFonts w:ascii="Calibri" w:eastAsia="Calibri" w:hAnsi="Calibri" w:cs="Times New Roman"/>
              </w:rPr>
              <w:t>upravičenec seznanil s pogoji upravičenosti za vstop v shemo in zahtevami za izvajanje te sheme, kakor</w:t>
            </w:r>
            <w:r>
              <w:rPr>
                <w:rFonts w:ascii="Calibri" w:eastAsia="Calibri" w:hAnsi="Calibri" w:cs="Times New Roman"/>
              </w:rPr>
              <w:t xml:space="preserve"> </w:t>
            </w:r>
            <w:r w:rsidRPr="00565FB5">
              <w:rPr>
                <w:rFonts w:ascii="Calibri" w:eastAsia="Calibri" w:hAnsi="Calibri" w:cs="Times New Roman"/>
              </w:rPr>
              <w:t>tudi z nacionalnim predpisom, ki bo urejal plačila za ukrep KOPOP.</w:t>
            </w:r>
          </w:p>
          <w:p w:rsidR="0035003C" w:rsidRPr="00565FB5" w:rsidRDefault="0035003C" w:rsidP="00565FB5">
            <w:pPr>
              <w:spacing w:after="0" w:line="240" w:lineRule="auto"/>
              <w:rPr>
                <w:rFonts w:ascii="Calibri" w:eastAsia="Calibri" w:hAnsi="Calibri" w:cs="Times New Roman"/>
              </w:rPr>
            </w:pPr>
            <w:r w:rsidRPr="00565FB5">
              <w:rPr>
                <w:rFonts w:ascii="Calibri" w:eastAsia="Calibri" w:hAnsi="Calibri" w:cs="Times New Roman"/>
              </w:rPr>
              <w:t>Po opravljenem usposabljanju bo upravičenec lahko pristopil k izdelavi programa aktivnosti kmetijskega</w:t>
            </w:r>
            <w:r>
              <w:rPr>
                <w:rFonts w:ascii="Calibri" w:eastAsia="Calibri" w:hAnsi="Calibri" w:cs="Times New Roman"/>
              </w:rPr>
              <w:t xml:space="preserve"> </w:t>
            </w:r>
            <w:r w:rsidRPr="00565FB5">
              <w:rPr>
                <w:rFonts w:ascii="Calibri" w:eastAsia="Calibri" w:hAnsi="Calibri" w:cs="Times New Roman"/>
              </w:rPr>
              <w:t>gospodarstva, v katerem bo opredelil katero shemo in zahteve v okviru ukrepa KOPOP bo izvajal.</w:t>
            </w:r>
          </w:p>
          <w:p w:rsidR="0035003C" w:rsidRPr="00565FB5" w:rsidRDefault="0035003C" w:rsidP="00565FB5">
            <w:pPr>
              <w:spacing w:after="0" w:line="240" w:lineRule="auto"/>
              <w:rPr>
                <w:rFonts w:ascii="Calibri" w:eastAsia="Calibri" w:hAnsi="Calibri" w:cs="Times New Roman"/>
              </w:rPr>
            </w:pPr>
          </w:p>
          <w:p w:rsidR="0035003C" w:rsidRPr="000419F0" w:rsidRDefault="0035003C" w:rsidP="00565FB5">
            <w:pPr>
              <w:spacing w:after="0" w:line="240" w:lineRule="auto"/>
              <w:rPr>
                <w:rFonts w:ascii="Calibri" w:eastAsia="Calibri" w:hAnsi="Calibri" w:cs="Times New Roman"/>
              </w:rPr>
            </w:pPr>
            <w:r w:rsidRPr="00565FB5">
              <w:rPr>
                <w:rFonts w:ascii="Calibri" w:eastAsia="Calibri" w:hAnsi="Calibri" w:cs="Times New Roman"/>
              </w:rPr>
              <w:t>Za vsa merila upravičenosti bo vzpostavljena administrativna kontrola že v času izpolnjevanja Programa aktivnosti, ki je tudi eden od pogojev upravičenosti. Poleg tega bo preko PA preverjen še vpis v RKG, predhodno usposabljanje v obsegu 6 ur, analize tal in gnojilni načrti.</w:t>
            </w:r>
          </w:p>
        </w:tc>
      </w:tr>
      <w:tr w:rsidR="0035003C" w:rsidRPr="00C7475D" w:rsidTr="002248D3">
        <w:trPr>
          <w:trHeight w:val="283"/>
        </w:trPr>
        <w:tc>
          <w:tcPr>
            <w:tcW w:w="1560" w:type="dxa"/>
            <w:vMerge/>
            <w:tcBorders>
              <w:left w:val="single" w:sz="4" w:space="0" w:color="auto"/>
              <w:right w:val="single" w:sz="4" w:space="0" w:color="auto"/>
            </w:tcBorders>
            <w:vAlign w:val="center"/>
          </w:tcPr>
          <w:p w:rsidR="0035003C" w:rsidRPr="00974259" w:rsidRDefault="0035003C" w:rsidP="00400149">
            <w:pPr>
              <w:spacing w:after="0" w:line="240" w:lineRule="auto"/>
              <w:rPr>
                <w:rFonts w:ascii="Calibri" w:eastAsia="Calibri" w:hAnsi="Calibri" w:cs="Times New Roman"/>
                <w:b/>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003C" w:rsidRDefault="0035003C" w:rsidP="00400149">
            <w:pPr>
              <w:spacing w:after="0" w:line="240" w:lineRule="auto"/>
              <w:rPr>
                <w:rFonts w:ascii="Calibri" w:eastAsia="Calibri" w:hAnsi="Calibri" w:cs="Times New Roman"/>
              </w:rPr>
            </w:pPr>
            <w:r w:rsidRPr="00565FB5">
              <w:rPr>
                <w:rFonts w:ascii="Calibri" w:eastAsia="Calibri" w:hAnsi="Calibri" w:cs="Times New Roman"/>
              </w:rPr>
              <w:t>R8: IT sistemi</w:t>
            </w:r>
          </w:p>
          <w:p w:rsidR="0035003C" w:rsidRDefault="0035003C" w:rsidP="00400149">
            <w:pPr>
              <w:spacing w:after="0" w:line="240" w:lineRule="auto"/>
              <w:rPr>
                <w:rFonts w:ascii="Calibri" w:eastAsia="Calibri" w:hAnsi="Calibri" w:cs="Times New Roman"/>
              </w:rPr>
            </w:pPr>
          </w:p>
          <w:p w:rsidR="0035003C" w:rsidRPr="00565FB5" w:rsidRDefault="0035003C" w:rsidP="00400149">
            <w:pPr>
              <w:spacing w:after="0" w:line="240" w:lineRule="auto"/>
              <w:rPr>
                <w:rFonts w:ascii="Calibri" w:eastAsia="Calibri" w:hAnsi="Calibri" w:cs="Times New Roman"/>
              </w:rPr>
            </w:pPr>
            <w:r>
              <w:rPr>
                <w:rFonts w:ascii="Calibri" w:eastAsia="Calibri" w:hAnsi="Calibri" w:cs="Times New Roman"/>
              </w:rPr>
              <w:t xml:space="preserve">Revizija DG AGRI </w:t>
            </w:r>
            <w:r w:rsidRPr="00565FB5">
              <w:rPr>
                <w:rFonts w:ascii="Calibri" w:eastAsia="Calibri" w:hAnsi="Calibri" w:cs="Times New Roman"/>
              </w:rPr>
              <w:t>RD2/2009/11</w:t>
            </w:r>
            <w:r w:rsidR="00D90A82">
              <w:rPr>
                <w:rFonts w:ascii="Calibri" w:eastAsia="Calibri" w:hAnsi="Calibri" w:cs="Times New Roman"/>
              </w:rPr>
              <w:t xml:space="preserve"> </w:t>
            </w:r>
            <w:r w:rsidR="00D90A82">
              <w:rPr>
                <w:rFonts w:ascii="Calibri" w:eastAsia="Calibri" w:hAnsi="Calibri" w:cs="Times New Roman"/>
              </w:rPr>
              <w:t>– administrativno preverjanje pogojev</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35003C" w:rsidRPr="00565FB5" w:rsidRDefault="0035003C" w:rsidP="00565FB5">
            <w:pPr>
              <w:spacing w:after="0" w:line="240" w:lineRule="auto"/>
              <w:rPr>
                <w:rFonts w:ascii="Calibri" w:eastAsia="Calibri" w:hAnsi="Calibri" w:cs="Times New Roman"/>
              </w:rPr>
            </w:pPr>
            <w:r w:rsidRPr="00565FB5">
              <w:rPr>
                <w:rFonts w:ascii="Calibri" w:eastAsia="Calibri" w:hAnsi="Calibri" w:cs="Times New Roman"/>
              </w:rPr>
              <w:t xml:space="preserve">Vzpostavljene bodo ustrezne povezave in urejene podatkovne baze (registri, evidence). Veliko podatkov se bo preverjalo že v času oddaje zbirne vloge, saj vlagatelj, ki ne bo izpolnil osnovnih zahtev (velikost površine, velikost zahteve, povezave med zahtevo iz ene in druge sheme, ustreznost sloja za posamezno zahtevo in podobno), ne bo mogel vstopiti v KOPOP. </w:t>
            </w:r>
          </w:p>
          <w:p w:rsidR="0035003C" w:rsidRPr="00565FB5" w:rsidRDefault="0035003C" w:rsidP="00565FB5">
            <w:pPr>
              <w:spacing w:after="0" w:line="240" w:lineRule="auto"/>
              <w:rPr>
                <w:rFonts w:ascii="Calibri" w:eastAsia="Calibri" w:hAnsi="Calibri" w:cs="Times New Roman"/>
              </w:rPr>
            </w:pPr>
          </w:p>
          <w:p w:rsidR="0035003C" w:rsidRPr="00565FB5" w:rsidRDefault="0035003C" w:rsidP="00565FB5">
            <w:pPr>
              <w:spacing w:after="0" w:line="240" w:lineRule="auto"/>
              <w:rPr>
                <w:rFonts w:ascii="Calibri" w:eastAsia="Calibri" w:hAnsi="Calibri" w:cs="Times New Roman"/>
              </w:rPr>
            </w:pPr>
            <w:r w:rsidRPr="00565FB5">
              <w:rPr>
                <w:rFonts w:ascii="Calibri" w:eastAsia="Calibri" w:hAnsi="Calibri" w:cs="Times New Roman"/>
              </w:rPr>
              <w:t xml:space="preserve">V tem delu bo upoštevano tudi revizijsko priporočilo (RD2/2009/11) glede administrativnega preverjanja nagiba strmih travnikov na podlagi digitalnega modela reliefa. DMR je izdelan z </w:t>
            </w:r>
            <w:proofErr w:type="spellStart"/>
            <w:r w:rsidRPr="00565FB5">
              <w:rPr>
                <w:rFonts w:ascii="Calibri" w:eastAsia="Calibri" w:hAnsi="Calibri" w:cs="Times New Roman"/>
              </w:rPr>
              <w:t>gridno</w:t>
            </w:r>
            <w:proofErr w:type="spellEnd"/>
            <w:r w:rsidRPr="00565FB5">
              <w:rPr>
                <w:rFonts w:ascii="Calibri" w:eastAsia="Calibri" w:hAnsi="Calibri" w:cs="Times New Roman"/>
              </w:rPr>
              <w:t xml:space="preserve"> celico 5 metrov in sicer v dveh </w:t>
            </w:r>
            <w:proofErr w:type="spellStart"/>
            <w:r w:rsidRPr="00565FB5">
              <w:rPr>
                <w:rFonts w:ascii="Calibri" w:eastAsia="Calibri" w:hAnsi="Calibri" w:cs="Times New Roman"/>
              </w:rPr>
              <w:t>natančnostnih</w:t>
            </w:r>
            <w:proofErr w:type="spellEnd"/>
            <w:r w:rsidRPr="00565FB5">
              <w:rPr>
                <w:rFonts w:ascii="Calibri" w:eastAsia="Calibri" w:hAnsi="Calibri" w:cs="Times New Roman"/>
              </w:rPr>
              <w:t xml:space="preserve"> kategorijah. Prva </w:t>
            </w:r>
            <w:proofErr w:type="spellStart"/>
            <w:r w:rsidRPr="00565FB5">
              <w:rPr>
                <w:rFonts w:ascii="Calibri" w:eastAsia="Calibri" w:hAnsi="Calibri" w:cs="Times New Roman"/>
              </w:rPr>
              <w:t>natančnostna</w:t>
            </w:r>
            <w:proofErr w:type="spellEnd"/>
            <w:r w:rsidRPr="00565FB5">
              <w:rPr>
                <w:rFonts w:ascii="Calibri" w:eastAsia="Calibri" w:hAnsi="Calibri" w:cs="Times New Roman"/>
              </w:rPr>
              <w:t xml:space="preserve"> kategorija oziroma območje obsega kmetijske površine in druge odprte površine, ter naselja. Za posamezno točko </w:t>
            </w:r>
            <w:proofErr w:type="spellStart"/>
            <w:r w:rsidRPr="00565FB5">
              <w:rPr>
                <w:rFonts w:ascii="Calibri" w:eastAsia="Calibri" w:hAnsi="Calibri" w:cs="Times New Roman"/>
              </w:rPr>
              <w:t>gridne</w:t>
            </w:r>
            <w:proofErr w:type="spellEnd"/>
            <w:r w:rsidRPr="00565FB5">
              <w:rPr>
                <w:rFonts w:ascii="Calibri" w:eastAsia="Calibri" w:hAnsi="Calibri" w:cs="Times New Roman"/>
              </w:rPr>
              <w:t xml:space="preserve"> celice se izračunata nagib in smer nagiba za vsako točko DMR. Nagib se izračuna po metodi, ki upošteva sosednjih 8 točk (ESRI, ERDAS, ...). Nagib za vsako točko je podan v stopinjah, na stopinjo natančno (brez decimalnih mest). Za kontrolo je predvidena razporeditev točk v mrežo, na vsakem kontrolnem območju se izmeri 10-11 točk. Osnovno kontrolno območje so </w:t>
            </w:r>
            <w:proofErr w:type="spellStart"/>
            <w:r w:rsidRPr="00565FB5">
              <w:rPr>
                <w:rFonts w:ascii="Calibri" w:eastAsia="Calibri" w:hAnsi="Calibri" w:cs="Times New Roman"/>
              </w:rPr>
              <w:t>ogljišča</w:t>
            </w:r>
            <w:proofErr w:type="spellEnd"/>
            <w:r w:rsidRPr="00565FB5">
              <w:rPr>
                <w:rFonts w:ascii="Calibri" w:eastAsia="Calibri" w:hAnsi="Calibri" w:cs="Times New Roman"/>
              </w:rPr>
              <w:t xml:space="preserve"> kvadrata 25 × 25 m (4 točke). V kolikor kontrola ugotovi večje odstopanje od predpisanega (RMSE 1.0 m), se celoten </w:t>
            </w:r>
            <w:proofErr w:type="spellStart"/>
            <w:r w:rsidRPr="00565FB5">
              <w:rPr>
                <w:rFonts w:ascii="Calibri" w:eastAsia="Calibri" w:hAnsi="Calibri" w:cs="Times New Roman"/>
              </w:rPr>
              <w:t>fotoblok</w:t>
            </w:r>
            <w:proofErr w:type="spellEnd"/>
            <w:r w:rsidRPr="00565FB5">
              <w:rPr>
                <w:rFonts w:ascii="Calibri" w:eastAsia="Calibri" w:hAnsi="Calibri" w:cs="Times New Roman"/>
              </w:rPr>
              <w:t xml:space="preserve"> vrne v popravek izvajalcu del.</w:t>
            </w:r>
          </w:p>
        </w:tc>
      </w:tr>
      <w:tr w:rsidR="0035003C" w:rsidRPr="00C7475D" w:rsidTr="002248D3">
        <w:trPr>
          <w:trHeight w:val="283"/>
        </w:trPr>
        <w:tc>
          <w:tcPr>
            <w:tcW w:w="1560" w:type="dxa"/>
            <w:vMerge/>
            <w:tcBorders>
              <w:left w:val="single" w:sz="4" w:space="0" w:color="auto"/>
              <w:bottom w:val="single" w:sz="4" w:space="0" w:color="auto"/>
              <w:right w:val="single" w:sz="4" w:space="0" w:color="auto"/>
            </w:tcBorders>
            <w:vAlign w:val="center"/>
          </w:tcPr>
          <w:p w:rsidR="0035003C" w:rsidRPr="00974259" w:rsidRDefault="0035003C" w:rsidP="00400149">
            <w:pPr>
              <w:spacing w:after="0" w:line="240" w:lineRule="auto"/>
              <w:rPr>
                <w:rFonts w:ascii="Calibri" w:eastAsia="Calibri" w:hAnsi="Calibri" w:cs="Times New Roman"/>
                <w:b/>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003C" w:rsidRDefault="0035003C" w:rsidP="00400149">
            <w:pPr>
              <w:spacing w:after="0" w:line="240" w:lineRule="auto"/>
              <w:rPr>
                <w:rFonts w:ascii="Calibri" w:eastAsia="Calibri" w:hAnsi="Calibri" w:cs="Times New Roman"/>
              </w:rPr>
            </w:pPr>
            <w:r w:rsidRPr="0098700F">
              <w:rPr>
                <w:rFonts w:ascii="Calibri" w:eastAsia="Calibri" w:hAnsi="Calibri" w:cs="Times New Roman"/>
              </w:rPr>
              <w:t>R9: Zahtevki za plačilo</w:t>
            </w:r>
          </w:p>
          <w:p w:rsidR="0035003C" w:rsidRDefault="0035003C" w:rsidP="00400149">
            <w:pPr>
              <w:spacing w:after="0" w:line="240" w:lineRule="auto"/>
              <w:rPr>
                <w:rFonts w:ascii="Calibri" w:eastAsia="Calibri" w:hAnsi="Calibri" w:cs="Times New Roman"/>
              </w:rPr>
            </w:pPr>
          </w:p>
          <w:p w:rsidR="0035003C" w:rsidRPr="00565FB5" w:rsidRDefault="0035003C" w:rsidP="00400149">
            <w:pPr>
              <w:spacing w:after="0" w:line="240" w:lineRule="auto"/>
              <w:rPr>
                <w:rFonts w:ascii="Calibri" w:eastAsia="Calibri" w:hAnsi="Calibri" w:cs="Times New Roman"/>
              </w:rPr>
            </w:pPr>
            <w:r>
              <w:rPr>
                <w:rFonts w:ascii="Calibri" w:eastAsia="Calibri" w:hAnsi="Calibri" w:cs="Times New Roman"/>
              </w:rPr>
              <w:t xml:space="preserve">Revizija DG AGRI </w:t>
            </w:r>
            <w:r w:rsidRPr="00565FB5">
              <w:rPr>
                <w:rFonts w:ascii="Calibri" w:eastAsia="Calibri" w:hAnsi="Calibri" w:cs="Times New Roman"/>
              </w:rPr>
              <w:t>RD2/2009/11</w:t>
            </w:r>
            <w:r w:rsidR="00D90A82">
              <w:rPr>
                <w:rFonts w:ascii="Calibri" w:eastAsia="Calibri" w:hAnsi="Calibri" w:cs="Times New Roman"/>
              </w:rPr>
              <w:t xml:space="preserve"> - </w:t>
            </w:r>
            <w:r w:rsidR="00D90A82">
              <w:rPr>
                <w:rFonts w:ascii="Calibri" w:eastAsia="Calibri" w:hAnsi="Calibri" w:cs="Times New Roman"/>
              </w:rPr>
              <w:t>– administrativno preverjanje pogojev</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D90A82" w:rsidRPr="00D90A82" w:rsidRDefault="00D90A82" w:rsidP="00D90A82">
            <w:pPr>
              <w:spacing w:after="0" w:line="240" w:lineRule="auto"/>
              <w:rPr>
                <w:rFonts w:ascii="Calibri" w:eastAsia="Calibri" w:hAnsi="Calibri" w:cs="Times New Roman"/>
              </w:rPr>
            </w:pPr>
            <w:r w:rsidRPr="00D90A82">
              <w:rPr>
                <w:rFonts w:ascii="Calibri" w:eastAsia="Calibri" w:hAnsi="Calibri" w:cs="Times New Roman"/>
              </w:rPr>
              <w:t>Upravičenec bo zahtevek za plačilo vložil v elektronski obliki na predpisanih obrazcih (možna navezava na (RD2/2009/11 oziroma zahtevo po čim višji administrativni kontroli), na katerih bo</w:t>
            </w:r>
            <w:r>
              <w:rPr>
                <w:rFonts w:ascii="Calibri" w:eastAsia="Calibri" w:hAnsi="Calibri" w:cs="Times New Roman"/>
              </w:rPr>
              <w:t xml:space="preserve"> </w:t>
            </w:r>
            <w:r w:rsidRPr="00D90A82">
              <w:rPr>
                <w:rFonts w:ascii="Calibri" w:eastAsia="Calibri" w:hAnsi="Calibri" w:cs="Times New Roman"/>
              </w:rPr>
              <w:t>opredelil za katere zahteve v okviru posameznih shem ukrepa KOPOP bo uveljavljal plačilo. Če upravičenec ne bo izpolnil pogojev upravičenosti in ostalih kontrol v programu aktivnosti in v času zbirne vloge za vstop v ukrep KOPOP, zahtevka za plačilo ne bo mogel vložiti.</w:t>
            </w:r>
          </w:p>
          <w:p w:rsidR="00D90A82" w:rsidRPr="00D90A82" w:rsidRDefault="00D90A82" w:rsidP="00D90A82">
            <w:pPr>
              <w:spacing w:after="0" w:line="240" w:lineRule="auto"/>
              <w:rPr>
                <w:rFonts w:ascii="Calibri" w:eastAsia="Calibri" w:hAnsi="Calibri" w:cs="Times New Roman"/>
              </w:rPr>
            </w:pPr>
          </w:p>
          <w:p w:rsidR="00D90A82" w:rsidRPr="00D90A82" w:rsidRDefault="00D90A82" w:rsidP="00D90A82">
            <w:pPr>
              <w:spacing w:after="0" w:line="240" w:lineRule="auto"/>
              <w:rPr>
                <w:rFonts w:ascii="Calibri" w:eastAsia="Calibri" w:hAnsi="Calibri" w:cs="Times New Roman"/>
              </w:rPr>
            </w:pPr>
            <w:r w:rsidRPr="00D90A82">
              <w:rPr>
                <w:rFonts w:ascii="Calibri" w:eastAsia="Calibri" w:hAnsi="Calibri" w:cs="Times New Roman"/>
              </w:rPr>
              <w:lastRenderedPageBreak/>
              <w:t>Onemogočene bodo tudi nedovoljene kombinacije posameznih dodatnih zahtev znotraj sheme Okolju</w:t>
            </w:r>
            <w:r>
              <w:rPr>
                <w:rFonts w:ascii="Calibri" w:eastAsia="Calibri" w:hAnsi="Calibri" w:cs="Times New Roman"/>
              </w:rPr>
              <w:t xml:space="preserve"> </w:t>
            </w:r>
            <w:r w:rsidRPr="00D90A82">
              <w:rPr>
                <w:rFonts w:ascii="Calibri" w:eastAsia="Calibri" w:hAnsi="Calibri" w:cs="Times New Roman"/>
              </w:rPr>
              <w:t>prijazno poljedelstvo in zelenjadarstvo in kombinacije dodatnih zahtev iz te sheme z dodatnimi zahtevami</w:t>
            </w:r>
            <w:r w:rsidR="004B54F1">
              <w:rPr>
                <w:rFonts w:ascii="Calibri" w:eastAsia="Calibri" w:hAnsi="Calibri" w:cs="Times New Roman"/>
              </w:rPr>
              <w:t xml:space="preserve"> </w:t>
            </w:r>
            <w:r w:rsidRPr="00D90A82">
              <w:rPr>
                <w:rFonts w:ascii="Calibri" w:eastAsia="Calibri" w:hAnsi="Calibri" w:cs="Times New Roman"/>
              </w:rPr>
              <w:t xml:space="preserve">v okviru drugih shem ukrepa KOPOP. </w:t>
            </w:r>
          </w:p>
          <w:p w:rsidR="00D90A82" w:rsidRPr="00D90A82" w:rsidRDefault="00D90A82" w:rsidP="00D90A82">
            <w:pPr>
              <w:spacing w:after="0" w:line="240" w:lineRule="auto"/>
              <w:rPr>
                <w:rFonts w:ascii="Calibri" w:eastAsia="Calibri" w:hAnsi="Calibri" w:cs="Times New Roman"/>
              </w:rPr>
            </w:pPr>
          </w:p>
          <w:p w:rsidR="00D90A82" w:rsidRPr="00D90A82" w:rsidRDefault="00D90A82" w:rsidP="00D90A82">
            <w:pPr>
              <w:spacing w:after="0" w:line="240" w:lineRule="auto"/>
              <w:rPr>
                <w:rFonts w:ascii="Calibri" w:eastAsia="Calibri" w:hAnsi="Calibri" w:cs="Times New Roman"/>
              </w:rPr>
            </w:pPr>
            <w:r w:rsidRPr="00D90A82">
              <w:rPr>
                <w:rFonts w:ascii="Calibri" w:eastAsia="Calibri" w:hAnsi="Calibri" w:cs="Times New Roman"/>
              </w:rPr>
              <w:t>Upravičencu, ki se bo vključil tudi v izvajanje ukrepa ekološko kmetovanje iz 29. člena Uredbe</w:t>
            </w:r>
            <w:r w:rsidR="004B54F1">
              <w:rPr>
                <w:rFonts w:ascii="Calibri" w:eastAsia="Calibri" w:hAnsi="Calibri" w:cs="Times New Roman"/>
              </w:rPr>
              <w:t xml:space="preserve"> </w:t>
            </w:r>
            <w:r w:rsidRPr="00D90A82">
              <w:rPr>
                <w:rFonts w:ascii="Calibri" w:eastAsia="Calibri" w:hAnsi="Calibri" w:cs="Times New Roman"/>
              </w:rPr>
              <w:t>1305/2013/EU, ne bo dana možnost, da poda zahtevek za nedovoljene kombinacije tega ukrepa z</w:t>
            </w:r>
            <w:r w:rsidR="004B54F1">
              <w:rPr>
                <w:rFonts w:ascii="Calibri" w:eastAsia="Calibri" w:hAnsi="Calibri" w:cs="Times New Roman"/>
              </w:rPr>
              <w:t xml:space="preserve"> </w:t>
            </w:r>
            <w:r w:rsidRPr="00D90A82">
              <w:rPr>
                <w:rFonts w:ascii="Calibri" w:eastAsia="Calibri" w:hAnsi="Calibri" w:cs="Times New Roman"/>
              </w:rPr>
              <w:t>ukrepom KOPOP.</w:t>
            </w:r>
          </w:p>
          <w:p w:rsidR="00D90A82" w:rsidRPr="00D90A82" w:rsidRDefault="00D90A82" w:rsidP="00D90A82">
            <w:pPr>
              <w:spacing w:after="0" w:line="240" w:lineRule="auto"/>
              <w:rPr>
                <w:rFonts w:ascii="Calibri" w:eastAsia="Calibri" w:hAnsi="Calibri" w:cs="Times New Roman"/>
              </w:rPr>
            </w:pPr>
          </w:p>
          <w:p w:rsidR="0035003C" w:rsidRPr="00D90A82" w:rsidRDefault="00D90A82" w:rsidP="00D90A82">
            <w:pPr>
              <w:spacing w:after="0" w:line="240" w:lineRule="auto"/>
              <w:rPr>
                <w:rFonts w:ascii="Calibri" w:eastAsia="Calibri" w:hAnsi="Calibri" w:cs="Times New Roman"/>
              </w:rPr>
            </w:pPr>
            <w:r w:rsidRPr="00D90A82">
              <w:rPr>
                <w:rFonts w:ascii="Calibri" w:eastAsia="Calibri" w:hAnsi="Calibri" w:cs="Times New Roman"/>
              </w:rPr>
              <w:t>Zahtevke za plačilo po administrativni obdelavi, prejetju podatkov s kontrole na kraju samem ter upoštevanju vseh naknadnih ugotovitev in preveritev, obdela aplikacijsko. V obračunskem delu bodo izvedene ključne kontrole, ki bodo preprečevale morebitna preplačila in bodo zagotovila, da bodo podatki pripravljeni tako, da bodo zagotavljali sledljivost, točnost, možnost preverljivosti in ponovljivosti tudi po izdelavi posamezne odločbe.</w:t>
            </w:r>
          </w:p>
        </w:tc>
      </w:tr>
      <w:tr w:rsidR="004B54F1" w:rsidRPr="00C7475D" w:rsidTr="002248D3">
        <w:trPr>
          <w:trHeight w:val="283"/>
        </w:trPr>
        <w:tc>
          <w:tcPr>
            <w:tcW w:w="1560" w:type="dxa"/>
            <w:tcBorders>
              <w:left w:val="single" w:sz="4" w:space="0" w:color="auto"/>
              <w:bottom w:val="single" w:sz="4" w:space="0" w:color="auto"/>
              <w:right w:val="single" w:sz="4" w:space="0" w:color="auto"/>
            </w:tcBorders>
            <w:vAlign w:val="center"/>
          </w:tcPr>
          <w:p w:rsidR="00F03354" w:rsidRDefault="00F03354" w:rsidP="00400149">
            <w:pPr>
              <w:spacing w:after="0" w:line="240" w:lineRule="auto"/>
              <w:rPr>
                <w:rFonts w:ascii="Calibri" w:eastAsia="Calibri" w:hAnsi="Calibri" w:cs="Times New Roman"/>
                <w:b/>
              </w:rPr>
            </w:pPr>
            <w:r>
              <w:rPr>
                <w:rFonts w:ascii="Calibri" w:eastAsia="Calibri" w:hAnsi="Calibri" w:cs="Times New Roman"/>
                <w:b/>
              </w:rPr>
              <w:lastRenderedPageBreak/>
              <w:t>17. člen Naložbe v osnovna sredstva</w:t>
            </w:r>
            <w:r w:rsidR="00F9310B">
              <w:rPr>
                <w:rFonts w:ascii="Calibri" w:eastAsia="Calibri" w:hAnsi="Calibri" w:cs="Times New Roman"/>
                <w:b/>
              </w:rPr>
              <w:t xml:space="preserve"> </w:t>
            </w:r>
            <w:r w:rsidR="00DE7F87">
              <w:rPr>
                <w:rFonts w:ascii="Calibri" w:eastAsia="Calibri" w:hAnsi="Calibri" w:cs="Times New Roman"/>
                <w:b/>
              </w:rPr>
              <w:t>(</w:t>
            </w:r>
            <w:proofErr w:type="spellStart"/>
            <w:r w:rsidR="00DE7F87">
              <w:rPr>
                <w:rFonts w:ascii="Calibri" w:eastAsia="Calibri" w:hAnsi="Calibri" w:cs="Times New Roman"/>
                <w:b/>
              </w:rPr>
              <w:t>podukrep</w:t>
            </w:r>
            <w:proofErr w:type="spellEnd"/>
            <w:r w:rsidR="00DE7F87">
              <w:rPr>
                <w:rFonts w:ascii="Calibri" w:eastAsia="Calibri" w:hAnsi="Calibri" w:cs="Times New Roman"/>
                <w:b/>
              </w:rPr>
              <w:t xml:space="preserve"> 4.3</w:t>
            </w:r>
            <w:r w:rsidR="00C628F1">
              <w:rPr>
                <w:rFonts w:ascii="Calibri" w:eastAsia="Calibri" w:hAnsi="Calibri" w:cs="Times New Roman"/>
                <w:b/>
              </w:rPr>
              <w:t>)</w:t>
            </w:r>
          </w:p>
          <w:p w:rsidR="00F03354" w:rsidRDefault="00F03354" w:rsidP="00400149">
            <w:pPr>
              <w:spacing w:after="0" w:line="240" w:lineRule="auto"/>
              <w:rPr>
                <w:rFonts w:ascii="Calibri" w:eastAsia="Calibri" w:hAnsi="Calibri" w:cs="Times New Roman"/>
                <w:b/>
              </w:rPr>
            </w:pPr>
          </w:p>
          <w:p w:rsidR="00F03354" w:rsidRDefault="00F03354" w:rsidP="00400149">
            <w:pPr>
              <w:spacing w:after="0" w:line="240" w:lineRule="auto"/>
              <w:rPr>
                <w:rFonts w:ascii="Calibri" w:eastAsia="Calibri" w:hAnsi="Calibri" w:cs="Times New Roman"/>
                <w:b/>
              </w:rPr>
            </w:pPr>
          </w:p>
          <w:p w:rsidR="004B54F1" w:rsidRDefault="005225D3" w:rsidP="00400149">
            <w:pPr>
              <w:spacing w:after="0" w:line="240" w:lineRule="auto"/>
              <w:rPr>
                <w:rFonts w:ascii="Calibri" w:eastAsia="Calibri" w:hAnsi="Calibri" w:cs="Times New Roman"/>
                <w:b/>
              </w:rPr>
            </w:pPr>
            <w:r>
              <w:rPr>
                <w:rFonts w:ascii="Calibri" w:eastAsia="Calibri" w:hAnsi="Calibri" w:cs="Times New Roman"/>
                <w:b/>
              </w:rPr>
              <w:t xml:space="preserve">20. člen </w:t>
            </w:r>
            <w:r w:rsidR="004F4D9B" w:rsidRPr="004F4D9B">
              <w:rPr>
                <w:rFonts w:ascii="Calibri" w:eastAsia="Calibri" w:hAnsi="Calibri" w:cs="Times New Roman"/>
                <w:b/>
              </w:rPr>
              <w:t>Osnovne storitve in obnova vasi na podeželskih območjih</w:t>
            </w:r>
          </w:p>
          <w:p w:rsidR="005225D3" w:rsidRDefault="005225D3" w:rsidP="00400149">
            <w:pPr>
              <w:spacing w:after="0" w:line="240" w:lineRule="auto"/>
              <w:rPr>
                <w:rFonts w:ascii="Calibri" w:eastAsia="Calibri" w:hAnsi="Calibri" w:cs="Times New Roman"/>
                <w:b/>
              </w:rPr>
            </w:pPr>
          </w:p>
          <w:p w:rsidR="005225D3" w:rsidRPr="00974259" w:rsidRDefault="00806F6C" w:rsidP="00400149">
            <w:pPr>
              <w:spacing w:after="0" w:line="240" w:lineRule="auto"/>
              <w:rPr>
                <w:rFonts w:ascii="Calibri" w:eastAsia="Calibri" w:hAnsi="Calibri" w:cs="Times New Roman"/>
                <w:b/>
              </w:rPr>
            </w:pPr>
            <w:r>
              <w:rPr>
                <w:rFonts w:ascii="Calibri" w:eastAsia="Calibri" w:hAnsi="Calibri" w:cs="Times New Roman"/>
                <w:b/>
              </w:rPr>
              <w:t xml:space="preserve">42. člen </w:t>
            </w:r>
            <w:bookmarkStart w:id="0" w:name="_GoBack"/>
            <w:bookmarkEnd w:id="0"/>
            <w:r w:rsidR="00EF5924">
              <w:rPr>
                <w:rFonts w:ascii="Calibri" w:eastAsia="Calibri" w:hAnsi="Calibri" w:cs="Times New Roman"/>
                <w:b/>
              </w:rPr>
              <w:t>LEADER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B54F1" w:rsidRDefault="004B54F1" w:rsidP="00400149">
            <w:pPr>
              <w:spacing w:after="0" w:line="240" w:lineRule="auto"/>
              <w:rPr>
                <w:rFonts w:ascii="Calibri" w:eastAsia="Calibri" w:hAnsi="Calibri" w:cs="Times New Roman"/>
              </w:rPr>
            </w:pPr>
            <w:r>
              <w:rPr>
                <w:rFonts w:ascii="Calibri" w:eastAsia="Calibri" w:hAnsi="Calibri" w:cs="Times New Roman"/>
              </w:rPr>
              <w:t>R4</w:t>
            </w:r>
            <w:r w:rsidR="005225D3">
              <w:rPr>
                <w:rFonts w:ascii="Calibri" w:eastAsia="Calibri" w:hAnsi="Calibri" w:cs="Times New Roman"/>
              </w:rPr>
              <w:t>: Javna naročila</w:t>
            </w:r>
          </w:p>
          <w:p w:rsidR="00EB55B0" w:rsidRDefault="00EB55B0" w:rsidP="00400149">
            <w:pPr>
              <w:spacing w:after="0" w:line="240" w:lineRule="auto"/>
              <w:rPr>
                <w:rFonts w:ascii="Calibri" w:eastAsia="Calibri" w:hAnsi="Calibri" w:cs="Times New Roman"/>
              </w:rPr>
            </w:pPr>
          </w:p>
          <w:p w:rsidR="00621545" w:rsidRDefault="00EB55B0" w:rsidP="00400149">
            <w:pPr>
              <w:spacing w:after="0" w:line="240" w:lineRule="auto"/>
              <w:rPr>
                <w:rFonts w:ascii="Calibri" w:eastAsia="Calibri" w:hAnsi="Calibri" w:cs="Times New Roman"/>
              </w:rPr>
            </w:pPr>
            <w:r>
              <w:rPr>
                <w:rFonts w:ascii="Calibri" w:eastAsia="Calibri" w:hAnsi="Calibri" w:cs="Times New Roman"/>
              </w:rPr>
              <w:t>DAS 2012 – kršenje pravil javnega naročanja</w:t>
            </w:r>
            <w:r w:rsidR="00621545" w:rsidRPr="00EB55B0">
              <w:rPr>
                <w:rFonts w:ascii="Calibri" w:eastAsia="Calibri" w:hAnsi="Calibri" w:cs="Times New Roman"/>
              </w:rPr>
              <w:t xml:space="preserve"> </w:t>
            </w:r>
          </w:p>
          <w:p w:rsidR="00EB55B0" w:rsidRPr="0098700F" w:rsidRDefault="00621545" w:rsidP="00806F6C">
            <w:pPr>
              <w:spacing w:after="0" w:line="240" w:lineRule="auto"/>
              <w:rPr>
                <w:rFonts w:ascii="Calibri" w:eastAsia="Calibri" w:hAnsi="Calibri" w:cs="Times New Roman"/>
              </w:rPr>
            </w:pPr>
            <w:r w:rsidRPr="00EB55B0">
              <w:rPr>
                <w:rFonts w:ascii="Calibri" w:eastAsia="Calibri" w:hAnsi="Calibri" w:cs="Times New Roman"/>
              </w:rPr>
              <w:t xml:space="preserve">Revizorji </w:t>
            </w:r>
            <w:r w:rsidR="00806F6C">
              <w:rPr>
                <w:rFonts w:ascii="Calibri" w:eastAsia="Calibri" w:hAnsi="Calibri" w:cs="Times New Roman"/>
              </w:rPr>
              <w:t>Evropskega računskega</w:t>
            </w:r>
            <w:r w:rsidRPr="00EB55B0">
              <w:rPr>
                <w:rFonts w:ascii="Calibri" w:eastAsia="Calibri" w:hAnsi="Calibri" w:cs="Times New Roman"/>
              </w:rPr>
              <w:t xml:space="preserve"> so povezano s postopki kontrol pravil javnega naročanja (Program razvoja podeželja v RS – PRP, ukrep 322-obnova in razvoja vasi) ugotovili, da ima Agencija RS za kmetijske trge in razvoj podeželja (AKTRP) uvedene kontrolne liste za postopek izvedbe javnega naročila, ne izvaja pa vsebinskega preverjanja dokazil v fazi odobravanja zahtevkov.</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4B54F1" w:rsidRDefault="00806F6C" w:rsidP="00BE5A00">
            <w:pPr>
              <w:spacing w:after="0" w:line="240" w:lineRule="auto"/>
              <w:rPr>
                <w:rFonts w:ascii="Calibri" w:eastAsia="Calibri" w:hAnsi="Calibri" w:cs="Times New Roman"/>
              </w:rPr>
            </w:pPr>
            <w:r>
              <w:rPr>
                <w:rFonts w:ascii="Calibri" w:eastAsia="Calibri" w:hAnsi="Calibri" w:cs="Times New Roman"/>
              </w:rPr>
              <w:t>Slovenski</w:t>
            </w:r>
            <w:r w:rsidR="00EB55B0" w:rsidRPr="00EB55B0">
              <w:rPr>
                <w:rFonts w:ascii="Calibri" w:eastAsia="Calibri" w:hAnsi="Calibri" w:cs="Times New Roman"/>
              </w:rPr>
              <w:t xml:space="preserve"> organi so </w:t>
            </w:r>
            <w:r w:rsidR="00621545">
              <w:rPr>
                <w:rFonts w:ascii="Calibri" w:eastAsia="Calibri" w:hAnsi="Calibri" w:cs="Times New Roman"/>
              </w:rPr>
              <w:t xml:space="preserve">v javnem razpisu za ukrep 322 </w:t>
            </w:r>
            <w:r w:rsidR="00621545" w:rsidRPr="00EB55B0">
              <w:rPr>
                <w:rFonts w:ascii="Calibri" w:eastAsia="Calibri" w:hAnsi="Calibri" w:cs="Times New Roman"/>
              </w:rPr>
              <w:t>obnova in razvoja vasi</w:t>
            </w:r>
            <w:r w:rsidR="00621545">
              <w:rPr>
                <w:rFonts w:ascii="Calibri" w:eastAsia="Calibri" w:hAnsi="Calibri" w:cs="Times New Roman"/>
              </w:rPr>
              <w:t xml:space="preserve"> med pogoje </w:t>
            </w:r>
            <w:r w:rsidR="00BE5A00">
              <w:rPr>
                <w:rFonts w:ascii="Calibri" w:eastAsia="Calibri" w:hAnsi="Calibri" w:cs="Times New Roman"/>
              </w:rPr>
              <w:t xml:space="preserve">predpisala obvezna dokazila, ki morajo biti priložena zahtevku </w:t>
            </w:r>
            <w:r w:rsidR="00BE5A00" w:rsidRPr="00E57973">
              <w:rPr>
                <w:rFonts w:cs="Arial"/>
                <w:color w:val="000000"/>
                <w:sz w:val="21"/>
                <w:szCs w:val="21"/>
              </w:rPr>
              <w:t>za izplačilo</w:t>
            </w:r>
            <w:r w:rsidR="00BE5A00">
              <w:rPr>
                <w:rFonts w:cs="Arial"/>
                <w:color w:val="000000"/>
                <w:sz w:val="21"/>
                <w:szCs w:val="21"/>
              </w:rPr>
              <w:t xml:space="preserve">, </w:t>
            </w:r>
            <w:r w:rsidR="00BE5A00" w:rsidRPr="00BE5A00">
              <w:rPr>
                <w:rFonts w:cs="Arial"/>
                <w:color w:val="000000"/>
                <w:sz w:val="21"/>
                <w:szCs w:val="21"/>
              </w:rPr>
              <w:t>to je zlasti sklep o začetku postopka oddaje javnega naročila ter kopijo ponudbe izbranega izvajalca/dobavitelja s kopijo pogodbe</w:t>
            </w:r>
            <w:r w:rsidR="00EB55B0" w:rsidRPr="00EB55B0">
              <w:rPr>
                <w:rFonts w:ascii="Calibri" w:eastAsia="Calibri" w:hAnsi="Calibri" w:cs="Times New Roman"/>
              </w:rPr>
              <w:t>.</w:t>
            </w:r>
            <w:r w:rsidR="00BE5A00">
              <w:rPr>
                <w:rFonts w:ascii="Calibri" w:eastAsia="Calibri" w:hAnsi="Calibri" w:cs="Times New Roman"/>
              </w:rPr>
              <w:t xml:space="preserve"> </w:t>
            </w:r>
            <w:r w:rsidR="00BE5A00" w:rsidRPr="00BE5A00">
              <w:rPr>
                <w:rFonts w:ascii="Calibri" w:eastAsia="Calibri" w:hAnsi="Calibri" w:cs="Times New Roman"/>
              </w:rPr>
              <w:t>Kot ostala bistvena dokazila o izvedenem postopku javnega naročanja se štejejo še: kopija objave ali povabila k oddaji ponudbe, poročilo o izvedbi javnega naročila, obvestilo o izvedbi javnega naročila in kopijo objave rezultata javnega naročila (če je predviden takšen postopek). Popis del v zahtevku za izplačilo sredstev se mora ujemati s popisom del v javnem naročilu in projektni dokumentaciji.</w:t>
            </w:r>
          </w:p>
          <w:p w:rsidR="00B56D1A" w:rsidRDefault="00B56D1A" w:rsidP="00BE5A00">
            <w:pPr>
              <w:spacing w:after="0" w:line="240" w:lineRule="auto"/>
              <w:rPr>
                <w:rFonts w:ascii="Calibri" w:eastAsia="Calibri" w:hAnsi="Calibri" w:cs="Times New Roman"/>
              </w:rPr>
            </w:pPr>
          </w:p>
          <w:p w:rsidR="00B56D1A" w:rsidRDefault="00B56D1A" w:rsidP="00B56D1A">
            <w:pPr>
              <w:spacing w:after="0" w:line="240" w:lineRule="auto"/>
              <w:rPr>
                <w:rFonts w:ascii="Calibri" w:eastAsia="Calibri" w:hAnsi="Calibri" w:cs="Times New Roman"/>
              </w:rPr>
            </w:pPr>
            <w:r w:rsidRPr="00B56D1A">
              <w:rPr>
                <w:rFonts w:ascii="Calibri" w:eastAsia="Calibri" w:hAnsi="Calibri" w:cs="Times New Roman"/>
              </w:rPr>
              <w:t>AKTRP je izdelal</w:t>
            </w:r>
            <w:r>
              <w:rPr>
                <w:rFonts w:ascii="Calibri" w:eastAsia="Calibri" w:hAnsi="Calibri" w:cs="Times New Roman"/>
              </w:rPr>
              <w:t>a</w:t>
            </w:r>
            <w:r w:rsidRPr="00B56D1A">
              <w:rPr>
                <w:rFonts w:ascii="Calibri" w:eastAsia="Calibri" w:hAnsi="Calibri" w:cs="Times New Roman"/>
              </w:rPr>
              <w:t xml:space="preserve"> "Kontrolno listo za preveritev pravilnosti izvedbe postopka oddaje javnega naročila", ki je objavljen na spletni strani in je obvezna priloga k zahtevku za  izplačilo sredstev in ga skrbnik pogodbe s strani zavezanca za izvedbo javnega naročila (vlagatelj) izpolni ob oddaji prvega zahtevka za izplačilo. Na ta način AKTRP pridobi zagotovilo vlagatelja, da je bilo javno naročilo izvedeno v skladu z</w:t>
            </w:r>
            <w:r>
              <w:rPr>
                <w:rFonts w:ascii="Calibri" w:eastAsia="Calibri" w:hAnsi="Calibri" w:cs="Times New Roman"/>
              </w:rPr>
              <w:t xml:space="preserve"> Zakonom o javnem naročanju</w:t>
            </w:r>
            <w:r w:rsidRPr="00B56D1A">
              <w:rPr>
                <w:rFonts w:ascii="Calibri" w:eastAsia="Calibri" w:hAnsi="Calibri" w:cs="Times New Roman"/>
              </w:rPr>
              <w:t>.</w:t>
            </w:r>
          </w:p>
          <w:p w:rsidR="00EC7E63" w:rsidRDefault="00EC7E63" w:rsidP="00B56D1A">
            <w:pPr>
              <w:spacing w:after="0" w:line="240" w:lineRule="auto"/>
              <w:rPr>
                <w:rFonts w:ascii="Calibri" w:eastAsia="Calibri" w:hAnsi="Calibri" w:cs="Times New Roman"/>
              </w:rPr>
            </w:pPr>
          </w:p>
          <w:p w:rsidR="00EC7E63" w:rsidRDefault="00EC7E63" w:rsidP="00B56D1A">
            <w:pPr>
              <w:spacing w:after="0" w:line="240" w:lineRule="auto"/>
              <w:rPr>
                <w:rFonts w:ascii="Calibri" w:eastAsia="Calibri" w:hAnsi="Calibri" w:cs="Times New Roman"/>
              </w:rPr>
            </w:pPr>
            <w:r>
              <w:rPr>
                <w:rFonts w:ascii="Calibri" w:eastAsia="Calibri" w:hAnsi="Calibri" w:cs="Times New Roman"/>
              </w:rPr>
              <w:t xml:space="preserve">Glede pravilnosti </w:t>
            </w:r>
            <w:r w:rsidRPr="00EC7E63">
              <w:rPr>
                <w:rFonts w:ascii="Calibri" w:eastAsia="Calibri" w:hAnsi="Calibri" w:cs="Times New Roman"/>
              </w:rPr>
              <w:t xml:space="preserve">navajanja blagovnih znamk v javnih naročilih </w:t>
            </w:r>
            <w:r w:rsidR="00806F6C">
              <w:rPr>
                <w:rFonts w:ascii="Calibri" w:eastAsia="Calibri" w:hAnsi="Calibri" w:cs="Times New Roman"/>
              </w:rPr>
              <w:t xml:space="preserve">je </w:t>
            </w:r>
            <w:r w:rsidRPr="00EC7E63">
              <w:rPr>
                <w:rFonts w:ascii="Calibri" w:eastAsia="Calibri" w:hAnsi="Calibri" w:cs="Times New Roman"/>
              </w:rPr>
              <w:t>AKTRP izvaja</w:t>
            </w:r>
            <w:r w:rsidR="00806F6C">
              <w:rPr>
                <w:rFonts w:ascii="Calibri" w:eastAsia="Calibri" w:hAnsi="Calibri" w:cs="Times New Roman"/>
              </w:rPr>
              <w:t>la</w:t>
            </w:r>
            <w:r w:rsidRPr="00EC7E63">
              <w:rPr>
                <w:rFonts w:ascii="Calibri" w:eastAsia="Calibri" w:hAnsi="Calibri" w:cs="Times New Roman"/>
              </w:rPr>
              <w:t xml:space="preserve"> kontrolo uporabe pravilnosti navajanja le-teh. Po izvedenih kontrolah je AKTRP </w:t>
            </w:r>
            <w:r w:rsidR="00806F6C">
              <w:rPr>
                <w:rFonts w:ascii="Calibri" w:eastAsia="Calibri" w:hAnsi="Calibri" w:cs="Times New Roman"/>
              </w:rPr>
              <w:t>ob ugotovljenih nepravilnosti</w:t>
            </w:r>
            <w:r w:rsidRPr="00EC7E63">
              <w:rPr>
                <w:rFonts w:ascii="Calibri" w:eastAsia="Calibri" w:hAnsi="Calibri" w:cs="Times New Roman"/>
              </w:rPr>
              <w:t xml:space="preserve"> zavrnila določene stroške in uporabila sankcije</w:t>
            </w:r>
            <w:r>
              <w:rPr>
                <w:rFonts w:ascii="Calibri" w:eastAsia="Calibri" w:hAnsi="Calibri" w:cs="Times New Roman"/>
              </w:rPr>
              <w:t xml:space="preserve"> </w:t>
            </w:r>
            <w:r w:rsidRPr="00EC7E63">
              <w:rPr>
                <w:rFonts w:ascii="Calibri" w:eastAsia="Calibri" w:hAnsi="Calibri" w:cs="Times New Roman"/>
              </w:rPr>
              <w:t>skladno z določili 24. člena Uredbe 65/2011</w:t>
            </w:r>
            <w:r>
              <w:rPr>
                <w:rFonts w:ascii="Calibri" w:eastAsia="Calibri" w:hAnsi="Calibri" w:cs="Times New Roman"/>
              </w:rPr>
              <w:t xml:space="preserve">. </w:t>
            </w:r>
          </w:p>
          <w:p w:rsidR="00EC7E63" w:rsidRDefault="00EC7E63" w:rsidP="00B56D1A">
            <w:pPr>
              <w:spacing w:after="0" w:line="240" w:lineRule="auto"/>
              <w:rPr>
                <w:rFonts w:ascii="Calibri" w:eastAsia="Calibri" w:hAnsi="Calibri" w:cs="Times New Roman"/>
              </w:rPr>
            </w:pPr>
          </w:p>
          <w:p w:rsidR="00EC7E63" w:rsidRPr="00D90A82" w:rsidRDefault="0039500B" w:rsidP="0039500B">
            <w:pPr>
              <w:spacing w:after="0" w:line="240" w:lineRule="auto"/>
              <w:rPr>
                <w:rFonts w:ascii="Calibri" w:eastAsia="Calibri" w:hAnsi="Calibri" w:cs="Times New Roman"/>
              </w:rPr>
            </w:pPr>
            <w:r>
              <w:rPr>
                <w:rFonts w:ascii="Calibri" w:eastAsia="Calibri" w:hAnsi="Calibri" w:cs="Times New Roman"/>
              </w:rPr>
              <w:t xml:space="preserve">V PRP 2014–2020 se vsebine ukrepa 322 Obnova in razvoj vasi iz programskega obdobja </w:t>
            </w:r>
            <w:r w:rsidR="00806F6C">
              <w:rPr>
                <w:rFonts w:ascii="Calibri" w:eastAsia="Calibri" w:hAnsi="Calibri" w:cs="Times New Roman"/>
              </w:rPr>
              <w:t xml:space="preserve">2007–2013 </w:t>
            </w:r>
            <w:r>
              <w:rPr>
                <w:rFonts w:ascii="Calibri" w:eastAsia="Calibri" w:hAnsi="Calibri" w:cs="Times New Roman"/>
              </w:rPr>
              <w:t xml:space="preserve">ne bodo izvajale. Bodo pa postopki preverjanja pravilnosti izvajanja pravil javnega naročanja, </w:t>
            </w:r>
            <w:r>
              <w:rPr>
                <w:rFonts w:ascii="Calibri" w:eastAsia="Calibri" w:hAnsi="Calibri" w:cs="Times New Roman"/>
              </w:rPr>
              <w:lastRenderedPageBreak/>
              <w:t>ki so bili uvedeni na podlagi ugotovite</w:t>
            </w:r>
            <w:r w:rsidR="00806F6C">
              <w:rPr>
                <w:rFonts w:ascii="Calibri" w:eastAsia="Calibri" w:hAnsi="Calibri" w:cs="Times New Roman"/>
              </w:rPr>
              <w:t xml:space="preserve">v Evropskega računskega sodišča, </w:t>
            </w:r>
            <w:r>
              <w:rPr>
                <w:rFonts w:ascii="Calibri" w:eastAsia="Calibri" w:hAnsi="Calibri" w:cs="Times New Roman"/>
              </w:rPr>
              <w:t>upoštevani pri</w:t>
            </w:r>
            <w:r w:rsidR="00EC7E63">
              <w:rPr>
                <w:rFonts w:ascii="Calibri" w:eastAsia="Calibri" w:hAnsi="Calibri" w:cs="Times New Roman"/>
              </w:rPr>
              <w:t xml:space="preserve"> ukrepih</w:t>
            </w:r>
            <w:r>
              <w:rPr>
                <w:rFonts w:ascii="Calibri" w:eastAsia="Calibri" w:hAnsi="Calibri" w:cs="Times New Roman"/>
              </w:rPr>
              <w:t xml:space="preserve"> PRP 2014–2020</w:t>
            </w:r>
            <w:r w:rsidR="00EC7E63">
              <w:rPr>
                <w:rFonts w:ascii="Calibri" w:eastAsia="Calibri" w:hAnsi="Calibri" w:cs="Times New Roman"/>
              </w:rPr>
              <w:t>, kjer so upravičenci za</w:t>
            </w:r>
            <w:r w:rsidR="00806F6C">
              <w:rPr>
                <w:rFonts w:ascii="Calibri" w:eastAsia="Calibri" w:hAnsi="Calibri" w:cs="Times New Roman"/>
              </w:rPr>
              <w:t>vezani k izvedbi javnih naročil.</w:t>
            </w:r>
          </w:p>
        </w:tc>
      </w:tr>
    </w:tbl>
    <w:p w:rsidR="00974259" w:rsidRDefault="00974259"/>
    <w:p w:rsidR="00974259" w:rsidRDefault="00974259"/>
    <w:p w:rsidR="00974259" w:rsidRDefault="00974259"/>
    <w:p w:rsidR="00974259" w:rsidRDefault="00974259"/>
    <w:sectPr w:rsidR="00974259" w:rsidSect="00455E4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3733B"/>
    <w:multiLevelType w:val="hybridMultilevel"/>
    <w:tmpl w:val="5566B05C"/>
    <w:lvl w:ilvl="0" w:tplc="63F88172">
      <w:start w:val="4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7C"/>
    <w:rsid w:val="000269F6"/>
    <w:rsid w:val="000419F0"/>
    <w:rsid w:val="001347A6"/>
    <w:rsid w:val="001952D0"/>
    <w:rsid w:val="001B316A"/>
    <w:rsid w:val="00341494"/>
    <w:rsid w:val="0035003C"/>
    <w:rsid w:val="0035517C"/>
    <w:rsid w:val="0039500B"/>
    <w:rsid w:val="004118ED"/>
    <w:rsid w:val="0043686D"/>
    <w:rsid w:val="00455E4E"/>
    <w:rsid w:val="00475816"/>
    <w:rsid w:val="004B54F1"/>
    <w:rsid w:val="004C5578"/>
    <w:rsid w:val="004F4D9B"/>
    <w:rsid w:val="00513835"/>
    <w:rsid w:val="005225D3"/>
    <w:rsid w:val="00565FB5"/>
    <w:rsid w:val="00621545"/>
    <w:rsid w:val="006D33CE"/>
    <w:rsid w:val="006E1637"/>
    <w:rsid w:val="007748DF"/>
    <w:rsid w:val="007A6092"/>
    <w:rsid w:val="00806F6C"/>
    <w:rsid w:val="00974259"/>
    <w:rsid w:val="0098700F"/>
    <w:rsid w:val="00B56D1A"/>
    <w:rsid w:val="00BE5A00"/>
    <w:rsid w:val="00BF0918"/>
    <w:rsid w:val="00C628F1"/>
    <w:rsid w:val="00CD40F2"/>
    <w:rsid w:val="00D90A82"/>
    <w:rsid w:val="00DE7F87"/>
    <w:rsid w:val="00EB55B0"/>
    <w:rsid w:val="00EC7E63"/>
    <w:rsid w:val="00EF5924"/>
    <w:rsid w:val="00F03354"/>
    <w:rsid w:val="00F57E5E"/>
    <w:rsid w:val="00F931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425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3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425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3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Novak</dc:creator>
  <cp:lastModifiedBy>Bojana Novak</cp:lastModifiedBy>
  <cp:revision>2</cp:revision>
  <dcterms:created xsi:type="dcterms:W3CDTF">2014-11-04T14:47:00Z</dcterms:created>
  <dcterms:modified xsi:type="dcterms:W3CDTF">2014-11-04T14:47:00Z</dcterms:modified>
</cp:coreProperties>
</file>