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D01A" w14:textId="77777777" w:rsidR="00FB3BBD" w:rsidRDefault="00FB3BBD" w:rsidP="00FB3BBD">
      <w:pPr>
        <w:autoSpaceDE w:val="0"/>
        <w:autoSpaceDN w:val="0"/>
        <w:adjustRightInd w:val="0"/>
        <w:spacing w:line="240" w:lineRule="auto"/>
        <w:rPr>
          <w:rFonts w:ascii="Tms Rmn" w:hAnsi="Tms Rmn"/>
          <w:sz w:val="24"/>
          <w:lang w:val="sl-SI" w:eastAsia="sl-SI"/>
        </w:rPr>
      </w:pPr>
    </w:p>
    <w:p w14:paraId="405418A8" w14:textId="1D944AF2" w:rsidR="00252BA8" w:rsidRPr="00175AB8" w:rsidRDefault="00252BA8" w:rsidP="00FB3BBD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  <w:r w:rsidRPr="00175AB8">
        <w:rPr>
          <w:rFonts w:asciiTheme="minorHAnsi" w:hAnsiTheme="minorHAnsi" w:cs="Arial"/>
          <w:sz w:val="22"/>
          <w:szCs w:val="22"/>
        </w:rPr>
        <w:t>Številka:     3314-4/2011/</w:t>
      </w:r>
      <w:r w:rsidR="00E35375">
        <w:rPr>
          <w:rFonts w:asciiTheme="minorHAnsi" w:hAnsiTheme="minorHAnsi" w:cs="Arial"/>
          <w:sz w:val="22"/>
          <w:szCs w:val="22"/>
        </w:rPr>
        <w:t>106</w:t>
      </w:r>
    </w:p>
    <w:p w14:paraId="7542C576" w14:textId="551390E7" w:rsidR="00252BA8" w:rsidRPr="00175AB8" w:rsidRDefault="00252BA8" w:rsidP="008076B9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  <w:r w:rsidRPr="00175AB8">
        <w:rPr>
          <w:rFonts w:asciiTheme="minorHAnsi" w:hAnsiTheme="minorHAnsi" w:cs="Arial"/>
          <w:sz w:val="22"/>
          <w:szCs w:val="22"/>
        </w:rPr>
        <w:t xml:space="preserve">Datum:      </w:t>
      </w:r>
      <w:r w:rsidR="00E35375">
        <w:rPr>
          <w:rFonts w:asciiTheme="minorHAnsi" w:hAnsiTheme="minorHAnsi" w:cs="Arial"/>
          <w:sz w:val="22"/>
          <w:szCs w:val="22"/>
        </w:rPr>
        <w:t>22.3.</w:t>
      </w:r>
      <w:r w:rsidR="00CB67BF" w:rsidRPr="00175AB8">
        <w:rPr>
          <w:rFonts w:asciiTheme="minorHAnsi" w:hAnsiTheme="minorHAnsi" w:cs="Arial"/>
          <w:sz w:val="22"/>
          <w:szCs w:val="22"/>
        </w:rPr>
        <w:t>2020</w:t>
      </w:r>
    </w:p>
    <w:p w14:paraId="38D4BD92" w14:textId="10099574" w:rsidR="00AE7EFF" w:rsidRDefault="00AE7EFF" w:rsidP="008076B9">
      <w:pPr>
        <w:pStyle w:val="datumtevilka"/>
        <w:jc w:val="both"/>
        <w:rPr>
          <w:rFonts w:asciiTheme="minorHAnsi" w:hAnsiTheme="minorHAnsi" w:cs="Arial"/>
          <w:sz w:val="22"/>
          <w:szCs w:val="22"/>
        </w:rPr>
      </w:pPr>
    </w:p>
    <w:p w14:paraId="1D9E374E" w14:textId="0B107D5B" w:rsidR="00252BA8" w:rsidRPr="00175AB8" w:rsidRDefault="00D63709" w:rsidP="008076B9">
      <w:pPr>
        <w:pStyle w:val="Naslov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8"/>
        </w:tabs>
        <w:jc w:val="both"/>
        <w:rPr>
          <w:rFonts w:asciiTheme="minorHAnsi" w:hAnsiTheme="minorHAnsi" w:cs="Arial"/>
          <w:sz w:val="22"/>
          <w:szCs w:val="22"/>
        </w:rPr>
      </w:pPr>
      <w:r w:rsidRPr="00175AB8">
        <w:rPr>
          <w:rFonts w:asciiTheme="minorHAnsi" w:hAnsiTheme="minorHAnsi" w:cs="Arial"/>
          <w:sz w:val="22"/>
          <w:szCs w:val="22"/>
        </w:rPr>
        <w:t xml:space="preserve">Zadeva: </w:t>
      </w:r>
      <w:r w:rsidRPr="00175AB8">
        <w:rPr>
          <w:rFonts w:asciiTheme="minorHAnsi" w:hAnsiTheme="minorHAnsi" w:cs="Arial"/>
          <w:sz w:val="22"/>
          <w:szCs w:val="22"/>
        </w:rPr>
        <w:tab/>
        <w:t>Zapisnik 4</w:t>
      </w:r>
      <w:r w:rsidR="00E35375">
        <w:rPr>
          <w:rFonts w:asciiTheme="minorHAnsi" w:hAnsiTheme="minorHAnsi" w:cs="Arial"/>
          <w:sz w:val="22"/>
          <w:szCs w:val="22"/>
        </w:rPr>
        <w:t>2</w:t>
      </w:r>
      <w:r w:rsidR="00252BA8" w:rsidRPr="00175AB8">
        <w:rPr>
          <w:rFonts w:asciiTheme="minorHAnsi" w:hAnsiTheme="minorHAnsi" w:cs="Arial"/>
          <w:sz w:val="22"/>
          <w:szCs w:val="22"/>
        </w:rPr>
        <w:t>. seje sveta za promocijo kmetijskih in živilskih proizvodov</w:t>
      </w:r>
    </w:p>
    <w:p w14:paraId="59BC737E" w14:textId="77777777" w:rsidR="00252BA8" w:rsidRPr="00175AB8" w:rsidRDefault="00D876D3" w:rsidP="008076B9">
      <w:pPr>
        <w:pStyle w:val="ZADEVA"/>
        <w:tabs>
          <w:tab w:val="clear" w:pos="1701"/>
          <w:tab w:val="left" w:pos="5040"/>
        </w:tabs>
        <w:ind w:left="0" w:firstLine="0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</w:p>
    <w:p w14:paraId="2DA77F8B" w14:textId="4E84A782" w:rsidR="00252BA8" w:rsidRPr="00175AB8" w:rsidRDefault="00FF0FC3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Datum seje: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="00E35375">
        <w:rPr>
          <w:rFonts w:asciiTheme="minorHAnsi" w:hAnsiTheme="minorHAnsi" w:cs="Arial"/>
          <w:sz w:val="22"/>
          <w:szCs w:val="22"/>
          <w:lang w:val="sl-SI"/>
        </w:rPr>
        <w:t>20. 03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 xml:space="preserve">. 2020 </w:t>
      </w:r>
      <w:r w:rsidR="00E35375">
        <w:rPr>
          <w:rFonts w:asciiTheme="minorHAnsi" w:hAnsiTheme="minorHAnsi" w:cs="Arial"/>
          <w:sz w:val="22"/>
          <w:szCs w:val="22"/>
          <w:lang w:val="sl-SI"/>
        </w:rPr>
        <w:t>Online</w:t>
      </w:r>
    </w:p>
    <w:p w14:paraId="0DD4B803" w14:textId="305B1DE6" w:rsidR="00252BA8" w:rsidRPr="00175AB8" w:rsidRDefault="00252BA8" w:rsidP="00AE7EFF">
      <w:pPr>
        <w:ind w:left="2127" w:hanging="2127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>Kraj sestanka:</w:t>
      </w:r>
      <w:r w:rsidR="00AE7EFF" w:rsidRPr="00175AB8">
        <w:rPr>
          <w:rFonts w:asciiTheme="minorHAnsi" w:hAnsiTheme="minorHAnsi" w:cs="Arial"/>
          <w:sz w:val="22"/>
          <w:szCs w:val="22"/>
          <w:lang w:val="sl-SI"/>
        </w:rPr>
        <w:tab/>
      </w:r>
      <w:r w:rsidR="00E35375">
        <w:rPr>
          <w:rFonts w:asciiTheme="minorHAnsi" w:hAnsiTheme="minorHAnsi" w:cs="Arial"/>
          <w:sz w:val="22"/>
          <w:szCs w:val="22"/>
          <w:lang w:val="sl-SI"/>
        </w:rPr>
        <w:t>glasovanje o predlogih po e-pošti zaradi COVID ukrepov</w:t>
      </w:r>
    </w:p>
    <w:p w14:paraId="14AB985B" w14:textId="14AEFCB6" w:rsidR="00252BA8" w:rsidRPr="00175AB8" w:rsidRDefault="00252BA8" w:rsidP="00CB67BF">
      <w:pPr>
        <w:ind w:left="2127" w:hanging="2127"/>
        <w:jc w:val="both"/>
        <w:rPr>
          <w:rFonts w:asciiTheme="minorHAnsi" w:hAnsiTheme="minorHAnsi" w:cs="Arial"/>
          <w:sz w:val="22"/>
          <w:szCs w:val="22"/>
          <w:lang w:val="sl-SI"/>
        </w:rPr>
      </w:pPr>
      <w:r w:rsidRPr="00175AB8">
        <w:rPr>
          <w:rFonts w:asciiTheme="minorHAnsi" w:hAnsiTheme="minorHAnsi" w:cs="Arial"/>
          <w:sz w:val="22"/>
          <w:szCs w:val="22"/>
          <w:lang w:val="sl-SI"/>
        </w:rPr>
        <w:t xml:space="preserve">Prisotni člani sveta: </w:t>
      </w:r>
      <w:r w:rsidRPr="00175AB8">
        <w:rPr>
          <w:rFonts w:asciiTheme="minorHAnsi" w:hAnsiTheme="minorHAnsi" w:cs="Arial"/>
          <w:sz w:val="22"/>
          <w:szCs w:val="22"/>
          <w:lang w:val="sl-SI"/>
        </w:rPr>
        <w:tab/>
        <w:t xml:space="preserve">mag. Anita Jakuš, dr. Bojan Pahor, Ana Le Marechal, </w:t>
      </w:r>
      <w:r w:rsidR="00D63709" w:rsidRPr="00175AB8">
        <w:rPr>
          <w:rFonts w:asciiTheme="minorHAnsi" w:hAnsiTheme="minorHAnsi" w:cs="Arial"/>
          <w:sz w:val="22"/>
          <w:szCs w:val="22"/>
          <w:lang w:val="sl-SI"/>
        </w:rPr>
        <w:t xml:space="preserve">Anton Jagodic, Danilo </w:t>
      </w:r>
      <w:r w:rsidR="00CB67BF" w:rsidRPr="00175AB8">
        <w:rPr>
          <w:rFonts w:asciiTheme="minorHAnsi" w:hAnsiTheme="minorHAnsi" w:cs="Arial"/>
          <w:sz w:val="22"/>
          <w:szCs w:val="22"/>
          <w:lang w:val="sl-SI"/>
        </w:rPr>
        <w:t>Potokar, Anka Lipušček Miklavič, Petra Skok</w:t>
      </w:r>
      <w:r w:rsidR="00E35375">
        <w:rPr>
          <w:rFonts w:asciiTheme="minorHAnsi" w:hAnsiTheme="minorHAnsi" w:cs="Arial"/>
          <w:sz w:val="22"/>
          <w:szCs w:val="22"/>
          <w:lang w:val="sl-SI"/>
        </w:rPr>
        <w:t>,</w:t>
      </w:r>
      <w:r w:rsidR="00E35375" w:rsidRPr="00E35375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 w:rsidR="00E35375" w:rsidRPr="00175AB8">
        <w:rPr>
          <w:rFonts w:asciiTheme="minorHAnsi" w:hAnsiTheme="minorHAnsi" w:cs="Arial"/>
          <w:sz w:val="22"/>
          <w:szCs w:val="22"/>
          <w:lang w:val="sl-SI"/>
        </w:rPr>
        <w:t>dr. Tatjana Zagorc</w:t>
      </w:r>
    </w:p>
    <w:p w14:paraId="16009DBF" w14:textId="4CACEBC2" w:rsidR="00252BA8" w:rsidRPr="00175AB8" w:rsidRDefault="00E35375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 xml:space="preserve"> </w:t>
      </w:r>
    </w:p>
    <w:p w14:paraId="37F9A570" w14:textId="7D95069E" w:rsidR="00252BA8" w:rsidRPr="00175AB8" w:rsidRDefault="00E35375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bookmarkStart w:id="0" w:name="_GoBack"/>
      <w:bookmarkEnd w:id="0"/>
    </w:p>
    <w:p w14:paraId="172F4189" w14:textId="77777777" w:rsidR="00AE7EFF" w:rsidRPr="00175AB8" w:rsidRDefault="00AE7EFF" w:rsidP="009D4AF6">
      <w:pPr>
        <w:jc w:val="both"/>
        <w:rPr>
          <w:rFonts w:asciiTheme="minorHAnsi" w:hAnsiTheme="minorHAnsi" w:cs="Arial"/>
          <w:sz w:val="22"/>
          <w:szCs w:val="22"/>
          <w:lang w:val="sl-SI"/>
        </w:rPr>
      </w:pPr>
    </w:p>
    <w:p w14:paraId="7F4C9386" w14:textId="77777777" w:rsidR="00252BA8" w:rsidRPr="00BE41E2" w:rsidRDefault="00252BA8" w:rsidP="009D4AF6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Dnevni red:</w:t>
      </w:r>
    </w:p>
    <w:p w14:paraId="7E5B8134" w14:textId="77777777" w:rsidR="00E35375" w:rsidRDefault="00E35375" w:rsidP="00E35375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sz w:val="22"/>
          <w:szCs w:val="22"/>
          <w:lang w:val="sl-SI"/>
        </w:rPr>
        <w:t>Potrditev spremembe roka za plačilo prispevka v sektorju sadja</w:t>
      </w:r>
    </w:p>
    <w:p w14:paraId="5366C819" w14:textId="0F7E60FD" w:rsidR="00E35375" w:rsidRPr="00E35375" w:rsidRDefault="00E35375" w:rsidP="00E35375">
      <w:pPr>
        <w:pStyle w:val="Odstavekseznama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sz w:val="22"/>
          <w:szCs w:val="22"/>
          <w:lang w:val="sl-SI"/>
        </w:rPr>
        <w:t xml:space="preserve">Seznanitev s sklepom Vlade z dne 13.3.2020 - vpliv na izvajanje sektorskih promocij in splošne promocije EKO/IK </w:t>
      </w:r>
    </w:p>
    <w:p w14:paraId="5B0731E3" w14:textId="77777777" w:rsidR="00E35375" w:rsidRP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4"/>
          <w:lang w:val="sl-SI"/>
        </w:rPr>
      </w:pPr>
    </w:p>
    <w:p w14:paraId="5B142237" w14:textId="77777777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9A187D0" w14:textId="77777777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</w:pP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AD1</w:t>
      </w:r>
      <w:r w:rsidRPr="00BE41E2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ab/>
      </w:r>
      <w:r w:rsidRPr="00E35375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t>Potrditev spremembe roka za plačilo prispevka v sektorju sadja</w:t>
      </w:r>
    </w:p>
    <w:p w14:paraId="392C24FD" w14:textId="4040E372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color w:val="000000"/>
          <w:sz w:val="22"/>
          <w:szCs w:val="22"/>
          <w:u w:val="single"/>
          <w:lang w:val="sl-SI"/>
        </w:rPr>
        <w:br/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Zaradi izrednih razmer v RS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je MKGP predlagal svetu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premik roka za plačilo prispevka v sektorju sadja za 90 dni.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MKGP je članom sveta predlagal tudi,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da se na spletnih mestih MKGP, ARSKTRP, KGZS, ZZS in GZS objavi spodnje obvestilo o premiku roka za plačilo prispevka:</w:t>
      </w:r>
    </w:p>
    <w:p w14:paraId="3AE37EDF" w14:textId="52289E1A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br/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»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Skladno z Zakonom o začasnih ukrepih v zvezi s sodnimi, upravnimi in drugimi javnopravnimi zadevami za obvladovanje širjenja nalezljive bolezni SARS-CoV-2 (COVID-19), ki ga je Vlada potrdila danes, 19.3.2020 (začetek veljave: v soboto 21.3.2020), s katerim se sprejmejo interventni ukrepi na javnofinančnem področju, se administrativno razbremeni </w:t>
      </w:r>
      <w:hyperlink r:id="rId8" w:history="1">
        <w:r w:rsidRPr="00E35375">
          <w:rPr>
            <w:rFonts w:asciiTheme="minorHAnsi" w:hAnsiTheme="minorHAnsi" w:cstheme="minorHAnsi"/>
            <w:color w:val="000000"/>
            <w:sz w:val="22"/>
            <w:szCs w:val="22"/>
            <w:lang w:val="sl-SI"/>
          </w:rPr>
          <w:t>podjetnike</w:t>
        </w:r>
      </w:hyperlink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 podjetja v času, ko se soočajo s posledicami epidemije novega koronavirusa. Med drugim se podaljšujejo roki za predložitev </w:t>
      </w:r>
      <w:hyperlink r:id="rId9" w:history="1">
        <w:r w:rsidRPr="00E35375">
          <w:rPr>
            <w:rFonts w:asciiTheme="minorHAnsi" w:hAnsiTheme="minorHAnsi" w:cstheme="minorHAnsi"/>
            <w:color w:val="000000"/>
            <w:sz w:val="22"/>
            <w:szCs w:val="22"/>
            <w:lang w:val="sl-SI"/>
          </w:rPr>
          <w:t>davčnih</w:t>
        </w:r>
      </w:hyperlink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obračunov in omogoča odlog plačila davkov, prestavljen je rok za oddajo letnih poročil na Ajpes. Glede na določbe omenjenega zakona (6. člen) prestavljamo rok za plačilo prispevka za promocijo v sektorju sadja. Plačilo se podaljša iz 20 dni na 90 dni. Plačilo naj se izvede v roku 90 dni od prejetja odločbe.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«</w:t>
      </w:r>
    </w:p>
    <w:p w14:paraId="0E096380" w14:textId="77777777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26A37377" w14:textId="61A11DDC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Člani so po e-pošti glasovali in sklepčno podprli predlog.</w:t>
      </w:r>
    </w:p>
    <w:p w14:paraId="73C4EABF" w14:textId="77777777" w:rsid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br/>
      </w:r>
    </w:p>
    <w:p w14:paraId="7F8B774C" w14:textId="245F36C5" w:rsidR="00E35375" w:rsidRP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u w:val="single"/>
          <w:lang w:val="sl-SI"/>
        </w:rPr>
      </w:pPr>
      <w:r w:rsidRPr="00E35375">
        <w:rPr>
          <w:rFonts w:asciiTheme="minorHAnsi" w:hAnsiTheme="minorHAnsi" w:cstheme="minorHAnsi"/>
          <w:sz w:val="22"/>
          <w:szCs w:val="22"/>
          <w:u w:val="single"/>
          <w:lang w:val="sl-SI"/>
        </w:rPr>
        <w:t xml:space="preserve">AD2: </w:t>
      </w:r>
      <w:r w:rsidRPr="00E35375">
        <w:rPr>
          <w:rFonts w:asciiTheme="minorHAnsi" w:hAnsiTheme="minorHAnsi" w:cstheme="minorHAnsi"/>
          <w:sz w:val="22"/>
          <w:szCs w:val="22"/>
          <w:u w:val="single"/>
          <w:lang w:val="sl-SI"/>
        </w:rPr>
        <w:tab/>
      </w:r>
      <w:r w:rsidRPr="00E35375">
        <w:rPr>
          <w:rFonts w:asciiTheme="minorHAnsi" w:hAnsiTheme="minorHAnsi" w:cstheme="minorHAnsi"/>
          <w:sz w:val="22"/>
          <w:szCs w:val="22"/>
          <w:u w:val="single"/>
          <w:lang w:val="sl-SI"/>
        </w:rPr>
        <w:t xml:space="preserve">Seznanitev s sklepom Vlade z dne 13.3.2020 - vpliv na izvajanje sektorskih promocij in splošne promocije EKO/IK </w:t>
      </w:r>
    </w:p>
    <w:p w14:paraId="57D6DEE6" w14:textId="5EF20E9D" w:rsidR="00E35375" w:rsidRDefault="00E35375" w:rsidP="00E35375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Svet se je seznanil s sprejetim sklepom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Vlada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z dne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13.3.2020, ki je s 14.3.2020 zaustavila prevzemanje vseh novih obveznosti iz proračuna 2020, kar pomeni da mora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MKGP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lastRenderedPageBreak/>
        <w:t xml:space="preserve">nadaljevanje vseh postopkov izvajanja sektorskih in generičnih promocij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pridobiti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pisno soglasja Ministrstva za finance (MF) za vse trenutne aktivnosti Sektorja za promocijo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, za katere še nima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sklenjenih pogodb. Časovnice za izvajanje promocij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MKGP trenutno ne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more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predvideti, vse dokler ne pridobi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soglasje s strani Ministrstva za finance.</w:t>
      </w:r>
    </w:p>
    <w:p w14:paraId="6F75B5B9" w14:textId="0AFF957E" w:rsidR="00E35375" w:rsidRPr="00E35375" w:rsidRDefault="00E35375" w:rsidP="00E35375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Sektor za promocijo kmetijskih in živilskih proizvodov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na MKGP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nima sklenjenih pogodb z: </w:t>
      </w:r>
    </w:p>
    <w:p w14:paraId="11C95D91" w14:textId="30B7A95A" w:rsidR="00E35375" w:rsidRPr="00E35375" w:rsidRDefault="00E35375" w:rsidP="00E35375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-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i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zvajalcem za medijski zakup za EKO/IK promocijo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,</w:t>
      </w:r>
    </w:p>
    <w:p w14:paraId="751731C1" w14:textId="7AE541EC" w:rsidR="00E35375" w:rsidRPr="00E35375" w:rsidRDefault="00E35375" w:rsidP="00E35375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-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i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zvajalci za sektorsko promocijo sadja - evropsko JN za sadje je usklajeno s sektorjem, vendar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MKGP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ne mor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e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v postopek objave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,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dokler ne dobi soglasja MF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,</w:t>
      </w:r>
    </w:p>
    <w:p w14:paraId="15DCAE27" w14:textId="78BCCCCE" w:rsidR="00E35375" w:rsidRPr="00E35375" w:rsidRDefault="00E35375" w:rsidP="00E35375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-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i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zvajalci, ki bodo izvajali sprotne meritve kampanj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za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EKO/IK in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za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sektorske promocije sadja - meritve so nujno potrebne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pri izvajanju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promocije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,</w:t>
      </w:r>
    </w:p>
    <w:p w14:paraId="75591B9E" w14:textId="542169A3" w:rsidR="00E35375" w:rsidRDefault="00E35375" w:rsidP="00E35375">
      <w:pPr>
        <w:autoSpaceDE w:val="0"/>
        <w:autoSpaceDN w:val="0"/>
        <w:adjustRightInd w:val="0"/>
        <w:spacing w:line="240" w:lineRule="auto"/>
        <w:ind w:left="142"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-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i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zvajalcem za urednikovanje spletne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strani "Naša super hrana".</w:t>
      </w:r>
    </w:p>
    <w:p w14:paraId="1779093B" w14:textId="5701B478" w:rsidR="00E35375" w:rsidRDefault="00E35375" w:rsidP="00E35375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MKGP je predlagal, da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Sektor za promocijo priprav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i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obrazložitve za zgoraj navedene projekte, ki jih bo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argumentiral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kot projekte, ki so nujni za zagotavljanje pogojev delovanja sektorjev v dani situaciji.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Člani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sveta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so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po e-pošti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sklepčno podprli predlog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, da se pripravi obrazložitve za Ministrstvo za finance.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26E3E486" w14:textId="50DD8903" w:rsidR="00E35375" w:rsidRDefault="00E35375" w:rsidP="00E35375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73638E58" w14:textId="778358D4" w:rsidR="00A24E37" w:rsidRPr="00BE41E2" w:rsidRDefault="00A24E37" w:rsidP="00CE6D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4D58C439" w14:textId="77777777" w:rsidR="00252BA8" w:rsidRPr="00BE41E2" w:rsidRDefault="00252BA8" w:rsidP="009D4AF6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b/>
          <w:sz w:val="22"/>
          <w:szCs w:val="22"/>
          <w:lang w:val="sl-SI"/>
        </w:rPr>
        <w:t xml:space="preserve">Sklepi: </w:t>
      </w:r>
    </w:p>
    <w:p w14:paraId="2D0650F6" w14:textId="24E5BA0F" w:rsidR="00E35375" w:rsidRDefault="00E35375" w:rsidP="00E35375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sz w:val="22"/>
          <w:szCs w:val="22"/>
          <w:lang w:val="sl-SI"/>
        </w:rPr>
        <w:t>Člani sveta so se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sklepčno</w:t>
      </w:r>
      <w:r w:rsidRPr="00E35375">
        <w:rPr>
          <w:rFonts w:asciiTheme="minorHAnsi" w:hAnsiTheme="minorHAnsi" w:cstheme="minorHAnsi"/>
          <w:sz w:val="22"/>
          <w:szCs w:val="22"/>
          <w:lang w:val="sl-SI"/>
        </w:rPr>
        <w:t xml:space="preserve"> strinjali s predlogom MKGP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glede spremembe </w:t>
      </w:r>
      <w:r w:rsidRPr="00E35375">
        <w:rPr>
          <w:rFonts w:asciiTheme="minorHAnsi" w:hAnsiTheme="minorHAnsi" w:cstheme="minorHAnsi"/>
          <w:sz w:val="22"/>
          <w:szCs w:val="22"/>
          <w:lang w:val="sl-SI"/>
        </w:rPr>
        <w:t>roka za plačilo prispevka za sadje</w:t>
      </w:r>
      <w:r>
        <w:rPr>
          <w:rFonts w:asciiTheme="minorHAnsi" w:hAnsiTheme="minorHAnsi" w:cstheme="minorHAnsi"/>
          <w:sz w:val="22"/>
          <w:szCs w:val="22"/>
          <w:lang w:val="sl-SI"/>
        </w:rPr>
        <w:t>.</w:t>
      </w:r>
      <w:r w:rsidRPr="00E35375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Rok plačila se podaljša </w:t>
      </w:r>
      <w:r w:rsidRPr="00E35375">
        <w:rPr>
          <w:rFonts w:asciiTheme="minorHAnsi" w:hAnsiTheme="minorHAnsi" w:cstheme="minorHAnsi"/>
          <w:sz w:val="22"/>
          <w:szCs w:val="22"/>
          <w:lang w:val="sl-SI"/>
        </w:rPr>
        <w:t>z 20 dni na 90 dni. Plačilo naj se izvede v roku 90 dni od prejetja odločbe.</w:t>
      </w:r>
    </w:p>
    <w:p w14:paraId="6A3A9E8A" w14:textId="0680F5DD" w:rsidR="00E35375" w:rsidRPr="00E35375" w:rsidRDefault="00E35375" w:rsidP="00E35375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Člani sveta so se seznanili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s sklepom Vlade z dne 13.3.2020 in vplivom na izvajanje sektorskih promocij in splošne promocije EKO/IK.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Sklepčno so se strinjali, 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da se za omenjene projekte pripravi obrazložitev nujnosti izv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ajanja za pridobitev soglasja Ministrstva za finance</w:t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t>.</w:t>
      </w:r>
    </w:p>
    <w:p w14:paraId="62C85FBC" w14:textId="26D23B53" w:rsidR="00E35375" w:rsidRPr="00E35375" w:rsidRDefault="00E35375" w:rsidP="00E35375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br/>
      </w:r>
      <w:r w:rsidRPr="00E35375">
        <w:rPr>
          <w:rFonts w:asciiTheme="minorHAnsi" w:hAnsiTheme="minorHAnsi" w:cstheme="minorHAnsi"/>
          <w:color w:val="000000"/>
          <w:sz w:val="22"/>
          <w:szCs w:val="22"/>
          <w:lang w:val="sl-SI"/>
        </w:rPr>
        <w:br/>
      </w:r>
    </w:p>
    <w:p w14:paraId="296A9B26" w14:textId="4F0E0393" w:rsidR="00E4120E" w:rsidRDefault="00E4120E" w:rsidP="00322ED9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A37FDFF" w14:textId="66021B6F" w:rsidR="00E4120E" w:rsidRDefault="00E4120E" w:rsidP="00322ED9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79E364A3" w14:textId="77777777" w:rsidR="00E4120E" w:rsidRDefault="00E4120E" w:rsidP="00322ED9">
      <w:pPr>
        <w:pStyle w:val="Odstavekseznama"/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2835B0FE" w14:textId="77777777" w:rsidR="00252BA8" w:rsidRPr="00BE41E2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Zapisala: </w:t>
      </w:r>
    </w:p>
    <w:p w14:paraId="2ED3CA01" w14:textId="5A29604D" w:rsidR="00252BA8" w:rsidRPr="00BE41E2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mag. Štefi Videčnik</w:t>
      </w:r>
      <w:r w:rsidR="00AE7EFF" w:rsidRPr="00BE41E2">
        <w:rPr>
          <w:rFonts w:asciiTheme="minorHAnsi" w:hAnsiTheme="minorHAnsi" w:cstheme="minorHAnsi"/>
          <w:sz w:val="22"/>
          <w:szCs w:val="22"/>
          <w:lang w:val="sl-SI"/>
        </w:rPr>
        <w:t>,</w:t>
      </w:r>
    </w:p>
    <w:p w14:paraId="0DF95804" w14:textId="613F4E19" w:rsidR="00252BA8" w:rsidRPr="00BE41E2" w:rsidRDefault="00252BA8" w:rsidP="008076B9">
      <w:pPr>
        <w:pStyle w:val="Odstavekseznama"/>
        <w:autoSpaceDE w:val="0"/>
        <w:autoSpaceDN w:val="0"/>
        <w:adjustRightInd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>sekretarka sveta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      </w:t>
      </w:r>
      <w:r w:rsidR="00576BAE"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     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 </w:t>
      </w:r>
      <w:r w:rsidR="00E4120E">
        <w:rPr>
          <w:rFonts w:asciiTheme="minorHAnsi" w:hAnsiTheme="minorHAnsi" w:cstheme="minorHAnsi"/>
          <w:sz w:val="22"/>
          <w:szCs w:val="22"/>
          <w:lang w:val="sl-SI"/>
        </w:rPr>
        <w:t xml:space="preserve">   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 mag. Anita Jakuš, </w:t>
      </w:r>
    </w:p>
    <w:p w14:paraId="1F86CA93" w14:textId="564C4B69" w:rsidR="00252BA8" w:rsidRPr="00BE41E2" w:rsidRDefault="00252BA8" w:rsidP="00CE6DA1">
      <w:pPr>
        <w:pStyle w:val="podpisi"/>
        <w:ind w:left="576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BE41E2">
        <w:rPr>
          <w:rFonts w:asciiTheme="minorHAnsi" w:hAnsiTheme="minorHAnsi" w:cstheme="minorHAnsi"/>
          <w:sz w:val="22"/>
          <w:szCs w:val="22"/>
          <w:lang w:val="sl-SI"/>
        </w:rPr>
        <w:t xml:space="preserve">predsednica sveta za promocijo </w:t>
      </w:r>
      <w:r w:rsidR="00E4120E">
        <w:rPr>
          <w:rFonts w:asciiTheme="minorHAnsi" w:hAnsiTheme="minorHAnsi" w:cstheme="minorHAnsi"/>
          <w:sz w:val="22"/>
          <w:szCs w:val="22"/>
          <w:lang w:val="sl-SI"/>
        </w:rPr>
        <w:t xml:space="preserve">                  k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metijskih</w:t>
      </w:r>
      <w:r w:rsidR="00E4120E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BE41E2">
        <w:rPr>
          <w:rFonts w:asciiTheme="minorHAnsi" w:hAnsiTheme="minorHAnsi" w:cstheme="minorHAnsi"/>
          <w:sz w:val="22"/>
          <w:szCs w:val="22"/>
          <w:lang w:val="sl-SI"/>
        </w:rPr>
        <w:t>in živilskih proizvodov</w:t>
      </w:r>
    </w:p>
    <w:p w14:paraId="11162B0B" w14:textId="77777777" w:rsidR="007D75CF" w:rsidRPr="00175AB8" w:rsidRDefault="007D75CF" w:rsidP="008076B9">
      <w:pPr>
        <w:rPr>
          <w:lang w:val="sl-SI"/>
        </w:rPr>
      </w:pPr>
    </w:p>
    <w:p w14:paraId="5D68558A" w14:textId="77777777" w:rsidR="00226E07" w:rsidRPr="00175AB8" w:rsidRDefault="00226E07">
      <w:pPr>
        <w:rPr>
          <w:lang w:val="sl-SI"/>
        </w:rPr>
      </w:pPr>
    </w:p>
    <w:sectPr w:rsidR="00226E07" w:rsidRPr="00175AB8" w:rsidSect="00CE6DA1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135" w:right="1694" w:bottom="1134" w:left="1560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FEBA9" w14:textId="77777777" w:rsidR="00CE7D22" w:rsidRDefault="00CE7D22">
      <w:r>
        <w:separator/>
      </w:r>
    </w:p>
  </w:endnote>
  <w:endnote w:type="continuationSeparator" w:id="0">
    <w:p w14:paraId="1FF946D5" w14:textId="77777777" w:rsidR="00CE7D22" w:rsidRDefault="00CE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954014"/>
      <w:docPartObj>
        <w:docPartGallery w:val="Page Numbers (Bottom of Page)"/>
        <w:docPartUnique/>
      </w:docPartObj>
    </w:sdtPr>
    <w:sdtEndPr/>
    <w:sdtContent>
      <w:p w14:paraId="3AF5CA51" w14:textId="5717AD27" w:rsidR="006207B3" w:rsidRDefault="006207B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75" w:rsidRPr="00E35375">
          <w:rPr>
            <w:noProof/>
            <w:lang w:val="sl-SI"/>
          </w:rPr>
          <w:t>2</w:t>
        </w:r>
        <w:r>
          <w:fldChar w:fldCharType="end"/>
        </w:r>
      </w:p>
    </w:sdtContent>
  </w:sdt>
  <w:p w14:paraId="025F6A35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956826"/>
      <w:docPartObj>
        <w:docPartGallery w:val="Page Numbers (Bottom of Page)"/>
        <w:docPartUnique/>
      </w:docPartObj>
    </w:sdtPr>
    <w:sdtEndPr/>
    <w:sdtContent>
      <w:p w14:paraId="68A40C17" w14:textId="6092B882" w:rsidR="00CE5055" w:rsidRDefault="00CE505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375" w:rsidRPr="00E35375">
          <w:rPr>
            <w:noProof/>
            <w:lang w:val="sl-SI"/>
          </w:rPr>
          <w:t>1</w:t>
        </w:r>
        <w:r>
          <w:fldChar w:fldCharType="end"/>
        </w:r>
      </w:p>
    </w:sdtContent>
  </w:sdt>
  <w:p w14:paraId="7870B84D" w14:textId="77777777" w:rsidR="00CE5055" w:rsidRDefault="00CE50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F9C0" w14:textId="77777777" w:rsidR="00CE7D22" w:rsidRDefault="00CE7D22">
      <w:r>
        <w:separator/>
      </w:r>
    </w:p>
  </w:footnote>
  <w:footnote w:type="continuationSeparator" w:id="0">
    <w:p w14:paraId="6FF92BA9" w14:textId="77777777" w:rsidR="00CE7D22" w:rsidRDefault="00CE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FCF8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B090C88" w14:textId="77777777">
      <w:trPr>
        <w:cantSplit/>
        <w:trHeight w:hRule="exact" w:val="847"/>
      </w:trPr>
      <w:tc>
        <w:tcPr>
          <w:tcW w:w="567" w:type="dxa"/>
        </w:tcPr>
        <w:p w14:paraId="67EFF14D" w14:textId="77777777" w:rsidR="002A2B69" w:rsidRPr="008F3500" w:rsidRDefault="00252BA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748D817" wp14:editId="6096A76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0FC41C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FBDF0A" w14:textId="5316807D" w:rsidR="00A770A6" w:rsidRPr="008F3500" w:rsidRDefault="00252BA8" w:rsidP="00322ED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EA1B580" wp14:editId="6CBCAC1D">
          <wp:simplePos x="0" y="0"/>
          <wp:positionH relativeFrom="column">
            <wp:posOffset>-1108710</wp:posOffset>
          </wp:positionH>
          <wp:positionV relativeFrom="paragraph">
            <wp:posOffset>-1405255</wp:posOffset>
          </wp:positionV>
          <wp:extent cx="4432935" cy="1701800"/>
          <wp:effectExtent l="0" t="0" r="571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170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C20">
      <w:rPr>
        <w:rFonts w:cs="Arial"/>
        <w:sz w:val="16"/>
        <w:lang w:val="sl-SI"/>
      </w:rPr>
      <w:br/>
    </w:r>
    <w:r w:rsidR="00975F04">
      <w:rPr>
        <w:rFonts w:cs="Arial"/>
        <w:sz w:val="16"/>
        <w:lang w:val="sl-SI"/>
      </w:rPr>
      <w:t>Dunajska cesta 22</w:t>
    </w:r>
    <w:r w:rsidR="00A770A6" w:rsidRPr="008F3500">
      <w:rPr>
        <w:rFonts w:cs="Arial"/>
        <w:sz w:val="16"/>
        <w:lang w:val="sl-SI"/>
      </w:rPr>
      <w:t xml:space="preserve">, </w:t>
    </w:r>
    <w:r w:rsidR="00975F04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</w:r>
    <w:r w:rsidR="00322ED9">
      <w:rPr>
        <w:rFonts w:cs="Arial"/>
        <w:sz w:val="16"/>
        <w:lang w:val="sl-SI"/>
      </w:rPr>
      <w:t xml:space="preserve"> </w:t>
    </w:r>
  </w:p>
  <w:p w14:paraId="76A858F2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E10"/>
    <w:multiLevelType w:val="hybridMultilevel"/>
    <w:tmpl w:val="4EEC262C"/>
    <w:lvl w:ilvl="0" w:tplc="9A5EAC5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2E89"/>
    <w:multiLevelType w:val="hybridMultilevel"/>
    <w:tmpl w:val="17B2594C"/>
    <w:lvl w:ilvl="0" w:tplc="91DC36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F5164"/>
    <w:multiLevelType w:val="hybridMultilevel"/>
    <w:tmpl w:val="E190E4B2"/>
    <w:lvl w:ilvl="0" w:tplc="7D4C517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10942"/>
    <w:multiLevelType w:val="hybridMultilevel"/>
    <w:tmpl w:val="1ECA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3BA2"/>
    <w:multiLevelType w:val="hybridMultilevel"/>
    <w:tmpl w:val="37D2F622"/>
    <w:lvl w:ilvl="0" w:tplc="100E28F8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52F7BD8"/>
    <w:multiLevelType w:val="hybridMultilevel"/>
    <w:tmpl w:val="E73A5CA6"/>
    <w:lvl w:ilvl="0" w:tplc="2A08F0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9302CE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40A55"/>
    <w:multiLevelType w:val="hybridMultilevel"/>
    <w:tmpl w:val="1ECA93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01009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A46C4C"/>
    <w:multiLevelType w:val="hybridMultilevel"/>
    <w:tmpl w:val="B5B449FC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4947DC3"/>
    <w:multiLevelType w:val="hybridMultilevel"/>
    <w:tmpl w:val="300C9C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2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A8"/>
    <w:rsid w:val="00023A88"/>
    <w:rsid w:val="0004383A"/>
    <w:rsid w:val="00062CA2"/>
    <w:rsid w:val="00070DCF"/>
    <w:rsid w:val="00095EDD"/>
    <w:rsid w:val="000A7238"/>
    <w:rsid w:val="000B510B"/>
    <w:rsid w:val="000D6449"/>
    <w:rsid w:val="000E4DD0"/>
    <w:rsid w:val="00110F2D"/>
    <w:rsid w:val="00115A2D"/>
    <w:rsid w:val="001357B2"/>
    <w:rsid w:val="00157B72"/>
    <w:rsid w:val="00163659"/>
    <w:rsid w:val="0017478F"/>
    <w:rsid w:val="00175AB8"/>
    <w:rsid w:val="001803D6"/>
    <w:rsid w:val="00192D49"/>
    <w:rsid w:val="001B034C"/>
    <w:rsid w:val="001B77B5"/>
    <w:rsid w:val="001D3CB7"/>
    <w:rsid w:val="001E2AC3"/>
    <w:rsid w:val="00202A77"/>
    <w:rsid w:val="00205035"/>
    <w:rsid w:val="00226E07"/>
    <w:rsid w:val="00231177"/>
    <w:rsid w:val="00252BA8"/>
    <w:rsid w:val="00271CE5"/>
    <w:rsid w:val="0027377A"/>
    <w:rsid w:val="00282020"/>
    <w:rsid w:val="002919DB"/>
    <w:rsid w:val="002939E3"/>
    <w:rsid w:val="002A2B69"/>
    <w:rsid w:val="002B152B"/>
    <w:rsid w:val="002C0333"/>
    <w:rsid w:val="002D14C0"/>
    <w:rsid w:val="003071C9"/>
    <w:rsid w:val="00322ED9"/>
    <w:rsid w:val="0034561B"/>
    <w:rsid w:val="003636BF"/>
    <w:rsid w:val="00365D91"/>
    <w:rsid w:val="00371442"/>
    <w:rsid w:val="003845B4"/>
    <w:rsid w:val="00387B1A"/>
    <w:rsid w:val="003C5EE5"/>
    <w:rsid w:val="003E1C74"/>
    <w:rsid w:val="003F77BA"/>
    <w:rsid w:val="004040A4"/>
    <w:rsid w:val="004200C4"/>
    <w:rsid w:val="0043460B"/>
    <w:rsid w:val="00443815"/>
    <w:rsid w:val="00461B68"/>
    <w:rsid w:val="004657EE"/>
    <w:rsid w:val="0048503C"/>
    <w:rsid w:val="0049608D"/>
    <w:rsid w:val="004D4556"/>
    <w:rsid w:val="0050087B"/>
    <w:rsid w:val="00515497"/>
    <w:rsid w:val="00526246"/>
    <w:rsid w:val="00557850"/>
    <w:rsid w:val="00567106"/>
    <w:rsid w:val="005677D0"/>
    <w:rsid w:val="00576BAE"/>
    <w:rsid w:val="005B0F57"/>
    <w:rsid w:val="005B4DAE"/>
    <w:rsid w:val="005E1D3C"/>
    <w:rsid w:val="005F265A"/>
    <w:rsid w:val="00600E53"/>
    <w:rsid w:val="006207B3"/>
    <w:rsid w:val="00625AE6"/>
    <w:rsid w:val="00632253"/>
    <w:rsid w:val="00642714"/>
    <w:rsid w:val="006455CE"/>
    <w:rsid w:val="00647735"/>
    <w:rsid w:val="00655841"/>
    <w:rsid w:val="00662C06"/>
    <w:rsid w:val="006C634C"/>
    <w:rsid w:val="006D4451"/>
    <w:rsid w:val="006E1F2C"/>
    <w:rsid w:val="006F6990"/>
    <w:rsid w:val="006F7423"/>
    <w:rsid w:val="00717713"/>
    <w:rsid w:val="00733017"/>
    <w:rsid w:val="00773B5E"/>
    <w:rsid w:val="00783310"/>
    <w:rsid w:val="007A4A6D"/>
    <w:rsid w:val="007B3D85"/>
    <w:rsid w:val="007D07FD"/>
    <w:rsid w:val="007D1BCF"/>
    <w:rsid w:val="007D75CF"/>
    <w:rsid w:val="007E0440"/>
    <w:rsid w:val="007E142D"/>
    <w:rsid w:val="007E6DC5"/>
    <w:rsid w:val="008076B9"/>
    <w:rsid w:val="00825D42"/>
    <w:rsid w:val="008267E4"/>
    <w:rsid w:val="00833CAB"/>
    <w:rsid w:val="00867B61"/>
    <w:rsid w:val="0088043C"/>
    <w:rsid w:val="00884889"/>
    <w:rsid w:val="008906C9"/>
    <w:rsid w:val="00896ABA"/>
    <w:rsid w:val="008A3686"/>
    <w:rsid w:val="008B1631"/>
    <w:rsid w:val="008C5738"/>
    <w:rsid w:val="008C5C8F"/>
    <w:rsid w:val="008D04F0"/>
    <w:rsid w:val="008D0CA0"/>
    <w:rsid w:val="008D140C"/>
    <w:rsid w:val="008D4E58"/>
    <w:rsid w:val="008E2171"/>
    <w:rsid w:val="008F3500"/>
    <w:rsid w:val="008F4989"/>
    <w:rsid w:val="00903A1B"/>
    <w:rsid w:val="00914D3B"/>
    <w:rsid w:val="00924E3C"/>
    <w:rsid w:val="00926040"/>
    <w:rsid w:val="0093197B"/>
    <w:rsid w:val="009612BB"/>
    <w:rsid w:val="009615DC"/>
    <w:rsid w:val="00975F04"/>
    <w:rsid w:val="009C740A"/>
    <w:rsid w:val="009D0DA6"/>
    <w:rsid w:val="009D214B"/>
    <w:rsid w:val="009D4AF6"/>
    <w:rsid w:val="00A125C5"/>
    <w:rsid w:val="00A2451C"/>
    <w:rsid w:val="00A24E37"/>
    <w:rsid w:val="00A65EE7"/>
    <w:rsid w:val="00A70133"/>
    <w:rsid w:val="00A770A6"/>
    <w:rsid w:val="00A813B1"/>
    <w:rsid w:val="00A90DD8"/>
    <w:rsid w:val="00AB36C4"/>
    <w:rsid w:val="00AB791B"/>
    <w:rsid w:val="00AC32B2"/>
    <w:rsid w:val="00AE7EFF"/>
    <w:rsid w:val="00B17141"/>
    <w:rsid w:val="00B27FB4"/>
    <w:rsid w:val="00B31575"/>
    <w:rsid w:val="00B37F3C"/>
    <w:rsid w:val="00B50C20"/>
    <w:rsid w:val="00B510F0"/>
    <w:rsid w:val="00B60B9A"/>
    <w:rsid w:val="00B8547D"/>
    <w:rsid w:val="00B91FDF"/>
    <w:rsid w:val="00B961FF"/>
    <w:rsid w:val="00BB043A"/>
    <w:rsid w:val="00BB6564"/>
    <w:rsid w:val="00BC0005"/>
    <w:rsid w:val="00BC0160"/>
    <w:rsid w:val="00BD324A"/>
    <w:rsid w:val="00BE41E2"/>
    <w:rsid w:val="00BE6F4C"/>
    <w:rsid w:val="00BF40A9"/>
    <w:rsid w:val="00C1216F"/>
    <w:rsid w:val="00C250D5"/>
    <w:rsid w:val="00C35666"/>
    <w:rsid w:val="00C401CA"/>
    <w:rsid w:val="00C50507"/>
    <w:rsid w:val="00C5703F"/>
    <w:rsid w:val="00C92898"/>
    <w:rsid w:val="00CA4340"/>
    <w:rsid w:val="00CB1A88"/>
    <w:rsid w:val="00CB67BF"/>
    <w:rsid w:val="00CC32A7"/>
    <w:rsid w:val="00CC55E3"/>
    <w:rsid w:val="00CC7C7D"/>
    <w:rsid w:val="00CE5055"/>
    <w:rsid w:val="00CE5238"/>
    <w:rsid w:val="00CE6DA1"/>
    <w:rsid w:val="00CE7514"/>
    <w:rsid w:val="00CE7D22"/>
    <w:rsid w:val="00CF1229"/>
    <w:rsid w:val="00D11E60"/>
    <w:rsid w:val="00D248DE"/>
    <w:rsid w:val="00D6319D"/>
    <w:rsid w:val="00D63709"/>
    <w:rsid w:val="00D8542D"/>
    <w:rsid w:val="00D876D3"/>
    <w:rsid w:val="00DB2AAC"/>
    <w:rsid w:val="00DC6A71"/>
    <w:rsid w:val="00DD03ED"/>
    <w:rsid w:val="00E0357D"/>
    <w:rsid w:val="00E35375"/>
    <w:rsid w:val="00E4120E"/>
    <w:rsid w:val="00E41DEF"/>
    <w:rsid w:val="00E615F6"/>
    <w:rsid w:val="00EC052D"/>
    <w:rsid w:val="00ED1C3E"/>
    <w:rsid w:val="00ED2038"/>
    <w:rsid w:val="00EE1348"/>
    <w:rsid w:val="00F004FF"/>
    <w:rsid w:val="00F15E9A"/>
    <w:rsid w:val="00F240BB"/>
    <w:rsid w:val="00F57FED"/>
    <w:rsid w:val="00FA1FE4"/>
    <w:rsid w:val="00FB3BBD"/>
    <w:rsid w:val="00FF0FC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375CAD1"/>
  <w15:docId w15:val="{9278DD62-55B8-4653-ADAB-493E116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link w:val="Naslov1"/>
    <w:rsid w:val="00252BA8"/>
    <w:rPr>
      <w:rFonts w:ascii="Arial" w:hAnsi="Arial"/>
      <w:b/>
      <w:kern w:val="32"/>
      <w:sz w:val="28"/>
      <w:szCs w:val="32"/>
    </w:rPr>
  </w:style>
  <w:style w:type="paragraph" w:styleId="Odstavekseznama">
    <w:name w:val="List Paragraph"/>
    <w:basedOn w:val="Navaden"/>
    <w:link w:val="OdstavekseznamaZnak"/>
    <w:uiPriority w:val="34"/>
    <w:qFormat/>
    <w:rsid w:val="00252BA8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252BA8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6207B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D87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876D3"/>
    <w:rPr>
      <w:rFonts w:ascii="Tahoma" w:hAnsi="Tahoma" w:cs="Tahoma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600E5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-fin-lex.si/Home/Novica/1594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aE_2ea404c9-c189-45ed-b2bc-fea516ea4ae5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18-DHR\183-SPKZ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5EA719-14DD-46E8-B972-C6BB2499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183-SPKZP.dotx</Template>
  <TotalTime>262</TotalTime>
  <Pages>2</Pages>
  <Words>587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Ana Le Marechal Kolar</dc:creator>
  <cp:lastModifiedBy>Štefi Videčnik</cp:lastModifiedBy>
  <cp:revision>6</cp:revision>
  <cp:lastPrinted>2019-12-17T08:34:00Z</cp:lastPrinted>
  <dcterms:created xsi:type="dcterms:W3CDTF">2020-02-28T08:18:00Z</dcterms:created>
  <dcterms:modified xsi:type="dcterms:W3CDTF">2020-06-15T12:05:00Z</dcterms:modified>
</cp:coreProperties>
</file>