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8" w:rsidRPr="005C4A2C" w:rsidRDefault="00D11748" w:rsidP="00D11748">
      <w:pPr>
        <w:pStyle w:val="datumtevilka"/>
      </w:pPr>
      <w:r w:rsidRPr="005C4A2C">
        <w:t xml:space="preserve">Številka: </w:t>
      </w:r>
      <w:r w:rsidRPr="005C4A2C">
        <w:tab/>
      </w:r>
      <w:r w:rsidR="007B46FC" w:rsidRPr="005C4A2C">
        <w:rPr>
          <w:rFonts w:ascii="Helv" w:hAnsi="Helv" w:cs="Helv"/>
          <w:color w:val="000000"/>
        </w:rPr>
        <w:t>024-20/2019</w:t>
      </w:r>
      <w:r w:rsidR="005827D2">
        <w:t>/</w:t>
      </w:r>
      <w:r w:rsidR="00F65A64">
        <w:t>23</w:t>
      </w:r>
      <w:bookmarkStart w:id="0" w:name="_GoBack"/>
      <w:bookmarkEnd w:id="0"/>
    </w:p>
    <w:p w:rsidR="00D11748" w:rsidRPr="005C4A2C" w:rsidRDefault="00D11748" w:rsidP="00D11748">
      <w:pPr>
        <w:pStyle w:val="datumtevilka"/>
      </w:pPr>
      <w:r w:rsidRPr="005C4A2C">
        <w:t xml:space="preserve">Datum: </w:t>
      </w:r>
      <w:r w:rsidRPr="005C4A2C">
        <w:tab/>
      </w:r>
      <w:r w:rsidR="004D6BEC">
        <w:t>10</w:t>
      </w:r>
      <w:r w:rsidRPr="005C4A2C">
        <w:t xml:space="preserve">. </w:t>
      </w:r>
      <w:r w:rsidR="004D6BEC">
        <w:t>0</w:t>
      </w:r>
      <w:r w:rsidR="005827D2">
        <w:t>2</w:t>
      </w:r>
      <w:r w:rsidR="004D6BEC">
        <w:t>. 2020</w:t>
      </w:r>
      <w:r w:rsidRPr="005C4A2C">
        <w:t xml:space="preserve">  </w:t>
      </w:r>
    </w:p>
    <w:p w:rsidR="00D11748" w:rsidRPr="005C4A2C" w:rsidRDefault="00D11748" w:rsidP="00D11748">
      <w:pPr>
        <w:rPr>
          <w:lang w:val="sl-SI"/>
        </w:rPr>
      </w:pPr>
    </w:p>
    <w:p w:rsidR="00E67A39" w:rsidRPr="005C4A2C" w:rsidRDefault="00E67A39" w:rsidP="00D11748">
      <w:pPr>
        <w:rPr>
          <w:lang w:val="sl-SI"/>
        </w:rPr>
      </w:pPr>
    </w:p>
    <w:p w:rsidR="00E67A39" w:rsidRPr="005C4A2C" w:rsidRDefault="00E67A39" w:rsidP="00D11748">
      <w:pPr>
        <w:rPr>
          <w:lang w:val="sl-SI"/>
        </w:rPr>
      </w:pPr>
    </w:p>
    <w:p w:rsidR="00D11748" w:rsidRPr="005C4A2C" w:rsidRDefault="00D11748" w:rsidP="00D11748">
      <w:pPr>
        <w:rPr>
          <w:szCs w:val="20"/>
          <w:lang w:val="sl-SI"/>
        </w:rPr>
      </w:pPr>
    </w:p>
    <w:p w:rsidR="00883DAF" w:rsidRPr="005C4A2C" w:rsidRDefault="00883DAF" w:rsidP="00D11748">
      <w:pPr>
        <w:rPr>
          <w:rFonts w:cs="Arial"/>
          <w:sz w:val="22"/>
          <w:szCs w:val="22"/>
          <w:lang w:val="sl-SI"/>
        </w:rPr>
      </w:pPr>
    </w:p>
    <w:p w:rsidR="005C4A2C" w:rsidRPr="005C4A2C" w:rsidRDefault="005C4A2C" w:rsidP="005C4A2C">
      <w:pPr>
        <w:jc w:val="both"/>
        <w:rPr>
          <w:b/>
          <w:sz w:val="24"/>
          <w:lang w:val="sl-SI"/>
        </w:rPr>
      </w:pPr>
      <w:r w:rsidRPr="005C4A2C">
        <w:rPr>
          <w:b/>
          <w:sz w:val="24"/>
          <w:lang w:val="sl-SI"/>
        </w:rPr>
        <w:t xml:space="preserve">Zapisnik </w:t>
      </w:r>
      <w:r w:rsidR="004D6BEC">
        <w:rPr>
          <w:b/>
          <w:sz w:val="24"/>
          <w:lang w:val="sl-SI"/>
        </w:rPr>
        <w:t>4</w:t>
      </w:r>
      <w:r w:rsidR="00F974FF">
        <w:rPr>
          <w:b/>
          <w:sz w:val="24"/>
          <w:lang w:val="sl-SI"/>
        </w:rPr>
        <w:t>.</w:t>
      </w:r>
      <w:r w:rsidRPr="005C4A2C">
        <w:rPr>
          <w:b/>
          <w:sz w:val="24"/>
          <w:lang w:val="sl-SI"/>
        </w:rPr>
        <w:t xml:space="preserve"> seje Sveta za območja z omejenimi možn</w:t>
      </w:r>
      <w:r w:rsidR="004D6BEC">
        <w:rPr>
          <w:b/>
          <w:sz w:val="24"/>
          <w:lang w:val="sl-SI"/>
        </w:rPr>
        <w:t>ostmi za kmetijsko dejavnost, 10</w:t>
      </w:r>
      <w:r w:rsidRPr="005C4A2C">
        <w:rPr>
          <w:b/>
          <w:sz w:val="24"/>
          <w:lang w:val="sl-SI"/>
        </w:rPr>
        <w:t xml:space="preserve">. </w:t>
      </w:r>
      <w:r w:rsidR="004D6BEC">
        <w:rPr>
          <w:b/>
          <w:sz w:val="24"/>
          <w:lang w:val="sl-SI"/>
        </w:rPr>
        <w:t>0</w:t>
      </w:r>
      <w:r w:rsidR="005827D2">
        <w:rPr>
          <w:b/>
          <w:sz w:val="24"/>
          <w:lang w:val="sl-SI"/>
        </w:rPr>
        <w:t>2</w:t>
      </w:r>
      <w:r w:rsidR="004D6BEC">
        <w:rPr>
          <w:b/>
          <w:sz w:val="24"/>
          <w:lang w:val="sl-SI"/>
        </w:rPr>
        <w:t>. 2020</w:t>
      </w:r>
      <w:r w:rsidR="00F974FF">
        <w:rPr>
          <w:b/>
          <w:sz w:val="24"/>
          <w:lang w:val="sl-SI"/>
        </w:rPr>
        <w:t>, Ljubljana</w:t>
      </w:r>
    </w:p>
    <w:p w:rsidR="005C4A2C" w:rsidRPr="005C4A2C" w:rsidRDefault="005C4A2C" w:rsidP="005C4A2C">
      <w:pPr>
        <w:jc w:val="both"/>
        <w:rPr>
          <w:b/>
          <w:sz w:val="24"/>
          <w:lang w:val="sl-SI"/>
        </w:rPr>
      </w:pPr>
    </w:p>
    <w:p w:rsidR="00603A21" w:rsidRDefault="005C4A2C" w:rsidP="005C4A2C">
      <w:pPr>
        <w:autoSpaceDE w:val="0"/>
        <w:autoSpaceDN w:val="0"/>
        <w:adjustRightInd w:val="0"/>
        <w:spacing w:line="240" w:lineRule="auto"/>
        <w:jc w:val="both"/>
        <w:rPr>
          <w:rFonts w:cs="Helv"/>
          <w:sz w:val="24"/>
          <w:lang w:val="sl-SI"/>
        </w:rPr>
      </w:pPr>
      <w:r w:rsidRPr="005C4A2C">
        <w:rPr>
          <w:sz w:val="24"/>
          <w:lang w:val="sl-SI"/>
        </w:rPr>
        <w:t>Prisotni:</w:t>
      </w:r>
      <w:r w:rsidRPr="005C4A2C">
        <w:rPr>
          <w:rFonts w:cs="Helv"/>
          <w:sz w:val="24"/>
          <w:lang w:val="sl-SI"/>
        </w:rPr>
        <w:t xml:space="preserve"> Janez </w:t>
      </w:r>
      <w:proofErr w:type="spellStart"/>
      <w:r w:rsidRPr="005C4A2C">
        <w:rPr>
          <w:rFonts w:cs="Helv"/>
          <w:sz w:val="24"/>
          <w:lang w:val="sl-SI"/>
        </w:rPr>
        <w:t>Beja</w:t>
      </w:r>
      <w:proofErr w:type="spellEnd"/>
      <w:r w:rsidRPr="005C4A2C">
        <w:rPr>
          <w:rFonts w:cs="Helv"/>
          <w:sz w:val="24"/>
          <w:lang w:val="sl-SI"/>
        </w:rPr>
        <w:t xml:space="preserve"> (Kmetijsko gozdarska zbornica Slovenije), Tomaž Cunder (Kmetijski inštitut Slovenije), </w:t>
      </w:r>
      <w:r w:rsidR="00EE12D0" w:rsidRPr="005C4A2C">
        <w:rPr>
          <w:rFonts w:cs="Helv"/>
          <w:sz w:val="24"/>
          <w:lang w:val="sl-SI"/>
        </w:rPr>
        <w:t>Roman Savšek (Zveza društev rejcev drobnice)</w:t>
      </w:r>
      <w:r w:rsidR="00EE12D0">
        <w:rPr>
          <w:rFonts w:cs="Helv"/>
          <w:sz w:val="24"/>
          <w:lang w:val="sl-SI"/>
        </w:rPr>
        <w:t xml:space="preserve">, </w:t>
      </w:r>
      <w:r w:rsidR="00603A21">
        <w:rPr>
          <w:rFonts w:cs="Helv"/>
          <w:sz w:val="24"/>
          <w:lang w:val="sl-SI"/>
        </w:rPr>
        <w:t xml:space="preserve">dr. Andreja </w:t>
      </w:r>
      <w:proofErr w:type="spellStart"/>
      <w:r w:rsidR="00603A21">
        <w:rPr>
          <w:rFonts w:cs="Helv"/>
          <w:sz w:val="24"/>
          <w:lang w:val="sl-SI"/>
        </w:rPr>
        <w:t>Ferreira</w:t>
      </w:r>
      <w:proofErr w:type="spellEnd"/>
      <w:r w:rsidR="00603A21">
        <w:rPr>
          <w:rFonts w:cs="Helv"/>
          <w:sz w:val="24"/>
          <w:lang w:val="sl-SI"/>
        </w:rPr>
        <w:t xml:space="preserve"> (GIS</w:t>
      </w:r>
      <w:r w:rsidR="001C6713">
        <w:rPr>
          <w:rFonts w:cs="Helv"/>
          <w:sz w:val="24"/>
          <w:lang w:val="sl-SI"/>
        </w:rPr>
        <w:t>)</w:t>
      </w:r>
      <w:r w:rsidRPr="005C4A2C">
        <w:rPr>
          <w:rFonts w:cs="Helv"/>
          <w:sz w:val="24"/>
          <w:lang w:val="sl-SI"/>
        </w:rPr>
        <w:t xml:space="preserve">, prof. dr. Karmen </w:t>
      </w:r>
      <w:proofErr w:type="spellStart"/>
      <w:r w:rsidRPr="005C4A2C">
        <w:rPr>
          <w:rFonts w:cs="Helv"/>
          <w:sz w:val="24"/>
          <w:lang w:val="sl-SI"/>
        </w:rPr>
        <w:t>Pažek</w:t>
      </w:r>
      <w:proofErr w:type="spellEnd"/>
      <w:r w:rsidRPr="005C4A2C">
        <w:rPr>
          <w:rFonts w:cs="Helv"/>
          <w:sz w:val="24"/>
          <w:lang w:val="sl-SI"/>
        </w:rPr>
        <w:t xml:space="preserve"> (Fakulteta za kmetijstvo</w:t>
      </w:r>
      <w:r w:rsidR="00603A21">
        <w:rPr>
          <w:rFonts w:cs="Helv"/>
          <w:sz w:val="24"/>
          <w:lang w:val="sl-SI"/>
        </w:rPr>
        <w:t xml:space="preserve"> in </w:t>
      </w:r>
      <w:proofErr w:type="spellStart"/>
      <w:r w:rsidR="00603A21">
        <w:rPr>
          <w:rFonts w:cs="Helv"/>
          <w:sz w:val="24"/>
          <w:lang w:val="sl-SI"/>
        </w:rPr>
        <w:t>biosistemske</w:t>
      </w:r>
      <w:proofErr w:type="spellEnd"/>
      <w:r w:rsidR="00603A21">
        <w:rPr>
          <w:rFonts w:cs="Helv"/>
          <w:sz w:val="24"/>
          <w:lang w:val="sl-SI"/>
        </w:rPr>
        <w:t xml:space="preserve"> vede</w:t>
      </w:r>
      <w:r w:rsidRPr="005C4A2C">
        <w:rPr>
          <w:rFonts w:cs="Helv"/>
          <w:sz w:val="24"/>
          <w:lang w:val="sl-SI"/>
        </w:rPr>
        <w:t xml:space="preserve"> U</w:t>
      </w:r>
      <w:r w:rsidR="00603A21">
        <w:rPr>
          <w:rFonts w:cs="Helv"/>
          <w:sz w:val="24"/>
          <w:lang w:val="sl-SI"/>
        </w:rPr>
        <w:t>M)</w:t>
      </w:r>
      <w:r w:rsidRPr="005C4A2C">
        <w:rPr>
          <w:rFonts w:cs="Helv"/>
          <w:sz w:val="24"/>
          <w:lang w:val="sl-SI"/>
        </w:rPr>
        <w:t xml:space="preserve">, Matjaž Podmiljšak (Zadružna zveza Slovenije), </w:t>
      </w:r>
      <w:r w:rsidR="00603A21" w:rsidRPr="005C4A2C">
        <w:rPr>
          <w:rFonts w:cs="Helv"/>
          <w:sz w:val="24"/>
          <w:lang w:val="sl-SI"/>
        </w:rPr>
        <w:t>Boris Orešek (Sindikat kmetov Slovenije)</w:t>
      </w:r>
      <w:r w:rsidR="00603A21">
        <w:rPr>
          <w:rFonts w:cs="Helv"/>
          <w:sz w:val="24"/>
          <w:lang w:val="sl-SI"/>
        </w:rPr>
        <w:t>.</w:t>
      </w:r>
    </w:p>
    <w:p w:rsidR="00EE12D0" w:rsidRDefault="00603A21" w:rsidP="005C4A2C">
      <w:pPr>
        <w:autoSpaceDE w:val="0"/>
        <w:autoSpaceDN w:val="0"/>
        <w:adjustRightInd w:val="0"/>
        <w:spacing w:line="240" w:lineRule="auto"/>
        <w:jc w:val="both"/>
        <w:rPr>
          <w:sz w:val="24"/>
          <w:lang w:val="sl-SI" w:eastAsia="sl-SI"/>
        </w:rPr>
      </w:pPr>
      <w:r>
        <w:rPr>
          <w:rFonts w:cs="Helv"/>
          <w:sz w:val="24"/>
          <w:lang w:val="sl-SI"/>
        </w:rPr>
        <w:t>MKGP:</w:t>
      </w:r>
      <w:r>
        <w:rPr>
          <w:sz w:val="24"/>
          <w:lang w:val="sl-SI" w:eastAsia="sl-SI"/>
        </w:rPr>
        <w:t>dr. Jože Podgoršek</w:t>
      </w:r>
      <w:r w:rsidR="005C4A2C" w:rsidRPr="005C4A2C">
        <w:rPr>
          <w:sz w:val="24"/>
          <w:lang w:val="sl-SI" w:eastAsia="sl-SI"/>
        </w:rPr>
        <w:t xml:space="preserve">, </w:t>
      </w:r>
      <w:r>
        <w:rPr>
          <w:sz w:val="24"/>
          <w:lang w:val="sl-SI" w:eastAsia="sl-SI"/>
        </w:rPr>
        <w:t xml:space="preserve">Marjeta Bizjak, Polona </w:t>
      </w:r>
      <w:proofErr w:type="spellStart"/>
      <w:r>
        <w:rPr>
          <w:sz w:val="24"/>
          <w:lang w:val="sl-SI" w:eastAsia="sl-SI"/>
        </w:rPr>
        <w:t>Kolarek</w:t>
      </w:r>
      <w:proofErr w:type="spellEnd"/>
      <w:r>
        <w:rPr>
          <w:sz w:val="24"/>
          <w:lang w:val="sl-SI" w:eastAsia="sl-SI"/>
        </w:rPr>
        <w:t>, Barbara Medved-Cvikl</w:t>
      </w:r>
      <w:r w:rsidR="004C72DF">
        <w:rPr>
          <w:sz w:val="24"/>
          <w:lang w:val="sl-SI" w:eastAsia="sl-SI"/>
        </w:rPr>
        <w:t xml:space="preserve">, </w:t>
      </w:r>
      <w:r w:rsidR="004C72DF" w:rsidRPr="005C4A2C">
        <w:rPr>
          <w:rFonts w:cs="Helv"/>
          <w:sz w:val="24"/>
          <w:lang w:val="sl-SI"/>
        </w:rPr>
        <w:t>Silvester Kranjec</w:t>
      </w:r>
      <w:r>
        <w:rPr>
          <w:sz w:val="24"/>
          <w:lang w:val="sl-SI" w:eastAsia="sl-SI"/>
        </w:rPr>
        <w:t>.</w:t>
      </w:r>
    </w:p>
    <w:p w:rsidR="005C4A2C" w:rsidRPr="005C4A2C" w:rsidRDefault="005C4A2C" w:rsidP="005C4A2C">
      <w:pPr>
        <w:jc w:val="both"/>
        <w:rPr>
          <w:sz w:val="24"/>
          <w:lang w:val="sl-SI"/>
        </w:rPr>
      </w:pPr>
    </w:p>
    <w:p w:rsidR="005C4A2C" w:rsidRPr="005C4A2C" w:rsidRDefault="005C4A2C" w:rsidP="005C4A2C">
      <w:pPr>
        <w:jc w:val="both"/>
        <w:rPr>
          <w:sz w:val="24"/>
          <w:lang w:val="sl-SI"/>
        </w:rPr>
      </w:pPr>
      <w:r w:rsidRPr="005C4A2C">
        <w:rPr>
          <w:sz w:val="24"/>
          <w:lang w:val="sl-SI"/>
        </w:rPr>
        <w:t xml:space="preserve">Dnevni red: </w:t>
      </w:r>
    </w:p>
    <w:p w:rsidR="00EE12D0" w:rsidRPr="00D80F55" w:rsidRDefault="00EE12D0" w:rsidP="00EE12D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val="sl-SI" w:eastAsia="sl-SI"/>
        </w:rPr>
      </w:pPr>
    </w:p>
    <w:p w:rsidR="00E26663" w:rsidRPr="00D80F55" w:rsidRDefault="00E26663" w:rsidP="00E26663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1. Ugotavljanje sklepčnosti in potrditev dnevnega reda,</w:t>
      </w:r>
    </w:p>
    <w:p w:rsidR="00E26663" w:rsidRPr="00D80F55" w:rsidRDefault="00E26663" w:rsidP="00E26663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2. Pregled in potrditev zapisnika prejšnje seje,</w:t>
      </w:r>
    </w:p>
    <w:p w:rsidR="00A96AB1" w:rsidRPr="009C4649" w:rsidRDefault="00A96AB1" w:rsidP="00A96AB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 xml:space="preserve">3. </w:t>
      </w:r>
      <w:r>
        <w:rPr>
          <w:rFonts w:cs="Arial"/>
          <w:color w:val="000000"/>
          <w:sz w:val="22"/>
          <w:szCs w:val="22"/>
          <w:lang w:val="sl-SI" w:eastAsia="sl-SI"/>
        </w:rPr>
        <w:t>P</w:t>
      </w:r>
      <w:r w:rsidRPr="00C14973">
        <w:rPr>
          <w:rFonts w:cs="Arial"/>
          <w:color w:val="000000"/>
          <w:sz w:val="22"/>
          <w:szCs w:val="22"/>
          <w:lang w:val="sl-SI" w:eastAsia="sl-SI"/>
        </w:rPr>
        <w:t xml:space="preserve">rehodno obdobje </w:t>
      </w:r>
      <w:r>
        <w:rPr>
          <w:rFonts w:cs="Arial"/>
          <w:color w:val="000000"/>
          <w:sz w:val="22"/>
          <w:szCs w:val="22"/>
          <w:lang w:val="sl-SI" w:eastAsia="sl-SI"/>
        </w:rPr>
        <w:t>po letu</w:t>
      </w:r>
      <w:r w:rsidRPr="00C14973">
        <w:rPr>
          <w:rFonts w:cs="Arial"/>
          <w:color w:val="000000"/>
          <w:sz w:val="22"/>
          <w:szCs w:val="22"/>
          <w:lang w:val="sl-SI" w:eastAsia="sl-SI"/>
        </w:rPr>
        <w:t xml:space="preserve"> 2021</w:t>
      </w:r>
      <w:r>
        <w:rPr>
          <w:rFonts w:cs="Arial"/>
          <w:color w:val="000000"/>
          <w:sz w:val="22"/>
          <w:szCs w:val="22"/>
          <w:lang w:val="sl-SI" w:eastAsia="sl-SI"/>
        </w:rPr>
        <w:t xml:space="preserve"> – glede na PRP,</w:t>
      </w:r>
    </w:p>
    <w:p w:rsidR="00A96AB1" w:rsidRDefault="00A96AB1" w:rsidP="00A96AB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 xml:space="preserve">4. </w:t>
      </w:r>
      <w:r>
        <w:rPr>
          <w:rFonts w:cs="Arial"/>
          <w:color w:val="000000"/>
          <w:sz w:val="22"/>
          <w:szCs w:val="22"/>
          <w:lang w:val="sl-SI" w:eastAsia="sl-SI"/>
        </w:rPr>
        <w:t>T</w:t>
      </w:r>
      <w:r w:rsidRPr="00C14973">
        <w:rPr>
          <w:rFonts w:cs="Arial"/>
          <w:color w:val="000000"/>
          <w:sz w:val="22"/>
          <w:szCs w:val="22"/>
          <w:lang w:val="sl-SI" w:eastAsia="sl-SI"/>
        </w:rPr>
        <w:t>očkovanj</w:t>
      </w:r>
      <w:r>
        <w:rPr>
          <w:rFonts w:cs="Arial"/>
          <w:color w:val="000000"/>
          <w:sz w:val="22"/>
          <w:szCs w:val="22"/>
          <w:lang w:val="sl-SI" w:eastAsia="sl-SI"/>
        </w:rPr>
        <w:t>e</w:t>
      </w:r>
      <w:r w:rsidRPr="00C14973">
        <w:rPr>
          <w:rFonts w:cs="Arial"/>
          <w:color w:val="000000"/>
          <w:sz w:val="22"/>
          <w:szCs w:val="22"/>
          <w:lang w:val="sl-SI" w:eastAsia="sl-SI"/>
        </w:rPr>
        <w:t xml:space="preserve"> KMG v OMD</w:t>
      </w:r>
      <w:r>
        <w:rPr>
          <w:rFonts w:cs="Arial"/>
          <w:color w:val="000000"/>
          <w:sz w:val="22"/>
          <w:szCs w:val="22"/>
          <w:lang w:val="sl-SI" w:eastAsia="sl-SI"/>
        </w:rPr>
        <w:t>, in plačila OMD brez »Robičevega«</w:t>
      </w:r>
      <w:r w:rsidRPr="00C14973">
        <w:rPr>
          <w:rFonts w:cs="Arial"/>
          <w:color w:val="000000"/>
          <w:sz w:val="22"/>
          <w:szCs w:val="22"/>
          <w:lang w:val="sl-SI" w:eastAsia="sl-SI"/>
        </w:rPr>
        <w:t xml:space="preserve"> sistem</w:t>
      </w:r>
      <w:r>
        <w:rPr>
          <w:rFonts w:cs="Arial"/>
          <w:color w:val="000000"/>
          <w:sz w:val="22"/>
          <w:szCs w:val="22"/>
          <w:lang w:val="sl-SI" w:eastAsia="sl-SI"/>
        </w:rPr>
        <w:t>a,</w:t>
      </w:r>
    </w:p>
    <w:p w:rsidR="00A96AB1" w:rsidRPr="00D80F55" w:rsidRDefault="00A96AB1" w:rsidP="00A96AB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>
        <w:rPr>
          <w:rFonts w:cs="Arial"/>
          <w:color w:val="000000"/>
          <w:sz w:val="22"/>
          <w:szCs w:val="22"/>
          <w:lang w:val="sl-SI" w:eastAsia="sl-SI"/>
        </w:rPr>
        <w:t>5. Strmine 35% in 50%: kako nadomestiti izpad subvencij iz dosedanjega ukrepa,</w:t>
      </w:r>
    </w:p>
    <w:p w:rsidR="00A96AB1" w:rsidRPr="00D80F55" w:rsidRDefault="00A96AB1" w:rsidP="00A96AB1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val="sl-SI"/>
        </w:rPr>
      </w:pPr>
      <w:r>
        <w:rPr>
          <w:rFonts w:cs="Arial"/>
          <w:color w:val="000000"/>
          <w:sz w:val="22"/>
          <w:szCs w:val="22"/>
          <w:lang w:val="sl-SI" w:eastAsia="sl-SI"/>
        </w:rPr>
        <w:t>6</w:t>
      </w:r>
      <w:r w:rsidRPr="00D80F55">
        <w:rPr>
          <w:rFonts w:cs="Arial"/>
          <w:color w:val="000000"/>
          <w:sz w:val="22"/>
          <w:szCs w:val="22"/>
          <w:lang w:val="sl-SI" w:eastAsia="sl-SI"/>
        </w:rPr>
        <w:t>. Razno.</w:t>
      </w:r>
    </w:p>
    <w:p w:rsidR="00603A21" w:rsidRDefault="00603A21" w:rsidP="005C4A2C">
      <w:pPr>
        <w:jc w:val="both"/>
        <w:rPr>
          <w:sz w:val="24"/>
          <w:lang w:val="sl-SI"/>
        </w:rPr>
      </w:pPr>
    </w:p>
    <w:p w:rsidR="005C4A2C" w:rsidRPr="005C4A2C" w:rsidRDefault="005C4A2C" w:rsidP="005C4A2C">
      <w:pPr>
        <w:jc w:val="both"/>
        <w:rPr>
          <w:sz w:val="24"/>
          <w:lang w:val="sl-SI"/>
        </w:rPr>
      </w:pPr>
      <w:r w:rsidRPr="005C4A2C">
        <w:rPr>
          <w:sz w:val="24"/>
          <w:lang w:val="sl-SI"/>
        </w:rPr>
        <w:t>Ad 1</w:t>
      </w:r>
    </w:p>
    <w:p w:rsidR="0021768F" w:rsidRDefault="00A96AB1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Na seji je bilo prisotnih 7</w:t>
      </w:r>
      <w:r w:rsidR="0021768F">
        <w:rPr>
          <w:sz w:val="24"/>
          <w:lang w:val="sl-SI"/>
        </w:rPr>
        <w:t xml:space="preserve"> članov, Svet je bil sklepčen in je potrdil dnevni red.</w:t>
      </w:r>
    </w:p>
    <w:p w:rsidR="0021768F" w:rsidRDefault="0021768F" w:rsidP="005C4A2C">
      <w:pPr>
        <w:jc w:val="both"/>
        <w:rPr>
          <w:sz w:val="24"/>
          <w:lang w:val="sl-SI"/>
        </w:rPr>
      </w:pPr>
    </w:p>
    <w:p w:rsidR="00E26663" w:rsidRDefault="00E26663" w:rsidP="005C4A2C">
      <w:pPr>
        <w:jc w:val="both"/>
        <w:rPr>
          <w:sz w:val="24"/>
          <w:lang w:val="sl-SI"/>
        </w:rPr>
      </w:pPr>
    </w:p>
    <w:p w:rsidR="00C51C37" w:rsidRDefault="00C51C37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2</w:t>
      </w:r>
    </w:p>
    <w:p w:rsidR="00C51C37" w:rsidRDefault="00A96AB1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>Potrjen je bil zapisnik 3</w:t>
      </w:r>
      <w:r w:rsidR="005D6FA9">
        <w:rPr>
          <w:sz w:val="24"/>
          <w:lang w:val="sl-SI"/>
        </w:rPr>
        <w:t>. seje.</w:t>
      </w:r>
    </w:p>
    <w:p w:rsidR="00C51C37" w:rsidRDefault="00C51C37" w:rsidP="005C4A2C">
      <w:pPr>
        <w:jc w:val="both"/>
        <w:rPr>
          <w:sz w:val="24"/>
          <w:lang w:val="sl-SI"/>
        </w:rPr>
      </w:pPr>
    </w:p>
    <w:p w:rsidR="0021768F" w:rsidRDefault="0021768F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3</w:t>
      </w:r>
    </w:p>
    <w:p w:rsidR="005D6FA9" w:rsidRDefault="005D6FA9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V uvodu je DS dr. Jože Podgoršek opravičil ministrico zaradi drugih obveznosti. Predstavil je delo MKGP na spremembi </w:t>
      </w:r>
      <w:proofErr w:type="spellStart"/>
      <w:r>
        <w:rPr>
          <w:sz w:val="24"/>
          <w:lang w:val="sl-SI"/>
        </w:rPr>
        <w:t>Zkme</w:t>
      </w:r>
      <w:proofErr w:type="spellEnd"/>
      <w:r>
        <w:rPr>
          <w:sz w:val="24"/>
          <w:lang w:val="sl-SI"/>
        </w:rPr>
        <w:t>, ki je v javni obravnavi in ki ureja pojem kmetije in kmeta. Prav tako bo kmalu šel naprej intervencijski zakon o Afriški prašičji kugi.</w:t>
      </w:r>
    </w:p>
    <w:p w:rsidR="00CD5916" w:rsidRDefault="005D6FA9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>Delo pa se nadaljuje tudi na strateškem načrtu (SN), sektorskih analizah, kjer pa morebitno operativno spremljanje bolj sodi na tehnične sestanke na Direktorat za kmetijstvo.</w:t>
      </w:r>
      <w:r w:rsidR="00CD5916">
        <w:rPr>
          <w:sz w:val="24"/>
          <w:lang w:val="sl-SI"/>
        </w:rPr>
        <w:t xml:space="preserve"> Resolucija je bila potrjena 31.1.2020. Počakala bo sprememba zemljiškega zakona in širša sprememba Zakona o kmetijstvu.</w:t>
      </w:r>
    </w:p>
    <w:p w:rsidR="00CD5916" w:rsidRDefault="00CD5916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Na EU področju si SI želi, da bi Hrvaška zaključila z izhodišči za pripravo večletnega finančnega okvirja, ker je HR neto prejemnica sredstev, sledi pa </w:t>
      </w:r>
      <w:r>
        <w:rPr>
          <w:sz w:val="24"/>
          <w:lang w:val="sl-SI"/>
        </w:rPr>
        <w:lastRenderedPageBreak/>
        <w:t>Nemčija, ki je plačnica. Že finski predlog je bil za SI ugodnejši. Torej finančni okvirji še vedno niso znani.</w:t>
      </w:r>
    </w:p>
    <w:p w:rsidR="00CD5916" w:rsidRDefault="0074081A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>Svet je potrdil 1 letno prehodno obdobje, a</w:t>
      </w:r>
      <w:r w:rsidR="00BD4F5A">
        <w:rPr>
          <w:sz w:val="24"/>
          <w:lang w:val="sl-SI"/>
        </w:rPr>
        <w:t xml:space="preserve"> </w:t>
      </w:r>
      <w:r>
        <w:rPr>
          <w:sz w:val="24"/>
          <w:lang w:val="sl-SI"/>
        </w:rPr>
        <w:t>vprašanje je, kako bo EK časovno uspela v tem obdobju opraviti vse delo.</w:t>
      </w:r>
    </w:p>
    <w:p w:rsidR="0074081A" w:rsidRDefault="0074081A" w:rsidP="00C51C37">
      <w:pPr>
        <w:jc w:val="both"/>
        <w:rPr>
          <w:sz w:val="24"/>
          <w:lang w:val="sl-SI"/>
        </w:rPr>
      </w:pPr>
      <w:r>
        <w:rPr>
          <w:sz w:val="24"/>
          <w:lang w:val="sl-SI"/>
        </w:rPr>
        <w:t>Sledila je še razprava o vprašanju krav dojilj, (panoga je v krizi, teleta se uvažajo iz čedalje oddaljenejših vzhodnih regij, lahko uvozimo bolezen,</w:t>
      </w:r>
      <w:r w:rsidR="00BD4F5A">
        <w:rPr>
          <w:sz w:val="24"/>
          <w:lang w:val="sl-SI"/>
        </w:rPr>
        <w:t xml:space="preserve"> razmislek o vključitvi dojilj v PVP že v prehodnem obdobju,</w:t>
      </w:r>
      <w:r>
        <w:rPr>
          <w:sz w:val="24"/>
          <w:lang w:val="sl-SI"/>
        </w:rPr>
        <w:t xml:space="preserve"> pomembnost telet za IK</w:t>
      </w:r>
      <w:r w:rsidR="00BD4F5A">
        <w:rPr>
          <w:sz w:val="24"/>
          <w:lang w:val="sl-SI"/>
        </w:rPr>
        <w:t xml:space="preserve">) ter drobnice. Na predlog o vključitvi obeh v PVP že v prehodnem obdobju (sploh če bo trajalo dve leti) je MKGP pojasnilo, da se za drobnico ravno delajo analize, za dojilje pa je to mogoče v novem SN. Za spodbudo in ohranjanju živinoreje na OMD pa so bila pri </w:t>
      </w:r>
      <w:r w:rsidR="00DD5EC2">
        <w:rPr>
          <w:sz w:val="24"/>
          <w:lang w:val="sl-SI"/>
        </w:rPr>
        <w:t>razpisu za majhne</w:t>
      </w:r>
      <w:r w:rsidR="00BD4F5A">
        <w:rPr>
          <w:sz w:val="24"/>
          <w:lang w:val="sl-SI"/>
        </w:rPr>
        <w:t xml:space="preserve"> kmetij</w:t>
      </w:r>
      <w:r w:rsidR="00DD5EC2">
        <w:rPr>
          <w:sz w:val="24"/>
          <w:lang w:val="sl-SI"/>
        </w:rPr>
        <w:t>e</w:t>
      </w:r>
      <w:r w:rsidR="00BD4F5A">
        <w:rPr>
          <w:sz w:val="24"/>
          <w:lang w:val="sl-SI"/>
        </w:rPr>
        <w:t xml:space="preserve"> dodana sredstva.</w:t>
      </w:r>
    </w:p>
    <w:p w:rsidR="00CD5916" w:rsidRDefault="00CD5916" w:rsidP="00C51C37">
      <w:pPr>
        <w:jc w:val="both"/>
        <w:rPr>
          <w:sz w:val="24"/>
          <w:lang w:val="sl-SI"/>
        </w:rPr>
      </w:pPr>
    </w:p>
    <w:p w:rsidR="00CD5916" w:rsidRDefault="00DD5EC2" w:rsidP="00C51C37">
      <w:pPr>
        <w:jc w:val="both"/>
        <w:rPr>
          <w:sz w:val="24"/>
          <w:lang w:val="sl-SI"/>
        </w:rPr>
      </w:pPr>
      <w:r w:rsidRPr="00A31AE9">
        <w:rPr>
          <w:b/>
          <w:sz w:val="24"/>
          <w:lang w:val="sl-SI"/>
        </w:rPr>
        <w:t>SKLEP</w:t>
      </w:r>
      <w:r>
        <w:rPr>
          <w:b/>
          <w:sz w:val="24"/>
          <w:lang w:val="sl-SI"/>
        </w:rPr>
        <w:t xml:space="preserve"> 1</w:t>
      </w:r>
      <w:r w:rsidR="00CD5916">
        <w:rPr>
          <w:sz w:val="24"/>
          <w:lang w:val="sl-SI"/>
        </w:rPr>
        <w:t>:</w:t>
      </w:r>
      <w:r>
        <w:rPr>
          <w:sz w:val="24"/>
          <w:lang w:val="sl-SI"/>
        </w:rPr>
        <w:t xml:space="preserve"> </w:t>
      </w:r>
      <w:r w:rsidR="00CD5916">
        <w:rPr>
          <w:sz w:val="24"/>
          <w:lang w:val="sl-SI"/>
        </w:rPr>
        <w:t>Soglašamo s prizadevanji Zveze rejcev drobnice za vpeljavo PVP za drobnico</w:t>
      </w:r>
      <w:r w:rsidR="0074081A">
        <w:rPr>
          <w:sz w:val="24"/>
          <w:lang w:val="sl-SI"/>
        </w:rPr>
        <w:t xml:space="preserve"> (tudi že v prehodnem obdobju)</w:t>
      </w:r>
      <w:r w:rsidR="00CD5916">
        <w:rPr>
          <w:sz w:val="24"/>
          <w:lang w:val="sl-SI"/>
        </w:rPr>
        <w:t>.</w:t>
      </w:r>
    </w:p>
    <w:p w:rsidR="005D6FA9" w:rsidRDefault="00DD5EC2" w:rsidP="00C51C37">
      <w:pPr>
        <w:jc w:val="both"/>
        <w:rPr>
          <w:sz w:val="24"/>
          <w:lang w:val="sl-SI"/>
        </w:rPr>
      </w:pPr>
      <w:r w:rsidRPr="00A31AE9">
        <w:rPr>
          <w:b/>
          <w:sz w:val="24"/>
          <w:lang w:val="sl-SI"/>
        </w:rPr>
        <w:t>SKLEP</w:t>
      </w:r>
      <w:r>
        <w:rPr>
          <w:b/>
          <w:sz w:val="24"/>
          <w:lang w:val="sl-SI"/>
        </w:rPr>
        <w:t xml:space="preserve"> 2: </w:t>
      </w:r>
      <w:r w:rsidR="00CD5916">
        <w:rPr>
          <w:sz w:val="24"/>
          <w:lang w:val="sl-SI"/>
        </w:rPr>
        <w:t xml:space="preserve">Predlagamo tudi </w:t>
      </w:r>
      <w:r w:rsidR="0074081A">
        <w:rPr>
          <w:sz w:val="24"/>
          <w:lang w:val="sl-SI"/>
        </w:rPr>
        <w:t xml:space="preserve">z </w:t>
      </w:r>
      <w:r w:rsidR="00CD5916">
        <w:rPr>
          <w:sz w:val="24"/>
          <w:lang w:val="sl-SI"/>
        </w:rPr>
        <w:t>vpeljavo PVP za dojilje.</w:t>
      </w:r>
    </w:p>
    <w:p w:rsidR="005D6FA9" w:rsidRDefault="005D6FA9" w:rsidP="00C51C37">
      <w:pPr>
        <w:jc w:val="both"/>
        <w:rPr>
          <w:sz w:val="24"/>
          <w:lang w:val="sl-SI"/>
        </w:rPr>
      </w:pPr>
    </w:p>
    <w:p w:rsidR="00A31AE9" w:rsidRDefault="00A31AE9" w:rsidP="005C4A2C">
      <w:pPr>
        <w:jc w:val="both"/>
        <w:rPr>
          <w:sz w:val="24"/>
          <w:lang w:val="sl-SI"/>
        </w:rPr>
      </w:pPr>
    </w:p>
    <w:p w:rsidR="00A31AE9" w:rsidRDefault="00A31AE9" w:rsidP="00A31AE9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4</w:t>
      </w:r>
      <w:r w:rsidR="00DD5EC2">
        <w:rPr>
          <w:sz w:val="24"/>
          <w:lang w:val="sl-SI"/>
        </w:rPr>
        <w:t xml:space="preserve"> in AD 5</w:t>
      </w:r>
    </w:p>
    <w:p w:rsidR="00851A40" w:rsidRDefault="00851A40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Podana je bila </w:t>
      </w:r>
      <w:r w:rsidR="00DD5EC2">
        <w:rPr>
          <w:sz w:val="24"/>
          <w:lang w:val="sl-SI"/>
        </w:rPr>
        <w:t xml:space="preserve">kratka </w:t>
      </w:r>
      <w:r>
        <w:rPr>
          <w:sz w:val="24"/>
          <w:lang w:val="sl-SI"/>
        </w:rPr>
        <w:t>predstavit</w:t>
      </w:r>
      <w:r w:rsidR="00DD5EC2">
        <w:rPr>
          <w:sz w:val="24"/>
          <w:lang w:val="sl-SI"/>
        </w:rPr>
        <w:t>e</w:t>
      </w:r>
      <w:r w:rsidR="00951BBE">
        <w:rPr>
          <w:sz w:val="24"/>
          <w:lang w:val="sl-SI"/>
        </w:rPr>
        <w:t>v</w:t>
      </w:r>
      <w:r>
        <w:rPr>
          <w:sz w:val="24"/>
          <w:lang w:val="sl-SI"/>
        </w:rPr>
        <w:t xml:space="preserve"> </w:t>
      </w:r>
      <w:r w:rsidR="00951BBE">
        <w:rPr>
          <w:sz w:val="24"/>
          <w:lang w:val="sl-SI"/>
        </w:rPr>
        <w:t>plačila</w:t>
      </w:r>
      <w:r>
        <w:rPr>
          <w:sz w:val="24"/>
          <w:lang w:val="sl-SI"/>
        </w:rPr>
        <w:t xml:space="preserve"> OMD plačila in </w:t>
      </w:r>
      <w:r w:rsidR="00951BBE">
        <w:rPr>
          <w:sz w:val="24"/>
          <w:lang w:val="sl-SI"/>
        </w:rPr>
        <w:t>prestavljeni predlogi za oblikovanje OMD plačila v novi perspektivi. Ključni mehanizmi za oblikovanje plačila OMD so:posodobljeno točkovanje KMG, različna višina vrednosti točke (pri KMG z več točk tudi višja vrednost točke), močnejša degresija, nižje plačilo za KMG s travinjem brez travojedih GVŽ. Tak pristop bi v veliki meri naslovil prehod iz dosedanjega PONO plačila na primerno ovrednotene strmine v sklopu OMD plačila.</w:t>
      </w:r>
    </w:p>
    <w:p w:rsidR="00951BBE" w:rsidRDefault="00951BBE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V razpravi se je predlagalo: ponovno preučitev talnega števila oz. njegovega vpliva, previdnost pri uporabi degresije zaradi vpliva na proizvodno aktivne KMG, a tudi da naj bo višja kot doslej, predlagala se je možnost za pridobiti dodatna sredstva na OMD</w:t>
      </w:r>
      <w:r w:rsidR="00C421E0">
        <w:rPr>
          <w:sz w:val="24"/>
          <w:lang w:val="sl-SI"/>
        </w:rPr>
        <w:t>.</w:t>
      </w:r>
    </w:p>
    <w:p w:rsidR="00951BBE" w:rsidRDefault="00951BBE" w:rsidP="005C4A2C">
      <w:pPr>
        <w:jc w:val="both"/>
        <w:rPr>
          <w:sz w:val="24"/>
          <w:lang w:val="sl-SI"/>
        </w:rPr>
      </w:pPr>
    </w:p>
    <w:p w:rsidR="007B4AF4" w:rsidRPr="007B4AF4" w:rsidRDefault="007B4AF4" w:rsidP="005C4A2C">
      <w:pPr>
        <w:jc w:val="both"/>
        <w:rPr>
          <w:b/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 w:rsidR="00C421E0">
        <w:rPr>
          <w:b/>
          <w:sz w:val="24"/>
          <w:lang w:val="sl-SI"/>
        </w:rPr>
        <w:t xml:space="preserve"> 3</w:t>
      </w:r>
      <w:r w:rsidRPr="007B4AF4">
        <w:rPr>
          <w:b/>
          <w:sz w:val="24"/>
          <w:lang w:val="sl-SI"/>
        </w:rPr>
        <w:t xml:space="preserve">: Svet se </w:t>
      </w:r>
      <w:r w:rsidR="00C421E0">
        <w:rPr>
          <w:b/>
          <w:sz w:val="24"/>
          <w:lang w:val="sl-SI"/>
        </w:rPr>
        <w:t>strinja s prikazanimi pristopi v predstavitvi.</w:t>
      </w:r>
    </w:p>
    <w:p w:rsidR="007B4AF4" w:rsidRDefault="00E914C3" w:rsidP="005C4A2C">
      <w:pPr>
        <w:jc w:val="both"/>
        <w:rPr>
          <w:b/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 w:rsidR="00C421E0">
        <w:rPr>
          <w:b/>
          <w:sz w:val="24"/>
          <w:lang w:val="sl-SI"/>
        </w:rPr>
        <w:t xml:space="preserve"> 4</w:t>
      </w:r>
      <w:r w:rsidRPr="007B4AF4">
        <w:rPr>
          <w:b/>
          <w:sz w:val="24"/>
          <w:lang w:val="sl-SI"/>
        </w:rPr>
        <w:t>:</w:t>
      </w:r>
      <w:r w:rsidR="00C421E0">
        <w:rPr>
          <w:b/>
          <w:sz w:val="24"/>
          <w:lang w:val="sl-SI"/>
        </w:rPr>
        <w:t>Talno število naj se preuči</w:t>
      </w:r>
      <w:r w:rsidR="00851A40">
        <w:rPr>
          <w:b/>
          <w:sz w:val="24"/>
          <w:lang w:val="sl-SI"/>
        </w:rPr>
        <w:t>.</w:t>
      </w:r>
    </w:p>
    <w:p w:rsidR="00C421E0" w:rsidRPr="007B4AF4" w:rsidRDefault="00C421E0" w:rsidP="00C421E0">
      <w:pPr>
        <w:jc w:val="both"/>
        <w:rPr>
          <w:b/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>
        <w:rPr>
          <w:b/>
          <w:sz w:val="24"/>
          <w:lang w:val="sl-SI"/>
        </w:rPr>
        <w:t xml:space="preserve"> 5</w:t>
      </w:r>
      <w:r w:rsidRPr="007B4AF4">
        <w:rPr>
          <w:b/>
          <w:sz w:val="24"/>
          <w:lang w:val="sl-SI"/>
        </w:rPr>
        <w:t xml:space="preserve">: </w:t>
      </w:r>
      <w:r>
        <w:rPr>
          <w:b/>
          <w:sz w:val="24"/>
          <w:lang w:val="sl-SI"/>
        </w:rPr>
        <w:t>Plačilo OMD naj bo izračunano glede na GVŽ na travinju.</w:t>
      </w:r>
    </w:p>
    <w:p w:rsidR="00C421E0" w:rsidRDefault="00C421E0" w:rsidP="00C421E0">
      <w:pPr>
        <w:jc w:val="both"/>
        <w:rPr>
          <w:b/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>
        <w:rPr>
          <w:b/>
          <w:sz w:val="24"/>
          <w:lang w:val="sl-SI"/>
        </w:rPr>
        <w:t xml:space="preserve"> 6: Degresijo ne nujno nastaviti na predstavljen primer, a naj bo višja kot doslej.</w:t>
      </w:r>
    </w:p>
    <w:p w:rsidR="00C421E0" w:rsidRDefault="00C421E0" w:rsidP="005C4A2C">
      <w:pPr>
        <w:jc w:val="both"/>
        <w:rPr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>
        <w:rPr>
          <w:b/>
          <w:sz w:val="24"/>
          <w:lang w:val="sl-SI"/>
        </w:rPr>
        <w:t xml:space="preserve"> 7: Svet se zavzema za nadaljnje sodelovanje in da se spet dobimo po opravljenih izračunih.</w:t>
      </w:r>
    </w:p>
    <w:p w:rsidR="00A31AE9" w:rsidRDefault="00A31AE9" w:rsidP="005C4A2C">
      <w:pPr>
        <w:jc w:val="both"/>
        <w:rPr>
          <w:sz w:val="24"/>
          <w:lang w:val="sl-SI"/>
        </w:rPr>
      </w:pPr>
    </w:p>
    <w:p w:rsidR="00A96AB1" w:rsidRDefault="00A96AB1" w:rsidP="00A96AB1">
      <w:pPr>
        <w:jc w:val="both"/>
        <w:rPr>
          <w:sz w:val="24"/>
          <w:lang w:val="sl-SI"/>
        </w:rPr>
      </w:pPr>
    </w:p>
    <w:p w:rsidR="00A96AB1" w:rsidRDefault="00A96AB1" w:rsidP="00A96AB1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Ad </w:t>
      </w:r>
      <w:r w:rsidR="00DD5EC2">
        <w:rPr>
          <w:sz w:val="24"/>
          <w:lang w:val="sl-SI"/>
        </w:rPr>
        <w:t>6</w:t>
      </w:r>
    </w:p>
    <w:p w:rsidR="00C421E0" w:rsidRDefault="00C421E0" w:rsidP="00A96AB1">
      <w:pPr>
        <w:jc w:val="both"/>
        <w:rPr>
          <w:sz w:val="24"/>
          <w:lang w:val="sl-SI"/>
        </w:rPr>
      </w:pPr>
      <w:r>
        <w:rPr>
          <w:sz w:val="24"/>
          <w:lang w:val="sl-SI"/>
        </w:rPr>
        <w:t>DS je podal informacijo o označevanju medu, kjer je predlog SI podprlo več kot 20 DČ</w:t>
      </w:r>
    </w:p>
    <w:p w:rsidR="004D006B" w:rsidRDefault="004D006B" w:rsidP="005C4A2C">
      <w:pPr>
        <w:jc w:val="both"/>
        <w:rPr>
          <w:sz w:val="24"/>
          <w:lang w:val="sl-SI"/>
        </w:rPr>
      </w:pPr>
    </w:p>
    <w:p w:rsidR="005C4A2C" w:rsidRDefault="005C4A2C" w:rsidP="005C4A2C">
      <w:pPr>
        <w:jc w:val="both"/>
        <w:rPr>
          <w:rFonts w:cs="Helv"/>
          <w:sz w:val="24"/>
          <w:lang w:val="sl-SI"/>
        </w:rPr>
      </w:pPr>
    </w:p>
    <w:p w:rsidR="00C421E0" w:rsidRPr="005C4A2C" w:rsidRDefault="00C421E0" w:rsidP="005C4A2C">
      <w:pPr>
        <w:jc w:val="both"/>
        <w:rPr>
          <w:rFonts w:cs="Helv"/>
          <w:sz w:val="24"/>
          <w:lang w:val="sl-SI"/>
        </w:rPr>
      </w:pPr>
    </w:p>
    <w:p w:rsidR="005C4A2C" w:rsidRPr="005C4A2C" w:rsidRDefault="004D006B" w:rsidP="005C4A2C">
      <w:pPr>
        <w:jc w:val="both"/>
        <w:rPr>
          <w:rFonts w:cs="Helv"/>
          <w:sz w:val="24"/>
          <w:lang w:val="sl-SI"/>
        </w:rPr>
      </w:pPr>
      <w:r>
        <w:rPr>
          <w:rFonts w:cs="Helv"/>
          <w:sz w:val="24"/>
          <w:lang w:val="sl-SI"/>
        </w:rPr>
        <w:t>Pripravil</w:t>
      </w:r>
      <w:r w:rsidR="005C4A2C" w:rsidRPr="005C4A2C">
        <w:rPr>
          <w:rFonts w:cs="Helv"/>
          <w:sz w:val="24"/>
          <w:lang w:val="sl-SI"/>
        </w:rPr>
        <w:t>:</w:t>
      </w:r>
    </w:p>
    <w:p w:rsidR="005C4A2C" w:rsidRPr="005C4A2C" w:rsidRDefault="004D006B" w:rsidP="005C4A2C">
      <w:pPr>
        <w:jc w:val="both"/>
        <w:rPr>
          <w:sz w:val="24"/>
          <w:lang w:val="sl-SI"/>
        </w:rPr>
      </w:pPr>
      <w:r>
        <w:rPr>
          <w:rFonts w:cs="Helv"/>
          <w:sz w:val="24"/>
          <w:lang w:val="sl-SI"/>
        </w:rPr>
        <w:t>Silvester Kranjec</w:t>
      </w:r>
    </w:p>
    <w:p w:rsidR="00883DAF" w:rsidRPr="005C4A2C" w:rsidRDefault="00883DAF" w:rsidP="00D11748">
      <w:pPr>
        <w:rPr>
          <w:rFonts w:cs="Arial"/>
          <w:sz w:val="22"/>
          <w:szCs w:val="22"/>
          <w:lang w:val="sl-SI"/>
        </w:rPr>
      </w:pPr>
    </w:p>
    <w:sectPr w:rsidR="00883DAF" w:rsidRPr="005C4A2C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32" w:rsidRDefault="00961F32">
      <w:r>
        <w:separator/>
      </w:r>
    </w:p>
  </w:endnote>
  <w:endnote w:type="continuationSeparator" w:id="0">
    <w:p w:rsidR="00961F32" w:rsidRDefault="0096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32" w:rsidRDefault="00961F32">
      <w:r>
        <w:separator/>
      </w:r>
    </w:p>
  </w:footnote>
  <w:footnote w:type="continuationSeparator" w:id="0">
    <w:p w:rsidR="00961F32" w:rsidRDefault="0096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7158BE"/>
    <w:multiLevelType w:val="hybridMultilevel"/>
    <w:tmpl w:val="3E9C4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71"/>
    <w:rsid w:val="00014221"/>
    <w:rsid w:val="00023A88"/>
    <w:rsid w:val="0004289F"/>
    <w:rsid w:val="00095A6B"/>
    <w:rsid w:val="000A18CD"/>
    <w:rsid w:val="000A7238"/>
    <w:rsid w:val="000C27CA"/>
    <w:rsid w:val="000C61D1"/>
    <w:rsid w:val="00106D9A"/>
    <w:rsid w:val="001357B2"/>
    <w:rsid w:val="0017478F"/>
    <w:rsid w:val="001C6713"/>
    <w:rsid w:val="00202A77"/>
    <w:rsid w:val="0021768F"/>
    <w:rsid w:val="00226D8A"/>
    <w:rsid w:val="00243ECC"/>
    <w:rsid w:val="00271CE5"/>
    <w:rsid w:val="00275AB5"/>
    <w:rsid w:val="00282020"/>
    <w:rsid w:val="002923FF"/>
    <w:rsid w:val="002A2B69"/>
    <w:rsid w:val="00322CD1"/>
    <w:rsid w:val="003636BF"/>
    <w:rsid w:val="00371442"/>
    <w:rsid w:val="003845B4"/>
    <w:rsid w:val="00387B1A"/>
    <w:rsid w:val="003A4F28"/>
    <w:rsid w:val="003B7219"/>
    <w:rsid w:val="003C5EE5"/>
    <w:rsid w:val="003E1C74"/>
    <w:rsid w:val="0046366C"/>
    <w:rsid w:val="004657EE"/>
    <w:rsid w:val="004B2FF2"/>
    <w:rsid w:val="004C72DF"/>
    <w:rsid w:val="004D006B"/>
    <w:rsid w:val="004D6BEC"/>
    <w:rsid w:val="005004C6"/>
    <w:rsid w:val="00507DB3"/>
    <w:rsid w:val="00526246"/>
    <w:rsid w:val="00567106"/>
    <w:rsid w:val="0057098C"/>
    <w:rsid w:val="005827D2"/>
    <w:rsid w:val="005B16A9"/>
    <w:rsid w:val="005B3B82"/>
    <w:rsid w:val="005C071B"/>
    <w:rsid w:val="005C4A2C"/>
    <w:rsid w:val="005D6FA9"/>
    <w:rsid w:val="005E1D3C"/>
    <w:rsid w:val="005E4AAC"/>
    <w:rsid w:val="00603A21"/>
    <w:rsid w:val="00625AE6"/>
    <w:rsid w:val="006278A4"/>
    <w:rsid w:val="00632253"/>
    <w:rsid w:val="00642714"/>
    <w:rsid w:val="006455CE"/>
    <w:rsid w:val="00655841"/>
    <w:rsid w:val="006B666C"/>
    <w:rsid w:val="00705403"/>
    <w:rsid w:val="00733017"/>
    <w:rsid w:val="0074081A"/>
    <w:rsid w:val="007455CB"/>
    <w:rsid w:val="00783310"/>
    <w:rsid w:val="00786BA9"/>
    <w:rsid w:val="007A4A6D"/>
    <w:rsid w:val="007B46FC"/>
    <w:rsid w:val="007B4AF4"/>
    <w:rsid w:val="007D1BCF"/>
    <w:rsid w:val="007D75CF"/>
    <w:rsid w:val="007E0440"/>
    <w:rsid w:val="007E6DC5"/>
    <w:rsid w:val="00851A40"/>
    <w:rsid w:val="00856447"/>
    <w:rsid w:val="00874D52"/>
    <w:rsid w:val="0088043C"/>
    <w:rsid w:val="00883DAF"/>
    <w:rsid w:val="00884889"/>
    <w:rsid w:val="008906C9"/>
    <w:rsid w:val="008C5738"/>
    <w:rsid w:val="008D04F0"/>
    <w:rsid w:val="008D1AD4"/>
    <w:rsid w:val="008E23FA"/>
    <w:rsid w:val="008F3500"/>
    <w:rsid w:val="0091521D"/>
    <w:rsid w:val="00917C71"/>
    <w:rsid w:val="00924E3C"/>
    <w:rsid w:val="00936A37"/>
    <w:rsid w:val="00951BBE"/>
    <w:rsid w:val="009612BB"/>
    <w:rsid w:val="00961F32"/>
    <w:rsid w:val="00972CD3"/>
    <w:rsid w:val="009C740A"/>
    <w:rsid w:val="00A125C5"/>
    <w:rsid w:val="00A2451C"/>
    <w:rsid w:val="00A31AE9"/>
    <w:rsid w:val="00A37446"/>
    <w:rsid w:val="00A65EE7"/>
    <w:rsid w:val="00A70133"/>
    <w:rsid w:val="00A770A6"/>
    <w:rsid w:val="00A813B1"/>
    <w:rsid w:val="00A85A38"/>
    <w:rsid w:val="00A96AB1"/>
    <w:rsid w:val="00AB0C26"/>
    <w:rsid w:val="00AB36C4"/>
    <w:rsid w:val="00AC32B2"/>
    <w:rsid w:val="00AD4CE7"/>
    <w:rsid w:val="00AE4531"/>
    <w:rsid w:val="00B17141"/>
    <w:rsid w:val="00B22217"/>
    <w:rsid w:val="00B31575"/>
    <w:rsid w:val="00B37CED"/>
    <w:rsid w:val="00B678A1"/>
    <w:rsid w:val="00B8547D"/>
    <w:rsid w:val="00BD4F5A"/>
    <w:rsid w:val="00BF7F4D"/>
    <w:rsid w:val="00C250D5"/>
    <w:rsid w:val="00C30395"/>
    <w:rsid w:val="00C35666"/>
    <w:rsid w:val="00C421E0"/>
    <w:rsid w:val="00C436A2"/>
    <w:rsid w:val="00C45652"/>
    <w:rsid w:val="00C51C37"/>
    <w:rsid w:val="00C92447"/>
    <w:rsid w:val="00C92898"/>
    <w:rsid w:val="00C93BBC"/>
    <w:rsid w:val="00CA4340"/>
    <w:rsid w:val="00CD1BF6"/>
    <w:rsid w:val="00CD5916"/>
    <w:rsid w:val="00CD6116"/>
    <w:rsid w:val="00CE5238"/>
    <w:rsid w:val="00CE7514"/>
    <w:rsid w:val="00D11748"/>
    <w:rsid w:val="00D248DE"/>
    <w:rsid w:val="00D41F35"/>
    <w:rsid w:val="00D60581"/>
    <w:rsid w:val="00D72B80"/>
    <w:rsid w:val="00D8542D"/>
    <w:rsid w:val="00DB5879"/>
    <w:rsid w:val="00DC5870"/>
    <w:rsid w:val="00DC6A71"/>
    <w:rsid w:val="00DD4781"/>
    <w:rsid w:val="00DD5251"/>
    <w:rsid w:val="00DD5EC2"/>
    <w:rsid w:val="00DE5F9F"/>
    <w:rsid w:val="00DF0A78"/>
    <w:rsid w:val="00DF6EDD"/>
    <w:rsid w:val="00E0357D"/>
    <w:rsid w:val="00E26663"/>
    <w:rsid w:val="00E67A39"/>
    <w:rsid w:val="00E914C3"/>
    <w:rsid w:val="00ED1C3E"/>
    <w:rsid w:val="00EE12D0"/>
    <w:rsid w:val="00EE2772"/>
    <w:rsid w:val="00F1544E"/>
    <w:rsid w:val="00F240BB"/>
    <w:rsid w:val="00F473F0"/>
    <w:rsid w:val="00F57FED"/>
    <w:rsid w:val="00F65A64"/>
    <w:rsid w:val="00F67815"/>
    <w:rsid w:val="00F83A8B"/>
    <w:rsid w:val="00F97232"/>
    <w:rsid w:val="00F974FF"/>
    <w:rsid w:val="00FD0A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Silvester Kranjec</cp:lastModifiedBy>
  <cp:revision>2</cp:revision>
  <cp:lastPrinted>2019-12-10T07:48:00Z</cp:lastPrinted>
  <dcterms:created xsi:type="dcterms:W3CDTF">2020-06-26T09:51:00Z</dcterms:created>
  <dcterms:modified xsi:type="dcterms:W3CDTF">2020-06-26T09:51:00Z</dcterms:modified>
</cp:coreProperties>
</file>