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B27" w:rsidRDefault="00B96B27" w:rsidP="00C1554A">
      <w:pPr>
        <w:spacing w:before="200" w:after="200" w:line="276" w:lineRule="auto"/>
        <w:rPr>
          <w:rFonts w:eastAsia="Calibri" w:cs="Arial"/>
          <w:b/>
          <w:bCs/>
          <w:color w:val="0070C0"/>
          <w:sz w:val="32"/>
          <w:szCs w:val="32"/>
          <w:lang w:val="sl-SI"/>
        </w:rPr>
      </w:pPr>
    </w:p>
    <w:p w:rsidR="00C1554A" w:rsidRPr="00C1554A" w:rsidRDefault="00C1554A" w:rsidP="00C1554A">
      <w:pPr>
        <w:spacing w:before="200" w:after="200" w:line="276" w:lineRule="auto"/>
        <w:rPr>
          <w:rFonts w:eastAsia="Calibri" w:cs="Arial"/>
          <w:b/>
          <w:bCs/>
          <w:color w:val="0070C0"/>
          <w:sz w:val="32"/>
          <w:szCs w:val="32"/>
          <w:lang w:val="sl-SI"/>
        </w:rPr>
      </w:pPr>
      <w:r w:rsidRPr="00C1554A">
        <w:rPr>
          <w:rFonts w:eastAsia="Calibri" w:cs="Arial"/>
          <w:b/>
          <w:bCs/>
          <w:color w:val="0070C0"/>
          <w:sz w:val="32"/>
          <w:szCs w:val="32"/>
          <w:lang w:val="sl-SI"/>
        </w:rPr>
        <w:t>S E M E N A R S T V O</w:t>
      </w:r>
    </w:p>
    <w:p w:rsidR="00C1554A" w:rsidRDefault="00C1554A" w:rsidP="00C1554A">
      <w:pPr>
        <w:spacing w:before="200" w:after="200" w:line="276" w:lineRule="auto"/>
        <w:jc w:val="both"/>
        <w:rPr>
          <w:rFonts w:eastAsia="Calibri" w:cs="Arial"/>
          <w:b/>
          <w:bCs/>
          <w:color w:val="0070C0"/>
          <w:sz w:val="24"/>
          <w:lang w:val="sl-SI"/>
        </w:rPr>
      </w:pPr>
    </w:p>
    <w:p w:rsidR="00C1554A" w:rsidRPr="00C1554A" w:rsidRDefault="00C1554A" w:rsidP="00C1554A">
      <w:pPr>
        <w:spacing w:before="200" w:after="200" w:line="276" w:lineRule="auto"/>
        <w:jc w:val="both"/>
        <w:rPr>
          <w:rFonts w:cs="Arial"/>
          <w:b/>
          <w:color w:val="0070C0"/>
          <w:szCs w:val="20"/>
          <w:lang w:val="sl-SI" w:eastAsia="en-GB"/>
        </w:rPr>
      </w:pPr>
      <w:r w:rsidRPr="00C1554A">
        <w:rPr>
          <w:rFonts w:eastAsia="Calibri" w:cs="Arial"/>
          <w:b/>
          <w:bCs/>
          <w:color w:val="0070C0"/>
          <w:sz w:val="24"/>
          <w:lang w:val="sl-SI"/>
        </w:rPr>
        <w:t>ANALIZA STANJA</w:t>
      </w:r>
    </w:p>
    <w:p w:rsidR="00C1554A" w:rsidRPr="00C1554A" w:rsidRDefault="00C1554A" w:rsidP="00C1554A">
      <w:pPr>
        <w:spacing w:line="276" w:lineRule="auto"/>
        <w:jc w:val="both"/>
        <w:rPr>
          <w:rFonts w:cs="Arial"/>
          <w:b/>
          <w:szCs w:val="20"/>
          <w:lang w:val="sl-SI" w:eastAsia="sl-SI"/>
        </w:rPr>
      </w:pPr>
      <w:r w:rsidRPr="00C1554A">
        <w:rPr>
          <w:rFonts w:cs="Arial"/>
          <w:szCs w:val="20"/>
          <w:lang w:val="sl-SI" w:eastAsia="sl-SI"/>
        </w:rPr>
        <w:t>Semenarstvo je kmetijska panoga, ki je temelj za uspešno in gospodarno tržno pridelavo hrane in krme. Obseg domačega semenarstva je pomemben za prehransko varnost, zlasti v času kriz, vpliva pa tudi na delež samooskrbe s semenom zlasti lokalnih sort in s tem na ohranjanje biotske raznovrstnosti v kmetijski pridelavi.</w:t>
      </w:r>
    </w:p>
    <w:p w:rsidR="00C1554A" w:rsidRDefault="00C1554A" w:rsidP="00C1554A">
      <w:pPr>
        <w:spacing w:before="200" w:after="200" w:line="276" w:lineRule="auto"/>
        <w:jc w:val="both"/>
        <w:rPr>
          <w:rFonts w:cs="Arial"/>
          <w:b/>
          <w:szCs w:val="20"/>
          <w:lang w:val="sl-SI" w:eastAsia="en-GB"/>
        </w:rPr>
      </w:pPr>
    </w:p>
    <w:p w:rsidR="00C1554A" w:rsidRPr="00C1554A" w:rsidRDefault="00C1554A" w:rsidP="00C1554A">
      <w:pPr>
        <w:spacing w:before="200" w:after="200" w:line="276" w:lineRule="auto"/>
        <w:jc w:val="both"/>
        <w:rPr>
          <w:rFonts w:cs="Arial"/>
          <w:szCs w:val="20"/>
          <w:lang w:val="sl-SI" w:eastAsia="en-GB"/>
        </w:rPr>
      </w:pPr>
      <w:r w:rsidRPr="00C1554A">
        <w:rPr>
          <w:rFonts w:cs="Arial"/>
          <w:b/>
          <w:szCs w:val="20"/>
          <w:lang w:val="sl-SI" w:eastAsia="en-GB"/>
        </w:rPr>
        <w:t>Stanje v semenarstvu</w:t>
      </w:r>
    </w:p>
    <w:p w:rsidR="00C1554A" w:rsidRPr="00C1554A" w:rsidRDefault="00C1554A" w:rsidP="00C1554A">
      <w:pPr>
        <w:spacing w:before="200" w:after="200" w:line="276" w:lineRule="auto"/>
        <w:jc w:val="both"/>
        <w:rPr>
          <w:rFonts w:cs="Arial"/>
          <w:szCs w:val="20"/>
          <w:lang w:val="sl-SI" w:eastAsia="sl-SI"/>
        </w:rPr>
      </w:pPr>
      <w:r w:rsidRPr="00C1554A">
        <w:rPr>
          <w:rFonts w:cs="Arial"/>
          <w:szCs w:val="20"/>
          <w:lang w:val="sl-SI" w:eastAsia="en-GB"/>
        </w:rPr>
        <w:t>Semenarstvo pri nas stagnira že nekaj desetletij. Eden izmed glavnih vzrokov so zelo omejeni programi žlahtnjenja, zato imamo malo novih lokalnih sort, katerih seme bi lahko pridelovali, obseg pridelave semena tujih sort pa je omejen in je odvisen od dostopnosti najvišjih kategorij, ki se lahko naprej razmnožujejo.</w:t>
      </w:r>
      <w:r w:rsidRPr="00C1554A">
        <w:rPr>
          <w:rFonts w:cs="Arial"/>
          <w:szCs w:val="20"/>
          <w:lang w:val="sl-SI" w:eastAsia="sl-SI"/>
        </w:rPr>
        <w:t xml:space="preserve"> </w:t>
      </w:r>
    </w:p>
    <w:p w:rsidR="00C1554A" w:rsidRPr="00C1554A" w:rsidRDefault="00C1554A" w:rsidP="00C1554A">
      <w:pPr>
        <w:spacing w:line="276" w:lineRule="auto"/>
        <w:jc w:val="both"/>
        <w:rPr>
          <w:rFonts w:cs="Arial"/>
          <w:szCs w:val="20"/>
          <w:lang w:val="sl-SI" w:eastAsia="en-GB"/>
        </w:rPr>
      </w:pPr>
      <w:bookmarkStart w:id="0" w:name="_Toc40959427"/>
      <w:r w:rsidRPr="00C1554A">
        <w:rPr>
          <w:rFonts w:cs="Arial"/>
          <w:szCs w:val="20"/>
          <w:lang w:val="sl-SI" w:eastAsia="en-GB"/>
        </w:rPr>
        <w:t>Od leta 2004 je slovensko semenarstvo v razmerah prostega trga Evropske unije tudi vse manj konkurenčno, kar se odraža v občutnem vsakoletnem zmanjšanju površin, namenjenih pridelavi semena. Od leta 2000, ko smo v Sloveniji seme pridelovali na 2.500 ha, se je površina uradno potrjenega semena zmanjšala za več kot 50 %.</w:t>
      </w:r>
    </w:p>
    <w:p w:rsidR="00C1554A" w:rsidRPr="00C1554A" w:rsidRDefault="00C1554A" w:rsidP="00C1554A">
      <w:pPr>
        <w:spacing w:line="276" w:lineRule="auto"/>
        <w:jc w:val="both"/>
        <w:rPr>
          <w:rFonts w:cs="Arial"/>
          <w:szCs w:val="20"/>
          <w:lang w:val="sl-SI" w:eastAsia="en-GB"/>
        </w:rPr>
      </w:pPr>
    </w:p>
    <w:p w:rsidR="00C1554A" w:rsidRPr="00C1554A" w:rsidRDefault="00C1554A" w:rsidP="00C1554A">
      <w:pPr>
        <w:spacing w:line="276" w:lineRule="auto"/>
        <w:jc w:val="both"/>
        <w:rPr>
          <w:rFonts w:cs="Arial"/>
          <w:szCs w:val="20"/>
          <w:lang w:val="sl-SI" w:eastAsia="en-GB"/>
        </w:rPr>
      </w:pPr>
      <w:r w:rsidRPr="00C1554A">
        <w:rPr>
          <w:rFonts w:cs="Arial"/>
          <w:szCs w:val="20"/>
          <w:lang w:val="sl-SI" w:eastAsia="en-GB"/>
        </w:rPr>
        <w:t>Tabela: Potrjene površine semenskih posevkov (v ha) od leta 2014 do 2019 po skupinah rastlin</w:t>
      </w:r>
    </w:p>
    <w:p w:rsidR="00C1554A" w:rsidRPr="00C1554A" w:rsidRDefault="005B0C28" w:rsidP="00C1554A">
      <w:pPr>
        <w:spacing w:line="276" w:lineRule="auto"/>
        <w:jc w:val="both"/>
        <w:rPr>
          <w:rFonts w:cs="Arial"/>
          <w:szCs w:val="20"/>
          <w:lang w:val="sl-SI" w:eastAsia="en-GB"/>
        </w:rPr>
      </w:pPr>
      <w:r w:rsidRPr="00C1554A">
        <w:rPr>
          <w:rFonts w:cs="Arial"/>
          <w:noProof/>
          <w:szCs w:val="20"/>
          <w:lang w:val="sl-SI" w:eastAsia="sl-SI"/>
        </w:rPr>
        <w:drawing>
          <wp:inline distT="0" distB="0" distL="0" distR="0">
            <wp:extent cx="5687060" cy="1828800"/>
            <wp:effectExtent l="0" t="0" r="8890" b="0"/>
            <wp:docPr id="4" name="Slika 1" descr="Žita, krmne rastline, oljnice in predivnice, krompri, zelenjadnice." title="Potrjene površine semenskih posevkov (v ha) od leta 2014 do 2019 po skupinah ra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7060" cy="1828800"/>
                    </a:xfrm>
                    <a:prstGeom prst="rect">
                      <a:avLst/>
                    </a:prstGeom>
                    <a:noFill/>
                    <a:ln>
                      <a:noFill/>
                    </a:ln>
                  </pic:spPr>
                </pic:pic>
              </a:graphicData>
            </a:graphic>
          </wp:inline>
        </w:drawing>
      </w:r>
    </w:p>
    <w:p w:rsidR="00C1554A" w:rsidRPr="00C1554A" w:rsidRDefault="00C1554A" w:rsidP="00C1554A">
      <w:pPr>
        <w:spacing w:line="276" w:lineRule="auto"/>
        <w:jc w:val="both"/>
        <w:rPr>
          <w:rFonts w:cs="Arial"/>
          <w:sz w:val="16"/>
          <w:szCs w:val="16"/>
          <w:lang w:val="sl-SI" w:eastAsia="en-GB"/>
        </w:rPr>
      </w:pPr>
      <w:r w:rsidRPr="00C1554A">
        <w:rPr>
          <w:rFonts w:cs="Arial"/>
          <w:sz w:val="16"/>
          <w:szCs w:val="16"/>
          <w:lang w:val="sl-SI" w:eastAsia="en-GB"/>
        </w:rPr>
        <w:t xml:space="preserve"> Vir: UVHVVR</w:t>
      </w:r>
    </w:p>
    <w:p w:rsidR="00C1554A" w:rsidRPr="00C1554A" w:rsidRDefault="00C1554A" w:rsidP="00C1554A">
      <w:pPr>
        <w:spacing w:line="276" w:lineRule="auto"/>
        <w:jc w:val="both"/>
        <w:rPr>
          <w:rFonts w:cs="Arial"/>
          <w:szCs w:val="20"/>
          <w:lang w:val="sl-SI" w:eastAsia="en-GB"/>
        </w:rPr>
      </w:pPr>
    </w:p>
    <w:p w:rsidR="00C1554A" w:rsidRPr="00C1554A" w:rsidRDefault="00C1554A" w:rsidP="00C1554A">
      <w:pPr>
        <w:spacing w:line="276" w:lineRule="auto"/>
        <w:jc w:val="both"/>
        <w:rPr>
          <w:rFonts w:cs="Arial"/>
          <w:szCs w:val="20"/>
          <w:lang w:val="sl-SI" w:eastAsia="en-GB"/>
        </w:rPr>
      </w:pPr>
      <w:r w:rsidRPr="00C1554A">
        <w:rPr>
          <w:rFonts w:cs="Arial"/>
          <w:szCs w:val="20"/>
          <w:lang w:val="sl-SI" w:eastAsia="en-GB"/>
        </w:rPr>
        <w:t>Kot je razvidno iz tabele je bilo od leta 2014 do leta 2021 semenarstvu najmanj površin namenjenih leta 2017 (1084 ha) in let</w:t>
      </w:r>
      <w:r w:rsidR="00B96B27">
        <w:rPr>
          <w:rFonts w:cs="Arial"/>
          <w:szCs w:val="20"/>
          <w:lang w:val="sl-SI" w:eastAsia="en-GB"/>
        </w:rPr>
        <w:t>a 2021 (995 ha).</w:t>
      </w:r>
    </w:p>
    <w:p w:rsidR="00C1554A" w:rsidRPr="00C1554A" w:rsidRDefault="00C1554A" w:rsidP="00C1554A">
      <w:pPr>
        <w:spacing w:line="276" w:lineRule="auto"/>
        <w:jc w:val="both"/>
        <w:rPr>
          <w:rFonts w:cs="Arial"/>
          <w:szCs w:val="20"/>
          <w:lang w:val="sl-SI" w:eastAsia="en-GB"/>
        </w:rPr>
      </w:pPr>
    </w:p>
    <w:p w:rsidR="00B96B27" w:rsidRDefault="00C1554A" w:rsidP="00C1554A">
      <w:pPr>
        <w:spacing w:line="276" w:lineRule="auto"/>
        <w:jc w:val="both"/>
        <w:rPr>
          <w:rFonts w:cs="Arial"/>
          <w:szCs w:val="20"/>
          <w:lang w:val="sl-SI" w:eastAsia="en-GB"/>
        </w:rPr>
      </w:pPr>
      <w:r w:rsidRPr="00C1554A">
        <w:rPr>
          <w:rFonts w:cs="Arial"/>
          <w:szCs w:val="20"/>
          <w:lang w:val="sl-SI" w:eastAsia="en-GB"/>
        </w:rPr>
        <w:t>Glavnino slovenskih semenskih posevkov predstavljajo žita. V preglednici v nadaljevanju je prikazana struktura in dinamika semenskih posevkov poljščin od leta 2014 do leta 2021.</w:t>
      </w:r>
    </w:p>
    <w:p w:rsidR="00C1554A" w:rsidRPr="00C1554A" w:rsidRDefault="00C1554A" w:rsidP="00C1554A">
      <w:pPr>
        <w:spacing w:line="276" w:lineRule="auto"/>
        <w:jc w:val="both"/>
        <w:rPr>
          <w:rFonts w:cs="Arial"/>
          <w:szCs w:val="20"/>
          <w:lang w:val="sl-SI" w:eastAsia="en-GB"/>
        </w:rPr>
      </w:pPr>
      <w:r>
        <w:rPr>
          <w:rFonts w:cs="Arial"/>
          <w:szCs w:val="20"/>
          <w:lang w:val="sl-SI" w:eastAsia="en-GB"/>
        </w:rPr>
        <w:br w:type="page"/>
      </w:r>
      <w:r w:rsidRPr="00C1554A">
        <w:rPr>
          <w:rFonts w:cs="Arial"/>
          <w:szCs w:val="20"/>
          <w:lang w:val="sl-SI" w:eastAsia="en-GB"/>
        </w:rPr>
        <w:lastRenderedPageBreak/>
        <w:t>Preglednica: Struktura semenskih posevkov poljščin po letih</w:t>
      </w:r>
    </w:p>
    <w:bookmarkEnd w:id="0"/>
    <w:p w:rsidR="00C1554A" w:rsidRPr="00C1554A" w:rsidRDefault="005B0C28" w:rsidP="00C1554A">
      <w:pPr>
        <w:spacing w:before="200" w:line="276" w:lineRule="auto"/>
        <w:jc w:val="both"/>
        <w:rPr>
          <w:rFonts w:cs="Arial"/>
          <w:szCs w:val="20"/>
          <w:lang w:val="sl-SI" w:eastAsia="en-GB"/>
        </w:rPr>
      </w:pPr>
      <w:r w:rsidRPr="00C1554A">
        <w:rPr>
          <w:rFonts w:cs="Arial"/>
          <w:noProof/>
          <w:szCs w:val="20"/>
          <w:lang w:val="sl-SI" w:eastAsia="sl-SI"/>
        </w:rPr>
        <w:drawing>
          <wp:inline distT="0" distB="0" distL="0" distR="0">
            <wp:extent cx="5036820" cy="3034030"/>
            <wp:effectExtent l="0" t="0" r="0" b="0"/>
            <wp:docPr id="2" name="Slika 2" descr="Struktura semenskih posevkov poljščin po letih" title="Struktura semenskih posevkov poljščin po l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820" cy="3034030"/>
                    </a:xfrm>
                    <a:prstGeom prst="rect">
                      <a:avLst/>
                    </a:prstGeom>
                    <a:noFill/>
                    <a:ln>
                      <a:noFill/>
                    </a:ln>
                  </pic:spPr>
                </pic:pic>
              </a:graphicData>
            </a:graphic>
          </wp:inline>
        </w:drawing>
      </w:r>
    </w:p>
    <w:p w:rsidR="00804482" w:rsidRDefault="00804482" w:rsidP="00C1554A">
      <w:pPr>
        <w:spacing w:before="200" w:line="276" w:lineRule="auto"/>
        <w:jc w:val="both"/>
        <w:rPr>
          <w:rFonts w:cs="Arial"/>
          <w:szCs w:val="20"/>
          <w:lang w:val="sl-SI" w:eastAsia="en-GB"/>
        </w:rPr>
      </w:pPr>
    </w:p>
    <w:p w:rsidR="00C1554A" w:rsidRPr="00C1554A" w:rsidRDefault="00C1554A" w:rsidP="00C1554A">
      <w:pPr>
        <w:spacing w:before="200" w:line="276" w:lineRule="auto"/>
        <w:jc w:val="both"/>
        <w:rPr>
          <w:rFonts w:cs="Arial"/>
          <w:szCs w:val="20"/>
          <w:lang w:val="sl-SI" w:eastAsia="en-GB"/>
        </w:rPr>
      </w:pPr>
      <w:r w:rsidRPr="00C1554A">
        <w:rPr>
          <w:rFonts w:cs="Arial"/>
          <w:szCs w:val="20"/>
          <w:lang w:val="sl-SI" w:eastAsia="en-GB"/>
        </w:rPr>
        <w:t>Tudi obseg pridelave semena žit se je od leta 2014 do leta 2021 zmanjšal iz 1.131 ha na 729 ha. V letu 2019 smo beležili povečanje pridelave uradno potrjenega semena krmnih rastlin ter oljnic in predivnic, potem pa se je trend spet obrnil navzdol. Površine namenjene pridelavi semenskega krompirja predstavljajo manj kot 2 % površin celotne semenske pridelave oziroma okrog 25 ha.</w:t>
      </w:r>
    </w:p>
    <w:p w:rsidR="00C1554A" w:rsidRPr="00C1554A" w:rsidRDefault="00C1554A" w:rsidP="00C1554A">
      <w:pPr>
        <w:spacing w:before="200" w:after="200" w:line="276" w:lineRule="auto"/>
        <w:jc w:val="both"/>
        <w:rPr>
          <w:rFonts w:cs="Arial"/>
          <w:szCs w:val="20"/>
          <w:lang w:val="sl-SI" w:eastAsia="en-GB"/>
        </w:rPr>
      </w:pPr>
      <w:r w:rsidRPr="00C1554A">
        <w:rPr>
          <w:rFonts w:cs="Arial"/>
          <w:szCs w:val="20"/>
          <w:lang w:val="sl-SI" w:eastAsia="en-GB"/>
        </w:rPr>
        <w:t xml:space="preserve">Glede na posejane površine in količino v Sloveniji pridelanega uradno potrjenega semena poljščin pridelamo dovolj potrebnih količin le za setev semena konoplje, krmne ogrščice ter oljne repice. Pri strnih žitih s pridelavo semena prosa pokrijemo 75 % potreb, medtem ko pridelano domače seme ječmena, ovsa, </w:t>
      </w:r>
      <w:proofErr w:type="spellStart"/>
      <w:r w:rsidRPr="00C1554A">
        <w:rPr>
          <w:rFonts w:cs="Arial"/>
          <w:szCs w:val="20"/>
          <w:lang w:val="sl-SI" w:eastAsia="en-GB"/>
        </w:rPr>
        <w:t>tritikale</w:t>
      </w:r>
      <w:proofErr w:type="spellEnd"/>
      <w:r w:rsidRPr="00C1554A">
        <w:rPr>
          <w:rFonts w:cs="Arial"/>
          <w:szCs w:val="20"/>
          <w:lang w:val="sl-SI" w:eastAsia="en-GB"/>
        </w:rPr>
        <w:t>, ajde in pšenice ne zadošča niti za 50 % pokritje posejanih površin na kmetijskih gospodarstvih. Z domačo pridelavo semena koruze lahko posadimo le 2 % njiv namenjenih pridelavi te poljščine. Z doma pridelanim semenskim krompirjem lahko pokrijemo le 9 % slovenskih potreb. Površine za pridelavo semena zelenjadnic se zadnjih šest let gibljejo okoli 4 ha, kar je za slovenske potrebe zelo malo.</w:t>
      </w:r>
    </w:p>
    <w:p w:rsidR="00C1554A" w:rsidRPr="00C1554A" w:rsidRDefault="00C1554A" w:rsidP="00C1554A">
      <w:pPr>
        <w:spacing w:before="200" w:after="200" w:line="276" w:lineRule="auto"/>
        <w:jc w:val="both"/>
        <w:rPr>
          <w:rFonts w:cs="Arial"/>
          <w:szCs w:val="20"/>
          <w:lang w:val="sl-SI" w:eastAsia="en-GB"/>
        </w:rPr>
      </w:pPr>
      <w:r w:rsidRPr="00C1554A">
        <w:rPr>
          <w:rFonts w:cs="Arial"/>
          <w:szCs w:val="20"/>
          <w:lang w:val="sl-SI" w:eastAsia="en-GB"/>
        </w:rPr>
        <w:t xml:space="preserve">V Sloveniji se prideluje uradno potrjeno seme tako tujih kot lokalnih (domačih) sort poljščin in krompirja. Površine, na katerih se pridelujejo t. i. lokalne sorte, predstavljajo med 20% in 28% vseh površin, namenjenih semenski pridelavi. Delež lokalnih sort (po številu) se sicer občutno povečuje. V letih 2017 – 2019 je bil delež lokalnih sort med 30 in 32%, v zadnjih dveh letih pa se je povečal celo na 47 %.  </w:t>
      </w:r>
    </w:p>
    <w:p w:rsidR="00C1554A" w:rsidRPr="00C1554A" w:rsidRDefault="00C1554A" w:rsidP="00C1554A">
      <w:pPr>
        <w:spacing w:before="200" w:after="200" w:line="276" w:lineRule="auto"/>
        <w:jc w:val="both"/>
        <w:rPr>
          <w:rFonts w:cs="Arial"/>
          <w:szCs w:val="20"/>
          <w:lang w:val="sl-SI" w:eastAsia="en-GB"/>
        </w:rPr>
      </w:pPr>
      <w:r w:rsidRPr="00C1554A">
        <w:rPr>
          <w:rFonts w:cs="Arial"/>
          <w:szCs w:val="20"/>
          <w:lang w:val="sl-SI" w:eastAsia="en-GB"/>
        </w:rPr>
        <w:t>V nadaljevanju je v preglednici prikazana pridelava uradno potrjenega semena lokalnih sort v primerjavi s celotno pridelavo uradno potrjenega semena v Sloveniji v letih 2017-2021.</w:t>
      </w:r>
    </w:p>
    <w:p w:rsidR="00C1554A" w:rsidRPr="00C1554A" w:rsidRDefault="00C1554A" w:rsidP="00C1554A">
      <w:pPr>
        <w:spacing w:before="200" w:line="276" w:lineRule="auto"/>
        <w:jc w:val="both"/>
        <w:rPr>
          <w:rFonts w:cs="Arial"/>
          <w:szCs w:val="20"/>
          <w:lang w:val="sl-SI" w:eastAsia="en-GB"/>
        </w:rPr>
      </w:pPr>
      <w:r w:rsidRPr="00C1554A">
        <w:rPr>
          <w:rFonts w:cs="Arial"/>
          <w:i/>
          <w:szCs w:val="20"/>
          <w:lang w:val="sl-SI" w:eastAsia="en-GB"/>
        </w:rPr>
        <w:lastRenderedPageBreak/>
        <w:t xml:space="preserve">Preglednica: Delež lokalnih sort poljščin in krompirja v pridelavi uradno potrjenega semena 2017 – 2021 </w:t>
      </w:r>
      <w:r w:rsidR="005B0C28" w:rsidRPr="00C1554A">
        <w:rPr>
          <w:noProof/>
          <w:szCs w:val="22"/>
          <w:lang w:val="sl-SI" w:eastAsia="sl-SI"/>
        </w:rPr>
        <w:drawing>
          <wp:inline distT="0" distB="0" distL="0" distR="0">
            <wp:extent cx="5396230" cy="2225040"/>
            <wp:effectExtent l="0" t="0" r="0" b="3810"/>
            <wp:docPr id="3" name="Slika 5" descr="Žita, koruza, krmne rastline, oljnice in predivnice, krompir, poljščine." title="Delež lokalnih sort poljščin in krompirja v pridelavi uradno potrjenega semena od 2017 do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2225040"/>
                    </a:xfrm>
                    <a:prstGeom prst="rect">
                      <a:avLst/>
                    </a:prstGeom>
                    <a:noFill/>
                    <a:ln>
                      <a:noFill/>
                    </a:ln>
                  </pic:spPr>
                </pic:pic>
              </a:graphicData>
            </a:graphic>
          </wp:inline>
        </w:drawing>
      </w:r>
    </w:p>
    <w:p w:rsidR="00C1554A" w:rsidRDefault="00C1554A" w:rsidP="00C1554A">
      <w:pPr>
        <w:spacing w:line="276" w:lineRule="auto"/>
        <w:jc w:val="both"/>
        <w:rPr>
          <w:rFonts w:cs="Arial"/>
          <w:i/>
          <w:sz w:val="16"/>
          <w:szCs w:val="16"/>
          <w:lang w:val="sl-SI" w:eastAsia="en-GB"/>
        </w:rPr>
      </w:pPr>
      <w:r w:rsidRPr="00C1554A">
        <w:rPr>
          <w:rFonts w:cs="Arial"/>
          <w:i/>
          <w:sz w:val="16"/>
          <w:szCs w:val="16"/>
          <w:lang w:val="sl-SI" w:eastAsia="en-GB"/>
        </w:rPr>
        <w:t>(vir: UVHVVR)</w:t>
      </w:r>
    </w:p>
    <w:p w:rsidR="00804482" w:rsidRDefault="00804482" w:rsidP="00C1554A">
      <w:pPr>
        <w:spacing w:line="276" w:lineRule="auto"/>
        <w:jc w:val="both"/>
        <w:rPr>
          <w:rFonts w:cs="Arial"/>
          <w:i/>
          <w:sz w:val="16"/>
          <w:szCs w:val="16"/>
          <w:lang w:val="sl-SI" w:eastAsia="en-GB"/>
        </w:rPr>
      </w:pPr>
    </w:p>
    <w:p w:rsidR="00804482" w:rsidRDefault="00804482" w:rsidP="00C1554A">
      <w:pPr>
        <w:spacing w:line="276" w:lineRule="auto"/>
        <w:jc w:val="both"/>
        <w:rPr>
          <w:rFonts w:cs="Arial"/>
          <w:szCs w:val="20"/>
          <w:lang w:val="sl-SI" w:eastAsia="sl-SI"/>
        </w:rPr>
      </w:pPr>
    </w:p>
    <w:p w:rsidR="00C1554A" w:rsidRPr="00C1554A" w:rsidRDefault="00C1554A" w:rsidP="00C1554A">
      <w:pPr>
        <w:spacing w:line="276" w:lineRule="auto"/>
        <w:jc w:val="both"/>
        <w:rPr>
          <w:rFonts w:cs="Arial"/>
          <w:szCs w:val="20"/>
          <w:lang w:val="sl-SI" w:eastAsia="sl-SI"/>
        </w:rPr>
      </w:pPr>
      <w:r w:rsidRPr="00C1554A">
        <w:rPr>
          <w:rFonts w:cs="Arial"/>
          <w:szCs w:val="20"/>
          <w:lang w:val="sl-SI" w:eastAsia="sl-SI"/>
        </w:rPr>
        <w:t>Pri žitih se seme lokalnih sort praktično ne prideluje (z izjemo ajde, prosa in pire). Največji delež semenske pridelave lokalnih sort je pri semenskem krompirju in krmnih rastlinah. O tem, kolikšen del predstavlja uporaba lokalnih sort semen v vrtičkarski proizvodnji v Sloveniji, ministrstvo nima podatka.</w:t>
      </w:r>
    </w:p>
    <w:p w:rsidR="00C1554A" w:rsidRPr="00C1554A" w:rsidRDefault="00C1554A" w:rsidP="00C1554A">
      <w:pPr>
        <w:widowControl w:val="0"/>
        <w:spacing w:after="80" w:line="276" w:lineRule="auto"/>
        <w:contextualSpacing/>
        <w:jc w:val="both"/>
        <w:rPr>
          <w:rFonts w:cs="Arial"/>
          <w:bCs/>
          <w:szCs w:val="20"/>
          <w:lang w:val="sl-SI"/>
        </w:rPr>
      </w:pPr>
    </w:p>
    <w:p w:rsidR="003C1D8D" w:rsidRDefault="003C1D8D" w:rsidP="00C1554A">
      <w:pPr>
        <w:widowControl w:val="0"/>
        <w:spacing w:after="80" w:line="276" w:lineRule="auto"/>
        <w:contextualSpacing/>
        <w:jc w:val="both"/>
        <w:rPr>
          <w:rFonts w:cs="Arial"/>
          <w:b/>
          <w:bCs/>
          <w:szCs w:val="20"/>
          <w:lang w:val="sl-SI"/>
        </w:rPr>
      </w:pPr>
    </w:p>
    <w:p w:rsidR="00C1554A" w:rsidRPr="00C1554A" w:rsidRDefault="00C1554A" w:rsidP="00C1554A">
      <w:pPr>
        <w:widowControl w:val="0"/>
        <w:spacing w:after="80" w:line="276" w:lineRule="auto"/>
        <w:contextualSpacing/>
        <w:jc w:val="both"/>
        <w:rPr>
          <w:rFonts w:cs="Arial"/>
          <w:b/>
          <w:bCs/>
          <w:szCs w:val="20"/>
          <w:lang w:val="sl-SI"/>
        </w:rPr>
      </w:pPr>
      <w:r w:rsidRPr="00C1554A">
        <w:rPr>
          <w:rFonts w:cs="Arial"/>
          <w:b/>
          <w:bCs/>
          <w:szCs w:val="20"/>
          <w:lang w:val="sl-SI"/>
        </w:rPr>
        <w:t>Žlahtniteljski programi</w:t>
      </w:r>
    </w:p>
    <w:p w:rsidR="00C1554A" w:rsidRPr="00C1554A" w:rsidRDefault="00C1554A" w:rsidP="00C1554A">
      <w:pPr>
        <w:widowControl w:val="0"/>
        <w:spacing w:after="80" w:line="276" w:lineRule="auto"/>
        <w:contextualSpacing/>
        <w:jc w:val="both"/>
        <w:rPr>
          <w:rFonts w:cs="Arial"/>
          <w:b/>
          <w:bCs/>
          <w:szCs w:val="20"/>
          <w:lang w:val="sl-SI"/>
        </w:rPr>
      </w:pPr>
    </w:p>
    <w:p w:rsidR="00C1554A" w:rsidRPr="00C1554A" w:rsidRDefault="00C1554A" w:rsidP="00C1554A">
      <w:pPr>
        <w:widowControl w:val="0"/>
        <w:spacing w:after="80" w:line="276" w:lineRule="auto"/>
        <w:contextualSpacing/>
        <w:jc w:val="both"/>
        <w:rPr>
          <w:rFonts w:cs="Arial"/>
          <w:bCs/>
          <w:szCs w:val="20"/>
          <w:lang w:val="sl-SI"/>
        </w:rPr>
      </w:pPr>
      <w:r w:rsidRPr="00C1554A">
        <w:rPr>
          <w:rFonts w:cs="Arial"/>
          <w:bCs/>
          <w:szCs w:val="20"/>
          <w:lang w:val="sl-SI"/>
        </w:rPr>
        <w:t>Žlahtniteljski programi so se vnovič okrepili od leta 2014, ko je Ministrstvo za kmetijstvo, gozdarstvo in prehrano zagotovilo dodatna sredstva tudi za uvedbo ali nadaljevanje javnih programov žlahtnjenja (poleg že utečenega tovrstnega financiranja na področju hmeljarstva), in sicer žlahtnjenja krompirja, krmnih rastlin (izbranih vrst trav in metuljnic), zrnatih stročnic, ajde in zelja. Dolgoročni cilji in predvideni pozitivni učinki programov žlahtnjenja so: primernost novih sort za potrebe slovenske rastlinske pridelave, odziv na podnebne spremembe in reševanje aktualnih težav pri rastlinski pridelavi, razvoj domačega semenarstva, zmanjšanje odvisnosti od tujine in večja dodana vrednost za pridelovalce semenskega materiala. Med cilji žlahtnjenja pa je tudi povečanje oziroma ohranjanje biotske raznovrstnosti z uporabo avtohtonega genskega materiala.</w:t>
      </w:r>
    </w:p>
    <w:p w:rsidR="00C1554A" w:rsidRDefault="00C1554A" w:rsidP="00C1554A">
      <w:pPr>
        <w:widowControl w:val="0"/>
        <w:spacing w:after="80" w:line="276" w:lineRule="auto"/>
        <w:contextualSpacing/>
        <w:jc w:val="both"/>
        <w:rPr>
          <w:rFonts w:cs="Arial"/>
          <w:b/>
          <w:bCs/>
          <w:szCs w:val="20"/>
          <w:lang w:val="sl-SI"/>
        </w:rPr>
      </w:pPr>
    </w:p>
    <w:p w:rsidR="00804482" w:rsidRPr="003C1D8D" w:rsidRDefault="003C1D8D" w:rsidP="00C1554A">
      <w:pPr>
        <w:widowControl w:val="0"/>
        <w:spacing w:after="80" w:line="276" w:lineRule="auto"/>
        <w:contextualSpacing/>
        <w:jc w:val="both"/>
        <w:rPr>
          <w:rFonts w:cs="Arial"/>
          <w:bCs/>
          <w:szCs w:val="20"/>
          <w:lang w:val="sl-SI"/>
        </w:rPr>
      </w:pPr>
      <w:r w:rsidRPr="003C1D8D">
        <w:rPr>
          <w:rFonts w:cs="Arial"/>
          <w:bCs/>
          <w:szCs w:val="20"/>
          <w:lang w:val="sl-SI"/>
        </w:rPr>
        <w:t xml:space="preserve">Javne </w:t>
      </w:r>
      <w:proofErr w:type="spellStart"/>
      <w:r w:rsidRPr="003C1D8D">
        <w:rPr>
          <w:rFonts w:cs="Arial"/>
          <w:bCs/>
          <w:szCs w:val="20"/>
          <w:lang w:val="sl-SI"/>
        </w:rPr>
        <w:t>žlahtn</w:t>
      </w:r>
      <w:r>
        <w:rPr>
          <w:rFonts w:cs="Arial"/>
          <w:bCs/>
          <w:szCs w:val="20"/>
          <w:lang w:val="sl-SI"/>
        </w:rPr>
        <w:t>itejske</w:t>
      </w:r>
      <w:proofErr w:type="spellEnd"/>
      <w:r>
        <w:rPr>
          <w:rFonts w:cs="Arial"/>
          <w:bCs/>
          <w:szCs w:val="20"/>
          <w:lang w:val="sl-SI"/>
        </w:rPr>
        <w:t xml:space="preserve"> progr</w:t>
      </w:r>
      <w:r w:rsidRPr="003C1D8D">
        <w:rPr>
          <w:rFonts w:cs="Arial"/>
          <w:bCs/>
          <w:szCs w:val="20"/>
          <w:lang w:val="sl-SI"/>
        </w:rPr>
        <w:t>ame izvajata dve javni službi, in sicer Javna služba v poljedelstvu in Javna služba v vrtnarstvu. V tem času so bile požlahtnjene štiri nove sorte krompirja (KIS Slavnik, KIS Savinja, KIS Sora, KIS Razor, in KIS Blegoš, KIS Kokra in KIS Mangart), sorta fižola (KIS Amand) in dve sorti zelja (</w:t>
      </w:r>
      <w:proofErr w:type="spellStart"/>
      <w:r w:rsidRPr="003C1D8D">
        <w:rPr>
          <w:rFonts w:cs="Arial"/>
          <w:bCs/>
          <w:szCs w:val="20"/>
          <w:lang w:val="sl-SI"/>
        </w:rPr>
        <w:t>Presnik</w:t>
      </w:r>
      <w:proofErr w:type="spellEnd"/>
      <w:r w:rsidRPr="003C1D8D">
        <w:rPr>
          <w:rFonts w:cs="Arial"/>
          <w:bCs/>
          <w:szCs w:val="20"/>
          <w:lang w:val="sl-SI"/>
        </w:rPr>
        <w:t xml:space="preserve"> in Rožnik). Vse navedene sorte so vpisane v sortno listo oziroma nekatere </w:t>
      </w:r>
      <w:r>
        <w:rPr>
          <w:rFonts w:cs="Arial"/>
          <w:bCs/>
          <w:szCs w:val="20"/>
          <w:lang w:val="sl-SI"/>
        </w:rPr>
        <w:t xml:space="preserve">tudi </w:t>
      </w:r>
      <w:r w:rsidRPr="003C1D8D">
        <w:rPr>
          <w:rFonts w:cs="Arial"/>
          <w:bCs/>
          <w:szCs w:val="20"/>
          <w:lang w:val="sl-SI"/>
        </w:rPr>
        <w:t xml:space="preserve">zavarovane na evropski ravni. V postopkih preizkušanja so še </w:t>
      </w:r>
      <w:r>
        <w:rPr>
          <w:rFonts w:cs="Arial"/>
          <w:bCs/>
          <w:szCs w:val="20"/>
          <w:lang w:val="sl-SI"/>
        </w:rPr>
        <w:t>štiri</w:t>
      </w:r>
      <w:r w:rsidRPr="003C1D8D">
        <w:rPr>
          <w:rFonts w:cs="Arial"/>
          <w:bCs/>
          <w:szCs w:val="20"/>
          <w:lang w:val="sl-SI"/>
        </w:rPr>
        <w:t xml:space="preserve"> dodatne nove sorte krompirja, </w:t>
      </w:r>
      <w:r>
        <w:rPr>
          <w:rFonts w:cs="Arial"/>
          <w:bCs/>
          <w:szCs w:val="20"/>
          <w:lang w:val="sl-SI"/>
        </w:rPr>
        <w:t>tri</w:t>
      </w:r>
      <w:r w:rsidRPr="003C1D8D">
        <w:rPr>
          <w:rFonts w:cs="Arial"/>
          <w:bCs/>
          <w:szCs w:val="20"/>
          <w:lang w:val="sl-SI"/>
        </w:rPr>
        <w:t xml:space="preserve"> sorte fižola ter po ena sorta črne detelje in ajde. V vseh žlahtniteljskih programih izvajalci uporabljajo tudi genski material Slovenske rastlinske genske banke.</w:t>
      </w:r>
    </w:p>
    <w:p w:rsidR="00804482" w:rsidRDefault="00804482" w:rsidP="00C1554A">
      <w:pPr>
        <w:widowControl w:val="0"/>
        <w:spacing w:after="80" w:line="276" w:lineRule="auto"/>
        <w:contextualSpacing/>
        <w:jc w:val="both"/>
        <w:rPr>
          <w:rFonts w:cs="Arial"/>
          <w:b/>
          <w:bCs/>
          <w:szCs w:val="20"/>
          <w:lang w:val="sl-SI"/>
        </w:rPr>
      </w:pPr>
    </w:p>
    <w:p w:rsidR="003C1D8D" w:rsidRDefault="003C1D8D" w:rsidP="00C1554A">
      <w:pPr>
        <w:widowControl w:val="0"/>
        <w:spacing w:after="80" w:line="276" w:lineRule="auto"/>
        <w:contextualSpacing/>
        <w:jc w:val="both"/>
        <w:rPr>
          <w:rFonts w:cs="Arial"/>
          <w:b/>
          <w:bCs/>
          <w:szCs w:val="20"/>
          <w:lang w:val="sl-SI"/>
        </w:rPr>
      </w:pPr>
    </w:p>
    <w:p w:rsidR="00C1554A" w:rsidRPr="00C1554A" w:rsidRDefault="00C1554A" w:rsidP="00C1554A">
      <w:pPr>
        <w:widowControl w:val="0"/>
        <w:spacing w:after="80" w:line="276" w:lineRule="auto"/>
        <w:contextualSpacing/>
        <w:jc w:val="both"/>
        <w:rPr>
          <w:rFonts w:cs="Arial"/>
          <w:b/>
          <w:bCs/>
          <w:szCs w:val="20"/>
          <w:lang w:val="sl-SI"/>
        </w:rPr>
      </w:pPr>
      <w:r w:rsidRPr="00C1554A">
        <w:rPr>
          <w:rFonts w:cs="Arial"/>
          <w:b/>
          <w:bCs/>
          <w:szCs w:val="20"/>
          <w:lang w:val="sl-SI"/>
        </w:rPr>
        <w:t>Dosedanji ukrepi</w:t>
      </w:r>
    </w:p>
    <w:p w:rsidR="00C1554A" w:rsidRPr="00C1554A" w:rsidRDefault="00C1554A" w:rsidP="00C1554A">
      <w:pPr>
        <w:widowControl w:val="0"/>
        <w:spacing w:after="80" w:line="276" w:lineRule="auto"/>
        <w:contextualSpacing/>
        <w:jc w:val="both"/>
        <w:rPr>
          <w:rFonts w:cs="Arial"/>
          <w:bCs/>
          <w:szCs w:val="20"/>
          <w:lang w:val="sl-SI"/>
        </w:rPr>
      </w:pPr>
    </w:p>
    <w:p w:rsidR="00C1554A" w:rsidRPr="00C1554A" w:rsidRDefault="00C1554A" w:rsidP="00C1554A">
      <w:pPr>
        <w:widowControl w:val="0"/>
        <w:spacing w:after="80" w:line="276" w:lineRule="auto"/>
        <w:contextualSpacing/>
        <w:jc w:val="both"/>
        <w:rPr>
          <w:rFonts w:cs="Arial"/>
          <w:bCs/>
          <w:szCs w:val="20"/>
          <w:lang w:val="sl-SI"/>
        </w:rPr>
      </w:pPr>
      <w:r w:rsidRPr="00C1554A">
        <w:rPr>
          <w:rFonts w:cs="Arial"/>
          <w:bCs/>
          <w:szCs w:val="20"/>
          <w:lang w:val="sl-SI"/>
        </w:rPr>
        <w:t>V okviru Skupne kmetijske politike ministrstvo izvaja ukrepe za okrepitev slovenskega semenarstva in sicer posredno v okviru neposrednih plačil in neposredno v okviru ukrepov Programa razvoja podeželja - KOPOP. V okviru javnih služb se poleg javnih programov žlahtnjenja izvaja tudi preizkušanje zlasti tujih sort, ki so primerne za slovenske pridelovalne razmere.</w:t>
      </w:r>
    </w:p>
    <w:p w:rsidR="00C1554A" w:rsidRPr="00C1554A" w:rsidRDefault="00C1554A" w:rsidP="00C1554A">
      <w:pPr>
        <w:widowControl w:val="0"/>
        <w:spacing w:after="80" w:line="276" w:lineRule="auto"/>
        <w:contextualSpacing/>
        <w:jc w:val="both"/>
        <w:rPr>
          <w:rFonts w:cs="Arial"/>
          <w:bCs/>
          <w:szCs w:val="20"/>
          <w:lang w:val="sl-SI"/>
        </w:rPr>
      </w:pPr>
    </w:p>
    <w:p w:rsidR="00C1554A" w:rsidRPr="00C1554A" w:rsidRDefault="00C1554A" w:rsidP="00C1554A">
      <w:pPr>
        <w:widowControl w:val="0"/>
        <w:spacing w:after="80" w:line="276" w:lineRule="auto"/>
        <w:contextualSpacing/>
        <w:jc w:val="both"/>
        <w:rPr>
          <w:rFonts w:cs="Arial"/>
          <w:szCs w:val="20"/>
          <w:lang w:val="sl-SI" w:eastAsia="sl-SI"/>
        </w:rPr>
      </w:pPr>
      <w:r w:rsidRPr="00C1554A">
        <w:rPr>
          <w:rFonts w:cs="Arial"/>
          <w:szCs w:val="20"/>
          <w:lang w:val="sl-SI" w:eastAsia="sl-SI"/>
        </w:rPr>
        <w:t xml:space="preserve">Ukrep KOPOP iz PRP 2014–2020 semensko pridelavo, tudi žit, podpira z operacijo Ohranjanje rastlinskih genskih virov, ki jim grozi genska erozija, neposredno z zahtevo GEN_SEME: Pridelava semenskega materiala avtohtonih in tradicionalnih sort kmetijskih rastlin, posredno pa tudi z zahtevo </w:t>
      </w:r>
      <w:r w:rsidRPr="00C1554A">
        <w:rPr>
          <w:rFonts w:cs="Arial"/>
          <w:szCs w:val="20"/>
          <w:lang w:val="sl-SI" w:eastAsia="sl-SI"/>
        </w:rPr>
        <w:lastRenderedPageBreak/>
        <w:t xml:space="preserve">GEN_SOR: Pridelava avtohtonih in tradicionalnih (lokalnih) sort kmetijskih rastlin. </w:t>
      </w:r>
    </w:p>
    <w:p w:rsidR="003C1D8D" w:rsidRDefault="003C1D8D" w:rsidP="00555DF6">
      <w:pPr>
        <w:widowControl w:val="0"/>
        <w:spacing w:after="80" w:line="276" w:lineRule="auto"/>
        <w:contextualSpacing/>
        <w:jc w:val="both"/>
        <w:rPr>
          <w:rFonts w:cs="Arial"/>
          <w:szCs w:val="20"/>
          <w:lang w:val="sl-SI" w:eastAsia="sl-SI"/>
        </w:rPr>
      </w:pPr>
    </w:p>
    <w:p w:rsidR="00C1554A" w:rsidRPr="00C1554A" w:rsidRDefault="00C1554A" w:rsidP="00555DF6">
      <w:pPr>
        <w:widowControl w:val="0"/>
        <w:spacing w:after="80" w:line="276" w:lineRule="auto"/>
        <w:contextualSpacing/>
        <w:jc w:val="both"/>
        <w:rPr>
          <w:rFonts w:cs="Arial"/>
          <w:szCs w:val="20"/>
          <w:lang w:val="sl-SI" w:eastAsia="sl-SI"/>
        </w:rPr>
      </w:pPr>
      <w:r w:rsidRPr="00C1554A">
        <w:rPr>
          <w:rFonts w:cs="Arial"/>
          <w:szCs w:val="20"/>
          <w:lang w:val="sl-SI" w:eastAsia="sl-SI"/>
        </w:rPr>
        <w:t>Za obdobje 2015–2020 so bila plačila naslednja:</w:t>
      </w:r>
    </w:p>
    <w:tbl>
      <w:tblPr>
        <w:tblW w:w="498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GEN_SOR: Pridelava avtohtonih in tradicionalnih (lokalnih) sort kmetijskih rastlin"/>
        <w:tblDescription w:val="&#10;&#10;Izplačila za obdobje 2015–2020&#10;"/>
      </w:tblPr>
      <w:tblGrid>
        <w:gridCol w:w="1244"/>
        <w:gridCol w:w="1203"/>
        <w:gridCol w:w="1289"/>
        <w:gridCol w:w="1282"/>
        <w:gridCol w:w="1274"/>
        <w:gridCol w:w="1425"/>
        <w:gridCol w:w="1170"/>
      </w:tblGrid>
      <w:tr w:rsidR="00C1554A" w:rsidRPr="00C1554A" w:rsidTr="00555DF6">
        <w:trPr>
          <w:trHeight w:val="284"/>
          <w:tblHeader/>
        </w:trPr>
        <w:tc>
          <w:tcPr>
            <w:tcW w:w="700" w:type="pct"/>
            <w:vMerge w:val="restart"/>
            <w:shd w:val="clear" w:color="auto" w:fill="BDD6EE"/>
            <w:vAlign w:val="center"/>
          </w:tcPr>
          <w:p w:rsidR="00C1554A" w:rsidRPr="00C1554A" w:rsidRDefault="00C1554A" w:rsidP="00555DF6">
            <w:pPr>
              <w:widowControl w:val="0"/>
              <w:spacing w:line="276" w:lineRule="auto"/>
              <w:contextualSpacing/>
              <w:jc w:val="both"/>
              <w:rPr>
                <w:rFonts w:cs="Arial"/>
                <w:b/>
                <w:sz w:val="16"/>
                <w:szCs w:val="16"/>
                <w:lang w:val="sl-SI" w:eastAsia="sl-SI"/>
              </w:rPr>
            </w:pPr>
            <w:r w:rsidRPr="00C1554A">
              <w:rPr>
                <w:rFonts w:cs="Arial"/>
                <w:b/>
                <w:szCs w:val="20"/>
                <w:lang w:val="sl-SI" w:eastAsia="sl-SI"/>
              </w:rPr>
              <w:br w:type="page"/>
            </w:r>
            <w:r w:rsidRPr="00C1554A">
              <w:rPr>
                <w:rFonts w:cs="Arial"/>
                <w:b/>
                <w:sz w:val="16"/>
                <w:szCs w:val="16"/>
                <w:lang w:val="sl-SI" w:eastAsia="sl-SI"/>
              </w:rPr>
              <w:t>Leto</w:t>
            </w:r>
          </w:p>
        </w:tc>
        <w:tc>
          <w:tcPr>
            <w:tcW w:w="2123" w:type="pct"/>
            <w:gridSpan w:val="3"/>
            <w:shd w:val="clear" w:color="auto" w:fill="BDD6EE"/>
            <w:vAlign w:val="center"/>
          </w:tcPr>
          <w:p w:rsidR="00C1554A" w:rsidRPr="00C1554A" w:rsidRDefault="00C1554A" w:rsidP="00555DF6">
            <w:pPr>
              <w:widowControl w:val="0"/>
              <w:spacing w:line="276" w:lineRule="auto"/>
              <w:contextualSpacing/>
              <w:jc w:val="center"/>
              <w:rPr>
                <w:rFonts w:cs="Arial"/>
                <w:b/>
                <w:sz w:val="16"/>
                <w:szCs w:val="16"/>
                <w:lang w:val="sl-SI" w:eastAsia="sl-SI"/>
              </w:rPr>
            </w:pPr>
            <w:r w:rsidRPr="00C1554A">
              <w:rPr>
                <w:rFonts w:cs="Arial"/>
                <w:b/>
                <w:sz w:val="16"/>
                <w:szCs w:val="16"/>
                <w:lang w:val="sl-SI" w:eastAsia="sl-SI"/>
              </w:rPr>
              <w:t>GEN_SOR</w:t>
            </w:r>
          </w:p>
        </w:tc>
        <w:tc>
          <w:tcPr>
            <w:tcW w:w="2177" w:type="pct"/>
            <w:gridSpan w:val="3"/>
            <w:shd w:val="clear" w:color="auto" w:fill="BDD6EE"/>
            <w:vAlign w:val="center"/>
          </w:tcPr>
          <w:p w:rsidR="00C1554A" w:rsidRPr="00C1554A" w:rsidRDefault="00C1554A" w:rsidP="00555DF6">
            <w:pPr>
              <w:widowControl w:val="0"/>
              <w:spacing w:line="276" w:lineRule="auto"/>
              <w:ind w:right="-332"/>
              <w:contextualSpacing/>
              <w:jc w:val="center"/>
              <w:rPr>
                <w:rFonts w:cs="Arial"/>
                <w:b/>
                <w:sz w:val="16"/>
                <w:szCs w:val="16"/>
                <w:lang w:val="sl-SI" w:eastAsia="sl-SI"/>
              </w:rPr>
            </w:pPr>
            <w:r w:rsidRPr="00C1554A">
              <w:rPr>
                <w:rFonts w:cs="Arial"/>
                <w:b/>
                <w:sz w:val="16"/>
                <w:szCs w:val="16"/>
                <w:lang w:val="sl-SI" w:eastAsia="sl-SI"/>
              </w:rPr>
              <w:t>GEN_SEME*</w:t>
            </w:r>
          </w:p>
        </w:tc>
      </w:tr>
      <w:tr w:rsidR="00C1554A" w:rsidRPr="00C1554A" w:rsidTr="00555DF6">
        <w:trPr>
          <w:trHeight w:val="284"/>
          <w:tblHeader/>
        </w:trPr>
        <w:tc>
          <w:tcPr>
            <w:tcW w:w="700" w:type="pct"/>
            <w:vMerge/>
            <w:shd w:val="clear" w:color="auto" w:fill="BDD6EE"/>
            <w:vAlign w:val="center"/>
          </w:tcPr>
          <w:p w:rsidR="00C1554A" w:rsidRPr="00C1554A" w:rsidRDefault="00C1554A" w:rsidP="00555DF6">
            <w:pPr>
              <w:widowControl w:val="0"/>
              <w:spacing w:line="276" w:lineRule="auto"/>
              <w:contextualSpacing/>
              <w:jc w:val="both"/>
              <w:rPr>
                <w:rFonts w:cs="Arial"/>
                <w:b/>
                <w:sz w:val="16"/>
                <w:szCs w:val="16"/>
                <w:lang w:val="sl-SI" w:eastAsia="sl-SI"/>
              </w:rPr>
            </w:pPr>
          </w:p>
        </w:tc>
        <w:tc>
          <w:tcPr>
            <w:tcW w:w="677" w:type="pct"/>
            <w:shd w:val="clear" w:color="auto" w:fill="BDD6EE"/>
            <w:vAlign w:val="center"/>
          </w:tcPr>
          <w:p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Št. vlog</w:t>
            </w:r>
          </w:p>
        </w:tc>
        <w:tc>
          <w:tcPr>
            <w:tcW w:w="725" w:type="pct"/>
            <w:shd w:val="clear" w:color="auto" w:fill="BDD6EE"/>
            <w:vAlign w:val="center"/>
          </w:tcPr>
          <w:p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ha</w:t>
            </w:r>
          </w:p>
        </w:tc>
        <w:tc>
          <w:tcPr>
            <w:tcW w:w="721" w:type="pct"/>
            <w:shd w:val="clear" w:color="auto" w:fill="BDD6EE"/>
            <w:vAlign w:val="center"/>
          </w:tcPr>
          <w:p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EUR</w:t>
            </w:r>
          </w:p>
        </w:tc>
        <w:tc>
          <w:tcPr>
            <w:tcW w:w="717" w:type="pct"/>
            <w:shd w:val="clear" w:color="auto" w:fill="BDD6EE"/>
            <w:vAlign w:val="center"/>
          </w:tcPr>
          <w:p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Št. vlog</w:t>
            </w:r>
          </w:p>
        </w:tc>
        <w:tc>
          <w:tcPr>
            <w:tcW w:w="802" w:type="pct"/>
            <w:shd w:val="clear" w:color="auto" w:fill="BDD6EE"/>
            <w:vAlign w:val="center"/>
          </w:tcPr>
          <w:p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ha</w:t>
            </w:r>
          </w:p>
        </w:tc>
        <w:tc>
          <w:tcPr>
            <w:tcW w:w="658" w:type="pct"/>
            <w:shd w:val="clear" w:color="auto" w:fill="BDD6EE"/>
            <w:vAlign w:val="center"/>
          </w:tcPr>
          <w:p w:rsidR="00C1554A" w:rsidRPr="00C1554A" w:rsidRDefault="00C1554A" w:rsidP="00555DF6">
            <w:pPr>
              <w:widowControl w:val="0"/>
              <w:spacing w:line="276" w:lineRule="auto"/>
              <w:contextualSpacing/>
              <w:jc w:val="right"/>
              <w:rPr>
                <w:rFonts w:cs="Arial"/>
                <w:b/>
                <w:sz w:val="16"/>
                <w:szCs w:val="16"/>
                <w:lang w:val="sl-SI" w:eastAsia="sl-SI"/>
              </w:rPr>
            </w:pPr>
            <w:r w:rsidRPr="00C1554A">
              <w:rPr>
                <w:rFonts w:cs="Arial"/>
                <w:b/>
                <w:sz w:val="16"/>
                <w:szCs w:val="16"/>
                <w:lang w:val="sl-SI" w:eastAsia="sl-SI"/>
              </w:rPr>
              <w:t>EUR</w:t>
            </w:r>
          </w:p>
        </w:tc>
      </w:tr>
      <w:tr w:rsidR="00C1554A" w:rsidRPr="00C1554A" w:rsidTr="00555DF6">
        <w:trPr>
          <w:trHeight w:val="284"/>
        </w:trPr>
        <w:tc>
          <w:tcPr>
            <w:tcW w:w="700" w:type="pct"/>
            <w:shd w:val="clear" w:color="auto" w:fill="auto"/>
            <w:vAlign w:val="center"/>
          </w:tcPr>
          <w:p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2015</w:t>
            </w:r>
          </w:p>
        </w:tc>
        <w:tc>
          <w:tcPr>
            <w:tcW w:w="67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995</w:t>
            </w:r>
          </w:p>
        </w:tc>
        <w:tc>
          <w:tcPr>
            <w:tcW w:w="725"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9.467</w:t>
            </w:r>
          </w:p>
        </w:tc>
        <w:tc>
          <w:tcPr>
            <w:tcW w:w="721"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1.218.215</w:t>
            </w:r>
          </w:p>
        </w:tc>
        <w:tc>
          <w:tcPr>
            <w:tcW w:w="71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p>
        </w:tc>
        <w:tc>
          <w:tcPr>
            <w:tcW w:w="802"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p>
        </w:tc>
        <w:tc>
          <w:tcPr>
            <w:tcW w:w="658"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p>
        </w:tc>
      </w:tr>
      <w:tr w:rsidR="00C1554A" w:rsidRPr="00C1554A" w:rsidTr="00555DF6">
        <w:trPr>
          <w:trHeight w:val="274"/>
        </w:trPr>
        <w:tc>
          <w:tcPr>
            <w:tcW w:w="700" w:type="pct"/>
            <w:shd w:val="clear" w:color="auto" w:fill="auto"/>
            <w:vAlign w:val="center"/>
          </w:tcPr>
          <w:p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2016</w:t>
            </w:r>
          </w:p>
        </w:tc>
        <w:tc>
          <w:tcPr>
            <w:tcW w:w="67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1.354</w:t>
            </w:r>
          </w:p>
        </w:tc>
        <w:tc>
          <w:tcPr>
            <w:tcW w:w="725"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13.780</w:t>
            </w:r>
          </w:p>
        </w:tc>
        <w:tc>
          <w:tcPr>
            <w:tcW w:w="721"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1.745.563</w:t>
            </w:r>
          </w:p>
        </w:tc>
        <w:tc>
          <w:tcPr>
            <w:tcW w:w="71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0</w:t>
            </w:r>
          </w:p>
        </w:tc>
        <w:tc>
          <w:tcPr>
            <w:tcW w:w="802"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0</w:t>
            </w:r>
          </w:p>
        </w:tc>
        <w:tc>
          <w:tcPr>
            <w:tcW w:w="658"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0</w:t>
            </w:r>
          </w:p>
        </w:tc>
      </w:tr>
      <w:tr w:rsidR="00C1554A" w:rsidRPr="00C1554A" w:rsidTr="00555DF6">
        <w:trPr>
          <w:trHeight w:val="284"/>
        </w:trPr>
        <w:tc>
          <w:tcPr>
            <w:tcW w:w="700" w:type="pct"/>
            <w:shd w:val="clear" w:color="auto" w:fill="auto"/>
            <w:vAlign w:val="center"/>
          </w:tcPr>
          <w:p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2017</w:t>
            </w:r>
          </w:p>
        </w:tc>
        <w:tc>
          <w:tcPr>
            <w:tcW w:w="67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1.414</w:t>
            </w:r>
          </w:p>
        </w:tc>
        <w:tc>
          <w:tcPr>
            <w:tcW w:w="725"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14.752</w:t>
            </w:r>
          </w:p>
        </w:tc>
        <w:tc>
          <w:tcPr>
            <w:tcW w:w="721"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1.947.605</w:t>
            </w:r>
          </w:p>
        </w:tc>
        <w:tc>
          <w:tcPr>
            <w:tcW w:w="71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7</w:t>
            </w:r>
          </w:p>
        </w:tc>
        <w:tc>
          <w:tcPr>
            <w:tcW w:w="658"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1.920</w:t>
            </w:r>
          </w:p>
        </w:tc>
      </w:tr>
      <w:tr w:rsidR="00C1554A" w:rsidRPr="00C1554A" w:rsidTr="00555DF6">
        <w:trPr>
          <w:trHeight w:val="284"/>
        </w:trPr>
        <w:tc>
          <w:tcPr>
            <w:tcW w:w="700" w:type="pct"/>
            <w:shd w:val="clear" w:color="auto" w:fill="auto"/>
            <w:vAlign w:val="center"/>
          </w:tcPr>
          <w:p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2018</w:t>
            </w:r>
          </w:p>
        </w:tc>
        <w:tc>
          <w:tcPr>
            <w:tcW w:w="67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1.449</w:t>
            </w:r>
          </w:p>
        </w:tc>
        <w:tc>
          <w:tcPr>
            <w:tcW w:w="725"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15.262</w:t>
            </w:r>
          </w:p>
        </w:tc>
        <w:tc>
          <w:tcPr>
            <w:tcW w:w="721"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2.011.918</w:t>
            </w:r>
          </w:p>
        </w:tc>
        <w:tc>
          <w:tcPr>
            <w:tcW w:w="71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7</w:t>
            </w:r>
          </w:p>
        </w:tc>
        <w:tc>
          <w:tcPr>
            <w:tcW w:w="658"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1.669</w:t>
            </w:r>
          </w:p>
        </w:tc>
      </w:tr>
      <w:tr w:rsidR="00C1554A" w:rsidRPr="00C1554A" w:rsidTr="00555DF6">
        <w:trPr>
          <w:trHeight w:val="274"/>
        </w:trPr>
        <w:tc>
          <w:tcPr>
            <w:tcW w:w="700" w:type="pct"/>
            <w:shd w:val="clear" w:color="auto" w:fill="auto"/>
            <w:vAlign w:val="center"/>
          </w:tcPr>
          <w:p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2019</w:t>
            </w:r>
          </w:p>
        </w:tc>
        <w:tc>
          <w:tcPr>
            <w:tcW w:w="67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1.449</w:t>
            </w:r>
          </w:p>
        </w:tc>
        <w:tc>
          <w:tcPr>
            <w:tcW w:w="725"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15.262</w:t>
            </w:r>
          </w:p>
        </w:tc>
        <w:tc>
          <w:tcPr>
            <w:tcW w:w="721"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2.132.873</w:t>
            </w:r>
          </w:p>
        </w:tc>
        <w:tc>
          <w:tcPr>
            <w:tcW w:w="71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7</w:t>
            </w:r>
          </w:p>
        </w:tc>
        <w:tc>
          <w:tcPr>
            <w:tcW w:w="658"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1.954</w:t>
            </w:r>
          </w:p>
        </w:tc>
      </w:tr>
      <w:tr w:rsidR="00C1554A" w:rsidRPr="00C1554A" w:rsidTr="00555DF6">
        <w:trPr>
          <w:trHeight w:val="284"/>
        </w:trPr>
        <w:tc>
          <w:tcPr>
            <w:tcW w:w="700" w:type="pct"/>
            <w:shd w:val="clear" w:color="auto" w:fill="auto"/>
            <w:vAlign w:val="center"/>
          </w:tcPr>
          <w:p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2020</w:t>
            </w:r>
          </w:p>
        </w:tc>
        <w:tc>
          <w:tcPr>
            <w:tcW w:w="67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1.472</w:t>
            </w:r>
          </w:p>
        </w:tc>
        <w:tc>
          <w:tcPr>
            <w:tcW w:w="725"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16.329</w:t>
            </w:r>
          </w:p>
        </w:tc>
        <w:tc>
          <w:tcPr>
            <w:tcW w:w="721"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2.160.861</w:t>
            </w:r>
          </w:p>
        </w:tc>
        <w:tc>
          <w:tcPr>
            <w:tcW w:w="71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5</w:t>
            </w:r>
          </w:p>
        </w:tc>
        <w:tc>
          <w:tcPr>
            <w:tcW w:w="658"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314</w:t>
            </w:r>
          </w:p>
        </w:tc>
      </w:tr>
      <w:tr w:rsidR="00C1554A" w:rsidRPr="00C1554A" w:rsidTr="00555DF6">
        <w:trPr>
          <w:trHeight w:val="284"/>
        </w:trPr>
        <w:tc>
          <w:tcPr>
            <w:tcW w:w="700" w:type="pct"/>
            <w:shd w:val="clear" w:color="auto" w:fill="auto"/>
            <w:vAlign w:val="center"/>
          </w:tcPr>
          <w:p w:rsidR="00C1554A" w:rsidRPr="00C1554A" w:rsidRDefault="00C1554A" w:rsidP="00555DF6">
            <w:pPr>
              <w:widowControl w:val="0"/>
              <w:spacing w:line="276" w:lineRule="auto"/>
              <w:contextualSpacing/>
              <w:jc w:val="both"/>
              <w:rPr>
                <w:rFonts w:cs="Arial"/>
                <w:sz w:val="16"/>
                <w:szCs w:val="16"/>
                <w:lang w:val="sl-SI" w:eastAsia="sl-SI"/>
              </w:rPr>
            </w:pPr>
            <w:r w:rsidRPr="00C1554A">
              <w:rPr>
                <w:rFonts w:cs="Arial"/>
                <w:sz w:val="16"/>
                <w:szCs w:val="16"/>
                <w:lang w:val="sl-SI" w:eastAsia="sl-SI"/>
              </w:rPr>
              <w:t>2021 (zajem)</w:t>
            </w:r>
          </w:p>
        </w:tc>
        <w:tc>
          <w:tcPr>
            <w:tcW w:w="67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1.500</w:t>
            </w:r>
          </w:p>
        </w:tc>
        <w:tc>
          <w:tcPr>
            <w:tcW w:w="725"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17.420</w:t>
            </w:r>
          </w:p>
        </w:tc>
        <w:tc>
          <w:tcPr>
            <w:tcW w:w="721"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p>
        </w:tc>
        <w:tc>
          <w:tcPr>
            <w:tcW w:w="717"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2</w:t>
            </w:r>
          </w:p>
        </w:tc>
        <w:tc>
          <w:tcPr>
            <w:tcW w:w="802"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r w:rsidRPr="00C1554A">
              <w:rPr>
                <w:rFonts w:cs="Arial"/>
                <w:sz w:val="16"/>
                <w:szCs w:val="16"/>
                <w:lang w:val="sl-SI" w:eastAsia="sl-SI"/>
              </w:rPr>
              <w:t>15</w:t>
            </w:r>
          </w:p>
        </w:tc>
        <w:tc>
          <w:tcPr>
            <w:tcW w:w="658" w:type="pct"/>
            <w:shd w:val="clear" w:color="auto" w:fill="auto"/>
            <w:vAlign w:val="center"/>
          </w:tcPr>
          <w:p w:rsidR="00C1554A" w:rsidRPr="00C1554A" w:rsidRDefault="00C1554A" w:rsidP="00555DF6">
            <w:pPr>
              <w:widowControl w:val="0"/>
              <w:spacing w:line="276" w:lineRule="auto"/>
              <w:contextualSpacing/>
              <w:jc w:val="right"/>
              <w:rPr>
                <w:rFonts w:cs="Arial"/>
                <w:sz w:val="16"/>
                <w:szCs w:val="16"/>
                <w:lang w:val="sl-SI" w:eastAsia="sl-SI"/>
              </w:rPr>
            </w:pPr>
          </w:p>
        </w:tc>
      </w:tr>
    </w:tbl>
    <w:p w:rsidR="00C1554A" w:rsidRPr="00C1554A" w:rsidRDefault="00C1554A" w:rsidP="00C1554A">
      <w:pPr>
        <w:widowControl w:val="0"/>
        <w:spacing w:line="276" w:lineRule="auto"/>
        <w:contextualSpacing/>
        <w:jc w:val="both"/>
        <w:rPr>
          <w:rFonts w:cs="Arial"/>
          <w:sz w:val="16"/>
          <w:szCs w:val="16"/>
          <w:lang w:val="sl-SI" w:eastAsia="sl-SI"/>
        </w:rPr>
      </w:pPr>
      <w:r w:rsidRPr="00C1554A">
        <w:rPr>
          <w:rFonts w:cs="Arial"/>
          <w:sz w:val="16"/>
          <w:szCs w:val="16"/>
          <w:lang w:val="sl-SI" w:eastAsia="sl-SI"/>
        </w:rPr>
        <w:t>* Zahteva se v letu 2015 ni izvajala.</w:t>
      </w:r>
    </w:p>
    <w:p w:rsidR="00C1554A" w:rsidRPr="00C1554A" w:rsidRDefault="00C1554A" w:rsidP="00C1554A">
      <w:pPr>
        <w:widowControl w:val="0"/>
        <w:spacing w:line="276" w:lineRule="auto"/>
        <w:contextualSpacing/>
        <w:jc w:val="both"/>
        <w:rPr>
          <w:rFonts w:cs="Arial"/>
          <w:szCs w:val="20"/>
          <w:lang w:val="sl-SI" w:eastAsia="sl-SI"/>
        </w:rPr>
      </w:pPr>
    </w:p>
    <w:p w:rsidR="00C1554A" w:rsidRPr="00C1554A" w:rsidRDefault="00C1554A" w:rsidP="00C1554A">
      <w:pPr>
        <w:widowControl w:val="0"/>
        <w:spacing w:before="80" w:after="80" w:line="240" w:lineRule="auto"/>
        <w:contextualSpacing/>
        <w:rPr>
          <w:rFonts w:cs="Arial"/>
          <w:bCs/>
          <w:i/>
          <w:sz w:val="18"/>
          <w:szCs w:val="18"/>
          <w:lang w:val="sl-SI"/>
        </w:rPr>
      </w:pPr>
      <w:r w:rsidRPr="00C1554A">
        <w:rPr>
          <w:rFonts w:cs="Arial"/>
          <w:bCs/>
          <w:i/>
          <w:sz w:val="18"/>
          <w:szCs w:val="18"/>
          <w:lang w:val="sl-SI"/>
        </w:rPr>
        <w:t>Preglednica: Izplačila za ukrep EK v okviru PRP 2014-2020; EK_SEM-ekološka pridelava semenskega materiala kmetijskih rastlin po letih (2015-2020)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Preglednica: Izplačila za ukrep EK v okviru PRP 2014-2020"/>
        <w:tblDescription w:val="EK_SEM-ekološka pridelava semenskega materiala kmetijskih rastlin po letih (2015-2020)"/>
      </w:tblPr>
      <w:tblGrid>
        <w:gridCol w:w="1395"/>
        <w:gridCol w:w="3109"/>
        <w:gridCol w:w="4415"/>
      </w:tblGrid>
      <w:tr w:rsidR="00C1554A" w:rsidRPr="00C1554A" w:rsidTr="00DD21A4">
        <w:trPr>
          <w:trHeight w:val="300"/>
        </w:trPr>
        <w:tc>
          <w:tcPr>
            <w:tcW w:w="782" w:type="pct"/>
            <w:shd w:val="clear" w:color="auto" w:fill="BDD6EE"/>
            <w:noWrap/>
            <w:vAlign w:val="bottom"/>
            <w:hideMark/>
          </w:tcPr>
          <w:p w:rsidR="00C1554A" w:rsidRPr="00C1554A" w:rsidRDefault="00C1554A" w:rsidP="00C1554A">
            <w:pPr>
              <w:spacing w:line="240" w:lineRule="auto"/>
              <w:rPr>
                <w:rFonts w:cs="Arial"/>
                <w:b/>
                <w:bCs/>
                <w:sz w:val="16"/>
                <w:szCs w:val="16"/>
                <w:lang w:eastAsia="sl-SI"/>
              </w:rPr>
            </w:pPr>
            <w:proofErr w:type="spellStart"/>
            <w:r w:rsidRPr="00C1554A">
              <w:rPr>
                <w:rFonts w:cs="Arial"/>
                <w:b/>
                <w:bCs/>
                <w:sz w:val="16"/>
                <w:szCs w:val="16"/>
                <w:lang w:eastAsia="sl-SI"/>
              </w:rPr>
              <w:t>Leto</w:t>
            </w:r>
            <w:proofErr w:type="spellEnd"/>
            <w:r w:rsidRPr="00C1554A">
              <w:rPr>
                <w:rFonts w:cs="Arial"/>
                <w:b/>
                <w:bCs/>
                <w:sz w:val="16"/>
                <w:szCs w:val="16"/>
                <w:lang w:eastAsia="sl-SI"/>
              </w:rPr>
              <w:t xml:space="preserve"> SK</w:t>
            </w:r>
          </w:p>
        </w:tc>
        <w:tc>
          <w:tcPr>
            <w:tcW w:w="1743" w:type="pct"/>
            <w:shd w:val="clear" w:color="auto" w:fill="BDD6EE"/>
            <w:noWrap/>
            <w:vAlign w:val="bottom"/>
            <w:hideMark/>
          </w:tcPr>
          <w:p w:rsidR="00C1554A" w:rsidRPr="00C1554A" w:rsidRDefault="00C1554A" w:rsidP="00C1554A">
            <w:pPr>
              <w:spacing w:line="240" w:lineRule="auto"/>
              <w:jc w:val="center"/>
              <w:rPr>
                <w:rFonts w:cs="Arial"/>
                <w:b/>
                <w:bCs/>
                <w:sz w:val="16"/>
                <w:szCs w:val="16"/>
                <w:lang w:eastAsia="sl-SI"/>
              </w:rPr>
            </w:pPr>
            <w:proofErr w:type="spellStart"/>
            <w:r w:rsidRPr="00C1554A">
              <w:rPr>
                <w:rFonts w:cs="Arial"/>
                <w:b/>
                <w:bCs/>
                <w:sz w:val="16"/>
                <w:szCs w:val="16"/>
                <w:lang w:eastAsia="sl-SI"/>
              </w:rPr>
              <w:t>Obseg</w:t>
            </w:r>
            <w:proofErr w:type="spellEnd"/>
            <w:r w:rsidRPr="00C1554A">
              <w:rPr>
                <w:rFonts w:cs="Arial"/>
                <w:b/>
                <w:bCs/>
                <w:sz w:val="16"/>
                <w:szCs w:val="16"/>
                <w:lang w:eastAsia="sl-SI"/>
              </w:rPr>
              <w:t xml:space="preserve"> </w:t>
            </w:r>
            <w:proofErr w:type="spellStart"/>
            <w:r w:rsidRPr="00C1554A">
              <w:rPr>
                <w:rFonts w:cs="Arial"/>
                <w:b/>
                <w:bCs/>
                <w:sz w:val="16"/>
                <w:szCs w:val="16"/>
                <w:lang w:eastAsia="sl-SI"/>
              </w:rPr>
              <w:t>površine</w:t>
            </w:r>
            <w:proofErr w:type="spellEnd"/>
            <w:r w:rsidRPr="00C1554A">
              <w:rPr>
                <w:rFonts w:cs="Arial"/>
                <w:b/>
                <w:bCs/>
                <w:sz w:val="16"/>
                <w:szCs w:val="16"/>
                <w:lang w:eastAsia="sl-SI"/>
              </w:rPr>
              <w:t xml:space="preserve"> (v ha)</w:t>
            </w:r>
          </w:p>
        </w:tc>
        <w:tc>
          <w:tcPr>
            <w:tcW w:w="2475" w:type="pct"/>
            <w:shd w:val="clear" w:color="auto" w:fill="BDD6EE"/>
            <w:noWrap/>
            <w:vAlign w:val="bottom"/>
            <w:hideMark/>
          </w:tcPr>
          <w:p w:rsidR="00C1554A" w:rsidRPr="00C1554A" w:rsidRDefault="00C1554A" w:rsidP="00C1554A">
            <w:pPr>
              <w:spacing w:line="240" w:lineRule="auto"/>
              <w:jc w:val="center"/>
              <w:rPr>
                <w:rFonts w:cs="Arial"/>
                <w:b/>
                <w:bCs/>
                <w:sz w:val="16"/>
                <w:szCs w:val="16"/>
                <w:lang w:eastAsia="sl-SI"/>
              </w:rPr>
            </w:pPr>
            <w:proofErr w:type="spellStart"/>
            <w:r w:rsidRPr="00C1554A">
              <w:rPr>
                <w:rFonts w:cs="Arial"/>
                <w:b/>
                <w:bCs/>
                <w:sz w:val="16"/>
                <w:szCs w:val="16"/>
                <w:lang w:eastAsia="sl-SI"/>
              </w:rPr>
              <w:t>Višina</w:t>
            </w:r>
            <w:proofErr w:type="spellEnd"/>
            <w:r w:rsidRPr="00C1554A">
              <w:rPr>
                <w:rFonts w:cs="Arial"/>
                <w:b/>
                <w:bCs/>
                <w:sz w:val="16"/>
                <w:szCs w:val="16"/>
                <w:lang w:eastAsia="sl-SI"/>
              </w:rPr>
              <w:t xml:space="preserve"> </w:t>
            </w:r>
            <w:proofErr w:type="spellStart"/>
            <w:r w:rsidRPr="00C1554A">
              <w:rPr>
                <w:rFonts w:cs="Arial"/>
                <w:b/>
                <w:bCs/>
                <w:sz w:val="16"/>
                <w:szCs w:val="16"/>
                <w:lang w:eastAsia="sl-SI"/>
              </w:rPr>
              <w:t>izplačanih</w:t>
            </w:r>
            <w:proofErr w:type="spellEnd"/>
            <w:r w:rsidRPr="00C1554A">
              <w:rPr>
                <w:rFonts w:cs="Arial"/>
                <w:b/>
                <w:bCs/>
                <w:sz w:val="16"/>
                <w:szCs w:val="16"/>
                <w:lang w:eastAsia="sl-SI"/>
              </w:rPr>
              <w:t xml:space="preserve"> </w:t>
            </w:r>
            <w:proofErr w:type="spellStart"/>
            <w:r w:rsidRPr="00C1554A">
              <w:rPr>
                <w:rFonts w:cs="Arial"/>
                <w:b/>
                <w:bCs/>
                <w:sz w:val="16"/>
                <w:szCs w:val="16"/>
                <w:lang w:eastAsia="sl-SI"/>
              </w:rPr>
              <w:t>sredstev</w:t>
            </w:r>
            <w:proofErr w:type="spellEnd"/>
            <w:r w:rsidRPr="00C1554A">
              <w:rPr>
                <w:rFonts w:cs="Arial"/>
                <w:b/>
                <w:bCs/>
                <w:sz w:val="16"/>
                <w:szCs w:val="16"/>
                <w:lang w:eastAsia="sl-SI"/>
              </w:rPr>
              <w:t>, EUR</w:t>
            </w:r>
          </w:p>
        </w:tc>
      </w:tr>
      <w:tr w:rsidR="00C1554A" w:rsidRPr="00C1554A" w:rsidTr="00DD21A4">
        <w:trPr>
          <w:trHeight w:val="300"/>
        </w:trPr>
        <w:tc>
          <w:tcPr>
            <w:tcW w:w="782" w:type="pct"/>
            <w:shd w:val="clear" w:color="auto" w:fill="auto"/>
            <w:noWrap/>
            <w:vAlign w:val="bottom"/>
            <w:hideMark/>
          </w:tcPr>
          <w:p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2015</w:t>
            </w:r>
          </w:p>
        </w:tc>
        <w:tc>
          <w:tcPr>
            <w:tcW w:w="1743"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42</w:t>
            </w:r>
          </w:p>
        </w:tc>
        <w:tc>
          <w:tcPr>
            <w:tcW w:w="2475"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25.420</w:t>
            </w:r>
          </w:p>
        </w:tc>
      </w:tr>
      <w:tr w:rsidR="00C1554A" w:rsidRPr="00C1554A" w:rsidTr="00DD21A4">
        <w:trPr>
          <w:trHeight w:val="300"/>
        </w:trPr>
        <w:tc>
          <w:tcPr>
            <w:tcW w:w="782" w:type="pct"/>
            <w:shd w:val="clear" w:color="auto" w:fill="auto"/>
            <w:noWrap/>
            <w:vAlign w:val="bottom"/>
            <w:hideMark/>
          </w:tcPr>
          <w:p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2016</w:t>
            </w:r>
          </w:p>
        </w:tc>
        <w:tc>
          <w:tcPr>
            <w:tcW w:w="1743"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42</w:t>
            </w:r>
          </w:p>
        </w:tc>
        <w:tc>
          <w:tcPr>
            <w:tcW w:w="2475"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bookmarkStart w:id="1" w:name="_GoBack"/>
            <w:bookmarkEnd w:id="1"/>
            <w:r w:rsidRPr="00C1554A">
              <w:rPr>
                <w:rFonts w:cs="Arial"/>
                <w:sz w:val="16"/>
                <w:szCs w:val="16"/>
                <w:lang w:eastAsia="sl-SI"/>
              </w:rPr>
              <w:t>25.062</w:t>
            </w:r>
          </w:p>
        </w:tc>
      </w:tr>
      <w:tr w:rsidR="00C1554A" w:rsidRPr="00C1554A" w:rsidTr="00DD21A4">
        <w:trPr>
          <w:trHeight w:val="300"/>
        </w:trPr>
        <w:tc>
          <w:tcPr>
            <w:tcW w:w="782" w:type="pct"/>
            <w:shd w:val="clear" w:color="auto" w:fill="auto"/>
            <w:noWrap/>
            <w:vAlign w:val="bottom"/>
            <w:hideMark/>
          </w:tcPr>
          <w:p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2017</w:t>
            </w:r>
          </w:p>
        </w:tc>
        <w:tc>
          <w:tcPr>
            <w:tcW w:w="1743"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45</w:t>
            </w:r>
          </w:p>
        </w:tc>
        <w:tc>
          <w:tcPr>
            <w:tcW w:w="2475"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27.026</w:t>
            </w:r>
          </w:p>
        </w:tc>
      </w:tr>
      <w:tr w:rsidR="00C1554A" w:rsidRPr="00C1554A" w:rsidTr="00DD21A4">
        <w:trPr>
          <w:trHeight w:val="300"/>
        </w:trPr>
        <w:tc>
          <w:tcPr>
            <w:tcW w:w="782" w:type="pct"/>
            <w:shd w:val="clear" w:color="auto" w:fill="auto"/>
            <w:noWrap/>
            <w:vAlign w:val="bottom"/>
            <w:hideMark/>
          </w:tcPr>
          <w:p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2018</w:t>
            </w:r>
          </w:p>
        </w:tc>
        <w:tc>
          <w:tcPr>
            <w:tcW w:w="1743"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40</w:t>
            </w:r>
          </w:p>
        </w:tc>
        <w:tc>
          <w:tcPr>
            <w:tcW w:w="2475"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23.653</w:t>
            </w:r>
          </w:p>
        </w:tc>
      </w:tr>
      <w:tr w:rsidR="00C1554A" w:rsidRPr="00C1554A" w:rsidTr="00DD21A4">
        <w:trPr>
          <w:trHeight w:val="300"/>
        </w:trPr>
        <w:tc>
          <w:tcPr>
            <w:tcW w:w="782" w:type="pct"/>
            <w:shd w:val="clear" w:color="auto" w:fill="auto"/>
            <w:noWrap/>
            <w:vAlign w:val="bottom"/>
            <w:hideMark/>
          </w:tcPr>
          <w:p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2019</w:t>
            </w:r>
          </w:p>
        </w:tc>
        <w:tc>
          <w:tcPr>
            <w:tcW w:w="1743"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46</w:t>
            </w:r>
          </w:p>
        </w:tc>
        <w:tc>
          <w:tcPr>
            <w:tcW w:w="2475" w:type="pct"/>
            <w:shd w:val="clear" w:color="auto" w:fill="auto"/>
            <w:noWrap/>
            <w:vAlign w:val="bottom"/>
            <w:hideMark/>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27.304</w:t>
            </w:r>
          </w:p>
        </w:tc>
      </w:tr>
      <w:tr w:rsidR="00C1554A" w:rsidRPr="00C1554A" w:rsidTr="00DD21A4">
        <w:trPr>
          <w:trHeight w:val="300"/>
        </w:trPr>
        <w:tc>
          <w:tcPr>
            <w:tcW w:w="782" w:type="pct"/>
            <w:shd w:val="clear" w:color="auto" w:fill="auto"/>
            <w:noWrap/>
            <w:vAlign w:val="bottom"/>
          </w:tcPr>
          <w:p w:rsidR="00C1554A" w:rsidRPr="00C1554A" w:rsidRDefault="00C1554A" w:rsidP="00C1554A">
            <w:pPr>
              <w:spacing w:line="240" w:lineRule="auto"/>
              <w:rPr>
                <w:rFonts w:cs="Arial"/>
                <w:sz w:val="16"/>
                <w:szCs w:val="16"/>
                <w:lang w:eastAsia="sl-SI"/>
              </w:rPr>
            </w:pPr>
            <w:r w:rsidRPr="00C1554A">
              <w:rPr>
                <w:rFonts w:cs="Arial"/>
                <w:sz w:val="16"/>
                <w:szCs w:val="16"/>
                <w:lang w:eastAsia="sl-SI"/>
              </w:rPr>
              <w:t>SK 2020</w:t>
            </w:r>
          </w:p>
        </w:tc>
        <w:tc>
          <w:tcPr>
            <w:tcW w:w="1743" w:type="pct"/>
            <w:shd w:val="clear" w:color="auto" w:fill="auto"/>
            <w:noWrap/>
            <w:vAlign w:val="bottom"/>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47</w:t>
            </w:r>
          </w:p>
        </w:tc>
        <w:tc>
          <w:tcPr>
            <w:tcW w:w="2475" w:type="pct"/>
            <w:shd w:val="clear" w:color="auto" w:fill="auto"/>
            <w:noWrap/>
            <w:vAlign w:val="bottom"/>
          </w:tcPr>
          <w:p w:rsidR="00C1554A" w:rsidRPr="00C1554A" w:rsidRDefault="00C1554A" w:rsidP="00C1554A">
            <w:pPr>
              <w:spacing w:line="240" w:lineRule="auto"/>
              <w:jc w:val="center"/>
              <w:rPr>
                <w:rFonts w:cs="Arial"/>
                <w:sz w:val="16"/>
                <w:szCs w:val="16"/>
                <w:lang w:eastAsia="sl-SI"/>
              </w:rPr>
            </w:pPr>
            <w:r w:rsidRPr="00C1554A">
              <w:rPr>
                <w:rFonts w:cs="Arial"/>
                <w:sz w:val="16"/>
                <w:szCs w:val="16"/>
                <w:lang w:eastAsia="sl-SI"/>
              </w:rPr>
              <w:t>28.145</w:t>
            </w:r>
          </w:p>
        </w:tc>
      </w:tr>
      <w:tr w:rsidR="00DD21A4" w:rsidRPr="00C1554A" w:rsidTr="00DD21A4">
        <w:trPr>
          <w:trHeight w:val="300"/>
        </w:trPr>
        <w:tc>
          <w:tcPr>
            <w:tcW w:w="782" w:type="pct"/>
            <w:shd w:val="clear" w:color="auto" w:fill="auto"/>
            <w:noWrap/>
            <w:vAlign w:val="bottom"/>
          </w:tcPr>
          <w:p w:rsidR="00DD21A4" w:rsidRPr="00C1554A" w:rsidRDefault="00DD21A4" w:rsidP="00C1554A">
            <w:pPr>
              <w:spacing w:line="240" w:lineRule="auto"/>
              <w:rPr>
                <w:rFonts w:cs="Arial"/>
                <w:sz w:val="16"/>
                <w:szCs w:val="16"/>
                <w:lang w:eastAsia="sl-SI"/>
              </w:rPr>
            </w:pPr>
          </w:p>
        </w:tc>
        <w:tc>
          <w:tcPr>
            <w:tcW w:w="1743" w:type="pct"/>
            <w:shd w:val="clear" w:color="auto" w:fill="auto"/>
            <w:noWrap/>
            <w:vAlign w:val="bottom"/>
          </w:tcPr>
          <w:p w:rsidR="00DD21A4" w:rsidRPr="00C1554A" w:rsidRDefault="00DD21A4" w:rsidP="00C1554A">
            <w:pPr>
              <w:spacing w:line="240" w:lineRule="auto"/>
              <w:jc w:val="center"/>
              <w:rPr>
                <w:rFonts w:cs="Arial"/>
                <w:sz w:val="16"/>
                <w:szCs w:val="16"/>
                <w:lang w:eastAsia="sl-SI"/>
              </w:rPr>
            </w:pPr>
          </w:p>
        </w:tc>
        <w:tc>
          <w:tcPr>
            <w:tcW w:w="2475" w:type="pct"/>
            <w:shd w:val="clear" w:color="auto" w:fill="auto"/>
            <w:noWrap/>
            <w:vAlign w:val="bottom"/>
          </w:tcPr>
          <w:p w:rsidR="00DD21A4" w:rsidRPr="00C1554A" w:rsidRDefault="00DD21A4" w:rsidP="00C1554A">
            <w:pPr>
              <w:spacing w:line="240" w:lineRule="auto"/>
              <w:jc w:val="center"/>
              <w:rPr>
                <w:rFonts w:cs="Arial"/>
                <w:sz w:val="16"/>
                <w:szCs w:val="16"/>
                <w:lang w:eastAsia="sl-SI"/>
              </w:rPr>
            </w:pPr>
          </w:p>
        </w:tc>
      </w:tr>
    </w:tbl>
    <w:p w:rsidR="00C1554A" w:rsidRPr="00C1554A" w:rsidRDefault="00C1554A" w:rsidP="00C1554A">
      <w:pPr>
        <w:widowControl w:val="0"/>
        <w:spacing w:before="80" w:after="80" w:line="280" w:lineRule="atLeast"/>
        <w:contextualSpacing/>
        <w:jc w:val="both"/>
        <w:rPr>
          <w:rFonts w:cs="Arial"/>
          <w:bCs/>
          <w:sz w:val="16"/>
          <w:szCs w:val="16"/>
          <w:lang w:val="sl-SI"/>
        </w:rPr>
      </w:pPr>
      <w:r w:rsidRPr="00C1554A">
        <w:rPr>
          <w:rFonts w:cs="Arial"/>
          <w:bCs/>
          <w:sz w:val="16"/>
          <w:szCs w:val="16"/>
          <w:lang w:val="sl-SI"/>
        </w:rPr>
        <w:t xml:space="preserve">SK- </w:t>
      </w:r>
      <w:proofErr w:type="spellStart"/>
      <w:r w:rsidRPr="00C1554A">
        <w:rPr>
          <w:rFonts w:cs="Arial"/>
          <w:bCs/>
          <w:sz w:val="16"/>
          <w:szCs w:val="16"/>
          <w:lang w:val="sl-SI"/>
        </w:rPr>
        <w:t>subvencijska</w:t>
      </w:r>
      <w:proofErr w:type="spellEnd"/>
      <w:r w:rsidRPr="00C1554A">
        <w:rPr>
          <w:rFonts w:cs="Arial"/>
          <w:bCs/>
          <w:sz w:val="16"/>
          <w:szCs w:val="16"/>
          <w:lang w:val="sl-SI"/>
        </w:rPr>
        <w:t xml:space="preserve"> kampanja</w:t>
      </w:r>
    </w:p>
    <w:p w:rsidR="00C1554A" w:rsidRPr="00C1554A" w:rsidRDefault="00C1554A" w:rsidP="00C1554A">
      <w:pPr>
        <w:widowControl w:val="0"/>
        <w:spacing w:before="80" w:after="80" w:line="240" w:lineRule="auto"/>
        <w:contextualSpacing/>
        <w:rPr>
          <w:rFonts w:cs="Arial"/>
          <w:bCs/>
          <w:i/>
          <w:szCs w:val="20"/>
          <w:lang w:val="sl-SI"/>
        </w:rPr>
      </w:pPr>
    </w:p>
    <w:p w:rsidR="00C1554A" w:rsidRDefault="00C1554A" w:rsidP="00C1554A">
      <w:pPr>
        <w:widowControl w:val="0"/>
        <w:spacing w:before="80" w:after="80" w:line="276" w:lineRule="auto"/>
        <w:contextualSpacing/>
        <w:jc w:val="both"/>
        <w:rPr>
          <w:rFonts w:cs="Arial"/>
          <w:bCs/>
          <w:szCs w:val="20"/>
          <w:lang w:val="sl-SI"/>
        </w:rPr>
      </w:pPr>
      <w:r w:rsidRPr="00C1554A">
        <w:rPr>
          <w:rFonts w:cs="Arial"/>
          <w:bCs/>
          <w:szCs w:val="20"/>
          <w:lang w:val="sl-SI"/>
        </w:rPr>
        <w:t>Za povečanje uporabe uradno potrjenega oziroma certificiranega semena je ministrstvo izvedlo nekaj promocijske dejavnosti. Pripravilo je tematski letak o pomenu uporabe certificiranega semena (objava na spletnih straneh in tiskani letaki, ki so se in se delijo na strokovnih delavnicah).</w:t>
      </w:r>
    </w:p>
    <w:p w:rsidR="00804482" w:rsidRDefault="00804482" w:rsidP="00C1554A">
      <w:pPr>
        <w:widowControl w:val="0"/>
        <w:spacing w:before="80" w:after="80" w:line="276" w:lineRule="auto"/>
        <w:contextualSpacing/>
        <w:jc w:val="both"/>
        <w:rPr>
          <w:rFonts w:cs="Arial"/>
          <w:bCs/>
          <w:szCs w:val="20"/>
          <w:lang w:val="sl-SI"/>
        </w:rPr>
      </w:pPr>
    </w:p>
    <w:p w:rsidR="00C1554A" w:rsidRPr="00C1554A" w:rsidRDefault="00C1554A" w:rsidP="00C1554A">
      <w:pPr>
        <w:widowControl w:val="0"/>
        <w:spacing w:line="276" w:lineRule="auto"/>
        <w:contextualSpacing/>
        <w:jc w:val="both"/>
        <w:rPr>
          <w:rFonts w:cs="Arial"/>
          <w:bCs/>
          <w:szCs w:val="20"/>
          <w:lang w:val="sl-SI"/>
        </w:rPr>
      </w:pPr>
      <w:r w:rsidRPr="00C1554A">
        <w:rPr>
          <w:rFonts w:cs="Arial"/>
          <w:bCs/>
          <w:szCs w:val="20"/>
          <w:lang w:val="sl-SI"/>
        </w:rPr>
        <w:t>Ministrstvo je v zadnjem obdobju izvedlo tudi javno naročilo za izdelavo dveh brošur »Pridelava semena poljščin in krmnih rastlin« in »Pridelava semena zelenjadnic«. Brošuri sta na voljo kmetijskim svetovalcem in zainteresiranim kmetovalcem.</w:t>
      </w:r>
    </w:p>
    <w:p w:rsidR="00C1554A" w:rsidRDefault="00C1554A" w:rsidP="00C1554A">
      <w:pPr>
        <w:spacing w:line="276" w:lineRule="auto"/>
        <w:jc w:val="both"/>
        <w:rPr>
          <w:rFonts w:cs="Arial"/>
          <w:b/>
          <w:szCs w:val="20"/>
          <w:lang w:val="sl-SI" w:eastAsia="sl-SI"/>
        </w:rPr>
      </w:pPr>
    </w:p>
    <w:p w:rsidR="003C1D8D" w:rsidRDefault="003C1D8D" w:rsidP="00C1554A">
      <w:pPr>
        <w:spacing w:line="276" w:lineRule="auto"/>
        <w:jc w:val="both"/>
        <w:rPr>
          <w:rFonts w:cs="Arial"/>
          <w:b/>
          <w:szCs w:val="20"/>
          <w:lang w:val="sl-SI" w:eastAsia="sl-SI"/>
        </w:rPr>
      </w:pPr>
    </w:p>
    <w:p w:rsidR="00C1554A" w:rsidRPr="00C1554A" w:rsidRDefault="00C1554A" w:rsidP="00C1554A">
      <w:pPr>
        <w:spacing w:line="276" w:lineRule="auto"/>
        <w:jc w:val="both"/>
        <w:rPr>
          <w:rFonts w:cs="Arial"/>
          <w:b/>
          <w:szCs w:val="20"/>
          <w:lang w:val="sl-SI" w:eastAsia="sl-SI"/>
        </w:rPr>
      </w:pPr>
      <w:r w:rsidRPr="00C1554A">
        <w:rPr>
          <w:rFonts w:cs="Arial"/>
          <w:b/>
          <w:szCs w:val="20"/>
          <w:lang w:val="sl-SI" w:eastAsia="sl-SI"/>
        </w:rPr>
        <w:t>Posebne zahteve za certificirano seme namenjeno za ekološko kmetovanje</w:t>
      </w:r>
    </w:p>
    <w:p w:rsidR="00C1554A" w:rsidRDefault="00C1554A" w:rsidP="00C1554A">
      <w:pPr>
        <w:spacing w:line="276" w:lineRule="auto"/>
        <w:jc w:val="both"/>
        <w:rPr>
          <w:rFonts w:cs="Arial"/>
          <w:szCs w:val="20"/>
          <w:lang w:val="sl-SI" w:eastAsia="sl-SI"/>
        </w:rPr>
      </w:pPr>
    </w:p>
    <w:p w:rsidR="00C1554A" w:rsidRPr="00C1554A" w:rsidRDefault="00C1554A" w:rsidP="00C1554A">
      <w:pPr>
        <w:spacing w:line="276" w:lineRule="auto"/>
        <w:jc w:val="both"/>
        <w:rPr>
          <w:rFonts w:cs="Arial"/>
          <w:szCs w:val="20"/>
          <w:lang w:val="sl-SI" w:eastAsia="sl-SI"/>
        </w:rPr>
      </w:pPr>
      <w:r w:rsidRPr="00C1554A">
        <w:rPr>
          <w:rFonts w:cs="Arial"/>
          <w:szCs w:val="20"/>
          <w:lang w:val="sl-SI" w:eastAsia="sl-SI"/>
        </w:rPr>
        <w:t xml:space="preserve">Za ekološko kmetovanje mora certificirano seme izpolnjevati tudi zahteve, ki jih določajo predpisi o ekološki pridelavi. Poleg uradne etikete, ki jo izda organ za certificiranje semena, mora imeti certificirano ekološko seme tudi certifikat, ki ga izda organ, pristojen za certificiranje ekološke pridelave. Pri nakupu semen izbiramo tista, ki so vpisana v podatkovno zbirko ekološkega semena, semenskega krompirja in vegetativnega razmnoževalnega materiala, ki ga vodi Ministrstvo za kmetijstvo, gozdarstvo in prehrano. V zbirki se vodijo podatki o tistih vrstah in sortah, za katere je na voljo ekološki semenski material v Republiki Sloveniji. Z dovoljenjem kontrolnega organa je možno uporabiti tudi konvencionalno </w:t>
      </w:r>
      <w:proofErr w:type="spellStart"/>
      <w:r w:rsidRPr="00C1554A">
        <w:rPr>
          <w:rFonts w:cs="Arial"/>
          <w:szCs w:val="20"/>
          <w:lang w:val="sl-SI" w:eastAsia="sl-SI"/>
        </w:rPr>
        <w:t>nerazkuženo</w:t>
      </w:r>
      <w:proofErr w:type="spellEnd"/>
      <w:r w:rsidRPr="00C1554A">
        <w:rPr>
          <w:rFonts w:cs="Arial"/>
          <w:szCs w:val="20"/>
          <w:lang w:val="sl-SI" w:eastAsia="sl-SI"/>
        </w:rPr>
        <w:t xml:space="preserve"> seme, vendar le pod pogojem, da ekološkega semena ni na trgu.</w:t>
      </w:r>
    </w:p>
    <w:p w:rsidR="00C1554A" w:rsidRPr="00C1554A" w:rsidRDefault="00C1554A" w:rsidP="00C1554A">
      <w:pPr>
        <w:autoSpaceDE w:val="0"/>
        <w:autoSpaceDN w:val="0"/>
        <w:adjustRightInd w:val="0"/>
        <w:spacing w:line="276" w:lineRule="auto"/>
        <w:jc w:val="both"/>
        <w:rPr>
          <w:rFonts w:cs="Arial"/>
          <w:szCs w:val="20"/>
          <w:lang w:val="sl-SI" w:eastAsia="sl-SI"/>
        </w:rPr>
      </w:pPr>
      <w:r w:rsidRPr="00C1554A">
        <w:rPr>
          <w:rFonts w:cs="Arial"/>
          <w:szCs w:val="20"/>
          <w:lang w:val="sl-SI" w:eastAsia="sl-SI"/>
        </w:rPr>
        <w:t xml:space="preserve">O porabi ekološkega semena nimamo podatka. Na voljo imamo samo ponudbo (»podatkovno bazo </w:t>
      </w:r>
      <w:proofErr w:type="spellStart"/>
      <w:r w:rsidRPr="00C1554A">
        <w:rPr>
          <w:rFonts w:cs="Arial"/>
          <w:szCs w:val="20"/>
          <w:lang w:val="sl-SI" w:eastAsia="sl-SI"/>
        </w:rPr>
        <w:t>eko</w:t>
      </w:r>
      <w:proofErr w:type="spellEnd"/>
      <w:r w:rsidRPr="00C1554A">
        <w:rPr>
          <w:rFonts w:cs="Arial"/>
          <w:szCs w:val="20"/>
          <w:lang w:val="sl-SI" w:eastAsia="sl-SI"/>
        </w:rPr>
        <w:t xml:space="preserve"> semena«), kjer prav tako prevladujejo zelenjadnice in vegetativni razmnoževalni material za sadje in zelenjadnice. Večina semena prihaja iz Evropske unije, nekaj malega imamo tudi v Sloveniji pridelanega ekološkega semena in sicer semena zelenjadnic ter sadike zelenjadnic, zelišč in sadnih rastlin. </w:t>
      </w:r>
    </w:p>
    <w:p w:rsidR="00C1554A" w:rsidRDefault="00C1554A" w:rsidP="00C1554A">
      <w:pPr>
        <w:widowControl w:val="0"/>
        <w:spacing w:line="276" w:lineRule="auto"/>
        <w:contextualSpacing/>
        <w:jc w:val="both"/>
        <w:rPr>
          <w:rFonts w:cs="Arial"/>
          <w:b/>
          <w:bCs/>
          <w:szCs w:val="20"/>
          <w:lang w:val="sl-SI"/>
        </w:rPr>
      </w:pPr>
    </w:p>
    <w:p w:rsidR="00C1554A" w:rsidRPr="00C1554A" w:rsidRDefault="003C1D8D" w:rsidP="00C1554A">
      <w:pPr>
        <w:widowControl w:val="0"/>
        <w:spacing w:line="276" w:lineRule="auto"/>
        <w:contextualSpacing/>
        <w:jc w:val="both"/>
        <w:rPr>
          <w:rFonts w:cs="Arial"/>
          <w:b/>
          <w:bCs/>
          <w:szCs w:val="20"/>
          <w:lang w:val="sl-SI"/>
        </w:rPr>
      </w:pPr>
      <w:r>
        <w:rPr>
          <w:rFonts w:cs="Arial"/>
          <w:b/>
          <w:bCs/>
          <w:szCs w:val="20"/>
          <w:lang w:val="sl-SI"/>
        </w:rPr>
        <w:br w:type="page"/>
      </w:r>
      <w:r w:rsidR="00C1554A" w:rsidRPr="00C1554A">
        <w:rPr>
          <w:rFonts w:cs="Arial"/>
          <w:b/>
          <w:bCs/>
          <w:szCs w:val="20"/>
          <w:lang w:val="sl-SI"/>
        </w:rPr>
        <w:lastRenderedPageBreak/>
        <w:t>Ugotovitve in nadaljnji ukrepi</w:t>
      </w:r>
    </w:p>
    <w:p w:rsidR="00C1554A" w:rsidRPr="00C1554A" w:rsidRDefault="00C1554A" w:rsidP="00C1554A">
      <w:pPr>
        <w:widowControl w:val="0"/>
        <w:spacing w:line="276" w:lineRule="auto"/>
        <w:contextualSpacing/>
        <w:jc w:val="both"/>
        <w:rPr>
          <w:rFonts w:cs="Arial"/>
          <w:bCs/>
          <w:szCs w:val="20"/>
          <w:lang w:val="sl-SI"/>
        </w:rPr>
      </w:pPr>
    </w:p>
    <w:p w:rsidR="00C1554A" w:rsidRPr="00C1554A" w:rsidRDefault="00C1554A" w:rsidP="00C1554A">
      <w:pPr>
        <w:spacing w:line="276" w:lineRule="auto"/>
        <w:jc w:val="both"/>
        <w:rPr>
          <w:rFonts w:cs="Arial"/>
          <w:szCs w:val="20"/>
          <w:lang w:val="sl-SI" w:eastAsia="sl-SI"/>
        </w:rPr>
      </w:pPr>
      <w:r w:rsidRPr="00C1554A">
        <w:rPr>
          <w:rFonts w:cs="Arial"/>
          <w:szCs w:val="20"/>
          <w:lang w:val="sl-SI" w:eastAsia="sl-SI"/>
        </w:rPr>
        <w:t>Slovenija je torej v pridelavi kmetijskih rastlin zelo odvisna od uvoza semenskega materiala kmetijskih rastlin pridelanega v drugih državah. V velikem deležu gre za premeščanje semena oziroma uvoz iz drugih držav EU, zelo malo pa je uvoza iz tretjih držav.</w:t>
      </w:r>
    </w:p>
    <w:p w:rsidR="00C1554A" w:rsidRPr="00C1554A" w:rsidRDefault="00C1554A" w:rsidP="00C1554A">
      <w:pPr>
        <w:spacing w:line="276" w:lineRule="auto"/>
        <w:jc w:val="both"/>
        <w:rPr>
          <w:rFonts w:cs="Arial"/>
          <w:szCs w:val="20"/>
          <w:lang w:val="sl-SI" w:eastAsia="sl-SI"/>
        </w:rPr>
      </w:pPr>
    </w:p>
    <w:p w:rsidR="00C1554A" w:rsidRPr="00C1554A" w:rsidRDefault="00C1554A" w:rsidP="00C1554A">
      <w:pPr>
        <w:widowControl w:val="0"/>
        <w:spacing w:line="276" w:lineRule="auto"/>
        <w:contextualSpacing/>
        <w:jc w:val="both"/>
        <w:rPr>
          <w:rFonts w:cs="Arial"/>
          <w:bCs/>
          <w:szCs w:val="20"/>
          <w:lang w:val="sl-SI"/>
        </w:rPr>
      </w:pPr>
      <w:r w:rsidRPr="00C1554A">
        <w:rPr>
          <w:rFonts w:cs="Arial"/>
          <w:bCs/>
          <w:szCs w:val="20"/>
          <w:lang w:val="sl-SI"/>
        </w:rPr>
        <w:t>V primerjavi s tehnološko naprednejšimi državami EU na lokalno pridelavo semena poljščin, z vidika stroškovne konkurenčnosti, precej vplivata velikostna struktura kmetijskih površin in razdrobljenost parcel. Gre za vpliva na ekonomiko rastlinske proizvodnje in s tem tudi na semenarstvo, saj povzročata visoke stroške pridelave, pri čemer je semenarstvo tehnološko strokovno zahtevno, zahteva ustrezen kolobar in je podvrženo številnim zahtevam glede kakovosti in zdravstvenega stanja semena. Poleg tega je Slovenija del EU trga in slovenski kmet ima prosto izbiro pri nakupu semena kjerkoli znotraj EU. Zato je težko načrtovati slovensko proizvodnjo in potrebe na trgu, ki se tudi hitro spreminjajo.</w:t>
      </w:r>
    </w:p>
    <w:p w:rsidR="00C1554A" w:rsidRPr="00C1554A" w:rsidRDefault="00C1554A" w:rsidP="00C1554A">
      <w:pPr>
        <w:widowControl w:val="0"/>
        <w:spacing w:after="80" w:line="276" w:lineRule="auto"/>
        <w:contextualSpacing/>
        <w:jc w:val="both"/>
        <w:rPr>
          <w:rFonts w:cs="Arial"/>
          <w:bCs/>
          <w:szCs w:val="20"/>
          <w:lang w:val="sl-SI"/>
        </w:rPr>
      </w:pPr>
    </w:p>
    <w:p w:rsidR="00C1554A" w:rsidRPr="00C1554A" w:rsidRDefault="00C1554A" w:rsidP="00C1554A">
      <w:pPr>
        <w:widowControl w:val="0"/>
        <w:spacing w:after="80" w:line="276" w:lineRule="auto"/>
        <w:contextualSpacing/>
        <w:jc w:val="both"/>
        <w:rPr>
          <w:rFonts w:cs="Arial"/>
          <w:bCs/>
          <w:szCs w:val="20"/>
          <w:lang w:val="sl-SI"/>
        </w:rPr>
      </w:pPr>
      <w:r w:rsidRPr="00C1554A">
        <w:rPr>
          <w:rFonts w:cs="Arial"/>
          <w:bCs/>
          <w:szCs w:val="20"/>
          <w:lang w:val="sl-SI"/>
        </w:rPr>
        <w:t>Po mnenju strokovne javnosti so razlogi za zmanjšanje lokalne pridelave semena tudi nestabilne podnebne razmere, pomanjkanje znanja in njegovega prenosa v prakso, medsebojnega nezaupanja členov v semenarski verigi od žlahtniteljev in semenarjev do pridelovalcev in predvsem premajhno zavedanja o pomenu kakovostnega in zdravega certificiranega semena.</w:t>
      </w:r>
    </w:p>
    <w:p w:rsidR="00C1554A" w:rsidRPr="00C1554A" w:rsidRDefault="00C1554A" w:rsidP="00C1554A">
      <w:pPr>
        <w:widowControl w:val="0"/>
        <w:spacing w:after="80" w:line="276" w:lineRule="auto"/>
        <w:contextualSpacing/>
        <w:jc w:val="both"/>
        <w:rPr>
          <w:rFonts w:cs="Arial"/>
          <w:bCs/>
          <w:szCs w:val="20"/>
          <w:lang w:val="sl-SI"/>
        </w:rPr>
      </w:pPr>
    </w:p>
    <w:p w:rsidR="00C1554A" w:rsidRPr="00C1554A" w:rsidRDefault="00C1554A" w:rsidP="00C1554A">
      <w:pPr>
        <w:widowControl w:val="0"/>
        <w:spacing w:after="80" w:line="276" w:lineRule="auto"/>
        <w:contextualSpacing/>
        <w:jc w:val="both"/>
        <w:rPr>
          <w:rFonts w:cs="Arial"/>
          <w:bCs/>
          <w:szCs w:val="20"/>
          <w:lang w:val="sl-SI"/>
        </w:rPr>
      </w:pPr>
      <w:r w:rsidRPr="00C1554A">
        <w:rPr>
          <w:rFonts w:cs="Arial"/>
          <w:bCs/>
          <w:szCs w:val="20"/>
          <w:lang w:val="sl-SI"/>
        </w:rPr>
        <w:t xml:space="preserve">Za spodbujanje večjega zanimanja pridelave semena v Sloveniji bo potrebna modelna ocena prihodkov pri pridelavi semena in </w:t>
      </w:r>
      <w:proofErr w:type="spellStart"/>
      <w:r w:rsidRPr="00C1554A">
        <w:rPr>
          <w:rFonts w:cs="Arial"/>
          <w:bCs/>
          <w:szCs w:val="20"/>
          <w:lang w:val="sl-SI"/>
        </w:rPr>
        <w:t>rajonizacija</w:t>
      </w:r>
      <w:proofErr w:type="spellEnd"/>
      <w:r w:rsidRPr="00C1554A">
        <w:rPr>
          <w:rFonts w:cs="Arial"/>
          <w:bCs/>
          <w:szCs w:val="20"/>
          <w:lang w:val="sl-SI"/>
        </w:rPr>
        <w:t xml:space="preserve"> pridelave ter dobro organizirana veriga semenske pridelave in trženja. S povečanjem semenske pridelave bi vplivali na dodatno zaposlovanje na podeželskem območju, saj bi prinesla dodano vrednost manjšim kmetovalcem.</w:t>
      </w:r>
    </w:p>
    <w:p w:rsidR="00C1554A" w:rsidRPr="00C1554A" w:rsidRDefault="00C1554A" w:rsidP="00C1554A">
      <w:pPr>
        <w:widowControl w:val="0"/>
        <w:spacing w:after="80" w:line="276" w:lineRule="auto"/>
        <w:contextualSpacing/>
        <w:jc w:val="both"/>
        <w:rPr>
          <w:rFonts w:cs="Arial"/>
          <w:bCs/>
          <w:szCs w:val="20"/>
          <w:lang w:val="sl-SI"/>
        </w:rPr>
      </w:pPr>
    </w:p>
    <w:p w:rsidR="00385C17" w:rsidRDefault="00C1554A" w:rsidP="00C1554A">
      <w:pPr>
        <w:widowControl w:val="0"/>
        <w:spacing w:before="80" w:after="80" w:line="276" w:lineRule="auto"/>
        <w:contextualSpacing/>
        <w:jc w:val="both"/>
        <w:rPr>
          <w:rFonts w:cs="Arial"/>
          <w:bCs/>
          <w:szCs w:val="20"/>
          <w:lang w:val="sl-SI" w:eastAsia="sl-SI"/>
        </w:rPr>
      </w:pPr>
      <w:r w:rsidRPr="00C1554A">
        <w:rPr>
          <w:rFonts w:cs="Arial"/>
          <w:bCs/>
          <w:szCs w:val="20"/>
          <w:lang w:val="sl-SI" w:eastAsia="sl-SI"/>
        </w:rPr>
        <w:t>Ne glede na dosedanje ukrepe se trend pridelave semena kmetijskih rastlin žal ni spremenil in še vedno upada.</w:t>
      </w:r>
      <w:r w:rsidRPr="00C1554A">
        <w:rPr>
          <w:rFonts w:cs="Arial"/>
          <w:bCs/>
          <w:szCs w:val="20"/>
          <w:lang w:val="sl-SI"/>
        </w:rPr>
        <w:t xml:space="preserve"> </w:t>
      </w:r>
      <w:r w:rsidRPr="00C1554A">
        <w:rPr>
          <w:rFonts w:cs="Arial"/>
          <w:bCs/>
          <w:szCs w:val="20"/>
          <w:lang w:val="sl-SI" w:eastAsia="sl-SI"/>
        </w:rPr>
        <w:t>Podpora za pridelavo semena in uporabo semena lokalnih sort na kmetijskih gospodarstvih, tako v konvencionalni kot ekološki pridelavi, je zato predvidena tudi v okviru Strateškega načrta Skupne kmetijske politike po letu 2023. Ugotavljamo, da bi se z večanjem obsega kmetijske pridelave, samooskrbe in stabilnega trga s kmetijskimi pridelki okrepilo tudi semenarstvo, saj bi to povečalo povpraševanje in uporabo kakovostnega certificiranega semena, tudi lokalnih in ekoloških sort. Načrtujemo tudi uvedbo podpor za vzdrževalce slovenskih (lokalnih) sort, ki se zaradi majhnega trga oziroma povpraševanja soočajo s težavami.</w:t>
      </w:r>
    </w:p>
    <w:p w:rsidR="003C1D8D" w:rsidRDefault="003C1D8D" w:rsidP="00C1554A">
      <w:pPr>
        <w:widowControl w:val="0"/>
        <w:spacing w:before="80" w:after="80" w:line="276" w:lineRule="auto"/>
        <w:contextualSpacing/>
        <w:jc w:val="both"/>
        <w:rPr>
          <w:rFonts w:cs="Arial"/>
          <w:bCs/>
          <w:szCs w:val="20"/>
          <w:lang w:val="sl-SI" w:eastAsia="sl-SI"/>
        </w:rPr>
      </w:pPr>
    </w:p>
    <w:p w:rsidR="003C1D8D" w:rsidRDefault="003C1D8D" w:rsidP="00C1554A">
      <w:pPr>
        <w:widowControl w:val="0"/>
        <w:spacing w:before="80" w:after="80" w:line="276" w:lineRule="auto"/>
        <w:contextualSpacing/>
        <w:jc w:val="both"/>
        <w:rPr>
          <w:rFonts w:cs="Arial"/>
          <w:bCs/>
          <w:szCs w:val="20"/>
          <w:lang w:val="sl-SI" w:eastAsia="sl-SI"/>
        </w:rPr>
      </w:pPr>
    </w:p>
    <w:p w:rsidR="003C1D8D" w:rsidRPr="00C1554A" w:rsidRDefault="003C1D8D" w:rsidP="003C1D8D">
      <w:pPr>
        <w:widowControl w:val="0"/>
        <w:spacing w:before="80" w:after="80" w:line="276" w:lineRule="auto"/>
        <w:contextualSpacing/>
        <w:jc w:val="center"/>
        <w:rPr>
          <w:rFonts w:cs="Arial"/>
          <w:bCs/>
          <w:szCs w:val="20"/>
          <w:lang w:val="sl-SI" w:eastAsia="sl-SI"/>
        </w:rPr>
      </w:pPr>
      <w:r>
        <w:rPr>
          <w:rFonts w:cs="Arial"/>
          <w:bCs/>
          <w:szCs w:val="20"/>
          <w:lang w:val="sl-SI" w:eastAsia="sl-SI"/>
        </w:rPr>
        <w:t>***</w:t>
      </w:r>
    </w:p>
    <w:sectPr w:rsidR="003C1D8D" w:rsidRPr="00C1554A" w:rsidSect="00396A2C">
      <w:headerReference w:type="default" r:id="rId11"/>
      <w:footerReference w:type="default" r:id="rId12"/>
      <w:headerReference w:type="first" r:id="rId13"/>
      <w:footerReference w:type="first" r:id="rId14"/>
      <w:pgSz w:w="11900" w:h="16840" w:code="9"/>
      <w:pgMar w:top="1701" w:right="1270" w:bottom="284" w:left="1701" w:header="709" w:footer="39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5AF" w:rsidRDefault="003E05AF">
      <w:r>
        <w:separator/>
      </w:r>
    </w:p>
  </w:endnote>
  <w:endnote w:type="continuationSeparator" w:id="0">
    <w:p w:rsidR="003E05AF" w:rsidRDefault="003E0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4109BBD2-3CA6-4756-97E8-BD126C3DA5B6}"/>
    <w:embedBold r:id="rId2" w:fontKey="{A6FA62ED-0B70-4208-A98A-6048283312C5}"/>
  </w:font>
  <w:font w:name="Republika">
    <w:panose1 w:val="02000506040000020004"/>
    <w:charset w:val="EE"/>
    <w:family w:val="auto"/>
    <w:pitch w:val="variable"/>
    <w:sig w:usb0="A00000FF" w:usb1="4000205B" w:usb2="00000000" w:usb3="00000000" w:csb0="00000093" w:csb1="00000000"/>
    <w:embedRegular r:id="rId3" w:fontKey="{967F031D-5876-40BD-B1DC-609FAB2FECFB}"/>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92BD5A7C-5115-4635-8B64-2844C0F4FB18}"/>
  </w:font>
  <w:font w:name="Republika Bold">
    <w:altName w:val="Courier New"/>
    <w:panose1 w:val="02000806030000020004"/>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embedRegular r:id="rId5" w:fontKey="{2D9715E6-58D4-4347-A062-6986759A5D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54A" w:rsidRPr="00456057" w:rsidRDefault="00456057">
    <w:pPr>
      <w:pStyle w:val="Noga"/>
      <w:rPr>
        <w:sz w:val="16"/>
        <w:szCs w:val="16"/>
      </w:rPr>
    </w:pPr>
    <w:r w:rsidRPr="00456057">
      <w:rPr>
        <w:sz w:val="16"/>
        <w:szCs w:val="16"/>
      </w:rPr>
      <w:fldChar w:fldCharType="begin"/>
    </w:r>
    <w:r w:rsidRPr="00456057">
      <w:rPr>
        <w:sz w:val="16"/>
        <w:szCs w:val="16"/>
      </w:rPr>
      <w:instrText xml:space="preserve"> FILENAME   \* MERGEFORMAT </w:instrText>
    </w:r>
    <w:r w:rsidRPr="00456057">
      <w:rPr>
        <w:sz w:val="16"/>
        <w:szCs w:val="16"/>
      </w:rPr>
      <w:fldChar w:fldCharType="separate"/>
    </w:r>
    <w:r w:rsidRPr="00456057">
      <w:rPr>
        <w:noProof/>
        <w:sz w:val="16"/>
        <w:szCs w:val="16"/>
      </w:rPr>
      <w:t>SEMENARSTV0_analiza_16.12.2022.doc</w:t>
    </w:r>
    <w:r w:rsidRPr="00456057">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D1B" w:rsidRPr="00396A2C" w:rsidRDefault="00D57D1B" w:rsidP="00D57D1B">
    <w:pPr>
      <w:autoSpaceDE w:val="0"/>
      <w:autoSpaceDN w:val="0"/>
      <w:adjustRightInd w:val="0"/>
      <w:spacing w:line="240" w:lineRule="auto"/>
      <w:rPr>
        <w:rFonts w:cs="Arial"/>
        <w:b/>
        <w:bCs/>
        <w:color w:val="000000"/>
        <w:sz w:val="18"/>
        <w:szCs w:val="18"/>
        <w:lang w:val="sl-SI" w:eastAsia="sl-SI"/>
      </w:rPr>
    </w:pPr>
  </w:p>
  <w:p w:rsidR="00D57D1B" w:rsidRPr="00396A2C" w:rsidRDefault="00D57D1B">
    <w:pPr>
      <w:pStyle w:val="Nog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5AF" w:rsidRDefault="003E05AF">
      <w:r>
        <w:separator/>
      </w:r>
    </w:p>
  </w:footnote>
  <w:footnote w:type="continuationSeparator" w:id="0">
    <w:p w:rsidR="003E05AF" w:rsidRDefault="003E0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465" w:rsidRPr="00110CBD" w:rsidRDefault="0092446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24465" w:rsidRPr="008F3500">
      <w:trPr>
        <w:cantSplit/>
        <w:trHeight w:hRule="exact" w:val="847"/>
      </w:trPr>
      <w:tc>
        <w:tcPr>
          <w:tcW w:w="567" w:type="dxa"/>
        </w:tcPr>
        <w:p w:rsidR="00924465" w:rsidRPr="006D42D9" w:rsidRDefault="00924465" w:rsidP="001E5E4F">
          <w:pPr>
            <w:autoSpaceDE w:val="0"/>
            <w:autoSpaceDN w:val="0"/>
            <w:adjustRightInd w:val="0"/>
            <w:spacing w:line="240" w:lineRule="auto"/>
            <w:rPr>
              <w:rFonts w:ascii="Republika" w:hAnsi="Republika"/>
              <w:sz w:val="60"/>
              <w:szCs w:val="60"/>
              <w:lang w:val="sl-SI"/>
            </w:rPr>
          </w:pPr>
          <w:r w:rsidRPr="002E1E66">
            <w:rPr>
              <w:rFonts w:ascii="Republika" w:hAnsi="Republika" w:cs="Republika"/>
              <w:sz w:val="60"/>
              <w:szCs w:val="60"/>
              <w:lang w:val="sl-SI" w:eastAsia="sl-SI"/>
            </w:rPr>
            <w:t></w:t>
          </w:r>
        </w:p>
      </w:tc>
    </w:tr>
  </w:tbl>
  <w:p w:rsidR="00924465" w:rsidRPr="008F3500" w:rsidRDefault="00924465" w:rsidP="00403B0E">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rsidR="00403B0E" w:rsidRPr="001E5E4F" w:rsidRDefault="00924465" w:rsidP="001E5E4F">
    <w:pPr>
      <w:pStyle w:val="Glava"/>
      <w:tabs>
        <w:tab w:val="clear" w:pos="4320"/>
        <w:tab w:val="clear" w:pos="8640"/>
        <w:tab w:val="left" w:pos="5112"/>
      </w:tabs>
      <w:spacing w:line="240" w:lineRule="auto"/>
      <w:rPr>
        <w:rFonts w:ascii="Republika Bold" w:hAnsi="Republika Bold"/>
        <w:b/>
        <w:caps/>
        <w:lang w:val="sl-SI"/>
      </w:rPr>
    </w:pPr>
    <w:r>
      <w:rPr>
        <w:rFonts w:ascii="Republika Bold" w:hAnsi="Republika Bold"/>
        <w:b/>
        <w:caps/>
        <w:lang w:val="sl-SI"/>
      </w:rPr>
      <w:t>Ministrstvo za kmetijstvo</w:t>
    </w:r>
    <w:r w:rsidR="006C56F6">
      <w:rPr>
        <w:rFonts w:ascii="Republika Bold" w:hAnsi="Republika Bold"/>
        <w:b/>
        <w:caps/>
        <w:lang w:val="sl-SI"/>
      </w:rPr>
      <w:t>,</w:t>
    </w:r>
    <w:r w:rsidR="001E5E4F">
      <w:rPr>
        <w:rFonts w:ascii="Republika Bold" w:hAnsi="Republika Bold"/>
        <w:b/>
        <w:caps/>
        <w:lang w:val="sl-SI"/>
      </w:rPr>
      <w:t xml:space="preserve"> </w:t>
    </w:r>
    <w:r w:rsidR="000278AE">
      <w:rPr>
        <w:rFonts w:ascii="Republika Bold" w:hAnsi="Republika Bold"/>
        <w:b/>
        <w:caps/>
        <w:lang w:val="sl-SI"/>
      </w:rPr>
      <w:t>GOZDARSTVO IN PREHRANO</w:t>
    </w:r>
    <w:r w:rsidR="00456057">
      <w:rPr>
        <w:rFonts w:ascii="Republika Bold" w:hAnsi="Republika Bold"/>
        <w:b/>
        <w:caps/>
        <w:lang w:val="sl-SI"/>
      </w:rPr>
      <w:t>16. 12. 2022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0B58"/>
    <w:multiLevelType w:val="hybridMultilevel"/>
    <w:tmpl w:val="B8B8126A"/>
    <w:lvl w:ilvl="0" w:tplc="04240005">
      <w:start w:val="1"/>
      <w:numFmt w:val="bullet"/>
      <w:lvlText w:val=""/>
      <w:lvlJc w:val="left"/>
      <w:pPr>
        <w:tabs>
          <w:tab w:val="num" w:pos="1428"/>
        </w:tabs>
        <w:ind w:left="1428" w:hanging="360"/>
      </w:pPr>
      <w:rPr>
        <w:rFonts w:ascii="Wingdings" w:hAnsi="Wingdings" w:hint="default"/>
      </w:rPr>
    </w:lvl>
    <w:lvl w:ilvl="1" w:tplc="04240003" w:tentative="1">
      <w:start w:val="1"/>
      <w:numFmt w:val="bullet"/>
      <w:lvlText w:val="o"/>
      <w:lvlJc w:val="left"/>
      <w:pPr>
        <w:tabs>
          <w:tab w:val="num" w:pos="2148"/>
        </w:tabs>
        <w:ind w:left="2148" w:hanging="360"/>
      </w:pPr>
      <w:rPr>
        <w:rFonts w:ascii="Courier New" w:hAnsi="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6F8105C"/>
    <w:multiLevelType w:val="hybridMultilevel"/>
    <w:tmpl w:val="7AA0D83A"/>
    <w:lvl w:ilvl="0" w:tplc="C9287B32">
      <w:start w:val="1"/>
      <w:numFmt w:val="bullet"/>
      <w:lvlText w:val="-"/>
      <w:lvlJc w:val="left"/>
      <w:pPr>
        <w:ind w:left="1800" w:hanging="360"/>
      </w:pPr>
      <w:rPr>
        <w:rFonts w:ascii="Calibri" w:eastAsia="Calibri" w:hAnsi="Calibri"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EB031F"/>
    <w:multiLevelType w:val="hybridMultilevel"/>
    <w:tmpl w:val="DE9CA966"/>
    <w:lvl w:ilvl="0" w:tplc="C9287B32">
      <w:start w:val="1"/>
      <w:numFmt w:val="bullet"/>
      <w:lvlText w:val="-"/>
      <w:lvlJc w:val="left"/>
      <w:pPr>
        <w:ind w:left="1800" w:hanging="360"/>
      </w:pPr>
      <w:rPr>
        <w:rFonts w:ascii="Calibri" w:eastAsia="Calibri" w:hAnsi="Calibri" w:cs="Times New Roman" w:hint="default"/>
      </w:rPr>
    </w:lvl>
    <w:lvl w:ilvl="1" w:tplc="04240003">
      <w:start w:val="1"/>
      <w:numFmt w:val="bullet"/>
      <w:lvlText w:val="o"/>
      <w:lvlJc w:val="left"/>
      <w:pPr>
        <w:ind w:left="2520" w:hanging="360"/>
      </w:pPr>
      <w:rPr>
        <w:rFonts w:ascii="Courier New" w:hAnsi="Courier New" w:cs="Courier New" w:hint="default"/>
      </w:rPr>
    </w:lvl>
    <w:lvl w:ilvl="2" w:tplc="1D04A282">
      <w:start w:val="546"/>
      <w:numFmt w:val="bullet"/>
      <w:lvlText w:val="-"/>
      <w:lvlJc w:val="left"/>
      <w:pPr>
        <w:ind w:left="3240" w:hanging="360"/>
      </w:pPr>
      <w:rPr>
        <w:rFonts w:ascii="Republika" w:eastAsia="Times New Roman" w:hAnsi="Republika"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hint="default"/>
      </w:rPr>
    </w:lvl>
  </w:abstractNum>
  <w:abstractNum w:abstractNumId="6" w15:restartNumberingAfterBreak="0">
    <w:nsid w:val="3BC83938"/>
    <w:multiLevelType w:val="hybridMultilevel"/>
    <w:tmpl w:val="BCA6B2E8"/>
    <w:lvl w:ilvl="0" w:tplc="C9287B32">
      <w:start w:val="1"/>
      <w:numFmt w:val="bullet"/>
      <w:lvlText w:val="-"/>
      <w:lvlJc w:val="left"/>
      <w:pPr>
        <w:ind w:left="1800" w:hanging="360"/>
      </w:pPr>
      <w:rPr>
        <w:rFonts w:ascii="Calibri" w:eastAsia="Calibri" w:hAnsi="Calibri" w:cs="Times New Roman" w:hint="default"/>
      </w:rPr>
    </w:lvl>
    <w:lvl w:ilvl="1" w:tplc="04240003">
      <w:start w:val="1"/>
      <w:numFmt w:val="bullet"/>
      <w:lvlText w:val="o"/>
      <w:lvlJc w:val="left"/>
      <w:pPr>
        <w:ind w:left="2520" w:hanging="360"/>
      </w:pPr>
      <w:rPr>
        <w:rFonts w:ascii="Courier New" w:hAnsi="Courier New" w:cs="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4B40272"/>
    <w:multiLevelType w:val="hybridMultilevel"/>
    <w:tmpl w:val="F948CAD6"/>
    <w:lvl w:ilvl="0" w:tplc="04240005">
      <w:start w:val="1"/>
      <w:numFmt w:val="bullet"/>
      <w:lvlText w:val=""/>
      <w:lvlJc w:val="left"/>
      <w:pPr>
        <w:tabs>
          <w:tab w:val="num" w:pos="1425"/>
        </w:tabs>
        <w:ind w:left="1425" w:hanging="360"/>
      </w:pPr>
      <w:rPr>
        <w:rFonts w:ascii="Wingdings" w:hAnsi="Wingdings" w:hint="default"/>
      </w:rPr>
    </w:lvl>
    <w:lvl w:ilvl="1" w:tplc="04240003" w:tentative="1">
      <w:start w:val="1"/>
      <w:numFmt w:val="bullet"/>
      <w:lvlText w:val="o"/>
      <w:lvlJc w:val="left"/>
      <w:pPr>
        <w:tabs>
          <w:tab w:val="num" w:pos="2145"/>
        </w:tabs>
        <w:ind w:left="2145" w:hanging="360"/>
      </w:pPr>
      <w:rPr>
        <w:rFonts w:ascii="Courier New" w:hAnsi="Courier New" w:hint="default"/>
      </w:rPr>
    </w:lvl>
    <w:lvl w:ilvl="2" w:tplc="04240005" w:tentative="1">
      <w:start w:val="1"/>
      <w:numFmt w:val="bullet"/>
      <w:lvlText w:val=""/>
      <w:lvlJc w:val="left"/>
      <w:pPr>
        <w:tabs>
          <w:tab w:val="num" w:pos="2865"/>
        </w:tabs>
        <w:ind w:left="2865" w:hanging="360"/>
      </w:pPr>
      <w:rPr>
        <w:rFonts w:ascii="Wingdings" w:hAnsi="Wingdings" w:hint="default"/>
      </w:rPr>
    </w:lvl>
    <w:lvl w:ilvl="3" w:tplc="04240001" w:tentative="1">
      <w:start w:val="1"/>
      <w:numFmt w:val="bullet"/>
      <w:lvlText w:val=""/>
      <w:lvlJc w:val="left"/>
      <w:pPr>
        <w:tabs>
          <w:tab w:val="num" w:pos="3585"/>
        </w:tabs>
        <w:ind w:left="3585" w:hanging="360"/>
      </w:pPr>
      <w:rPr>
        <w:rFonts w:ascii="Symbol" w:hAnsi="Symbol" w:hint="default"/>
      </w:rPr>
    </w:lvl>
    <w:lvl w:ilvl="4" w:tplc="04240003" w:tentative="1">
      <w:start w:val="1"/>
      <w:numFmt w:val="bullet"/>
      <w:lvlText w:val="o"/>
      <w:lvlJc w:val="left"/>
      <w:pPr>
        <w:tabs>
          <w:tab w:val="num" w:pos="4305"/>
        </w:tabs>
        <w:ind w:left="4305" w:hanging="360"/>
      </w:pPr>
      <w:rPr>
        <w:rFonts w:ascii="Courier New" w:hAnsi="Courier New" w:hint="default"/>
      </w:rPr>
    </w:lvl>
    <w:lvl w:ilvl="5" w:tplc="04240005" w:tentative="1">
      <w:start w:val="1"/>
      <w:numFmt w:val="bullet"/>
      <w:lvlText w:val=""/>
      <w:lvlJc w:val="left"/>
      <w:pPr>
        <w:tabs>
          <w:tab w:val="num" w:pos="5025"/>
        </w:tabs>
        <w:ind w:left="5025" w:hanging="360"/>
      </w:pPr>
      <w:rPr>
        <w:rFonts w:ascii="Wingdings" w:hAnsi="Wingdings" w:hint="default"/>
      </w:rPr>
    </w:lvl>
    <w:lvl w:ilvl="6" w:tplc="04240001" w:tentative="1">
      <w:start w:val="1"/>
      <w:numFmt w:val="bullet"/>
      <w:lvlText w:val=""/>
      <w:lvlJc w:val="left"/>
      <w:pPr>
        <w:tabs>
          <w:tab w:val="num" w:pos="5745"/>
        </w:tabs>
        <w:ind w:left="5745" w:hanging="360"/>
      </w:pPr>
      <w:rPr>
        <w:rFonts w:ascii="Symbol" w:hAnsi="Symbol" w:hint="default"/>
      </w:rPr>
    </w:lvl>
    <w:lvl w:ilvl="7" w:tplc="04240003" w:tentative="1">
      <w:start w:val="1"/>
      <w:numFmt w:val="bullet"/>
      <w:lvlText w:val="o"/>
      <w:lvlJc w:val="left"/>
      <w:pPr>
        <w:tabs>
          <w:tab w:val="num" w:pos="6465"/>
        </w:tabs>
        <w:ind w:left="6465" w:hanging="360"/>
      </w:pPr>
      <w:rPr>
        <w:rFonts w:ascii="Courier New" w:hAnsi="Courier New" w:hint="default"/>
      </w:rPr>
    </w:lvl>
    <w:lvl w:ilvl="8" w:tplc="04240005" w:tentative="1">
      <w:start w:val="1"/>
      <w:numFmt w:val="bullet"/>
      <w:lvlText w:val=""/>
      <w:lvlJc w:val="left"/>
      <w:pPr>
        <w:tabs>
          <w:tab w:val="num" w:pos="7185"/>
        </w:tabs>
        <w:ind w:left="7185" w:hanging="360"/>
      </w:pPr>
      <w:rPr>
        <w:rFonts w:ascii="Wingdings" w:hAnsi="Wingdings" w:hint="default"/>
      </w:rPr>
    </w:lvl>
  </w:abstractNum>
  <w:abstractNum w:abstractNumId="9" w15:restartNumberingAfterBreak="0">
    <w:nsid w:val="47071FB7"/>
    <w:multiLevelType w:val="hybridMultilevel"/>
    <w:tmpl w:val="BE5A1F60"/>
    <w:lvl w:ilvl="0" w:tplc="EAC6306A">
      <w:start w:val="1"/>
      <w:numFmt w:val="bullet"/>
      <w:lvlText w:val=""/>
      <w:lvlJc w:val="left"/>
      <w:pPr>
        <w:tabs>
          <w:tab w:val="num" w:pos="1068"/>
        </w:tabs>
        <w:ind w:left="1068" w:hanging="360"/>
      </w:pPr>
      <w:rPr>
        <w:rFonts w:ascii="Symbol" w:eastAsia="Times New Roman" w:hAnsi="Symbol" w:cs="Times New Roman" w:hint="default"/>
      </w:rPr>
    </w:lvl>
    <w:lvl w:ilvl="1" w:tplc="04240003">
      <w:start w:val="1"/>
      <w:numFmt w:val="bullet"/>
      <w:lvlText w:val="o"/>
      <w:lvlJc w:val="left"/>
      <w:pPr>
        <w:tabs>
          <w:tab w:val="num" w:pos="2148"/>
        </w:tabs>
        <w:ind w:left="2148" w:hanging="360"/>
      </w:pPr>
      <w:rPr>
        <w:rFonts w:ascii="Courier New" w:hAnsi="Courier New" w:cs="Courier New" w:hint="default"/>
      </w:rPr>
    </w:lvl>
    <w:lvl w:ilvl="2" w:tplc="04240005">
      <w:start w:val="1"/>
      <w:numFmt w:val="bullet"/>
      <w:lvlText w:val=""/>
      <w:lvlJc w:val="left"/>
      <w:pPr>
        <w:tabs>
          <w:tab w:val="num" w:pos="2868"/>
        </w:tabs>
        <w:ind w:left="2868" w:hanging="360"/>
      </w:pPr>
      <w:rPr>
        <w:rFonts w:ascii="Wingdings" w:hAnsi="Wingdings" w:hint="default"/>
      </w:rPr>
    </w:lvl>
    <w:lvl w:ilvl="3" w:tplc="04240001">
      <w:start w:val="1"/>
      <w:numFmt w:val="bullet"/>
      <w:lvlText w:val=""/>
      <w:lvlJc w:val="left"/>
      <w:pPr>
        <w:tabs>
          <w:tab w:val="num" w:pos="3588"/>
        </w:tabs>
        <w:ind w:left="3588" w:hanging="360"/>
      </w:pPr>
      <w:rPr>
        <w:rFonts w:ascii="Symbol" w:hAnsi="Symbol" w:hint="default"/>
      </w:rPr>
    </w:lvl>
    <w:lvl w:ilvl="4" w:tplc="04240003">
      <w:start w:val="1"/>
      <w:numFmt w:val="bullet"/>
      <w:lvlText w:val="o"/>
      <w:lvlJc w:val="left"/>
      <w:pPr>
        <w:tabs>
          <w:tab w:val="num" w:pos="4308"/>
        </w:tabs>
        <w:ind w:left="4308" w:hanging="360"/>
      </w:pPr>
      <w:rPr>
        <w:rFonts w:ascii="Courier New" w:hAnsi="Courier New" w:cs="Courier New" w:hint="default"/>
      </w:rPr>
    </w:lvl>
    <w:lvl w:ilvl="5" w:tplc="04240005">
      <w:start w:val="1"/>
      <w:numFmt w:val="bullet"/>
      <w:lvlText w:val=""/>
      <w:lvlJc w:val="left"/>
      <w:pPr>
        <w:tabs>
          <w:tab w:val="num" w:pos="5028"/>
        </w:tabs>
        <w:ind w:left="5028" w:hanging="360"/>
      </w:pPr>
      <w:rPr>
        <w:rFonts w:ascii="Wingdings" w:hAnsi="Wingdings" w:hint="default"/>
      </w:rPr>
    </w:lvl>
    <w:lvl w:ilvl="6" w:tplc="04240001">
      <w:start w:val="1"/>
      <w:numFmt w:val="bullet"/>
      <w:lvlText w:val=""/>
      <w:lvlJc w:val="left"/>
      <w:pPr>
        <w:tabs>
          <w:tab w:val="num" w:pos="5748"/>
        </w:tabs>
        <w:ind w:left="5748" w:hanging="360"/>
      </w:pPr>
      <w:rPr>
        <w:rFonts w:ascii="Symbol" w:hAnsi="Symbol" w:hint="default"/>
      </w:rPr>
    </w:lvl>
    <w:lvl w:ilvl="7" w:tplc="04240003">
      <w:start w:val="1"/>
      <w:numFmt w:val="bullet"/>
      <w:lvlText w:val="o"/>
      <w:lvlJc w:val="left"/>
      <w:pPr>
        <w:tabs>
          <w:tab w:val="num" w:pos="6468"/>
        </w:tabs>
        <w:ind w:left="6468" w:hanging="360"/>
      </w:pPr>
      <w:rPr>
        <w:rFonts w:ascii="Courier New" w:hAnsi="Courier New" w:cs="Courier New" w:hint="default"/>
      </w:rPr>
    </w:lvl>
    <w:lvl w:ilvl="8" w:tplc="04240005">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4B165541"/>
    <w:multiLevelType w:val="hybridMultilevel"/>
    <w:tmpl w:val="30BADF30"/>
    <w:lvl w:ilvl="0" w:tplc="3730B040">
      <w:start w:val="2"/>
      <w:numFmt w:val="bullet"/>
      <w:lvlText w:val="-"/>
      <w:lvlJc w:val="left"/>
      <w:pPr>
        <w:ind w:left="927" w:hanging="360"/>
      </w:pPr>
      <w:rPr>
        <w:rFonts w:ascii="Republika" w:eastAsia="Times New Roman" w:hAnsi="Republika" w:cs="Aria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1" w15:restartNumberingAfterBreak="0">
    <w:nsid w:val="5C4747B2"/>
    <w:multiLevelType w:val="hybridMultilevel"/>
    <w:tmpl w:val="5448B2DA"/>
    <w:lvl w:ilvl="0" w:tplc="EAC6306A">
      <w:start w:val="1"/>
      <w:numFmt w:val="bullet"/>
      <w:lvlText w:val=""/>
      <w:lvlJc w:val="left"/>
      <w:pPr>
        <w:tabs>
          <w:tab w:val="num" w:pos="360"/>
        </w:tabs>
        <w:ind w:left="36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750F1389"/>
    <w:multiLevelType w:val="hybridMultilevel"/>
    <w:tmpl w:val="F514928E"/>
    <w:lvl w:ilvl="0" w:tplc="04240005">
      <w:start w:val="1"/>
      <w:numFmt w:val="bullet"/>
      <w:lvlText w:val=""/>
      <w:lvlJc w:val="left"/>
      <w:pPr>
        <w:tabs>
          <w:tab w:val="num" w:pos="1428"/>
        </w:tabs>
        <w:ind w:left="1428" w:hanging="360"/>
      </w:pPr>
      <w:rPr>
        <w:rFonts w:ascii="Wingdings" w:hAnsi="Wingdings" w:hint="default"/>
      </w:rPr>
    </w:lvl>
    <w:lvl w:ilvl="1" w:tplc="39749956">
      <w:numFmt w:val="bullet"/>
      <w:lvlText w:val="-"/>
      <w:lvlJc w:val="left"/>
      <w:pPr>
        <w:tabs>
          <w:tab w:val="num" w:pos="2493"/>
        </w:tabs>
        <w:ind w:left="2493" w:hanging="705"/>
      </w:pPr>
      <w:rPr>
        <w:rFonts w:ascii="Calibri" w:eastAsia="Times New Roman" w:hAnsi="Calibri"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7DAD21A7"/>
    <w:multiLevelType w:val="hybridMultilevel"/>
    <w:tmpl w:val="6E843626"/>
    <w:lvl w:ilvl="0" w:tplc="EAC6306A">
      <w:start w:val="1"/>
      <w:numFmt w:val="bullet"/>
      <w:lvlText w:val=""/>
      <w:lvlJc w:val="left"/>
      <w:pPr>
        <w:tabs>
          <w:tab w:val="num" w:pos="1068"/>
        </w:tabs>
        <w:ind w:left="1068" w:hanging="360"/>
      </w:pPr>
      <w:rPr>
        <w:rFonts w:ascii="Symbol" w:eastAsia="Times New Roman" w:hAnsi="Symbol" w:cs="Times New Roman" w:hint="default"/>
      </w:rPr>
    </w:lvl>
    <w:lvl w:ilvl="1" w:tplc="04240003">
      <w:start w:val="1"/>
      <w:numFmt w:val="bullet"/>
      <w:lvlText w:val="o"/>
      <w:lvlJc w:val="left"/>
      <w:pPr>
        <w:tabs>
          <w:tab w:val="num" w:pos="2148"/>
        </w:tabs>
        <w:ind w:left="2148" w:hanging="360"/>
      </w:pPr>
      <w:rPr>
        <w:rFonts w:ascii="Courier New" w:hAnsi="Courier New" w:cs="Courier New" w:hint="default"/>
      </w:rPr>
    </w:lvl>
    <w:lvl w:ilvl="2" w:tplc="04240005">
      <w:start w:val="1"/>
      <w:numFmt w:val="bullet"/>
      <w:lvlText w:val=""/>
      <w:lvlJc w:val="left"/>
      <w:pPr>
        <w:tabs>
          <w:tab w:val="num" w:pos="2868"/>
        </w:tabs>
        <w:ind w:left="2868" w:hanging="360"/>
      </w:pPr>
      <w:rPr>
        <w:rFonts w:ascii="Wingdings" w:hAnsi="Wingdings" w:hint="default"/>
      </w:rPr>
    </w:lvl>
    <w:lvl w:ilvl="3" w:tplc="04240001">
      <w:start w:val="1"/>
      <w:numFmt w:val="bullet"/>
      <w:lvlText w:val=""/>
      <w:lvlJc w:val="left"/>
      <w:pPr>
        <w:tabs>
          <w:tab w:val="num" w:pos="3588"/>
        </w:tabs>
        <w:ind w:left="3588" w:hanging="360"/>
      </w:pPr>
      <w:rPr>
        <w:rFonts w:ascii="Symbol" w:hAnsi="Symbol" w:hint="default"/>
      </w:rPr>
    </w:lvl>
    <w:lvl w:ilvl="4" w:tplc="04240003">
      <w:start w:val="1"/>
      <w:numFmt w:val="bullet"/>
      <w:lvlText w:val="o"/>
      <w:lvlJc w:val="left"/>
      <w:pPr>
        <w:tabs>
          <w:tab w:val="num" w:pos="4308"/>
        </w:tabs>
        <w:ind w:left="4308" w:hanging="360"/>
      </w:pPr>
      <w:rPr>
        <w:rFonts w:ascii="Courier New" w:hAnsi="Courier New" w:cs="Courier New" w:hint="default"/>
      </w:rPr>
    </w:lvl>
    <w:lvl w:ilvl="5" w:tplc="04240005">
      <w:start w:val="1"/>
      <w:numFmt w:val="bullet"/>
      <w:lvlText w:val=""/>
      <w:lvlJc w:val="left"/>
      <w:pPr>
        <w:tabs>
          <w:tab w:val="num" w:pos="5028"/>
        </w:tabs>
        <w:ind w:left="5028" w:hanging="360"/>
      </w:pPr>
      <w:rPr>
        <w:rFonts w:ascii="Wingdings" w:hAnsi="Wingdings" w:hint="default"/>
      </w:rPr>
    </w:lvl>
    <w:lvl w:ilvl="6" w:tplc="04240001">
      <w:start w:val="1"/>
      <w:numFmt w:val="bullet"/>
      <w:lvlText w:val=""/>
      <w:lvlJc w:val="left"/>
      <w:pPr>
        <w:tabs>
          <w:tab w:val="num" w:pos="5748"/>
        </w:tabs>
        <w:ind w:left="5748" w:hanging="360"/>
      </w:pPr>
      <w:rPr>
        <w:rFonts w:ascii="Symbol" w:hAnsi="Symbol" w:hint="default"/>
      </w:rPr>
    </w:lvl>
    <w:lvl w:ilvl="7" w:tplc="04240003">
      <w:start w:val="1"/>
      <w:numFmt w:val="bullet"/>
      <w:lvlText w:val="o"/>
      <w:lvlJc w:val="left"/>
      <w:pPr>
        <w:tabs>
          <w:tab w:val="num" w:pos="6468"/>
        </w:tabs>
        <w:ind w:left="6468" w:hanging="360"/>
      </w:pPr>
      <w:rPr>
        <w:rFonts w:ascii="Courier New" w:hAnsi="Courier New" w:cs="Courier New" w:hint="default"/>
      </w:rPr>
    </w:lvl>
    <w:lvl w:ilvl="8" w:tplc="04240005">
      <w:start w:val="1"/>
      <w:numFmt w:val="bullet"/>
      <w:lvlText w:val=""/>
      <w:lvlJc w:val="left"/>
      <w:pPr>
        <w:tabs>
          <w:tab w:val="num" w:pos="7188"/>
        </w:tabs>
        <w:ind w:left="7188" w:hanging="360"/>
      </w:pPr>
      <w:rPr>
        <w:rFonts w:ascii="Wingdings" w:hAnsi="Wingdings" w:hint="default"/>
      </w:rPr>
    </w:lvl>
  </w:abstractNum>
  <w:num w:numId="1">
    <w:abstractNumId w:val="12"/>
  </w:num>
  <w:num w:numId="2">
    <w:abstractNumId w:val="4"/>
  </w:num>
  <w:num w:numId="3">
    <w:abstractNumId w:val="7"/>
  </w:num>
  <w:num w:numId="4">
    <w:abstractNumId w:val="2"/>
  </w:num>
  <w:num w:numId="5">
    <w:abstractNumId w:val="3"/>
  </w:num>
  <w:num w:numId="6">
    <w:abstractNumId w:val="14"/>
  </w:num>
  <w:num w:numId="7">
    <w:abstractNumId w:val="9"/>
  </w:num>
  <w:num w:numId="8">
    <w:abstractNumId w:val="11"/>
  </w:num>
  <w:num w:numId="9">
    <w:abstractNumId w:val="0"/>
  </w:num>
  <w:num w:numId="10">
    <w:abstractNumId w:val="13"/>
  </w:num>
  <w:num w:numId="11">
    <w:abstractNumId w:val="8"/>
  </w:num>
  <w:num w:numId="12">
    <w:abstractNumId w:val="6"/>
  </w:num>
  <w:num w:numId="13">
    <w:abstractNumId w:val="10"/>
  </w:num>
  <w:num w:numId="14">
    <w:abstractNumId w:val="6"/>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0EF"/>
    <w:rsid w:val="000102EB"/>
    <w:rsid w:val="00023A88"/>
    <w:rsid w:val="000278AE"/>
    <w:rsid w:val="00027DC9"/>
    <w:rsid w:val="00050B20"/>
    <w:rsid w:val="000552AC"/>
    <w:rsid w:val="0005705A"/>
    <w:rsid w:val="000930F7"/>
    <w:rsid w:val="000A7238"/>
    <w:rsid w:val="000C1B08"/>
    <w:rsid w:val="000E03CB"/>
    <w:rsid w:val="000E57DC"/>
    <w:rsid w:val="000F1E64"/>
    <w:rsid w:val="0012275D"/>
    <w:rsid w:val="0012368D"/>
    <w:rsid w:val="00124D0E"/>
    <w:rsid w:val="00134517"/>
    <w:rsid w:val="001357B2"/>
    <w:rsid w:val="00143542"/>
    <w:rsid w:val="001438D0"/>
    <w:rsid w:val="00172B10"/>
    <w:rsid w:val="00191A0B"/>
    <w:rsid w:val="001A1FB5"/>
    <w:rsid w:val="001A604C"/>
    <w:rsid w:val="001B4965"/>
    <w:rsid w:val="001E5E4F"/>
    <w:rsid w:val="00202A77"/>
    <w:rsid w:val="0021011E"/>
    <w:rsid w:val="002124DB"/>
    <w:rsid w:val="00251A50"/>
    <w:rsid w:val="00265C08"/>
    <w:rsid w:val="00271CE5"/>
    <w:rsid w:val="00282020"/>
    <w:rsid w:val="00283890"/>
    <w:rsid w:val="002A075A"/>
    <w:rsid w:val="002B4CFF"/>
    <w:rsid w:val="002C1EBA"/>
    <w:rsid w:val="002E1E66"/>
    <w:rsid w:val="002E2543"/>
    <w:rsid w:val="002E46BB"/>
    <w:rsid w:val="002F2DDE"/>
    <w:rsid w:val="002F5325"/>
    <w:rsid w:val="00330D94"/>
    <w:rsid w:val="003518EB"/>
    <w:rsid w:val="00355973"/>
    <w:rsid w:val="0036239A"/>
    <w:rsid w:val="0036264C"/>
    <w:rsid w:val="003636BF"/>
    <w:rsid w:val="00373CE0"/>
    <w:rsid w:val="0037479F"/>
    <w:rsid w:val="00381552"/>
    <w:rsid w:val="003845B4"/>
    <w:rsid w:val="00385C17"/>
    <w:rsid w:val="00387B1A"/>
    <w:rsid w:val="00396A2C"/>
    <w:rsid w:val="003B33F4"/>
    <w:rsid w:val="003B5028"/>
    <w:rsid w:val="003C1D8D"/>
    <w:rsid w:val="003D02A9"/>
    <w:rsid w:val="003E05AF"/>
    <w:rsid w:val="003E1C74"/>
    <w:rsid w:val="003E1ED1"/>
    <w:rsid w:val="003E71C1"/>
    <w:rsid w:val="003F088A"/>
    <w:rsid w:val="00403B0E"/>
    <w:rsid w:val="00414D39"/>
    <w:rsid w:val="0043526E"/>
    <w:rsid w:val="0045274B"/>
    <w:rsid w:val="004559EC"/>
    <w:rsid w:val="00456057"/>
    <w:rsid w:val="00472DA7"/>
    <w:rsid w:val="00484C73"/>
    <w:rsid w:val="00494A8F"/>
    <w:rsid w:val="004A1AF0"/>
    <w:rsid w:val="004C733F"/>
    <w:rsid w:val="004E6B3C"/>
    <w:rsid w:val="004F37DB"/>
    <w:rsid w:val="00503216"/>
    <w:rsid w:val="00515713"/>
    <w:rsid w:val="00526246"/>
    <w:rsid w:val="00555349"/>
    <w:rsid w:val="00555DF6"/>
    <w:rsid w:val="0056528D"/>
    <w:rsid w:val="00567106"/>
    <w:rsid w:val="00593DAB"/>
    <w:rsid w:val="005A40CA"/>
    <w:rsid w:val="005B0C28"/>
    <w:rsid w:val="005B1731"/>
    <w:rsid w:val="005C4802"/>
    <w:rsid w:val="005D03FC"/>
    <w:rsid w:val="005D7498"/>
    <w:rsid w:val="005E096B"/>
    <w:rsid w:val="005E1D3C"/>
    <w:rsid w:val="005F798A"/>
    <w:rsid w:val="006213F0"/>
    <w:rsid w:val="00632253"/>
    <w:rsid w:val="0064079E"/>
    <w:rsid w:val="006407D3"/>
    <w:rsid w:val="006411FA"/>
    <w:rsid w:val="00642714"/>
    <w:rsid w:val="006455CE"/>
    <w:rsid w:val="00647B60"/>
    <w:rsid w:val="00683B48"/>
    <w:rsid w:val="00696618"/>
    <w:rsid w:val="006A0589"/>
    <w:rsid w:val="006A4782"/>
    <w:rsid w:val="006C52CB"/>
    <w:rsid w:val="006C56F6"/>
    <w:rsid w:val="006D2095"/>
    <w:rsid w:val="006D42D9"/>
    <w:rsid w:val="006D7E20"/>
    <w:rsid w:val="006E40B6"/>
    <w:rsid w:val="0071051B"/>
    <w:rsid w:val="00725F58"/>
    <w:rsid w:val="00732086"/>
    <w:rsid w:val="00733017"/>
    <w:rsid w:val="0074443B"/>
    <w:rsid w:val="00747CB2"/>
    <w:rsid w:val="00764B73"/>
    <w:rsid w:val="00782988"/>
    <w:rsid w:val="00783310"/>
    <w:rsid w:val="007A4A6D"/>
    <w:rsid w:val="007C29C6"/>
    <w:rsid w:val="007C70EB"/>
    <w:rsid w:val="007D1BCF"/>
    <w:rsid w:val="007D6F49"/>
    <w:rsid w:val="007D75CF"/>
    <w:rsid w:val="007E6DC5"/>
    <w:rsid w:val="007F2089"/>
    <w:rsid w:val="00804482"/>
    <w:rsid w:val="00804B23"/>
    <w:rsid w:val="00821FDA"/>
    <w:rsid w:val="00835915"/>
    <w:rsid w:val="008371B9"/>
    <w:rsid w:val="00837D6E"/>
    <w:rsid w:val="00873F20"/>
    <w:rsid w:val="00874566"/>
    <w:rsid w:val="00876001"/>
    <w:rsid w:val="0087783C"/>
    <w:rsid w:val="0088043C"/>
    <w:rsid w:val="008846BA"/>
    <w:rsid w:val="008906C9"/>
    <w:rsid w:val="008A6171"/>
    <w:rsid w:val="008C5738"/>
    <w:rsid w:val="008D04F0"/>
    <w:rsid w:val="008D3993"/>
    <w:rsid w:val="008D7374"/>
    <w:rsid w:val="008E4FDF"/>
    <w:rsid w:val="008F26D4"/>
    <w:rsid w:val="008F3500"/>
    <w:rsid w:val="00901FF8"/>
    <w:rsid w:val="009168B4"/>
    <w:rsid w:val="00924465"/>
    <w:rsid w:val="00924E3C"/>
    <w:rsid w:val="00931291"/>
    <w:rsid w:val="0093373D"/>
    <w:rsid w:val="00943585"/>
    <w:rsid w:val="00946E7B"/>
    <w:rsid w:val="009561D0"/>
    <w:rsid w:val="009612BB"/>
    <w:rsid w:val="009718A0"/>
    <w:rsid w:val="009B2AB2"/>
    <w:rsid w:val="009C03A3"/>
    <w:rsid w:val="009E216F"/>
    <w:rsid w:val="009F7BC2"/>
    <w:rsid w:val="00A125C5"/>
    <w:rsid w:val="00A139F0"/>
    <w:rsid w:val="00A31DE7"/>
    <w:rsid w:val="00A3427B"/>
    <w:rsid w:val="00A5039D"/>
    <w:rsid w:val="00A62A43"/>
    <w:rsid w:val="00A65EE7"/>
    <w:rsid w:val="00A70133"/>
    <w:rsid w:val="00A76283"/>
    <w:rsid w:val="00A81505"/>
    <w:rsid w:val="00A862C5"/>
    <w:rsid w:val="00A90989"/>
    <w:rsid w:val="00AA421E"/>
    <w:rsid w:val="00AE41CE"/>
    <w:rsid w:val="00AF0A89"/>
    <w:rsid w:val="00B17141"/>
    <w:rsid w:val="00B21223"/>
    <w:rsid w:val="00B2604F"/>
    <w:rsid w:val="00B31575"/>
    <w:rsid w:val="00B40B82"/>
    <w:rsid w:val="00B434ED"/>
    <w:rsid w:val="00B549C9"/>
    <w:rsid w:val="00B8547D"/>
    <w:rsid w:val="00B900FB"/>
    <w:rsid w:val="00B936BE"/>
    <w:rsid w:val="00B96B27"/>
    <w:rsid w:val="00BA2835"/>
    <w:rsid w:val="00BB6849"/>
    <w:rsid w:val="00BB7383"/>
    <w:rsid w:val="00BD1586"/>
    <w:rsid w:val="00BE3E54"/>
    <w:rsid w:val="00BF3A56"/>
    <w:rsid w:val="00BF562A"/>
    <w:rsid w:val="00C075B5"/>
    <w:rsid w:val="00C1554A"/>
    <w:rsid w:val="00C24A1E"/>
    <w:rsid w:val="00C250D5"/>
    <w:rsid w:val="00C56F03"/>
    <w:rsid w:val="00C82721"/>
    <w:rsid w:val="00C92898"/>
    <w:rsid w:val="00CB10C2"/>
    <w:rsid w:val="00CE0115"/>
    <w:rsid w:val="00CE7514"/>
    <w:rsid w:val="00CF7A7B"/>
    <w:rsid w:val="00D038FB"/>
    <w:rsid w:val="00D04605"/>
    <w:rsid w:val="00D123CF"/>
    <w:rsid w:val="00D200FD"/>
    <w:rsid w:val="00D248DE"/>
    <w:rsid w:val="00D26C41"/>
    <w:rsid w:val="00D35DE1"/>
    <w:rsid w:val="00D57D1B"/>
    <w:rsid w:val="00D66753"/>
    <w:rsid w:val="00D67CC2"/>
    <w:rsid w:val="00D73052"/>
    <w:rsid w:val="00D83729"/>
    <w:rsid w:val="00D8542D"/>
    <w:rsid w:val="00D8733E"/>
    <w:rsid w:val="00D9638C"/>
    <w:rsid w:val="00DC6A71"/>
    <w:rsid w:val="00DD1391"/>
    <w:rsid w:val="00DD21A4"/>
    <w:rsid w:val="00DD2DF6"/>
    <w:rsid w:val="00DE34B1"/>
    <w:rsid w:val="00DE440E"/>
    <w:rsid w:val="00DE5B46"/>
    <w:rsid w:val="00DF5F9F"/>
    <w:rsid w:val="00E0357D"/>
    <w:rsid w:val="00E24EC2"/>
    <w:rsid w:val="00E502CC"/>
    <w:rsid w:val="00E52525"/>
    <w:rsid w:val="00E55638"/>
    <w:rsid w:val="00E645A9"/>
    <w:rsid w:val="00E65743"/>
    <w:rsid w:val="00E73866"/>
    <w:rsid w:val="00E90CCE"/>
    <w:rsid w:val="00EB224F"/>
    <w:rsid w:val="00EC5166"/>
    <w:rsid w:val="00EE4D50"/>
    <w:rsid w:val="00F004A0"/>
    <w:rsid w:val="00F1510B"/>
    <w:rsid w:val="00F17B0D"/>
    <w:rsid w:val="00F23845"/>
    <w:rsid w:val="00F240BB"/>
    <w:rsid w:val="00F27B4C"/>
    <w:rsid w:val="00F3181D"/>
    <w:rsid w:val="00F43652"/>
    <w:rsid w:val="00F46724"/>
    <w:rsid w:val="00F57FED"/>
    <w:rsid w:val="00FA6770"/>
    <w:rsid w:val="00FB4DBA"/>
    <w:rsid w:val="00FD3846"/>
    <w:rsid w:val="00FE004E"/>
    <w:rsid w:val="00FE0B0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2312B07"/>
  <w15:chartTrackingRefBased/>
  <w15:docId w15:val="{1DC13DB2-2F2E-45F8-8C1A-4952736A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uiPriority w:val="99"/>
    <w:semiHidden/>
    <w:unhideWhenUsed/>
    <w:rsid w:val="006A4782"/>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6A4782"/>
    <w:rPr>
      <w:rFonts w:ascii="Tahoma" w:hAnsi="Tahoma" w:cs="Tahoma"/>
      <w:sz w:val="16"/>
      <w:szCs w:val="16"/>
      <w:lang w:val="en-US" w:eastAsia="en-US"/>
    </w:rPr>
  </w:style>
  <w:style w:type="character" w:customStyle="1" w:styleId="NogaZnak">
    <w:name w:val="Noga Znak"/>
    <w:link w:val="Noga"/>
    <w:uiPriority w:val="99"/>
    <w:rsid w:val="00C1554A"/>
    <w:rPr>
      <w:rFonts w:ascii="Arial" w:hAnsi="Arial"/>
      <w:szCs w:val="24"/>
      <w:lang w:val="en-US" w:eastAsia="en-US"/>
    </w:rPr>
  </w:style>
  <w:style w:type="paragraph" w:styleId="Revizija">
    <w:name w:val="Revision"/>
    <w:hidden/>
    <w:uiPriority w:val="99"/>
    <w:semiHidden/>
    <w:rsid w:val="000C1B08"/>
    <w:rPr>
      <w:rFonts w:ascii="Arial" w:hAnsi="Arial"/>
      <w:szCs w:val="24"/>
      <w:lang w:val="en-US" w:eastAsia="en-US"/>
    </w:rPr>
  </w:style>
  <w:style w:type="paragraph" w:styleId="Napis">
    <w:name w:val="caption"/>
    <w:basedOn w:val="Navaden"/>
    <w:next w:val="Navaden"/>
    <w:uiPriority w:val="35"/>
    <w:unhideWhenUsed/>
    <w:qFormat/>
    <w:rsid w:val="00DD21A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52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F031F-33CB-42EC-9F7E-D50EFCA5B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1631</Words>
  <Characters>9303</Characters>
  <Application>Microsoft Office Word</Application>
  <DocSecurity>0</DocSecurity>
  <Lines>77</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Tina Zavašnik Bergant</cp:lastModifiedBy>
  <cp:revision>2</cp:revision>
  <cp:lastPrinted>2016-05-06T08:41:00Z</cp:lastPrinted>
  <dcterms:created xsi:type="dcterms:W3CDTF">2023-05-18T20:16:00Z</dcterms:created>
  <dcterms:modified xsi:type="dcterms:W3CDTF">2023-05-18T20:16:00Z</dcterms:modified>
</cp:coreProperties>
</file>