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0BE1" w14:textId="288ED6DA" w:rsidR="00D75D1F" w:rsidRDefault="0039435D">
      <w:pPr>
        <w:rPr>
          <w:rFonts w:ascii="Arial" w:hAnsi="Arial" w:cs="Arial"/>
          <w:b/>
          <w:bCs/>
          <w:color w:val="000000"/>
          <w:sz w:val="20"/>
          <w:szCs w:val="20"/>
        </w:rPr>
      </w:pPr>
      <w:r>
        <w:rPr>
          <w:rFonts w:ascii="Arial" w:hAnsi="Arial" w:cs="Arial"/>
          <w:b/>
          <w:bCs/>
          <w:color w:val="000000"/>
          <w:sz w:val="20"/>
          <w:szCs w:val="20"/>
        </w:rPr>
        <w:t>Poziv k prijavi oziroma obnovitvi prijave v kontrolo za integrirano pridelavo za leto 2023</w:t>
      </w:r>
    </w:p>
    <w:p w14:paraId="0AD53B05" w14:textId="3145EFC8" w:rsidR="0039435D" w:rsidRDefault="0039435D">
      <w:pPr>
        <w:rPr>
          <w:rFonts w:ascii="Arial" w:hAnsi="Arial" w:cs="Arial"/>
          <w:b/>
          <w:bCs/>
          <w:color w:val="000000"/>
          <w:sz w:val="20"/>
          <w:szCs w:val="20"/>
        </w:rPr>
      </w:pPr>
    </w:p>
    <w:p w14:paraId="23112D60" w14:textId="77777777" w:rsidR="0039435D" w:rsidRDefault="0039435D" w:rsidP="0039435D">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Ministrstvo za kmetijstvo, gozdarstvo in prehrano z letom 2023 ponovno uvaja finančne podpore za integrirano pridelavo poljščin, zelenjave, hmelja sadja in oljk ter grozdja. Tako imenovane operacije integrirane pridelave se bodo izvajale v okviru intervencije kmetijsko-</w:t>
      </w:r>
      <w:proofErr w:type="spellStart"/>
      <w:r>
        <w:rPr>
          <w:rFonts w:ascii="Arial" w:hAnsi="Arial" w:cs="Arial"/>
          <w:color w:val="000000"/>
          <w:sz w:val="20"/>
          <w:szCs w:val="20"/>
        </w:rPr>
        <w:t>okoljska</w:t>
      </w:r>
      <w:proofErr w:type="spellEnd"/>
      <w:r>
        <w:rPr>
          <w:rFonts w:ascii="Arial" w:hAnsi="Arial" w:cs="Arial"/>
          <w:color w:val="000000"/>
          <w:sz w:val="20"/>
          <w:szCs w:val="20"/>
        </w:rPr>
        <w:t xml:space="preserve"> podnebna plačila – naravni viri iz Strateškega načrta skupne kmetijske politike 2023–2027 za Slovenijo, ki ga je Evropska komisija odobrila 28. oktobra 2022. Integrirana pridelava je podrobneje opisana v omenjenem strateškem načrtu, ki ga najdete na povezavi https://skp.si/skupna-kmetijska-politika-2023-2027.</w:t>
      </w:r>
    </w:p>
    <w:p w14:paraId="650678B7" w14:textId="77777777" w:rsidR="0039435D" w:rsidRDefault="0039435D" w:rsidP="0039435D">
      <w:pPr>
        <w:autoSpaceDE w:val="0"/>
        <w:autoSpaceDN w:val="0"/>
        <w:adjustRightInd w:val="0"/>
        <w:spacing w:after="0" w:line="360" w:lineRule="auto"/>
        <w:jc w:val="both"/>
        <w:rPr>
          <w:rFonts w:ascii="Arial" w:hAnsi="Arial" w:cs="Arial"/>
          <w:color w:val="000000"/>
          <w:sz w:val="20"/>
          <w:szCs w:val="20"/>
        </w:rPr>
      </w:pPr>
    </w:p>
    <w:p w14:paraId="4451F134" w14:textId="77777777" w:rsidR="0039435D" w:rsidRDefault="0039435D" w:rsidP="0039435D">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Eden od pogojev za pridobitev finančne podpore za integrirano pridelavo je vključenost v kontrolo pri pooblaščeni organizaciji za kontrolo nad integrirano pridelavo kmetijskih pridelkov oziroma živil. Zato vse pridelovalce, ki želite pridobiti finančno podporo za integrirano pridelavo poljščin, zelenjave, hmelja sadja in oljk oziroma grozdja za leto 2023, pozivamo k prijavi oziroma obnovi prijave v kontrolo integrirane pridelave najpozneje </w:t>
      </w:r>
      <w:r>
        <w:rPr>
          <w:rFonts w:ascii="Arial" w:hAnsi="Arial" w:cs="Arial"/>
          <w:b/>
          <w:bCs/>
          <w:color w:val="000000"/>
          <w:sz w:val="20"/>
          <w:szCs w:val="20"/>
        </w:rPr>
        <w:t>do 28. februarja 2023</w:t>
      </w:r>
      <w:r>
        <w:rPr>
          <w:rFonts w:ascii="Arial" w:hAnsi="Arial" w:cs="Arial"/>
          <w:color w:val="000000"/>
          <w:sz w:val="20"/>
          <w:szCs w:val="20"/>
        </w:rPr>
        <w:t xml:space="preserve"> pri eni izmed pooblaščenih organizacij za kontrolo nad integrirano pridelavo kmetijskih pridelkov oziroma živil, ki so navedene na spletni strani Ministrstva za kmetijstvo, gozdarstvo in prehrano, kjer najdete tudi več informacij o integrirani pridelavi: https://www.gov.si/teme/integrirana-pridelava/.</w:t>
      </w:r>
    </w:p>
    <w:p w14:paraId="630C91A3" w14:textId="11C97027" w:rsidR="0039435D" w:rsidRDefault="0039435D"/>
    <w:p w14:paraId="71EF6881" w14:textId="0E79D894" w:rsidR="0039435D" w:rsidRDefault="0039435D" w:rsidP="0039435D">
      <w:pPr>
        <w:spacing w:line="264" w:lineRule="auto"/>
        <w:jc w:val="center"/>
        <w:rPr>
          <w:rFonts w:cs="Arial"/>
          <w:szCs w:val="20"/>
        </w:rPr>
      </w:pPr>
      <w:r w:rsidRPr="003307B5">
        <w:rPr>
          <w:rFonts w:cs="Arial"/>
          <w:noProof/>
          <w:szCs w:val="20"/>
          <w:lang w:eastAsia="sl-SI"/>
        </w:rPr>
        <w:drawing>
          <wp:inline distT="0" distB="0" distL="0" distR="0" wp14:anchorId="69CEFFFF" wp14:editId="2FBD3514">
            <wp:extent cx="1748155" cy="511810"/>
            <wp:effectExtent l="0" t="0" r="4445" b="2540"/>
            <wp:docPr id="3" name="Slika 3" descr="Besedilo in slovenski grb" title="Ministrstvo za kmetijstvo, gozdarstvo in preh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8155" cy="511810"/>
                    </a:xfrm>
                    <a:prstGeom prst="rect">
                      <a:avLst/>
                    </a:prstGeom>
                    <a:noFill/>
                    <a:ln>
                      <a:noFill/>
                    </a:ln>
                  </pic:spPr>
                </pic:pic>
              </a:graphicData>
            </a:graphic>
          </wp:inline>
        </w:drawing>
      </w:r>
      <w:bookmarkStart w:id="0" w:name="_GoBack"/>
      <w:r w:rsidRPr="003307B5">
        <w:rPr>
          <w:rFonts w:cs="Arial"/>
          <w:noProof/>
          <w:szCs w:val="20"/>
          <w:lang w:eastAsia="sl-SI"/>
        </w:rPr>
        <w:drawing>
          <wp:inline distT="0" distB="0" distL="0" distR="0" wp14:anchorId="3B6737DE" wp14:editId="2932D40E">
            <wp:extent cx="1419225" cy="511810"/>
            <wp:effectExtent l="0" t="0" r="9525" b="2540"/>
            <wp:docPr id="4" name="Slika 4" descr="Besedilo, zastava Unije, zastava Slovenije" title="Evropski sklad za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511810"/>
                    </a:xfrm>
                    <a:prstGeom prst="rect">
                      <a:avLst/>
                    </a:prstGeom>
                    <a:noFill/>
                    <a:ln>
                      <a:noFill/>
                    </a:ln>
                  </pic:spPr>
                </pic:pic>
              </a:graphicData>
            </a:graphic>
          </wp:inline>
        </w:drawing>
      </w:r>
      <w:bookmarkEnd w:id="0"/>
    </w:p>
    <w:p w14:paraId="77E04621" w14:textId="77777777" w:rsidR="0039435D" w:rsidRDefault="0039435D"/>
    <w:sectPr w:rsidR="00394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5D"/>
    <w:rsid w:val="0039435D"/>
    <w:rsid w:val="00530332"/>
    <w:rsid w:val="00791987"/>
    <w:rsid w:val="008D7C3B"/>
    <w:rsid w:val="00A11E18"/>
    <w:rsid w:val="00D95F4C"/>
    <w:rsid w:val="00F24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79F8"/>
  <w15:chartTrackingRefBased/>
  <w15:docId w15:val="{6276A314-A02D-4002-BDD1-AFEC023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Žibert</dc:creator>
  <cp:keywords/>
  <dc:description/>
  <cp:lastModifiedBy>Tina Zavašnik Bergant</cp:lastModifiedBy>
  <cp:revision>3</cp:revision>
  <dcterms:created xsi:type="dcterms:W3CDTF">2023-05-03T07:44:00Z</dcterms:created>
  <dcterms:modified xsi:type="dcterms:W3CDTF">2023-05-03T08:10:00Z</dcterms:modified>
</cp:coreProperties>
</file>